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364C4" w14:textId="0BEBFFCA" w:rsidR="003040EA" w:rsidRPr="009239F4" w:rsidRDefault="003040EA" w:rsidP="005215C4">
      <w:pPr>
        <w:keepNext/>
        <w:keepLine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1</w:t>
      </w:r>
      <w:r w:rsidRPr="009239F4">
        <w:rPr>
          <w:rFonts w:ascii="Arial" w:eastAsia="Arial" w:hAnsi="Arial" w:cs="Arial"/>
          <w:b/>
          <w:color w:val="000000"/>
          <w:sz w:val="18"/>
          <w:szCs w:val="18"/>
        </w:rPr>
        <w:tab/>
        <w:t>General information</w:t>
      </w:r>
    </w:p>
    <w:p w14:paraId="48BB4A0E" w14:textId="439F0659" w:rsidR="00881246" w:rsidRPr="009239F4" w:rsidRDefault="00000000" w:rsidP="005215C4">
      <w:pPr>
        <w:widowControl w:val="0"/>
        <w:spacing w:line="276" w:lineRule="auto"/>
        <w:rPr>
          <w:rFonts w:ascii="Arial" w:hAnsi="Arial" w:cs="Arial"/>
          <w:b/>
          <w:color w:val="000000"/>
          <w:sz w:val="18"/>
          <w:szCs w:val="18"/>
        </w:rPr>
      </w:pPr>
      <w:r w:rsidRPr="009239F4">
        <w:rPr>
          <w:rFonts w:ascii="Arial" w:hAnsi="Arial" w:cs="Arial"/>
        </w:rPr>
        <w:pict w14:anchorId="3BDE4F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0pt;height:50pt;z-index:251658240;visibility:hidden">
            <o:lock v:ext="edit" selection="t"/>
          </v:shape>
        </w:pict>
      </w:r>
      <w:r w:rsidRPr="009239F4">
        <w:rPr>
          <w:rFonts w:ascii="Arial" w:hAnsi="Arial" w:cs="Arial"/>
        </w:rPr>
        <w:pict w14:anchorId="5AA56E22">
          <v:shape id="_x0000_s2052" type="#_x0000_t136" style="position:absolute;margin-left:0;margin-top:0;width:50pt;height:50pt;z-index:251658241;visibility:hidden">
            <o:lock v:ext="edit" selection="t"/>
          </v:shape>
        </w:pict>
      </w:r>
      <w:r w:rsidRPr="009239F4">
        <w:rPr>
          <w:rFonts w:ascii="Arial" w:hAnsi="Arial" w:cs="Arial"/>
        </w:rPr>
        <w:pict w14:anchorId="177EE6D8">
          <v:shape id="_x0000_s2051" type="#_x0000_t136" style="position:absolute;margin-left:0;margin-top:0;width:50pt;height:50pt;z-index:251658242;visibility:hidden">
            <o:lock v:ext="edit" selection="t"/>
          </v:shape>
        </w:pict>
      </w:r>
      <w:r w:rsidRPr="009239F4">
        <w:rPr>
          <w:rFonts w:ascii="Arial" w:hAnsi="Arial" w:cs="Arial"/>
        </w:rPr>
        <w:pict w14:anchorId="7A6AB3CC">
          <v:shape id="_x0000_s2050" type="#_x0000_t136" style="position:absolute;margin-left:0;margin-top:0;width:50pt;height:50pt;z-index:251658243;visibility:hidden">
            <o:lock v:ext="edit" selection="t"/>
          </v:shape>
        </w:pict>
      </w:r>
    </w:p>
    <w:p w14:paraId="5414E050" w14:textId="77777777" w:rsidR="00881246" w:rsidRPr="009239F4" w:rsidRDefault="003E1531"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r w:rsidRPr="009239F4">
        <w:rPr>
          <w:rFonts w:ascii="Arial" w:eastAsia="Arial" w:hAnsi="Arial" w:cs="Arial"/>
          <w:color w:val="000000"/>
          <w:spacing w:val="-2"/>
          <w:sz w:val="18"/>
          <w:szCs w:val="18"/>
        </w:rPr>
        <w:t>B.Grimm Power Public Company Limited (“the Company”) is a public limited company which listed on the Stock Exchange</w:t>
      </w:r>
      <w:r w:rsidRPr="009239F4">
        <w:rPr>
          <w:rFonts w:ascii="Arial" w:eastAsia="Arial" w:hAnsi="Arial" w:cs="Arial"/>
          <w:color w:val="000000"/>
          <w:sz w:val="18"/>
          <w:szCs w:val="18"/>
        </w:rPr>
        <w:t xml:space="preserve"> of Thailand. The Company is incorporated and domiciled in Thailand. The address of the Company’s registered office is as follows:</w:t>
      </w:r>
    </w:p>
    <w:p w14:paraId="3FEE461D"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3049356" w14:textId="4E0FBFC8" w:rsidR="00881246" w:rsidRPr="009239F4" w:rsidRDefault="0029720E"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r w:rsidRPr="009239F4">
        <w:rPr>
          <w:rFonts w:ascii="Arial" w:eastAsia="Arial" w:hAnsi="Arial" w:cs="Arial"/>
          <w:color w:val="000000" w:themeColor="text1"/>
          <w:sz w:val="18"/>
          <w:szCs w:val="18"/>
        </w:rPr>
        <w:t>5</w:t>
      </w:r>
      <w:r w:rsidR="003E1531" w:rsidRPr="009239F4">
        <w:rPr>
          <w:rFonts w:ascii="Arial" w:eastAsia="Arial" w:hAnsi="Arial" w:cs="Arial"/>
          <w:color w:val="000000" w:themeColor="text1"/>
          <w:sz w:val="18"/>
          <w:szCs w:val="18"/>
        </w:rPr>
        <w:t xml:space="preserve">, Krungthepkreetha Road, Huamark, Bangkapi, Bangkok </w:t>
      </w:r>
      <w:r w:rsidRPr="009239F4">
        <w:rPr>
          <w:rFonts w:ascii="Arial" w:eastAsia="Arial" w:hAnsi="Arial" w:cs="Arial"/>
          <w:color w:val="000000" w:themeColor="text1"/>
          <w:sz w:val="18"/>
          <w:szCs w:val="18"/>
        </w:rPr>
        <w:t>10240</w:t>
      </w:r>
      <w:r w:rsidR="003E1531" w:rsidRPr="009239F4">
        <w:rPr>
          <w:rFonts w:ascii="Arial" w:eastAsia="Arial" w:hAnsi="Arial" w:cs="Arial"/>
          <w:color w:val="000000" w:themeColor="text1"/>
          <w:sz w:val="18"/>
          <w:szCs w:val="18"/>
        </w:rPr>
        <w:t xml:space="preserve"> Thailand.</w:t>
      </w:r>
    </w:p>
    <w:p w14:paraId="51952B0C"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2A15F46" w14:textId="1F8E89B0"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principal business operations of the Company and its subsidiaries (</w:t>
      </w:r>
      <w:r w:rsidR="000D243B" w:rsidRPr="009239F4">
        <w:rPr>
          <w:rFonts w:ascii="Arial" w:eastAsia="Arial" w:hAnsi="Arial" w:cs="Arial"/>
          <w:color w:val="000000"/>
          <w:sz w:val="18"/>
          <w:szCs w:val="18"/>
        </w:rPr>
        <w:t>collectively as</w:t>
      </w:r>
      <w:r w:rsidRPr="009239F4">
        <w:rPr>
          <w:rFonts w:ascii="Arial" w:eastAsia="Arial" w:hAnsi="Arial" w:cs="Arial"/>
          <w:color w:val="000000"/>
          <w:sz w:val="18"/>
          <w:szCs w:val="18"/>
        </w:rPr>
        <w:t xml:space="preserve"> “the Group”) are the generating and distribution of electricity for the government sectors and Industrial Users, both in Thailand and overseas.</w:t>
      </w:r>
    </w:p>
    <w:p w14:paraId="63D0DA31" w14:textId="77777777" w:rsidR="00881246" w:rsidRPr="009239F4" w:rsidRDefault="00881246" w:rsidP="005215C4">
      <w:pPr>
        <w:rPr>
          <w:rFonts w:ascii="Arial" w:eastAsia="Arial" w:hAnsi="Arial" w:cs="Arial"/>
          <w:color w:val="000000"/>
          <w:sz w:val="18"/>
          <w:szCs w:val="18"/>
        </w:rPr>
      </w:pPr>
    </w:p>
    <w:p w14:paraId="5E4F7ADE" w14:textId="1F69F23A" w:rsidR="00881246" w:rsidRPr="009239F4" w:rsidRDefault="003E1531" w:rsidP="005215C4">
      <w:pPr>
        <w:widowControl w:val="0"/>
        <w:tabs>
          <w:tab w:val="left" w:pos="937"/>
        </w:tabs>
        <w:jc w:val="both"/>
        <w:rPr>
          <w:rFonts w:ascii="Arial" w:eastAsia="Arial" w:hAnsi="Arial" w:cs="Arial"/>
          <w:b/>
          <w:bCs/>
          <w:color w:val="000000"/>
          <w:spacing w:val="-6"/>
          <w:sz w:val="18"/>
          <w:szCs w:val="18"/>
        </w:rPr>
      </w:pPr>
      <w:r w:rsidRPr="009239F4">
        <w:rPr>
          <w:rFonts w:ascii="Arial" w:eastAsia="Arial" w:hAnsi="Arial" w:cs="Arial"/>
          <w:color w:val="000000"/>
          <w:spacing w:val="-6"/>
          <w:sz w:val="18"/>
          <w:szCs w:val="18"/>
        </w:rPr>
        <w:t xml:space="preserve">These consolidated and separate financial statements were authorised for issue by the Board of Directors on </w:t>
      </w:r>
      <w:r w:rsidR="005E2930" w:rsidRPr="009239F4">
        <w:rPr>
          <w:rFonts w:ascii="Arial" w:eastAsia="Arial" w:hAnsi="Arial" w:cs="Arial"/>
          <w:color w:val="000000"/>
          <w:spacing w:val="-6"/>
          <w:sz w:val="18"/>
          <w:szCs w:val="18"/>
          <w:lang w:val="en-US"/>
        </w:rPr>
        <w:t>24 February</w:t>
      </w:r>
      <w:r w:rsidR="003F15F8" w:rsidRPr="009239F4">
        <w:rPr>
          <w:rFonts w:ascii="Arial" w:eastAsia="Arial" w:hAnsi="Arial" w:cs="Arial"/>
          <w:color w:val="000000"/>
          <w:spacing w:val="-6"/>
          <w:sz w:val="18"/>
          <w:szCs w:val="18"/>
        </w:rPr>
        <w:t xml:space="preserve"> </w:t>
      </w:r>
      <w:r w:rsidR="0029720E" w:rsidRPr="009239F4">
        <w:rPr>
          <w:rFonts w:ascii="Arial" w:eastAsia="Arial" w:hAnsi="Arial" w:cs="Arial"/>
          <w:color w:val="000000"/>
          <w:spacing w:val="-6"/>
          <w:sz w:val="18"/>
          <w:szCs w:val="18"/>
        </w:rPr>
        <w:t>202</w:t>
      </w:r>
      <w:r w:rsidR="00056135" w:rsidRPr="009239F4">
        <w:rPr>
          <w:rFonts w:ascii="Arial" w:eastAsia="Arial" w:hAnsi="Arial" w:cs="Arial"/>
          <w:color w:val="000000"/>
          <w:spacing w:val="-6"/>
          <w:sz w:val="18"/>
          <w:szCs w:val="18"/>
        </w:rPr>
        <w:t>6</w:t>
      </w:r>
      <w:r w:rsidRPr="009239F4">
        <w:rPr>
          <w:rFonts w:ascii="Arial" w:eastAsia="Arial" w:hAnsi="Arial" w:cs="Arial"/>
          <w:color w:val="000000"/>
          <w:spacing w:val="-6"/>
          <w:sz w:val="18"/>
          <w:szCs w:val="18"/>
        </w:rPr>
        <w:t>.</w:t>
      </w:r>
    </w:p>
    <w:p w14:paraId="2A297429" w14:textId="77777777" w:rsidR="00881246" w:rsidRPr="009239F4" w:rsidRDefault="00881246" w:rsidP="005215C4">
      <w:pPr>
        <w:rPr>
          <w:rFonts w:ascii="Arial" w:eastAsia="Arial" w:hAnsi="Arial" w:cs="Arial"/>
          <w:color w:val="000000"/>
          <w:sz w:val="18"/>
          <w:szCs w:val="18"/>
        </w:rPr>
      </w:pPr>
    </w:p>
    <w:p w14:paraId="489B2C57" w14:textId="77777777" w:rsidR="003B076E" w:rsidRPr="009239F4" w:rsidRDefault="003B076E" w:rsidP="005215C4">
      <w:pPr>
        <w:rPr>
          <w:rFonts w:ascii="Arial" w:eastAsia="Arial" w:hAnsi="Arial" w:cs="Arial"/>
          <w:color w:val="000000"/>
          <w:sz w:val="18"/>
          <w:szCs w:val="18"/>
        </w:rPr>
      </w:pPr>
    </w:p>
    <w:p w14:paraId="135A16C0" w14:textId="24D1497F" w:rsidR="00881246" w:rsidRPr="009239F4" w:rsidRDefault="003040EA" w:rsidP="005215C4">
      <w:pPr>
        <w:keepNext/>
        <w:keepLines/>
        <w:ind w:left="547" w:hanging="547"/>
        <w:jc w:val="both"/>
        <w:outlineLvl w:val="1"/>
        <w:rPr>
          <w:rFonts w:ascii="Arial" w:eastAsia="Arial" w:hAnsi="Arial" w:cs="Arial"/>
          <w:color w:val="000000"/>
          <w:sz w:val="18"/>
          <w:szCs w:val="18"/>
        </w:rPr>
      </w:pPr>
      <w:r w:rsidRPr="009239F4">
        <w:rPr>
          <w:rFonts w:ascii="Arial" w:eastAsia="Arial" w:hAnsi="Arial" w:cs="Arial"/>
          <w:b/>
          <w:color w:val="000000"/>
          <w:sz w:val="18"/>
          <w:szCs w:val="18"/>
        </w:rPr>
        <w:t>2</w:t>
      </w:r>
      <w:r w:rsidRPr="009239F4">
        <w:rPr>
          <w:rFonts w:ascii="Arial" w:eastAsia="Arial" w:hAnsi="Arial" w:cs="Arial"/>
          <w:b/>
          <w:color w:val="000000"/>
          <w:sz w:val="18"/>
          <w:szCs w:val="18"/>
        </w:rPr>
        <w:tab/>
        <w:t>Basis of preparation</w:t>
      </w:r>
    </w:p>
    <w:p w14:paraId="0354A8D6"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1DDCA25" w14:textId="46C16BDA"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The consolidated and separate financial statements have been prepared in accordance with Thai Financial Reporting Standards (“TFRS”) and the financial reporting requirements issued under the Securities and Exchange Act.</w:t>
      </w:r>
    </w:p>
    <w:p w14:paraId="14A0D453" w14:textId="77777777" w:rsidR="00881246" w:rsidRPr="009239F4" w:rsidRDefault="00881246" w:rsidP="005215C4">
      <w:pPr>
        <w:jc w:val="both"/>
        <w:rPr>
          <w:rFonts w:ascii="Arial" w:eastAsia="Arial" w:hAnsi="Arial" w:cs="Arial"/>
          <w:color w:val="000000"/>
          <w:sz w:val="18"/>
          <w:szCs w:val="18"/>
        </w:rPr>
      </w:pPr>
    </w:p>
    <w:p w14:paraId="78FE2753"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The consolidated and separate financial statements have been prepared under the historical cost convention except as disclosed in the accounting polices below.</w:t>
      </w:r>
    </w:p>
    <w:p w14:paraId="49379DAD" w14:textId="77777777" w:rsidR="00881246" w:rsidRPr="009239F4" w:rsidRDefault="00881246" w:rsidP="005215C4">
      <w:pPr>
        <w:jc w:val="both"/>
        <w:rPr>
          <w:rFonts w:ascii="Arial" w:eastAsia="Arial" w:hAnsi="Arial" w:cs="Arial"/>
          <w:color w:val="000000"/>
          <w:sz w:val="18"/>
          <w:szCs w:val="18"/>
        </w:rPr>
      </w:pPr>
    </w:p>
    <w:p w14:paraId="75A8DFDE" w14:textId="52AA1C90"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13EF6" w:rsidRPr="009239F4">
        <w:rPr>
          <w:rFonts w:ascii="Arial" w:eastAsia="Arial" w:hAnsi="Arial" w:cs="Arial"/>
          <w:color w:val="000000" w:themeColor="text1"/>
          <w:sz w:val="18"/>
          <w:szCs w:val="18"/>
        </w:rPr>
        <w:t>7</w:t>
      </w:r>
      <w:r w:rsidRPr="009239F4">
        <w:rPr>
          <w:rFonts w:ascii="Arial" w:eastAsia="Arial" w:hAnsi="Arial" w:cs="Arial"/>
          <w:color w:val="000000" w:themeColor="text1"/>
          <w:sz w:val="18"/>
          <w:szCs w:val="18"/>
        </w:rPr>
        <w:t>.</w:t>
      </w:r>
    </w:p>
    <w:p w14:paraId="6AA148AC" w14:textId="77777777" w:rsidR="00881246" w:rsidRPr="009239F4" w:rsidRDefault="00881246" w:rsidP="005215C4">
      <w:pPr>
        <w:jc w:val="both"/>
        <w:rPr>
          <w:rFonts w:ascii="Arial" w:eastAsia="Arial" w:hAnsi="Arial" w:cs="Arial"/>
          <w:color w:val="000000"/>
          <w:sz w:val="18"/>
          <w:szCs w:val="18"/>
        </w:rPr>
      </w:pPr>
    </w:p>
    <w:p w14:paraId="486DE698" w14:textId="1F6EC559"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An English version of the consolidated and separate financial statements have been prepared from the statutory financial </w:t>
      </w:r>
      <w:r w:rsidRPr="009239F4">
        <w:rPr>
          <w:rFonts w:ascii="Arial" w:eastAsia="Arial" w:hAnsi="Arial" w:cs="Arial"/>
          <w:color w:val="000000"/>
          <w:spacing w:val="-4"/>
          <w:sz w:val="18"/>
          <w:szCs w:val="18"/>
        </w:rPr>
        <w:t>statements that are in the Thai language. In the event of a conflict or a difference in interpretation between the two languages</w:t>
      </w:r>
      <w:r w:rsidRPr="009239F4">
        <w:rPr>
          <w:rFonts w:ascii="Arial" w:eastAsia="Arial" w:hAnsi="Arial" w:cs="Arial"/>
          <w:color w:val="000000"/>
          <w:sz w:val="18"/>
          <w:szCs w:val="18"/>
        </w:rPr>
        <w:t>, the Thai language statutory financial statements shall prevail.</w:t>
      </w:r>
    </w:p>
    <w:p w14:paraId="3B343594" w14:textId="77777777" w:rsidR="00881246" w:rsidRPr="009239F4" w:rsidRDefault="00881246" w:rsidP="005215C4">
      <w:pPr>
        <w:jc w:val="both"/>
        <w:rPr>
          <w:rFonts w:ascii="Arial" w:eastAsia="Arial" w:hAnsi="Arial" w:cs="Arial"/>
          <w:color w:val="000000"/>
          <w:sz w:val="18"/>
          <w:szCs w:val="18"/>
        </w:rPr>
      </w:pPr>
    </w:p>
    <w:p w14:paraId="4CA65CFF" w14:textId="77777777" w:rsidR="003B076E" w:rsidRPr="009239F4" w:rsidRDefault="003B076E" w:rsidP="005215C4">
      <w:pPr>
        <w:jc w:val="both"/>
        <w:rPr>
          <w:rFonts w:ascii="Arial" w:eastAsia="Arial" w:hAnsi="Arial" w:cs="Arial"/>
          <w:color w:val="000000"/>
          <w:sz w:val="18"/>
          <w:szCs w:val="18"/>
        </w:rPr>
      </w:pPr>
    </w:p>
    <w:p w14:paraId="5CF838DE" w14:textId="49735C8F" w:rsidR="00881246" w:rsidRPr="009239F4" w:rsidRDefault="003F2A62" w:rsidP="005215C4">
      <w:pPr>
        <w:keepNext/>
        <w:keepLines/>
        <w:ind w:left="547" w:hanging="547"/>
        <w:jc w:val="both"/>
        <w:outlineLvl w:val="1"/>
        <w:rPr>
          <w:rFonts w:ascii="Arial" w:eastAsia="Arial" w:hAnsi="Arial" w:cs="Arial"/>
          <w:color w:val="000000"/>
          <w:sz w:val="18"/>
          <w:szCs w:val="18"/>
        </w:rPr>
      </w:pPr>
      <w:r w:rsidRPr="009239F4">
        <w:rPr>
          <w:rFonts w:ascii="Arial" w:eastAsia="Arial" w:hAnsi="Arial" w:cs="Arial"/>
          <w:b/>
          <w:color w:val="000000"/>
          <w:sz w:val="18"/>
          <w:szCs w:val="18"/>
        </w:rPr>
        <w:t>3</w:t>
      </w:r>
      <w:r w:rsidRPr="009239F4">
        <w:rPr>
          <w:rFonts w:ascii="Arial" w:eastAsia="Arial" w:hAnsi="Arial" w:cs="Arial"/>
          <w:b/>
          <w:color w:val="000000"/>
          <w:sz w:val="18"/>
          <w:szCs w:val="18"/>
        </w:rPr>
        <w:tab/>
        <w:t>New and amended financial reporting standards that are relevant to the Group</w:t>
      </w:r>
    </w:p>
    <w:p w14:paraId="06E6F40D"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371383BC" w14:textId="77777777" w:rsidR="00F51433" w:rsidRPr="009239F4" w:rsidRDefault="0029720E" w:rsidP="005215C4">
      <w:pPr>
        <w:ind w:left="567" w:hanging="567"/>
        <w:jc w:val="both"/>
        <w:rPr>
          <w:rFonts w:ascii="Arial" w:eastAsia="Arial" w:hAnsi="Arial" w:cs="Arial"/>
          <w:b/>
          <w:bCs/>
          <w:color w:val="000000"/>
          <w:sz w:val="18"/>
          <w:szCs w:val="18"/>
          <w:lang w:eastAsia="en-GB"/>
        </w:rPr>
      </w:pPr>
      <w:bookmarkStart w:id="0" w:name="_Toc48735996"/>
      <w:bookmarkStart w:id="1" w:name="_Toc131510304"/>
      <w:r w:rsidRPr="009239F4">
        <w:rPr>
          <w:rFonts w:ascii="Arial" w:eastAsia="Arial" w:hAnsi="Arial" w:cs="Arial"/>
          <w:b/>
          <w:bCs/>
          <w:color w:val="000000"/>
          <w:sz w:val="18"/>
          <w:szCs w:val="18"/>
          <w:lang w:eastAsia="en-GB"/>
        </w:rPr>
        <w:t>3</w:t>
      </w:r>
      <w:r w:rsidR="0036732B" w:rsidRPr="009239F4">
        <w:rPr>
          <w:rFonts w:ascii="Arial" w:eastAsia="Arial" w:hAnsi="Arial" w:cs="Arial"/>
          <w:b/>
          <w:bCs/>
          <w:color w:val="000000"/>
          <w:sz w:val="18"/>
          <w:szCs w:val="18"/>
          <w:lang w:eastAsia="en-GB"/>
        </w:rPr>
        <w:t>.</w:t>
      </w:r>
      <w:r w:rsidRPr="009239F4">
        <w:rPr>
          <w:rFonts w:ascii="Arial" w:eastAsia="Arial" w:hAnsi="Arial" w:cs="Arial"/>
          <w:b/>
          <w:bCs/>
          <w:color w:val="000000"/>
          <w:sz w:val="18"/>
          <w:szCs w:val="18"/>
          <w:lang w:eastAsia="en-GB"/>
        </w:rPr>
        <w:t>1</w:t>
      </w:r>
      <w:r w:rsidR="0036732B" w:rsidRPr="009239F4">
        <w:rPr>
          <w:rFonts w:ascii="Arial" w:eastAsia="Arial" w:hAnsi="Arial" w:cs="Arial"/>
          <w:b/>
          <w:bCs/>
          <w:color w:val="000000"/>
          <w:sz w:val="18"/>
          <w:szCs w:val="18"/>
          <w:lang w:eastAsia="en-GB"/>
        </w:rPr>
        <w:tab/>
      </w:r>
      <w:r w:rsidR="0036732B" w:rsidRPr="009239F4">
        <w:rPr>
          <w:rFonts w:ascii="Arial" w:eastAsia="Arial" w:hAnsi="Arial" w:cs="Arial"/>
          <w:b/>
          <w:bCs/>
          <w:color w:val="000000"/>
          <w:spacing w:val="-4"/>
          <w:sz w:val="18"/>
          <w:szCs w:val="18"/>
          <w:lang w:eastAsia="en-GB"/>
        </w:rPr>
        <w:t xml:space="preserve">Amended financial reporting standards that are effective for accounting period beginning on or after </w:t>
      </w:r>
      <w:r w:rsidRPr="009239F4">
        <w:rPr>
          <w:rFonts w:ascii="Arial" w:eastAsia="Arial" w:hAnsi="Arial" w:cs="Arial"/>
          <w:b/>
          <w:bCs/>
          <w:color w:val="000000"/>
          <w:spacing w:val="-4"/>
          <w:sz w:val="18"/>
          <w:szCs w:val="18"/>
          <w:lang w:eastAsia="en-GB"/>
        </w:rPr>
        <w:t>1</w:t>
      </w:r>
      <w:r w:rsidR="0036732B" w:rsidRPr="009239F4">
        <w:rPr>
          <w:rFonts w:ascii="Arial" w:eastAsia="Arial" w:hAnsi="Arial" w:cs="Arial"/>
          <w:b/>
          <w:bCs/>
          <w:color w:val="000000"/>
          <w:spacing w:val="-4"/>
          <w:sz w:val="18"/>
          <w:szCs w:val="18"/>
          <w:lang w:eastAsia="en-GB"/>
        </w:rPr>
        <w:t xml:space="preserve"> January</w:t>
      </w:r>
      <w:r w:rsidR="0036732B" w:rsidRPr="009239F4">
        <w:rPr>
          <w:rFonts w:ascii="Arial" w:eastAsia="Arial" w:hAnsi="Arial" w:cs="Arial"/>
          <w:b/>
          <w:bCs/>
          <w:color w:val="000000"/>
          <w:sz w:val="18"/>
          <w:szCs w:val="18"/>
          <w:lang w:eastAsia="en-GB"/>
        </w:rPr>
        <w:t xml:space="preserve"> </w:t>
      </w:r>
      <w:r w:rsidRPr="009239F4">
        <w:rPr>
          <w:rFonts w:ascii="Arial" w:eastAsia="Arial" w:hAnsi="Arial" w:cs="Arial"/>
          <w:b/>
          <w:bCs/>
          <w:color w:val="000000"/>
          <w:sz w:val="18"/>
          <w:szCs w:val="18"/>
          <w:lang w:eastAsia="en-GB"/>
        </w:rPr>
        <w:t>202</w:t>
      </w:r>
      <w:r w:rsidR="00FE2005" w:rsidRPr="009239F4">
        <w:rPr>
          <w:rFonts w:ascii="Arial" w:eastAsia="Arial" w:hAnsi="Arial" w:cs="Arial"/>
          <w:b/>
          <w:bCs/>
          <w:color w:val="000000"/>
          <w:sz w:val="18"/>
          <w:szCs w:val="18"/>
          <w:lang w:eastAsia="en-GB"/>
        </w:rPr>
        <w:t>5</w:t>
      </w:r>
      <w:r w:rsidR="0036732B" w:rsidRPr="009239F4">
        <w:rPr>
          <w:rFonts w:ascii="Arial" w:eastAsia="Arial" w:hAnsi="Arial" w:cs="Arial"/>
          <w:b/>
          <w:bCs/>
          <w:color w:val="000000"/>
          <w:sz w:val="18"/>
          <w:szCs w:val="18"/>
          <w:lang w:eastAsia="en-GB"/>
        </w:rPr>
        <w:t xml:space="preserve"> </w:t>
      </w:r>
      <w:r w:rsidR="002760B9" w:rsidRPr="009239F4">
        <w:rPr>
          <w:rFonts w:ascii="Arial" w:eastAsia="Arial" w:hAnsi="Arial" w:cs="Arial"/>
          <w:b/>
          <w:bCs/>
          <w:color w:val="000000"/>
          <w:sz w:val="18"/>
          <w:szCs w:val="18"/>
          <w:lang w:eastAsia="en-GB"/>
        </w:rPr>
        <w:t xml:space="preserve">which are relevant </w:t>
      </w:r>
      <w:r w:rsidR="0036732B" w:rsidRPr="009239F4">
        <w:rPr>
          <w:rFonts w:ascii="Arial" w:eastAsia="Arial" w:hAnsi="Arial" w:cs="Arial"/>
          <w:b/>
          <w:bCs/>
          <w:color w:val="000000"/>
          <w:sz w:val="18"/>
          <w:szCs w:val="18"/>
          <w:lang w:eastAsia="en-GB"/>
        </w:rPr>
        <w:t>but do not have significant impact to the Group</w:t>
      </w:r>
      <w:bookmarkEnd w:id="0"/>
      <w:bookmarkEnd w:id="1"/>
    </w:p>
    <w:p w14:paraId="70C3F1F5" w14:textId="77777777" w:rsidR="00F51433" w:rsidRPr="009239F4" w:rsidRDefault="00F51433" w:rsidP="0035628D">
      <w:pPr>
        <w:pStyle w:val="ListParagraph"/>
        <w:ind w:left="993"/>
        <w:rPr>
          <w:rFonts w:cs="Arial"/>
          <w:sz w:val="18"/>
          <w:szCs w:val="22"/>
        </w:rPr>
      </w:pPr>
    </w:p>
    <w:p w14:paraId="6094A1A6" w14:textId="49866E66" w:rsidR="00B80B30" w:rsidRPr="009239F4" w:rsidRDefault="00F51433" w:rsidP="0035628D">
      <w:pPr>
        <w:pStyle w:val="ListParagraph"/>
        <w:numPr>
          <w:ilvl w:val="0"/>
          <w:numId w:val="35"/>
        </w:numPr>
        <w:tabs>
          <w:tab w:val="left" w:pos="480"/>
          <w:tab w:val="left" w:pos="1134"/>
          <w:tab w:val="left" w:pos="1440"/>
          <w:tab w:val="left" w:pos="1920"/>
          <w:tab w:val="left" w:pos="2400"/>
          <w:tab w:val="left" w:pos="2880"/>
          <w:tab w:val="left" w:pos="3360"/>
          <w:tab w:val="left" w:pos="3840"/>
          <w:tab w:val="left" w:pos="4320"/>
          <w:tab w:val="left" w:pos="540"/>
        </w:tabs>
        <w:ind w:left="987"/>
        <w:jc w:val="both"/>
        <w:rPr>
          <w:rFonts w:cs="Arial"/>
          <w:color w:val="000000"/>
          <w:sz w:val="18"/>
          <w:szCs w:val="18"/>
        </w:rPr>
      </w:pPr>
      <w:r w:rsidRPr="009239F4">
        <w:rPr>
          <w:rFonts w:cs="Arial"/>
          <w:b/>
          <w:bCs/>
          <w:color w:val="000000"/>
          <w:sz w:val="18"/>
          <w:szCs w:val="18"/>
        </w:rPr>
        <w:t>Amendments to TAS 1 Presentation of Financial Statements</w:t>
      </w:r>
      <w:r w:rsidRPr="009239F4">
        <w:rPr>
          <w:rFonts w:cs="Arial"/>
          <w:color w:val="000000"/>
          <w:sz w:val="18"/>
          <w:szCs w:val="18"/>
        </w:rPr>
        <w:t xml:space="preserve"> clarified that liabilities are classified as</w:t>
      </w:r>
      <w:r w:rsidR="006F5E5A" w:rsidRPr="009239F4">
        <w:rPr>
          <w:rFonts w:cs="Arial"/>
          <w:color w:val="000000"/>
          <w:sz w:val="18"/>
          <w:szCs w:val="18"/>
        </w:rPr>
        <w:t xml:space="preserve"> </w:t>
      </w:r>
      <w:r w:rsidRPr="009239F4">
        <w:rPr>
          <w:rFonts w:cs="Arial"/>
          <w:color w:val="000000"/>
          <w:sz w:val="18"/>
          <w:szCs w:val="18"/>
        </w:rPr>
        <w:t xml:space="preserve">either current or non-current, depending on the rights that exist at the end of the reporting period. Classification is unaffected by the entity’s expectations or events after the reporting period (for example, the receipt of a waiver or a breach of covenant). </w:t>
      </w:r>
    </w:p>
    <w:p w14:paraId="41F06E5D" w14:textId="77777777" w:rsidR="00DA499F" w:rsidRPr="009239F4" w:rsidRDefault="00DA499F" w:rsidP="00DA499F">
      <w:pPr>
        <w:pStyle w:val="ListParagraph"/>
        <w:ind w:left="993"/>
        <w:rPr>
          <w:rFonts w:cs="Arial"/>
          <w:sz w:val="18"/>
          <w:szCs w:val="22"/>
        </w:rPr>
      </w:pPr>
    </w:p>
    <w:p w14:paraId="2139723C" w14:textId="260D59BF" w:rsidR="00572422" w:rsidRPr="009239F4" w:rsidRDefault="00F51433" w:rsidP="0035628D">
      <w:pPr>
        <w:pStyle w:val="ListParagraph"/>
        <w:ind w:left="993"/>
        <w:jc w:val="both"/>
        <w:rPr>
          <w:rFonts w:cs="Arial"/>
          <w:sz w:val="18"/>
          <w:szCs w:val="22"/>
        </w:rPr>
      </w:pPr>
      <w:r w:rsidRPr="009239F4">
        <w:rPr>
          <w:rFonts w:cs="Arial"/>
          <w:sz w:val="18"/>
          <w:szCs w:val="22"/>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B9A3FA5" w14:textId="77777777" w:rsidR="00572422" w:rsidRPr="009239F4" w:rsidRDefault="00572422" w:rsidP="0035628D">
      <w:pPr>
        <w:pStyle w:val="ListParagraph"/>
        <w:ind w:left="993"/>
        <w:rPr>
          <w:rFonts w:cs="Arial"/>
          <w:sz w:val="18"/>
          <w:szCs w:val="22"/>
        </w:rPr>
      </w:pPr>
    </w:p>
    <w:p w14:paraId="6F56BE68" w14:textId="0F0500D2" w:rsidR="00572422" w:rsidRPr="009239F4" w:rsidRDefault="00F51433" w:rsidP="0035628D">
      <w:pPr>
        <w:pStyle w:val="ListParagraph"/>
        <w:ind w:left="993"/>
        <w:jc w:val="both"/>
        <w:rPr>
          <w:rFonts w:cs="Arial"/>
          <w:sz w:val="18"/>
          <w:szCs w:val="18"/>
        </w:rPr>
      </w:pPr>
      <w:r w:rsidRPr="009239F4">
        <w:rPr>
          <w:rFonts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2AF29618" w14:textId="77777777" w:rsidR="007373CF" w:rsidRPr="009239F4" w:rsidRDefault="007373CF" w:rsidP="0035628D">
      <w:pPr>
        <w:pStyle w:val="ListParagraph"/>
        <w:ind w:left="993"/>
        <w:rPr>
          <w:rFonts w:cs="Arial"/>
          <w:sz w:val="18"/>
          <w:szCs w:val="22"/>
        </w:rPr>
      </w:pPr>
    </w:p>
    <w:p w14:paraId="2CC3395D" w14:textId="2F3DB75B" w:rsidR="00F51433" w:rsidRPr="009239F4" w:rsidRDefault="00F51433" w:rsidP="0035628D">
      <w:pPr>
        <w:pStyle w:val="ListParagraph"/>
        <w:numPr>
          <w:ilvl w:val="0"/>
          <w:numId w:val="28"/>
        </w:numPr>
        <w:ind w:left="1349" w:hanging="357"/>
        <w:jc w:val="both"/>
        <w:rPr>
          <w:rFonts w:cs="Arial"/>
          <w:color w:val="000000"/>
          <w:sz w:val="18"/>
          <w:szCs w:val="18"/>
        </w:rPr>
      </w:pPr>
      <w:r w:rsidRPr="009239F4">
        <w:rPr>
          <w:rFonts w:cs="Arial"/>
          <w:color w:val="000000"/>
          <w:sz w:val="18"/>
          <w:szCs w:val="18"/>
        </w:rPr>
        <w:t>the carrying amount of the liability;</w:t>
      </w:r>
    </w:p>
    <w:p w14:paraId="6B8EA3E7" w14:textId="57E46494" w:rsidR="00F51433" w:rsidRPr="009239F4" w:rsidRDefault="00F51433" w:rsidP="0035628D">
      <w:pPr>
        <w:pStyle w:val="ListParagraph"/>
        <w:numPr>
          <w:ilvl w:val="0"/>
          <w:numId w:val="28"/>
        </w:numPr>
        <w:ind w:left="1349" w:hanging="357"/>
        <w:jc w:val="both"/>
        <w:rPr>
          <w:rFonts w:cs="Arial"/>
          <w:color w:val="000000"/>
          <w:sz w:val="18"/>
          <w:szCs w:val="18"/>
        </w:rPr>
      </w:pPr>
      <w:r w:rsidRPr="009239F4">
        <w:rPr>
          <w:rFonts w:cs="Arial"/>
          <w:color w:val="000000"/>
          <w:sz w:val="18"/>
          <w:szCs w:val="18"/>
        </w:rPr>
        <w:t>information about the covenants; and</w:t>
      </w:r>
    </w:p>
    <w:p w14:paraId="099B52C7" w14:textId="146B9F0B" w:rsidR="00F51433" w:rsidRPr="009239F4" w:rsidRDefault="00F51433" w:rsidP="0035628D">
      <w:pPr>
        <w:pStyle w:val="ListParagraph"/>
        <w:numPr>
          <w:ilvl w:val="0"/>
          <w:numId w:val="28"/>
        </w:numPr>
        <w:ind w:left="1349" w:hanging="357"/>
        <w:jc w:val="both"/>
        <w:rPr>
          <w:rFonts w:cs="Arial"/>
          <w:color w:val="000000"/>
          <w:spacing w:val="-6"/>
          <w:sz w:val="18"/>
          <w:szCs w:val="18"/>
        </w:rPr>
      </w:pPr>
      <w:r w:rsidRPr="009239F4">
        <w:rPr>
          <w:rFonts w:cs="Arial"/>
          <w:color w:val="000000"/>
          <w:spacing w:val="-6"/>
          <w:sz w:val="18"/>
          <w:szCs w:val="18"/>
        </w:rPr>
        <w:t>facts and circumstances, if any, that indicate that the entity might have difficulty complying with the covenants.</w:t>
      </w:r>
    </w:p>
    <w:p w14:paraId="18E9940F" w14:textId="77777777" w:rsidR="00DD6ADC" w:rsidRPr="009239F4" w:rsidRDefault="00DD6ADC" w:rsidP="0035628D">
      <w:pPr>
        <w:pStyle w:val="ListParagraph"/>
        <w:ind w:left="993"/>
        <w:rPr>
          <w:rFonts w:cs="Arial"/>
          <w:sz w:val="18"/>
          <w:szCs w:val="22"/>
        </w:rPr>
      </w:pPr>
    </w:p>
    <w:p w14:paraId="3005B126" w14:textId="482E4866" w:rsidR="00F51433" w:rsidRPr="009239F4" w:rsidRDefault="00F51433" w:rsidP="0035628D">
      <w:pPr>
        <w:pStyle w:val="ListParagraph"/>
        <w:ind w:left="993"/>
        <w:jc w:val="both"/>
        <w:rPr>
          <w:rFonts w:cs="Arial"/>
          <w:color w:val="000000"/>
          <w:sz w:val="18"/>
          <w:szCs w:val="18"/>
        </w:rPr>
      </w:pPr>
      <w:r w:rsidRPr="009239F4">
        <w:rPr>
          <w:rFonts w:cs="Arial"/>
          <w:sz w:val="18"/>
          <w:szCs w:val="22"/>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E00C8E3" w14:textId="77777777" w:rsidR="001655DE" w:rsidRPr="009239F4" w:rsidRDefault="001655DE" w:rsidP="0035628D">
      <w:pPr>
        <w:pStyle w:val="ListParagraph"/>
        <w:ind w:left="993"/>
        <w:rPr>
          <w:rFonts w:cs="Arial"/>
          <w:sz w:val="18"/>
          <w:szCs w:val="22"/>
        </w:rPr>
      </w:pPr>
    </w:p>
    <w:p w14:paraId="3B6A9395" w14:textId="7D248B4B" w:rsidR="00F51433" w:rsidRPr="009239F4" w:rsidRDefault="00F51433" w:rsidP="0035628D">
      <w:pPr>
        <w:pStyle w:val="ListParagraph"/>
        <w:ind w:left="993"/>
        <w:jc w:val="both"/>
        <w:rPr>
          <w:rFonts w:cs="Arial"/>
          <w:color w:val="000000"/>
          <w:sz w:val="18"/>
          <w:szCs w:val="18"/>
          <w:lang w:eastAsia="en-US"/>
        </w:rPr>
      </w:pPr>
      <w:r w:rsidRPr="009239F4">
        <w:rPr>
          <w:rFonts w:cs="Arial"/>
          <w:sz w:val="18"/>
          <w:szCs w:val="22"/>
        </w:rPr>
        <w:t>T</w:t>
      </w:r>
      <w:r w:rsidRPr="009239F4">
        <w:rPr>
          <w:rFonts w:cs="Arial"/>
          <w:color w:val="000000"/>
          <w:spacing w:val="-2"/>
          <w:sz w:val="18"/>
          <w:szCs w:val="18"/>
          <w:lang w:eastAsia="en-US"/>
        </w:rPr>
        <w:t xml:space="preserve">he amendments must be applied retrospectively in accordance with the normal requirements in TAS 8 Accounting </w:t>
      </w:r>
      <w:r w:rsidRPr="009239F4">
        <w:rPr>
          <w:rFonts w:cs="Arial"/>
          <w:color w:val="000000"/>
          <w:sz w:val="18"/>
          <w:szCs w:val="18"/>
          <w:lang w:eastAsia="en-US"/>
        </w:rPr>
        <w:t>Policies, Changes in Accounting Estimates and Errors.</w:t>
      </w:r>
    </w:p>
    <w:p w14:paraId="52BCEC54" w14:textId="2E5B2C8C" w:rsidR="0044356D" w:rsidRPr="009239F4" w:rsidRDefault="0044356D"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2E2DD9DC" w14:textId="39B34B43" w:rsidR="0036732B" w:rsidRPr="009239F4" w:rsidRDefault="0029720E" w:rsidP="0035628D">
      <w:pPr>
        <w:ind w:left="540" w:hanging="540"/>
        <w:jc w:val="both"/>
        <w:rPr>
          <w:rFonts w:ascii="Arial" w:eastAsia="Arial" w:hAnsi="Arial" w:cs="Arial"/>
          <w:b/>
          <w:bCs/>
          <w:color w:val="000000"/>
          <w:sz w:val="18"/>
          <w:szCs w:val="18"/>
          <w:lang w:eastAsia="en-GB"/>
        </w:rPr>
      </w:pPr>
      <w:r w:rsidRPr="009239F4">
        <w:rPr>
          <w:rFonts w:ascii="Arial" w:eastAsia="Arial" w:hAnsi="Arial" w:cs="Arial"/>
          <w:b/>
          <w:bCs/>
          <w:color w:val="000000"/>
          <w:sz w:val="18"/>
          <w:szCs w:val="18"/>
          <w:lang w:eastAsia="en-GB"/>
        </w:rPr>
        <w:lastRenderedPageBreak/>
        <w:t>3</w:t>
      </w:r>
      <w:r w:rsidR="0036732B" w:rsidRPr="009239F4">
        <w:rPr>
          <w:rFonts w:ascii="Arial" w:eastAsia="Arial" w:hAnsi="Arial" w:cs="Arial"/>
          <w:b/>
          <w:bCs/>
          <w:color w:val="000000"/>
          <w:sz w:val="18"/>
          <w:szCs w:val="18"/>
          <w:lang w:eastAsia="en-GB"/>
        </w:rPr>
        <w:t>.</w:t>
      </w:r>
      <w:r w:rsidRPr="009239F4">
        <w:rPr>
          <w:rFonts w:ascii="Arial" w:eastAsia="Arial" w:hAnsi="Arial" w:cs="Arial"/>
          <w:b/>
          <w:bCs/>
          <w:color w:val="000000"/>
          <w:sz w:val="18"/>
          <w:szCs w:val="18"/>
          <w:lang w:eastAsia="en-GB"/>
        </w:rPr>
        <w:t>2</w:t>
      </w:r>
      <w:r w:rsidR="0036732B" w:rsidRPr="009239F4">
        <w:rPr>
          <w:rFonts w:ascii="Arial" w:eastAsia="Arial" w:hAnsi="Arial" w:cs="Arial"/>
          <w:b/>
          <w:bCs/>
          <w:color w:val="000000"/>
          <w:sz w:val="18"/>
          <w:szCs w:val="18"/>
          <w:lang w:eastAsia="en-GB"/>
        </w:rPr>
        <w:tab/>
        <w:t xml:space="preserve">Amended financial reporting standards that are effective for accounting period beginning on or after </w:t>
      </w:r>
      <w:r w:rsidR="0036732B" w:rsidRPr="009239F4">
        <w:rPr>
          <w:rFonts w:ascii="Arial" w:eastAsia="Arial" w:hAnsi="Arial" w:cs="Arial"/>
          <w:b/>
          <w:bCs/>
          <w:color w:val="000000"/>
          <w:sz w:val="18"/>
          <w:szCs w:val="18"/>
          <w:lang w:eastAsia="en-GB"/>
        </w:rPr>
        <w:br/>
      </w:r>
      <w:r w:rsidRPr="009239F4">
        <w:rPr>
          <w:rFonts w:ascii="Arial" w:eastAsia="Arial" w:hAnsi="Arial" w:cs="Arial"/>
          <w:b/>
          <w:bCs/>
          <w:color w:val="000000"/>
          <w:sz w:val="18"/>
          <w:szCs w:val="18"/>
          <w:lang w:eastAsia="en-GB"/>
        </w:rPr>
        <w:t>1</w:t>
      </w:r>
      <w:r w:rsidR="0036732B" w:rsidRPr="009239F4">
        <w:rPr>
          <w:rFonts w:ascii="Arial" w:eastAsia="Arial" w:hAnsi="Arial" w:cs="Arial"/>
          <w:b/>
          <w:bCs/>
          <w:color w:val="000000"/>
          <w:sz w:val="18"/>
          <w:szCs w:val="18"/>
          <w:lang w:eastAsia="en-GB"/>
        </w:rPr>
        <w:t xml:space="preserve"> January </w:t>
      </w:r>
      <w:r w:rsidRPr="009239F4">
        <w:rPr>
          <w:rFonts w:ascii="Arial" w:eastAsia="Arial" w:hAnsi="Arial" w:cs="Arial"/>
          <w:b/>
          <w:bCs/>
          <w:color w:val="000000"/>
          <w:sz w:val="18"/>
          <w:szCs w:val="18"/>
          <w:lang w:eastAsia="en-GB"/>
        </w:rPr>
        <w:t>202</w:t>
      </w:r>
      <w:r w:rsidR="00537F2F" w:rsidRPr="009239F4">
        <w:rPr>
          <w:rFonts w:ascii="Arial" w:eastAsia="Arial" w:hAnsi="Arial" w:cs="Arial"/>
          <w:b/>
          <w:bCs/>
          <w:color w:val="000000"/>
          <w:sz w:val="18"/>
          <w:szCs w:val="18"/>
          <w:lang w:eastAsia="en-GB"/>
        </w:rPr>
        <w:t>6</w:t>
      </w:r>
      <w:r w:rsidR="0036732B" w:rsidRPr="009239F4">
        <w:rPr>
          <w:rFonts w:ascii="Arial" w:eastAsia="Arial" w:hAnsi="Arial" w:cs="Arial"/>
          <w:b/>
          <w:bCs/>
          <w:color w:val="000000"/>
          <w:sz w:val="18"/>
          <w:szCs w:val="18"/>
          <w:lang w:eastAsia="en-GB"/>
        </w:rPr>
        <w:t xml:space="preserve"> </w:t>
      </w:r>
      <w:r w:rsidR="00E66373" w:rsidRPr="009239F4">
        <w:rPr>
          <w:rFonts w:ascii="Arial" w:eastAsia="Arial" w:hAnsi="Arial" w:cs="Arial"/>
          <w:b/>
          <w:bCs/>
          <w:color w:val="000000"/>
          <w:sz w:val="18"/>
          <w:szCs w:val="18"/>
          <w:lang w:eastAsia="en-GB"/>
        </w:rPr>
        <w:t xml:space="preserve">which are relevant </w:t>
      </w:r>
      <w:r w:rsidR="0036732B" w:rsidRPr="009239F4">
        <w:rPr>
          <w:rFonts w:ascii="Arial" w:eastAsia="Arial" w:hAnsi="Arial" w:cs="Arial"/>
          <w:b/>
          <w:bCs/>
          <w:color w:val="000000"/>
          <w:sz w:val="18"/>
          <w:szCs w:val="18"/>
          <w:lang w:eastAsia="en-GB"/>
        </w:rPr>
        <w:t>but do not have significant impact to the Group</w:t>
      </w:r>
    </w:p>
    <w:p w14:paraId="300BA052" w14:textId="77777777" w:rsidR="0036732B" w:rsidRPr="009239F4" w:rsidRDefault="0036732B" w:rsidP="008260C3">
      <w:pPr>
        <w:autoSpaceDE w:val="0"/>
        <w:autoSpaceDN w:val="0"/>
        <w:adjustRightInd w:val="0"/>
        <w:ind w:left="540"/>
        <w:jc w:val="thaiDistribute"/>
        <w:rPr>
          <w:rFonts w:ascii="Arial" w:eastAsia="Arial" w:hAnsi="Arial" w:cs="Arial"/>
          <w:color w:val="000000"/>
          <w:sz w:val="18"/>
          <w:szCs w:val="18"/>
          <w:lang w:val="en-US" w:bidi="ar-SA"/>
        </w:rPr>
      </w:pPr>
    </w:p>
    <w:p w14:paraId="3FBD638D" w14:textId="26AE4E34" w:rsidR="00115D62" w:rsidRPr="009239F4" w:rsidRDefault="00115D62" w:rsidP="0035628D">
      <w:pPr>
        <w:pStyle w:val="NormalWeb"/>
        <w:spacing w:before="0" w:beforeAutospacing="0" w:after="0" w:afterAutospacing="0"/>
        <w:ind w:left="540"/>
        <w:jc w:val="thaiDistribute"/>
        <w:rPr>
          <w:rFonts w:ascii="Arial" w:eastAsia="Arial" w:hAnsi="Arial" w:cs="Arial"/>
          <w:color w:val="000000"/>
          <w:sz w:val="18"/>
          <w:szCs w:val="18"/>
          <w:lang w:val="en-US" w:eastAsia="en-US" w:bidi="ar-SA"/>
        </w:rPr>
      </w:pPr>
      <w:r w:rsidRPr="009239F4">
        <w:rPr>
          <w:rFonts w:ascii="Arial" w:eastAsia="Arial" w:hAnsi="Arial" w:cs="Arial"/>
          <w:color w:val="000000"/>
          <w:sz w:val="18"/>
          <w:szCs w:val="18"/>
          <w:lang w:eastAsia="en-US"/>
        </w:rPr>
        <w:t xml:space="preserve">The following amended TFRS was not mandatory for the current reporting period and the Group has not early </w:t>
      </w:r>
      <w:r w:rsidRPr="009239F4">
        <w:rPr>
          <w:rFonts w:ascii="Arial" w:eastAsia="Arial" w:hAnsi="Arial" w:cs="Arial"/>
          <w:color w:val="000000"/>
          <w:sz w:val="18"/>
          <w:szCs w:val="18"/>
          <w:lang w:val="en-US" w:eastAsia="en-US" w:bidi="ar-SA"/>
        </w:rPr>
        <w:t>adopted them.</w:t>
      </w:r>
      <w:r w:rsidRPr="009239F4">
        <w:rPr>
          <w:rFonts w:ascii="Arial" w:eastAsia="Arial" w:hAnsi="Arial" w:cs="Arial"/>
          <w:color w:val="000000"/>
          <w:sz w:val="18"/>
          <w:szCs w:val="18"/>
          <w:cs/>
          <w:lang w:val="en-US" w:eastAsia="en-US"/>
        </w:rPr>
        <w:t xml:space="preserve"> </w:t>
      </w:r>
    </w:p>
    <w:p w14:paraId="5FA0FBCD" w14:textId="77777777" w:rsidR="00115D62" w:rsidRPr="009239F4" w:rsidRDefault="00115D62" w:rsidP="0035628D">
      <w:pPr>
        <w:autoSpaceDE w:val="0"/>
        <w:autoSpaceDN w:val="0"/>
        <w:adjustRightInd w:val="0"/>
        <w:ind w:left="540"/>
        <w:jc w:val="thaiDistribute"/>
        <w:rPr>
          <w:rFonts w:ascii="Arial" w:eastAsia="Arial" w:hAnsi="Arial" w:cs="Arial"/>
          <w:color w:val="000000"/>
          <w:sz w:val="18"/>
          <w:szCs w:val="18"/>
          <w:lang w:val="en-US" w:bidi="ar-SA"/>
        </w:rPr>
      </w:pPr>
    </w:p>
    <w:p w14:paraId="3DE8D0AC" w14:textId="6316A3AA" w:rsidR="00115D62" w:rsidRPr="009239F4" w:rsidRDefault="00115D62" w:rsidP="0035628D">
      <w:pPr>
        <w:pStyle w:val="ListParagraph"/>
        <w:numPr>
          <w:ilvl w:val="0"/>
          <w:numId w:val="36"/>
        </w:numPr>
        <w:tabs>
          <w:tab w:val="left" w:pos="480"/>
          <w:tab w:val="left" w:pos="1134"/>
          <w:tab w:val="left" w:pos="1440"/>
          <w:tab w:val="left" w:pos="1920"/>
          <w:tab w:val="left" w:pos="2400"/>
          <w:tab w:val="left" w:pos="2880"/>
          <w:tab w:val="left" w:pos="3360"/>
          <w:tab w:val="left" w:pos="3840"/>
          <w:tab w:val="left" w:pos="4320"/>
          <w:tab w:val="left" w:pos="540"/>
        </w:tabs>
        <w:ind w:hanging="400"/>
        <w:jc w:val="both"/>
        <w:rPr>
          <w:rFonts w:cs="Arial"/>
          <w:color w:val="000000"/>
          <w:sz w:val="18"/>
          <w:szCs w:val="18"/>
        </w:rPr>
      </w:pPr>
      <w:r w:rsidRPr="009239F4">
        <w:rPr>
          <w:rFonts w:cs="Arial"/>
          <w:b/>
          <w:bCs/>
          <w:color w:val="000000"/>
          <w:sz w:val="18"/>
          <w:szCs w:val="18"/>
        </w:rPr>
        <w:t xml:space="preserve">Amendments to TAS 21 The Effects of Changes in Foreign Exchange Rates </w:t>
      </w:r>
      <w:r w:rsidRPr="009239F4">
        <w:rPr>
          <w:rFonts w:cs="Arial"/>
          <w:color w:val="000000"/>
          <w:sz w:val="18"/>
          <w:szCs w:val="18"/>
        </w:rPr>
        <w:t xml:space="preserve">added requirements to help entities to determine whether a currency is exchangeable into another currency, and the spot exchange rate to use when it is not. Prior to these amendments, </w:t>
      </w:r>
      <w:r w:rsidR="007B3302" w:rsidRPr="009239F4">
        <w:rPr>
          <w:rFonts w:cs="Arial"/>
          <w:color w:val="000000"/>
          <w:sz w:val="18"/>
          <w:szCs w:val="18"/>
        </w:rPr>
        <w:t>T</w:t>
      </w:r>
      <w:r w:rsidRPr="009239F4">
        <w:rPr>
          <w:rFonts w:cs="Arial"/>
          <w:color w:val="000000"/>
          <w:sz w:val="18"/>
          <w:szCs w:val="18"/>
        </w:rPr>
        <w:t>AS 21 set out the exchange rate to use when exchangeability is temporarily lacking, but not what to do when lack of exchangeability is not temporary.</w:t>
      </w:r>
    </w:p>
    <w:p w14:paraId="1AE1D95E" w14:textId="2D32721F" w:rsidR="00553F1B" w:rsidRPr="009239F4" w:rsidRDefault="00553F1B" w:rsidP="005215C4">
      <w:pPr>
        <w:rPr>
          <w:rFonts w:ascii="Arial" w:eastAsia="Arial" w:hAnsi="Arial" w:cs="Arial"/>
          <w:color w:val="000000"/>
          <w:sz w:val="18"/>
          <w:szCs w:val="18"/>
        </w:rPr>
      </w:pPr>
    </w:p>
    <w:p w14:paraId="5BA3F4B7" w14:textId="77777777" w:rsidR="003B076E" w:rsidRPr="009239F4" w:rsidRDefault="003B076E" w:rsidP="005215C4">
      <w:pPr>
        <w:rPr>
          <w:rFonts w:ascii="Arial" w:eastAsia="Arial" w:hAnsi="Arial" w:cs="Arial"/>
          <w:color w:val="000000"/>
          <w:sz w:val="18"/>
          <w:szCs w:val="18"/>
        </w:rPr>
      </w:pPr>
    </w:p>
    <w:p w14:paraId="70218550" w14:textId="5ECF8907" w:rsidR="00881246" w:rsidRPr="009239F4" w:rsidRDefault="00E66373" w:rsidP="005215C4">
      <w:pPr>
        <w:keepNext/>
        <w:keepLines/>
        <w:ind w:left="547" w:hanging="547"/>
        <w:jc w:val="both"/>
        <w:outlineLvl w:val="1"/>
        <w:rPr>
          <w:rFonts w:ascii="Arial" w:eastAsia="Arial" w:hAnsi="Arial" w:cs="Arial"/>
          <w:color w:val="000000"/>
          <w:sz w:val="16"/>
          <w:szCs w:val="16"/>
        </w:rPr>
      </w:pPr>
      <w:r w:rsidRPr="009239F4">
        <w:rPr>
          <w:rFonts w:ascii="Arial" w:eastAsia="Arial" w:hAnsi="Arial" w:cs="Arial"/>
          <w:b/>
          <w:color w:val="000000"/>
          <w:sz w:val="18"/>
          <w:szCs w:val="18"/>
        </w:rPr>
        <w:t>4</w:t>
      </w:r>
      <w:r w:rsidRPr="009239F4">
        <w:rPr>
          <w:rFonts w:ascii="Arial" w:eastAsia="Arial" w:hAnsi="Arial" w:cs="Arial"/>
          <w:b/>
          <w:color w:val="000000"/>
          <w:sz w:val="18"/>
          <w:szCs w:val="18"/>
        </w:rPr>
        <w:tab/>
        <w:t>Accounting policies</w:t>
      </w:r>
    </w:p>
    <w:p w14:paraId="36FE8F63" w14:textId="77777777" w:rsidR="00E66373" w:rsidRPr="009239F4" w:rsidRDefault="00E66373" w:rsidP="005215C4">
      <w:pPr>
        <w:jc w:val="both"/>
        <w:rPr>
          <w:rFonts w:ascii="Arial" w:eastAsia="Arial" w:hAnsi="Arial" w:cs="Arial"/>
          <w:color w:val="000000"/>
          <w:sz w:val="18"/>
          <w:szCs w:val="18"/>
        </w:rPr>
      </w:pPr>
    </w:p>
    <w:p w14:paraId="51043F47" w14:textId="4CEFEA18" w:rsidR="00881246" w:rsidRPr="009239F4" w:rsidRDefault="0029720E" w:rsidP="005215C4">
      <w:pPr>
        <w:ind w:left="547" w:hanging="547"/>
        <w:jc w:val="both"/>
        <w:rPr>
          <w:rFonts w:ascii="Arial" w:eastAsia="Arial" w:hAnsi="Arial" w:cs="Arial"/>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Principles of consolidation</w:t>
      </w:r>
    </w:p>
    <w:p w14:paraId="2AFC7251" w14:textId="77777777" w:rsidR="00881246" w:rsidRPr="009239F4" w:rsidRDefault="00881246" w:rsidP="005215C4">
      <w:pPr>
        <w:ind w:left="547"/>
        <w:jc w:val="both"/>
        <w:rPr>
          <w:rFonts w:ascii="Arial" w:eastAsia="Arial" w:hAnsi="Arial" w:cs="Arial"/>
          <w:color w:val="000000"/>
          <w:sz w:val="16"/>
          <w:szCs w:val="16"/>
        </w:rPr>
      </w:pPr>
    </w:p>
    <w:p w14:paraId="31BA5A01" w14:textId="77777777" w:rsidR="00881246" w:rsidRPr="009239F4" w:rsidRDefault="003E1531" w:rsidP="005215C4">
      <w:pPr>
        <w:tabs>
          <w:tab w:val="left" w:pos="1080"/>
        </w:tabs>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a)</w:t>
      </w:r>
      <w:r w:rsidRPr="009239F4">
        <w:rPr>
          <w:rFonts w:ascii="Arial" w:eastAsia="Arial" w:hAnsi="Arial" w:cs="Arial"/>
        </w:rPr>
        <w:tab/>
      </w:r>
      <w:r w:rsidRPr="009239F4">
        <w:rPr>
          <w:rFonts w:ascii="Arial" w:eastAsia="Arial" w:hAnsi="Arial" w:cs="Arial"/>
          <w:color w:val="000000" w:themeColor="text1"/>
          <w:sz w:val="18"/>
          <w:szCs w:val="18"/>
        </w:rPr>
        <w:t xml:space="preserve">Subsidiaries </w:t>
      </w:r>
    </w:p>
    <w:p w14:paraId="551BA444" w14:textId="77777777" w:rsidR="00881246" w:rsidRPr="009239F4" w:rsidRDefault="00881246" w:rsidP="005215C4">
      <w:pPr>
        <w:ind w:left="1080"/>
        <w:jc w:val="both"/>
        <w:rPr>
          <w:rFonts w:ascii="Arial" w:eastAsia="Arial" w:hAnsi="Arial" w:cs="Arial"/>
          <w:color w:val="000000"/>
          <w:sz w:val="16"/>
          <w:szCs w:val="16"/>
        </w:rPr>
      </w:pPr>
    </w:p>
    <w:p w14:paraId="20799E9F" w14:textId="576063E0"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4C6EC09" w14:textId="77777777" w:rsidR="00881246" w:rsidRPr="009239F4" w:rsidRDefault="00881246" w:rsidP="005215C4">
      <w:pPr>
        <w:ind w:left="1080"/>
        <w:jc w:val="both"/>
        <w:rPr>
          <w:rFonts w:ascii="Arial" w:eastAsia="Arial" w:hAnsi="Arial" w:cs="Arial"/>
          <w:color w:val="000000"/>
          <w:sz w:val="16"/>
          <w:szCs w:val="16"/>
        </w:rPr>
      </w:pPr>
    </w:p>
    <w:p w14:paraId="0E5A10E8"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In the separate financial statements, investments in subsidiaries are accounted for using cost method. Directly attributable cost to the acquisition of investment is recognised as part of investment cost.</w:t>
      </w:r>
    </w:p>
    <w:p w14:paraId="30473CAB" w14:textId="77777777" w:rsidR="00881246" w:rsidRPr="009239F4" w:rsidRDefault="00881246" w:rsidP="005215C4">
      <w:pPr>
        <w:ind w:left="1080"/>
        <w:jc w:val="both"/>
        <w:rPr>
          <w:rFonts w:ascii="Arial" w:eastAsia="Arial" w:hAnsi="Arial" w:cs="Arial"/>
          <w:color w:val="000000"/>
          <w:sz w:val="16"/>
          <w:szCs w:val="16"/>
        </w:rPr>
      </w:pPr>
    </w:p>
    <w:p w14:paraId="37EF424A" w14:textId="6680DB82" w:rsidR="00881246" w:rsidRPr="009239F4" w:rsidRDefault="003E1531" w:rsidP="005215C4">
      <w:pPr>
        <w:tabs>
          <w:tab w:val="left" w:pos="1077"/>
        </w:tabs>
        <w:ind w:left="544"/>
        <w:rPr>
          <w:rFonts w:ascii="Arial" w:eastAsia="Arial" w:hAnsi="Arial" w:cs="Arial"/>
          <w:color w:val="000000"/>
          <w:sz w:val="18"/>
          <w:szCs w:val="18"/>
        </w:rPr>
      </w:pPr>
      <w:r w:rsidRPr="009239F4">
        <w:rPr>
          <w:rFonts w:ascii="Arial" w:eastAsia="Arial" w:hAnsi="Arial" w:cs="Arial"/>
          <w:color w:val="000000" w:themeColor="text1"/>
          <w:sz w:val="18"/>
          <w:szCs w:val="18"/>
        </w:rPr>
        <w:t>b)</w:t>
      </w:r>
      <w:r w:rsidRPr="009239F4">
        <w:rPr>
          <w:rFonts w:ascii="Arial" w:eastAsia="Arial" w:hAnsi="Arial" w:cs="Arial"/>
        </w:rPr>
        <w:tab/>
      </w:r>
      <w:r w:rsidRPr="009239F4">
        <w:rPr>
          <w:rFonts w:ascii="Arial" w:eastAsia="Arial" w:hAnsi="Arial" w:cs="Arial"/>
          <w:color w:val="000000" w:themeColor="text1"/>
          <w:sz w:val="18"/>
          <w:szCs w:val="18"/>
        </w:rPr>
        <w:t>Associates</w:t>
      </w:r>
    </w:p>
    <w:p w14:paraId="70CEE660" w14:textId="77777777" w:rsidR="00881246" w:rsidRPr="009239F4" w:rsidRDefault="00881246" w:rsidP="005215C4">
      <w:pPr>
        <w:ind w:left="1080"/>
        <w:jc w:val="both"/>
        <w:rPr>
          <w:rFonts w:ascii="Arial" w:eastAsia="Arial" w:hAnsi="Arial" w:cs="Arial"/>
          <w:color w:val="000000"/>
          <w:sz w:val="16"/>
          <w:szCs w:val="16"/>
        </w:rPr>
      </w:pPr>
    </w:p>
    <w:p w14:paraId="4C68D461" w14:textId="393A5F6E"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Associates are all entities over which the Group has significant influence but not control or joint control. Investments in associates are accounted for using the equity method of accounting.</w:t>
      </w:r>
    </w:p>
    <w:p w14:paraId="6CA86F78" w14:textId="77777777" w:rsidR="00881246" w:rsidRPr="009239F4" w:rsidRDefault="00881246" w:rsidP="005215C4">
      <w:pPr>
        <w:ind w:left="1080"/>
        <w:jc w:val="both"/>
        <w:rPr>
          <w:rFonts w:ascii="Arial" w:eastAsia="Arial" w:hAnsi="Arial" w:cs="Arial"/>
          <w:color w:val="000000"/>
          <w:sz w:val="16"/>
          <w:szCs w:val="16"/>
        </w:rPr>
      </w:pPr>
    </w:p>
    <w:p w14:paraId="14C92D75"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In the separate financial statements, investments in associates are accounted for using cost method.</w:t>
      </w:r>
    </w:p>
    <w:p w14:paraId="04E1937C" w14:textId="77777777" w:rsidR="00881246" w:rsidRPr="009239F4" w:rsidRDefault="00881246" w:rsidP="005215C4">
      <w:pPr>
        <w:tabs>
          <w:tab w:val="left" w:pos="1440"/>
        </w:tabs>
        <w:ind w:left="1080"/>
        <w:jc w:val="both"/>
        <w:rPr>
          <w:rFonts w:ascii="Arial" w:eastAsia="Arial" w:hAnsi="Arial" w:cs="Arial"/>
          <w:color w:val="000000"/>
          <w:sz w:val="16"/>
          <w:szCs w:val="16"/>
        </w:rPr>
      </w:pPr>
    </w:p>
    <w:p w14:paraId="5CE3B571" w14:textId="77777777" w:rsidR="00881246" w:rsidRPr="009239F4" w:rsidRDefault="003E1531" w:rsidP="005215C4">
      <w:pPr>
        <w:tabs>
          <w:tab w:val="left" w:pos="1080"/>
        </w:tabs>
        <w:ind w:left="1080" w:hanging="533"/>
        <w:rPr>
          <w:rFonts w:ascii="Arial" w:eastAsia="Arial" w:hAnsi="Arial" w:cs="Arial"/>
          <w:color w:val="000000"/>
          <w:sz w:val="18"/>
          <w:szCs w:val="18"/>
        </w:rPr>
      </w:pPr>
      <w:r w:rsidRPr="009239F4">
        <w:rPr>
          <w:rFonts w:ascii="Arial" w:eastAsia="Arial" w:hAnsi="Arial" w:cs="Arial"/>
          <w:color w:val="000000"/>
          <w:sz w:val="18"/>
          <w:szCs w:val="18"/>
        </w:rPr>
        <w:t>c)</w:t>
      </w:r>
      <w:r w:rsidRPr="009239F4">
        <w:rPr>
          <w:rFonts w:ascii="Arial" w:eastAsia="Arial" w:hAnsi="Arial" w:cs="Arial"/>
          <w:color w:val="000000"/>
          <w:sz w:val="18"/>
          <w:szCs w:val="18"/>
        </w:rPr>
        <w:tab/>
        <w:t>Joint arrangements</w:t>
      </w:r>
    </w:p>
    <w:p w14:paraId="26B48F23" w14:textId="77777777" w:rsidR="00881246" w:rsidRPr="009239F4" w:rsidRDefault="00881246" w:rsidP="005215C4">
      <w:pPr>
        <w:ind w:left="1080"/>
        <w:jc w:val="both"/>
        <w:rPr>
          <w:rFonts w:ascii="Arial" w:eastAsia="Arial" w:hAnsi="Arial" w:cs="Arial"/>
          <w:color w:val="000000"/>
          <w:sz w:val="16"/>
          <w:szCs w:val="16"/>
        </w:rPr>
      </w:pPr>
    </w:p>
    <w:p w14:paraId="77E3F872" w14:textId="77777777" w:rsidR="00881246" w:rsidRPr="009239F4" w:rsidRDefault="003E1531" w:rsidP="005215C4">
      <w:pPr>
        <w:ind w:left="1080"/>
        <w:jc w:val="both"/>
        <w:rPr>
          <w:rFonts w:ascii="Arial" w:eastAsia="Arial" w:hAnsi="Arial" w:cs="Arial"/>
          <w:color w:val="000000"/>
          <w:spacing w:val="-4"/>
          <w:sz w:val="18"/>
          <w:szCs w:val="18"/>
        </w:rPr>
      </w:pPr>
      <w:r w:rsidRPr="009239F4">
        <w:rPr>
          <w:rFonts w:ascii="Arial" w:eastAsia="Arial" w:hAnsi="Arial" w:cs="Arial"/>
          <w:color w:val="000000"/>
          <w:sz w:val="18"/>
          <w:szCs w:val="18"/>
        </w:rPr>
        <w:t xml:space="preserve">Investments in joint arrangements are classified as either joint operations or joint ventures depending on </w:t>
      </w:r>
      <w:r w:rsidRPr="009239F4">
        <w:rPr>
          <w:rFonts w:ascii="Arial" w:eastAsia="Arial" w:hAnsi="Arial" w:cs="Arial"/>
          <w:color w:val="000000"/>
          <w:spacing w:val="-4"/>
          <w:sz w:val="18"/>
          <w:szCs w:val="18"/>
        </w:rPr>
        <w:t>the contractual rights and obligations of each investor, rather than the legal structure of the joint arrangements.</w:t>
      </w:r>
    </w:p>
    <w:p w14:paraId="7FBF193B" w14:textId="77777777" w:rsidR="00881246" w:rsidRPr="009239F4" w:rsidRDefault="00881246" w:rsidP="005215C4">
      <w:pPr>
        <w:ind w:left="1080"/>
        <w:jc w:val="both"/>
        <w:rPr>
          <w:rFonts w:ascii="Arial" w:eastAsia="Arial" w:hAnsi="Arial" w:cs="Arial"/>
          <w:color w:val="000000"/>
          <w:sz w:val="16"/>
          <w:szCs w:val="16"/>
        </w:rPr>
      </w:pPr>
    </w:p>
    <w:p w14:paraId="6137FB52" w14:textId="77777777" w:rsidR="00881246" w:rsidRPr="009239F4" w:rsidRDefault="003E1531" w:rsidP="005215C4">
      <w:pPr>
        <w:ind w:left="1080"/>
        <w:jc w:val="both"/>
        <w:rPr>
          <w:rFonts w:ascii="Arial" w:eastAsia="Arial" w:hAnsi="Arial" w:cs="Arial"/>
          <w:i/>
          <w:color w:val="000000"/>
          <w:sz w:val="18"/>
          <w:szCs w:val="18"/>
        </w:rPr>
      </w:pPr>
      <w:r w:rsidRPr="009239F4">
        <w:rPr>
          <w:rFonts w:ascii="Arial" w:eastAsia="Arial" w:hAnsi="Arial" w:cs="Arial"/>
          <w:i/>
          <w:color w:val="000000"/>
          <w:sz w:val="18"/>
          <w:szCs w:val="18"/>
        </w:rPr>
        <w:t>Joint ventures</w:t>
      </w:r>
    </w:p>
    <w:p w14:paraId="3BB1619D" w14:textId="77777777" w:rsidR="00881246" w:rsidRPr="009239F4" w:rsidRDefault="00881246" w:rsidP="005215C4">
      <w:pPr>
        <w:ind w:left="1080"/>
        <w:jc w:val="both"/>
        <w:rPr>
          <w:rFonts w:ascii="Arial" w:eastAsia="Arial" w:hAnsi="Arial" w:cs="Arial"/>
          <w:color w:val="000000"/>
          <w:sz w:val="16"/>
          <w:szCs w:val="16"/>
        </w:rPr>
      </w:pPr>
    </w:p>
    <w:p w14:paraId="1EFAA24C" w14:textId="0C53EB0C"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A joint venture is a joint arrangement whereby the Group has rights to the net assets of the arrangement.  Interests in joint ventures are accounted for using the equity method.</w:t>
      </w:r>
    </w:p>
    <w:p w14:paraId="1031046B" w14:textId="77777777" w:rsidR="00881246" w:rsidRPr="009239F4" w:rsidRDefault="00881246" w:rsidP="005215C4">
      <w:pPr>
        <w:ind w:left="1080"/>
        <w:jc w:val="both"/>
        <w:rPr>
          <w:rFonts w:ascii="Arial" w:eastAsia="Arial" w:hAnsi="Arial" w:cs="Arial"/>
          <w:color w:val="000000"/>
          <w:sz w:val="16"/>
          <w:szCs w:val="16"/>
        </w:rPr>
      </w:pPr>
    </w:p>
    <w:p w14:paraId="4383494C"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In the separate financial statements, investments in joint ventures are accounted for using cost method.</w:t>
      </w:r>
    </w:p>
    <w:p w14:paraId="1E9FCCF1" w14:textId="77777777" w:rsidR="00881246" w:rsidRPr="009239F4" w:rsidRDefault="00881246" w:rsidP="005215C4">
      <w:pPr>
        <w:tabs>
          <w:tab w:val="left" w:pos="1440"/>
        </w:tabs>
        <w:ind w:left="1080"/>
        <w:jc w:val="both"/>
        <w:rPr>
          <w:rFonts w:ascii="Arial" w:eastAsia="Arial" w:hAnsi="Arial" w:cs="Arial"/>
          <w:color w:val="000000"/>
          <w:sz w:val="16"/>
          <w:szCs w:val="16"/>
        </w:rPr>
      </w:pPr>
    </w:p>
    <w:p w14:paraId="7385F557" w14:textId="77777777"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sz w:val="18"/>
          <w:szCs w:val="18"/>
        </w:rPr>
        <w:t>d)</w:t>
      </w:r>
      <w:r w:rsidRPr="009239F4">
        <w:rPr>
          <w:rFonts w:ascii="Arial" w:eastAsia="Arial" w:hAnsi="Arial" w:cs="Arial"/>
          <w:color w:val="000000"/>
          <w:sz w:val="18"/>
          <w:szCs w:val="18"/>
        </w:rPr>
        <w:tab/>
        <w:t>Equity method</w:t>
      </w:r>
    </w:p>
    <w:p w14:paraId="752208DB" w14:textId="77777777" w:rsidR="00881246" w:rsidRPr="009239F4" w:rsidRDefault="00881246" w:rsidP="005215C4">
      <w:pPr>
        <w:ind w:left="1080"/>
        <w:jc w:val="both"/>
        <w:rPr>
          <w:rFonts w:ascii="Arial" w:eastAsia="Arial" w:hAnsi="Arial" w:cs="Arial"/>
          <w:color w:val="000000"/>
          <w:sz w:val="16"/>
          <w:szCs w:val="16"/>
        </w:rPr>
      </w:pPr>
    </w:p>
    <w:p w14:paraId="35BABC4F"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The investment is initially recognised at cost which is consideration paid and directly attributable costs.</w:t>
      </w:r>
    </w:p>
    <w:p w14:paraId="57D6FB30" w14:textId="77777777" w:rsidR="00881246" w:rsidRPr="009239F4" w:rsidRDefault="00881246" w:rsidP="005215C4">
      <w:pPr>
        <w:ind w:left="1080"/>
        <w:jc w:val="both"/>
        <w:rPr>
          <w:rFonts w:ascii="Arial" w:eastAsia="Arial" w:hAnsi="Arial" w:cs="Arial"/>
          <w:color w:val="000000"/>
          <w:sz w:val="16"/>
          <w:szCs w:val="16"/>
        </w:rPr>
      </w:pPr>
    </w:p>
    <w:p w14:paraId="6D6F4E21"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Group’s subsequently recognises shares of its associates and joint ventures’ profits or losses and </w:t>
      </w:r>
      <w:r w:rsidRPr="009239F4">
        <w:rPr>
          <w:rFonts w:ascii="Arial" w:eastAsia="Arial" w:hAnsi="Arial" w:cs="Arial"/>
          <w:color w:val="000000"/>
          <w:spacing w:val="-5"/>
          <w:sz w:val="18"/>
          <w:szCs w:val="18"/>
        </w:rPr>
        <w:t>other comprehensive income in the profit or loss and other comprehensive income, respectively. The subsequent</w:t>
      </w:r>
      <w:r w:rsidRPr="009239F4">
        <w:rPr>
          <w:rFonts w:ascii="Arial" w:eastAsia="Arial" w:hAnsi="Arial" w:cs="Arial"/>
          <w:color w:val="000000"/>
          <w:sz w:val="18"/>
          <w:szCs w:val="18"/>
        </w:rPr>
        <w:t xml:space="preserve"> cumulative movements are adjusted against the carrying amount of the investment. </w:t>
      </w:r>
    </w:p>
    <w:p w14:paraId="62154531" w14:textId="77777777" w:rsidR="00881246" w:rsidRPr="009239F4" w:rsidRDefault="00881246" w:rsidP="005215C4">
      <w:pPr>
        <w:ind w:left="1080"/>
        <w:jc w:val="both"/>
        <w:rPr>
          <w:rFonts w:ascii="Arial" w:eastAsia="Arial" w:hAnsi="Arial" w:cs="Arial"/>
          <w:color w:val="000000"/>
          <w:sz w:val="16"/>
          <w:szCs w:val="16"/>
        </w:rPr>
      </w:pPr>
    </w:p>
    <w:p w14:paraId="650C56B8"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When the Group’s share of losses in associates and joint ventures equals or exceeds its interest in the </w:t>
      </w:r>
      <w:r w:rsidRPr="009239F4">
        <w:rPr>
          <w:rFonts w:ascii="Arial" w:eastAsia="Arial" w:hAnsi="Arial" w:cs="Arial"/>
          <w:color w:val="000000"/>
          <w:spacing w:val="-2"/>
          <w:sz w:val="18"/>
          <w:szCs w:val="18"/>
        </w:rPr>
        <w:t>associates and joint ventures, the Group does not recognise further losses, unless it has incurred obligations</w:t>
      </w:r>
      <w:r w:rsidRPr="009239F4">
        <w:rPr>
          <w:rFonts w:ascii="Arial" w:eastAsia="Arial" w:hAnsi="Arial" w:cs="Arial"/>
          <w:color w:val="000000"/>
          <w:sz w:val="18"/>
          <w:szCs w:val="18"/>
        </w:rPr>
        <w:t xml:space="preserve"> or made payments on behalf of the associates and joint ventures.</w:t>
      </w:r>
    </w:p>
    <w:p w14:paraId="2567BC98" w14:textId="77777777" w:rsidR="00881246" w:rsidRPr="009239F4" w:rsidRDefault="00881246" w:rsidP="005215C4">
      <w:pPr>
        <w:tabs>
          <w:tab w:val="left" w:pos="1440"/>
        </w:tabs>
        <w:ind w:left="1080"/>
        <w:jc w:val="both"/>
        <w:rPr>
          <w:rFonts w:ascii="Arial" w:eastAsia="Arial" w:hAnsi="Arial" w:cs="Arial"/>
          <w:color w:val="000000"/>
          <w:sz w:val="16"/>
          <w:szCs w:val="16"/>
        </w:rPr>
      </w:pPr>
    </w:p>
    <w:p w14:paraId="1110B0A6" w14:textId="48559264" w:rsidR="00EC1B2A" w:rsidRPr="009239F4" w:rsidRDefault="00EC1B2A">
      <w:pPr>
        <w:rPr>
          <w:rFonts w:ascii="Arial" w:eastAsia="Arial" w:hAnsi="Arial" w:cs="Arial"/>
          <w:color w:val="000000"/>
          <w:sz w:val="16"/>
          <w:szCs w:val="16"/>
        </w:rPr>
      </w:pPr>
      <w:r w:rsidRPr="009239F4">
        <w:rPr>
          <w:rFonts w:ascii="Arial" w:eastAsia="Arial" w:hAnsi="Arial" w:cs="Arial"/>
          <w:color w:val="000000"/>
          <w:sz w:val="16"/>
          <w:szCs w:val="16"/>
        </w:rPr>
        <w:br w:type="page"/>
      </w:r>
    </w:p>
    <w:p w14:paraId="17BACE57" w14:textId="77777777"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lastRenderedPageBreak/>
        <w:t>e)</w:t>
      </w:r>
      <w:r w:rsidRPr="009239F4">
        <w:rPr>
          <w:rFonts w:ascii="Arial" w:eastAsia="Arial" w:hAnsi="Arial" w:cs="Arial"/>
        </w:rPr>
        <w:tab/>
      </w:r>
      <w:r w:rsidRPr="009239F4">
        <w:rPr>
          <w:rFonts w:ascii="Arial" w:eastAsia="Arial" w:hAnsi="Arial" w:cs="Arial"/>
          <w:color w:val="000000" w:themeColor="text1"/>
          <w:sz w:val="18"/>
          <w:szCs w:val="18"/>
        </w:rPr>
        <w:t>Changes in ownership interests</w:t>
      </w:r>
    </w:p>
    <w:p w14:paraId="748A9F24" w14:textId="77777777" w:rsidR="00881246" w:rsidRPr="009239F4" w:rsidRDefault="00881246" w:rsidP="005215C4">
      <w:pPr>
        <w:ind w:left="1080"/>
        <w:jc w:val="both"/>
        <w:rPr>
          <w:rFonts w:ascii="Arial" w:eastAsia="Arial" w:hAnsi="Arial" w:cs="Arial"/>
          <w:color w:val="000000"/>
          <w:sz w:val="16"/>
          <w:szCs w:val="16"/>
        </w:rPr>
      </w:pPr>
    </w:p>
    <w:p w14:paraId="0508297C" w14:textId="77777777" w:rsidR="00881246" w:rsidRPr="009239F4" w:rsidRDefault="003E1531" w:rsidP="005215C4">
      <w:pPr>
        <w:tabs>
          <w:tab w:val="left" w:pos="1440"/>
        </w:tabs>
        <w:ind w:left="1080"/>
        <w:jc w:val="both"/>
        <w:rPr>
          <w:rFonts w:ascii="Arial" w:eastAsia="Arial" w:hAnsi="Arial" w:cs="Arial"/>
          <w:color w:val="000000"/>
          <w:sz w:val="18"/>
          <w:szCs w:val="18"/>
        </w:rPr>
      </w:pPr>
      <w:r w:rsidRPr="009239F4">
        <w:rPr>
          <w:rFonts w:ascii="Arial" w:eastAsia="Arial" w:hAnsi="Arial" w:cs="Arial"/>
          <w:color w:val="000000"/>
          <w:spacing w:val="-6"/>
          <w:sz w:val="18"/>
          <w:szCs w:val="18"/>
        </w:rPr>
        <w:t>The Group treats transactions with non-controlling interests that do not result in a loss of control as transactions</w:t>
      </w:r>
      <w:r w:rsidRPr="009239F4">
        <w:rPr>
          <w:rFonts w:ascii="Arial" w:eastAsia="Arial" w:hAnsi="Arial" w:cs="Arial"/>
          <w:color w:val="000000"/>
          <w:sz w:val="18"/>
          <w:szCs w:val="18"/>
        </w:rPr>
        <w:t xml:space="preserve"> with equity owners of the Group. A difference between the amount of the adjustment to non-controlling </w:t>
      </w:r>
      <w:r w:rsidRPr="009239F4">
        <w:rPr>
          <w:rFonts w:ascii="Arial" w:eastAsia="Arial" w:hAnsi="Arial" w:cs="Arial"/>
          <w:color w:val="000000"/>
          <w:spacing w:val="-2"/>
          <w:sz w:val="18"/>
          <w:szCs w:val="18"/>
        </w:rPr>
        <w:t>interests to reflect their relative interest in the subsidiary and any consideration paid or received is recognised</w:t>
      </w:r>
      <w:r w:rsidRPr="009239F4">
        <w:rPr>
          <w:rFonts w:ascii="Arial" w:eastAsia="Arial" w:hAnsi="Arial" w:cs="Arial"/>
          <w:color w:val="000000"/>
          <w:sz w:val="18"/>
          <w:szCs w:val="18"/>
        </w:rPr>
        <w:t xml:space="preserve"> within equity. </w:t>
      </w:r>
    </w:p>
    <w:p w14:paraId="252C21D6" w14:textId="77777777" w:rsidR="00881246" w:rsidRPr="009239F4" w:rsidRDefault="00881246" w:rsidP="005215C4">
      <w:pPr>
        <w:tabs>
          <w:tab w:val="left" w:pos="1440"/>
        </w:tabs>
        <w:ind w:left="1080"/>
        <w:jc w:val="both"/>
        <w:rPr>
          <w:rFonts w:ascii="Arial" w:eastAsia="Arial" w:hAnsi="Arial" w:cs="Arial"/>
          <w:color w:val="000000"/>
          <w:sz w:val="16"/>
          <w:szCs w:val="16"/>
        </w:rPr>
      </w:pPr>
    </w:p>
    <w:p w14:paraId="291AD387" w14:textId="7EAC2B46" w:rsidR="00881246" w:rsidRPr="009239F4" w:rsidRDefault="003E1531">
      <w:pPr>
        <w:tabs>
          <w:tab w:val="left" w:pos="1440"/>
        </w:tabs>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If the ownership interest in associates and joint ventures is reduced but significant influence and joint </w:t>
      </w:r>
      <w:r w:rsidRPr="009239F4">
        <w:rPr>
          <w:rFonts w:ascii="Arial" w:eastAsia="Arial" w:hAnsi="Arial" w:cs="Arial"/>
          <w:color w:val="000000"/>
          <w:spacing w:val="-4"/>
          <w:sz w:val="18"/>
          <w:szCs w:val="18"/>
        </w:rPr>
        <w:t>control is retained, only a proportionate share of the amounts previously recognised in other comprehensive</w:t>
      </w:r>
      <w:r w:rsidRPr="009239F4">
        <w:rPr>
          <w:rFonts w:ascii="Arial" w:eastAsia="Arial" w:hAnsi="Arial" w:cs="Arial"/>
          <w:color w:val="000000"/>
          <w:sz w:val="18"/>
          <w:szCs w:val="18"/>
        </w:rPr>
        <w:t xml:space="preserve"> income is reclassified to profit or loss where appropriate. Profit or loss from reduce of the ownership interest in associates and joint ventures is recognise</w:t>
      </w:r>
      <w:r w:rsidR="00C47134" w:rsidRPr="009239F4">
        <w:rPr>
          <w:rFonts w:ascii="Arial" w:eastAsia="Arial" w:hAnsi="Arial" w:cs="Arial"/>
          <w:color w:val="000000"/>
          <w:sz w:val="18"/>
          <w:szCs w:val="18"/>
        </w:rPr>
        <w:t>d</w:t>
      </w:r>
      <w:r w:rsidRPr="009239F4">
        <w:rPr>
          <w:rFonts w:ascii="Arial" w:eastAsia="Arial" w:hAnsi="Arial" w:cs="Arial"/>
          <w:color w:val="000000"/>
          <w:sz w:val="18"/>
          <w:szCs w:val="18"/>
        </w:rPr>
        <w:t xml:space="preserve"> in profit or loss.</w:t>
      </w:r>
    </w:p>
    <w:p w14:paraId="0D83EBC4" w14:textId="77777777" w:rsidR="00EC1B2A" w:rsidRPr="009239F4" w:rsidRDefault="00EC1B2A">
      <w:pPr>
        <w:tabs>
          <w:tab w:val="left" w:pos="1440"/>
        </w:tabs>
        <w:ind w:left="1080"/>
        <w:jc w:val="both"/>
        <w:rPr>
          <w:rFonts w:ascii="Arial" w:eastAsia="Arial" w:hAnsi="Arial" w:cs="Arial"/>
          <w:color w:val="000000"/>
          <w:sz w:val="18"/>
          <w:szCs w:val="18"/>
        </w:rPr>
      </w:pPr>
    </w:p>
    <w:p w14:paraId="5E8BEF96" w14:textId="77777777" w:rsidR="00881246" w:rsidRPr="009239F4" w:rsidRDefault="003E1531" w:rsidP="0035628D">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9732589" w14:textId="77777777" w:rsidR="00881246" w:rsidRPr="009239F4" w:rsidRDefault="00881246">
      <w:pPr>
        <w:tabs>
          <w:tab w:val="left" w:pos="1440"/>
        </w:tabs>
        <w:ind w:left="1080"/>
        <w:jc w:val="both"/>
        <w:rPr>
          <w:rFonts w:ascii="Arial" w:eastAsia="Arial" w:hAnsi="Arial" w:cs="Arial"/>
          <w:color w:val="000000"/>
          <w:sz w:val="16"/>
          <w:szCs w:val="16"/>
        </w:rPr>
      </w:pPr>
    </w:p>
    <w:p w14:paraId="1173BCA8" w14:textId="77777777" w:rsidR="00881246" w:rsidRPr="009239F4" w:rsidRDefault="003E1531" w:rsidP="005215C4">
      <w:pPr>
        <w:tabs>
          <w:tab w:val="left" w:pos="1080"/>
        </w:tabs>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t>f)</w:t>
      </w:r>
      <w:r w:rsidRPr="009239F4">
        <w:rPr>
          <w:rFonts w:ascii="Arial" w:eastAsia="Arial" w:hAnsi="Arial" w:cs="Arial"/>
        </w:rPr>
        <w:tab/>
      </w:r>
      <w:r w:rsidRPr="009239F4">
        <w:rPr>
          <w:rFonts w:ascii="Arial" w:eastAsia="Arial" w:hAnsi="Arial" w:cs="Arial"/>
          <w:color w:val="000000" w:themeColor="text1"/>
          <w:sz w:val="18"/>
          <w:szCs w:val="18"/>
        </w:rPr>
        <w:t>Intercompany transactions on consolidation</w:t>
      </w:r>
    </w:p>
    <w:p w14:paraId="2019423D" w14:textId="77777777" w:rsidR="00881246" w:rsidRPr="009239F4" w:rsidRDefault="00881246" w:rsidP="005215C4">
      <w:pPr>
        <w:ind w:left="1080"/>
        <w:jc w:val="both"/>
        <w:rPr>
          <w:rFonts w:ascii="Arial" w:eastAsia="Arial" w:hAnsi="Arial" w:cs="Arial"/>
          <w:color w:val="000000"/>
          <w:sz w:val="16"/>
          <w:szCs w:val="16"/>
        </w:rPr>
      </w:pPr>
    </w:p>
    <w:p w14:paraId="040EE366"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A366D3C" w14:textId="0350E4AF" w:rsidR="00553F1B" w:rsidRPr="009239F4" w:rsidRDefault="00553F1B" w:rsidP="005215C4">
      <w:pPr>
        <w:rPr>
          <w:rFonts w:ascii="Arial" w:eastAsia="Arial" w:hAnsi="Arial" w:cs="Arial"/>
          <w:color w:val="000000"/>
          <w:sz w:val="18"/>
          <w:szCs w:val="18"/>
        </w:rPr>
      </w:pPr>
    </w:p>
    <w:p w14:paraId="793DEBD6" w14:textId="7D22FAE5" w:rsidR="00881246" w:rsidRPr="009239F4" w:rsidRDefault="0029720E" w:rsidP="005215C4">
      <w:pPr>
        <w:ind w:left="547" w:hanging="547"/>
        <w:jc w:val="both"/>
        <w:rPr>
          <w:rFonts w:ascii="Arial" w:eastAsia="Arial" w:hAnsi="Arial" w:cs="Arial"/>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Business combination</w:t>
      </w:r>
    </w:p>
    <w:p w14:paraId="578D6C39" w14:textId="77777777" w:rsidR="00881246" w:rsidRPr="009239F4" w:rsidRDefault="00881246" w:rsidP="005215C4">
      <w:pPr>
        <w:ind w:left="547"/>
        <w:jc w:val="both"/>
        <w:rPr>
          <w:rFonts w:ascii="Arial" w:eastAsia="Arial" w:hAnsi="Arial" w:cs="Arial"/>
          <w:color w:val="000000"/>
          <w:sz w:val="18"/>
          <w:szCs w:val="18"/>
        </w:rPr>
      </w:pPr>
    </w:p>
    <w:p w14:paraId="677DADBB"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The Group applies the acquisition method to account for business combinations with an exception on business combination under common control. The consideration transferred for the acquisition of a subsidiary comprises.</w:t>
      </w:r>
    </w:p>
    <w:p w14:paraId="5B7ED5C5" w14:textId="77777777" w:rsidR="00881246" w:rsidRPr="009239F4" w:rsidRDefault="00881246" w:rsidP="005215C4">
      <w:pPr>
        <w:ind w:left="547"/>
        <w:jc w:val="both"/>
        <w:rPr>
          <w:rFonts w:ascii="Arial" w:eastAsia="Arial" w:hAnsi="Arial" w:cs="Arial"/>
          <w:color w:val="000000"/>
          <w:sz w:val="18"/>
          <w:szCs w:val="18"/>
        </w:rPr>
      </w:pPr>
    </w:p>
    <w:p w14:paraId="2BDBC38E" w14:textId="3882967B" w:rsidR="00881246" w:rsidRPr="009239F4" w:rsidRDefault="00E66183" w:rsidP="00DE684B">
      <w:pPr>
        <w:pStyle w:val="ListParagraph"/>
        <w:numPr>
          <w:ilvl w:val="0"/>
          <w:numId w:val="33"/>
        </w:numPr>
        <w:tabs>
          <w:tab w:val="left" w:pos="900"/>
        </w:tabs>
        <w:ind w:hanging="700"/>
        <w:jc w:val="both"/>
        <w:rPr>
          <w:rFonts w:cs="Arial"/>
          <w:color w:val="000000"/>
          <w:sz w:val="18"/>
          <w:szCs w:val="18"/>
        </w:rPr>
      </w:pPr>
      <w:r w:rsidRPr="009239F4">
        <w:rPr>
          <w:rFonts w:cs="Arial"/>
          <w:color w:val="000000"/>
          <w:sz w:val="18"/>
          <w:szCs w:val="18"/>
        </w:rPr>
        <w:t>F</w:t>
      </w:r>
      <w:r w:rsidR="003E1531" w:rsidRPr="009239F4">
        <w:rPr>
          <w:rFonts w:cs="Arial"/>
          <w:color w:val="000000"/>
          <w:sz w:val="18"/>
          <w:szCs w:val="18"/>
        </w:rPr>
        <w:t xml:space="preserve">air value of the assets transferred </w:t>
      </w:r>
    </w:p>
    <w:p w14:paraId="28E9E206" w14:textId="4D25E0D3" w:rsidR="00881246" w:rsidRPr="009239F4" w:rsidRDefault="00E66183" w:rsidP="00DE684B">
      <w:pPr>
        <w:pStyle w:val="ListParagraph"/>
        <w:numPr>
          <w:ilvl w:val="0"/>
          <w:numId w:val="33"/>
        </w:numPr>
        <w:tabs>
          <w:tab w:val="left" w:pos="900"/>
        </w:tabs>
        <w:ind w:hanging="700"/>
        <w:jc w:val="both"/>
        <w:rPr>
          <w:rFonts w:cs="Arial"/>
          <w:color w:val="000000"/>
          <w:sz w:val="18"/>
          <w:szCs w:val="18"/>
        </w:rPr>
      </w:pPr>
      <w:r w:rsidRPr="009239F4">
        <w:rPr>
          <w:rFonts w:cs="Arial"/>
          <w:color w:val="000000"/>
          <w:sz w:val="18"/>
          <w:szCs w:val="18"/>
        </w:rPr>
        <w:t>L</w:t>
      </w:r>
      <w:r w:rsidR="003E1531" w:rsidRPr="009239F4">
        <w:rPr>
          <w:rFonts w:cs="Arial"/>
          <w:color w:val="000000"/>
          <w:sz w:val="18"/>
          <w:szCs w:val="18"/>
        </w:rPr>
        <w:t>iabilities incurred to the former owners of the acquiree</w:t>
      </w:r>
    </w:p>
    <w:p w14:paraId="2F90C5F0" w14:textId="3BDE1AD6" w:rsidR="00881246" w:rsidRPr="009239F4" w:rsidRDefault="00E66183" w:rsidP="00DE684B">
      <w:pPr>
        <w:pStyle w:val="ListParagraph"/>
        <w:numPr>
          <w:ilvl w:val="0"/>
          <w:numId w:val="33"/>
        </w:numPr>
        <w:tabs>
          <w:tab w:val="left" w:pos="900"/>
        </w:tabs>
        <w:ind w:hanging="700"/>
        <w:jc w:val="both"/>
        <w:rPr>
          <w:rFonts w:cs="Arial"/>
          <w:color w:val="000000"/>
          <w:sz w:val="18"/>
          <w:szCs w:val="18"/>
        </w:rPr>
      </w:pPr>
      <w:r w:rsidRPr="009239F4">
        <w:rPr>
          <w:rFonts w:cs="Arial"/>
          <w:color w:val="000000"/>
          <w:sz w:val="18"/>
          <w:szCs w:val="18"/>
        </w:rPr>
        <w:t>E</w:t>
      </w:r>
      <w:r w:rsidR="003E1531" w:rsidRPr="009239F4">
        <w:rPr>
          <w:rFonts w:cs="Arial"/>
          <w:color w:val="000000"/>
          <w:sz w:val="18"/>
          <w:szCs w:val="18"/>
        </w:rPr>
        <w:t>quity interests issued by the Group</w:t>
      </w:r>
    </w:p>
    <w:p w14:paraId="60066625" w14:textId="77777777" w:rsidR="00881246" w:rsidRPr="009239F4" w:rsidRDefault="00881246" w:rsidP="005215C4">
      <w:pPr>
        <w:ind w:left="547"/>
        <w:jc w:val="both"/>
        <w:rPr>
          <w:rFonts w:ascii="Arial" w:eastAsia="Arial" w:hAnsi="Arial" w:cs="Arial"/>
          <w:color w:val="000000"/>
          <w:sz w:val="18"/>
          <w:szCs w:val="18"/>
        </w:rPr>
      </w:pPr>
    </w:p>
    <w:p w14:paraId="70899119"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pacing w:val="-2"/>
          <w:sz w:val="18"/>
          <w:szCs w:val="18"/>
        </w:rPr>
        <w:t>Identifiable assets and liabilities acquired and contingent liabilities assumed in a business combination are measured</w:t>
      </w:r>
      <w:r w:rsidRPr="009239F4">
        <w:rPr>
          <w:rFonts w:ascii="Arial" w:eastAsia="Arial" w:hAnsi="Arial" w:cs="Arial"/>
          <w:color w:val="000000"/>
          <w:sz w:val="18"/>
          <w:szCs w:val="18"/>
        </w:rPr>
        <w:t xml:space="preserve"> initially at their fair values at the acquisition date.</w:t>
      </w:r>
    </w:p>
    <w:p w14:paraId="68906F5B" w14:textId="77777777" w:rsidR="00881246" w:rsidRPr="009239F4" w:rsidRDefault="00881246" w:rsidP="005215C4">
      <w:pPr>
        <w:ind w:left="547"/>
        <w:jc w:val="both"/>
        <w:rPr>
          <w:rFonts w:ascii="Arial" w:eastAsia="Arial" w:hAnsi="Arial" w:cs="Arial"/>
          <w:color w:val="000000"/>
          <w:sz w:val="18"/>
          <w:szCs w:val="18"/>
        </w:rPr>
      </w:pPr>
    </w:p>
    <w:p w14:paraId="080CD8E5"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6FE96CB4" w14:textId="77777777" w:rsidR="00881246" w:rsidRPr="009239F4" w:rsidRDefault="00881246" w:rsidP="005215C4">
      <w:pPr>
        <w:ind w:left="547"/>
        <w:jc w:val="both"/>
        <w:rPr>
          <w:rFonts w:ascii="Arial" w:eastAsia="Arial" w:hAnsi="Arial" w:cs="Arial"/>
          <w:color w:val="000000"/>
          <w:sz w:val="18"/>
          <w:szCs w:val="18"/>
        </w:rPr>
      </w:pPr>
    </w:p>
    <w:p w14:paraId="68FC3956"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F309380" w14:textId="77777777" w:rsidR="00881246" w:rsidRPr="009239F4" w:rsidRDefault="00881246" w:rsidP="005215C4">
      <w:pPr>
        <w:ind w:left="547"/>
        <w:jc w:val="both"/>
        <w:rPr>
          <w:rFonts w:ascii="Arial" w:eastAsia="Arial" w:hAnsi="Arial" w:cs="Arial"/>
          <w:color w:val="000000"/>
          <w:sz w:val="18"/>
          <w:szCs w:val="18"/>
        </w:rPr>
      </w:pPr>
    </w:p>
    <w:p w14:paraId="7597679E" w14:textId="77777777" w:rsidR="00881246" w:rsidRPr="009239F4" w:rsidRDefault="003E1531" w:rsidP="005215C4">
      <w:pPr>
        <w:ind w:left="547"/>
        <w:jc w:val="both"/>
        <w:rPr>
          <w:rFonts w:ascii="Arial" w:eastAsia="Arial" w:hAnsi="Arial" w:cs="Arial"/>
          <w:i/>
          <w:color w:val="000000"/>
          <w:sz w:val="18"/>
          <w:szCs w:val="18"/>
        </w:rPr>
      </w:pPr>
      <w:r w:rsidRPr="009239F4">
        <w:rPr>
          <w:rFonts w:ascii="Arial" w:eastAsia="Arial" w:hAnsi="Arial" w:cs="Arial"/>
          <w:i/>
          <w:color w:val="000000"/>
          <w:sz w:val="18"/>
          <w:szCs w:val="18"/>
        </w:rPr>
        <w:t>Acquisition-related cost</w:t>
      </w:r>
    </w:p>
    <w:p w14:paraId="4C6F1B99" w14:textId="77777777" w:rsidR="00881246" w:rsidRPr="009239F4" w:rsidRDefault="00881246" w:rsidP="005215C4">
      <w:pPr>
        <w:ind w:left="547"/>
        <w:jc w:val="both"/>
        <w:rPr>
          <w:rFonts w:ascii="Arial" w:eastAsia="Arial" w:hAnsi="Arial" w:cs="Arial"/>
          <w:color w:val="000000"/>
          <w:sz w:val="18"/>
          <w:szCs w:val="18"/>
        </w:rPr>
      </w:pPr>
    </w:p>
    <w:p w14:paraId="5D829884" w14:textId="10DD33A6"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Acquisition-related cost are recognised as expenses in </w:t>
      </w:r>
      <w:r w:rsidR="008F242D" w:rsidRPr="009239F4">
        <w:rPr>
          <w:rFonts w:ascii="Arial" w:eastAsia="Arial" w:hAnsi="Arial" w:cs="Arial"/>
          <w:color w:val="000000" w:themeColor="text1"/>
          <w:sz w:val="18"/>
          <w:szCs w:val="18"/>
        </w:rPr>
        <w:t>profit or loss</w:t>
      </w:r>
      <w:r w:rsidRPr="009239F4">
        <w:rPr>
          <w:rFonts w:ascii="Arial" w:eastAsia="Arial" w:hAnsi="Arial" w:cs="Arial"/>
          <w:color w:val="000000" w:themeColor="text1"/>
          <w:sz w:val="18"/>
          <w:szCs w:val="18"/>
        </w:rPr>
        <w:t xml:space="preserve"> in</w:t>
      </w:r>
      <w:r w:rsidR="008F242D" w:rsidRPr="009239F4">
        <w:rPr>
          <w:rFonts w:ascii="Arial" w:eastAsia="Arial" w:hAnsi="Arial" w:cs="Arial"/>
          <w:color w:val="000000" w:themeColor="text1"/>
          <w:sz w:val="18"/>
          <w:szCs w:val="18"/>
        </w:rPr>
        <w:t xml:space="preserve"> the</w:t>
      </w:r>
      <w:r w:rsidRPr="009239F4">
        <w:rPr>
          <w:rFonts w:ascii="Arial" w:eastAsia="Arial" w:hAnsi="Arial" w:cs="Arial"/>
          <w:color w:val="000000" w:themeColor="text1"/>
          <w:sz w:val="18"/>
          <w:szCs w:val="18"/>
        </w:rPr>
        <w:t xml:space="preserve"> consolidated financial statements.</w:t>
      </w:r>
    </w:p>
    <w:p w14:paraId="7621FB48" w14:textId="77777777" w:rsidR="00881246" w:rsidRPr="009239F4" w:rsidRDefault="00881246" w:rsidP="005215C4">
      <w:pPr>
        <w:ind w:left="547"/>
        <w:jc w:val="both"/>
        <w:rPr>
          <w:rFonts w:ascii="Arial" w:eastAsia="Arial" w:hAnsi="Arial" w:cs="Arial"/>
          <w:color w:val="000000"/>
          <w:sz w:val="18"/>
          <w:szCs w:val="18"/>
        </w:rPr>
      </w:pPr>
    </w:p>
    <w:p w14:paraId="10B1F89D" w14:textId="77777777" w:rsidR="00881246" w:rsidRPr="009239F4" w:rsidRDefault="003E1531" w:rsidP="005215C4">
      <w:pPr>
        <w:ind w:left="547"/>
        <w:jc w:val="both"/>
        <w:rPr>
          <w:rFonts w:ascii="Arial" w:eastAsia="Arial" w:hAnsi="Arial" w:cs="Arial"/>
          <w:i/>
          <w:color w:val="000000"/>
          <w:sz w:val="18"/>
          <w:szCs w:val="18"/>
        </w:rPr>
      </w:pPr>
      <w:r w:rsidRPr="009239F4">
        <w:rPr>
          <w:rFonts w:ascii="Arial" w:eastAsia="Arial" w:hAnsi="Arial" w:cs="Arial"/>
          <w:i/>
          <w:color w:val="000000"/>
          <w:sz w:val="18"/>
          <w:szCs w:val="18"/>
        </w:rPr>
        <w:t>Step-up acquisition</w:t>
      </w:r>
    </w:p>
    <w:p w14:paraId="169B5177" w14:textId="77777777" w:rsidR="00881246" w:rsidRPr="009239F4" w:rsidRDefault="00881246" w:rsidP="005215C4">
      <w:pPr>
        <w:ind w:left="547"/>
        <w:jc w:val="both"/>
        <w:rPr>
          <w:rFonts w:ascii="Arial" w:eastAsia="Arial" w:hAnsi="Arial" w:cs="Arial"/>
          <w:color w:val="000000"/>
          <w:sz w:val="18"/>
          <w:szCs w:val="18"/>
        </w:rPr>
      </w:pPr>
    </w:p>
    <w:p w14:paraId="5F90FF12"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8964242" w14:textId="77777777" w:rsidR="00881246" w:rsidRPr="009239F4" w:rsidRDefault="00881246" w:rsidP="005215C4">
      <w:pPr>
        <w:ind w:left="547"/>
        <w:jc w:val="both"/>
        <w:rPr>
          <w:rFonts w:ascii="Arial" w:eastAsia="Arial" w:hAnsi="Arial" w:cs="Arial"/>
          <w:color w:val="000000"/>
          <w:sz w:val="18"/>
          <w:szCs w:val="18"/>
        </w:rPr>
      </w:pPr>
    </w:p>
    <w:p w14:paraId="1778CD53" w14:textId="77777777" w:rsidR="00881246" w:rsidRPr="009239F4" w:rsidRDefault="003E1531" w:rsidP="005215C4">
      <w:pPr>
        <w:ind w:left="547"/>
        <w:jc w:val="both"/>
        <w:rPr>
          <w:rFonts w:ascii="Arial" w:eastAsia="Arial" w:hAnsi="Arial" w:cs="Arial"/>
          <w:i/>
          <w:color w:val="000000"/>
          <w:sz w:val="18"/>
          <w:szCs w:val="18"/>
        </w:rPr>
      </w:pPr>
      <w:r w:rsidRPr="009239F4">
        <w:rPr>
          <w:rFonts w:ascii="Arial" w:eastAsia="Arial" w:hAnsi="Arial" w:cs="Arial"/>
          <w:i/>
          <w:color w:val="000000"/>
          <w:sz w:val="18"/>
          <w:szCs w:val="18"/>
        </w:rPr>
        <w:t>Changes in fair value of contingent consideration paid/received</w:t>
      </w:r>
    </w:p>
    <w:p w14:paraId="1069997C" w14:textId="77777777" w:rsidR="00881246" w:rsidRPr="009239F4" w:rsidRDefault="00881246" w:rsidP="005215C4">
      <w:pPr>
        <w:ind w:left="547"/>
        <w:jc w:val="both"/>
        <w:rPr>
          <w:rFonts w:ascii="Arial" w:eastAsia="Arial" w:hAnsi="Arial" w:cs="Arial"/>
          <w:color w:val="000000"/>
          <w:sz w:val="18"/>
          <w:szCs w:val="18"/>
        </w:rPr>
      </w:pPr>
    </w:p>
    <w:p w14:paraId="3E31E398"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Subsequent changes to the fair value of the contingent consideration that is an asset or liability is recognised in profit or loss. Contingent consideration that is classified as equity is not re-measured.</w:t>
      </w:r>
    </w:p>
    <w:p w14:paraId="35F43962" w14:textId="77777777" w:rsidR="000B4933" w:rsidRPr="009239F4" w:rsidRDefault="000B4933" w:rsidP="005215C4">
      <w:pPr>
        <w:ind w:left="547"/>
        <w:jc w:val="both"/>
        <w:rPr>
          <w:rFonts w:ascii="Arial" w:eastAsia="Arial" w:hAnsi="Arial" w:cs="Arial"/>
          <w:color w:val="000000"/>
          <w:sz w:val="18"/>
          <w:szCs w:val="18"/>
        </w:rPr>
      </w:pPr>
    </w:p>
    <w:p w14:paraId="6EAA1420" w14:textId="0DD3106E" w:rsidR="00EC1B2A" w:rsidRPr="009239F4" w:rsidRDefault="00EC1B2A">
      <w:pPr>
        <w:rPr>
          <w:rFonts w:ascii="Arial" w:eastAsia="Arial" w:hAnsi="Arial" w:cs="Arial"/>
          <w:color w:val="000000"/>
          <w:sz w:val="18"/>
          <w:szCs w:val="18"/>
        </w:rPr>
      </w:pPr>
      <w:r w:rsidRPr="009239F4">
        <w:rPr>
          <w:rFonts w:ascii="Arial" w:eastAsia="Arial" w:hAnsi="Arial" w:cs="Arial"/>
          <w:color w:val="000000"/>
          <w:sz w:val="18"/>
          <w:szCs w:val="18"/>
        </w:rPr>
        <w:br w:type="page"/>
      </w:r>
    </w:p>
    <w:p w14:paraId="7C3DA1CB" w14:textId="481D72E2" w:rsidR="00CA3977" w:rsidRPr="009239F4" w:rsidRDefault="00CA3977" w:rsidP="005215C4">
      <w:pPr>
        <w:ind w:left="547"/>
        <w:jc w:val="both"/>
        <w:rPr>
          <w:rFonts w:ascii="Arial" w:eastAsia="Arial" w:hAnsi="Arial" w:cs="Arial"/>
          <w:i/>
          <w:color w:val="000000"/>
          <w:sz w:val="18"/>
          <w:szCs w:val="18"/>
        </w:rPr>
      </w:pPr>
      <w:r w:rsidRPr="009239F4">
        <w:rPr>
          <w:rFonts w:ascii="Arial" w:eastAsia="Arial" w:hAnsi="Arial" w:cs="Arial"/>
          <w:i/>
          <w:color w:val="000000"/>
          <w:sz w:val="18"/>
          <w:szCs w:val="18"/>
        </w:rPr>
        <w:lastRenderedPageBreak/>
        <w:t>Business combination under common control</w:t>
      </w:r>
    </w:p>
    <w:p w14:paraId="13203127" w14:textId="77777777" w:rsidR="006F49F4" w:rsidRPr="009239F4" w:rsidRDefault="006F49F4" w:rsidP="005215C4">
      <w:pPr>
        <w:ind w:left="547"/>
        <w:jc w:val="both"/>
        <w:rPr>
          <w:rFonts w:ascii="Arial" w:eastAsia="Arial" w:hAnsi="Arial" w:cs="Arial"/>
          <w:color w:val="000000"/>
          <w:sz w:val="18"/>
          <w:szCs w:val="18"/>
        </w:rPr>
      </w:pPr>
    </w:p>
    <w:p w14:paraId="473FFA6C" w14:textId="77777777" w:rsidR="006F49F4" w:rsidRPr="009239F4" w:rsidRDefault="006F49F4"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Group accounts for business combination under common control by measuring acquired assets and liabilities </w:t>
      </w:r>
      <w:r w:rsidRPr="009239F4">
        <w:rPr>
          <w:rFonts w:ascii="Arial" w:eastAsia="Arial" w:hAnsi="Arial" w:cs="Arial"/>
          <w:color w:val="000000" w:themeColor="text1"/>
          <w:spacing w:val="-4"/>
          <w:sz w:val="18"/>
          <w:szCs w:val="18"/>
        </w:rPr>
        <w:t>of the acquiree at their carrying values presented in the highest level of the consolidation. The Group retrospectively</w:t>
      </w:r>
      <w:r w:rsidRPr="009239F4">
        <w:rPr>
          <w:rFonts w:ascii="Arial" w:eastAsia="Arial" w:hAnsi="Arial" w:cs="Arial"/>
          <w:color w:val="000000" w:themeColor="text1"/>
          <w:sz w:val="18"/>
          <w:szCs w:val="18"/>
        </w:rPr>
        <w:t xml:space="preserve"> adjusted the business combination under common control transactions as if the combination had occurred on the later of the beginning of the preceding comparative period or the date the acquiree has become under common control.</w:t>
      </w:r>
    </w:p>
    <w:p w14:paraId="7C76E0EA" w14:textId="77777777" w:rsidR="006F49F4" w:rsidRPr="009239F4" w:rsidRDefault="006F49F4" w:rsidP="005215C4">
      <w:pPr>
        <w:ind w:left="547"/>
        <w:jc w:val="both"/>
        <w:rPr>
          <w:rFonts w:ascii="Arial" w:eastAsia="Arial" w:hAnsi="Arial" w:cs="Arial"/>
          <w:color w:val="000000"/>
          <w:sz w:val="18"/>
          <w:szCs w:val="18"/>
        </w:rPr>
      </w:pPr>
    </w:p>
    <w:p w14:paraId="779F6F7C" w14:textId="77777777" w:rsidR="006F49F4" w:rsidRPr="009239F4" w:rsidRDefault="006F49F4"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3A84D944" w14:textId="77777777" w:rsidR="006F49F4" w:rsidRPr="009239F4" w:rsidRDefault="006F49F4" w:rsidP="005215C4">
      <w:pPr>
        <w:ind w:left="547"/>
        <w:jc w:val="both"/>
        <w:rPr>
          <w:rFonts w:ascii="Arial" w:eastAsia="Arial" w:hAnsi="Arial" w:cs="Arial"/>
          <w:color w:val="000000"/>
          <w:sz w:val="18"/>
          <w:szCs w:val="18"/>
        </w:rPr>
      </w:pPr>
    </w:p>
    <w:p w14:paraId="47AF06E6" w14:textId="752564AB" w:rsidR="00326778" w:rsidRPr="009239F4" w:rsidRDefault="006F49F4" w:rsidP="005215C4">
      <w:pPr>
        <w:ind w:left="547"/>
        <w:jc w:val="both"/>
        <w:rPr>
          <w:rFonts w:ascii="Arial" w:eastAsia="Arial" w:hAnsi="Arial" w:cs="Arial"/>
          <w:color w:val="000000"/>
          <w:spacing w:val="-4"/>
          <w:sz w:val="18"/>
          <w:szCs w:val="18"/>
        </w:rPr>
      </w:pPr>
      <w:r w:rsidRPr="009239F4">
        <w:rPr>
          <w:rFonts w:ascii="Arial" w:eastAsia="Arial" w:hAnsi="Arial" w:cs="Arial"/>
          <w:color w:val="000000" w:themeColor="text1"/>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AF504E1" w14:textId="34056336" w:rsidR="0044356D" w:rsidRPr="009239F4" w:rsidRDefault="0044356D" w:rsidP="005215C4">
      <w:pPr>
        <w:rPr>
          <w:rFonts w:ascii="Arial" w:eastAsia="Arial" w:hAnsi="Arial" w:cs="Arial"/>
          <w:color w:val="000000"/>
          <w:sz w:val="18"/>
          <w:szCs w:val="18"/>
        </w:rPr>
      </w:pPr>
    </w:p>
    <w:p w14:paraId="44C8EA3A" w14:textId="1C37D5F9"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t>Foreign currency translation</w:t>
      </w:r>
    </w:p>
    <w:p w14:paraId="6ACE9FA4" w14:textId="77777777" w:rsidR="00881246" w:rsidRPr="009239F4" w:rsidRDefault="00881246" w:rsidP="005215C4">
      <w:pPr>
        <w:ind w:left="1080" w:hanging="540"/>
        <w:jc w:val="both"/>
        <w:rPr>
          <w:rFonts w:ascii="Arial" w:eastAsia="Arial" w:hAnsi="Arial" w:cs="Arial"/>
          <w:color w:val="000000"/>
          <w:sz w:val="18"/>
          <w:szCs w:val="18"/>
        </w:rPr>
      </w:pPr>
    </w:p>
    <w:p w14:paraId="13CF37FD" w14:textId="77777777" w:rsidR="00881246" w:rsidRPr="009239F4" w:rsidRDefault="003E1531" w:rsidP="005215C4">
      <w:pPr>
        <w:ind w:left="1080" w:hanging="540"/>
        <w:jc w:val="both"/>
        <w:rPr>
          <w:rFonts w:ascii="Arial" w:eastAsia="Arial" w:hAnsi="Arial" w:cs="Arial"/>
          <w:color w:val="000000"/>
          <w:sz w:val="18"/>
          <w:szCs w:val="18"/>
        </w:rPr>
      </w:pPr>
      <w:r w:rsidRPr="009239F4">
        <w:rPr>
          <w:rFonts w:ascii="Arial" w:eastAsia="Arial" w:hAnsi="Arial" w:cs="Arial"/>
          <w:color w:val="000000"/>
          <w:sz w:val="18"/>
          <w:szCs w:val="18"/>
        </w:rPr>
        <w:t>(a)</w:t>
      </w:r>
      <w:r w:rsidRPr="009239F4">
        <w:rPr>
          <w:rFonts w:ascii="Arial" w:eastAsia="Arial" w:hAnsi="Arial" w:cs="Arial"/>
          <w:color w:val="000000"/>
          <w:sz w:val="18"/>
          <w:szCs w:val="18"/>
        </w:rPr>
        <w:tab/>
        <w:t>Functional and presentation currency</w:t>
      </w:r>
    </w:p>
    <w:p w14:paraId="0FA39D7C" w14:textId="77777777" w:rsidR="00881246" w:rsidRPr="009239F4" w:rsidRDefault="00881246" w:rsidP="005215C4">
      <w:pPr>
        <w:ind w:left="1080"/>
        <w:jc w:val="both"/>
        <w:rPr>
          <w:rFonts w:ascii="Arial" w:eastAsia="Arial" w:hAnsi="Arial" w:cs="Arial"/>
          <w:color w:val="000000"/>
          <w:sz w:val="18"/>
          <w:szCs w:val="18"/>
        </w:rPr>
      </w:pPr>
    </w:p>
    <w:p w14:paraId="12DD56D8"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The financial statements are presented in Thai Baht, which is the Company’s functional and presentation currency.</w:t>
      </w:r>
    </w:p>
    <w:p w14:paraId="75E4F1A7" w14:textId="74CD7E2C" w:rsidR="00DE4078" w:rsidRPr="009239F4" w:rsidRDefault="00DE4078" w:rsidP="0035628D">
      <w:pPr>
        <w:ind w:left="1080"/>
        <w:jc w:val="both"/>
        <w:rPr>
          <w:rFonts w:ascii="Arial" w:eastAsia="Arial" w:hAnsi="Arial" w:cs="Arial"/>
          <w:color w:val="000000"/>
          <w:sz w:val="18"/>
          <w:szCs w:val="18"/>
        </w:rPr>
      </w:pPr>
    </w:p>
    <w:p w14:paraId="114ADB53" w14:textId="6E9C1BD7" w:rsidR="00881246" w:rsidRPr="009239F4" w:rsidRDefault="003E1531" w:rsidP="005215C4">
      <w:pPr>
        <w:ind w:left="1080" w:hanging="540"/>
        <w:jc w:val="both"/>
        <w:rPr>
          <w:rFonts w:ascii="Arial" w:eastAsia="Arial" w:hAnsi="Arial" w:cs="Arial"/>
          <w:color w:val="000000"/>
          <w:sz w:val="18"/>
          <w:szCs w:val="18"/>
        </w:rPr>
      </w:pPr>
      <w:r w:rsidRPr="009239F4">
        <w:rPr>
          <w:rFonts w:ascii="Arial" w:eastAsia="Arial" w:hAnsi="Arial" w:cs="Arial"/>
          <w:color w:val="000000"/>
          <w:sz w:val="18"/>
          <w:szCs w:val="18"/>
        </w:rPr>
        <w:t>(b)</w:t>
      </w:r>
      <w:r w:rsidRPr="009239F4">
        <w:rPr>
          <w:rFonts w:ascii="Arial" w:eastAsia="Arial" w:hAnsi="Arial" w:cs="Arial"/>
          <w:color w:val="000000"/>
          <w:sz w:val="18"/>
          <w:szCs w:val="18"/>
        </w:rPr>
        <w:tab/>
        <w:t>Transactions and balances</w:t>
      </w:r>
    </w:p>
    <w:p w14:paraId="7FCCC19C" w14:textId="77777777" w:rsidR="00881246" w:rsidRPr="009239F4" w:rsidRDefault="00881246" w:rsidP="005215C4">
      <w:pPr>
        <w:ind w:left="1080"/>
        <w:jc w:val="both"/>
        <w:rPr>
          <w:rFonts w:ascii="Arial" w:eastAsia="Arial" w:hAnsi="Arial" w:cs="Arial"/>
          <w:color w:val="000000"/>
          <w:sz w:val="18"/>
          <w:szCs w:val="18"/>
        </w:rPr>
      </w:pPr>
    </w:p>
    <w:p w14:paraId="1A74EE76" w14:textId="77777777" w:rsidR="00992A74"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2"/>
          <w:sz w:val="18"/>
          <w:szCs w:val="18"/>
        </w:rPr>
        <w:t>Foreign currency transactions are translated into the functional currency using the exchange rates prevailing</w:t>
      </w:r>
      <w:r w:rsidRPr="009239F4">
        <w:rPr>
          <w:rFonts w:ascii="Arial" w:eastAsia="Arial" w:hAnsi="Arial" w:cs="Arial"/>
          <w:color w:val="000000"/>
          <w:sz w:val="18"/>
          <w:szCs w:val="18"/>
        </w:rPr>
        <w:t xml:space="preserve"> at the dates of the transactions. </w:t>
      </w:r>
    </w:p>
    <w:p w14:paraId="6366DE3C" w14:textId="77777777" w:rsidR="00F543E2" w:rsidRPr="009239F4" w:rsidRDefault="00F543E2" w:rsidP="005215C4">
      <w:pPr>
        <w:ind w:left="1080"/>
        <w:jc w:val="both"/>
        <w:rPr>
          <w:rFonts w:ascii="Arial" w:eastAsia="Arial" w:hAnsi="Arial" w:cs="Arial"/>
          <w:color w:val="000000"/>
          <w:sz w:val="18"/>
          <w:szCs w:val="18"/>
        </w:rPr>
      </w:pPr>
    </w:p>
    <w:p w14:paraId="6D2C824B" w14:textId="65CA3C3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2"/>
          <w:sz w:val="18"/>
          <w:szCs w:val="18"/>
        </w:rPr>
        <w:t>Foreign exchange gains and losses resulting from the settlement of such transactions and from the translation</w:t>
      </w:r>
      <w:r w:rsidRPr="009239F4">
        <w:rPr>
          <w:rFonts w:ascii="Arial" w:eastAsia="Arial" w:hAnsi="Arial" w:cs="Arial"/>
          <w:color w:val="000000"/>
          <w:sz w:val="18"/>
          <w:szCs w:val="18"/>
        </w:rPr>
        <w:t xml:space="preserve"> </w:t>
      </w:r>
      <w:r w:rsidRPr="009239F4">
        <w:rPr>
          <w:rFonts w:ascii="Arial" w:eastAsia="Arial" w:hAnsi="Arial" w:cs="Arial"/>
          <w:color w:val="000000"/>
          <w:spacing w:val="-4"/>
          <w:sz w:val="18"/>
          <w:szCs w:val="18"/>
        </w:rPr>
        <w:t>at year-end exchange rates of monetary assets and liabilities denominated in foreign currencies are recognised</w:t>
      </w:r>
      <w:r w:rsidRPr="009239F4">
        <w:rPr>
          <w:rFonts w:ascii="Arial" w:eastAsia="Arial" w:hAnsi="Arial" w:cs="Arial"/>
          <w:color w:val="000000"/>
          <w:sz w:val="18"/>
          <w:szCs w:val="18"/>
        </w:rPr>
        <w:t xml:space="preserve"> in the profit or loss.</w:t>
      </w:r>
    </w:p>
    <w:p w14:paraId="5F8F6491" w14:textId="77777777" w:rsidR="00881246" w:rsidRPr="009239F4" w:rsidRDefault="00881246" w:rsidP="005215C4">
      <w:pPr>
        <w:ind w:left="1080"/>
        <w:jc w:val="both"/>
        <w:rPr>
          <w:rFonts w:ascii="Arial" w:eastAsia="Arial" w:hAnsi="Arial" w:cs="Arial"/>
          <w:color w:val="000000"/>
          <w:sz w:val="18"/>
          <w:szCs w:val="18"/>
        </w:rPr>
      </w:pPr>
    </w:p>
    <w:p w14:paraId="472E7C23" w14:textId="57C6B058" w:rsidR="00BF58D2" w:rsidRPr="009239F4" w:rsidRDefault="00236BE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Exchange difference arising on a monetary item that forms part of a net investment in a foreign operation, </w:t>
      </w:r>
      <w:r w:rsidRPr="009239F4">
        <w:rPr>
          <w:rFonts w:ascii="Arial" w:eastAsia="Arial" w:hAnsi="Arial" w:cs="Arial"/>
          <w:color w:val="000000"/>
          <w:spacing w:val="-4"/>
          <w:sz w:val="18"/>
          <w:szCs w:val="18"/>
        </w:rPr>
        <w:t>the Group recognised in other comprehensive income and reclassified from equity to profit or loss on disposal</w:t>
      </w:r>
      <w:r w:rsidRPr="009239F4">
        <w:rPr>
          <w:rFonts w:ascii="Arial" w:eastAsia="Arial" w:hAnsi="Arial" w:cs="Arial"/>
          <w:color w:val="000000"/>
          <w:sz w:val="18"/>
          <w:szCs w:val="18"/>
        </w:rPr>
        <w:t xml:space="preserve"> of the net investment.</w:t>
      </w:r>
    </w:p>
    <w:p w14:paraId="590B305C" w14:textId="77777777" w:rsidR="00BF58D2" w:rsidRPr="009239F4" w:rsidRDefault="00BF58D2" w:rsidP="005215C4">
      <w:pPr>
        <w:ind w:left="1080"/>
        <w:jc w:val="both"/>
        <w:rPr>
          <w:rFonts w:ascii="Arial" w:eastAsia="Arial" w:hAnsi="Arial" w:cs="Arial"/>
          <w:color w:val="000000"/>
          <w:sz w:val="18"/>
          <w:szCs w:val="18"/>
        </w:rPr>
      </w:pPr>
    </w:p>
    <w:p w14:paraId="1B11E91E" w14:textId="5D5D22C1" w:rsidR="00881246" w:rsidRPr="009239F4" w:rsidRDefault="003E1531" w:rsidP="005215C4">
      <w:pPr>
        <w:ind w:left="1080"/>
        <w:jc w:val="both"/>
        <w:rPr>
          <w:rFonts w:ascii="Arial" w:eastAsia="Arial" w:hAnsi="Arial" w:cs="Arial"/>
          <w:color w:val="000000"/>
          <w:spacing w:val="-4"/>
          <w:sz w:val="18"/>
          <w:szCs w:val="18"/>
        </w:rPr>
      </w:pPr>
      <w:r w:rsidRPr="009239F4">
        <w:rPr>
          <w:rFonts w:ascii="Arial" w:eastAsia="Arial" w:hAnsi="Arial" w:cs="Arial"/>
          <w:color w:val="000000" w:themeColor="text1"/>
          <w:spacing w:val="-4"/>
          <w:sz w:val="18"/>
          <w:szCs w:val="18"/>
        </w:rPr>
        <w:t>Any exchange component of gains and losses on a non-monetary item that recognised in profit or loss, or other comprehensive income is recognised following the recognition of a gain or loss on the non-monetary item.</w:t>
      </w:r>
    </w:p>
    <w:p w14:paraId="3D5B253D" w14:textId="6B1778E5" w:rsidR="00806F86" w:rsidRPr="009239F4" w:rsidRDefault="00806F86" w:rsidP="005215C4">
      <w:pPr>
        <w:ind w:left="1080"/>
        <w:jc w:val="both"/>
        <w:rPr>
          <w:rFonts w:ascii="Arial" w:eastAsia="Arial" w:hAnsi="Arial" w:cs="Arial"/>
          <w:color w:val="000000"/>
          <w:sz w:val="18"/>
          <w:szCs w:val="18"/>
        </w:rPr>
      </w:pPr>
    </w:p>
    <w:p w14:paraId="503CDFA4" w14:textId="27E9547E" w:rsidR="00881246" w:rsidRPr="009239F4" w:rsidRDefault="003E1531" w:rsidP="005215C4">
      <w:pPr>
        <w:ind w:left="1080" w:hanging="540"/>
        <w:jc w:val="both"/>
        <w:rPr>
          <w:rFonts w:ascii="Arial" w:eastAsia="Arial" w:hAnsi="Arial" w:cs="Arial"/>
          <w:color w:val="000000"/>
          <w:sz w:val="18"/>
          <w:szCs w:val="18"/>
        </w:rPr>
      </w:pPr>
      <w:r w:rsidRPr="009239F4">
        <w:rPr>
          <w:rFonts w:ascii="Arial" w:eastAsia="Arial" w:hAnsi="Arial" w:cs="Arial"/>
          <w:color w:val="000000"/>
          <w:sz w:val="18"/>
          <w:szCs w:val="18"/>
        </w:rPr>
        <w:t>(c)</w:t>
      </w:r>
      <w:r w:rsidRPr="009239F4">
        <w:rPr>
          <w:rFonts w:ascii="Arial" w:eastAsia="Arial" w:hAnsi="Arial" w:cs="Arial"/>
          <w:color w:val="000000"/>
          <w:sz w:val="18"/>
          <w:szCs w:val="18"/>
        </w:rPr>
        <w:tab/>
        <w:t>Group companies</w:t>
      </w:r>
    </w:p>
    <w:p w14:paraId="4A5C67CD" w14:textId="77777777" w:rsidR="00881246" w:rsidRPr="009239F4" w:rsidRDefault="00881246" w:rsidP="005215C4">
      <w:pPr>
        <w:ind w:left="1080"/>
        <w:jc w:val="both"/>
        <w:rPr>
          <w:rFonts w:ascii="Arial" w:eastAsia="Arial" w:hAnsi="Arial" w:cs="Arial"/>
          <w:color w:val="000000"/>
          <w:sz w:val="18"/>
          <w:szCs w:val="18"/>
        </w:rPr>
      </w:pPr>
    </w:p>
    <w:p w14:paraId="5606F96A"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The results and financial position of all the Group entities (none of which has the currency of a hyper-</w:t>
      </w:r>
      <w:r w:rsidRPr="009239F4">
        <w:rPr>
          <w:rFonts w:ascii="Arial" w:eastAsia="Arial" w:hAnsi="Arial" w:cs="Arial"/>
          <w:color w:val="000000"/>
          <w:spacing w:val="-2"/>
          <w:sz w:val="18"/>
          <w:szCs w:val="18"/>
        </w:rPr>
        <w:t>inflationary economy) that have a functional currency different from the presentation currency are translated</w:t>
      </w:r>
      <w:r w:rsidRPr="009239F4">
        <w:rPr>
          <w:rFonts w:ascii="Arial" w:eastAsia="Arial" w:hAnsi="Arial" w:cs="Arial"/>
          <w:color w:val="000000"/>
          <w:sz w:val="18"/>
          <w:szCs w:val="18"/>
        </w:rPr>
        <w:t xml:space="preserve"> into the presentation currency as follows:</w:t>
      </w:r>
    </w:p>
    <w:p w14:paraId="649B3E75" w14:textId="77777777" w:rsidR="00881246" w:rsidRPr="009239F4" w:rsidRDefault="00881246" w:rsidP="005215C4">
      <w:pPr>
        <w:ind w:left="1080"/>
        <w:rPr>
          <w:rFonts w:ascii="Arial" w:eastAsia="Arial" w:hAnsi="Arial" w:cs="Arial"/>
          <w:color w:val="000000"/>
          <w:sz w:val="18"/>
          <w:szCs w:val="18"/>
        </w:rPr>
      </w:pPr>
    </w:p>
    <w:p w14:paraId="32B7FE5F" w14:textId="7A142341" w:rsidR="00881246" w:rsidRPr="009239F4" w:rsidRDefault="003E1531" w:rsidP="005215C4">
      <w:pPr>
        <w:numPr>
          <w:ilvl w:val="1"/>
          <w:numId w:val="15"/>
        </w:numPr>
        <w:ind w:left="1440"/>
        <w:jc w:val="both"/>
        <w:rPr>
          <w:rFonts w:ascii="Arial" w:eastAsia="Arial" w:hAnsi="Arial" w:cs="Arial"/>
          <w:color w:val="000000"/>
          <w:sz w:val="18"/>
          <w:szCs w:val="18"/>
        </w:rPr>
      </w:pPr>
      <w:r w:rsidRPr="009239F4">
        <w:rPr>
          <w:rFonts w:ascii="Arial" w:eastAsia="Arial" w:hAnsi="Arial" w:cs="Arial"/>
          <w:color w:val="000000"/>
          <w:spacing w:val="-4"/>
          <w:sz w:val="18"/>
          <w:szCs w:val="18"/>
        </w:rPr>
        <w:t>Assets and liabilities for each statement of financial position presented are translated at the closing rate</w:t>
      </w:r>
      <w:r w:rsidRPr="009239F4">
        <w:rPr>
          <w:rFonts w:ascii="Arial" w:eastAsia="Arial" w:hAnsi="Arial" w:cs="Arial"/>
          <w:color w:val="000000"/>
          <w:sz w:val="18"/>
          <w:szCs w:val="18"/>
        </w:rPr>
        <w:t xml:space="preserve"> </w:t>
      </w:r>
      <w:r w:rsidR="0015093F" w:rsidRPr="009239F4">
        <w:rPr>
          <w:rFonts w:ascii="Arial" w:eastAsia="Arial" w:hAnsi="Arial" w:cs="Arial"/>
          <w:color w:val="000000"/>
          <w:sz w:val="18"/>
          <w:szCs w:val="18"/>
        </w:rPr>
        <w:br/>
      </w:r>
      <w:r w:rsidRPr="009239F4">
        <w:rPr>
          <w:rFonts w:ascii="Arial" w:eastAsia="Arial" w:hAnsi="Arial" w:cs="Arial"/>
          <w:color w:val="000000"/>
          <w:sz w:val="18"/>
          <w:szCs w:val="18"/>
        </w:rPr>
        <w:t>at the date of that statement of financial position;</w:t>
      </w:r>
    </w:p>
    <w:p w14:paraId="57A6639E" w14:textId="77777777" w:rsidR="00881246" w:rsidRPr="009239F4" w:rsidRDefault="003E1531" w:rsidP="005215C4">
      <w:pPr>
        <w:numPr>
          <w:ilvl w:val="1"/>
          <w:numId w:val="15"/>
        </w:numPr>
        <w:ind w:left="1440"/>
        <w:jc w:val="both"/>
        <w:rPr>
          <w:rFonts w:ascii="Arial" w:eastAsia="Arial" w:hAnsi="Arial" w:cs="Arial"/>
          <w:color w:val="000000"/>
          <w:sz w:val="18"/>
          <w:szCs w:val="18"/>
        </w:rPr>
      </w:pPr>
      <w:r w:rsidRPr="009239F4">
        <w:rPr>
          <w:rFonts w:ascii="Arial" w:eastAsia="Arial" w:hAnsi="Arial" w:cs="Arial"/>
          <w:color w:val="000000"/>
          <w:spacing w:val="2"/>
          <w:sz w:val="18"/>
          <w:szCs w:val="18"/>
        </w:rPr>
        <w:t>Income and expenses for each statement of comprehensive income are translated at average</w:t>
      </w:r>
      <w:r w:rsidRPr="009239F4">
        <w:rPr>
          <w:rFonts w:ascii="Arial" w:eastAsia="Arial" w:hAnsi="Arial" w:cs="Arial"/>
          <w:color w:val="000000"/>
          <w:sz w:val="18"/>
          <w:szCs w:val="18"/>
        </w:rPr>
        <w:t xml:space="preserve"> exchange rates; and</w:t>
      </w:r>
    </w:p>
    <w:p w14:paraId="25488DD3" w14:textId="77777777" w:rsidR="00881246" w:rsidRPr="009239F4" w:rsidRDefault="003E1531" w:rsidP="005215C4">
      <w:pPr>
        <w:numPr>
          <w:ilvl w:val="1"/>
          <w:numId w:val="15"/>
        </w:numPr>
        <w:ind w:left="1440"/>
        <w:jc w:val="both"/>
        <w:rPr>
          <w:rFonts w:ascii="Arial" w:eastAsia="Arial" w:hAnsi="Arial" w:cs="Arial"/>
          <w:color w:val="000000"/>
          <w:sz w:val="18"/>
          <w:szCs w:val="18"/>
        </w:rPr>
      </w:pPr>
      <w:r w:rsidRPr="009239F4">
        <w:rPr>
          <w:rFonts w:ascii="Arial" w:eastAsia="Arial" w:hAnsi="Arial" w:cs="Arial"/>
          <w:color w:val="000000"/>
          <w:sz w:val="18"/>
          <w:szCs w:val="18"/>
        </w:rPr>
        <w:t>All resulting exchange differences are recognised in other comprehensive income.</w:t>
      </w:r>
    </w:p>
    <w:p w14:paraId="6B75A0EE" w14:textId="77777777" w:rsidR="00881246" w:rsidRPr="009239F4" w:rsidRDefault="00881246" w:rsidP="005215C4">
      <w:pPr>
        <w:ind w:left="1080"/>
        <w:rPr>
          <w:rFonts w:ascii="Arial" w:eastAsia="Arial" w:hAnsi="Arial" w:cs="Arial"/>
          <w:color w:val="000000"/>
          <w:sz w:val="18"/>
          <w:szCs w:val="18"/>
        </w:rPr>
      </w:pPr>
    </w:p>
    <w:p w14:paraId="1AABBD07"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Goodwill and fair value adjustments arising on the acquisition of a foreign operation are treated as assets and liabilities of the foreign operation and translated at the closing rate.</w:t>
      </w:r>
    </w:p>
    <w:p w14:paraId="28ED902D" w14:textId="77777777" w:rsidR="00806F86" w:rsidRPr="009239F4" w:rsidRDefault="00806F86" w:rsidP="005215C4">
      <w:pPr>
        <w:ind w:left="1080"/>
        <w:jc w:val="both"/>
        <w:rPr>
          <w:rFonts w:ascii="Arial" w:eastAsia="Arial" w:hAnsi="Arial" w:cs="Arial"/>
          <w:color w:val="000000"/>
          <w:sz w:val="18"/>
          <w:szCs w:val="18"/>
        </w:rPr>
      </w:pPr>
    </w:p>
    <w:p w14:paraId="6C525C88" w14:textId="4C117BE9"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ab/>
      </w:r>
      <w:r w:rsidR="00252365" w:rsidRPr="009239F4">
        <w:rPr>
          <w:rFonts w:ascii="Arial" w:eastAsia="Arial" w:hAnsi="Arial" w:cs="Arial"/>
          <w:b/>
          <w:color w:val="000000"/>
          <w:sz w:val="18"/>
          <w:szCs w:val="18"/>
        </w:rPr>
        <w:t xml:space="preserve">Inventories - </w:t>
      </w:r>
      <w:r w:rsidR="005E2930" w:rsidRPr="009239F4">
        <w:rPr>
          <w:rFonts w:ascii="Arial" w:eastAsia="Arial" w:hAnsi="Arial" w:cs="Arial"/>
          <w:b/>
          <w:color w:val="000000"/>
          <w:sz w:val="18"/>
          <w:szCs w:val="18"/>
        </w:rPr>
        <w:t>N</w:t>
      </w:r>
      <w:r w:rsidR="00252365" w:rsidRPr="009239F4">
        <w:rPr>
          <w:rFonts w:ascii="Arial" w:eastAsia="Arial" w:hAnsi="Arial" w:cs="Arial"/>
          <w:b/>
          <w:color w:val="000000"/>
          <w:sz w:val="18"/>
          <w:szCs w:val="18"/>
        </w:rPr>
        <w:t>atural gas</w:t>
      </w:r>
    </w:p>
    <w:p w14:paraId="6F46B2CE" w14:textId="77777777" w:rsidR="001511EB" w:rsidRPr="009239F4" w:rsidRDefault="001511EB" w:rsidP="005215C4">
      <w:pPr>
        <w:tabs>
          <w:tab w:val="left" w:pos="540"/>
        </w:tabs>
        <w:ind w:left="540"/>
        <w:jc w:val="both"/>
        <w:rPr>
          <w:rFonts w:ascii="Arial" w:eastAsia="Arial" w:hAnsi="Arial" w:cs="Arial"/>
          <w:color w:val="000000"/>
          <w:sz w:val="18"/>
          <w:szCs w:val="18"/>
        </w:rPr>
      </w:pPr>
    </w:p>
    <w:p w14:paraId="27F6605F" w14:textId="6D0968D3" w:rsidR="00282276" w:rsidRPr="009239F4" w:rsidRDefault="00282276" w:rsidP="005215C4">
      <w:pPr>
        <w:tabs>
          <w:tab w:val="left" w:pos="540"/>
        </w:tabs>
        <w:ind w:left="540"/>
        <w:jc w:val="both"/>
        <w:rPr>
          <w:rFonts w:ascii="Arial" w:eastAsia="Arial" w:hAnsi="Arial" w:cs="Arial"/>
          <w:color w:val="000000"/>
          <w:sz w:val="18"/>
          <w:szCs w:val="18"/>
          <w:lang w:val="en-US"/>
        </w:rPr>
      </w:pPr>
      <w:r w:rsidRPr="009239F4">
        <w:rPr>
          <w:rFonts w:ascii="Arial" w:eastAsia="Arial" w:hAnsi="Arial" w:cs="Arial"/>
          <w:color w:val="000000"/>
          <w:sz w:val="18"/>
          <w:szCs w:val="18"/>
        </w:rPr>
        <w:t>The Group</w:t>
      </w:r>
      <w:r w:rsidR="00F71F4F" w:rsidRPr="009239F4">
        <w:rPr>
          <w:rFonts w:ascii="Arial" w:eastAsia="Arial" w:hAnsi="Arial" w:cs="Arial"/>
          <w:color w:val="000000"/>
          <w:sz w:val="18"/>
          <w:szCs w:val="18"/>
        </w:rPr>
        <w:t xml:space="preserve"> considers the Group has control and acts as the principal in importing liquefied natural gas</w:t>
      </w:r>
      <w:r w:rsidR="00414D4D" w:rsidRPr="009239F4">
        <w:rPr>
          <w:rFonts w:ascii="Arial" w:eastAsia="Arial" w:hAnsi="Arial" w:cs="Arial"/>
          <w:color w:val="000000"/>
          <w:sz w:val="18"/>
          <w:szCs w:val="18"/>
          <w:cs/>
        </w:rPr>
        <w:t xml:space="preserve"> </w:t>
      </w:r>
      <w:r w:rsidR="00BA5EA1" w:rsidRPr="009239F4">
        <w:rPr>
          <w:rFonts w:ascii="Arial" w:eastAsia="Arial" w:hAnsi="Arial" w:cs="Arial"/>
          <w:color w:val="000000"/>
          <w:sz w:val="18"/>
          <w:szCs w:val="18"/>
        </w:rPr>
        <w:t xml:space="preserve">for the </w:t>
      </w:r>
      <w:r w:rsidR="00743394" w:rsidRPr="009239F4">
        <w:rPr>
          <w:rFonts w:ascii="Arial" w:eastAsia="Arial" w:hAnsi="Arial" w:cs="Arial"/>
          <w:color w:val="000000"/>
          <w:sz w:val="18"/>
          <w:szCs w:val="18"/>
        </w:rPr>
        <w:t xml:space="preserve">LNG shipper </w:t>
      </w:r>
      <w:r w:rsidR="00077CBC" w:rsidRPr="009239F4">
        <w:rPr>
          <w:rFonts w:ascii="Arial" w:eastAsia="Arial" w:hAnsi="Arial" w:cs="Arial"/>
          <w:color w:val="000000"/>
          <w:sz w:val="18"/>
          <w:szCs w:val="18"/>
        </w:rPr>
        <w:t>license</w:t>
      </w:r>
      <w:r w:rsidR="00743394" w:rsidRPr="009239F4">
        <w:rPr>
          <w:rFonts w:ascii="Arial" w:eastAsia="Arial" w:hAnsi="Arial" w:cs="Arial"/>
          <w:color w:val="000000"/>
          <w:sz w:val="18"/>
          <w:szCs w:val="18"/>
        </w:rPr>
        <w:t>.</w:t>
      </w:r>
      <w:r w:rsidR="00695BEE" w:rsidRPr="009239F4">
        <w:rPr>
          <w:rFonts w:ascii="Arial" w:eastAsia="Arial" w:hAnsi="Arial" w:cs="Arial"/>
          <w:color w:val="000000"/>
          <w:sz w:val="18"/>
          <w:szCs w:val="18"/>
          <w:lang w:val="en-US"/>
        </w:rPr>
        <w:t xml:space="preserve"> </w:t>
      </w:r>
      <w:r w:rsidR="002A3707" w:rsidRPr="009239F4">
        <w:rPr>
          <w:rFonts w:ascii="Arial" w:eastAsia="Arial" w:hAnsi="Arial" w:cs="Arial"/>
          <w:color w:val="000000"/>
          <w:sz w:val="18"/>
          <w:szCs w:val="18"/>
          <w:lang w:val="en-US"/>
        </w:rPr>
        <w:t>Natural</w:t>
      </w:r>
      <w:r w:rsidR="00695BEE" w:rsidRPr="009239F4">
        <w:rPr>
          <w:rFonts w:ascii="Arial" w:eastAsia="Arial" w:hAnsi="Arial" w:cs="Arial"/>
          <w:color w:val="000000"/>
          <w:sz w:val="18"/>
          <w:szCs w:val="18"/>
          <w:lang w:val="en-US"/>
        </w:rPr>
        <w:t xml:space="preserve"> gas is classified as inventory</w:t>
      </w:r>
      <w:r w:rsidR="006E324E" w:rsidRPr="009239F4">
        <w:rPr>
          <w:rFonts w:ascii="Arial" w:eastAsia="Arial" w:hAnsi="Arial" w:cs="Arial"/>
          <w:color w:val="000000"/>
          <w:sz w:val="18"/>
          <w:szCs w:val="18"/>
          <w:lang w:val="en-US"/>
        </w:rPr>
        <w:t>.</w:t>
      </w:r>
    </w:p>
    <w:p w14:paraId="31434084" w14:textId="77777777" w:rsidR="00282276" w:rsidRPr="009239F4" w:rsidRDefault="00282276" w:rsidP="005215C4">
      <w:pPr>
        <w:tabs>
          <w:tab w:val="left" w:pos="540"/>
        </w:tabs>
        <w:ind w:left="540"/>
        <w:jc w:val="both"/>
        <w:rPr>
          <w:rFonts w:ascii="Arial" w:eastAsia="Arial" w:hAnsi="Arial" w:cs="Arial"/>
          <w:color w:val="000000"/>
          <w:sz w:val="18"/>
          <w:szCs w:val="18"/>
        </w:rPr>
      </w:pPr>
    </w:p>
    <w:p w14:paraId="4F5002BA" w14:textId="77777777" w:rsidR="002A3D9A" w:rsidRPr="009239F4" w:rsidRDefault="002A3D9A" w:rsidP="005215C4">
      <w:pPr>
        <w:tabs>
          <w:tab w:val="left" w:pos="540"/>
        </w:tabs>
        <w:ind w:left="540"/>
        <w:jc w:val="both"/>
        <w:rPr>
          <w:rFonts w:ascii="Arial" w:eastAsia="Arial" w:hAnsi="Arial" w:cs="Arial"/>
          <w:color w:val="000000"/>
          <w:sz w:val="18"/>
          <w:szCs w:val="18"/>
        </w:rPr>
      </w:pPr>
      <w:r w:rsidRPr="009239F4">
        <w:rPr>
          <w:rFonts w:ascii="Arial" w:eastAsia="Arial" w:hAnsi="Arial" w:cs="Arial"/>
          <w:color w:val="000000"/>
          <w:sz w:val="18"/>
          <w:szCs w:val="18"/>
        </w:rPr>
        <w:t>Inventories are stated at the lower of cost or net realisable value. Cost of inventories is determined by the weighted average method.</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The cost of purchase comprises both the purchase price and costs directly attributable to the acquisition of the inventory, such as import duties and transportation charges, less all attributable discounts, allowances or rebates. Net realisable value is the estimate of the selling price in the ordinary course of business, less applicable selling expense. Allowance is made, where necessary, for the obsolete, slowing-moving and defective inventories.</w:t>
      </w:r>
    </w:p>
    <w:p w14:paraId="653B99B7" w14:textId="77777777" w:rsidR="00881246" w:rsidRPr="009239F4" w:rsidRDefault="00881246" w:rsidP="005215C4">
      <w:pPr>
        <w:ind w:left="540"/>
        <w:jc w:val="both"/>
        <w:rPr>
          <w:rFonts w:ascii="Arial" w:eastAsia="Arial" w:hAnsi="Arial" w:cs="Arial"/>
          <w:color w:val="000000"/>
          <w:sz w:val="18"/>
          <w:szCs w:val="18"/>
        </w:rPr>
      </w:pPr>
    </w:p>
    <w:p w14:paraId="65D90EAC" w14:textId="5314B87F" w:rsidR="00EC1B2A" w:rsidRPr="009239F4" w:rsidRDefault="00EC1B2A">
      <w:pPr>
        <w:rPr>
          <w:rFonts w:ascii="Arial" w:eastAsia="Arial" w:hAnsi="Arial" w:cs="Arial"/>
          <w:color w:val="000000"/>
          <w:sz w:val="18"/>
          <w:szCs w:val="18"/>
        </w:rPr>
      </w:pPr>
      <w:r w:rsidRPr="009239F4">
        <w:rPr>
          <w:rFonts w:ascii="Arial" w:eastAsia="Arial" w:hAnsi="Arial" w:cs="Arial"/>
          <w:color w:val="000000"/>
          <w:sz w:val="18"/>
          <w:szCs w:val="18"/>
        </w:rPr>
        <w:br w:type="page"/>
      </w:r>
    </w:p>
    <w:p w14:paraId="18D9F7AF" w14:textId="52CE4595" w:rsidR="008F1377" w:rsidRPr="009239F4" w:rsidRDefault="0029720E" w:rsidP="005215C4">
      <w:pPr>
        <w:tabs>
          <w:tab w:val="left" w:pos="540"/>
        </w:tabs>
        <w:ind w:left="547" w:hanging="547"/>
        <w:rPr>
          <w:rFonts w:ascii="Arial" w:hAnsi="Arial" w:cs="Arial"/>
          <w:b/>
          <w:bCs/>
          <w:color w:val="000000"/>
          <w:sz w:val="18"/>
          <w:szCs w:val="18"/>
        </w:rPr>
      </w:pPr>
      <w:r w:rsidRPr="009239F4">
        <w:rPr>
          <w:rFonts w:ascii="Arial" w:eastAsia="Arial" w:hAnsi="Arial" w:cs="Arial"/>
          <w:b/>
          <w:color w:val="000000"/>
          <w:sz w:val="18"/>
          <w:szCs w:val="18"/>
        </w:rPr>
        <w:lastRenderedPageBreak/>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ab/>
      </w:r>
      <w:r w:rsidR="00805B2C" w:rsidRPr="009239F4">
        <w:rPr>
          <w:rFonts w:ascii="Arial" w:eastAsia="Arial" w:hAnsi="Arial" w:cs="Arial"/>
          <w:b/>
          <w:color w:val="000000"/>
          <w:sz w:val="18"/>
          <w:szCs w:val="18"/>
        </w:rPr>
        <w:t xml:space="preserve">Government grants </w:t>
      </w:r>
    </w:p>
    <w:p w14:paraId="7CFFC5F1" w14:textId="77777777" w:rsidR="008F1377" w:rsidRPr="009239F4" w:rsidRDefault="008F1377" w:rsidP="005215C4">
      <w:pPr>
        <w:ind w:left="540"/>
        <w:jc w:val="both"/>
        <w:rPr>
          <w:rFonts w:ascii="Arial" w:eastAsia="Arial" w:hAnsi="Arial" w:cs="Arial"/>
          <w:color w:val="000000"/>
          <w:sz w:val="18"/>
          <w:szCs w:val="18"/>
        </w:rPr>
      </w:pPr>
    </w:p>
    <w:p w14:paraId="4FEE46E2" w14:textId="1D0030C2" w:rsidR="00AE430D" w:rsidRPr="009239F4" w:rsidRDefault="00AE430D" w:rsidP="005215C4">
      <w:pPr>
        <w:ind w:left="540"/>
        <w:jc w:val="thaiDistribute"/>
        <w:rPr>
          <w:rFonts w:ascii="Arial" w:eastAsia="Arial" w:hAnsi="Arial" w:cs="Arial"/>
          <w:color w:val="000000"/>
          <w:sz w:val="18"/>
          <w:szCs w:val="18"/>
        </w:rPr>
      </w:pPr>
      <w:r w:rsidRPr="009239F4">
        <w:rPr>
          <w:rFonts w:ascii="Arial" w:eastAsia="Arial" w:hAnsi="Arial" w:cs="Arial"/>
          <w:color w:val="000000" w:themeColor="text1"/>
          <w:sz w:val="18"/>
          <w:szCs w:val="18"/>
        </w:rPr>
        <w:t>Grants from the government are recognised at their fair value where there is a reasonable assurance that the grant will be received and the Group will comply with attached conditions.</w:t>
      </w:r>
    </w:p>
    <w:p w14:paraId="72B81FCE" w14:textId="77777777" w:rsidR="0037250E" w:rsidRPr="009239F4" w:rsidRDefault="0037250E" w:rsidP="005215C4">
      <w:pPr>
        <w:ind w:left="540"/>
        <w:jc w:val="both"/>
        <w:rPr>
          <w:rFonts w:ascii="Arial" w:eastAsia="Arial" w:hAnsi="Arial" w:cs="Arial"/>
          <w:color w:val="000000"/>
          <w:sz w:val="18"/>
          <w:szCs w:val="18"/>
        </w:rPr>
      </w:pPr>
    </w:p>
    <w:p w14:paraId="2C92B83A" w14:textId="6961883C" w:rsidR="0037250E" w:rsidRPr="009239F4" w:rsidRDefault="0037250E" w:rsidP="005215C4">
      <w:pPr>
        <w:ind w:left="540"/>
        <w:jc w:val="thaiDistribute"/>
        <w:rPr>
          <w:rFonts w:ascii="Arial" w:eastAsia="Arial" w:hAnsi="Arial" w:cs="Arial"/>
          <w:color w:val="000000"/>
          <w:sz w:val="18"/>
          <w:szCs w:val="18"/>
        </w:rPr>
      </w:pPr>
      <w:r w:rsidRPr="009239F4">
        <w:rPr>
          <w:rFonts w:ascii="Arial" w:eastAsia="Arial" w:hAnsi="Arial" w:cs="Arial"/>
          <w:color w:val="000000"/>
          <w:sz w:val="18"/>
          <w:szCs w:val="18"/>
        </w:rPr>
        <w:t>Government grants relating to the compensation of costs are deferred and recognised in profit or loss to match the costs they are intended to compensate.</w:t>
      </w:r>
    </w:p>
    <w:p w14:paraId="5BF39D00" w14:textId="6715AF02" w:rsidR="0037250E" w:rsidRPr="009239F4" w:rsidRDefault="0037250E" w:rsidP="005215C4">
      <w:pPr>
        <w:ind w:left="540"/>
        <w:jc w:val="both"/>
        <w:rPr>
          <w:rFonts w:ascii="Arial" w:eastAsia="Arial" w:hAnsi="Arial" w:cs="Arial"/>
          <w:color w:val="000000"/>
          <w:sz w:val="18"/>
          <w:szCs w:val="18"/>
        </w:rPr>
      </w:pPr>
    </w:p>
    <w:p w14:paraId="0CC2B24E" w14:textId="255F272F" w:rsidR="008F1377" w:rsidRPr="009239F4" w:rsidRDefault="006E5A69" w:rsidP="005215C4">
      <w:pPr>
        <w:ind w:left="540"/>
        <w:jc w:val="thaiDistribute"/>
        <w:rPr>
          <w:rFonts w:ascii="Arial" w:eastAsia="Arial" w:hAnsi="Arial" w:cs="Arial"/>
          <w:color w:val="000000"/>
          <w:sz w:val="18"/>
          <w:szCs w:val="18"/>
          <w:cs/>
        </w:rPr>
      </w:pPr>
      <w:r w:rsidRPr="009239F4">
        <w:rPr>
          <w:rFonts w:ascii="Arial" w:eastAsia="Arial" w:hAnsi="Arial" w:cs="Arial"/>
          <w:color w:val="000000"/>
          <w:sz w:val="18"/>
          <w:szCs w:val="18"/>
        </w:rPr>
        <w:t xml:space="preserve">Government grants relating to the purchase of </w:t>
      </w:r>
      <w:r w:rsidR="008248DB" w:rsidRPr="009239F4">
        <w:rPr>
          <w:rFonts w:ascii="Arial" w:eastAsia="Arial" w:hAnsi="Arial" w:cs="Arial"/>
          <w:color w:val="000000"/>
          <w:sz w:val="18"/>
          <w:szCs w:val="18"/>
        </w:rPr>
        <w:t xml:space="preserve">liquefied </w:t>
      </w:r>
      <w:r w:rsidRPr="009239F4">
        <w:rPr>
          <w:rFonts w:ascii="Arial" w:eastAsia="Arial" w:hAnsi="Arial" w:cs="Arial"/>
          <w:color w:val="000000"/>
          <w:sz w:val="18"/>
          <w:szCs w:val="18"/>
        </w:rPr>
        <w:t>natural gas are recognised as deferred income and are deducted in calculating the carrying amount of the asset</w:t>
      </w:r>
      <w:r w:rsidR="008F13FE" w:rsidRPr="009239F4">
        <w:rPr>
          <w:rFonts w:ascii="Arial" w:eastAsia="Arial" w:hAnsi="Arial" w:cs="Arial"/>
          <w:color w:val="000000"/>
          <w:sz w:val="18"/>
          <w:szCs w:val="18"/>
        </w:rPr>
        <w:t>.</w:t>
      </w:r>
    </w:p>
    <w:p w14:paraId="43BEF030" w14:textId="214D194A" w:rsidR="0044356D" w:rsidRPr="009239F4" w:rsidRDefault="0044356D" w:rsidP="0035628D">
      <w:pPr>
        <w:ind w:left="540"/>
        <w:jc w:val="both"/>
        <w:rPr>
          <w:rFonts w:ascii="Arial" w:eastAsia="Arial" w:hAnsi="Arial" w:cs="Arial"/>
          <w:color w:val="000000"/>
          <w:sz w:val="18"/>
          <w:szCs w:val="18"/>
        </w:rPr>
      </w:pPr>
    </w:p>
    <w:p w14:paraId="7CEA7222" w14:textId="54276EA0" w:rsidR="00881246" w:rsidRPr="009239F4" w:rsidRDefault="0029720E" w:rsidP="0035628D">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6</w:t>
      </w:r>
      <w:r w:rsidR="003E1531" w:rsidRPr="009239F4">
        <w:rPr>
          <w:rFonts w:ascii="Arial" w:eastAsia="Arial" w:hAnsi="Arial" w:cs="Arial"/>
          <w:b/>
          <w:color w:val="000000"/>
          <w:sz w:val="18"/>
          <w:szCs w:val="18"/>
        </w:rPr>
        <w:tab/>
        <w:t>Spare parts and supplies</w:t>
      </w:r>
    </w:p>
    <w:p w14:paraId="49299044" w14:textId="77777777" w:rsidR="00881246" w:rsidRPr="009239F4" w:rsidRDefault="00881246" w:rsidP="005215C4">
      <w:pPr>
        <w:ind w:left="540"/>
        <w:jc w:val="both"/>
        <w:rPr>
          <w:rFonts w:ascii="Arial" w:eastAsia="Arial" w:hAnsi="Arial" w:cs="Arial"/>
          <w:color w:val="000000"/>
          <w:sz w:val="18"/>
          <w:szCs w:val="18"/>
        </w:rPr>
      </w:pPr>
    </w:p>
    <w:p w14:paraId="5A905BBD" w14:textId="65606FFF" w:rsidR="00881246" w:rsidRPr="009239F4" w:rsidRDefault="0029720E" w:rsidP="005215C4">
      <w:pPr>
        <w:ind w:left="1080" w:hanging="540"/>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6</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Fuel</w:t>
      </w:r>
    </w:p>
    <w:p w14:paraId="6F1C5619" w14:textId="77777777" w:rsidR="00881246" w:rsidRPr="009239F4" w:rsidRDefault="00881246" w:rsidP="0035628D">
      <w:pPr>
        <w:ind w:left="1080"/>
        <w:jc w:val="both"/>
        <w:rPr>
          <w:rFonts w:ascii="Arial" w:eastAsia="Arial" w:hAnsi="Arial" w:cs="Arial"/>
          <w:color w:val="000000"/>
          <w:sz w:val="18"/>
          <w:szCs w:val="18"/>
        </w:rPr>
      </w:pPr>
    </w:p>
    <w:p w14:paraId="2D1FE143" w14:textId="77777777" w:rsidR="00881246" w:rsidRPr="009239F4" w:rsidRDefault="003E1531" w:rsidP="00920286">
      <w:pPr>
        <w:tabs>
          <w:tab w:val="left" w:pos="720"/>
        </w:tabs>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Fuel represents natural gas. Costs are calculated based on the moving average basis.</w:t>
      </w:r>
    </w:p>
    <w:p w14:paraId="36AAF9BD" w14:textId="77777777" w:rsidR="00202F5B" w:rsidRPr="009239F4" w:rsidRDefault="00202F5B" w:rsidP="0035628D">
      <w:pPr>
        <w:ind w:left="1080"/>
        <w:jc w:val="both"/>
        <w:rPr>
          <w:rFonts w:ascii="Arial" w:eastAsia="Arial" w:hAnsi="Arial" w:cs="Arial"/>
          <w:color w:val="000000"/>
          <w:sz w:val="18"/>
          <w:szCs w:val="18"/>
        </w:rPr>
      </w:pPr>
    </w:p>
    <w:p w14:paraId="3D6A5CC8" w14:textId="6577D241" w:rsidR="00202F5B" w:rsidRPr="009239F4" w:rsidRDefault="0029720E" w:rsidP="005215C4">
      <w:pPr>
        <w:tabs>
          <w:tab w:val="left" w:pos="720"/>
        </w:tabs>
        <w:ind w:left="1080" w:hanging="540"/>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202F5B" w:rsidRPr="009239F4">
        <w:rPr>
          <w:rFonts w:ascii="Arial" w:eastAsia="Arial" w:hAnsi="Arial" w:cs="Arial"/>
          <w:b/>
          <w:color w:val="000000"/>
          <w:sz w:val="18"/>
          <w:szCs w:val="18"/>
        </w:rPr>
        <w:t>.</w:t>
      </w:r>
      <w:r w:rsidRPr="009239F4">
        <w:rPr>
          <w:rFonts w:ascii="Arial" w:eastAsia="Arial" w:hAnsi="Arial" w:cs="Arial"/>
          <w:b/>
          <w:color w:val="000000"/>
          <w:sz w:val="18"/>
          <w:szCs w:val="18"/>
        </w:rPr>
        <w:t>6</w:t>
      </w:r>
      <w:r w:rsidR="00202F5B"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202F5B" w:rsidRPr="009239F4">
        <w:rPr>
          <w:rFonts w:ascii="Arial" w:eastAsia="Arial" w:hAnsi="Arial" w:cs="Arial"/>
          <w:b/>
          <w:color w:val="000000"/>
          <w:sz w:val="18"/>
          <w:szCs w:val="18"/>
        </w:rPr>
        <w:tab/>
        <w:t>Spare parts and supplies</w:t>
      </w:r>
    </w:p>
    <w:p w14:paraId="34763EC2" w14:textId="77777777" w:rsidR="00202F5B" w:rsidRPr="009239F4" w:rsidRDefault="00202F5B" w:rsidP="0035628D">
      <w:pPr>
        <w:ind w:left="1080"/>
        <w:jc w:val="both"/>
        <w:rPr>
          <w:rFonts w:ascii="Arial" w:eastAsia="Arial" w:hAnsi="Arial" w:cs="Arial"/>
          <w:color w:val="000000"/>
          <w:sz w:val="18"/>
          <w:szCs w:val="18"/>
        </w:rPr>
      </w:pPr>
    </w:p>
    <w:p w14:paraId="37526F65" w14:textId="77777777" w:rsidR="00202F5B" w:rsidRPr="009239F4" w:rsidRDefault="2E3EC164" w:rsidP="005215C4">
      <w:pPr>
        <w:tabs>
          <w:tab w:val="left" w:pos="720"/>
        </w:tabs>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Spare parts and supplies, which have useful life less than one year, are stated at the lower of cost or net realisable value. Costs are calculated based on the moving average basis.  The cost of purchase comprises both the purchase price and costs directly attributable to the acquisition of the spare parts and supplies </w:t>
      </w:r>
      <w:r w:rsidRPr="009239F4">
        <w:rPr>
          <w:rFonts w:ascii="Arial" w:eastAsia="Arial" w:hAnsi="Arial" w:cs="Arial"/>
          <w:color w:val="000000"/>
          <w:spacing w:val="-4"/>
          <w:sz w:val="18"/>
          <w:szCs w:val="18"/>
        </w:rPr>
        <w:t>less all attributable discounts. Allowance is made, where necessary, for slow-moving spare parts and supplies.</w:t>
      </w:r>
      <w:r w:rsidRPr="009239F4">
        <w:rPr>
          <w:rFonts w:ascii="Arial" w:eastAsia="Arial" w:hAnsi="Arial" w:cs="Arial"/>
          <w:color w:val="000000"/>
          <w:sz w:val="18"/>
          <w:szCs w:val="18"/>
        </w:rPr>
        <w:t xml:space="preserve">  </w:t>
      </w:r>
    </w:p>
    <w:p w14:paraId="3B119BA3" w14:textId="0F112F37" w:rsidR="001511EB" w:rsidRPr="009239F4" w:rsidRDefault="001511EB" w:rsidP="0035628D">
      <w:pPr>
        <w:ind w:left="1080"/>
        <w:jc w:val="both"/>
        <w:rPr>
          <w:rFonts w:ascii="Arial" w:eastAsia="Arial" w:hAnsi="Arial" w:cs="Arial"/>
          <w:color w:val="000000"/>
          <w:sz w:val="18"/>
          <w:szCs w:val="18"/>
          <w:cs/>
        </w:rPr>
      </w:pPr>
    </w:p>
    <w:p w14:paraId="4CC0A8FA" w14:textId="1FFB851C" w:rsidR="00881246" w:rsidRPr="009239F4" w:rsidRDefault="0029720E" w:rsidP="005215C4">
      <w:pPr>
        <w:ind w:left="540" w:hanging="540"/>
        <w:rPr>
          <w:rFonts w:ascii="Arial" w:eastAsia="Arial" w:hAnsi="Arial" w:cs="Arial"/>
          <w:color w:val="000000"/>
          <w:sz w:val="18"/>
          <w:szCs w:val="18"/>
          <w:u w:val="single"/>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7</w:t>
      </w:r>
      <w:r w:rsidR="003E1531" w:rsidRPr="009239F4">
        <w:rPr>
          <w:rFonts w:ascii="Arial" w:eastAsia="Arial" w:hAnsi="Arial" w:cs="Arial"/>
          <w:b/>
          <w:color w:val="000000"/>
          <w:sz w:val="18"/>
          <w:szCs w:val="18"/>
        </w:rPr>
        <w:tab/>
        <w:t>Financial asset</w:t>
      </w:r>
    </w:p>
    <w:p w14:paraId="161F6686" w14:textId="77777777" w:rsidR="00881246" w:rsidRPr="009239F4" w:rsidRDefault="00881246" w:rsidP="005215C4">
      <w:pPr>
        <w:ind w:left="538"/>
        <w:jc w:val="both"/>
        <w:rPr>
          <w:rFonts w:ascii="Arial" w:eastAsia="Arial" w:hAnsi="Arial" w:cs="Arial"/>
          <w:color w:val="000000"/>
          <w:sz w:val="18"/>
          <w:szCs w:val="18"/>
        </w:rPr>
      </w:pPr>
    </w:p>
    <w:p w14:paraId="4DACE524" w14:textId="77777777"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t>a)</w:t>
      </w:r>
      <w:r w:rsidRPr="009239F4">
        <w:rPr>
          <w:rFonts w:ascii="Arial" w:eastAsia="Arial" w:hAnsi="Arial" w:cs="Arial"/>
          <w:sz w:val="18"/>
          <w:szCs w:val="18"/>
        </w:rPr>
        <w:tab/>
      </w:r>
      <w:r w:rsidRPr="009239F4">
        <w:rPr>
          <w:rFonts w:ascii="Arial" w:eastAsia="Arial" w:hAnsi="Arial" w:cs="Arial"/>
          <w:color w:val="000000" w:themeColor="text1"/>
          <w:sz w:val="18"/>
          <w:szCs w:val="18"/>
        </w:rPr>
        <w:t>Classification</w:t>
      </w:r>
    </w:p>
    <w:p w14:paraId="40FF00BB" w14:textId="77777777" w:rsidR="001511EB" w:rsidRPr="009239F4" w:rsidRDefault="001511EB" w:rsidP="005215C4">
      <w:pPr>
        <w:ind w:left="1080"/>
        <w:jc w:val="both"/>
        <w:rPr>
          <w:rFonts w:ascii="Arial" w:eastAsia="Arial" w:hAnsi="Arial" w:cs="Arial"/>
          <w:color w:val="000000"/>
          <w:spacing w:val="-4"/>
          <w:sz w:val="18"/>
          <w:szCs w:val="18"/>
        </w:rPr>
      </w:pPr>
    </w:p>
    <w:p w14:paraId="237EF46A" w14:textId="01BCBF2E"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The Group classifies its debt instrument financial assets in the following measurement categories depending</w:t>
      </w:r>
      <w:r w:rsidRPr="009239F4">
        <w:rPr>
          <w:rFonts w:ascii="Arial" w:eastAsia="Arial" w:hAnsi="Arial" w:cs="Arial"/>
          <w:color w:val="000000"/>
          <w:sz w:val="18"/>
          <w:szCs w:val="18"/>
        </w:rPr>
        <w:t xml:space="preserve"> on i) business model for managing the asset and ii) the cash flow characteristics of the asset whether they represent solely payments of principal and interest (SPPI).</w:t>
      </w:r>
    </w:p>
    <w:p w14:paraId="58735302" w14:textId="77777777" w:rsidR="00881246" w:rsidRPr="009239F4" w:rsidRDefault="00881246" w:rsidP="005215C4">
      <w:pPr>
        <w:ind w:left="1080"/>
        <w:jc w:val="both"/>
        <w:rPr>
          <w:rFonts w:ascii="Arial" w:eastAsia="Arial" w:hAnsi="Arial" w:cs="Arial"/>
          <w:color w:val="000000"/>
          <w:sz w:val="18"/>
          <w:szCs w:val="18"/>
        </w:rPr>
      </w:pPr>
    </w:p>
    <w:p w14:paraId="5B445F06" w14:textId="72EF2BC6" w:rsidR="00881246" w:rsidRPr="009239F4" w:rsidRDefault="003E1531" w:rsidP="005215C4">
      <w:pPr>
        <w:numPr>
          <w:ilvl w:val="1"/>
          <w:numId w:val="15"/>
        </w:numPr>
        <w:ind w:left="1440"/>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those to be measured subsequently at fair value (either through other comprehensive income or through profit or loss); and</w:t>
      </w:r>
    </w:p>
    <w:p w14:paraId="68FE4736" w14:textId="33EFF11E" w:rsidR="00881246" w:rsidRPr="009239F4" w:rsidRDefault="003E1531" w:rsidP="005215C4">
      <w:pPr>
        <w:numPr>
          <w:ilvl w:val="1"/>
          <w:numId w:val="15"/>
        </w:numPr>
        <w:ind w:left="1440"/>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those to be measured at amortised cost.</w:t>
      </w:r>
    </w:p>
    <w:p w14:paraId="7DFEE13E" w14:textId="77777777" w:rsidR="00881246" w:rsidRPr="009239F4" w:rsidRDefault="00881246" w:rsidP="005215C4">
      <w:pPr>
        <w:ind w:left="1080"/>
        <w:jc w:val="both"/>
        <w:rPr>
          <w:rFonts w:ascii="Arial" w:eastAsia="Arial" w:hAnsi="Arial" w:cs="Arial"/>
          <w:color w:val="000000"/>
          <w:spacing w:val="-4"/>
          <w:sz w:val="18"/>
          <w:szCs w:val="18"/>
        </w:rPr>
      </w:pPr>
    </w:p>
    <w:p w14:paraId="361406AD" w14:textId="1701DF39"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The Group reclassifies debt investments when and only when its business model for managing those assets</w:t>
      </w:r>
      <w:r w:rsidRPr="009239F4">
        <w:rPr>
          <w:rFonts w:ascii="Arial" w:eastAsia="Arial" w:hAnsi="Arial" w:cs="Arial"/>
          <w:color w:val="000000"/>
          <w:sz w:val="18"/>
          <w:szCs w:val="18"/>
        </w:rPr>
        <w:t xml:space="preserve"> changes.</w:t>
      </w:r>
    </w:p>
    <w:p w14:paraId="3950FE21" w14:textId="77777777" w:rsidR="00881246" w:rsidRPr="009239F4" w:rsidRDefault="00881246" w:rsidP="005215C4">
      <w:pPr>
        <w:ind w:left="1080"/>
        <w:jc w:val="both"/>
        <w:rPr>
          <w:rFonts w:ascii="Arial" w:eastAsia="Arial" w:hAnsi="Arial" w:cs="Arial"/>
          <w:color w:val="000000"/>
          <w:sz w:val="18"/>
          <w:szCs w:val="18"/>
        </w:rPr>
      </w:pPr>
    </w:p>
    <w:p w14:paraId="73320550" w14:textId="1B7B4F5D"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FA0EAB9" w14:textId="05972A35" w:rsidR="00806F86" w:rsidRPr="009239F4" w:rsidRDefault="00806F86" w:rsidP="005215C4">
      <w:pPr>
        <w:ind w:left="1080"/>
        <w:jc w:val="both"/>
        <w:rPr>
          <w:rFonts w:ascii="Arial" w:eastAsia="Arial" w:hAnsi="Arial" w:cs="Arial"/>
          <w:color w:val="000000"/>
          <w:sz w:val="18"/>
          <w:szCs w:val="18"/>
        </w:rPr>
      </w:pPr>
    </w:p>
    <w:p w14:paraId="408AFCA9" w14:textId="128217BD"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t>b)</w:t>
      </w:r>
      <w:r w:rsidRPr="009239F4">
        <w:rPr>
          <w:rFonts w:ascii="Arial" w:eastAsia="Arial" w:hAnsi="Arial" w:cs="Arial"/>
          <w:sz w:val="18"/>
          <w:szCs w:val="18"/>
        </w:rPr>
        <w:tab/>
      </w:r>
      <w:r w:rsidRPr="009239F4">
        <w:rPr>
          <w:rFonts w:ascii="Arial" w:eastAsia="Arial" w:hAnsi="Arial" w:cs="Arial"/>
          <w:color w:val="000000" w:themeColor="text1"/>
          <w:sz w:val="18"/>
          <w:szCs w:val="18"/>
        </w:rPr>
        <w:t>Recognition and derecognition</w:t>
      </w:r>
    </w:p>
    <w:p w14:paraId="2F0BC2C0" w14:textId="77777777" w:rsidR="00881246" w:rsidRPr="009239F4" w:rsidRDefault="00881246" w:rsidP="005215C4">
      <w:pPr>
        <w:ind w:left="1080"/>
        <w:jc w:val="both"/>
        <w:rPr>
          <w:rFonts w:ascii="Arial" w:eastAsia="Arial" w:hAnsi="Arial" w:cs="Arial"/>
          <w:color w:val="000000"/>
          <w:sz w:val="18"/>
          <w:szCs w:val="18"/>
        </w:rPr>
      </w:pPr>
    </w:p>
    <w:p w14:paraId="713B140B" w14:textId="4D02BB9C"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27CD11A" w14:textId="77777777" w:rsidR="00881246" w:rsidRPr="009239F4" w:rsidRDefault="00881246" w:rsidP="005215C4">
      <w:pPr>
        <w:ind w:left="1080"/>
        <w:jc w:val="both"/>
        <w:rPr>
          <w:rFonts w:ascii="Arial" w:eastAsia="Arial" w:hAnsi="Arial" w:cs="Arial"/>
          <w:color w:val="000000"/>
          <w:sz w:val="18"/>
          <w:szCs w:val="18"/>
        </w:rPr>
      </w:pPr>
    </w:p>
    <w:p w14:paraId="096E8387" w14:textId="77777777"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sz w:val="18"/>
          <w:szCs w:val="18"/>
        </w:rPr>
        <w:t>c)</w:t>
      </w:r>
      <w:r w:rsidRPr="009239F4">
        <w:rPr>
          <w:rFonts w:ascii="Arial" w:eastAsia="Arial" w:hAnsi="Arial" w:cs="Arial"/>
          <w:color w:val="000000"/>
          <w:sz w:val="18"/>
          <w:szCs w:val="18"/>
        </w:rPr>
        <w:tab/>
        <w:t>Measurement</w:t>
      </w:r>
    </w:p>
    <w:p w14:paraId="6FB8848B" w14:textId="77777777" w:rsidR="00881246" w:rsidRPr="009239F4" w:rsidRDefault="00881246" w:rsidP="005215C4">
      <w:pPr>
        <w:ind w:left="1080"/>
        <w:jc w:val="both"/>
        <w:rPr>
          <w:rFonts w:ascii="Arial" w:eastAsia="Arial" w:hAnsi="Arial" w:cs="Arial"/>
          <w:color w:val="000000"/>
          <w:sz w:val="18"/>
          <w:szCs w:val="18"/>
        </w:rPr>
      </w:pPr>
    </w:p>
    <w:p w14:paraId="14C1C9AB" w14:textId="72D7A511"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9624F27" w14:textId="77777777" w:rsidR="00881246" w:rsidRPr="009239F4" w:rsidRDefault="00881246" w:rsidP="005215C4">
      <w:pPr>
        <w:ind w:left="1080"/>
        <w:jc w:val="both"/>
        <w:rPr>
          <w:rFonts w:ascii="Arial" w:eastAsia="Arial" w:hAnsi="Arial" w:cs="Arial"/>
          <w:color w:val="000000"/>
          <w:sz w:val="18"/>
          <w:szCs w:val="18"/>
        </w:rPr>
      </w:pPr>
    </w:p>
    <w:p w14:paraId="7B83878C" w14:textId="46054D64"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Financial assets with embedded derivatives are considered in their entirety when determining whether the cash flows are SPPI. </w:t>
      </w:r>
    </w:p>
    <w:p w14:paraId="17C55F4A" w14:textId="77777777" w:rsidR="00806F86" w:rsidRPr="009239F4" w:rsidRDefault="00806F86" w:rsidP="005215C4">
      <w:pPr>
        <w:ind w:left="1080"/>
        <w:jc w:val="both"/>
        <w:rPr>
          <w:rFonts w:ascii="Arial" w:eastAsia="Arial" w:hAnsi="Arial" w:cs="Arial"/>
          <w:color w:val="000000"/>
          <w:sz w:val="18"/>
          <w:szCs w:val="18"/>
        </w:rPr>
      </w:pPr>
    </w:p>
    <w:p w14:paraId="3549329D" w14:textId="77777777" w:rsidR="0044356D" w:rsidRPr="009239F4" w:rsidRDefault="0044356D"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4CDC051D" w14:textId="1C81A950"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sz w:val="18"/>
          <w:szCs w:val="18"/>
        </w:rPr>
        <w:lastRenderedPageBreak/>
        <w:t>d)</w:t>
      </w:r>
      <w:r w:rsidRPr="009239F4">
        <w:rPr>
          <w:rFonts w:ascii="Arial" w:eastAsia="Arial" w:hAnsi="Arial" w:cs="Arial"/>
          <w:color w:val="000000"/>
          <w:sz w:val="18"/>
          <w:szCs w:val="18"/>
        </w:rPr>
        <w:tab/>
        <w:t>Debt instruments</w:t>
      </w:r>
    </w:p>
    <w:p w14:paraId="2FBD1210" w14:textId="77777777" w:rsidR="00881246" w:rsidRPr="009239F4" w:rsidRDefault="00881246" w:rsidP="005215C4">
      <w:pPr>
        <w:ind w:left="1080"/>
        <w:jc w:val="both"/>
        <w:rPr>
          <w:rFonts w:ascii="Arial" w:eastAsia="Arial" w:hAnsi="Arial" w:cs="Arial"/>
          <w:color w:val="000000"/>
          <w:sz w:val="18"/>
          <w:szCs w:val="18"/>
        </w:rPr>
      </w:pPr>
    </w:p>
    <w:p w14:paraId="036AB234" w14:textId="1652A190"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F4325D2" w14:textId="77777777" w:rsidR="00881246" w:rsidRPr="009239F4" w:rsidRDefault="00881246" w:rsidP="005215C4">
      <w:pPr>
        <w:ind w:left="1080"/>
        <w:jc w:val="both"/>
        <w:rPr>
          <w:rFonts w:ascii="Arial" w:eastAsia="Arial" w:hAnsi="Arial" w:cs="Arial"/>
          <w:color w:val="000000"/>
          <w:sz w:val="18"/>
          <w:szCs w:val="18"/>
        </w:rPr>
      </w:pPr>
    </w:p>
    <w:p w14:paraId="3E0EB438" w14:textId="2FE7D50E" w:rsidR="00881246" w:rsidRPr="009239F4" w:rsidRDefault="003E1531" w:rsidP="005215C4">
      <w:pPr>
        <w:numPr>
          <w:ilvl w:val="0"/>
          <w:numId w:val="5"/>
        </w:numPr>
        <w:ind w:left="1440"/>
        <w:jc w:val="both"/>
        <w:rPr>
          <w:rFonts w:ascii="Arial" w:eastAsia="Arial" w:hAnsi="Arial" w:cs="Arial"/>
          <w:color w:val="000000"/>
          <w:sz w:val="18"/>
          <w:szCs w:val="18"/>
        </w:rPr>
      </w:pPr>
      <w:r w:rsidRPr="009239F4">
        <w:rPr>
          <w:rFonts w:ascii="Arial" w:eastAsia="Arial" w:hAnsi="Arial" w:cs="Arial"/>
          <w:color w:val="000000" w:themeColor="text1"/>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administrative expenses in the statement of profit or loss.</w:t>
      </w:r>
    </w:p>
    <w:p w14:paraId="6DECD2F6" w14:textId="34B5D87B" w:rsidR="00202F5B" w:rsidRPr="009239F4" w:rsidRDefault="00202F5B" w:rsidP="005215C4">
      <w:pPr>
        <w:ind w:left="1080"/>
        <w:jc w:val="both"/>
        <w:rPr>
          <w:rFonts w:ascii="Arial" w:eastAsia="Arial" w:hAnsi="Arial" w:cs="Arial"/>
          <w:color w:val="000000"/>
          <w:sz w:val="18"/>
          <w:szCs w:val="18"/>
        </w:rPr>
      </w:pPr>
    </w:p>
    <w:p w14:paraId="19CBB087" w14:textId="77777777" w:rsidR="00202F5B" w:rsidRPr="009239F4" w:rsidRDefault="00202F5B" w:rsidP="005215C4">
      <w:pPr>
        <w:numPr>
          <w:ilvl w:val="0"/>
          <w:numId w:val="5"/>
        </w:numPr>
        <w:ind w:left="1440"/>
        <w:jc w:val="both"/>
        <w:rPr>
          <w:rFonts w:ascii="Arial" w:eastAsia="Arial" w:hAnsi="Arial" w:cs="Arial"/>
          <w:color w:val="000000"/>
          <w:sz w:val="18"/>
          <w:szCs w:val="18"/>
        </w:rPr>
      </w:pPr>
      <w:r w:rsidRPr="009239F4">
        <w:rPr>
          <w:rFonts w:ascii="Arial" w:eastAsia="Arial" w:hAnsi="Arial" w:cs="Arial"/>
          <w:color w:val="000000"/>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w:t>
      </w:r>
      <w:r w:rsidRPr="009239F4">
        <w:rPr>
          <w:rFonts w:ascii="Arial" w:eastAsia="Arial" w:hAnsi="Arial" w:cs="Arial"/>
          <w:color w:val="000000"/>
          <w:spacing w:val="-2"/>
          <w:sz w:val="18"/>
          <w:szCs w:val="18"/>
        </w:rPr>
        <w:t>is included in other income. Impairment expenses, if material, are presented separately in the statement</w:t>
      </w:r>
      <w:r w:rsidRPr="009239F4">
        <w:rPr>
          <w:rFonts w:ascii="Arial" w:eastAsia="Arial" w:hAnsi="Arial" w:cs="Arial"/>
          <w:color w:val="000000"/>
          <w:sz w:val="18"/>
          <w:szCs w:val="18"/>
        </w:rPr>
        <w:t xml:space="preserve"> of comprehensive income.</w:t>
      </w:r>
    </w:p>
    <w:p w14:paraId="363FF8AB" w14:textId="77777777" w:rsidR="00202F5B" w:rsidRPr="009239F4" w:rsidRDefault="00202F5B" w:rsidP="005215C4">
      <w:pPr>
        <w:ind w:left="1440" w:hanging="360"/>
        <w:rPr>
          <w:rFonts w:ascii="Arial" w:eastAsia="Arial" w:hAnsi="Arial" w:cs="Arial"/>
          <w:color w:val="000000"/>
          <w:sz w:val="18"/>
          <w:szCs w:val="18"/>
        </w:rPr>
      </w:pPr>
    </w:p>
    <w:p w14:paraId="4F3398DA" w14:textId="2EE9DC56" w:rsidR="00202F5B" w:rsidRPr="009239F4" w:rsidRDefault="00202F5B" w:rsidP="005215C4">
      <w:pPr>
        <w:numPr>
          <w:ilvl w:val="0"/>
          <w:numId w:val="5"/>
        </w:numPr>
        <w:ind w:left="1440"/>
        <w:jc w:val="both"/>
        <w:rPr>
          <w:rFonts w:ascii="Arial" w:eastAsia="Arial" w:hAnsi="Arial" w:cs="Arial"/>
          <w:color w:val="000000"/>
          <w:sz w:val="18"/>
          <w:szCs w:val="18"/>
        </w:rPr>
      </w:pPr>
      <w:r w:rsidRPr="009239F4">
        <w:rPr>
          <w:rFonts w:ascii="Arial" w:eastAsia="Arial" w:hAnsi="Arial" w:cs="Arial"/>
          <w:color w:val="000000" w:themeColor="text1"/>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5249465" w14:textId="5C55477E" w:rsidR="00881246" w:rsidRPr="009239F4" w:rsidRDefault="00881246" w:rsidP="0035628D">
      <w:pPr>
        <w:ind w:left="1440" w:hanging="360"/>
        <w:rPr>
          <w:rFonts w:ascii="Arial" w:eastAsia="Arial" w:hAnsi="Arial" w:cs="Arial"/>
          <w:color w:val="000000"/>
          <w:sz w:val="18"/>
          <w:szCs w:val="18"/>
        </w:rPr>
      </w:pPr>
    </w:p>
    <w:p w14:paraId="2718F1A0" w14:textId="2E92E069"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t>e)</w:t>
      </w:r>
      <w:r w:rsidRPr="009239F4">
        <w:rPr>
          <w:rFonts w:ascii="Arial" w:eastAsia="Arial" w:hAnsi="Arial" w:cs="Arial"/>
        </w:rPr>
        <w:tab/>
      </w:r>
      <w:r w:rsidRPr="009239F4">
        <w:rPr>
          <w:rFonts w:ascii="Arial" w:eastAsia="Arial" w:hAnsi="Arial" w:cs="Arial"/>
          <w:color w:val="000000" w:themeColor="text1"/>
          <w:sz w:val="18"/>
          <w:szCs w:val="18"/>
        </w:rPr>
        <w:t>Equity instruments</w:t>
      </w:r>
    </w:p>
    <w:p w14:paraId="02FA429F" w14:textId="77777777" w:rsidR="00881246" w:rsidRPr="009239F4" w:rsidRDefault="00881246" w:rsidP="005215C4">
      <w:pPr>
        <w:ind w:left="1080"/>
        <w:jc w:val="both"/>
        <w:rPr>
          <w:rFonts w:ascii="Arial" w:eastAsia="Arial" w:hAnsi="Arial" w:cs="Arial"/>
          <w:color w:val="000000"/>
          <w:sz w:val="18"/>
          <w:szCs w:val="18"/>
        </w:rPr>
      </w:pPr>
    </w:p>
    <w:p w14:paraId="55DA89C7"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9239F4">
        <w:rPr>
          <w:rFonts w:ascii="Arial" w:eastAsia="Arial" w:hAnsi="Arial" w:cs="Arial"/>
          <w:color w:val="000000"/>
          <w:spacing w:val="-2"/>
          <w:sz w:val="18"/>
          <w:szCs w:val="18"/>
        </w:rPr>
        <w:t>continue to be recognised in profit or loss as other income when the right to receive payments is established.</w:t>
      </w:r>
      <w:r w:rsidRPr="009239F4">
        <w:rPr>
          <w:rFonts w:ascii="Arial" w:eastAsia="Arial" w:hAnsi="Arial" w:cs="Arial"/>
          <w:color w:val="000000"/>
          <w:sz w:val="18"/>
          <w:szCs w:val="18"/>
        </w:rPr>
        <w:t xml:space="preserve"> </w:t>
      </w:r>
    </w:p>
    <w:p w14:paraId="3BE48417" w14:textId="77777777" w:rsidR="00881246" w:rsidRPr="009239F4" w:rsidRDefault="00881246" w:rsidP="005215C4">
      <w:pPr>
        <w:ind w:left="1080"/>
        <w:jc w:val="both"/>
        <w:rPr>
          <w:rFonts w:ascii="Arial" w:eastAsia="Arial" w:hAnsi="Arial" w:cs="Arial"/>
          <w:color w:val="000000"/>
          <w:sz w:val="18"/>
          <w:szCs w:val="18"/>
        </w:rPr>
      </w:pPr>
    </w:p>
    <w:p w14:paraId="48AC4D4F"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Changes in the fair value of financial assets at FVPL are recognised in other gains/(losses) in the statement of comprehensive income. </w:t>
      </w:r>
    </w:p>
    <w:p w14:paraId="151E9935" w14:textId="77777777" w:rsidR="00881246" w:rsidRPr="009239F4" w:rsidRDefault="00881246" w:rsidP="005215C4">
      <w:pPr>
        <w:ind w:left="1080"/>
        <w:jc w:val="both"/>
        <w:rPr>
          <w:rFonts w:ascii="Arial" w:eastAsia="Arial" w:hAnsi="Arial" w:cs="Arial"/>
          <w:color w:val="000000"/>
          <w:sz w:val="18"/>
          <w:szCs w:val="18"/>
        </w:rPr>
      </w:pPr>
    </w:p>
    <w:p w14:paraId="51E840FF"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Impairment losses (and reversal of impairment losses) on equity investments are reported together with changes in fair value.</w:t>
      </w:r>
    </w:p>
    <w:p w14:paraId="75DBD7EB" w14:textId="77777777" w:rsidR="00881246" w:rsidRPr="009239F4" w:rsidRDefault="00881246" w:rsidP="005215C4">
      <w:pPr>
        <w:ind w:left="1080"/>
        <w:jc w:val="both"/>
        <w:rPr>
          <w:rFonts w:ascii="Arial" w:eastAsia="Arial" w:hAnsi="Arial" w:cs="Arial"/>
          <w:bCs/>
          <w:color w:val="000000"/>
          <w:sz w:val="18"/>
          <w:szCs w:val="18"/>
        </w:rPr>
      </w:pPr>
    </w:p>
    <w:p w14:paraId="0DF74829" w14:textId="2FF5FE42"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t>f)</w:t>
      </w:r>
      <w:r w:rsidRPr="009239F4">
        <w:rPr>
          <w:rFonts w:ascii="Arial" w:eastAsia="Arial" w:hAnsi="Arial" w:cs="Arial"/>
        </w:rPr>
        <w:tab/>
      </w:r>
      <w:r w:rsidRPr="009239F4">
        <w:rPr>
          <w:rFonts w:ascii="Arial" w:eastAsia="Arial" w:hAnsi="Arial" w:cs="Arial"/>
          <w:color w:val="000000" w:themeColor="text1"/>
          <w:sz w:val="18"/>
          <w:szCs w:val="18"/>
        </w:rPr>
        <w:t>Impairment</w:t>
      </w:r>
    </w:p>
    <w:p w14:paraId="6298150C" w14:textId="77777777" w:rsidR="00881246" w:rsidRPr="009239F4" w:rsidRDefault="00881246" w:rsidP="005215C4">
      <w:pPr>
        <w:ind w:left="1080"/>
        <w:jc w:val="both"/>
        <w:rPr>
          <w:rFonts w:ascii="Arial" w:eastAsia="Arial" w:hAnsi="Arial" w:cs="Arial"/>
          <w:b/>
          <w:color w:val="000000"/>
          <w:sz w:val="18"/>
          <w:szCs w:val="18"/>
        </w:rPr>
      </w:pPr>
    </w:p>
    <w:p w14:paraId="7F6C6A7C" w14:textId="74C21740"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Group applies the TFRS </w:t>
      </w:r>
      <w:r w:rsidR="0029720E" w:rsidRPr="009239F4">
        <w:rPr>
          <w:rFonts w:ascii="Arial" w:eastAsia="Arial" w:hAnsi="Arial" w:cs="Arial"/>
          <w:color w:val="000000" w:themeColor="text1"/>
          <w:sz w:val="18"/>
          <w:szCs w:val="18"/>
        </w:rPr>
        <w:t>9</w:t>
      </w:r>
      <w:r w:rsidRPr="009239F4">
        <w:rPr>
          <w:rFonts w:ascii="Arial" w:eastAsia="Arial" w:hAnsi="Arial" w:cs="Arial"/>
          <w:color w:val="000000" w:themeColor="text1"/>
          <w:sz w:val="18"/>
          <w:szCs w:val="18"/>
        </w:rPr>
        <w:t xml:space="preserve"> simplified approach in measuring the impairment of trade receivables and contract assets, which applies lifetime expected credit loss, from initial recognition, for all trade receivables</w:t>
      </w:r>
      <w:r w:rsidRPr="009239F4">
        <w:rPr>
          <w:rFonts w:ascii="Arial" w:eastAsia="Arial" w:hAnsi="Arial" w:cs="Arial"/>
          <w:color w:val="000000" w:themeColor="text1"/>
        </w:rPr>
        <w:t xml:space="preserve"> </w:t>
      </w:r>
      <w:r w:rsidRPr="009239F4">
        <w:rPr>
          <w:rFonts w:ascii="Arial" w:eastAsia="Arial" w:hAnsi="Arial" w:cs="Arial"/>
          <w:color w:val="000000" w:themeColor="text1"/>
          <w:sz w:val="18"/>
          <w:szCs w:val="18"/>
        </w:rPr>
        <w:t>and</w:t>
      </w:r>
      <w:r w:rsidRPr="009239F4">
        <w:rPr>
          <w:rFonts w:ascii="Arial" w:eastAsia="Arial" w:hAnsi="Arial" w:cs="Arial"/>
          <w:color w:val="000000" w:themeColor="text1"/>
        </w:rPr>
        <w:t xml:space="preserve"> </w:t>
      </w:r>
      <w:r w:rsidRPr="009239F4">
        <w:rPr>
          <w:rFonts w:ascii="Arial" w:eastAsia="Arial" w:hAnsi="Arial" w:cs="Arial"/>
          <w:color w:val="000000" w:themeColor="text1"/>
          <w:sz w:val="18"/>
          <w:szCs w:val="18"/>
        </w:rPr>
        <w:t xml:space="preserve">contract assets. </w:t>
      </w:r>
    </w:p>
    <w:p w14:paraId="3FACD360" w14:textId="2464F5B2" w:rsidR="00806F86" w:rsidRPr="009239F4" w:rsidRDefault="00806F86" w:rsidP="005215C4">
      <w:pPr>
        <w:ind w:left="1080"/>
        <w:jc w:val="both"/>
        <w:rPr>
          <w:rFonts w:ascii="Arial" w:eastAsia="Arial" w:hAnsi="Arial" w:cs="Arial"/>
          <w:bCs/>
          <w:color w:val="000000"/>
          <w:sz w:val="18"/>
          <w:szCs w:val="18"/>
        </w:rPr>
      </w:pPr>
    </w:p>
    <w:p w14:paraId="5402ED7E" w14:textId="463A6744"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w:t>
      </w:r>
      <w:r w:rsidR="00EB73F8"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F5DE70C" w14:textId="77777777" w:rsidR="00881246" w:rsidRPr="009239F4" w:rsidRDefault="00881246" w:rsidP="005215C4">
      <w:pPr>
        <w:ind w:left="1080"/>
        <w:jc w:val="both"/>
        <w:rPr>
          <w:rFonts w:ascii="Arial" w:eastAsia="Arial" w:hAnsi="Arial" w:cs="Arial"/>
          <w:bCs/>
          <w:color w:val="000000"/>
          <w:sz w:val="18"/>
          <w:szCs w:val="18"/>
        </w:rPr>
      </w:pPr>
    </w:p>
    <w:p w14:paraId="20757CE5" w14:textId="6E60EF32" w:rsidR="00881246" w:rsidRPr="009239F4" w:rsidRDefault="003E1531" w:rsidP="005215C4">
      <w:pPr>
        <w:ind w:left="1080"/>
        <w:jc w:val="both"/>
        <w:rPr>
          <w:rFonts w:ascii="Arial" w:eastAsia="Arial" w:hAnsi="Arial" w:cs="Arial"/>
          <w:bCs/>
          <w:color w:val="000000"/>
          <w:sz w:val="18"/>
          <w:szCs w:val="18"/>
        </w:rPr>
      </w:pPr>
      <w:r w:rsidRPr="009239F4">
        <w:rPr>
          <w:rFonts w:ascii="Arial" w:eastAsia="Arial" w:hAnsi="Arial" w:cs="Arial"/>
          <w:color w:val="000000"/>
          <w:spacing w:val="-2"/>
          <w:sz w:val="18"/>
          <w:szCs w:val="18"/>
        </w:rPr>
        <w:t xml:space="preserve">For other financial assets carried at amortised cost and FVOCI, the Group applies TFRS </w:t>
      </w:r>
      <w:r w:rsidR="0029720E" w:rsidRPr="009239F4">
        <w:rPr>
          <w:rFonts w:ascii="Arial" w:eastAsia="Arial" w:hAnsi="Arial" w:cs="Arial"/>
          <w:color w:val="000000"/>
          <w:spacing w:val="-2"/>
          <w:sz w:val="18"/>
          <w:szCs w:val="18"/>
        </w:rPr>
        <w:t>9</w:t>
      </w:r>
      <w:r w:rsidRPr="009239F4">
        <w:rPr>
          <w:rFonts w:ascii="Arial" w:eastAsia="Arial" w:hAnsi="Arial" w:cs="Arial"/>
          <w:color w:val="000000"/>
          <w:spacing w:val="-2"/>
          <w:sz w:val="18"/>
          <w:szCs w:val="18"/>
        </w:rPr>
        <w:t xml:space="preserve"> general approach</w:t>
      </w:r>
      <w:r w:rsidRPr="009239F4">
        <w:rPr>
          <w:rFonts w:ascii="Arial" w:eastAsia="Arial" w:hAnsi="Arial" w:cs="Arial"/>
          <w:color w:val="000000"/>
          <w:sz w:val="18"/>
          <w:szCs w:val="18"/>
        </w:rPr>
        <w:t xml:space="preserve"> in measuring the impairment of those financial assets. Under the general approach, the </w:t>
      </w:r>
      <w:r w:rsidR="0029720E" w:rsidRPr="009239F4">
        <w:rPr>
          <w:rFonts w:ascii="Arial" w:eastAsia="Arial" w:hAnsi="Arial" w:cs="Arial"/>
          <w:color w:val="000000"/>
          <w:sz w:val="18"/>
          <w:szCs w:val="18"/>
        </w:rPr>
        <w:t>12</w:t>
      </w:r>
      <w:r w:rsidRPr="009239F4">
        <w:rPr>
          <w:rFonts w:ascii="Arial" w:eastAsia="Arial" w:hAnsi="Arial" w:cs="Arial"/>
          <w:color w:val="000000"/>
          <w:sz w:val="18"/>
          <w:szCs w:val="18"/>
        </w:rPr>
        <w:t xml:space="preserve">-month or the lifetime expected credit loss is applied depending on whether there has been a significant increase in credit </w:t>
      </w:r>
      <w:r w:rsidRPr="009239F4">
        <w:rPr>
          <w:rFonts w:ascii="Arial" w:eastAsia="Arial" w:hAnsi="Arial" w:cs="Arial"/>
          <w:bCs/>
          <w:color w:val="000000"/>
          <w:sz w:val="18"/>
          <w:szCs w:val="18"/>
        </w:rPr>
        <w:t xml:space="preserve">risk since the initial recognition. </w:t>
      </w:r>
    </w:p>
    <w:p w14:paraId="5645263F" w14:textId="6435DC72" w:rsidR="00553F1B" w:rsidRPr="009239F4" w:rsidRDefault="00553F1B" w:rsidP="005215C4">
      <w:pPr>
        <w:ind w:left="1080"/>
        <w:jc w:val="both"/>
        <w:rPr>
          <w:rFonts w:ascii="Arial" w:eastAsia="Arial" w:hAnsi="Arial" w:cs="Arial"/>
          <w:bCs/>
          <w:color w:val="000000"/>
          <w:sz w:val="18"/>
          <w:szCs w:val="18"/>
        </w:rPr>
      </w:pPr>
    </w:p>
    <w:p w14:paraId="35D91C8C"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52902A5" w14:textId="77777777" w:rsidR="00881246" w:rsidRPr="009239F4" w:rsidRDefault="00881246" w:rsidP="005215C4">
      <w:pPr>
        <w:ind w:left="1080"/>
        <w:jc w:val="both"/>
        <w:rPr>
          <w:rFonts w:ascii="Arial" w:eastAsia="Arial" w:hAnsi="Arial" w:cs="Arial"/>
          <w:color w:val="000000"/>
          <w:sz w:val="18"/>
          <w:szCs w:val="18"/>
        </w:rPr>
      </w:pPr>
    </w:p>
    <w:p w14:paraId="1D30F425" w14:textId="77777777" w:rsidR="004133AB" w:rsidRPr="009239F4" w:rsidRDefault="004133AB"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71576156" w14:textId="4EA4A3E9"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 xml:space="preserve">The Group assesses expected credit loss by taking into consideration forward-looking information and past </w:t>
      </w:r>
      <w:r w:rsidRPr="009239F4">
        <w:rPr>
          <w:rFonts w:ascii="Arial" w:eastAsia="Arial" w:hAnsi="Arial" w:cs="Arial"/>
          <w:color w:val="000000"/>
          <w:spacing w:val="-2"/>
          <w:sz w:val="18"/>
          <w:szCs w:val="18"/>
        </w:rPr>
        <w:t>experiences. The expected credit loss is a probability-weighted estimate of credit losses (probability-weighted</w:t>
      </w:r>
      <w:r w:rsidRPr="009239F4">
        <w:rPr>
          <w:rFonts w:ascii="Arial" w:eastAsia="Arial" w:hAnsi="Arial" w:cs="Arial"/>
          <w:color w:val="000000"/>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403E0193" w14:textId="77777777" w:rsidR="00881246" w:rsidRPr="009239F4" w:rsidRDefault="00881246" w:rsidP="005215C4">
      <w:pPr>
        <w:ind w:left="1080"/>
        <w:jc w:val="both"/>
        <w:rPr>
          <w:rFonts w:ascii="Arial" w:eastAsia="Arial" w:hAnsi="Arial" w:cs="Arial"/>
          <w:color w:val="000000"/>
          <w:sz w:val="18"/>
          <w:szCs w:val="18"/>
        </w:rPr>
      </w:pPr>
    </w:p>
    <w:p w14:paraId="25CF3C72"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When measuring expected credit losses, the Group reflects the following:</w:t>
      </w:r>
    </w:p>
    <w:p w14:paraId="1A4EA54D" w14:textId="77777777" w:rsidR="00881246" w:rsidRPr="009239F4" w:rsidRDefault="00881246" w:rsidP="005215C4">
      <w:pPr>
        <w:ind w:left="1080"/>
        <w:jc w:val="both"/>
        <w:rPr>
          <w:rFonts w:ascii="Arial" w:eastAsia="Arial" w:hAnsi="Arial" w:cs="Arial"/>
          <w:color w:val="000000"/>
          <w:sz w:val="18"/>
          <w:szCs w:val="18"/>
        </w:rPr>
      </w:pPr>
    </w:p>
    <w:p w14:paraId="5628442D" w14:textId="77777777" w:rsidR="00881246" w:rsidRPr="009239F4" w:rsidRDefault="003E1531" w:rsidP="005215C4">
      <w:pPr>
        <w:numPr>
          <w:ilvl w:val="0"/>
          <w:numId w:val="24"/>
        </w:numPr>
        <w:ind w:left="1440"/>
        <w:jc w:val="both"/>
        <w:rPr>
          <w:rFonts w:ascii="Arial" w:eastAsia="Arial" w:hAnsi="Arial" w:cs="Arial"/>
          <w:color w:val="000000"/>
          <w:sz w:val="18"/>
          <w:szCs w:val="18"/>
        </w:rPr>
      </w:pPr>
      <w:r w:rsidRPr="009239F4">
        <w:rPr>
          <w:rFonts w:ascii="Arial" w:eastAsia="Arial" w:hAnsi="Arial" w:cs="Arial"/>
          <w:color w:val="000000"/>
          <w:sz w:val="18"/>
          <w:szCs w:val="18"/>
        </w:rPr>
        <w:t>probability-weighted estimated uncollectible amounts</w:t>
      </w:r>
    </w:p>
    <w:p w14:paraId="61CC5DF1" w14:textId="77777777" w:rsidR="00881246" w:rsidRPr="009239F4" w:rsidRDefault="003E1531" w:rsidP="005215C4">
      <w:pPr>
        <w:numPr>
          <w:ilvl w:val="0"/>
          <w:numId w:val="24"/>
        </w:numPr>
        <w:ind w:left="1440"/>
        <w:jc w:val="both"/>
        <w:rPr>
          <w:rFonts w:ascii="Arial" w:eastAsia="Arial" w:hAnsi="Arial" w:cs="Arial"/>
          <w:color w:val="000000"/>
          <w:sz w:val="18"/>
          <w:szCs w:val="18"/>
        </w:rPr>
      </w:pPr>
      <w:r w:rsidRPr="009239F4">
        <w:rPr>
          <w:rFonts w:ascii="Arial" w:eastAsia="Arial" w:hAnsi="Arial" w:cs="Arial"/>
          <w:color w:val="000000"/>
          <w:sz w:val="18"/>
          <w:szCs w:val="18"/>
        </w:rPr>
        <w:t xml:space="preserve">time value of money; and </w:t>
      </w:r>
    </w:p>
    <w:p w14:paraId="783CE075" w14:textId="77777777" w:rsidR="00881246" w:rsidRPr="009239F4" w:rsidRDefault="003E1531" w:rsidP="005215C4">
      <w:pPr>
        <w:numPr>
          <w:ilvl w:val="0"/>
          <w:numId w:val="24"/>
        </w:numPr>
        <w:ind w:left="1440"/>
        <w:jc w:val="both"/>
        <w:rPr>
          <w:rFonts w:ascii="Arial" w:eastAsia="Arial" w:hAnsi="Arial" w:cs="Arial"/>
          <w:color w:val="000000"/>
          <w:sz w:val="18"/>
          <w:szCs w:val="18"/>
        </w:rPr>
      </w:pPr>
      <w:r w:rsidRPr="009239F4">
        <w:rPr>
          <w:rFonts w:ascii="Arial" w:eastAsia="Arial" w:hAnsi="Arial" w:cs="Arial"/>
          <w:color w:val="000000"/>
          <w:spacing w:val="-4"/>
          <w:sz w:val="18"/>
          <w:szCs w:val="18"/>
        </w:rPr>
        <w:t>supportable and reasonable information as of the reporting date about past experience, current conditions</w:t>
      </w:r>
      <w:r w:rsidRPr="009239F4">
        <w:rPr>
          <w:rFonts w:ascii="Arial" w:eastAsia="Arial" w:hAnsi="Arial" w:cs="Arial"/>
          <w:color w:val="000000"/>
          <w:sz w:val="18"/>
          <w:szCs w:val="18"/>
        </w:rPr>
        <w:t xml:space="preserve"> and forecasts of future situations.</w:t>
      </w:r>
    </w:p>
    <w:p w14:paraId="527BD6A6" w14:textId="77777777" w:rsidR="00881246" w:rsidRPr="009239F4" w:rsidRDefault="00881246" w:rsidP="005215C4">
      <w:pPr>
        <w:ind w:left="1440" w:hanging="360"/>
        <w:jc w:val="both"/>
        <w:rPr>
          <w:rFonts w:ascii="Arial" w:eastAsia="Arial" w:hAnsi="Arial" w:cs="Arial"/>
          <w:color w:val="000000"/>
          <w:sz w:val="18"/>
          <w:szCs w:val="18"/>
        </w:rPr>
      </w:pPr>
    </w:p>
    <w:p w14:paraId="73E678BE"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Impairment (and reversal of impairment) losses are recognised in profit or loss and included in administrative</w:t>
      </w:r>
      <w:r w:rsidRPr="009239F4">
        <w:rPr>
          <w:rFonts w:ascii="Arial" w:eastAsia="Arial" w:hAnsi="Arial" w:cs="Arial"/>
          <w:color w:val="000000"/>
          <w:sz w:val="18"/>
          <w:szCs w:val="18"/>
        </w:rPr>
        <w:t xml:space="preserve"> expenses.</w:t>
      </w:r>
    </w:p>
    <w:p w14:paraId="283760F1" w14:textId="77777777" w:rsidR="004E3390" w:rsidRPr="009239F4" w:rsidRDefault="004E3390" w:rsidP="0035628D">
      <w:pPr>
        <w:ind w:left="540"/>
        <w:jc w:val="thaiDistribute"/>
        <w:rPr>
          <w:rFonts w:ascii="Arial" w:eastAsia="Arial" w:hAnsi="Arial" w:cs="Arial"/>
          <w:color w:val="000000" w:themeColor="text1"/>
          <w:sz w:val="18"/>
          <w:szCs w:val="18"/>
        </w:rPr>
      </w:pPr>
    </w:p>
    <w:p w14:paraId="403282E5" w14:textId="4D69E89C" w:rsidR="00371564" w:rsidRPr="009239F4" w:rsidRDefault="004E3390"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4.8</w:t>
      </w:r>
      <w:r w:rsidR="00371564" w:rsidRPr="009239F4">
        <w:rPr>
          <w:rFonts w:ascii="Arial" w:eastAsia="Arial" w:hAnsi="Arial" w:cs="Arial"/>
          <w:b/>
          <w:color w:val="000000"/>
          <w:sz w:val="18"/>
          <w:szCs w:val="18"/>
        </w:rPr>
        <w:tab/>
      </w:r>
      <w:r w:rsidR="00452781" w:rsidRPr="009239F4">
        <w:rPr>
          <w:rFonts w:ascii="Arial" w:eastAsia="Arial" w:hAnsi="Arial" w:cs="Arial"/>
          <w:b/>
          <w:color w:val="000000"/>
          <w:sz w:val="18"/>
          <w:szCs w:val="18"/>
        </w:rPr>
        <w:t>Non</w:t>
      </w:r>
      <w:r w:rsidR="00371564" w:rsidRPr="009239F4">
        <w:rPr>
          <w:rFonts w:ascii="Arial" w:eastAsia="Arial" w:hAnsi="Arial" w:cs="Arial"/>
          <w:b/>
          <w:color w:val="000000"/>
          <w:sz w:val="18"/>
          <w:szCs w:val="18"/>
        </w:rPr>
        <w:t xml:space="preserve">-current assets held-for-sale </w:t>
      </w:r>
    </w:p>
    <w:p w14:paraId="28ADF2AE" w14:textId="77777777" w:rsidR="00371564" w:rsidRPr="009239F4" w:rsidRDefault="00371564" w:rsidP="0035628D">
      <w:pPr>
        <w:ind w:left="540"/>
        <w:jc w:val="thaiDistribute"/>
        <w:rPr>
          <w:rFonts w:ascii="Arial" w:eastAsia="Arial" w:hAnsi="Arial" w:cs="Arial"/>
          <w:color w:val="000000" w:themeColor="text1"/>
          <w:sz w:val="18"/>
          <w:szCs w:val="18"/>
        </w:rPr>
      </w:pPr>
    </w:p>
    <w:p w14:paraId="46B049C0" w14:textId="06910164" w:rsidR="00011EEF" w:rsidRPr="009239F4" w:rsidRDefault="00011EEF" w:rsidP="005215C4">
      <w:pPr>
        <w:ind w:left="540"/>
        <w:jc w:val="thaiDistribute"/>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Non-current assets </w:t>
      </w:r>
      <w:r w:rsidR="007E3F3A" w:rsidRPr="009239F4">
        <w:rPr>
          <w:rFonts w:ascii="Arial" w:eastAsia="Arial" w:hAnsi="Arial" w:cs="Arial"/>
          <w:color w:val="000000" w:themeColor="text1"/>
          <w:sz w:val="18"/>
          <w:szCs w:val="18"/>
        </w:rPr>
        <w:t xml:space="preserve">(or disposal groups) </w:t>
      </w:r>
      <w:r w:rsidRPr="009239F4">
        <w:rPr>
          <w:rFonts w:ascii="Arial" w:eastAsia="Arial" w:hAnsi="Arial" w:cs="Arial"/>
          <w:color w:val="000000" w:themeColor="text1"/>
          <w:sz w:val="18"/>
          <w:szCs w:val="18"/>
        </w:rPr>
        <w:t>are classified as assets held-for-sale when their carrying amount will be recovered principally through a sale transaction and a sale is considered highly probable. They are measured at the lower of the carrying amount and fair value less costs to sell.</w:t>
      </w:r>
    </w:p>
    <w:p w14:paraId="740A1AEC" w14:textId="77777777" w:rsidR="00011EEF" w:rsidRPr="009239F4" w:rsidRDefault="00011EEF" w:rsidP="005215C4">
      <w:pPr>
        <w:ind w:left="540"/>
        <w:jc w:val="thaiDistribute"/>
        <w:rPr>
          <w:rFonts w:ascii="Arial" w:eastAsia="Arial" w:hAnsi="Arial" w:cs="Arial"/>
          <w:color w:val="000000" w:themeColor="text1"/>
          <w:sz w:val="18"/>
          <w:szCs w:val="18"/>
        </w:rPr>
      </w:pPr>
    </w:p>
    <w:p w14:paraId="42B7CE37" w14:textId="5E9318C3" w:rsidR="00011EEF" w:rsidRPr="009239F4" w:rsidRDefault="00011EEF" w:rsidP="005215C4">
      <w:pPr>
        <w:ind w:left="540"/>
        <w:jc w:val="thaiDistribute"/>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An impairment loss is recognised for write-down of the asset </w:t>
      </w:r>
      <w:r w:rsidR="007E3F3A" w:rsidRPr="009239F4">
        <w:rPr>
          <w:rFonts w:ascii="Arial" w:eastAsia="Arial" w:hAnsi="Arial" w:cs="Arial"/>
          <w:color w:val="000000" w:themeColor="text1"/>
          <w:sz w:val="18"/>
          <w:szCs w:val="18"/>
        </w:rPr>
        <w:t xml:space="preserve">(or disposal groups) </w:t>
      </w:r>
      <w:r w:rsidRPr="009239F4">
        <w:rPr>
          <w:rFonts w:ascii="Arial" w:eastAsia="Arial" w:hAnsi="Arial" w:cs="Arial"/>
          <w:color w:val="000000" w:themeColor="text1"/>
          <w:sz w:val="18"/>
          <w:szCs w:val="18"/>
        </w:rPr>
        <w:t>to fair value less costs to sell. A gain is recognised for any subsequent increases in fair value less costs to sell of an asset</w:t>
      </w:r>
      <w:r w:rsidR="007E3F3A" w:rsidRPr="009239F4">
        <w:rPr>
          <w:rFonts w:ascii="Arial" w:eastAsia="Arial" w:hAnsi="Arial" w:cs="Arial"/>
          <w:color w:val="000000" w:themeColor="text1"/>
          <w:sz w:val="18"/>
          <w:szCs w:val="18"/>
        </w:rPr>
        <w:t xml:space="preserve"> (or disposal groups)</w:t>
      </w:r>
      <w:r w:rsidRPr="009239F4">
        <w:rPr>
          <w:rFonts w:ascii="Arial" w:eastAsia="Arial" w:hAnsi="Arial" w:cs="Arial"/>
          <w:color w:val="000000" w:themeColor="text1"/>
          <w:sz w:val="18"/>
          <w:szCs w:val="18"/>
        </w:rPr>
        <w:t xml:space="preserve">, but not in excess of any cumulative impairment loss previously recognised. </w:t>
      </w:r>
    </w:p>
    <w:p w14:paraId="206EDED6" w14:textId="77777777" w:rsidR="00011EEF" w:rsidRPr="009239F4" w:rsidRDefault="00011EEF" w:rsidP="005215C4">
      <w:pPr>
        <w:ind w:left="540"/>
        <w:jc w:val="thaiDistribute"/>
        <w:rPr>
          <w:rFonts w:ascii="Arial" w:eastAsia="Arial" w:hAnsi="Arial" w:cs="Arial"/>
          <w:color w:val="000000" w:themeColor="text1"/>
          <w:sz w:val="18"/>
          <w:szCs w:val="18"/>
        </w:rPr>
      </w:pPr>
    </w:p>
    <w:p w14:paraId="58677CD3" w14:textId="63E53BDB" w:rsidR="00011EEF" w:rsidRPr="009239F4" w:rsidRDefault="00011EEF" w:rsidP="005215C4">
      <w:pPr>
        <w:ind w:left="540"/>
        <w:jc w:val="thaiDistribute"/>
        <w:rPr>
          <w:rFonts w:ascii="Arial" w:eastAsia="Arial" w:hAnsi="Arial" w:cs="Arial"/>
          <w:color w:val="000000" w:themeColor="text1"/>
          <w:sz w:val="18"/>
          <w:szCs w:val="18"/>
        </w:rPr>
      </w:pPr>
      <w:r w:rsidRPr="009239F4">
        <w:rPr>
          <w:rFonts w:ascii="Arial" w:eastAsia="Arial" w:hAnsi="Arial" w:cs="Arial"/>
          <w:color w:val="000000" w:themeColor="text1"/>
          <w:sz w:val="18"/>
          <w:szCs w:val="18"/>
        </w:rPr>
        <w:t>Non-current assets</w:t>
      </w:r>
      <w:r w:rsidR="007D1CB2"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 xml:space="preserve">are not depreciated or amortised. </w:t>
      </w:r>
    </w:p>
    <w:p w14:paraId="6BB2F414" w14:textId="0098513B" w:rsidR="00881246" w:rsidRPr="009239F4" w:rsidRDefault="00881246" w:rsidP="0035628D">
      <w:pPr>
        <w:ind w:left="540"/>
        <w:jc w:val="thaiDistribute"/>
        <w:rPr>
          <w:rFonts w:ascii="Arial" w:eastAsia="Arial" w:hAnsi="Arial" w:cs="Arial"/>
          <w:color w:val="000000" w:themeColor="text1"/>
          <w:sz w:val="18"/>
          <w:szCs w:val="18"/>
        </w:rPr>
      </w:pPr>
    </w:p>
    <w:p w14:paraId="1578ACCF" w14:textId="780BEE42" w:rsidR="00881246" w:rsidRPr="009239F4" w:rsidRDefault="0029720E" w:rsidP="005215C4">
      <w:pPr>
        <w:ind w:left="547" w:hanging="547"/>
        <w:jc w:val="both"/>
        <w:rPr>
          <w:rFonts w:ascii="Arial" w:eastAsia="Arial" w:hAnsi="Arial" w:cs="Arial"/>
          <w:b/>
          <w:bCs/>
          <w:color w:val="000000"/>
          <w:sz w:val="18"/>
          <w:szCs w:val="18"/>
        </w:rPr>
      </w:pPr>
      <w:r w:rsidRPr="009239F4">
        <w:rPr>
          <w:rFonts w:ascii="Arial" w:eastAsia="Arial" w:hAnsi="Arial" w:cs="Arial"/>
          <w:b/>
          <w:bCs/>
          <w:color w:val="000000" w:themeColor="text1"/>
          <w:sz w:val="18"/>
          <w:szCs w:val="18"/>
        </w:rPr>
        <w:t>4</w:t>
      </w:r>
      <w:r w:rsidR="003E1531" w:rsidRPr="009239F4">
        <w:rPr>
          <w:rFonts w:ascii="Arial" w:eastAsia="Arial" w:hAnsi="Arial" w:cs="Arial"/>
          <w:b/>
          <w:bCs/>
          <w:color w:val="000000" w:themeColor="text1"/>
          <w:sz w:val="18"/>
          <w:szCs w:val="18"/>
        </w:rPr>
        <w:t>.</w:t>
      </w:r>
      <w:r w:rsidR="007D1CB2" w:rsidRPr="009239F4">
        <w:rPr>
          <w:rFonts w:ascii="Arial" w:eastAsia="Arial" w:hAnsi="Arial" w:cs="Arial"/>
          <w:b/>
          <w:bCs/>
          <w:color w:val="000000" w:themeColor="text1"/>
          <w:sz w:val="18"/>
          <w:szCs w:val="18"/>
        </w:rPr>
        <w:t>9</w:t>
      </w:r>
      <w:r w:rsidR="003E1531" w:rsidRPr="009239F4">
        <w:rPr>
          <w:rFonts w:ascii="Arial" w:eastAsia="Arial" w:hAnsi="Arial" w:cs="Arial"/>
        </w:rPr>
        <w:tab/>
      </w:r>
      <w:r w:rsidR="003E1531" w:rsidRPr="009239F4">
        <w:rPr>
          <w:rFonts w:ascii="Arial" w:eastAsia="Arial" w:hAnsi="Arial" w:cs="Arial"/>
          <w:b/>
          <w:bCs/>
          <w:color w:val="000000" w:themeColor="text1"/>
          <w:sz w:val="18"/>
          <w:szCs w:val="18"/>
        </w:rPr>
        <w:t>Property, plant and equipment</w:t>
      </w:r>
    </w:p>
    <w:p w14:paraId="518A2BD6" w14:textId="77777777" w:rsidR="00881246" w:rsidRPr="009239F4" w:rsidRDefault="00881246" w:rsidP="005215C4">
      <w:pPr>
        <w:ind w:left="547"/>
        <w:jc w:val="both"/>
        <w:rPr>
          <w:rFonts w:ascii="Arial" w:eastAsia="Arial" w:hAnsi="Arial" w:cs="Arial"/>
          <w:color w:val="000000"/>
          <w:sz w:val="18"/>
          <w:szCs w:val="18"/>
        </w:rPr>
      </w:pPr>
    </w:p>
    <w:p w14:paraId="3CC088C9" w14:textId="394C28AA"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All other property, plant and equipment are stated at historical cost less accumulated depreciation and impairment losses. Historical cost includes expenditure that is directly attributable to the acquisition of the items.</w:t>
      </w:r>
    </w:p>
    <w:p w14:paraId="414C4AE8" w14:textId="77777777" w:rsidR="00881246" w:rsidRPr="009239F4" w:rsidRDefault="00881246" w:rsidP="005215C4">
      <w:pPr>
        <w:ind w:left="547"/>
        <w:jc w:val="both"/>
        <w:rPr>
          <w:rFonts w:ascii="Arial" w:eastAsia="Arial" w:hAnsi="Arial" w:cs="Arial"/>
          <w:color w:val="000000"/>
          <w:sz w:val="18"/>
          <w:szCs w:val="18"/>
        </w:rPr>
      </w:pPr>
    </w:p>
    <w:p w14:paraId="26E26F7D" w14:textId="0B9951F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57DBD3A5" w14:textId="77777777" w:rsidR="00881246" w:rsidRPr="009239F4" w:rsidRDefault="00881246" w:rsidP="005215C4">
      <w:pPr>
        <w:ind w:left="547"/>
        <w:jc w:val="both"/>
        <w:rPr>
          <w:rFonts w:ascii="Arial" w:eastAsia="Arial" w:hAnsi="Arial" w:cs="Arial"/>
          <w:color w:val="000000"/>
          <w:sz w:val="18"/>
          <w:szCs w:val="18"/>
        </w:rPr>
      </w:pPr>
    </w:p>
    <w:p w14:paraId="2753347D" w14:textId="0489C96C"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in the manner as intended by management. </w:t>
      </w:r>
    </w:p>
    <w:p w14:paraId="7D1D5329" w14:textId="048EE5A9" w:rsidR="00806F86" w:rsidRPr="009239F4" w:rsidRDefault="00806F86" w:rsidP="005215C4">
      <w:pPr>
        <w:ind w:left="547"/>
        <w:jc w:val="both"/>
        <w:rPr>
          <w:rFonts w:ascii="Arial" w:eastAsia="Arial" w:hAnsi="Arial" w:cs="Arial"/>
          <w:color w:val="000000"/>
          <w:sz w:val="18"/>
          <w:szCs w:val="18"/>
        </w:rPr>
      </w:pPr>
    </w:p>
    <w:p w14:paraId="3CB09D17" w14:textId="426E73EB"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Land is not depreciated. Depreciation on other assets is calculated using the straight-line method to allocate their cost to their residual values over their estimated useful lives, as follows:</w:t>
      </w:r>
    </w:p>
    <w:p w14:paraId="5E875079" w14:textId="77777777" w:rsidR="00881246" w:rsidRPr="009239F4" w:rsidRDefault="00881246" w:rsidP="005215C4">
      <w:pPr>
        <w:ind w:left="547"/>
        <w:jc w:val="both"/>
        <w:rPr>
          <w:rFonts w:ascii="Arial" w:eastAsia="Arial" w:hAnsi="Arial" w:cs="Arial"/>
          <w:color w:val="000000"/>
          <w:sz w:val="18"/>
          <w:szCs w:val="18"/>
        </w:rPr>
      </w:pPr>
    </w:p>
    <w:p w14:paraId="082718FD" w14:textId="02F35BDD" w:rsidR="00881246" w:rsidRPr="009239F4" w:rsidRDefault="003E1531" w:rsidP="005215C4">
      <w:pPr>
        <w:tabs>
          <w:tab w:val="left" w:pos="8364"/>
          <w:tab w:val="right" w:pos="9450"/>
        </w:tabs>
        <w:ind w:left="547"/>
        <w:jc w:val="both"/>
        <w:rPr>
          <w:rFonts w:ascii="Arial" w:eastAsia="Arial" w:hAnsi="Arial" w:cs="Arial"/>
          <w:color w:val="000000"/>
          <w:sz w:val="18"/>
          <w:szCs w:val="18"/>
        </w:rPr>
      </w:pPr>
      <w:r w:rsidRPr="009239F4">
        <w:rPr>
          <w:rFonts w:ascii="Arial" w:eastAsia="Arial" w:hAnsi="Arial" w:cs="Arial"/>
          <w:color w:val="000000"/>
          <w:sz w:val="18"/>
          <w:szCs w:val="18"/>
        </w:rPr>
        <w:t>Land improvement</w:t>
      </w:r>
      <w:r w:rsidRPr="009239F4">
        <w:rPr>
          <w:rFonts w:ascii="Arial" w:eastAsia="Arial" w:hAnsi="Arial" w:cs="Arial"/>
          <w:color w:val="000000"/>
          <w:sz w:val="18"/>
          <w:szCs w:val="18"/>
        </w:rPr>
        <w:tab/>
      </w:r>
      <w:r w:rsidR="0029720E" w:rsidRPr="009239F4">
        <w:rPr>
          <w:rFonts w:ascii="Arial" w:eastAsia="Arial" w:hAnsi="Arial" w:cs="Arial"/>
          <w:color w:val="000000"/>
          <w:sz w:val="18"/>
          <w:szCs w:val="18"/>
        </w:rPr>
        <w:t>5</w:t>
      </w:r>
      <w:r w:rsidRPr="009239F4">
        <w:rPr>
          <w:rFonts w:ascii="Arial" w:eastAsia="Arial" w:hAnsi="Arial" w:cs="Arial"/>
          <w:color w:val="000000"/>
          <w:sz w:val="18"/>
          <w:szCs w:val="18"/>
        </w:rPr>
        <w:t xml:space="preserve"> - </w:t>
      </w:r>
      <w:r w:rsidR="0029720E" w:rsidRPr="009239F4">
        <w:rPr>
          <w:rFonts w:ascii="Arial" w:eastAsia="Arial" w:hAnsi="Arial" w:cs="Arial"/>
          <w:color w:val="000000"/>
          <w:sz w:val="18"/>
          <w:szCs w:val="18"/>
        </w:rPr>
        <w:t>65</w:t>
      </w:r>
      <w:r w:rsidRPr="009239F4">
        <w:rPr>
          <w:rFonts w:ascii="Arial" w:eastAsia="Arial" w:hAnsi="Arial" w:cs="Arial"/>
          <w:color w:val="000000"/>
          <w:sz w:val="18"/>
          <w:szCs w:val="18"/>
        </w:rPr>
        <w:tab/>
        <w:t>years</w:t>
      </w:r>
    </w:p>
    <w:p w14:paraId="5EF64C05" w14:textId="7BEA84DA" w:rsidR="00881246" w:rsidRPr="009239F4" w:rsidRDefault="003E1531" w:rsidP="005215C4">
      <w:pPr>
        <w:tabs>
          <w:tab w:val="left" w:pos="8364"/>
          <w:tab w:val="right" w:pos="9450"/>
        </w:tabs>
        <w:ind w:left="547"/>
        <w:jc w:val="both"/>
        <w:rPr>
          <w:rFonts w:ascii="Arial" w:eastAsia="Arial" w:hAnsi="Arial" w:cs="Arial"/>
          <w:color w:val="000000"/>
          <w:sz w:val="18"/>
          <w:szCs w:val="18"/>
        </w:rPr>
      </w:pPr>
      <w:r w:rsidRPr="009239F4">
        <w:rPr>
          <w:rFonts w:ascii="Arial" w:eastAsia="Arial" w:hAnsi="Arial" w:cs="Arial"/>
          <w:color w:val="000000"/>
          <w:sz w:val="18"/>
          <w:szCs w:val="18"/>
        </w:rPr>
        <w:t>Power plant, substation, transmission system and equipment</w:t>
      </w:r>
      <w:r w:rsidRPr="009239F4">
        <w:rPr>
          <w:rFonts w:ascii="Arial" w:eastAsia="Arial" w:hAnsi="Arial" w:cs="Arial"/>
          <w:color w:val="000000"/>
          <w:sz w:val="18"/>
          <w:szCs w:val="18"/>
        </w:rPr>
        <w:tab/>
      </w:r>
      <w:r w:rsidR="0029720E" w:rsidRPr="009239F4">
        <w:rPr>
          <w:rFonts w:ascii="Arial" w:eastAsia="Arial" w:hAnsi="Arial" w:cs="Arial"/>
          <w:color w:val="000000"/>
          <w:sz w:val="18"/>
          <w:szCs w:val="18"/>
        </w:rPr>
        <w:t>5</w:t>
      </w:r>
      <w:r w:rsidRPr="009239F4">
        <w:rPr>
          <w:rFonts w:ascii="Arial" w:eastAsia="Arial" w:hAnsi="Arial" w:cs="Arial"/>
          <w:color w:val="000000"/>
          <w:sz w:val="18"/>
          <w:szCs w:val="18"/>
        </w:rPr>
        <w:t xml:space="preserve"> - </w:t>
      </w:r>
      <w:r w:rsidR="0029720E" w:rsidRPr="009239F4">
        <w:rPr>
          <w:rFonts w:ascii="Arial" w:eastAsia="Arial" w:hAnsi="Arial" w:cs="Arial"/>
          <w:color w:val="000000"/>
          <w:sz w:val="18"/>
          <w:szCs w:val="18"/>
        </w:rPr>
        <w:t>37</w:t>
      </w:r>
      <w:r w:rsidRPr="009239F4">
        <w:rPr>
          <w:rFonts w:ascii="Arial" w:eastAsia="Arial" w:hAnsi="Arial" w:cs="Arial"/>
          <w:color w:val="000000"/>
          <w:sz w:val="18"/>
          <w:szCs w:val="18"/>
        </w:rPr>
        <w:tab/>
        <w:t>years</w:t>
      </w:r>
    </w:p>
    <w:p w14:paraId="29CF38CE" w14:textId="58190724" w:rsidR="00881246" w:rsidRPr="009239F4" w:rsidRDefault="003E1531" w:rsidP="005215C4">
      <w:pPr>
        <w:tabs>
          <w:tab w:val="left" w:pos="8364"/>
          <w:tab w:val="right" w:pos="9450"/>
        </w:tabs>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Office equipment, furniture and computer</w:t>
      </w:r>
      <w:r w:rsidRPr="009239F4">
        <w:rPr>
          <w:rFonts w:ascii="Arial" w:eastAsia="Arial" w:hAnsi="Arial" w:cs="Arial"/>
        </w:rPr>
        <w:tab/>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 xml:space="preserve"> - </w:t>
      </w:r>
      <w:r w:rsidR="0029720E" w:rsidRPr="009239F4">
        <w:rPr>
          <w:rFonts w:ascii="Arial" w:eastAsia="Arial" w:hAnsi="Arial" w:cs="Arial"/>
          <w:color w:val="000000" w:themeColor="text1"/>
          <w:sz w:val="18"/>
          <w:szCs w:val="18"/>
        </w:rPr>
        <w:t>15</w:t>
      </w:r>
      <w:r w:rsidRPr="009239F4">
        <w:rPr>
          <w:rFonts w:ascii="Arial" w:eastAsia="Arial" w:hAnsi="Arial" w:cs="Arial"/>
          <w:color w:val="000000" w:themeColor="text1"/>
          <w:sz w:val="18"/>
          <w:szCs w:val="18"/>
        </w:rPr>
        <w:t xml:space="preserve"> </w:t>
      </w:r>
      <w:r w:rsidRPr="009239F4">
        <w:rPr>
          <w:rFonts w:ascii="Arial" w:eastAsia="Arial" w:hAnsi="Arial" w:cs="Arial"/>
        </w:rPr>
        <w:tab/>
      </w:r>
      <w:r w:rsidRPr="009239F4">
        <w:rPr>
          <w:rFonts w:ascii="Arial" w:eastAsia="Arial" w:hAnsi="Arial" w:cs="Arial"/>
          <w:color w:val="000000" w:themeColor="text1"/>
          <w:sz w:val="18"/>
          <w:szCs w:val="18"/>
        </w:rPr>
        <w:t>years</w:t>
      </w:r>
    </w:p>
    <w:p w14:paraId="0DC2FA46" w14:textId="27A92F6E" w:rsidR="00881246" w:rsidRPr="009239F4" w:rsidRDefault="003E1531" w:rsidP="005215C4">
      <w:pPr>
        <w:tabs>
          <w:tab w:val="left" w:pos="8364"/>
          <w:tab w:val="right" w:pos="9450"/>
        </w:tabs>
        <w:ind w:left="547"/>
        <w:jc w:val="both"/>
        <w:rPr>
          <w:rFonts w:ascii="Arial" w:eastAsia="Arial" w:hAnsi="Arial" w:cs="Arial"/>
          <w:color w:val="000000"/>
          <w:sz w:val="18"/>
          <w:szCs w:val="18"/>
        </w:rPr>
      </w:pPr>
      <w:r w:rsidRPr="009239F4">
        <w:rPr>
          <w:rFonts w:ascii="Arial" w:eastAsia="Arial" w:hAnsi="Arial" w:cs="Arial"/>
          <w:color w:val="000000"/>
          <w:sz w:val="18"/>
          <w:szCs w:val="18"/>
        </w:rPr>
        <w:t>Building and structure</w:t>
      </w:r>
      <w:r w:rsidRPr="009239F4">
        <w:rPr>
          <w:rFonts w:ascii="Arial" w:eastAsia="Arial" w:hAnsi="Arial" w:cs="Arial"/>
          <w:color w:val="000000"/>
          <w:sz w:val="18"/>
          <w:szCs w:val="18"/>
        </w:rPr>
        <w:tab/>
      </w:r>
      <w:r w:rsidR="0029720E" w:rsidRPr="009239F4">
        <w:rPr>
          <w:rFonts w:ascii="Arial" w:eastAsia="Arial" w:hAnsi="Arial" w:cs="Arial"/>
          <w:color w:val="000000"/>
          <w:sz w:val="18"/>
          <w:szCs w:val="18"/>
        </w:rPr>
        <w:t>5</w:t>
      </w:r>
      <w:r w:rsidRPr="009239F4">
        <w:rPr>
          <w:rFonts w:ascii="Arial" w:eastAsia="Arial" w:hAnsi="Arial" w:cs="Arial"/>
          <w:color w:val="000000"/>
          <w:sz w:val="18"/>
          <w:szCs w:val="18"/>
        </w:rPr>
        <w:t xml:space="preserve"> - </w:t>
      </w:r>
      <w:r w:rsidR="0029720E" w:rsidRPr="009239F4">
        <w:rPr>
          <w:rFonts w:ascii="Arial" w:eastAsia="Arial" w:hAnsi="Arial" w:cs="Arial"/>
          <w:color w:val="000000"/>
          <w:sz w:val="18"/>
          <w:szCs w:val="18"/>
        </w:rPr>
        <w:t>26</w:t>
      </w:r>
      <w:r w:rsidRPr="009239F4">
        <w:rPr>
          <w:rFonts w:ascii="Arial" w:eastAsia="Arial" w:hAnsi="Arial" w:cs="Arial"/>
          <w:color w:val="000000"/>
          <w:sz w:val="18"/>
          <w:szCs w:val="18"/>
        </w:rPr>
        <w:tab/>
        <w:t>years</w:t>
      </w:r>
    </w:p>
    <w:p w14:paraId="0C081531" w14:textId="2B9D1165" w:rsidR="00881246" w:rsidRPr="009239F4" w:rsidRDefault="003E1531" w:rsidP="005215C4">
      <w:pPr>
        <w:tabs>
          <w:tab w:val="left" w:pos="8364"/>
          <w:tab w:val="right" w:pos="9450"/>
        </w:tabs>
        <w:ind w:left="547"/>
        <w:jc w:val="both"/>
        <w:rPr>
          <w:rFonts w:ascii="Arial" w:eastAsia="Arial" w:hAnsi="Arial" w:cs="Arial"/>
          <w:color w:val="000000"/>
          <w:sz w:val="18"/>
          <w:szCs w:val="18"/>
        </w:rPr>
      </w:pPr>
      <w:r w:rsidRPr="009239F4">
        <w:rPr>
          <w:rFonts w:ascii="Arial" w:eastAsia="Arial" w:hAnsi="Arial" w:cs="Arial"/>
          <w:color w:val="000000"/>
          <w:sz w:val="18"/>
          <w:szCs w:val="18"/>
        </w:rPr>
        <w:t>Motor vehicles</w:t>
      </w:r>
      <w:r w:rsidRPr="009239F4">
        <w:rPr>
          <w:rFonts w:ascii="Arial" w:eastAsia="Arial" w:hAnsi="Arial" w:cs="Arial"/>
          <w:color w:val="000000"/>
          <w:sz w:val="18"/>
          <w:szCs w:val="18"/>
        </w:rPr>
        <w:tab/>
        <w:t xml:space="preserve">       </w:t>
      </w:r>
      <w:r w:rsidR="0029720E" w:rsidRPr="009239F4">
        <w:rPr>
          <w:rFonts w:ascii="Arial" w:eastAsia="Arial" w:hAnsi="Arial" w:cs="Arial"/>
          <w:color w:val="000000"/>
          <w:sz w:val="18"/>
          <w:szCs w:val="18"/>
        </w:rPr>
        <w:t>5</w:t>
      </w:r>
      <w:r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ab/>
        <w:t>years</w:t>
      </w:r>
    </w:p>
    <w:p w14:paraId="2D21B066" w14:textId="77777777" w:rsidR="00881246" w:rsidRPr="009239F4" w:rsidRDefault="00881246" w:rsidP="005215C4">
      <w:pPr>
        <w:ind w:left="540"/>
        <w:jc w:val="both"/>
        <w:rPr>
          <w:rFonts w:ascii="Arial" w:eastAsia="Arial" w:hAnsi="Arial" w:cs="Arial"/>
          <w:color w:val="000000"/>
          <w:sz w:val="18"/>
          <w:szCs w:val="18"/>
        </w:rPr>
      </w:pPr>
    </w:p>
    <w:p w14:paraId="00790A5B"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The assets’ residual values and useful lives are reviewed, and adjusted if appropriate, at the end of each reporting period.</w:t>
      </w:r>
    </w:p>
    <w:p w14:paraId="3E8EFB9B" w14:textId="77777777" w:rsidR="00881246" w:rsidRPr="009239F4" w:rsidRDefault="00881246" w:rsidP="005215C4">
      <w:pPr>
        <w:ind w:left="547"/>
        <w:jc w:val="both"/>
        <w:rPr>
          <w:rFonts w:ascii="Arial" w:eastAsia="Arial" w:hAnsi="Arial" w:cs="Arial"/>
          <w:color w:val="000000"/>
          <w:sz w:val="18"/>
          <w:szCs w:val="18"/>
        </w:rPr>
      </w:pPr>
    </w:p>
    <w:p w14:paraId="0E574C25" w14:textId="5D28818A"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asset’s carrying amount is </w:t>
      </w:r>
      <w:r w:rsidR="00806F86" w:rsidRPr="009239F4">
        <w:rPr>
          <w:rFonts w:ascii="Arial" w:eastAsia="Arial" w:hAnsi="Arial" w:cs="Arial"/>
          <w:color w:val="000000" w:themeColor="text1"/>
          <w:sz w:val="18"/>
          <w:szCs w:val="18"/>
        </w:rPr>
        <w:t>written down</w:t>
      </w:r>
      <w:r w:rsidRPr="009239F4">
        <w:rPr>
          <w:rFonts w:ascii="Arial" w:eastAsia="Arial" w:hAnsi="Arial" w:cs="Arial"/>
          <w:color w:val="000000" w:themeColor="text1"/>
          <w:sz w:val="18"/>
          <w:szCs w:val="18"/>
        </w:rPr>
        <w:t xml:space="preserve"> immediately to its recoverable amount if the asset’s carrying amount is greater than its estimated recoverable amount.</w:t>
      </w:r>
    </w:p>
    <w:p w14:paraId="4610D66C" w14:textId="77777777" w:rsidR="00881246" w:rsidRPr="009239F4" w:rsidRDefault="00881246" w:rsidP="005215C4">
      <w:pPr>
        <w:ind w:left="547"/>
        <w:jc w:val="both"/>
        <w:rPr>
          <w:rFonts w:ascii="Arial" w:eastAsia="Arial" w:hAnsi="Arial" w:cs="Arial"/>
          <w:color w:val="000000"/>
          <w:sz w:val="18"/>
          <w:szCs w:val="18"/>
        </w:rPr>
      </w:pPr>
    </w:p>
    <w:p w14:paraId="0EFEC2CE"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pacing w:val="-4"/>
          <w:sz w:val="18"/>
          <w:szCs w:val="18"/>
        </w:rPr>
        <w:t>Gains or losses on disposals are determined by comparing the proceeds with the carrying amount and are recognised</w:t>
      </w:r>
      <w:r w:rsidRPr="009239F4">
        <w:rPr>
          <w:rFonts w:ascii="Arial" w:eastAsia="Arial" w:hAnsi="Arial" w:cs="Arial"/>
          <w:color w:val="000000"/>
          <w:sz w:val="18"/>
          <w:szCs w:val="18"/>
        </w:rPr>
        <w:t xml:space="preserve"> in other gains/(losses).</w:t>
      </w:r>
    </w:p>
    <w:p w14:paraId="0D574E07" w14:textId="6E70F0A4" w:rsidR="004133AB" w:rsidRPr="009239F4" w:rsidRDefault="004133AB"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69591B69" w14:textId="3C9E8708"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3E1531" w:rsidRPr="009239F4">
        <w:rPr>
          <w:rFonts w:ascii="Arial" w:eastAsia="Arial" w:hAnsi="Arial" w:cs="Arial"/>
          <w:b/>
          <w:color w:val="000000"/>
          <w:sz w:val="18"/>
          <w:szCs w:val="18"/>
        </w:rPr>
        <w:t>.</w:t>
      </w:r>
      <w:r w:rsidR="007D1CB2" w:rsidRPr="009239F4">
        <w:rPr>
          <w:rFonts w:ascii="Arial" w:eastAsia="Arial" w:hAnsi="Arial" w:cs="Arial"/>
          <w:b/>
          <w:color w:val="000000"/>
          <w:sz w:val="18"/>
          <w:szCs w:val="18"/>
        </w:rPr>
        <w:t>10</w:t>
      </w:r>
      <w:r w:rsidR="003E1531" w:rsidRPr="009239F4">
        <w:rPr>
          <w:rFonts w:ascii="Arial" w:eastAsia="Arial" w:hAnsi="Arial" w:cs="Arial"/>
          <w:b/>
          <w:color w:val="000000"/>
          <w:sz w:val="18"/>
          <w:szCs w:val="18"/>
        </w:rPr>
        <w:tab/>
        <w:t>Goodwill</w:t>
      </w:r>
    </w:p>
    <w:p w14:paraId="1A7D862E" w14:textId="77777777" w:rsidR="00881246" w:rsidRPr="009239F4" w:rsidRDefault="00881246" w:rsidP="005215C4">
      <w:pPr>
        <w:ind w:left="547"/>
        <w:jc w:val="both"/>
        <w:rPr>
          <w:rFonts w:ascii="Arial" w:eastAsia="Arial" w:hAnsi="Arial" w:cs="Arial"/>
          <w:color w:val="000000"/>
          <w:sz w:val="18"/>
          <w:szCs w:val="18"/>
        </w:rPr>
      </w:pPr>
    </w:p>
    <w:p w14:paraId="5C914FED"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Goodwill is tested for impairment annually, or more frequently if events or changes in circumstances indicate that it might be impaired, and is carried at cost less accumulated impairment losses. </w:t>
      </w:r>
    </w:p>
    <w:p w14:paraId="4DB4204C" w14:textId="77777777" w:rsidR="00881246" w:rsidRPr="009239F4" w:rsidRDefault="00881246" w:rsidP="005215C4">
      <w:pPr>
        <w:ind w:left="547"/>
        <w:jc w:val="both"/>
        <w:rPr>
          <w:rFonts w:ascii="Arial" w:eastAsia="Arial" w:hAnsi="Arial" w:cs="Arial"/>
          <w:color w:val="000000"/>
          <w:sz w:val="18"/>
          <w:szCs w:val="18"/>
        </w:rPr>
      </w:pPr>
    </w:p>
    <w:p w14:paraId="1247DE5A" w14:textId="0CC512B1"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6A29D4E5" w14:textId="77777777" w:rsidR="00881246" w:rsidRPr="009239F4" w:rsidRDefault="00881246" w:rsidP="0035628D">
      <w:pPr>
        <w:ind w:left="540"/>
        <w:jc w:val="thaiDistribute"/>
        <w:rPr>
          <w:rFonts w:ascii="Arial" w:eastAsia="Arial" w:hAnsi="Arial" w:cs="Arial"/>
          <w:color w:val="000000" w:themeColor="text1"/>
          <w:sz w:val="18"/>
          <w:szCs w:val="18"/>
        </w:rPr>
      </w:pPr>
    </w:p>
    <w:p w14:paraId="61D949DA" w14:textId="61E97824"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Service concession arrangements</w:t>
      </w:r>
    </w:p>
    <w:p w14:paraId="67F32947" w14:textId="77777777" w:rsidR="00881246" w:rsidRPr="009239F4" w:rsidRDefault="00881246" w:rsidP="005215C4">
      <w:pPr>
        <w:ind w:left="547"/>
        <w:jc w:val="both"/>
        <w:rPr>
          <w:rFonts w:ascii="Arial" w:eastAsia="Arial" w:hAnsi="Arial" w:cs="Arial"/>
          <w:color w:val="000000"/>
          <w:sz w:val="18"/>
          <w:szCs w:val="18"/>
        </w:rPr>
      </w:pPr>
    </w:p>
    <w:p w14:paraId="76837702" w14:textId="35291A3C"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Service concession arrangements are arrangements between government (the grantor) and a private sector entity </w:t>
      </w:r>
      <w:r w:rsidRPr="009239F4">
        <w:rPr>
          <w:rFonts w:ascii="Arial" w:eastAsia="Arial" w:hAnsi="Arial" w:cs="Arial"/>
        </w:rPr>
        <w:br/>
      </w:r>
      <w:r w:rsidRPr="009239F4">
        <w:rPr>
          <w:rFonts w:ascii="Arial" w:eastAsia="Arial" w:hAnsi="Arial" w:cs="Arial"/>
          <w:color w:val="000000" w:themeColor="text1"/>
          <w:sz w:val="18"/>
          <w:szCs w:val="18"/>
        </w:rPr>
        <w:t>(the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C798F59" w14:textId="77777777" w:rsidR="00881246" w:rsidRPr="009239F4" w:rsidRDefault="00881246" w:rsidP="005215C4">
      <w:pPr>
        <w:ind w:left="547"/>
        <w:jc w:val="both"/>
        <w:rPr>
          <w:rFonts w:ascii="Arial" w:eastAsia="Arial" w:hAnsi="Arial" w:cs="Arial"/>
          <w:color w:val="000000"/>
          <w:sz w:val="18"/>
          <w:szCs w:val="18"/>
        </w:rPr>
      </w:pPr>
    </w:p>
    <w:p w14:paraId="4E7D1A7B" w14:textId="4998637C"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If the Group as the operator provides construction or upgrade services, revenue and costs relating to construction or upgrade services shall be accounted for based on the stage of completion on the construction contract. </w:t>
      </w:r>
      <w:r w:rsidR="00EB73F8" w:rsidRPr="009239F4">
        <w:rPr>
          <w:rFonts w:ascii="Arial" w:eastAsia="Arial" w:hAnsi="Arial" w:cs="Arial"/>
          <w:color w:val="000000"/>
          <w:sz w:val="18"/>
          <w:szCs w:val="18"/>
        </w:rPr>
        <w:br/>
      </w:r>
      <w:r w:rsidRPr="009239F4">
        <w:rPr>
          <w:rFonts w:ascii="Arial" w:eastAsia="Arial" w:hAnsi="Arial" w:cs="Arial"/>
          <w:color w:val="000000"/>
          <w:spacing w:val="-2"/>
          <w:sz w:val="18"/>
          <w:szCs w:val="18"/>
        </w:rPr>
        <w:t>The consideration received or receivable by the operator shall be recognised at its fair value of an intangible asset.</w:t>
      </w:r>
    </w:p>
    <w:p w14:paraId="306DAFA9" w14:textId="77777777" w:rsidR="00881246" w:rsidRPr="009239F4" w:rsidRDefault="00881246" w:rsidP="005215C4">
      <w:pPr>
        <w:ind w:left="547"/>
        <w:jc w:val="both"/>
        <w:rPr>
          <w:rFonts w:ascii="Arial" w:eastAsia="Arial" w:hAnsi="Arial" w:cs="Arial"/>
          <w:color w:val="000000"/>
          <w:sz w:val="18"/>
          <w:szCs w:val="18"/>
        </w:rPr>
      </w:pPr>
    </w:p>
    <w:p w14:paraId="7AF8AB1A"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The Group shall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Revenue and costs relating to operation services shall be recognised when service is provided by reference to the contract term.</w:t>
      </w:r>
    </w:p>
    <w:p w14:paraId="30C8F3F1" w14:textId="77777777" w:rsidR="00881246" w:rsidRPr="009239F4" w:rsidRDefault="00881246" w:rsidP="005215C4">
      <w:pPr>
        <w:ind w:left="547"/>
        <w:jc w:val="both"/>
        <w:rPr>
          <w:rFonts w:ascii="Arial" w:eastAsia="Arial" w:hAnsi="Arial" w:cs="Arial"/>
          <w:color w:val="000000"/>
          <w:sz w:val="18"/>
          <w:szCs w:val="18"/>
        </w:rPr>
      </w:pPr>
    </w:p>
    <w:p w14:paraId="284322D1" w14:textId="2AF9EDF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329B8398" w14:textId="5654B9E8" w:rsidR="00881246" w:rsidRPr="009239F4" w:rsidRDefault="00881246" w:rsidP="0035628D">
      <w:pPr>
        <w:ind w:left="540"/>
        <w:jc w:val="thaiDistribute"/>
        <w:rPr>
          <w:rFonts w:ascii="Arial" w:eastAsia="Arial" w:hAnsi="Arial" w:cs="Arial"/>
          <w:color w:val="000000" w:themeColor="text1"/>
          <w:sz w:val="18"/>
          <w:szCs w:val="18"/>
        </w:rPr>
      </w:pPr>
    </w:p>
    <w:p w14:paraId="131425A1" w14:textId="6E7B298E"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Intangible assets</w:t>
      </w:r>
    </w:p>
    <w:p w14:paraId="06F448F0" w14:textId="77777777" w:rsidR="00881246" w:rsidRPr="009239F4" w:rsidRDefault="00881246" w:rsidP="005215C4">
      <w:pPr>
        <w:ind w:left="1080"/>
        <w:rPr>
          <w:rFonts w:ascii="Arial" w:eastAsia="Arial" w:hAnsi="Arial" w:cs="Arial"/>
          <w:color w:val="000000"/>
          <w:sz w:val="18"/>
          <w:szCs w:val="18"/>
        </w:rPr>
      </w:pPr>
    </w:p>
    <w:p w14:paraId="649EE28C" w14:textId="4D3B747F" w:rsidR="00881246" w:rsidRPr="009239F4" w:rsidRDefault="0029720E" w:rsidP="005215C4">
      <w:pPr>
        <w:tabs>
          <w:tab w:val="left" w:pos="1260"/>
        </w:tabs>
        <w:ind w:left="1260" w:hanging="72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Right to use assets</w:t>
      </w:r>
    </w:p>
    <w:p w14:paraId="3E65FA03" w14:textId="77777777" w:rsidR="00881246" w:rsidRPr="009239F4" w:rsidRDefault="00881246" w:rsidP="005215C4">
      <w:pPr>
        <w:ind w:left="1260"/>
        <w:jc w:val="both"/>
        <w:rPr>
          <w:rFonts w:ascii="Arial" w:eastAsia="Arial" w:hAnsi="Arial" w:cs="Arial"/>
          <w:color w:val="000000"/>
          <w:sz w:val="18"/>
          <w:szCs w:val="18"/>
        </w:rPr>
      </w:pPr>
    </w:p>
    <w:p w14:paraId="6935272B" w14:textId="77777777" w:rsidR="00881246" w:rsidRPr="009239F4" w:rsidRDefault="003E1531" w:rsidP="005215C4">
      <w:pPr>
        <w:numPr>
          <w:ilvl w:val="0"/>
          <w:numId w:val="11"/>
        </w:numPr>
        <w:ind w:left="1800" w:hanging="540"/>
        <w:rPr>
          <w:rFonts w:ascii="Arial" w:eastAsia="Arial" w:hAnsi="Arial" w:cs="Arial"/>
          <w:color w:val="000000"/>
          <w:sz w:val="18"/>
          <w:szCs w:val="18"/>
        </w:rPr>
      </w:pPr>
      <w:r w:rsidRPr="009239F4">
        <w:rPr>
          <w:rFonts w:ascii="Arial" w:eastAsia="Arial" w:hAnsi="Arial" w:cs="Arial"/>
          <w:color w:val="000000"/>
          <w:sz w:val="18"/>
          <w:szCs w:val="18"/>
        </w:rPr>
        <w:t>Right to use gas pipeline</w:t>
      </w:r>
    </w:p>
    <w:p w14:paraId="372C93E8" w14:textId="77777777" w:rsidR="00881246" w:rsidRPr="009239F4" w:rsidRDefault="00881246" w:rsidP="005215C4">
      <w:pPr>
        <w:ind w:left="1800"/>
        <w:jc w:val="both"/>
        <w:rPr>
          <w:rFonts w:ascii="Arial" w:eastAsia="Arial" w:hAnsi="Arial" w:cs="Arial"/>
          <w:color w:val="000000"/>
          <w:sz w:val="18"/>
          <w:szCs w:val="18"/>
        </w:rPr>
      </w:pPr>
    </w:p>
    <w:p w14:paraId="44330BB7" w14:textId="2C5883FF" w:rsidR="00881246" w:rsidRPr="009239F4" w:rsidRDefault="003E1531" w:rsidP="005215C4">
      <w:pPr>
        <w:ind w:left="1800"/>
        <w:jc w:val="both"/>
        <w:rPr>
          <w:rFonts w:ascii="Arial" w:eastAsia="Arial" w:hAnsi="Arial" w:cs="Arial"/>
          <w:color w:val="000000"/>
          <w:sz w:val="18"/>
          <w:szCs w:val="18"/>
        </w:rPr>
      </w:pPr>
      <w:r w:rsidRPr="009239F4">
        <w:rPr>
          <w:rFonts w:ascii="Arial" w:eastAsia="Arial" w:hAnsi="Arial" w:cs="Arial"/>
          <w:color w:val="000000"/>
          <w:sz w:val="18"/>
          <w:szCs w:val="18"/>
        </w:rPr>
        <w:t xml:space="preserve">Cost of gas piping of which the right was transferred to gas supplier according to the gas purchase </w:t>
      </w:r>
      <w:r w:rsidRPr="009239F4">
        <w:rPr>
          <w:rFonts w:ascii="Arial" w:eastAsia="Arial" w:hAnsi="Arial" w:cs="Arial"/>
          <w:color w:val="000000"/>
          <w:spacing w:val="-2"/>
          <w:sz w:val="18"/>
          <w:szCs w:val="18"/>
        </w:rPr>
        <w:t>agreement is classified as intangible assets on right transferring date and amortised using the straight-line</w:t>
      </w:r>
      <w:r w:rsidRPr="009239F4">
        <w:rPr>
          <w:rFonts w:ascii="Arial" w:eastAsia="Arial" w:hAnsi="Arial" w:cs="Arial"/>
          <w:color w:val="000000"/>
          <w:sz w:val="18"/>
          <w:szCs w:val="18"/>
        </w:rPr>
        <w:t xml:space="preserve"> basis over the period of the gas purchase agreement from </w:t>
      </w:r>
      <w:r w:rsidR="0029720E" w:rsidRPr="009239F4">
        <w:rPr>
          <w:rFonts w:ascii="Arial" w:eastAsia="Arial" w:hAnsi="Arial" w:cs="Arial"/>
          <w:color w:val="000000"/>
          <w:sz w:val="18"/>
          <w:szCs w:val="18"/>
        </w:rPr>
        <w:t>5</w:t>
      </w:r>
      <w:r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25</w:t>
      </w:r>
      <w:r w:rsidRPr="009239F4">
        <w:rPr>
          <w:rFonts w:ascii="Arial" w:eastAsia="Arial" w:hAnsi="Arial" w:cs="Arial"/>
          <w:color w:val="000000"/>
          <w:sz w:val="18"/>
          <w:szCs w:val="18"/>
        </w:rPr>
        <w:t xml:space="preserve"> years.</w:t>
      </w:r>
    </w:p>
    <w:p w14:paraId="75553C8D" w14:textId="77777777" w:rsidR="00881246" w:rsidRPr="009239F4" w:rsidRDefault="00881246" w:rsidP="005215C4">
      <w:pPr>
        <w:ind w:left="1800"/>
        <w:jc w:val="both"/>
        <w:rPr>
          <w:rFonts w:ascii="Arial" w:eastAsia="Arial" w:hAnsi="Arial" w:cs="Arial"/>
          <w:color w:val="000000"/>
          <w:sz w:val="18"/>
          <w:szCs w:val="18"/>
        </w:rPr>
      </w:pPr>
    </w:p>
    <w:p w14:paraId="6200DB97" w14:textId="77777777" w:rsidR="00881246" w:rsidRPr="009239F4" w:rsidRDefault="003E1531" w:rsidP="005215C4">
      <w:pPr>
        <w:numPr>
          <w:ilvl w:val="0"/>
          <w:numId w:val="11"/>
        </w:numPr>
        <w:ind w:left="1800" w:hanging="540"/>
        <w:rPr>
          <w:rFonts w:ascii="Arial" w:eastAsia="Arial" w:hAnsi="Arial" w:cs="Arial"/>
          <w:color w:val="000000"/>
          <w:sz w:val="18"/>
          <w:szCs w:val="18"/>
        </w:rPr>
      </w:pPr>
      <w:r w:rsidRPr="009239F4">
        <w:rPr>
          <w:rFonts w:ascii="Arial" w:eastAsia="Arial" w:hAnsi="Arial" w:cs="Arial"/>
          <w:color w:val="000000"/>
          <w:sz w:val="18"/>
          <w:szCs w:val="18"/>
        </w:rPr>
        <w:t>Right to use substations</w:t>
      </w:r>
    </w:p>
    <w:p w14:paraId="55F51F1F" w14:textId="77777777" w:rsidR="00881246" w:rsidRPr="009239F4" w:rsidRDefault="00881246" w:rsidP="005215C4">
      <w:pPr>
        <w:ind w:left="1800"/>
        <w:jc w:val="both"/>
        <w:rPr>
          <w:rFonts w:ascii="Arial" w:eastAsia="Arial" w:hAnsi="Arial" w:cs="Arial"/>
          <w:color w:val="000000"/>
          <w:sz w:val="18"/>
          <w:szCs w:val="18"/>
        </w:rPr>
      </w:pPr>
    </w:p>
    <w:p w14:paraId="37B7DE59" w14:textId="2B3AEE5B" w:rsidR="00881246" w:rsidRPr="009239F4" w:rsidRDefault="003E1531" w:rsidP="005215C4">
      <w:pPr>
        <w:ind w:left="1800"/>
        <w:jc w:val="both"/>
        <w:rPr>
          <w:rFonts w:ascii="Arial" w:eastAsia="Arial" w:hAnsi="Arial" w:cs="Arial"/>
          <w:color w:val="000000"/>
          <w:sz w:val="18"/>
          <w:szCs w:val="18"/>
        </w:rPr>
      </w:pPr>
      <w:r w:rsidRPr="009239F4">
        <w:rPr>
          <w:rFonts w:ascii="Arial" w:eastAsia="Arial" w:hAnsi="Arial" w:cs="Arial"/>
          <w:color w:val="000000"/>
          <w:sz w:val="18"/>
          <w:szCs w:val="18"/>
        </w:rPr>
        <w:t xml:space="preserve">Cost of substation of which the right was transferred to </w:t>
      </w:r>
      <w:r w:rsidR="007B1722" w:rsidRPr="009239F4">
        <w:rPr>
          <w:rFonts w:ascii="Arial" w:eastAsia="Arial" w:hAnsi="Arial" w:cs="Arial"/>
          <w:color w:val="000000"/>
          <w:sz w:val="18"/>
          <w:szCs w:val="18"/>
        </w:rPr>
        <w:t>P</w:t>
      </w:r>
      <w:r w:rsidRPr="009239F4">
        <w:rPr>
          <w:rFonts w:ascii="Arial" w:eastAsia="Arial" w:hAnsi="Arial" w:cs="Arial"/>
          <w:color w:val="000000"/>
          <w:sz w:val="18"/>
          <w:szCs w:val="18"/>
        </w:rPr>
        <w:t xml:space="preserve">rovincial Electricity Authority according to the power purchase agreement is classified as intangible assets on right transferring date and amortised using the straight-line basis over the period of power purchase agreement from </w:t>
      </w:r>
      <w:r w:rsidR="0029720E" w:rsidRPr="009239F4">
        <w:rPr>
          <w:rFonts w:ascii="Arial" w:eastAsia="Arial" w:hAnsi="Arial" w:cs="Arial"/>
          <w:color w:val="000000"/>
          <w:sz w:val="18"/>
          <w:szCs w:val="18"/>
        </w:rPr>
        <w:t>17</w:t>
      </w:r>
      <w:r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25</w:t>
      </w:r>
      <w:r w:rsidRPr="009239F4">
        <w:rPr>
          <w:rFonts w:ascii="Arial" w:eastAsia="Arial" w:hAnsi="Arial" w:cs="Arial"/>
          <w:color w:val="000000"/>
          <w:sz w:val="18"/>
          <w:szCs w:val="18"/>
        </w:rPr>
        <w:t xml:space="preserve"> years.</w:t>
      </w:r>
    </w:p>
    <w:p w14:paraId="23D9E05D" w14:textId="77777777" w:rsidR="00881246" w:rsidRPr="009239F4" w:rsidRDefault="00881246" w:rsidP="005215C4">
      <w:pPr>
        <w:ind w:left="1800"/>
        <w:jc w:val="both"/>
        <w:rPr>
          <w:rFonts w:ascii="Arial" w:eastAsia="Arial" w:hAnsi="Arial" w:cs="Arial"/>
          <w:color w:val="000000"/>
          <w:sz w:val="18"/>
          <w:szCs w:val="18"/>
        </w:rPr>
      </w:pPr>
    </w:p>
    <w:p w14:paraId="78811611" w14:textId="77777777" w:rsidR="00881246" w:rsidRPr="009239F4" w:rsidRDefault="003E1531" w:rsidP="005215C4">
      <w:pPr>
        <w:numPr>
          <w:ilvl w:val="0"/>
          <w:numId w:val="11"/>
        </w:numPr>
        <w:ind w:left="1800" w:hanging="540"/>
        <w:rPr>
          <w:rFonts w:ascii="Arial" w:eastAsia="Arial" w:hAnsi="Arial" w:cs="Arial"/>
          <w:color w:val="000000"/>
          <w:sz w:val="18"/>
          <w:szCs w:val="18"/>
        </w:rPr>
      </w:pPr>
      <w:r w:rsidRPr="009239F4">
        <w:rPr>
          <w:rFonts w:ascii="Arial" w:eastAsia="Arial" w:hAnsi="Arial" w:cs="Arial"/>
          <w:color w:val="000000"/>
          <w:sz w:val="18"/>
          <w:szCs w:val="18"/>
        </w:rPr>
        <w:t>Right to use utility system</w:t>
      </w:r>
    </w:p>
    <w:p w14:paraId="0B38728E" w14:textId="77777777" w:rsidR="00881246" w:rsidRPr="009239F4" w:rsidRDefault="00881246" w:rsidP="005215C4">
      <w:pPr>
        <w:ind w:left="1800"/>
        <w:jc w:val="both"/>
        <w:rPr>
          <w:rFonts w:ascii="Arial" w:eastAsia="Arial" w:hAnsi="Arial" w:cs="Arial"/>
          <w:color w:val="000000"/>
          <w:sz w:val="18"/>
          <w:szCs w:val="18"/>
        </w:rPr>
      </w:pPr>
    </w:p>
    <w:p w14:paraId="0F8F661D" w14:textId="69F6341C" w:rsidR="00881246" w:rsidRPr="009239F4" w:rsidRDefault="003E1531" w:rsidP="005215C4">
      <w:pPr>
        <w:ind w:left="1800"/>
        <w:jc w:val="both"/>
        <w:rPr>
          <w:rFonts w:ascii="Arial" w:eastAsia="Arial" w:hAnsi="Arial" w:cs="Arial"/>
          <w:color w:val="000000"/>
          <w:sz w:val="18"/>
          <w:szCs w:val="18"/>
        </w:rPr>
      </w:pPr>
      <w:r w:rsidRPr="009239F4">
        <w:rPr>
          <w:rFonts w:ascii="Arial" w:eastAsia="Arial" w:hAnsi="Arial" w:cs="Arial"/>
          <w:color w:val="000000"/>
          <w:sz w:val="18"/>
          <w:szCs w:val="18"/>
        </w:rPr>
        <w:t xml:space="preserve">Right to use utility system is the cost incurred to obtain right over utility system for transmission of water. The cost is capitalised and amortised using the straight-line method over the period of contract from </w:t>
      </w:r>
      <w:r w:rsidR="0029720E" w:rsidRPr="009239F4">
        <w:rPr>
          <w:rFonts w:ascii="Arial" w:eastAsia="Arial" w:hAnsi="Arial" w:cs="Arial"/>
          <w:color w:val="000000"/>
          <w:sz w:val="18"/>
          <w:szCs w:val="18"/>
        </w:rPr>
        <w:t>3</w:t>
      </w:r>
      <w:r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13</w:t>
      </w:r>
      <w:r w:rsidRPr="009239F4">
        <w:rPr>
          <w:rFonts w:ascii="Arial" w:eastAsia="Arial" w:hAnsi="Arial" w:cs="Arial"/>
          <w:color w:val="000000"/>
          <w:sz w:val="18"/>
          <w:szCs w:val="18"/>
        </w:rPr>
        <w:t xml:space="preserve"> years.</w:t>
      </w:r>
    </w:p>
    <w:p w14:paraId="0B4D26AD" w14:textId="77777777" w:rsidR="00881246" w:rsidRPr="009239F4" w:rsidRDefault="00881246" w:rsidP="005215C4">
      <w:pPr>
        <w:ind w:left="1800"/>
        <w:jc w:val="both"/>
        <w:rPr>
          <w:rFonts w:ascii="Arial" w:eastAsia="Arial" w:hAnsi="Arial" w:cs="Arial"/>
          <w:color w:val="000000"/>
          <w:sz w:val="18"/>
          <w:szCs w:val="18"/>
        </w:rPr>
      </w:pPr>
    </w:p>
    <w:p w14:paraId="0796B4BD" w14:textId="3BA07D3E" w:rsidR="00EC1B2A" w:rsidRPr="009239F4" w:rsidRDefault="00EC1B2A">
      <w:pPr>
        <w:rPr>
          <w:rFonts w:ascii="Arial" w:eastAsia="Arial" w:hAnsi="Arial" w:cs="Arial"/>
          <w:color w:val="000000"/>
          <w:sz w:val="18"/>
          <w:szCs w:val="18"/>
        </w:rPr>
      </w:pPr>
      <w:r w:rsidRPr="009239F4">
        <w:rPr>
          <w:rFonts w:ascii="Arial" w:eastAsia="Arial" w:hAnsi="Arial" w:cs="Arial"/>
          <w:color w:val="000000"/>
          <w:sz w:val="18"/>
          <w:szCs w:val="18"/>
        </w:rPr>
        <w:br w:type="page"/>
      </w:r>
    </w:p>
    <w:p w14:paraId="29D180E8" w14:textId="44D5811F" w:rsidR="00881246" w:rsidRPr="009239F4" w:rsidRDefault="0029720E" w:rsidP="005215C4">
      <w:pPr>
        <w:tabs>
          <w:tab w:val="left" w:pos="1800"/>
        </w:tabs>
        <w:ind w:left="1267" w:hanging="720"/>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Right in operation and maintenance contracts</w:t>
      </w:r>
    </w:p>
    <w:p w14:paraId="654B17C0" w14:textId="77777777" w:rsidR="00881246" w:rsidRPr="009239F4" w:rsidRDefault="00881246" w:rsidP="005215C4">
      <w:pPr>
        <w:ind w:left="1267"/>
        <w:jc w:val="both"/>
        <w:rPr>
          <w:rFonts w:ascii="Arial" w:eastAsia="Arial" w:hAnsi="Arial" w:cs="Arial"/>
          <w:color w:val="000000"/>
          <w:sz w:val="18"/>
          <w:szCs w:val="18"/>
        </w:rPr>
      </w:pPr>
    </w:p>
    <w:p w14:paraId="0CDB07EE" w14:textId="5346EA09"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sz w:val="18"/>
          <w:szCs w:val="18"/>
        </w:rPr>
        <w:t xml:space="preserve">The right in operation and maintenance contracts arising on acquisition of subsidiary is amortised using the straight-line basis over the periods of the operation and maintenance contracts of which </w:t>
      </w:r>
      <w:r w:rsidR="0029720E" w:rsidRPr="009239F4">
        <w:rPr>
          <w:rFonts w:ascii="Arial" w:eastAsia="Arial" w:hAnsi="Arial" w:cs="Arial"/>
          <w:color w:val="000000"/>
          <w:sz w:val="18"/>
          <w:szCs w:val="18"/>
        </w:rPr>
        <w:t>21</w:t>
      </w:r>
      <w:r w:rsidRPr="009239F4">
        <w:rPr>
          <w:rFonts w:ascii="Arial" w:eastAsia="Arial" w:hAnsi="Arial" w:cs="Arial"/>
          <w:color w:val="000000"/>
          <w:sz w:val="18"/>
          <w:szCs w:val="18"/>
        </w:rPr>
        <w:t xml:space="preserve"> years. </w:t>
      </w:r>
    </w:p>
    <w:p w14:paraId="49CBED82" w14:textId="77777777" w:rsidR="00881246" w:rsidRPr="009239F4" w:rsidRDefault="00881246" w:rsidP="005215C4">
      <w:pPr>
        <w:tabs>
          <w:tab w:val="left" w:pos="1800"/>
        </w:tabs>
        <w:ind w:left="1267"/>
        <w:jc w:val="both"/>
        <w:rPr>
          <w:rFonts w:ascii="Arial" w:eastAsia="Arial" w:hAnsi="Arial" w:cs="Arial"/>
          <w:color w:val="000000"/>
          <w:sz w:val="18"/>
          <w:szCs w:val="18"/>
        </w:rPr>
      </w:pPr>
    </w:p>
    <w:p w14:paraId="2F6368F9" w14:textId="76080D63" w:rsidR="00881246" w:rsidRPr="009239F4" w:rsidRDefault="0029720E" w:rsidP="005215C4">
      <w:pPr>
        <w:tabs>
          <w:tab w:val="left" w:pos="1800"/>
        </w:tabs>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t>Right from service concession arrangements</w:t>
      </w:r>
    </w:p>
    <w:p w14:paraId="13BEDCA5" w14:textId="77777777" w:rsidR="00881246" w:rsidRPr="009239F4" w:rsidRDefault="00881246" w:rsidP="005215C4">
      <w:pPr>
        <w:ind w:left="1267"/>
        <w:jc w:val="both"/>
        <w:rPr>
          <w:rFonts w:ascii="Arial" w:eastAsia="Arial" w:hAnsi="Arial" w:cs="Arial"/>
          <w:color w:val="000000"/>
          <w:sz w:val="18"/>
          <w:szCs w:val="18"/>
        </w:rPr>
      </w:pPr>
    </w:p>
    <w:p w14:paraId="1C2364A9" w14:textId="4FEE8DD0"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sz w:val="18"/>
          <w:szCs w:val="18"/>
        </w:rPr>
        <w:t xml:space="preserve">Right from service concession arrangements is the right from service concession arrangements to generating and distribution of electricity with the Laos PDR government as described in the accounting policies in Note </w:t>
      </w:r>
      <w:r w:rsidR="0029720E" w:rsidRPr="009239F4">
        <w:rPr>
          <w:rFonts w:ascii="Arial" w:eastAsia="Arial" w:hAnsi="Arial" w:cs="Arial"/>
          <w:color w:val="000000"/>
          <w:sz w:val="18"/>
          <w:szCs w:val="18"/>
        </w:rPr>
        <w:t>4</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w:t>
      </w:r>
      <w:r w:rsidR="007D1CB2" w:rsidRPr="009239F4">
        <w:rPr>
          <w:rFonts w:ascii="Arial" w:eastAsia="Arial" w:hAnsi="Arial" w:cs="Arial"/>
          <w:color w:val="000000"/>
          <w:sz w:val="18"/>
          <w:szCs w:val="18"/>
        </w:rPr>
        <w:t>1</w:t>
      </w:r>
      <w:r w:rsidR="004B2A60" w:rsidRPr="009239F4">
        <w:rPr>
          <w:rFonts w:ascii="Arial" w:eastAsia="Arial" w:hAnsi="Arial" w:cs="Arial"/>
          <w:color w:val="000000"/>
          <w:sz w:val="18"/>
          <w:szCs w:val="18"/>
        </w:rPr>
        <w:t>.</w:t>
      </w:r>
      <w:r w:rsidRPr="009239F4">
        <w:rPr>
          <w:rFonts w:ascii="Arial" w:eastAsia="Arial" w:hAnsi="Arial" w:cs="Arial"/>
          <w:color w:val="000000"/>
          <w:sz w:val="18"/>
          <w:szCs w:val="18"/>
        </w:rPr>
        <w:t xml:space="preserve"> Service concession arrangements are amortised using the straight-line method over the period of power purchase agreement attached to the concession agreements and recorded as expense in profit and loss for a period of </w:t>
      </w:r>
      <w:r w:rsidR="0029720E" w:rsidRPr="009239F4">
        <w:rPr>
          <w:rFonts w:ascii="Arial" w:eastAsia="Arial" w:hAnsi="Arial" w:cs="Arial"/>
          <w:color w:val="000000"/>
          <w:sz w:val="18"/>
          <w:szCs w:val="18"/>
        </w:rPr>
        <w:t>25</w:t>
      </w:r>
      <w:r w:rsidR="00E22F68" w:rsidRPr="009239F4">
        <w:rPr>
          <w:rFonts w:ascii="Arial" w:eastAsia="Arial" w:hAnsi="Arial" w:cs="Arial"/>
          <w:color w:val="000000"/>
          <w:sz w:val="18"/>
          <w:szCs w:val="18"/>
        </w:rPr>
        <w:t xml:space="preserve"> </w:t>
      </w:r>
      <w:r w:rsidR="005D2315" w:rsidRPr="009239F4">
        <w:rPr>
          <w:rFonts w:ascii="Arial" w:eastAsia="Arial" w:hAnsi="Arial" w:cs="Arial"/>
          <w:color w:val="000000"/>
          <w:sz w:val="18"/>
          <w:szCs w:val="18"/>
        </w:rPr>
        <w:t>to</w:t>
      </w:r>
      <w:r w:rsidR="00E22F68" w:rsidRPr="009239F4">
        <w:rPr>
          <w:rFonts w:ascii="Arial" w:eastAsia="Arial" w:hAnsi="Arial" w:cs="Arial"/>
          <w:color w:val="000000"/>
          <w:sz w:val="18"/>
          <w:szCs w:val="18"/>
        </w:rPr>
        <w:t xml:space="preserve"> </w:t>
      </w:r>
      <w:r w:rsidR="0029720E" w:rsidRPr="009239F4">
        <w:rPr>
          <w:rFonts w:ascii="Arial" w:eastAsia="Arial" w:hAnsi="Arial" w:cs="Arial"/>
          <w:color w:val="000000"/>
          <w:sz w:val="18"/>
          <w:szCs w:val="18"/>
        </w:rPr>
        <w:t>27</w:t>
      </w:r>
      <w:r w:rsidRPr="009239F4">
        <w:rPr>
          <w:rFonts w:ascii="Arial" w:eastAsia="Arial" w:hAnsi="Arial" w:cs="Arial"/>
          <w:color w:val="000000"/>
          <w:sz w:val="18"/>
          <w:szCs w:val="18"/>
        </w:rPr>
        <w:t xml:space="preserve"> years.</w:t>
      </w:r>
    </w:p>
    <w:p w14:paraId="14D95C26" w14:textId="72AABA12" w:rsidR="003B076E" w:rsidRPr="009239F4" w:rsidRDefault="003B076E" w:rsidP="0035628D">
      <w:pPr>
        <w:ind w:left="1267"/>
        <w:jc w:val="both"/>
        <w:rPr>
          <w:rFonts w:ascii="Arial" w:eastAsia="Arial" w:hAnsi="Arial" w:cs="Arial"/>
          <w:color w:val="000000"/>
          <w:sz w:val="18"/>
          <w:szCs w:val="18"/>
        </w:rPr>
      </w:pPr>
    </w:p>
    <w:p w14:paraId="71B0CC7B" w14:textId="6688FA3F" w:rsidR="00881246" w:rsidRPr="009239F4" w:rsidRDefault="0029720E" w:rsidP="005215C4">
      <w:pPr>
        <w:tabs>
          <w:tab w:val="left" w:pos="1800"/>
        </w:tabs>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ab/>
        <w:t xml:space="preserve">Deferred power plant costs </w:t>
      </w:r>
    </w:p>
    <w:p w14:paraId="26A1911B" w14:textId="77777777" w:rsidR="00881246" w:rsidRPr="009239F4" w:rsidRDefault="00881246" w:rsidP="005215C4">
      <w:pPr>
        <w:ind w:left="1267"/>
        <w:jc w:val="both"/>
        <w:rPr>
          <w:rFonts w:ascii="Arial" w:eastAsia="Arial" w:hAnsi="Arial" w:cs="Arial"/>
          <w:color w:val="000000"/>
          <w:sz w:val="18"/>
          <w:szCs w:val="18"/>
        </w:rPr>
      </w:pPr>
    </w:p>
    <w:p w14:paraId="1F488D8E" w14:textId="71A707E0"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sz w:val="18"/>
          <w:szCs w:val="18"/>
        </w:rPr>
        <w:t xml:space="preserve">Deferred power plant costs include the necessary and relevant expenditures on acquiring relevant licences for the power plant’s operation and costs incurred on development projects that are recognised as intangible assets when it is probable that the project will be a success and only if the cost can be </w:t>
      </w:r>
      <w:r w:rsidRPr="009239F4">
        <w:rPr>
          <w:rFonts w:ascii="Arial" w:eastAsia="Arial" w:hAnsi="Arial" w:cs="Arial"/>
          <w:color w:val="000000"/>
          <w:spacing w:val="-4"/>
          <w:sz w:val="18"/>
          <w:szCs w:val="18"/>
        </w:rPr>
        <w:t>measured reliably. Other development expenditure is recognised as an expense as incurred. Development</w:t>
      </w:r>
      <w:r w:rsidRPr="009239F4">
        <w:rPr>
          <w:rFonts w:ascii="Arial" w:eastAsia="Arial" w:hAnsi="Arial" w:cs="Arial"/>
          <w:color w:val="000000"/>
          <w:sz w:val="18"/>
          <w:szCs w:val="18"/>
        </w:rPr>
        <w:t xml:space="preserve"> costs previously recognised as an expense are not recognised as an asset in a subsequent period. Deferred power plant costs have been capitalised and amortised using the straight-line basis over the period of power purchase agreement of </w:t>
      </w:r>
      <w:r w:rsidR="0029720E" w:rsidRPr="009239F4">
        <w:rPr>
          <w:rFonts w:ascii="Arial" w:eastAsia="Arial" w:hAnsi="Arial" w:cs="Arial"/>
          <w:color w:val="000000"/>
          <w:sz w:val="18"/>
          <w:szCs w:val="18"/>
        </w:rPr>
        <w:t>21</w:t>
      </w:r>
      <w:r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25</w:t>
      </w:r>
      <w:r w:rsidRPr="009239F4">
        <w:rPr>
          <w:rFonts w:ascii="Arial" w:eastAsia="Arial" w:hAnsi="Arial" w:cs="Arial"/>
          <w:color w:val="000000"/>
          <w:sz w:val="18"/>
          <w:szCs w:val="18"/>
        </w:rPr>
        <w:t xml:space="preserve"> years, starting from the commercial operation date. </w:t>
      </w:r>
    </w:p>
    <w:p w14:paraId="3D6B44C5" w14:textId="77777777" w:rsidR="00881246" w:rsidRPr="009239F4" w:rsidRDefault="00881246" w:rsidP="005215C4">
      <w:pPr>
        <w:ind w:left="1260"/>
        <w:jc w:val="both"/>
        <w:rPr>
          <w:rFonts w:ascii="Arial" w:eastAsia="Arial" w:hAnsi="Arial" w:cs="Arial"/>
          <w:color w:val="000000"/>
          <w:sz w:val="18"/>
          <w:szCs w:val="18"/>
        </w:rPr>
      </w:pPr>
    </w:p>
    <w:p w14:paraId="573A1EA5" w14:textId="6B9DA33F" w:rsidR="00881246" w:rsidRPr="009239F4" w:rsidRDefault="0029720E" w:rsidP="005215C4">
      <w:pPr>
        <w:tabs>
          <w:tab w:val="left" w:pos="1800"/>
        </w:tabs>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ab/>
        <w:t>Land use right</w:t>
      </w:r>
    </w:p>
    <w:p w14:paraId="6BB67B0D" w14:textId="77777777" w:rsidR="00881246" w:rsidRPr="009239F4" w:rsidRDefault="00881246" w:rsidP="005215C4">
      <w:pPr>
        <w:ind w:left="1267"/>
        <w:jc w:val="both"/>
        <w:rPr>
          <w:rFonts w:ascii="Arial" w:eastAsia="Arial" w:hAnsi="Arial" w:cs="Arial"/>
          <w:color w:val="000000"/>
          <w:sz w:val="18"/>
          <w:szCs w:val="18"/>
        </w:rPr>
      </w:pPr>
    </w:p>
    <w:p w14:paraId="529B9D21" w14:textId="627F6C0B"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sz w:val="18"/>
          <w:szCs w:val="18"/>
        </w:rPr>
        <w:t xml:space="preserve">Land use right is the cost incurred to obtain right over land for installation of power plant, substation, transmission system, and electricity posts. The cost is capitalised and amortised using the straight-line method over the useful lives of power plant or over land lease agreement period which are from </w:t>
      </w:r>
      <w:r w:rsidR="0029720E" w:rsidRPr="009239F4">
        <w:rPr>
          <w:rFonts w:ascii="Arial" w:eastAsia="Arial" w:hAnsi="Arial" w:cs="Arial"/>
          <w:color w:val="000000"/>
          <w:sz w:val="18"/>
          <w:szCs w:val="18"/>
        </w:rPr>
        <w:t>25</w:t>
      </w:r>
      <w:r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50</w:t>
      </w:r>
      <w:r w:rsidRPr="009239F4">
        <w:rPr>
          <w:rFonts w:ascii="Arial" w:eastAsia="Arial" w:hAnsi="Arial" w:cs="Arial"/>
          <w:color w:val="000000"/>
          <w:sz w:val="18"/>
          <w:szCs w:val="18"/>
        </w:rPr>
        <w:t xml:space="preserve"> years.</w:t>
      </w:r>
    </w:p>
    <w:p w14:paraId="36E7DB1F" w14:textId="77777777" w:rsidR="00881246" w:rsidRPr="009239F4" w:rsidRDefault="00881246" w:rsidP="005215C4">
      <w:pPr>
        <w:ind w:left="1267"/>
        <w:jc w:val="both"/>
        <w:rPr>
          <w:rFonts w:ascii="Arial" w:eastAsia="Arial" w:hAnsi="Arial" w:cs="Arial"/>
          <w:color w:val="000000"/>
          <w:sz w:val="18"/>
          <w:szCs w:val="18"/>
        </w:rPr>
      </w:pPr>
    </w:p>
    <w:p w14:paraId="77CE0FD2" w14:textId="40A11424" w:rsidR="00881246" w:rsidRPr="009239F4" w:rsidRDefault="0029720E" w:rsidP="005215C4">
      <w:pPr>
        <w:tabs>
          <w:tab w:val="left" w:pos="1800"/>
        </w:tabs>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6</w:t>
      </w:r>
      <w:r w:rsidR="003E1531" w:rsidRPr="009239F4">
        <w:rPr>
          <w:rFonts w:ascii="Arial" w:eastAsia="Arial" w:hAnsi="Arial" w:cs="Arial"/>
          <w:b/>
          <w:color w:val="000000"/>
          <w:sz w:val="18"/>
          <w:szCs w:val="18"/>
        </w:rPr>
        <w:tab/>
        <w:t>Right in power purchase agreements</w:t>
      </w:r>
    </w:p>
    <w:p w14:paraId="3741EA25" w14:textId="77777777" w:rsidR="00881246" w:rsidRPr="009239F4" w:rsidRDefault="00881246" w:rsidP="005215C4">
      <w:pPr>
        <w:ind w:left="1267"/>
        <w:jc w:val="both"/>
        <w:rPr>
          <w:rFonts w:ascii="Arial" w:eastAsia="Arial" w:hAnsi="Arial" w:cs="Arial"/>
          <w:color w:val="000000"/>
          <w:sz w:val="18"/>
          <w:szCs w:val="18"/>
        </w:rPr>
      </w:pPr>
    </w:p>
    <w:p w14:paraId="76C054D8" w14:textId="12D39543"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Right in power purchase agreements acquired in business combination are initially recognised at fair value at the acquisition date. Right in power purchase agreements will be amortised using the straight-line basis over the period of power purchase agreements, power supply agreements and stream supply agreements to customers with period from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to </w:t>
      </w:r>
      <w:r w:rsidR="0029720E" w:rsidRPr="009239F4">
        <w:rPr>
          <w:rFonts w:ascii="Arial" w:eastAsia="Arial" w:hAnsi="Arial" w:cs="Arial"/>
          <w:color w:val="000000" w:themeColor="text1"/>
          <w:sz w:val="18"/>
          <w:szCs w:val="18"/>
        </w:rPr>
        <w:t>25</w:t>
      </w:r>
      <w:r w:rsidRPr="009239F4">
        <w:rPr>
          <w:rFonts w:ascii="Arial" w:eastAsia="Arial" w:hAnsi="Arial" w:cs="Arial"/>
          <w:color w:val="000000" w:themeColor="text1"/>
          <w:sz w:val="18"/>
          <w:szCs w:val="18"/>
        </w:rPr>
        <w:t xml:space="preserve"> years.</w:t>
      </w:r>
    </w:p>
    <w:p w14:paraId="4B83E6A4" w14:textId="77777777" w:rsidR="00881246" w:rsidRPr="009239F4" w:rsidRDefault="00881246" w:rsidP="005215C4">
      <w:pPr>
        <w:ind w:left="1267"/>
        <w:jc w:val="both"/>
        <w:rPr>
          <w:rFonts w:ascii="Arial" w:eastAsia="Arial" w:hAnsi="Arial" w:cs="Arial"/>
          <w:color w:val="000000"/>
          <w:sz w:val="18"/>
          <w:szCs w:val="18"/>
        </w:rPr>
      </w:pPr>
    </w:p>
    <w:p w14:paraId="1E340B4E" w14:textId="77777777"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sz w:val="18"/>
          <w:szCs w:val="18"/>
        </w:rPr>
        <w:t>The amount paid to obtain right in power purchase agreements which is not from business combination is capitalised as intangible assets and amortised using the straight-line basis over the period of power purchase agreements.</w:t>
      </w:r>
    </w:p>
    <w:p w14:paraId="271E0B7F" w14:textId="15EC3A30" w:rsidR="00B00B1E" w:rsidRPr="009239F4" w:rsidRDefault="00B00B1E" w:rsidP="0035628D">
      <w:pPr>
        <w:ind w:left="1267"/>
        <w:jc w:val="both"/>
        <w:rPr>
          <w:rFonts w:ascii="Arial" w:eastAsia="Arial" w:hAnsi="Arial" w:cs="Arial"/>
          <w:color w:val="000000"/>
          <w:sz w:val="18"/>
          <w:szCs w:val="18"/>
        </w:rPr>
      </w:pPr>
    </w:p>
    <w:p w14:paraId="6B67A3B4" w14:textId="39A3812D" w:rsidR="00881246" w:rsidRPr="009239F4" w:rsidRDefault="0029720E" w:rsidP="005215C4">
      <w:pPr>
        <w:tabs>
          <w:tab w:val="left" w:pos="1800"/>
        </w:tabs>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7</w:t>
      </w:r>
      <w:r w:rsidR="003E1531" w:rsidRPr="009239F4">
        <w:rPr>
          <w:rFonts w:ascii="Arial" w:eastAsia="Arial" w:hAnsi="Arial" w:cs="Arial"/>
          <w:b/>
          <w:color w:val="000000"/>
          <w:sz w:val="18"/>
          <w:szCs w:val="18"/>
        </w:rPr>
        <w:tab/>
        <w:t>Computer software</w:t>
      </w:r>
    </w:p>
    <w:p w14:paraId="020027AE" w14:textId="77777777" w:rsidR="00881246" w:rsidRPr="009239F4" w:rsidRDefault="00881246" w:rsidP="005215C4">
      <w:pPr>
        <w:ind w:left="1267"/>
        <w:jc w:val="both"/>
        <w:rPr>
          <w:rFonts w:ascii="Arial" w:eastAsia="Arial" w:hAnsi="Arial" w:cs="Arial"/>
          <w:color w:val="000000"/>
          <w:sz w:val="18"/>
          <w:szCs w:val="18"/>
        </w:rPr>
      </w:pPr>
    </w:p>
    <w:p w14:paraId="5AFEF847" w14:textId="24E0EF88"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Acquired computer software licenses are capitalised on the basis of the costs incurred to acquire and bring to use the specific software. These costs are amortised over their estimated useful lives from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 xml:space="preserve"> to </w:t>
      </w:r>
      <w:r w:rsidR="0029720E" w:rsidRPr="009239F4">
        <w:rPr>
          <w:rFonts w:ascii="Arial" w:eastAsia="Arial" w:hAnsi="Arial" w:cs="Arial"/>
          <w:color w:val="000000" w:themeColor="text1"/>
          <w:sz w:val="18"/>
          <w:szCs w:val="18"/>
        </w:rPr>
        <w:t>10</w:t>
      </w:r>
      <w:r w:rsidRPr="009239F4">
        <w:rPr>
          <w:rFonts w:ascii="Arial" w:eastAsia="Arial" w:hAnsi="Arial" w:cs="Arial"/>
          <w:color w:val="000000" w:themeColor="text1"/>
          <w:sz w:val="18"/>
          <w:szCs w:val="18"/>
        </w:rPr>
        <w:t xml:space="preserve"> years.</w:t>
      </w:r>
    </w:p>
    <w:p w14:paraId="0287B33C" w14:textId="5618EA6D" w:rsidR="00881246" w:rsidRPr="009239F4" w:rsidRDefault="00881246" w:rsidP="0035628D">
      <w:pPr>
        <w:ind w:left="1267"/>
        <w:jc w:val="both"/>
        <w:rPr>
          <w:rFonts w:ascii="Arial" w:eastAsia="Arial" w:hAnsi="Arial" w:cs="Arial"/>
          <w:color w:val="000000"/>
          <w:sz w:val="18"/>
          <w:szCs w:val="18"/>
        </w:rPr>
      </w:pPr>
    </w:p>
    <w:p w14:paraId="2AF3BD72" w14:textId="107C42D2"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t>Impairment of assets</w:t>
      </w:r>
    </w:p>
    <w:p w14:paraId="63B77E2E" w14:textId="77777777" w:rsidR="00881246" w:rsidRPr="009239F4" w:rsidRDefault="00881246" w:rsidP="005215C4">
      <w:pPr>
        <w:ind w:left="547"/>
        <w:jc w:val="both"/>
        <w:rPr>
          <w:rFonts w:ascii="Arial" w:eastAsia="Arial" w:hAnsi="Arial" w:cs="Arial"/>
          <w:color w:val="000000"/>
          <w:sz w:val="18"/>
          <w:szCs w:val="18"/>
        </w:rPr>
      </w:pPr>
    </w:p>
    <w:p w14:paraId="11708B4C"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pacing w:val="-2"/>
          <w:sz w:val="18"/>
          <w:szCs w:val="18"/>
        </w:rPr>
        <w:t>Assets that have an indefinite useful life are tested annually for impairment, or more frequently if events or changes</w:t>
      </w:r>
      <w:r w:rsidRPr="009239F4">
        <w:rPr>
          <w:rFonts w:ascii="Arial" w:eastAsia="Arial" w:hAnsi="Arial" w:cs="Arial"/>
          <w:color w:val="000000"/>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59C9B42" w14:textId="77777777" w:rsidR="00881246" w:rsidRPr="009239F4" w:rsidRDefault="00881246" w:rsidP="005215C4">
      <w:pPr>
        <w:ind w:left="547"/>
        <w:jc w:val="both"/>
        <w:rPr>
          <w:rFonts w:ascii="Arial" w:eastAsia="Arial" w:hAnsi="Arial" w:cs="Arial"/>
          <w:color w:val="000000"/>
          <w:sz w:val="18"/>
          <w:szCs w:val="18"/>
        </w:rPr>
      </w:pPr>
    </w:p>
    <w:p w14:paraId="03FCF2BF"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Where the reasons for previously recognised impairments no longer exist, the impairment losses on the assets concerned other than goodwill is reversed.</w:t>
      </w:r>
    </w:p>
    <w:p w14:paraId="19F92C9B" w14:textId="77777777" w:rsidR="00881246" w:rsidRPr="009239F4" w:rsidRDefault="00881246" w:rsidP="005215C4">
      <w:pPr>
        <w:ind w:left="547" w:hanging="7"/>
        <w:jc w:val="both"/>
        <w:rPr>
          <w:rFonts w:ascii="Arial" w:eastAsia="Arial" w:hAnsi="Arial" w:cs="Arial"/>
          <w:bCs/>
          <w:color w:val="000000"/>
          <w:sz w:val="18"/>
          <w:szCs w:val="18"/>
        </w:rPr>
      </w:pPr>
    </w:p>
    <w:p w14:paraId="4964D6FB" w14:textId="77777777" w:rsidR="0012048D" w:rsidRPr="009239F4" w:rsidRDefault="0012048D"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0730F806" w14:textId="2280FC89"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ab/>
        <w:t>Leases</w:t>
      </w:r>
    </w:p>
    <w:p w14:paraId="7CA7BD1E" w14:textId="77777777" w:rsidR="00881246" w:rsidRPr="009239F4" w:rsidRDefault="00881246" w:rsidP="008260C3">
      <w:pPr>
        <w:ind w:left="547" w:hanging="7"/>
        <w:jc w:val="both"/>
        <w:rPr>
          <w:rFonts w:ascii="Arial" w:eastAsia="Arial" w:hAnsi="Arial" w:cs="Arial"/>
          <w:bCs/>
          <w:color w:val="000000"/>
          <w:sz w:val="18"/>
          <w:szCs w:val="18"/>
        </w:rPr>
      </w:pPr>
    </w:p>
    <w:p w14:paraId="4A0F17EA" w14:textId="77777777" w:rsidR="00881246" w:rsidRPr="009239F4" w:rsidRDefault="003E1531" w:rsidP="008260C3">
      <w:pPr>
        <w:ind w:left="547" w:hanging="7"/>
        <w:jc w:val="both"/>
        <w:rPr>
          <w:rFonts w:ascii="Arial" w:eastAsia="Arial" w:hAnsi="Arial" w:cs="Arial"/>
          <w:b/>
          <w:color w:val="000000"/>
          <w:sz w:val="18"/>
          <w:szCs w:val="18"/>
        </w:rPr>
      </w:pPr>
      <w:r w:rsidRPr="009239F4">
        <w:rPr>
          <w:rFonts w:ascii="Arial" w:eastAsia="Arial" w:hAnsi="Arial" w:cs="Arial"/>
          <w:b/>
          <w:color w:val="000000"/>
          <w:sz w:val="18"/>
          <w:szCs w:val="18"/>
        </w:rPr>
        <w:tab/>
        <w:t>Leases - where the Group is the lessee</w:t>
      </w:r>
    </w:p>
    <w:p w14:paraId="40155B20" w14:textId="77777777" w:rsidR="00881246" w:rsidRPr="009239F4" w:rsidRDefault="00881246" w:rsidP="008260C3">
      <w:pPr>
        <w:ind w:left="547" w:hanging="7"/>
        <w:jc w:val="both"/>
        <w:rPr>
          <w:rFonts w:ascii="Arial" w:eastAsia="Arial" w:hAnsi="Arial" w:cs="Arial"/>
          <w:color w:val="000000"/>
          <w:sz w:val="18"/>
          <w:szCs w:val="18"/>
        </w:rPr>
      </w:pPr>
    </w:p>
    <w:p w14:paraId="0E55C2C7" w14:textId="5A229F50" w:rsidR="00881246" w:rsidRPr="009239F4" w:rsidRDefault="003E1531" w:rsidP="008260C3">
      <w:pPr>
        <w:ind w:left="547" w:hanging="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Leases are recognised as a right-of-use asset and a corresponding liability at the date at which the leased asset is available for use by the Group. Each lease payment is allocated between the liability and finance cost. </w:t>
      </w:r>
      <w:r w:rsidR="00200C97"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B1E1234" w14:textId="77777777" w:rsidR="00881246" w:rsidRPr="009239F4" w:rsidRDefault="00881246" w:rsidP="0035628D">
      <w:pPr>
        <w:ind w:left="547" w:hanging="7"/>
        <w:jc w:val="both"/>
        <w:rPr>
          <w:rFonts w:ascii="Arial" w:eastAsia="Arial" w:hAnsi="Arial" w:cs="Arial"/>
          <w:color w:val="000000"/>
          <w:sz w:val="18"/>
          <w:szCs w:val="18"/>
        </w:rPr>
      </w:pPr>
    </w:p>
    <w:p w14:paraId="1BAD1A6D" w14:textId="6EC9475E" w:rsidR="00881246" w:rsidRPr="009239F4" w:rsidRDefault="003E1531" w:rsidP="0035628D">
      <w:pPr>
        <w:ind w:left="547" w:hanging="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5ADB90A7" w14:textId="77777777" w:rsidR="00881246" w:rsidRPr="009239F4" w:rsidRDefault="00881246" w:rsidP="0035628D">
      <w:pPr>
        <w:ind w:left="547" w:hanging="7"/>
        <w:jc w:val="both"/>
        <w:rPr>
          <w:rFonts w:ascii="Arial" w:eastAsia="Arial" w:hAnsi="Arial" w:cs="Arial"/>
          <w:color w:val="000000"/>
          <w:sz w:val="18"/>
          <w:szCs w:val="18"/>
        </w:rPr>
      </w:pPr>
    </w:p>
    <w:p w14:paraId="34493454" w14:textId="77777777" w:rsidR="00881246" w:rsidRPr="009239F4" w:rsidRDefault="003E1531" w:rsidP="0035628D">
      <w:pPr>
        <w:ind w:left="547" w:hanging="7"/>
        <w:jc w:val="both"/>
        <w:rPr>
          <w:rFonts w:ascii="Arial" w:eastAsia="Arial" w:hAnsi="Arial" w:cs="Arial"/>
          <w:color w:val="000000"/>
          <w:sz w:val="18"/>
          <w:szCs w:val="18"/>
        </w:rPr>
      </w:pPr>
      <w:r w:rsidRPr="009239F4">
        <w:rPr>
          <w:rFonts w:ascii="Arial" w:eastAsia="Arial" w:hAnsi="Arial" w:cs="Arial"/>
          <w:color w:val="000000"/>
          <w:sz w:val="18"/>
          <w:szCs w:val="18"/>
        </w:rPr>
        <w:t>Assets and liabilities arising from a lease are initially measured on a present value basis. Lease liabilities include the net present value of the following lease payments:</w:t>
      </w:r>
    </w:p>
    <w:p w14:paraId="7769564D" w14:textId="77777777" w:rsidR="00881246" w:rsidRPr="009239F4" w:rsidRDefault="00881246" w:rsidP="0035628D">
      <w:pPr>
        <w:ind w:left="547" w:hanging="7"/>
        <w:jc w:val="both"/>
        <w:rPr>
          <w:rFonts w:ascii="Arial" w:eastAsia="Arial" w:hAnsi="Arial" w:cs="Arial"/>
          <w:color w:val="000000"/>
          <w:sz w:val="18"/>
          <w:szCs w:val="18"/>
        </w:rPr>
      </w:pPr>
    </w:p>
    <w:p w14:paraId="1F20B55F" w14:textId="77777777"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sz w:val="18"/>
          <w:szCs w:val="18"/>
        </w:rPr>
        <w:t>fixed payments (including in-substance fixed payments), less any lease incentives receivable</w:t>
      </w:r>
    </w:p>
    <w:p w14:paraId="44DAB87B" w14:textId="77777777"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sz w:val="18"/>
          <w:szCs w:val="18"/>
        </w:rPr>
        <w:t>variable lease payment that are based on an index or a rate</w:t>
      </w:r>
    </w:p>
    <w:p w14:paraId="15E41EA7" w14:textId="77777777"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sz w:val="18"/>
          <w:szCs w:val="18"/>
        </w:rPr>
        <w:t>amounts expected to be payable by the lessee under residual value guarantees</w:t>
      </w:r>
    </w:p>
    <w:p w14:paraId="6B78A995" w14:textId="0017D932"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themeColor="text1"/>
          <w:sz w:val="18"/>
          <w:szCs w:val="18"/>
        </w:rPr>
        <w:t>the exercise price of a purchase option if the lessee is reasonably certain to exercise that option, and</w:t>
      </w:r>
    </w:p>
    <w:p w14:paraId="0F0EACD2" w14:textId="56351CA0"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themeColor="text1"/>
          <w:sz w:val="18"/>
          <w:szCs w:val="18"/>
        </w:rPr>
        <w:t>payments of penalties for terminating the lease, if the lease term reflects the lessee exercising that option.</w:t>
      </w:r>
    </w:p>
    <w:p w14:paraId="4108B926" w14:textId="77123714" w:rsidR="00553F1B" w:rsidRPr="009239F4" w:rsidRDefault="00553F1B" w:rsidP="005215C4">
      <w:pPr>
        <w:ind w:left="540"/>
        <w:rPr>
          <w:rFonts w:ascii="Arial" w:eastAsia="Arial" w:hAnsi="Arial" w:cs="Arial"/>
          <w:color w:val="000000"/>
          <w:sz w:val="18"/>
          <w:szCs w:val="18"/>
        </w:rPr>
      </w:pPr>
    </w:p>
    <w:p w14:paraId="06B3BDE0" w14:textId="7D4485E0"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Lease payments to be made under reasonably certain extension options are also included in the measurement of the liability.</w:t>
      </w:r>
    </w:p>
    <w:p w14:paraId="3887F066" w14:textId="77777777" w:rsidR="00881246" w:rsidRPr="009239F4" w:rsidRDefault="00881246" w:rsidP="005215C4">
      <w:pPr>
        <w:ind w:left="540"/>
        <w:rPr>
          <w:rFonts w:ascii="Arial" w:eastAsia="Arial" w:hAnsi="Arial" w:cs="Arial"/>
          <w:color w:val="000000"/>
          <w:sz w:val="18"/>
          <w:szCs w:val="18"/>
        </w:rPr>
      </w:pPr>
    </w:p>
    <w:p w14:paraId="521E5178" w14:textId="2C4A9CF2"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0284F51" w14:textId="77777777" w:rsidR="00881246" w:rsidRPr="009239F4" w:rsidRDefault="00881246" w:rsidP="005215C4">
      <w:pPr>
        <w:ind w:left="540"/>
        <w:jc w:val="both"/>
        <w:rPr>
          <w:rFonts w:ascii="Arial" w:eastAsia="Arial" w:hAnsi="Arial" w:cs="Arial"/>
          <w:color w:val="000000"/>
          <w:sz w:val="18"/>
          <w:szCs w:val="18"/>
        </w:rPr>
      </w:pPr>
    </w:p>
    <w:p w14:paraId="5577D7C0" w14:textId="4BE8B47F"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 is exposed to potential future increases in variable lease payments based on an index or rate, which are not included in the lease liability until they take effect. When adjustments to lease payments based on </w:t>
      </w:r>
      <w:r w:rsidR="00200C97" w:rsidRPr="009239F4">
        <w:rPr>
          <w:rFonts w:ascii="Arial" w:eastAsia="Arial" w:hAnsi="Arial" w:cs="Arial"/>
          <w:color w:val="000000"/>
          <w:sz w:val="18"/>
          <w:szCs w:val="18"/>
        </w:rPr>
        <w:br/>
      </w:r>
      <w:r w:rsidRPr="009239F4">
        <w:rPr>
          <w:rFonts w:ascii="Arial" w:eastAsia="Arial" w:hAnsi="Arial" w:cs="Arial"/>
          <w:color w:val="000000"/>
          <w:sz w:val="18"/>
          <w:szCs w:val="18"/>
        </w:rPr>
        <w:t>an index or rate take effect, the lease liability is reassessed and adjusted against the right-of-use asset.</w:t>
      </w:r>
    </w:p>
    <w:p w14:paraId="719CCE5E" w14:textId="77777777" w:rsidR="00881246" w:rsidRPr="009239F4" w:rsidRDefault="00881246" w:rsidP="005215C4">
      <w:pPr>
        <w:ind w:left="540"/>
        <w:jc w:val="both"/>
        <w:rPr>
          <w:rFonts w:ascii="Arial" w:eastAsia="Arial" w:hAnsi="Arial" w:cs="Arial"/>
          <w:color w:val="000000"/>
          <w:sz w:val="18"/>
          <w:szCs w:val="18"/>
        </w:rPr>
      </w:pPr>
    </w:p>
    <w:p w14:paraId="27A5E263" w14:textId="5DEBC2C5"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Right-of-use assets are measured at cost comprising the following:</w:t>
      </w:r>
    </w:p>
    <w:p w14:paraId="21EABBB8" w14:textId="77777777" w:rsidR="00881246" w:rsidRPr="009239F4" w:rsidRDefault="00881246" w:rsidP="005215C4">
      <w:pPr>
        <w:ind w:left="540"/>
        <w:jc w:val="both"/>
        <w:rPr>
          <w:rFonts w:ascii="Arial" w:eastAsia="Arial" w:hAnsi="Arial" w:cs="Arial"/>
          <w:color w:val="000000"/>
          <w:sz w:val="18"/>
          <w:szCs w:val="18"/>
        </w:rPr>
      </w:pPr>
    </w:p>
    <w:p w14:paraId="45304DD2" w14:textId="13B48CE2"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themeColor="text1"/>
          <w:sz w:val="18"/>
          <w:szCs w:val="18"/>
        </w:rPr>
        <w:t>the amount of the initial measurement of lease liability</w:t>
      </w:r>
    </w:p>
    <w:p w14:paraId="6926522B" w14:textId="77777777"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sz w:val="18"/>
          <w:szCs w:val="18"/>
        </w:rPr>
        <w:t>any lease payments made at or before the commencement date less any lease incentives received</w:t>
      </w:r>
    </w:p>
    <w:p w14:paraId="7E2B3680" w14:textId="6136C39C"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themeColor="text1"/>
          <w:sz w:val="18"/>
          <w:szCs w:val="18"/>
        </w:rPr>
        <w:t>any initial direct costs, and</w:t>
      </w:r>
    </w:p>
    <w:p w14:paraId="5AD6C881" w14:textId="77777777" w:rsidR="00881246" w:rsidRPr="009239F4" w:rsidRDefault="003E1531" w:rsidP="005215C4">
      <w:pPr>
        <w:numPr>
          <w:ilvl w:val="0"/>
          <w:numId w:val="3"/>
        </w:numPr>
        <w:tabs>
          <w:tab w:val="left" w:pos="810"/>
        </w:tabs>
        <w:ind w:left="810" w:hanging="284"/>
        <w:jc w:val="both"/>
        <w:rPr>
          <w:rFonts w:ascii="Arial" w:eastAsia="Arial" w:hAnsi="Arial" w:cs="Arial"/>
          <w:color w:val="000000"/>
          <w:sz w:val="18"/>
          <w:szCs w:val="18"/>
        </w:rPr>
      </w:pPr>
      <w:r w:rsidRPr="009239F4">
        <w:rPr>
          <w:rFonts w:ascii="Arial" w:eastAsia="Arial" w:hAnsi="Arial" w:cs="Arial"/>
          <w:color w:val="000000"/>
          <w:sz w:val="18"/>
          <w:szCs w:val="18"/>
        </w:rPr>
        <w:t xml:space="preserve">restoration costs. </w:t>
      </w:r>
    </w:p>
    <w:p w14:paraId="7CD6EE60" w14:textId="77777777" w:rsidR="00881246" w:rsidRPr="009239F4" w:rsidRDefault="00881246" w:rsidP="005215C4">
      <w:pPr>
        <w:ind w:left="540"/>
        <w:jc w:val="both"/>
        <w:rPr>
          <w:rFonts w:ascii="Arial" w:eastAsia="Arial" w:hAnsi="Arial" w:cs="Arial"/>
          <w:color w:val="000000"/>
          <w:sz w:val="18"/>
          <w:szCs w:val="18"/>
        </w:rPr>
      </w:pPr>
    </w:p>
    <w:p w14:paraId="5C83E032" w14:textId="7E4FC28C"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Payments associated with short-term leases and leases of low-value assets are recognised on a straight-line basis as an expense in profit or loss. Short-term leases are leases with a lease term of </w:t>
      </w:r>
      <w:r w:rsidR="0029720E" w:rsidRPr="009239F4">
        <w:rPr>
          <w:rFonts w:ascii="Arial" w:eastAsia="Arial" w:hAnsi="Arial" w:cs="Arial"/>
          <w:color w:val="000000" w:themeColor="text1"/>
          <w:sz w:val="18"/>
          <w:szCs w:val="18"/>
        </w:rPr>
        <w:t>12</w:t>
      </w:r>
      <w:r w:rsidRPr="009239F4">
        <w:rPr>
          <w:rFonts w:ascii="Arial" w:eastAsia="Arial" w:hAnsi="Arial" w:cs="Arial"/>
          <w:color w:val="000000" w:themeColor="text1"/>
          <w:sz w:val="18"/>
          <w:szCs w:val="18"/>
        </w:rPr>
        <w:t xml:space="preserve"> months or less. </w:t>
      </w:r>
      <w:r w:rsidR="00200C97"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Low-value assets comprise small items of office furniture.</w:t>
      </w:r>
    </w:p>
    <w:p w14:paraId="726515AC" w14:textId="62552269" w:rsidR="00B00B1E" w:rsidRPr="009239F4" w:rsidRDefault="00B00B1E" w:rsidP="0035628D">
      <w:pPr>
        <w:ind w:left="540"/>
        <w:jc w:val="both"/>
        <w:rPr>
          <w:rFonts w:ascii="Arial" w:eastAsia="Arial" w:hAnsi="Arial" w:cs="Arial"/>
          <w:color w:val="000000"/>
          <w:sz w:val="18"/>
          <w:szCs w:val="18"/>
        </w:rPr>
      </w:pPr>
    </w:p>
    <w:p w14:paraId="16B0CCEF" w14:textId="77777777" w:rsidR="00881246" w:rsidRPr="009239F4" w:rsidRDefault="003E1531" w:rsidP="005215C4">
      <w:pPr>
        <w:keepNext/>
        <w:keepLines/>
        <w:ind w:left="540"/>
        <w:rPr>
          <w:rFonts w:ascii="Arial" w:eastAsia="Arial" w:hAnsi="Arial" w:cs="Arial"/>
          <w:b/>
          <w:color w:val="000000"/>
          <w:sz w:val="18"/>
          <w:szCs w:val="18"/>
        </w:rPr>
      </w:pPr>
      <w:r w:rsidRPr="009239F4">
        <w:rPr>
          <w:rFonts w:ascii="Arial" w:eastAsia="Arial" w:hAnsi="Arial" w:cs="Arial"/>
          <w:b/>
          <w:color w:val="000000"/>
          <w:sz w:val="18"/>
          <w:szCs w:val="18"/>
        </w:rPr>
        <w:t>Leases - where the Group is the lessor</w:t>
      </w:r>
    </w:p>
    <w:p w14:paraId="17B2B00A" w14:textId="77777777" w:rsidR="00881246" w:rsidRPr="009239F4" w:rsidRDefault="00881246" w:rsidP="005215C4">
      <w:pPr>
        <w:ind w:left="540"/>
        <w:jc w:val="both"/>
        <w:rPr>
          <w:rFonts w:ascii="Arial" w:eastAsia="Arial" w:hAnsi="Arial" w:cs="Arial"/>
          <w:color w:val="000000"/>
          <w:sz w:val="18"/>
          <w:szCs w:val="18"/>
        </w:rPr>
      </w:pPr>
    </w:p>
    <w:p w14:paraId="3D18207D" w14:textId="02973183"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21AF90AF" w14:textId="77777777" w:rsidR="0012048D" w:rsidRPr="009239F4" w:rsidRDefault="0012048D"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49F74FAF" w14:textId="7715FD9E"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ab/>
        <w:t>Financial liabilities</w:t>
      </w:r>
    </w:p>
    <w:p w14:paraId="2FB8D40D" w14:textId="77777777" w:rsidR="00881246" w:rsidRPr="009239F4" w:rsidRDefault="00881246" w:rsidP="005215C4">
      <w:pPr>
        <w:ind w:left="547" w:hanging="7"/>
        <w:jc w:val="both"/>
        <w:rPr>
          <w:rFonts w:ascii="Arial" w:eastAsia="Arial" w:hAnsi="Arial" w:cs="Arial"/>
          <w:b/>
          <w:color w:val="000000"/>
          <w:sz w:val="18"/>
          <w:szCs w:val="18"/>
        </w:rPr>
      </w:pPr>
    </w:p>
    <w:p w14:paraId="60ABCAA4" w14:textId="77777777" w:rsidR="00881246" w:rsidRPr="009239F4" w:rsidRDefault="003E1531" w:rsidP="005215C4">
      <w:pPr>
        <w:numPr>
          <w:ilvl w:val="0"/>
          <w:numId w:val="4"/>
        </w:numPr>
        <w:rPr>
          <w:rFonts w:ascii="Arial" w:eastAsia="Arial" w:hAnsi="Arial" w:cs="Arial"/>
          <w:color w:val="000000"/>
          <w:sz w:val="18"/>
          <w:szCs w:val="18"/>
        </w:rPr>
      </w:pPr>
      <w:r w:rsidRPr="009239F4">
        <w:rPr>
          <w:rFonts w:ascii="Arial" w:eastAsia="Arial" w:hAnsi="Arial" w:cs="Arial"/>
          <w:color w:val="000000"/>
          <w:sz w:val="18"/>
          <w:szCs w:val="18"/>
        </w:rPr>
        <w:t>Classification</w:t>
      </w:r>
    </w:p>
    <w:p w14:paraId="3989E034" w14:textId="77777777" w:rsidR="00881246" w:rsidRPr="009239F4" w:rsidRDefault="00881246" w:rsidP="005215C4">
      <w:pPr>
        <w:ind w:left="1080"/>
        <w:rPr>
          <w:rFonts w:ascii="Arial" w:eastAsia="Arial" w:hAnsi="Arial" w:cs="Arial"/>
          <w:color w:val="000000"/>
          <w:sz w:val="18"/>
          <w:szCs w:val="18"/>
        </w:rPr>
      </w:pPr>
    </w:p>
    <w:p w14:paraId="796AF092"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169C0E66" w14:textId="77777777" w:rsidR="00881246" w:rsidRPr="009239F4" w:rsidRDefault="00881246" w:rsidP="0035628D">
      <w:pPr>
        <w:ind w:left="1080"/>
        <w:rPr>
          <w:rFonts w:ascii="Arial" w:eastAsia="Arial" w:hAnsi="Arial" w:cs="Arial"/>
          <w:color w:val="000000"/>
          <w:sz w:val="18"/>
          <w:szCs w:val="18"/>
        </w:rPr>
      </w:pPr>
    </w:p>
    <w:p w14:paraId="7BE10E2E" w14:textId="77777777" w:rsidR="00881246" w:rsidRPr="009239F4" w:rsidRDefault="003E1531" w:rsidP="005215C4">
      <w:pPr>
        <w:numPr>
          <w:ilvl w:val="0"/>
          <w:numId w:val="25"/>
        </w:numPr>
        <w:tabs>
          <w:tab w:val="left" w:pos="1440"/>
        </w:tabs>
        <w:jc w:val="both"/>
        <w:rPr>
          <w:rFonts w:ascii="Arial" w:eastAsia="Arial" w:hAnsi="Arial" w:cs="Arial"/>
          <w:color w:val="000000"/>
          <w:sz w:val="18"/>
          <w:szCs w:val="18"/>
        </w:rPr>
      </w:pPr>
      <w:r w:rsidRPr="009239F4">
        <w:rPr>
          <w:rFonts w:ascii="Arial" w:eastAsia="Arial" w:hAnsi="Arial" w:cs="Arial"/>
          <w:color w:val="000000"/>
          <w:sz w:val="18"/>
          <w:szCs w:val="18"/>
        </w:rPr>
        <w:t xml:space="preserve">Where the Group has an unconditional contractual obligation to deliver cash or another financial asset </w:t>
      </w:r>
      <w:r w:rsidRPr="009239F4">
        <w:rPr>
          <w:rFonts w:ascii="Arial" w:eastAsia="Arial" w:hAnsi="Arial" w:cs="Arial"/>
          <w:color w:val="000000"/>
          <w:spacing w:val="-4"/>
          <w:sz w:val="18"/>
          <w:szCs w:val="18"/>
        </w:rPr>
        <w:t>to another entity, it is considered a financial liability unless there is a predetermined or possible settlement</w:t>
      </w:r>
      <w:r w:rsidRPr="009239F4">
        <w:rPr>
          <w:rFonts w:ascii="Arial" w:eastAsia="Arial" w:hAnsi="Arial" w:cs="Arial"/>
          <w:color w:val="000000"/>
          <w:sz w:val="18"/>
          <w:szCs w:val="18"/>
        </w:rPr>
        <w:t xml:space="preserve"> for a fixed amount of cash in exchange of a fixed number of the Group’s own equity instruments.</w:t>
      </w:r>
    </w:p>
    <w:p w14:paraId="03EA0495" w14:textId="77777777" w:rsidR="00881246" w:rsidRPr="009239F4" w:rsidRDefault="003E1531" w:rsidP="005215C4">
      <w:pPr>
        <w:numPr>
          <w:ilvl w:val="0"/>
          <w:numId w:val="25"/>
        </w:numPr>
        <w:tabs>
          <w:tab w:val="left" w:pos="1440"/>
        </w:tabs>
        <w:jc w:val="both"/>
        <w:rPr>
          <w:rFonts w:ascii="Arial" w:eastAsia="Arial" w:hAnsi="Arial" w:cs="Arial"/>
          <w:color w:val="000000"/>
          <w:sz w:val="18"/>
          <w:szCs w:val="18"/>
        </w:rPr>
      </w:pPr>
      <w:r w:rsidRPr="009239F4">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79C29587" w14:textId="77777777" w:rsidR="001511EB" w:rsidRPr="009239F4" w:rsidRDefault="001511EB" w:rsidP="005215C4">
      <w:pPr>
        <w:ind w:left="1080"/>
        <w:jc w:val="both"/>
        <w:rPr>
          <w:rFonts w:ascii="Arial" w:eastAsia="Arial" w:hAnsi="Arial" w:cs="Arial"/>
          <w:color w:val="000000"/>
          <w:spacing w:val="-4"/>
          <w:sz w:val="18"/>
          <w:szCs w:val="18"/>
        </w:rPr>
      </w:pPr>
    </w:p>
    <w:p w14:paraId="7EDAAC7E" w14:textId="664366DA"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Borrowings are classified as current liabilities unless the Group has an unconditional right to defer settlement</w:t>
      </w:r>
      <w:r w:rsidRPr="009239F4">
        <w:rPr>
          <w:rFonts w:ascii="Arial" w:eastAsia="Arial" w:hAnsi="Arial" w:cs="Arial"/>
          <w:color w:val="000000"/>
          <w:sz w:val="18"/>
          <w:szCs w:val="18"/>
        </w:rPr>
        <w:t xml:space="preserve"> of the liability for at least </w:t>
      </w:r>
      <w:r w:rsidR="0029720E" w:rsidRPr="009239F4">
        <w:rPr>
          <w:rFonts w:ascii="Arial" w:eastAsia="Arial" w:hAnsi="Arial" w:cs="Arial"/>
          <w:color w:val="000000"/>
          <w:sz w:val="18"/>
          <w:szCs w:val="18"/>
        </w:rPr>
        <w:t>12</w:t>
      </w:r>
      <w:r w:rsidRPr="009239F4">
        <w:rPr>
          <w:rFonts w:ascii="Arial" w:eastAsia="Arial" w:hAnsi="Arial" w:cs="Arial"/>
          <w:color w:val="000000"/>
          <w:sz w:val="18"/>
          <w:szCs w:val="18"/>
        </w:rPr>
        <w:t xml:space="preserve"> months after the reporting date.</w:t>
      </w:r>
    </w:p>
    <w:p w14:paraId="26185C54" w14:textId="77777777" w:rsidR="00881246" w:rsidRPr="009239F4" w:rsidRDefault="00881246" w:rsidP="005215C4">
      <w:pPr>
        <w:tabs>
          <w:tab w:val="left" w:pos="0"/>
        </w:tabs>
        <w:ind w:left="1080"/>
        <w:jc w:val="both"/>
        <w:rPr>
          <w:rFonts w:ascii="Arial" w:eastAsia="Arial" w:hAnsi="Arial" w:cs="Arial"/>
          <w:color w:val="000000"/>
          <w:sz w:val="18"/>
          <w:szCs w:val="18"/>
        </w:rPr>
      </w:pPr>
    </w:p>
    <w:p w14:paraId="0F9AD46A" w14:textId="7DFE669E"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t>b)</w:t>
      </w:r>
      <w:r w:rsidRPr="009239F4">
        <w:rPr>
          <w:rFonts w:ascii="Arial" w:eastAsia="Arial" w:hAnsi="Arial" w:cs="Arial"/>
        </w:rPr>
        <w:tab/>
      </w:r>
      <w:r w:rsidRPr="009239F4">
        <w:rPr>
          <w:rFonts w:ascii="Arial" w:eastAsia="Arial" w:hAnsi="Arial" w:cs="Arial"/>
          <w:color w:val="000000" w:themeColor="text1"/>
          <w:sz w:val="18"/>
          <w:szCs w:val="18"/>
        </w:rPr>
        <w:t>Measurement</w:t>
      </w:r>
    </w:p>
    <w:p w14:paraId="41D3AE70" w14:textId="77777777" w:rsidR="00881246" w:rsidRPr="009239F4" w:rsidRDefault="00881246" w:rsidP="005215C4">
      <w:pPr>
        <w:tabs>
          <w:tab w:val="left" w:pos="0"/>
        </w:tabs>
        <w:ind w:left="1080"/>
        <w:jc w:val="both"/>
        <w:rPr>
          <w:rFonts w:ascii="Arial" w:eastAsia="Arial" w:hAnsi="Arial" w:cs="Arial"/>
          <w:color w:val="000000"/>
          <w:sz w:val="18"/>
          <w:szCs w:val="18"/>
        </w:rPr>
      </w:pPr>
    </w:p>
    <w:p w14:paraId="70D7E6E9" w14:textId="5D12E0F2"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Financial liabilities are initially recognised at fair value and are subsequently measured at amortised cost.</w:t>
      </w:r>
    </w:p>
    <w:p w14:paraId="25C26BE3" w14:textId="77777777" w:rsidR="00881246" w:rsidRPr="009239F4" w:rsidRDefault="00881246" w:rsidP="0035628D">
      <w:pPr>
        <w:ind w:left="1080"/>
        <w:rPr>
          <w:rFonts w:ascii="Arial" w:eastAsia="Arial" w:hAnsi="Arial" w:cs="Arial"/>
          <w:color w:val="000000"/>
          <w:sz w:val="18"/>
          <w:szCs w:val="18"/>
        </w:rPr>
      </w:pPr>
    </w:p>
    <w:p w14:paraId="2EB1A507" w14:textId="153749F1"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7014D4E8" w14:textId="4701B3FD" w:rsidR="00553F1B" w:rsidRPr="009239F4" w:rsidRDefault="00553F1B" w:rsidP="005215C4">
      <w:pPr>
        <w:tabs>
          <w:tab w:val="left" w:pos="0"/>
        </w:tabs>
        <w:ind w:left="1080"/>
        <w:jc w:val="both"/>
        <w:rPr>
          <w:rFonts w:ascii="Arial" w:eastAsia="Arial" w:hAnsi="Arial" w:cs="Arial"/>
          <w:color w:val="000000"/>
          <w:sz w:val="18"/>
          <w:szCs w:val="18"/>
        </w:rPr>
      </w:pPr>
    </w:p>
    <w:p w14:paraId="6A38C08A" w14:textId="77777777"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sz w:val="18"/>
          <w:szCs w:val="18"/>
        </w:rPr>
        <w:t>c)</w:t>
      </w:r>
      <w:r w:rsidRPr="009239F4">
        <w:rPr>
          <w:rFonts w:ascii="Arial" w:eastAsia="Arial" w:hAnsi="Arial" w:cs="Arial"/>
          <w:color w:val="000000"/>
          <w:sz w:val="18"/>
          <w:szCs w:val="18"/>
        </w:rPr>
        <w:tab/>
        <w:t xml:space="preserve">Derecognition and modification </w:t>
      </w:r>
    </w:p>
    <w:p w14:paraId="1E3F5C81" w14:textId="77777777" w:rsidR="00881246" w:rsidRPr="009239F4" w:rsidRDefault="00881246" w:rsidP="005215C4">
      <w:pPr>
        <w:ind w:left="1080"/>
        <w:jc w:val="both"/>
        <w:rPr>
          <w:rFonts w:ascii="Arial" w:eastAsia="Arial" w:hAnsi="Arial" w:cs="Arial"/>
          <w:color w:val="000000"/>
          <w:sz w:val="18"/>
          <w:szCs w:val="18"/>
        </w:rPr>
      </w:pPr>
    </w:p>
    <w:p w14:paraId="7FCC89B1"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Financial liabilities are derecognised when the obligation specified in the contract is discharged, cancelled, or expired. </w:t>
      </w:r>
    </w:p>
    <w:p w14:paraId="64CB3A6B" w14:textId="77777777" w:rsidR="00881246" w:rsidRPr="009239F4" w:rsidRDefault="00881246" w:rsidP="005215C4">
      <w:pPr>
        <w:ind w:left="1080"/>
        <w:jc w:val="both"/>
        <w:rPr>
          <w:rFonts w:ascii="Arial" w:eastAsia="Arial" w:hAnsi="Arial" w:cs="Arial"/>
          <w:color w:val="000000"/>
          <w:sz w:val="18"/>
          <w:szCs w:val="18"/>
        </w:rPr>
      </w:pPr>
    </w:p>
    <w:p w14:paraId="638D0318" w14:textId="55E2C63C"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Where the terms of a financial liability are renegotiated/modified, the Group assesses whether the renegotiation</w:t>
      </w:r>
      <w:r w:rsidRPr="009239F4">
        <w:rPr>
          <w:rFonts w:ascii="Arial" w:eastAsia="Arial" w:hAnsi="Arial" w:cs="Arial"/>
          <w:color w:val="000000"/>
          <w:sz w:val="18"/>
          <w:szCs w:val="18"/>
        </w:rPr>
        <w:t xml:space="preserve">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3BCA2F6" w14:textId="77777777" w:rsidR="00881246" w:rsidRPr="009239F4" w:rsidRDefault="00881246" w:rsidP="005215C4">
      <w:pPr>
        <w:ind w:left="1080"/>
        <w:jc w:val="both"/>
        <w:rPr>
          <w:rFonts w:ascii="Arial" w:eastAsia="Arial" w:hAnsi="Arial" w:cs="Arial"/>
          <w:color w:val="000000"/>
          <w:sz w:val="18"/>
          <w:szCs w:val="18"/>
        </w:rPr>
      </w:pPr>
    </w:p>
    <w:p w14:paraId="66C478C7" w14:textId="31E8FAC1"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gains/(losses) in profit or loss. </w:t>
      </w:r>
    </w:p>
    <w:p w14:paraId="1A5A5A17" w14:textId="77777777" w:rsidR="00881246" w:rsidRPr="009239F4" w:rsidRDefault="00881246" w:rsidP="0035628D">
      <w:pPr>
        <w:ind w:left="1080"/>
        <w:jc w:val="both"/>
        <w:rPr>
          <w:rFonts w:ascii="Arial" w:eastAsia="Arial" w:hAnsi="Arial" w:cs="Arial"/>
          <w:color w:val="000000"/>
          <w:sz w:val="18"/>
          <w:szCs w:val="18"/>
        </w:rPr>
      </w:pPr>
    </w:p>
    <w:p w14:paraId="173ED822" w14:textId="5111C577"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6</w:t>
      </w:r>
      <w:r w:rsidR="003E1531" w:rsidRPr="009239F4">
        <w:rPr>
          <w:rFonts w:ascii="Arial" w:eastAsia="Arial" w:hAnsi="Arial" w:cs="Arial"/>
          <w:b/>
          <w:color w:val="000000"/>
          <w:sz w:val="18"/>
          <w:szCs w:val="18"/>
        </w:rPr>
        <w:tab/>
        <w:t>Borrowing costs</w:t>
      </w:r>
    </w:p>
    <w:p w14:paraId="60F65788" w14:textId="77777777" w:rsidR="00881246" w:rsidRPr="009239F4" w:rsidRDefault="00881246" w:rsidP="005215C4">
      <w:pPr>
        <w:ind w:left="547"/>
        <w:jc w:val="both"/>
        <w:rPr>
          <w:rFonts w:ascii="Arial" w:eastAsia="Arial" w:hAnsi="Arial" w:cs="Arial"/>
          <w:color w:val="000000"/>
          <w:sz w:val="18"/>
          <w:szCs w:val="18"/>
        </w:rPr>
      </w:pPr>
    </w:p>
    <w:p w14:paraId="6588EBAC" w14:textId="0F7D45BB"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General and specific borrowing costs directly attributable to the acquisition, construction or production of </w:t>
      </w:r>
      <w:r w:rsidRPr="009239F4">
        <w:rPr>
          <w:rFonts w:ascii="Arial" w:eastAsia="Arial" w:hAnsi="Arial" w:cs="Arial"/>
          <w:color w:val="000000" w:themeColor="text1"/>
          <w:spacing w:val="-4"/>
          <w:sz w:val="18"/>
          <w:szCs w:val="18"/>
        </w:rPr>
        <w:t>qualifying assets are added to the cost of those assets less investment income earned from those specific borrowings.</w:t>
      </w:r>
      <w:r w:rsidRPr="009239F4">
        <w:rPr>
          <w:rFonts w:ascii="Arial" w:eastAsia="Arial" w:hAnsi="Arial" w:cs="Arial"/>
          <w:color w:val="000000" w:themeColor="text1"/>
          <w:sz w:val="18"/>
          <w:szCs w:val="18"/>
        </w:rPr>
        <w:t xml:space="preserve"> </w:t>
      </w:r>
      <w:r w:rsidR="00920286" w:rsidRPr="009239F4">
        <w:rPr>
          <w:rFonts w:ascii="Arial" w:eastAsia="Arial" w:hAnsi="Arial" w:cstheme="minorBidi"/>
          <w:color w:val="000000" w:themeColor="text1"/>
          <w:sz w:val="18"/>
          <w:szCs w:val="18"/>
          <w:cs/>
        </w:rPr>
        <w:br/>
      </w:r>
      <w:r w:rsidRPr="009239F4">
        <w:rPr>
          <w:rFonts w:ascii="Arial" w:eastAsia="Arial" w:hAnsi="Arial" w:cs="Arial"/>
          <w:color w:val="000000" w:themeColor="text1"/>
          <w:sz w:val="18"/>
          <w:szCs w:val="18"/>
        </w:rPr>
        <w:t xml:space="preserve">The capitalisation of borrowing costs is ceased when substantially all the activities necessary to prepare the qualifying asset for its intended use or sale are complete. </w:t>
      </w:r>
    </w:p>
    <w:p w14:paraId="50C61B92" w14:textId="77777777" w:rsidR="00881246" w:rsidRPr="009239F4" w:rsidRDefault="00881246" w:rsidP="005215C4">
      <w:pPr>
        <w:ind w:left="547"/>
        <w:jc w:val="both"/>
        <w:rPr>
          <w:rFonts w:ascii="Arial" w:eastAsia="Arial" w:hAnsi="Arial" w:cs="Arial"/>
          <w:color w:val="000000"/>
          <w:sz w:val="18"/>
          <w:szCs w:val="18"/>
        </w:rPr>
      </w:pPr>
    </w:p>
    <w:p w14:paraId="5B1C9411"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Other borrowing costs are expensed in the period in which they are incurred.</w:t>
      </w:r>
    </w:p>
    <w:p w14:paraId="72693CD2" w14:textId="77777777" w:rsidR="00881246" w:rsidRPr="009239F4" w:rsidRDefault="00881246" w:rsidP="005215C4">
      <w:pPr>
        <w:ind w:left="547"/>
        <w:jc w:val="both"/>
        <w:rPr>
          <w:rFonts w:ascii="Arial" w:eastAsia="Arial" w:hAnsi="Arial" w:cs="Arial"/>
          <w:color w:val="000000"/>
          <w:sz w:val="18"/>
          <w:szCs w:val="18"/>
        </w:rPr>
      </w:pPr>
    </w:p>
    <w:p w14:paraId="4A4F2CAA" w14:textId="3C02C09E"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7</w:t>
      </w:r>
      <w:r w:rsidR="003E1531" w:rsidRPr="009239F4">
        <w:rPr>
          <w:rFonts w:ascii="Arial" w:eastAsia="Arial" w:hAnsi="Arial" w:cs="Arial"/>
          <w:b/>
          <w:color w:val="000000"/>
          <w:sz w:val="18"/>
          <w:szCs w:val="18"/>
        </w:rPr>
        <w:tab/>
        <w:t>Current and deferred income taxes</w:t>
      </w:r>
    </w:p>
    <w:p w14:paraId="5A7150A5" w14:textId="77777777" w:rsidR="00881246" w:rsidRPr="009239F4" w:rsidRDefault="00881246" w:rsidP="005215C4">
      <w:pPr>
        <w:ind w:left="547"/>
        <w:jc w:val="both"/>
        <w:rPr>
          <w:rFonts w:ascii="Arial" w:eastAsia="Arial" w:hAnsi="Arial" w:cs="Arial"/>
          <w:color w:val="000000"/>
          <w:sz w:val="18"/>
          <w:szCs w:val="18"/>
        </w:rPr>
      </w:pPr>
    </w:p>
    <w:p w14:paraId="482FB071" w14:textId="1AF1ABD8"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6890CB78" w14:textId="77777777" w:rsidR="00881246" w:rsidRPr="009239F4" w:rsidRDefault="00881246" w:rsidP="005215C4">
      <w:pPr>
        <w:ind w:left="547"/>
        <w:jc w:val="both"/>
        <w:rPr>
          <w:rFonts w:ascii="Arial" w:eastAsia="Arial" w:hAnsi="Arial" w:cs="Arial"/>
          <w:color w:val="000000"/>
          <w:sz w:val="18"/>
          <w:szCs w:val="18"/>
        </w:rPr>
      </w:pPr>
    </w:p>
    <w:p w14:paraId="20950AD3" w14:textId="77777777" w:rsidR="00B00B1E" w:rsidRPr="009239F4" w:rsidRDefault="00B00B1E" w:rsidP="005215C4">
      <w:pPr>
        <w:rPr>
          <w:rFonts w:ascii="Arial" w:eastAsia="Arial" w:hAnsi="Arial" w:cs="Arial"/>
          <w:i/>
          <w:color w:val="000000"/>
          <w:sz w:val="18"/>
          <w:szCs w:val="18"/>
        </w:rPr>
      </w:pPr>
      <w:r w:rsidRPr="009239F4">
        <w:rPr>
          <w:rFonts w:ascii="Arial" w:eastAsia="Arial" w:hAnsi="Arial" w:cs="Arial"/>
          <w:i/>
          <w:color w:val="000000"/>
          <w:sz w:val="18"/>
          <w:szCs w:val="18"/>
        </w:rPr>
        <w:br w:type="page"/>
      </w:r>
    </w:p>
    <w:p w14:paraId="15DAB46E" w14:textId="77777777" w:rsidR="00881246" w:rsidRPr="009239F4" w:rsidRDefault="003E1531" w:rsidP="005215C4">
      <w:pPr>
        <w:ind w:left="547"/>
        <w:jc w:val="both"/>
        <w:rPr>
          <w:rFonts w:ascii="Arial" w:eastAsia="Arial" w:hAnsi="Arial" w:cs="Arial"/>
          <w:i/>
          <w:color w:val="000000"/>
          <w:sz w:val="18"/>
          <w:szCs w:val="18"/>
        </w:rPr>
      </w:pPr>
      <w:r w:rsidRPr="009239F4">
        <w:rPr>
          <w:rFonts w:ascii="Arial" w:eastAsia="Arial" w:hAnsi="Arial" w:cs="Arial"/>
          <w:i/>
          <w:color w:val="000000"/>
          <w:sz w:val="18"/>
          <w:szCs w:val="18"/>
        </w:rPr>
        <w:lastRenderedPageBreak/>
        <w:t>Current tax</w:t>
      </w:r>
    </w:p>
    <w:p w14:paraId="0248A0C7" w14:textId="77777777" w:rsidR="00881246" w:rsidRPr="009239F4" w:rsidRDefault="00881246" w:rsidP="005215C4">
      <w:pPr>
        <w:ind w:left="547"/>
        <w:jc w:val="both"/>
        <w:rPr>
          <w:rFonts w:ascii="Arial" w:eastAsia="Arial" w:hAnsi="Arial" w:cs="Arial"/>
          <w:color w:val="000000"/>
          <w:sz w:val="18"/>
          <w:szCs w:val="18"/>
        </w:rPr>
      </w:pPr>
    </w:p>
    <w:p w14:paraId="374CAA57" w14:textId="7E640BB0"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3843E23" w14:textId="77777777" w:rsidR="0051568D" w:rsidRPr="009239F4" w:rsidRDefault="0051568D" w:rsidP="005215C4">
      <w:pPr>
        <w:ind w:left="547"/>
        <w:jc w:val="both"/>
        <w:rPr>
          <w:rFonts w:ascii="Arial" w:eastAsia="Arial" w:hAnsi="Arial" w:cs="Arial"/>
          <w:color w:val="000000"/>
          <w:sz w:val="18"/>
          <w:szCs w:val="18"/>
        </w:rPr>
      </w:pPr>
    </w:p>
    <w:p w14:paraId="252777E3" w14:textId="28A2AAEE" w:rsidR="00881246" w:rsidRPr="009239F4" w:rsidRDefault="003E1531" w:rsidP="005215C4">
      <w:pPr>
        <w:ind w:left="547"/>
        <w:jc w:val="both"/>
        <w:rPr>
          <w:rFonts w:ascii="Arial" w:eastAsia="Arial" w:hAnsi="Arial" w:cs="Arial"/>
          <w:i/>
          <w:color w:val="000000"/>
          <w:sz w:val="18"/>
          <w:szCs w:val="18"/>
        </w:rPr>
      </w:pPr>
      <w:r w:rsidRPr="009239F4">
        <w:rPr>
          <w:rFonts w:ascii="Arial" w:eastAsia="Arial" w:hAnsi="Arial" w:cs="Arial"/>
          <w:i/>
          <w:color w:val="000000"/>
          <w:sz w:val="18"/>
          <w:szCs w:val="18"/>
        </w:rPr>
        <w:t>Deferred income tax</w:t>
      </w:r>
    </w:p>
    <w:p w14:paraId="762EF51C" w14:textId="77777777" w:rsidR="00881246" w:rsidRPr="009239F4" w:rsidRDefault="00881246" w:rsidP="005215C4">
      <w:pPr>
        <w:ind w:left="547"/>
        <w:jc w:val="both"/>
        <w:rPr>
          <w:rFonts w:ascii="Arial" w:eastAsia="Arial" w:hAnsi="Arial" w:cs="Arial"/>
          <w:color w:val="000000"/>
          <w:sz w:val="18"/>
          <w:szCs w:val="18"/>
        </w:rPr>
      </w:pPr>
    </w:p>
    <w:p w14:paraId="027E357A"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ED63800" w14:textId="77777777" w:rsidR="00881246" w:rsidRPr="009239F4" w:rsidRDefault="00881246" w:rsidP="0035628D">
      <w:pPr>
        <w:ind w:left="547"/>
        <w:jc w:val="both"/>
        <w:rPr>
          <w:rFonts w:ascii="Arial" w:eastAsia="Arial" w:hAnsi="Arial" w:cs="Arial"/>
          <w:color w:val="000000"/>
          <w:sz w:val="18"/>
          <w:szCs w:val="18"/>
        </w:rPr>
      </w:pPr>
    </w:p>
    <w:p w14:paraId="3B2F3810" w14:textId="77777777" w:rsidR="00881246" w:rsidRPr="009239F4" w:rsidRDefault="003E1531" w:rsidP="005215C4">
      <w:pPr>
        <w:numPr>
          <w:ilvl w:val="0"/>
          <w:numId w:val="2"/>
        </w:numPr>
        <w:ind w:left="900" w:hanging="353"/>
        <w:jc w:val="both"/>
        <w:rPr>
          <w:rFonts w:ascii="Arial" w:eastAsia="Arial" w:hAnsi="Arial" w:cs="Arial"/>
          <w:color w:val="000000"/>
          <w:sz w:val="18"/>
          <w:szCs w:val="18"/>
        </w:rPr>
      </w:pPr>
      <w:r w:rsidRPr="009239F4">
        <w:rPr>
          <w:rFonts w:ascii="Arial" w:eastAsia="Arial" w:hAnsi="Arial" w:cs="Arial"/>
          <w:color w:val="000000"/>
          <w:sz w:val="18"/>
          <w:szCs w:val="18"/>
        </w:rPr>
        <w:t>initial recognition of an asset or liability in a transaction other than a business combination that affects neither accounting nor taxable profit or loss is not recognised</w:t>
      </w:r>
    </w:p>
    <w:p w14:paraId="1D86830C" w14:textId="77777777" w:rsidR="00881246" w:rsidRPr="009239F4" w:rsidRDefault="003E1531" w:rsidP="005215C4">
      <w:pPr>
        <w:numPr>
          <w:ilvl w:val="0"/>
          <w:numId w:val="2"/>
        </w:numPr>
        <w:ind w:left="900" w:hanging="353"/>
        <w:jc w:val="both"/>
        <w:rPr>
          <w:rFonts w:ascii="Arial" w:eastAsia="Arial" w:hAnsi="Arial" w:cs="Arial"/>
          <w:color w:val="000000"/>
          <w:sz w:val="18"/>
          <w:szCs w:val="18"/>
        </w:rPr>
      </w:pPr>
      <w:r w:rsidRPr="009239F4">
        <w:rPr>
          <w:rFonts w:ascii="Arial" w:eastAsia="Arial" w:hAnsi="Arial" w:cs="Arial"/>
          <w:color w:val="000000"/>
          <w:spacing w:val="-2"/>
          <w:sz w:val="18"/>
          <w:szCs w:val="18"/>
        </w:rPr>
        <w:t>investments in subsidiaries, associates and joint arrangements where the timing of the reversal of the temporary difference is controlled by the Group and it is probable that the temporary difference will not reverse</w:t>
      </w:r>
      <w:r w:rsidRPr="009239F4">
        <w:rPr>
          <w:rFonts w:ascii="Arial" w:eastAsia="Arial" w:hAnsi="Arial" w:cs="Arial"/>
          <w:color w:val="000000"/>
          <w:sz w:val="18"/>
          <w:szCs w:val="18"/>
        </w:rPr>
        <w:t xml:space="preserve"> in the foreseeable future.</w:t>
      </w:r>
    </w:p>
    <w:p w14:paraId="4C5E36E7" w14:textId="77777777" w:rsidR="00881246" w:rsidRPr="009239F4" w:rsidRDefault="00881246" w:rsidP="005215C4">
      <w:pPr>
        <w:ind w:left="547"/>
        <w:jc w:val="both"/>
        <w:rPr>
          <w:rFonts w:ascii="Arial" w:eastAsia="Arial" w:hAnsi="Arial" w:cs="Arial"/>
          <w:color w:val="000000"/>
          <w:sz w:val="18"/>
          <w:szCs w:val="18"/>
        </w:rPr>
      </w:pPr>
    </w:p>
    <w:p w14:paraId="556D2A10" w14:textId="541B29A0"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Deferred income tax is measured using tax rates of the period in which temporary difference is expected to be </w:t>
      </w:r>
      <w:r w:rsidRPr="009239F4">
        <w:rPr>
          <w:rFonts w:ascii="Arial" w:eastAsia="Arial" w:hAnsi="Arial" w:cs="Arial"/>
          <w:color w:val="000000" w:themeColor="text1"/>
          <w:spacing w:val="-6"/>
          <w:sz w:val="18"/>
          <w:szCs w:val="18"/>
        </w:rPr>
        <w:t>reversed, based on tax rates and laws that have been enacted or substantially enacted by the end of the reporting period.</w:t>
      </w:r>
    </w:p>
    <w:p w14:paraId="57F3821A" w14:textId="77777777" w:rsidR="00881246" w:rsidRPr="009239F4" w:rsidRDefault="00881246" w:rsidP="005215C4">
      <w:pPr>
        <w:ind w:left="547"/>
        <w:jc w:val="both"/>
        <w:rPr>
          <w:rFonts w:ascii="Arial" w:eastAsia="Arial" w:hAnsi="Arial" w:cs="Arial"/>
          <w:color w:val="000000"/>
          <w:sz w:val="18"/>
          <w:szCs w:val="18"/>
        </w:rPr>
      </w:pPr>
    </w:p>
    <w:p w14:paraId="33D2F491"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3EFD1F57" w14:textId="77777777" w:rsidR="00881246" w:rsidRPr="009239F4" w:rsidRDefault="00881246" w:rsidP="005215C4">
      <w:pPr>
        <w:ind w:left="547"/>
        <w:jc w:val="both"/>
        <w:rPr>
          <w:rFonts w:ascii="Arial" w:eastAsia="Arial" w:hAnsi="Arial" w:cs="Arial"/>
          <w:color w:val="000000"/>
          <w:sz w:val="18"/>
          <w:szCs w:val="18"/>
        </w:rPr>
      </w:pPr>
    </w:p>
    <w:p w14:paraId="0FA81D15" w14:textId="5F1F2E5E"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w:t>
      </w:r>
      <w:r w:rsidR="00200C97" w:rsidRPr="009239F4">
        <w:rPr>
          <w:rFonts w:ascii="Arial" w:eastAsia="Arial" w:hAnsi="Arial" w:cs="Arial"/>
          <w:color w:val="000000"/>
          <w:sz w:val="18"/>
          <w:szCs w:val="18"/>
        </w:rPr>
        <w:br/>
      </w:r>
      <w:r w:rsidRPr="009239F4">
        <w:rPr>
          <w:rFonts w:ascii="Arial" w:eastAsia="Arial" w:hAnsi="Arial" w:cs="Arial"/>
          <w:color w:val="000000"/>
          <w:sz w:val="18"/>
          <w:szCs w:val="18"/>
        </w:rPr>
        <w:t>a net basis, or to realise the asset and settle the liability simultaneously.</w:t>
      </w:r>
    </w:p>
    <w:p w14:paraId="3F706541" w14:textId="2762C68E" w:rsidR="00553F1B" w:rsidRPr="009239F4" w:rsidRDefault="00553F1B" w:rsidP="005215C4">
      <w:pPr>
        <w:ind w:left="547"/>
        <w:jc w:val="both"/>
        <w:rPr>
          <w:rFonts w:ascii="Arial" w:eastAsia="Arial" w:hAnsi="Arial" w:cs="Arial"/>
          <w:color w:val="000000"/>
          <w:sz w:val="18"/>
          <w:szCs w:val="18"/>
        </w:rPr>
      </w:pPr>
    </w:p>
    <w:p w14:paraId="55E9320C" w14:textId="46906063"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8</w:t>
      </w:r>
      <w:r w:rsidR="003E1531" w:rsidRPr="009239F4">
        <w:rPr>
          <w:rFonts w:ascii="Arial" w:eastAsia="Arial" w:hAnsi="Arial" w:cs="Arial"/>
          <w:b/>
          <w:color w:val="000000"/>
          <w:sz w:val="18"/>
          <w:szCs w:val="18"/>
        </w:rPr>
        <w:tab/>
        <w:t xml:space="preserve">Employee Benefits </w:t>
      </w:r>
    </w:p>
    <w:p w14:paraId="6E31E27A" w14:textId="77777777" w:rsidR="00881246" w:rsidRPr="009239F4" w:rsidRDefault="00881246" w:rsidP="005215C4">
      <w:pPr>
        <w:ind w:left="1080" w:hanging="540"/>
        <w:rPr>
          <w:rFonts w:ascii="Arial" w:eastAsia="Arial" w:hAnsi="Arial" w:cs="Arial"/>
          <w:color w:val="000000"/>
          <w:sz w:val="18"/>
          <w:szCs w:val="18"/>
        </w:rPr>
      </w:pPr>
    </w:p>
    <w:p w14:paraId="0ACA66A6" w14:textId="2F94D651" w:rsidR="00881246" w:rsidRPr="009239F4" w:rsidRDefault="0029720E" w:rsidP="005215C4">
      <w:pPr>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8</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Short-term employee benefits</w:t>
      </w:r>
    </w:p>
    <w:p w14:paraId="11D09964" w14:textId="77777777" w:rsidR="00881246" w:rsidRPr="009239F4" w:rsidRDefault="00881246" w:rsidP="005215C4">
      <w:pPr>
        <w:ind w:left="1260"/>
        <w:jc w:val="both"/>
        <w:rPr>
          <w:rFonts w:ascii="Arial" w:eastAsia="Arial" w:hAnsi="Arial" w:cs="Arial"/>
          <w:color w:val="000000"/>
          <w:sz w:val="18"/>
          <w:szCs w:val="18"/>
        </w:rPr>
      </w:pPr>
    </w:p>
    <w:p w14:paraId="0A9955D1" w14:textId="4185C343" w:rsidR="00881246" w:rsidRPr="009239F4" w:rsidRDefault="003E1531" w:rsidP="005215C4">
      <w:pPr>
        <w:ind w:left="126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Liabilities for short-term employee benefits such as salaries, paid annual leave and paid sick leave, bonuses, and medical care that are expected to be settled wholly within </w:t>
      </w:r>
      <w:r w:rsidR="0029720E" w:rsidRPr="009239F4">
        <w:rPr>
          <w:rFonts w:ascii="Arial" w:eastAsia="Arial" w:hAnsi="Arial" w:cs="Arial"/>
          <w:color w:val="000000" w:themeColor="text1"/>
          <w:sz w:val="18"/>
          <w:szCs w:val="18"/>
        </w:rPr>
        <w:t>12</w:t>
      </w:r>
      <w:r w:rsidRPr="009239F4">
        <w:rPr>
          <w:rFonts w:ascii="Arial" w:eastAsia="Arial" w:hAnsi="Arial" w:cs="Arial"/>
          <w:color w:val="000000" w:themeColor="text1"/>
          <w:sz w:val="18"/>
          <w:szCs w:val="18"/>
        </w:rPr>
        <w:t xml:space="preserve"> months after the end of </w:t>
      </w:r>
      <w:r w:rsidR="00200C97"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the period are recognised in respect of employees’ service up to the end of the reporting period. </w:t>
      </w:r>
      <w:r w:rsidR="00200C97"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They are measured at the amount expected to be paid.</w:t>
      </w:r>
    </w:p>
    <w:p w14:paraId="377DE727" w14:textId="77777777" w:rsidR="00881246" w:rsidRPr="009239F4" w:rsidRDefault="00881246" w:rsidP="005215C4">
      <w:pPr>
        <w:ind w:left="1260"/>
        <w:jc w:val="both"/>
        <w:rPr>
          <w:rFonts w:ascii="Arial" w:eastAsia="Arial" w:hAnsi="Arial" w:cs="Arial"/>
          <w:color w:val="000000"/>
          <w:sz w:val="18"/>
          <w:szCs w:val="18"/>
        </w:rPr>
      </w:pPr>
    </w:p>
    <w:p w14:paraId="74198DCB" w14:textId="10C0EF4F" w:rsidR="00881246" w:rsidRPr="009239F4" w:rsidRDefault="0029720E" w:rsidP="005215C4">
      <w:pPr>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8</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 xml:space="preserve">Defined contribution plan </w:t>
      </w:r>
    </w:p>
    <w:p w14:paraId="1361A1A8" w14:textId="77777777" w:rsidR="00881246" w:rsidRPr="009239F4" w:rsidRDefault="00881246" w:rsidP="005215C4">
      <w:pPr>
        <w:ind w:left="1260"/>
        <w:jc w:val="both"/>
        <w:rPr>
          <w:rFonts w:ascii="Arial" w:eastAsia="Arial" w:hAnsi="Arial" w:cs="Arial"/>
          <w:color w:val="000000"/>
          <w:sz w:val="18"/>
          <w:szCs w:val="18"/>
        </w:rPr>
      </w:pPr>
    </w:p>
    <w:p w14:paraId="238355B7" w14:textId="77777777" w:rsidR="00881246" w:rsidRPr="009239F4" w:rsidRDefault="003E1531" w:rsidP="005215C4">
      <w:pPr>
        <w:ind w:left="126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 pays contributions to a separate fund on a contractual basis. The Group has no further </w:t>
      </w:r>
      <w:r w:rsidRPr="009239F4">
        <w:rPr>
          <w:rFonts w:ascii="Arial" w:eastAsia="Arial" w:hAnsi="Arial" w:cs="Arial"/>
          <w:color w:val="000000"/>
          <w:spacing w:val="-2"/>
          <w:sz w:val="18"/>
          <w:szCs w:val="18"/>
        </w:rPr>
        <w:t>payment obligations once the contributions have been paid. The contributions are recognised as employee</w:t>
      </w:r>
      <w:r w:rsidRPr="009239F4">
        <w:rPr>
          <w:rFonts w:ascii="Arial" w:eastAsia="Arial" w:hAnsi="Arial" w:cs="Arial"/>
          <w:color w:val="000000"/>
          <w:sz w:val="18"/>
          <w:szCs w:val="18"/>
        </w:rPr>
        <w:t xml:space="preserve"> benefit expense when they are due.</w:t>
      </w:r>
    </w:p>
    <w:p w14:paraId="007C235A" w14:textId="4B4ACC24" w:rsidR="00A069F3" w:rsidRPr="009239F4" w:rsidRDefault="00A069F3" w:rsidP="005215C4">
      <w:pPr>
        <w:ind w:left="1260"/>
        <w:jc w:val="both"/>
        <w:rPr>
          <w:rFonts w:ascii="Arial" w:eastAsia="Arial" w:hAnsi="Arial" w:cs="Arial"/>
          <w:color w:val="000000"/>
          <w:sz w:val="18"/>
          <w:szCs w:val="18"/>
        </w:rPr>
      </w:pPr>
    </w:p>
    <w:p w14:paraId="3564ED51" w14:textId="01FAC6EB" w:rsidR="00881246" w:rsidRPr="009239F4" w:rsidRDefault="0029720E" w:rsidP="005215C4">
      <w:pPr>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8</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t>Retirement benefits</w:t>
      </w:r>
    </w:p>
    <w:p w14:paraId="7BF10A0D" w14:textId="77777777" w:rsidR="00881246" w:rsidRPr="009239F4" w:rsidRDefault="00881246" w:rsidP="005215C4">
      <w:pPr>
        <w:ind w:left="1260"/>
        <w:jc w:val="both"/>
        <w:rPr>
          <w:rFonts w:ascii="Arial" w:eastAsia="Arial" w:hAnsi="Arial" w:cs="Arial"/>
          <w:color w:val="000000"/>
          <w:sz w:val="18"/>
          <w:szCs w:val="18"/>
        </w:rPr>
      </w:pPr>
    </w:p>
    <w:p w14:paraId="691B80EB" w14:textId="77777777" w:rsidR="00881246" w:rsidRPr="009239F4" w:rsidRDefault="003E1531" w:rsidP="005215C4">
      <w:pPr>
        <w:ind w:left="1260"/>
        <w:jc w:val="both"/>
        <w:rPr>
          <w:rFonts w:ascii="Arial" w:eastAsia="Arial" w:hAnsi="Arial" w:cs="Arial"/>
          <w:color w:val="000000"/>
          <w:sz w:val="18"/>
          <w:szCs w:val="18"/>
        </w:rPr>
      </w:pPr>
      <w:r w:rsidRPr="009239F4">
        <w:rPr>
          <w:rFonts w:ascii="Arial" w:eastAsia="Arial" w:hAnsi="Arial" w:cs="Arial"/>
          <w:color w:val="000000"/>
          <w:sz w:val="18"/>
          <w:szCs w:val="18"/>
        </w:rPr>
        <w:t xml:space="preserve">Amount of retirement benefits is defined by the agreed benefits the employees will receive after the </w:t>
      </w:r>
      <w:r w:rsidRPr="009239F4">
        <w:rPr>
          <w:rFonts w:ascii="Arial" w:eastAsia="Arial" w:hAnsi="Arial" w:cs="Arial"/>
          <w:color w:val="000000"/>
          <w:spacing w:val="-2"/>
          <w:sz w:val="18"/>
          <w:szCs w:val="18"/>
        </w:rPr>
        <w:t>completion of employment. It usually depends on factors such as age, years of service and an employee’s</w:t>
      </w:r>
      <w:r w:rsidRPr="009239F4">
        <w:rPr>
          <w:rFonts w:ascii="Arial" w:eastAsia="Arial" w:hAnsi="Arial" w:cs="Arial"/>
          <w:color w:val="000000"/>
          <w:sz w:val="18"/>
          <w:szCs w:val="18"/>
        </w:rPr>
        <w:t xml:space="preserve"> latest compensation at retirement. </w:t>
      </w:r>
    </w:p>
    <w:p w14:paraId="5F2D9C4C" w14:textId="77777777" w:rsidR="00881246" w:rsidRPr="009239F4" w:rsidRDefault="00881246" w:rsidP="005215C4">
      <w:pPr>
        <w:ind w:left="1260"/>
        <w:jc w:val="both"/>
        <w:rPr>
          <w:rFonts w:ascii="Arial" w:eastAsia="Arial" w:hAnsi="Arial" w:cs="Arial"/>
          <w:color w:val="000000"/>
          <w:sz w:val="18"/>
          <w:szCs w:val="18"/>
        </w:rPr>
      </w:pPr>
    </w:p>
    <w:p w14:paraId="73D20325" w14:textId="16600B76" w:rsidR="00881246" w:rsidRPr="009239F4" w:rsidRDefault="003E1531" w:rsidP="005215C4">
      <w:pPr>
        <w:ind w:left="1260"/>
        <w:jc w:val="both"/>
        <w:rPr>
          <w:rFonts w:ascii="Arial" w:eastAsia="Arial" w:hAnsi="Arial" w:cs="Arial"/>
          <w:color w:val="000000"/>
          <w:sz w:val="18"/>
          <w:szCs w:val="18"/>
        </w:rPr>
      </w:pPr>
      <w:r w:rsidRPr="009239F4">
        <w:rPr>
          <w:rFonts w:ascii="Arial" w:eastAsia="Arial" w:hAnsi="Arial" w:cs="Arial"/>
          <w:color w:val="000000" w:themeColor="text1"/>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ACFA617" w14:textId="77777777" w:rsidR="00881246" w:rsidRPr="009239F4" w:rsidRDefault="00881246" w:rsidP="005215C4">
      <w:pPr>
        <w:ind w:left="1260"/>
        <w:jc w:val="both"/>
        <w:rPr>
          <w:rFonts w:ascii="Arial" w:eastAsia="Arial" w:hAnsi="Arial" w:cs="Arial"/>
          <w:color w:val="000000"/>
          <w:sz w:val="18"/>
          <w:szCs w:val="18"/>
        </w:rPr>
      </w:pPr>
    </w:p>
    <w:p w14:paraId="6B239FBD" w14:textId="361D2F8B" w:rsidR="00881246" w:rsidRPr="009239F4" w:rsidRDefault="003E1531" w:rsidP="005215C4">
      <w:pPr>
        <w:ind w:left="1260"/>
        <w:jc w:val="both"/>
        <w:rPr>
          <w:rFonts w:ascii="Arial" w:eastAsia="Arial" w:hAnsi="Arial" w:cs="Arial"/>
          <w:color w:val="000000"/>
          <w:sz w:val="18"/>
          <w:szCs w:val="18"/>
        </w:rPr>
      </w:pPr>
      <w:r w:rsidRPr="009239F4">
        <w:rPr>
          <w:rFonts w:ascii="Arial" w:eastAsia="Arial" w:hAnsi="Arial" w:cs="Arial"/>
          <w:color w:val="000000" w:themeColor="text1"/>
          <w:sz w:val="18"/>
          <w:szCs w:val="18"/>
        </w:rPr>
        <w:t>Remeasurement gains and losses are recognised directly to other comprehensive income in the period in which they arise. They are included in retained earnings in the statements of changes in equity.</w:t>
      </w:r>
    </w:p>
    <w:p w14:paraId="50B3F844" w14:textId="77777777" w:rsidR="00881246" w:rsidRPr="009239F4" w:rsidRDefault="00881246" w:rsidP="005215C4">
      <w:pPr>
        <w:ind w:left="1260"/>
        <w:jc w:val="both"/>
        <w:rPr>
          <w:rFonts w:ascii="Arial" w:eastAsia="Arial" w:hAnsi="Arial" w:cs="Arial"/>
          <w:color w:val="000000"/>
          <w:sz w:val="18"/>
          <w:szCs w:val="18"/>
        </w:rPr>
      </w:pPr>
    </w:p>
    <w:p w14:paraId="2348240B" w14:textId="465EA7F9" w:rsidR="00881246" w:rsidRPr="009239F4" w:rsidRDefault="003E1531" w:rsidP="005215C4">
      <w:pPr>
        <w:ind w:left="1260"/>
        <w:jc w:val="both"/>
        <w:rPr>
          <w:rFonts w:ascii="Arial" w:eastAsia="Arial" w:hAnsi="Arial" w:cs="Arial"/>
          <w:color w:val="000000"/>
          <w:sz w:val="18"/>
          <w:szCs w:val="18"/>
        </w:rPr>
      </w:pPr>
      <w:r w:rsidRPr="009239F4">
        <w:rPr>
          <w:rFonts w:ascii="Arial" w:eastAsia="Arial" w:hAnsi="Arial" w:cs="Arial"/>
          <w:color w:val="000000" w:themeColor="text1"/>
          <w:sz w:val="18"/>
          <w:szCs w:val="18"/>
        </w:rPr>
        <w:t>Past-service costs are recognised immediately in profit or loss.</w:t>
      </w:r>
    </w:p>
    <w:p w14:paraId="219B7D95" w14:textId="441EEB8C" w:rsidR="00630523" w:rsidRPr="009239F4" w:rsidRDefault="00630523"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652D90D2" w14:textId="041A11DF" w:rsidR="00881246" w:rsidRPr="009239F4" w:rsidRDefault="0029720E" w:rsidP="005215C4">
      <w:pPr>
        <w:ind w:left="1267" w:hanging="720"/>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8</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ab/>
        <w:t>Long service awards</w:t>
      </w:r>
    </w:p>
    <w:p w14:paraId="2019C45F" w14:textId="77777777" w:rsidR="00881246" w:rsidRPr="009239F4" w:rsidRDefault="00881246" w:rsidP="005215C4">
      <w:pPr>
        <w:ind w:left="1260"/>
        <w:jc w:val="both"/>
        <w:rPr>
          <w:rFonts w:ascii="Arial" w:eastAsia="Arial" w:hAnsi="Arial" w:cs="Arial"/>
          <w:color w:val="000000"/>
          <w:sz w:val="18"/>
          <w:szCs w:val="18"/>
        </w:rPr>
      </w:pPr>
    </w:p>
    <w:p w14:paraId="178F4290" w14:textId="52854241" w:rsidR="00881246" w:rsidRPr="009239F4" w:rsidRDefault="003E1531" w:rsidP="005215C4">
      <w:pPr>
        <w:ind w:left="126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The Group gives gold rewards to employees when they have worked for the Group for </w:t>
      </w:r>
      <w:r w:rsidR="0029720E" w:rsidRPr="009239F4">
        <w:rPr>
          <w:rFonts w:ascii="Arial" w:eastAsia="Arial" w:hAnsi="Arial" w:cs="Arial"/>
          <w:color w:val="000000" w:themeColor="text1"/>
          <w:sz w:val="18"/>
          <w:szCs w:val="18"/>
        </w:rPr>
        <w:t>10</w:t>
      </w:r>
      <w:r w:rsidRPr="009239F4">
        <w:rPr>
          <w:rFonts w:ascii="Arial" w:eastAsia="Arial" w:hAnsi="Arial" w:cs="Arial"/>
          <w:color w:val="000000" w:themeColor="text1"/>
          <w:sz w:val="18"/>
          <w:szCs w:val="18"/>
        </w:rPr>
        <w:t xml:space="preserve"> years and consecutively every </w:t>
      </w:r>
      <w:r w:rsidR="0029720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years after. These obligations are measured similar to defined benefit plans except remeasurement gains and losses that are charged to profit or loss.</w:t>
      </w:r>
    </w:p>
    <w:p w14:paraId="7BFF6FC6" w14:textId="77777777" w:rsidR="00E84AB2" w:rsidRPr="009239F4" w:rsidRDefault="00E84AB2" w:rsidP="005215C4">
      <w:pPr>
        <w:ind w:left="1260"/>
        <w:jc w:val="both"/>
        <w:rPr>
          <w:rFonts w:ascii="Arial" w:eastAsia="Arial" w:hAnsi="Arial" w:cs="Arial"/>
          <w:color w:val="000000" w:themeColor="text1"/>
          <w:sz w:val="18"/>
          <w:szCs w:val="18"/>
        </w:rPr>
      </w:pPr>
    </w:p>
    <w:p w14:paraId="40CE30E4" w14:textId="6221CBE5" w:rsidR="00E84AB2" w:rsidRPr="009239F4" w:rsidRDefault="001A7FA4" w:rsidP="005215C4">
      <w:pPr>
        <w:ind w:left="1260"/>
        <w:jc w:val="both"/>
        <w:rPr>
          <w:rFonts w:ascii="Arial" w:eastAsia="Arial" w:hAnsi="Arial" w:cs="Arial"/>
          <w:color w:val="000000"/>
          <w:sz w:val="18"/>
          <w:szCs w:val="18"/>
        </w:rPr>
      </w:pPr>
      <w:r w:rsidRPr="009239F4">
        <w:rPr>
          <w:rFonts w:ascii="Arial" w:eastAsia="Arial" w:hAnsi="Arial" w:cs="Arial"/>
          <w:color w:val="000000"/>
          <w:sz w:val="18"/>
          <w:szCs w:val="18"/>
        </w:rPr>
        <w:t xml:space="preserve">The Company contributes to a private fund in the name of employees of the Group. Employees who meet the eligibility criteria of the program will be entitled to receive the contributed amount together with </w:t>
      </w:r>
      <w:r w:rsidRPr="009239F4">
        <w:rPr>
          <w:rFonts w:ascii="Arial" w:eastAsia="Arial" w:hAnsi="Arial" w:cs="Arial"/>
          <w:color w:val="000000"/>
          <w:spacing w:val="-6"/>
          <w:sz w:val="18"/>
          <w:szCs w:val="18"/>
        </w:rPr>
        <w:t>any gains or losses from the investment upon completion of a four-year service period from the commencement</w:t>
      </w:r>
      <w:r w:rsidRPr="009239F4">
        <w:rPr>
          <w:rFonts w:ascii="Arial" w:eastAsia="Arial" w:hAnsi="Arial" w:cs="Arial"/>
          <w:color w:val="000000"/>
          <w:sz w:val="18"/>
          <w:szCs w:val="18"/>
        </w:rPr>
        <w:t xml:space="preserve"> date of the program.</w:t>
      </w:r>
    </w:p>
    <w:p w14:paraId="6DF93DD1" w14:textId="77777777" w:rsidR="00881246" w:rsidRPr="009239F4" w:rsidRDefault="00881246" w:rsidP="005215C4">
      <w:pPr>
        <w:ind w:left="1260"/>
        <w:jc w:val="both"/>
        <w:rPr>
          <w:rFonts w:ascii="Arial" w:eastAsia="Arial" w:hAnsi="Arial" w:cs="Arial"/>
          <w:color w:val="000000"/>
          <w:sz w:val="18"/>
          <w:szCs w:val="18"/>
        </w:rPr>
      </w:pPr>
    </w:p>
    <w:p w14:paraId="0DC55AEA" w14:textId="7B88F6E0" w:rsidR="00881246" w:rsidRPr="009239F4" w:rsidRDefault="0029720E" w:rsidP="005215C4">
      <w:pPr>
        <w:ind w:left="1267"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8</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ab/>
        <w:t>Termination benefits</w:t>
      </w:r>
    </w:p>
    <w:p w14:paraId="673D6A58" w14:textId="77777777" w:rsidR="00881246" w:rsidRPr="009239F4" w:rsidRDefault="00881246" w:rsidP="005215C4">
      <w:pPr>
        <w:ind w:left="1260"/>
        <w:jc w:val="both"/>
        <w:rPr>
          <w:rFonts w:ascii="Arial" w:eastAsia="Arial" w:hAnsi="Arial" w:cs="Arial"/>
          <w:color w:val="000000"/>
          <w:sz w:val="18"/>
          <w:szCs w:val="18"/>
        </w:rPr>
      </w:pPr>
    </w:p>
    <w:p w14:paraId="3A2599AC" w14:textId="6B85BBBA" w:rsidR="00881246" w:rsidRPr="009239F4" w:rsidRDefault="003E1531" w:rsidP="005215C4">
      <w:pPr>
        <w:ind w:left="1267"/>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29720E" w:rsidRPr="009239F4">
        <w:rPr>
          <w:rFonts w:ascii="Arial" w:eastAsia="Arial" w:hAnsi="Arial" w:cs="Arial"/>
          <w:color w:val="000000"/>
          <w:sz w:val="18"/>
          <w:szCs w:val="18"/>
        </w:rPr>
        <w:t>12</w:t>
      </w:r>
      <w:r w:rsidRPr="009239F4">
        <w:rPr>
          <w:rFonts w:ascii="Arial" w:eastAsia="Arial" w:hAnsi="Arial" w:cs="Arial"/>
          <w:color w:val="000000"/>
          <w:sz w:val="18"/>
          <w:szCs w:val="18"/>
        </w:rPr>
        <w:t xml:space="preserve"> months are discounted to their present value.</w:t>
      </w:r>
    </w:p>
    <w:p w14:paraId="4F851DF2" w14:textId="3964A901" w:rsidR="00881246" w:rsidRPr="009239F4" w:rsidRDefault="00881246" w:rsidP="005215C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40DAAB2D" w14:textId="0BC3469E"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7D1CB2" w:rsidRPr="009239F4">
        <w:rPr>
          <w:rFonts w:ascii="Arial" w:eastAsia="Arial" w:hAnsi="Arial" w:cs="Arial"/>
          <w:b/>
          <w:color w:val="000000"/>
          <w:sz w:val="18"/>
          <w:szCs w:val="18"/>
        </w:rPr>
        <w:t>9</w:t>
      </w:r>
      <w:r w:rsidR="003E1531" w:rsidRPr="009239F4">
        <w:rPr>
          <w:rFonts w:ascii="Arial" w:eastAsia="Arial" w:hAnsi="Arial" w:cs="Arial"/>
          <w:b/>
          <w:color w:val="000000"/>
          <w:sz w:val="18"/>
          <w:szCs w:val="18"/>
        </w:rPr>
        <w:tab/>
        <w:t>Share-based payment</w:t>
      </w:r>
    </w:p>
    <w:p w14:paraId="1FE5A428" w14:textId="77777777" w:rsidR="00881246" w:rsidRPr="009239F4" w:rsidRDefault="00881246" w:rsidP="005215C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47D75EF5" w14:textId="30F8A424" w:rsidR="00881246" w:rsidRPr="009239F4" w:rsidRDefault="003E1531" w:rsidP="005215C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The Group measures equity-settled, share-based compensation plans for employees by reference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amount of awards for which the related service and non-market vesting conditions are expected to be met.</w:t>
      </w:r>
    </w:p>
    <w:p w14:paraId="2C62C156" w14:textId="77777777" w:rsidR="00881246" w:rsidRPr="009239F4" w:rsidRDefault="00881246" w:rsidP="005215C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639FBC08" w14:textId="77777777" w:rsidR="00881246" w:rsidRPr="009239F4" w:rsidRDefault="003E1531" w:rsidP="005215C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Share-based payment expense is charged to profit or loss corresponding to the increase in “Other reserve - share-based payments” in equity over the periods in which the service conditions are fulfilled. The amount of shares, which has been allocated for share-based compensation plans for employees, will be presented deducting in equity as “Reserved shares for employee benefits under share-based payment scheme”. Once the employee </w:t>
      </w:r>
      <w:r w:rsidRPr="009239F4">
        <w:rPr>
          <w:rFonts w:ascii="Arial" w:eastAsia="Arial" w:hAnsi="Arial" w:cs="Arial"/>
          <w:color w:val="000000"/>
          <w:spacing w:val="-4"/>
          <w:sz w:val="18"/>
          <w:szCs w:val="18"/>
        </w:rPr>
        <w:t>service condition is met, this reserved amount will be offsetting with “Other reserve - share-based payments” in equity.</w:t>
      </w:r>
    </w:p>
    <w:p w14:paraId="01FD7D2A" w14:textId="77777777" w:rsidR="00881246" w:rsidRPr="009239F4" w:rsidRDefault="00881246" w:rsidP="0035628D">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74B76A34"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pacing w:val="-4"/>
          <w:sz w:val="18"/>
          <w:szCs w:val="18"/>
        </w:rPr>
        <w:t>The grant by the Company of common shares over its equity instruments to the employees of subsidiary undertakings</w:t>
      </w:r>
      <w:r w:rsidRPr="009239F4">
        <w:rPr>
          <w:rFonts w:ascii="Arial" w:eastAsia="Arial" w:hAnsi="Arial" w:cs="Arial"/>
          <w:color w:val="000000"/>
          <w:sz w:val="18"/>
          <w:szCs w:val="18"/>
        </w:rPr>
        <w:t xml:space="preserve"> </w:t>
      </w:r>
      <w:r w:rsidRPr="009239F4">
        <w:rPr>
          <w:rFonts w:ascii="Arial" w:eastAsia="Arial" w:hAnsi="Arial" w:cs="Arial"/>
          <w:color w:val="000000"/>
          <w:spacing w:val="-6"/>
          <w:sz w:val="18"/>
          <w:szCs w:val="18"/>
        </w:rPr>
        <w:t>in the Group is treated as a capital contribution. The fair value of employee services received, measured by reference</w:t>
      </w:r>
      <w:r w:rsidRPr="009239F4">
        <w:rPr>
          <w:rFonts w:ascii="Arial" w:eastAsia="Arial" w:hAnsi="Arial" w:cs="Arial"/>
          <w:color w:val="000000"/>
          <w:sz w:val="18"/>
          <w:szCs w:val="18"/>
        </w:rPr>
        <w:t xml:space="preserve"> to the grant date fair value of equity instrument, is recognised over the vesting period as an increase to investment in subsidiaries, in separate financial statements undertakings, with a corresponding credit to equity.</w:t>
      </w:r>
    </w:p>
    <w:p w14:paraId="77A3366F" w14:textId="77777777" w:rsidR="00630523" w:rsidRPr="009239F4" w:rsidRDefault="00630523" w:rsidP="005215C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29C288E1" w14:textId="75F928AC"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007D1CB2" w:rsidRPr="009239F4">
        <w:rPr>
          <w:rFonts w:ascii="Arial" w:eastAsia="Arial" w:hAnsi="Arial" w:cs="Arial"/>
          <w:b/>
          <w:color w:val="000000"/>
          <w:sz w:val="18"/>
          <w:szCs w:val="18"/>
        </w:rPr>
        <w:t>20</w:t>
      </w:r>
      <w:r w:rsidR="003E1531" w:rsidRPr="009239F4">
        <w:rPr>
          <w:rFonts w:ascii="Arial" w:eastAsia="Arial" w:hAnsi="Arial" w:cs="Arial"/>
          <w:b/>
          <w:color w:val="000000"/>
          <w:sz w:val="18"/>
          <w:szCs w:val="18"/>
        </w:rPr>
        <w:tab/>
        <w:t>Provisions</w:t>
      </w:r>
    </w:p>
    <w:p w14:paraId="2709F143" w14:textId="77777777" w:rsidR="00881246" w:rsidRPr="009239F4" w:rsidRDefault="00881246" w:rsidP="0035628D">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13FD37F5" w14:textId="2F432CBE" w:rsidR="00881246" w:rsidRPr="009239F4" w:rsidRDefault="0029720E" w:rsidP="005215C4">
      <w:pPr>
        <w:ind w:left="1260"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007D1CB2" w:rsidRPr="009239F4">
        <w:rPr>
          <w:rFonts w:ascii="Arial" w:eastAsia="Arial" w:hAnsi="Arial" w:cs="Arial"/>
          <w:b/>
          <w:color w:val="000000"/>
          <w:sz w:val="18"/>
          <w:szCs w:val="18"/>
        </w:rPr>
        <w:t>20</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Provision for minimum payments under rights to sell electricity agreements</w:t>
      </w:r>
    </w:p>
    <w:p w14:paraId="745860D5" w14:textId="77777777" w:rsidR="00881246" w:rsidRPr="009239F4" w:rsidRDefault="00881246" w:rsidP="005215C4">
      <w:pPr>
        <w:ind w:left="1260"/>
        <w:rPr>
          <w:rFonts w:ascii="Arial" w:eastAsia="Arial" w:hAnsi="Arial" w:cs="Arial"/>
          <w:color w:val="000000"/>
          <w:sz w:val="18"/>
          <w:szCs w:val="18"/>
        </w:rPr>
      </w:pPr>
    </w:p>
    <w:p w14:paraId="7D87B95F" w14:textId="17058E1D" w:rsidR="00881246" w:rsidRPr="009239F4" w:rsidRDefault="003E1531" w:rsidP="005215C4">
      <w:pPr>
        <w:ind w:left="1260"/>
        <w:jc w:val="both"/>
        <w:rPr>
          <w:rFonts w:ascii="Arial" w:eastAsia="Arial" w:hAnsi="Arial" w:cs="Arial"/>
          <w:b/>
          <w:bCs/>
          <w:color w:val="000000"/>
          <w:sz w:val="18"/>
          <w:szCs w:val="18"/>
        </w:rPr>
      </w:pPr>
      <w:r w:rsidRPr="009239F4">
        <w:rPr>
          <w:rFonts w:ascii="Arial" w:eastAsia="Arial" w:hAnsi="Arial" w:cs="Arial"/>
          <w:color w:val="000000" w:themeColor="text1"/>
          <w:sz w:val="18"/>
          <w:szCs w:val="18"/>
        </w:rPr>
        <w:t>The Group recognises provision for minimum payments under rights to sell electricity agreements at present value of minimum amount to be paid to the counterparty, according to the conditions specified in the right in power purchase agreements (“PPA”), on a monthly basis throughout the PPA’s period. The Group’s cost of capital rate is used as discount rate in determining the present value. Provision for minimum payments under rights to sell electricity agreements is recognised corresponding to “right in power purchase agreement” (in “intangible assets”) and will be gradually decreased as the payment is made to the counterparty.</w:t>
      </w:r>
    </w:p>
    <w:p w14:paraId="5ADF643A" w14:textId="77777777" w:rsidR="00881246" w:rsidRPr="009239F4" w:rsidRDefault="00881246" w:rsidP="005215C4">
      <w:pPr>
        <w:ind w:left="1260"/>
        <w:jc w:val="both"/>
        <w:rPr>
          <w:rFonts w:ascii="Arial" w:eastAsia="Arial" w:hAnsi="Arial" w:cs="Arial"/>
          <w:color w:val="000000"/>
          <w:sz w:val="18"/>
          <w:szCs w:val="18"/>
        </w:rPr>
      </w:pPr>
    </w:p>
    <w:p w14:paraId="4714E281" w14:textId="31588200" w:rsidR="00881246" w:rsidRPr="009239F4" w:rsidRDefault="0029720E" w:rsidP="005215C4">
      <w:pPr>
        <w:ind w:left="1260" w:hanging="720"/>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007D1CB2" w:rsidRPr="009239F4">
        <w:rPr>
          <w:rFonts w:ascii="Arial" w:eastAsia="Arial" w:hAnsi="Arial" w:cs="Arial"/>
          <w:b/>
          <w:color w:val="000000"/>
          <w:sz w:val="18"/>
          <w:szCs w:val="18"/>
        </w:rPr>
        <w:t>20</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 xml:space="preserve">Provision for decommissioning costs </w:t>
      </w:r>
    </w:p>
    <w:p w14:paraId="07425C1D" w14:textId="77777777" w:rsidR="00881246" w:rsidRPr="009239F4" w:rsidRDefault="00881246" w:rsidP="005215C4">
      <w:pPr>
        <w:ind w:left="1260"/>
        <w:jc w:val="both"/>
        <w:rPr>
          <w:rFonts w:ascii="Arial" w:eastAsia="Arial" w:hAnsi="Arial" w:cs="Arial"/>
          <w:color w:val="000000"/>
          <w:sz w:val="18"/>
          <w:szCs w:val="18"/>
        </w:rPr>
      </w:pPr>
    </w:p>
    <w:p w14:paraId="17D47192" w14:textId="09A4E286" w:rsidR="00881246" w:rsidRPr="009239F4" w:rsidRDefault="003E1531" w:rsidP="005215C4">
      <w:pPr>
        <w:ind w:left="1260"/>
        <w:jc w:val="both"/>
        <w:rPr>
          <w:rFonts w:ascii="Arial" w:eastAsia="Arial" w:hAnsi="Arial" w:cs="Arial"/>
          <w:color w:val="000000"/>
          <w:sz w:val="18"/>
          <w:szCs w:val="18"/>
        </w:rPr>
      </w:pPr>
      <w:r w:rsidRPr="009239F4">
        <w:rPr>
          <w:rFonts w:ascii="Arial" w:eastAsia="Arial" w:hAnsi="Arial" w:cs="Arial"/>
          <w:color w:val="000000"/>
          <w:spacing w:val="-2"/>
          <w:sz w:val="18"/>
          <w:szCs w:val="18"/>
        </w:rPr>
        <w:t>The Group recognises provision for decommissioning costs, which are provided at the onset of completion of</w:t>
      </w:r>
      <w:r w:rsidRPr="009239F4">
        <w:rPr>
          <w:rFonts w:ascii="Arial" w:eastAsia="Arial" w:hAnsi="Arial" w:cs="Arial"/>
          <w:color w:val="000000"/>
          <w:sz w:val="18"/>
          <w:szCs w:val="18"/>
        </w:rPr>
        <w:t xml:space="preserve"> the project, for the estimate of the eventual costs that relate to the removal of the power plants. </w:t>
      </w:r>
      <w:r w:rsidR="0015093F" w:rsidRPr="009239F4">
        <w:rPr>
          <w:rFonts w:ascii="Arial" w:eastAsia="Arial" w:hAnsi="Arial" w:cs="Arial"/>
          <w:color w:val="000000"/>
          <w:sz w:val="18"/>
          <w:szCs w:val="18"/>
        </w:rPr>
        <w:br/>
      </w:r>
      <w:r w:rsidRPr="009239F4">
        <w:rPr>
          <w:rFonts w:ascii="Arial" w:eastAsia="Arial" w:hAnsi="Arial" w:cs="Arial"/>
          <w:color w:val="000000"/>
          <w:sz w:val="18"/>
          <w:szCs w:val="18"/>
        </w:rPr>
        <w:t xml:space="preserve">The recognised provision for decommissioning costs are calculated based on many assumptions such </w:t>
      </w:r>
      <w:r w:rsidRPr="009239F4">
        <w:rPr>
          <w:rFonts w:ascii="Arial" w:eastAsia="Arial" w:hAnsi="Arial" w:cs="Arial"/>
          <w:color w:val="000000"/>
          <w:spacing w:val="-4"/>
          <w:sz w:val="18"/>
          <w:szCs w:val="18"/>
        </w:rPr>
        <w:t>as abandonment time, future inflation rate and present value of cost estimation. Removal costs are calculated</w:t>
      </w:r>
      <w:r w:rsidRPr="009239F4">
        <w:rPr>
          <w:rFonts w:ascii="Arial" w:eastAsia="Arial" w:hAnsi="Arial" w:cs="Arial"/>
          <w:color w:val="000000"/>
          <w:sz w:val="18"/>
          <w:szCs w:val="18"/>
        </w:rPr>
        <w:t xml:space="preserve"> by discounting the estimated future cash outflows using market yield of government bonds that matches </w:t>
      </w:r>
      <w:r w:rsidRPr="009239F4">
        <w:rPr>
          <w:rFonts w:ascii="Arial" w:eastAsia="Arial" w:hAnsi="Arial" w:cs="Arial"/>
          <w:color w:val="000000"/>
          <w:spacing w:val="-2"/>
          <w:sz w:val="18"/>
          <w:szCs w:val="18"/>
        </w:rPr>
        <w:t>the terms and currency of the expected cash outflows. These costs are included as part of the power plants.</w:t>
      </w:r>
      <w:r w:rsidRPr="009239F4">
        <w:rPr>
          <w:rFonts w:ascii="Arial" w:eastAsia="Arial" w:hAnsi="Arial" w:cs="Arial"/>
          <w:color w:val="000000"/>
          <w:sz w:val="18"/>
          <w:szCs w:val="18"/>
        </w:rPr>
        <w:t xml:space="preserve"> </w:t>
      </w:r>
    </w:p>
    <w:p w14:paraId="77E68991" w14:textId="60063AD6" w:rsidR="00881246" w:rsidRPr="009239F4" w:rsidRDefault="00881246" w:rsidP="005215C4">
      <w:pPr>
        <w:ind w:left="547"/>
        <w:jc w:val="both"/>
        <w:rPr>
          <w:rFonts w:ascii="Arial" w:eastAsia="Arial" w:hAnsi="Arial" w:cs="Arial"/>
          <w:color w:val="000000"/>
          <w:sz w:val="18"/>
          <w:szCs w:val="18"/>
        </w:rPr>
      </w:pPr>
      <w:bookmarkStart w:id="2" w:name="_heading=h.gjdgxs" w:colFirst="0" w:colLast="0"/>
      <w:bookmarkEnd w:id="2"/>
    </w:p>
    <w:p w14:paraId="62387709" w14:textId="6A160154"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7D1CB2"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Subordinated perpetual bond</w:t>
      </w:r>
    </w:p>
    <w:p w14:paraId="2B3B7BBF" w14:textId="77777777" w:rsidR="00881246" w:rsidRPr="009239F4" w:rsidRDefault="00881246" w:rsidP="005215C4">
      <w:pPr>
        <w:ind w:left="547"/>
        <w:jc w:val="both"/>
        <w:rPr>
          <w:rFonts w:ascii="Arial" w:eastAsia="Arial" w:hAnsi="Arial" w:cs="Arial"/>
          <w:color w:val="000000"/>
          <w:sz w:val="18"/>
          <w:szCs w:val="18"/>
        </w:rPr>
      </w:pPr>
    </w:p>
    <w:p w14:paraId="2407224F" w14:textId="49A27805"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Subordinated perpetual bond is recognised as equity when the bond will be redeemed at the Company’s liquidation.</w:t>
      </w:r>
      <w:r w:rsidRPr="009239F4">
        <w:rPr>
          <w:rFonts w:ascii="Arial" w:eastAsia="Arial" w:hAnsi="Arial" w:cs="Arial"/>
          <w:color w:val="000000" w:themeColor="text1"/>
          <w:sz w:val="18"/>
          <w:szCs w:val="18"/>
        </w:rPr>
        <w:t xml:space="preserve"> The Company has the sole right to exercises early redeem as per terms and conditions specified and to defer </w:t>
      </w:r>
      <w:r w:rsidRPr="009239F4">
        <w:rPr>
          <w:rFonts w:ascii="Arial" w:eastAsia="Arial" w:hAnsi="Arial" w:cs="Arial"/>
          <w:color w:val="000000" w:themeColor="text1"/>
          <w:spacing w:val="-4"/>
          <w:sz w:val="18"/>
          <w:szCs w:val="18"/>
        </w:rPr>
        <w:t>interest payment without requirement for bondholder's consent and without time limitation. Accordingly, any interest</w:t>
      </w:r>
      <w:r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pacing w:val="-4"/>
          <w:sz w:val="18"/>
          <w:szCs w:val="18"/>
        </w:rPr>
        <w:t>payments are recognised similar as dividends and directly in equity when payment obligation arises. Interest payments</w:t>
      </w:r>
      <w:r w:rsidRPr="009239F4">
        <w:rPr>
          <w:rFonts w:ascii="Arial" w:eastAsia="Arial" w:hAnsi="Arial" w:cs="Arial"/>
          <w:color w:val="000000" w:themeColor="text1"/>
          <w:sz w:val="18"/>
          <w:szCs w:val="18"/>
        </w:rPr>
        <w:t xml:space="preserve"> are presented in the statement of cash flows at the same way as dividends paid to ordinary shareholders.</w:t>
      </w:r>
    </w:p>
    <w:p w14:paraId="40BBF4F6" w14:textId="0BD36AEE" w:rsidR="00630523" w:rsidRPr="009239F4" w:rsidRDefault="00630523"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05B1470E" w14:textId="073A7CD9"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7D1CB2"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Revenue recognition</w:t>
      </w:r>
    </w:p>
    <w:p w14:paraId="7CFF94B6" w14:textId="77777777" w:rsidR="00881246" w:rsidRPr="009239F4" w:rsidRDefault="00881246" w:rsidP="005215C4">
      <w:pPr>
        <w:ind w:left="547"/>
        <w:jc w:val="both"/>
        <w:rPr>
          <w:rFonts w:ascii="Arial" w:eastAsia="Arial" w:hAnsi="Arial" w:cs="Arial"/>
          <w:color w:val="000000"/>
          <w:sz w:val="18"/>
          <w:szCs w:val="18"/>
        </w:rPr>
      </w:pPr>
    </w:p>
    <w:p w14:paraId="73F905E5" w14:textId="610A37C5"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pacing w:val="-2"/>
          <w:sz w:val="18"/>
          <w:szCs w:val="18"/>
        </w:rPr>
        <w:t>Revenue include all revenues from ordinary business activities. All ancillary income in connection with the rendering</w:t>
      </w:r>
      <w:r w:rsidRPr="009239F4">
        <w:rPr>
          <w:rFonts w:ascii="Arial" w:eastAsia="Arial" w:hAnsi="Arial" w:cs="Arial"/>
          <w:color w:val="000000"/>
          <w:sz w:val="18"/>
          <w:szCs w:val="18"/>
        </w:rPr>
        <w:t xml:space="preserve"> of services in the course of the Group’s ordinary activities is also presented as revenue.</w:t>
      </w:r>
    </w:p>
    <w:p w14:paraId="33642518" w14:textId="77777777" w:rsidR="00881246" w:rsidRPr="009239F4" w:rsidRDefault="00881246" w:rsidP="005215C4">
      <w:pPr>
        <w:ind w:left="547"/>
        <w:jc w:val="both"/>
        <w:rPr>
          <w:rFonts w:ascii="Arial" w:eastAsia="Arial" w:hAnsi="Arial" w:cs="Arial"/>
          <w:color w:val="000000"/>
          <w:sz w:val="18"/>
          <w:szCs w:val="18"/>
        </w:rPr>
      </w:pPr>
    </w:p>
    <w:p w14:paraId="23EFC9C9" w14:textId="276C43A0"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Revenue are recorded net of value added tax. They are recognised in accordance with the provision of goods or services, provided that collectibility of the consideration is probable.</w:t>
      </w:r>
    </w:p>
    <w:p w14:paraId="411CE31C" w14:textId="77777777" w:rsidR="00881246" w:rsidRPr="009239F4" w:rsidRDefault="00881246" w:rsidP="005215C4">
      <w:pPr>
        <w:ind w:left="547"/>
        <w:jc w:val="both"/>
        <w:rPr>
          <w:rFonts w:ascii="Arial" w:eastAsia="Arial" w:hAnsi="Arial" w:cs="Arial"/>
          <w:color w:val="000000"/>
          <w:sz w:val="18"/>
          <w:szCs w:val="18"/>
        </w:rPr>
      </w:pPr>
    </w:p>
    <w:p w14:paraId="0C4180C4"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9239F4">
        <w:rPr>
          <w:rFonts w:ascii="Arial" w:eastAsia="Arial" w:hAnsi="Arial" w:cs="Arial"/>
          <w:color w:val="000000"/>
          <w:spacing w:val="-2"/>
          <w:sz w:val="18"/>
          <w:szCs w:val="18"/>
        </w:rPr>
        <w:t>obligation based on their relative standalone selling prices or estimated standalone selling prices. Each performance</w:t>
      </w:r>
      <w:r w:rsidRPr="009239F4">
        <w:rPr>
          <w:rFonts w:ascii="Arial" w:eastAsia="Arial" w:hAnsi="Arial" w:cs="Arial"/>
          <w:color w:val="000000"/>
          <w:sz w:val="18"/>
          <w:szCs w:val="18"/>
        </w:rPr>
        <w:t xml:space="preserve"> obligation is recognised as revenue on fulfillment of the obligation to the customer.</w:t>
      </w:r>
    </w:p>
    <w:p w14:paraId="47F59FA4" w14:textId="77777777" w:rsidR="00881246" w:rsidRPr="009239F4" w:rsidRDefault="00881246" w:rsidP="005215C4">
      <w:pPr>
        <w:ind w:left="547"/>
        <w:jc w:val="both"/>
        <w:rPr>
          <w:rFonts w:ascii="Arial" w:eastAsia="Arial" w:hAnsi="Arial" w:cs="Arial"/>
          <w:color w:val="000000"/>
          <w:sz w:val="18"/>
          <w:szCs w:val="18"/>
        </w:rPr>
      </w:pPr>
    </w:p>
    <w:p w14:paraId="34FA3883"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Electricity sales under PPA are recognised on delivery of electricity and customer’s acceptance and measured based on actual electricity delivered and the price as set out in the PPA.</w:t>
      </w:r>
    </w:p>
    <w:p w14:paraId="7E56BC92" w14:textId="77777777" w:rsidR="00881246" w:rsidRPr="009239F4" w:rsidRDefault="00881246" w:rsidP="005215C4">
      <w:pPr>
        <w:ind w:left="547"/>
        <w:jc w:val="both"/>
        <w:rPr>
          <w:rFonts w:ascii="Arial" w:eastAsia="Arial" w:hAnsi="Arial" w:cs="Arial"/>
          <w:color w:val="000000"/>
          <w:sz w:val="18"/>
          <w:szCs w:val="18"/>
        </w:rPr>
      </w:pPr>
    </w:p>
    <w:p w14:paraId="608D3C13"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Steam sales with industrial users are recognised on delivery of steam and measured based on actual steam delivered and the price as set out in the steam sales/purchase agreements.</w:t>
      </w:r>
    </w:p>
    <w:p w14:paraId="25469BAA" w14:textId="77777777" w:rsidR="00881246" w:rsidRPr="009239F4" w:rsidRDefault="00881246" w:rsidP="005215C4">
      <w:pPr>
        <w:ind w:left="547"/>
        <w:jc w:val="both"/>
        <w:rPr>
          <w:rFonts w:ascii="Arial" w:eastAsia="Arial" w:hAnsi="Arial" w:cs="Arial"/>
          <w:color w:val="000000"/>
          <w:sz w:val="18"/>
          <w:szCs w:val="18"/>
        </w:rPr>
      </w:pPr>
    </w:p>
    <w:p w14:paraId="20CE9EC7"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The Group recognised service contracts with a continuous service provision as revenue on a straight-line basis over the contract term, regardless of the payment pattern.</w:t>
      </w:r>
    </w:p>
    <w:p w14:paraId="3D0FFA24" w14:textId="77777777" w:rsidR="00630523" w:rsidRPr="009239F4" w:rsidRDefault="00630523" w:rsidP="005215C4">
      <w:pPr>
        <w:ind w:left="547"/>
        <w:jc w:val="both"/>
        <w:rPr>
          <w:rFonts w:ascii="Arial" w:eastAsia="Arial" w:hAnsi="Arial" w:cs="Arial"/>
          <w:color w:val="000000"/>
          <w:sz w:val="18"/>
          <w:szCs w:val="18"/>
        </w:rPr>
      </w:pPr>
    </w:p>
    <w:p w14:paraId="7B3D1393" w14:textId="357DFAEC"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Revenue from solar panel installation services where the Group’s installation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actual cost. For the contracts where the customers take control over assets at the completion of construction, the revenue is recognised based on point in time. </w:t>
      </w:r>
    </w:p>
    <w:p w14:paraId="7124F63F" w14:textId="77777777" w:rsidR="00881246" w:rsidRPr="009239F4" w:rsidRDefault="00881246" w:rsidP="005215C4">
      <w:pPr>
        <w:ind w:left="547"/>
        <w:jc w:val="both"/>
        <w:rPr>
          <w:rFonts w:ascii="Arial" w:eastAsia="Arial" w:hAnsi="Arial" w:cs="Arial"/>
          <w:color w:val="000000"/>
          <w:sz w:val="18"/>
          <w:szCs w:val="18"/>
        </w:rPr>
      </w:pPr>
    </w:p>
    <w:p w14:paraId="3207B4DE" w14:textId="32FEA9F4"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Construction revenue under concession agreement is recognised over time using the percentage of completion method. The stage of completion is generally determined as the percentage of cost incurred up until the reporting date relative to total estimated cost. Where the stage of completion is not reliably measured, revenue is only recognised up to the amount of contract costs expensed, provided it is recoverable.</w:t>
      </w:r>
    </w:p>
    <w:p w14:paraId="7BE562F6" w14:textId="77777777" w:rsidR="00F60FCD" w:rsidRPr="009239F4" w:rsidRDefault="00F60FCD" w:rsidP="005215C4">
      <w:pPr>
        <w:ind w:left="547"/>
        <w:jc w:val="both"/>
        <w:rPr>
          <w:rFonts w:ascii="Arial" w:eastAsia="Arial" w:hAnsi="Arial" w:cs="Arial"/>
          <w:color w:val="000000"/>
          <w:sz w:val="18"/>
          <w:szCs w:val="18"/>
        </w:rPr>
      </w:pPr>
    </w:p>
    <w:p w14:paraId="12C13B13" w14:textId="55E63754"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Interest income is recognised using the effective interest method.</w:t>
      </w:r>
    </w:p>
    <w:p w14:paraId="1A0401F9" w14:textId="77777777" w:rsidR="00881246" w:rsidRPr="009239F4" w:rsidRDefault="00881246" w:rsidP="005215C4">
      <w:pPr>
        <w:ind w:left="547"/>
        <w:jc w:val="both"/>
        <w:rPr>
          <w:rFonts w:ascii="Arial" w:eastAsia="Arial" w:hAnsi="Arial" w:cs="Arial"/>
          <w:color w:val="000000"/>
          <w:sz w:val="18"/>
          <w:szCs w:val="18"/>
        </w:rPr>
      </w:pPr>
    </w:p>
    <w:p w14:paraId="26CC7E88" w14:textId="7ECD3836"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Dividend income is recognised when the shareholder’s right to receive payment is established.</w:t>
      </w:r>
    </w:p>
    <w:p w14:paraId="0E1EEF6A" w14:textId="77777777" w:rsidR="00881246" w:rsidRPr="009239F4" w:rsidRDefault="00881246" w:rsidP="005215C4">
      <w:pPr>
        <w:ind w:left="547"/>
        <w:jc w:val="both"/>
        <w:rPr>
          <w:rFonts w:ascii="Arial" w:eastAsia="Arial" w:hAnsi="Arial" w:cs="Arial"/>
          <w:i/>
          <w:color w:val="000000"/>
          <w:sz w:val="18"/>
          <w:szCs w:val="18"/>
        </w:rPr>
      </w:pPr>
    </w:p>
    <w:p w14:paraId="53D37E56" w14:textId="77777777" w:rsidR="00881246" w:rsidRPr="009239F4" w:rsidRDefault="003E1531" w:rsidP="005215C4">
      <w:pPr>
        <w:ind w:left="547"/>
        <w:jc w:val="both"/>
        <w:rPr>
          <w:rFonts w:ascii="Arial" w:eastAsia="Arial" w:hAnsi="Arial" w:cs="Arial"/>
          <w:i/>
          <w:color w:val="000000"/>
          <w:sz w:val="18"/>
          <w:szCs w:val="18"/>
        </w:rPr>
      </w:pPr>
      <w:r w:rsidRPr="009239F4">
        <w:rPr>
          <w:rFonts w:ascii="Arial" w:eastAsia="Arial" w:hAnsi="Arial" w:cs="Arial"/>
          <w:i/>
          <w:color w:val="000000"/>
          <w:sz w:val="18"/>
          <w:szCs w:val="18"/>
        </w:rPr>
        <w:t>Contract assets and contract liabilities</w:t>
      </w:r>
    </w:p>
    <w:p w14:paraId="73A2985C" w14:textId="77777777" w:rsidR="00881246" w:rsidRPr="009239F4" w:rsidRDefault="00881246" w:rsidP="005215C4">
      <w:pPr>
        <w:ind w:left="547"/>
        <w:jc w:val="both"/>
        <w:rPr>
          <w:rFonts w:ascii="Arial" w:eastAsia="Arial" w:hAnsi="Arial" w:cs="Arial"/>
          <w:color w:val="000000"/>
          <w:sz w:val="18"/>
          <w:szCs w:val="18"/>
        </w:rPr>
      </w:pPr>
    </w:p>
    <w:p w14:paraId="3FBBE993"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A contract asset is recognised where the Group recorded revenue for fulfilment of a contractual performance obligation before the customer paid consideration or before the requirements for billing.</w:t>
      </w:r>
    </w:p>
    <w:p w14:paraId="26FC7276" w14:textId="77777777" w:rsidR="00881246" w:rsidRPr="009239F4" w:rsidRDefault="00881246" w:rsidP="005215C4">
      <w:pPr>
        <w:ind w:left="547"/>
        <w:jc w:val="both"/>
        <w:rPr>
          <w:rFonts w:ascii="Arial" w:eastAsia="Arial" w:hAnsi="Arial" w:cs="Arial"/>
          <w:color w:val="000000"/>
          <w:sz w:val="18"/>
          <w:szCs w:val="18"/>
        </w:rPr>
      </w:pPr>
    </w:p>
    <w:p w14:paraId="3DBFEC56"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A contract liability is recognised when the customer paid consideration or a receivable from the customer that is due before the Group fulfilled a contractual performance obligation.</w:t>
      </w:r>
    </w:p>
    <w:p w14:paraId="06DA866C" w14:textId="77777777" w:rsidR="00881246" w:rsidRPr="009239F4" w:rsidRDefault="00881246" w:rsidP="005215C4">
      <w:pPr>
        <w:ind w:left="547"/>
        <w:jc w:val="both"/>
        <w:rPr>
          <w:rFonts w:ascii="Arial" w:eastAsia="Arial" w:hAnsi="Arial" w:cs="Arial"/>
          <w:color w:val="000000"/>
          <w:sz w:val="18"/>
          <w:szCs w:val="18"/>
        </w:rPr>
      </w:pPr>
    </w:p>
    <w:p w14:paraId="08639549"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For each customer contract, contract liabilities are set off against contract assets.</w:t>
      </w:r>
    </w:p>
    <w:p w14:paraId="6F62BFE6" w14:textId="77777777" w:rsidR="00881246" w:rsidRPr="009239F4" w:rsidRDefault="00881246" w:rsidP="005215C4">
      <w:pPr>
        <w:ind w:left="547"/>
        <w:jc w:val="both"/>
        <w:rPr>
          <w:rFonts w:ascii="Arial" w:eastAsia="Arial" w:hAnsi="Arial" w:cs="Arial"/>
          <w:color w:val="000000"/>
          <w:sz w:val="18"/>
          <w:szCs w:val="18"/>
        </w:rPr>
      </w:pPr>
    </w:p>
    <w:p w14:paraId="3A68C51A" w14:textId="1180C307"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7D1CB2"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t>Dividend distribution</w:t>
      </w:r>
    </w:p>
    <w:p w14:paraId="605E5BAC" w14:textId="77777777" w:rsidR="00881246" w:rsidRPr="009239F4" w:rsidRDefault="00881246" w:rsidP="005215C4">
      <w:pPr>
        <w:ind w:left="547"/>
        <w:jc w:val="both"/>
        <w:rPr>
          <w:rFonts w:ascii="Arial" w:eastAsia="Arial" w:hAnsi="Arial" w:cs="Arial"/>
          <w:color w:val="000000"/>
          <w:sz w:val="18"/>
          <w:szCs w:val="18"/>
        </w:rPr>
      </w:pPr>
    </w:p>
    <w:p w14:paraId="1EEFBE89"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Dividend distributed to the Group’s shareholders is recognised as a liability when interim dividends are approved by the Board of Directors, and when the annual dividends are approved by the shareholders.</w:t>
      </w:r>
    </w:p>
    <w:p w14:paraId="6E6D5A92" w14:textId="7EBB91EC" w:rsidR="00881246" w:rsidRPr="009239F4" w:rsidRDefault="00881246" w:rsidP="005215C4">
      <w:pPr>
        <w:ind w:left="547"/>
        <w:jc w:val="both"/>
        <w:rPr>
          <w:rFonts w:ascii="Arial" w:eastAsia="Arial" w:hAnsi="Arial" w:cs="Arial"/>
          <w:color w:val="000000"/>
          <w:sz w:val="18"/>
          <w:szCs w:val="18"/>
        </w:rPr>
      </w:pPr>
    </w:p>
    <w:p w14:paraId="743873D8" w14:textId="443AB0E3" w:rsidR="00881246" w:rsidRPr="009239F4" w:rsidRDefault="0029720E" w:rsidP="005215C4">
      <w:pPr>
        <w:ind w:left="547" w:hanging="547"/>
        <w:jc w:val="both"/>
        <w:rPr>
          <w:rFonts w:ascii="Arial" w:eastAsia="Arial" w:hAnsi="Arial" w:cs="Arial"/>
          <w:b/>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7D1CB2"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ab/>
        <w:t>Derivatives and hedging activities</w:t>
      </w:r>
    </w:p>
    <w:p w14:paraId="34C11962" w14:textId="77777777" w:rsidR="00881246" w:rsidRPr="009239F4" w:rsidRDefault="00881246" w:rsidP="005215C4">
      <w:pPr>
        <w:ind w:left="1134" w:hanging="594"/>
        <w:rPr>
          <w:rFonts w:ascii="Arial" w:eastAsia="Arial" w:hAnsi="Arial" w:cs="Arial"/>
          <w:color w:val="000000"/>
          <w:sz w:val="18"/>
          <w:szCs w:val="18"/>
        </w:rPr>
      </w:pPr>
    </w:p>
    <w:p w14:paraId="6EF79E70" w14:textId="16EC54CD"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t>a)</w:t>
      </w:r>
      <w:r w:rsidRPr="009239F4">
        <w:rPr>
          <w:rFonts w:ascii="Arial" w:eastAsia="Arial" w:hAnsi="Arial" w:cs="Arial"/>
        </w:rPr>
        <w:tab/>
      </w:r>
      <w:r w:rsidRPr="009239F4">
        <w:rPr>
          <w:rFonts w:ascii="Arial" w:eastAsia="Arial" w:hAnsi="Arial" w:cs="Arial"/>
          <w:color w:val="000000" w:themeColor="text1"/>
          <w:sz w:val="18"/>
          <w:szCs w:val="18"/>
        </w:rPr>
        <w:t>Derivative and derivatives that do not qualify for hedge accounting</w:t>
      </w:r>
    </w:p>
    <w:p w14:paraId="2C8626B9" w14:textId="77777777" w:rsidR="00881246" w:rsidRPr="009239F4" w:rsidRDefault="00881246" w:rsidP="005215C4">
      <w:pPr>
        <w:ind w:left="1080"/>
        <w:jc w:val="both"/>
        <w:rPr>
          <w:rFonts w:ascii="Arial" w:eastAsia="Arial" w:hAnsi="Arial" w:cs="Arial"/>
          <w:color w:val="000000"/>
          <w:sz w:val="18"/>
          <w:szCs w:val="18"/>
        </w:rPr>
      </w:pPr>
    </w:p>
    <w:p w14:paraId="318860BF"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Derivatives that do not qualify for hedge accounting is initially recognised at fair value. Changes in the fair value are included in profit or loss.</w:t>
      </w:r>
    </w:p>
    <w:p w14:paraId="57F45B8C" w14:textId="77777777" w:rsidR="00881246" w:rsidRPr="009239F4" w:rsidRDefault="00881246" w:rsidP="005215C4">
      <w:pPr>
        <w:ind w:left="1080"/>
        <w:jc w:val="both"/>
        <w:rPr>
          <w:rFonts w:ascii="Arial" w:eastAsia="Arial" w:hAnsi="Arial" w:cs="Arial"/>
          <w:color w:val="000000"/>
          <w:sz w:val="18"/>
          <w:szCs w:val="18"/>
        </w:rPr>
      </w:pPr>
    </w:p>
    <w:p w14:paraId="5468F3BB"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Fair value of derivatives is classified as a current or non-current following its remaining maturity. </w:t>
      </w:r>
    </w:p>
    <w:p w14:paraId="595B4006" w14:textId="48855AA9" w:rsidR="00630523" w:rsidRPr="009239F4" w:rsidRDefault="00630523"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1CB40005" w14:textId="22E3559E" w:rsidR="00881246" w:rsidRPr="009239F4" w:rsidRDefault="003E1531" w:rsidP="005215C4">
      <w:pPr>
        <w:ind w:left="1080" w:hanging="540"/>
        <w:rPr>
          <w:rFonts w:ascii="Arial" w:eastAsia="Arial" w:hAnsi="Arial" w:cs="Arial"/>
          <w:color w:val="000000"/>
          <w:sz w:val="18"/>
          <w:szCs w:val="18"/>
        </w:rPr>
      </w:pPr>
      <w:r w:rsidRPr="009239F4">
        <w:rPr>
          <w:rFonts w:ascii="Arial" w:eastAsia="Arial" w:hAnsi="Arial" w:cs="Arial"/>
          <w:color w:val="000000" w:themeColor="text1"/>
          <w:sz w:val="18"/>
          <w:szCs w:val="18"/>
        </w:rPr>
        <w:lastRenderedPageBreak/>
        <w:t>b)</w:t>
      </w:r>
      <w:r w:rsidRPr="009239F4">
        <w:rPr>
          <w:rFonts w:ascii="Arial" w:eastAsia="Arial" w:hAnsi="Arial" w:cs="Arial"/>
        </w:rPr>
        <w:tab/>
      </w:r>
      <w:r w:rsidRPr="009239F4">
        <w:rPr>
          <w:rFonts w:ascii="Arial" w:eastAsia="Arial" w:hAnsi="Arial" w:cs="Arial"/>
          <w:color w:val="000000" w:themeColor="text1"/>
          <w:sz w:val="18"/>
          <w:szCs w:val="18"/>
        </w:rPr>
        <w:t>Hedge accounting</w:t>
      </w:r>
    </w:p>
    <w:p w14:paraId="4071917D" w14:textId="77777777" w:rsidR="00881246" w:rsidRPr="009239F4" w:rsidRDefault="00881246" w:rsidP="005215C4">
      <w:pPr>
        <w:ind w:left="1080"/>
        <w:jc w:val="both"/>
        <w:rPr>
          <w:rFonts w:ascii="Arial" w:eastAsia="Arial" w:hAnsi="Arial" w:cs="Arial"/>
          <w:color w:val="000000"/>
          <w:sz w:val="18"/>
          <w:szCs w:val="18"/>
        </w:rPr>
      </w:pPr>
    </w:p>
    <w:p w14:paraId="5FE741CC" w14:textId="5D00ACE6"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45D423B3" w14:textId="77777777" w:rsidR="00881246" w:rsidRPr="009239F4" w:rsidRDefault="00881246" w:rsidP="005215C4">
      <w:pPr>
        <w:ind w:left="1080"/>
        <w:jc w:val="both"/>
        <w:rPr>
          <w:rFonts w:ascii="Arial" w:eastAsia="Arial" w:hAnsi="Arial" w:cs="Arial"/>
          <w:color w:val="000000"/>
          <w:sz w:val="18"/>
          <w:szCs w:val="18"/>
        </w:rPr>
      </w:pPr>
    </w:p>
    <w:p w14:paraId="766A55C7" w14:textId="0369C91B" w:rsidR="00881246" w:rsidRPr="009239F4" w:rsidRDefault="003E1531" w:rsidP="005215C4">
      <w:pPr>
        <w:numPr>
          <w:ilvl w:val="0"/>
          <w:numId w:val="18"/>
        </w:numPr>
        <w:ind w:left="1440"/>
        <w:jc w:val="both"/>
        <w:rPr>
          <w:rFonts w:ascii="Arial" w:eastAsia="Arial" w:hAnsi="Arial" w:cs="Arial"/>
          <w:color w:val="000000"/>
          <w:spacing w:val="2"/>
          <w:sz w:val="18"/>
          <w:szCs w:val="18"/>
        </w:rPr>
      </w:pPr>
      <w:r w:rsidRPr="009239F4">
        <w:rPr>
          <w:rFonts w:ascii="Arial" w:eastAsia="Arial" w:hAnsi="Arial" w:cs="Arial"/>
          <w:color w:val="000000"/>
          <w:spacing w:val="2"/>
          <w:sz w:val="18"/>
          <w:szCs w:val="18"/>
        </w:rPr>
        <w:t xml:space="preserve">hedges of the fair value of i) recognised assets or liabilities or ii) unrecognised firm commitments </w:t>
      </w:r>
      <w:r w:rsidR="004A6200" w:rsidRPr="009239F4">
        <w:rPr>
          <w:rFonts w:ascii="Arial" w:eastAsia="Arial" w:hAnsi="Arial" w:cs="Arial"/>
          <w:color w:val="000000"/>
          <w:spacing w:val="2"/>
          <w:sz w:val="18"/>
          <w:szCs w:val="18"/>
          <w:cs/>
        </w:rPr>
        <w:br/>
      </w:r>
      <w:r w:rsidRPr="009239F4">
        <w:rPr>
          <w:rFonts w:ascii="Arial" w:eastAsia="Arial" w:hAnsi="Arial" w:cs="Arial"/>
          <w:color w:val="000000"/>
          <w:spacing w:val="2"/>
          <w:sz w:val="18"/>
          <w:szCs w:val="18"/>
        </w:rPr>
        <w:t>(fair value hedges)</w:t>
      </w:r>
    </w:p>
    <w:p w14:paraId="6869A5A2" w14:textId="44B0F7D7" w:rsidR="00881246" w:rsidRPr="009239F4" w:rsidRDefault="003E1531" w:rsidP="005215C4">
      <w:pPr>
        <w:numPr>
          <w:ilvl w:val="0"/>
          <w:numId w:val="18"/>
        </w:numPr>
        <w:ind w:left="14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hedges of a particular risk associated with the cash flows of i) recognised assets and liabilities and </w:t>
      </w:r>
      <w:r w:rsidRPr="009239F4">
        <w:rPr>
          <w:rFonts w:ascii="Arial" w:eastAsia="Arial" w:hAnsi="Arial" w:cs="Arial"/>
        </w:rPr>
        <w:br/>
      </w:r>
      <w:r w:rsidRPr="009239F4">
        <w:rPr>
          <w:rFonts w:ascii="Arial" w:eastAsia="Arial" w:hAnsi="Arial" w:cs="Arial"/>
          <w:color w:val="000000" w:themeColor="text1"/>
          <w:sz w:val="18"/>
          <w:szCs w:val="18"/>
        </w:rPr>
        <w:t>ii) highly probable forecast transactions (cash flow hedges); or</w:t>
      </w:r>
    </w:p>
    <w:p w14:paraId="380418E2" w14:textId="77777777" w:rsidR="00881246" w:rsidRPr="009239F4" w:rsidRDefault="003E1531" w:rsidP="005215C4">
      <w:pPr>
        <w:numPr>
          <w:ilvl w:val="0"/>
          <w:numId w:val="18"/>
        </w:numPr>
        <w:ind w:left="1440"/>
        <w:jc w:val="both"/>
        <w:rPr>
          <w:rFonts w:ascii="Arial" w:eastAsia="Arial" w:hAnsi="Arial" w:cs="Arial"/>
          <w:color w:val="000000"/>
          <w:sz w:val="18"/>
          <w:szCs w:val="18"/>
        </w:rPr>
      </w:pPr>
      <w:r w:rsidRPr="009239F4">
        <w:rPr>
          <w:rFonts w:ascii="Arial" w:eastAsia="Arial" w:hAnsi="Arial" w:cs="Arial"/>
          <w:color w:val="000000"/>
          <w:sz w:val="18"/>
          <w:szCs w:val="18"/>
        </w:rPr>
        <w:t xml:space="preserve">hedges of a net investment in a foreign operation (net investment hedges). </w:t>
      </w:r>
    </w:p>
    <w:p w14:paraId="103B7890" w14:textId="77777777" w:rsidR="00881246" w:rsidRPr="009239F4" w:rsidRDefault="00881246" w:rsidP="005215C4">
      <w:pPr>
        <w:ind w:left="1080"/>
        <w:jc w:val="both"/>
        <w:rPr>
          <w:rFonts w:ascii="Arial" w:eastAsia="Arial" w:hAnsi="Arial" w:cs="Arial"/>
          <w:color w:val="000000"/>
          <w:sz w:val="18"/>
          <w:szCs w:val="18"/>
        </w:rPr>
      </w:pPr>
    </w:p>
    <w:p w14:paraId="548CD359" w14:textId="0B0109A0"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994EF86" w14:textId="77777777" w:rsidR="00881246" w:rsidRPr="009239F4" w:rsidRDefault="00881246" w:rsidP="005215C4">
      <w:pPr>
        <w:ind w:left="1080"/>
        <w:jc w:val="both"/>
        <w:rPr>
          <w:rFonts w:ascii="Arial" w:eastAsia="Arial" w:hAnsi="Arial" w:cs="Arial"/>
          <w:color w:val="000000"/>
          <w:sz w:val="18"/>
          <w:szCs w:val="18"/>
        </w:rPr>
      </w:pPr>
    </w:p>
    <w:p w14:paraId="21B5BAA1"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The full fair value of a hedging derivative is classified as a current or non-current asset or liability following the maturity of related hedged item. </w:t>
      </w:r>
    </w:p>
    <w:p w14:paraId="53C568E3" w14:textId="77777777" w:rsidR="00881246" w:rsidRPr="009239F4" w:rsidRDefault="00881246" w:rsidP="005215C4">
      <w:pPr>
        <w:ind w:left="1080"/>
        <w:jc w:val="both"/>
        <w:rPr>
          <w:rFonts w:ascii="Arial" w:eastAsia="Arial" w:hAnsi="Arial" w:cs="Arial"/>
          <w:color w:val="000000"/>
          <w:sz w:val="18"/>
          <w:szCs w:val="18"/>
        </w:rPr>
      </w:pPr>
    </w:p>
    <w:p w14:paraId="5755A15C" w14:textId="2945E705" w:rsidR="00881246" w:rsidRPr="009239F4" w:rsidRDefault="003E1531" w:rsidP="005215C4">
      <w:pPr>
        <w:ind w:left="1080"/>
        <w:jc w:val="both"/>
        <w:rPr>
          <w:rFonts w:ascii="Arial" w:eastAsia="Arial" w:hAnsi="Arial" w:cs="Arial"/>
          <w:b/>
          <w:bCs/>
          <w:color w:val="000000"/>
          <w:sz w:val="18"/>
          <w:szCs w:val="18"/>
        </w:rPr>
      </w:pPr>
      <w:r w:rsidRPr="009239F4">
        <w:rPr>
          <w:rFonts w:ascii="Arial" w:eastAsia="Arial" w:hAnsi="Arial" w:cs="Arial"/>
          <w:color w:val="000000"/>
          <w:spacing w:val="-2"/>
          <w:sz w:val="18"/>
          <w:szCs w:val="18"/>
        </w:rPr>
        <w:t xml:space="preserve">The fair values of derivative financial instruments designated in hedge relationships are disclosed in Note </w:t>
      </w:r>
      <w:r w:rsidR="004E54FC" w:rsidRPr="009239F4">
        <w:rPr>
          <w:rFonts w:ascii="Arial" w:eastAsia="Arial" w:hAnsi="Arial" w:cs="Arial"/>
          <w:color w:val="000000"/>
          <w:spacing w:val="-2"/>
          <w:sz w:val="18"/>
          <w:szCs w:val="18"/>
        </w:rPr>
        <w:t>6</w:t>
      </w:r>
      <w:r w:rsidRPr="009239F4">
        <w:rPr>
          <w:rFonts w:ascii="Arial" w:eastAsia="Arial" w:hAnsi="Arial" w:cs="Arial"/>
          <w:color w:val="000000"/>
          <w:spacing w:val="-2"/>
          <w:sz w:val="18"/>
          <w:szCs w:val="18"/>
        </w:rPr>
        <w:t>.</w:t>
      </w:r>
      <w:r w:rsidRPr="009239F4">
        <w:rPr>
          <w:rFonts w:ascii="Arial" w:eastAsia="Arial" w:hAnsi="Arial" w:cs="Arial"/>
          <w:color w:val="000000"/>
          <w:sz w:val="18"/>
          <w:szCs w:val="18"/>
        </w:rPr>
        <w:t xml:space="preserve"> Movements in the hedging reserve in shareholders’ equity are shown in Note </w:t>
      </w:r>
      <w:r w:rsidR="004E54FC" w:rsidRPr="009239F4">
        <w:rPr>
          <w:rFonts w:ascii="Arial" w:eastAsia="Arial" w:hAnsi="Arial" w:cs="Arial"/>
          <w:color w:val="000000"/>
          <w:sz w:val="18"/>
          <w:szCs w:val="18"/>
        </w:rPr>
        <w:t>5</w:t>
      </w:r>
      <w:r w:rsidRPr="009239F4">
        <w:rPr>
          <w:rFonts w:ascii="Arial" w:eastAsia="Arial" w:hAnsi="Arial" w:cs="Arial"/>
          <w:color w:val="000000"/>
          <w:sz w:val="18"/>
          <w:szCs w:val="18"/>
        </w:rPr>
        <w:t>.</w:t>
      </w:r>
    </w:p>
    <w:p w14:paraId="0B1C188C" w14:textId="77777777" w:rsidR="00881246" w:rsidRPr="009239F4" w:rsidRDefault="00881246" w:rsidP="005215C4">
      <w:pPr>
        <w:ind w:left="1080"/>
        <w:jc w:val="both"/>
        <w:rPr>
          <w:rFonts w:ascii="Arial" w:eastAsia="Arial" w:hAnsi="Arial" w:cs="Arial"/>
          <w:bCs/>
          <w:color w:val="000000"/>
          <w:sz w:val="18"/>
          <w:szCs w:val="18"/>
        </w:rPr>
      </w:pPr>
    </w:p>
    <w:p w14:paraId="4FE66955" w14:textId="585066C0" w:rsidR="00881246" w:rsidRPr="009239F4" w:rsidRDefault="003E1531" w:rsidP="005215C4">
      <w:pPr>
        <w:ind w:left="1080"/>
        <w:jc w:val="both"/>
        <w:rPr>
          <w:rFonts w:ascii="Arial" w:eastAsia="Arial" w:hAnsi="Arial" w:cs="Arial"/>
          <w:b/>
          <w:color w:val="000000"/>
          <w:sz w:val="18"/>
          <w:szCs w:val="18"/>
        </w:rPr>
      </w:pPr>
      <w:r w:rsidRPr="009239F4">
        <w:rPr>
          <w:rFonts w:ascii="Arial" w:eastAsia="Arial" w:hAnsi="Arial" w:cs="Arial"/>
          <w:b/>
          <w:color w:val="000000"/>
          <w:sz w:val="18"/>
          <w:szCs w:val="18"/>
        </w:rPr>
        <w:t>Hedge effectiveness</w:t>
      </w:r>
    </w:p>
    <w:p w14:paraId="5563BDBD" w14:textId="77777777" w:rsidR="00881246" w:rsidRPr="009239F4" w:rsidRDefault="00881246" w:rsidP="005215C4">
      <w:pPr>
        <w:ind w:left="1080"/>
        <w:jc w:val="both"/>
        <w:rPr>
          <w:rFonts w:ascii="Arial" w:eastAsia="Arial" w:hAnsi="Arial" w:cs="Arial"/>
          <w:color w:val="000000"/>
          <w:sz w:val="18"/>
          <w:szCs w:val="18"/>
        </w:rPr>
      </w:pPr>
    </w:p>
    <w:p w14:paraId="6E72F005"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Hedge effectiveness is determined at the inception of the hedge relationship, and through periodic prospective</w:t>
      </w:r>
      <w:r w:rsidRPr="009239F4">
        <w:rPr>
          <w:rFonts w:ascii="Arial" w:eastAsia="Arial" w:hAnsi="Arial" w:cs="Arial"/>
          <w:color w:val="000000"/>
          <w:sz w:val="18"/>
          <w:szCs w:val="18"/>
        </w:rPr>
        <w:t xml:space="preserve"> effectiveness assessments, to ensure that an economic relationship exists between the hedged item and hedging instrument.</w:t>
      </w:r>
    </w:p>
    <w:p w14:paraId="4A6EF364" w14:textId="77777777" w:rsidR="00881246" w:rsidRPr="009239F4" w:rsidRDefault="00881246" w:rsidP="005215C4">
      <w:pPr>
        <w:ind w:left="1080"/>
        <w:jc w:val="both"/>
        <w:rPr>
          <w:rFonts w:ascii="Arial" w:eastAsia="Arial" w:hAnsi="Arial" w:cs="Arial"/>
          <w:color w:val="000000"/>
          <w:sz w:val="18"/>
          <w:szCs w:val="18"/>
        </w:rPr>
      </w:pPr>
    </w:p>
    <w:p w14:paraId="1D7C1BAC"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For hedges of foreign currency transactions, where the critical terms of the hedging instrument match exactly with the terms of the hedged item, the Group performs a qualitative assessment of effectiveness. If critical terms of hedged item do not exactly match with the critical terms of the hedging instrument, or there are changes in the changes in the circumstances that affect the terms of the hedged items such that the critical terms no longer match exactly with the critical terms of the hedging instrument, the Group would use the hypothetical derivative method to assess effectiveness.</w:t>
      </w:r>
    </w:p>
    <w:p w14:paraId="3D3E4EE1" w14:textId="77777777" w:rsidR="00881246" w:rsidRPr="009239F4" w:rsidRDefault="00881246" w:rsidP="005215C4">
      <w:pPr>
        <w:ind w:left="1080"/>
        <w:jc w:val="both"/>
        <w:rPr>
          <w:rFonts w:ascii="Arial" w:eastAsia="Arial" w:hAnsi="Arial" w:cs="Arial"/>
          <w:color w:val="000000"/>
          <w:sz w:val="18"/>
          <w:szCs w:val="18"/>
        </w:rPr>
      </w:pPr>
    </w:p>
    <w:p w14:paraId="1A64ECD3"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In hedges of foreign currency transactions, ineffectiveness may arise if the timing of the forecast transaction changes from what was originally estimated, or if there are changes in the credit risk of the derivative counterparty.</w:t>
      </w:r>
    </w:p>
    <w:p w14:paraId="2CDE2163" w14:textId="77777777" w:rsidR="00881246" w:rsidRPr="009239F4" w:rsidRDefault="00881246" w:rsidP="005215C4">
      <w:pPr>
        <w:ind w:left="1080"/>
        <w:jc w:val="both"/>
        <w:rPr>
          <w:rFonts w:ascii="Arial" w:eastAsia="Arial" w:hAnsi="Arial" w:cs="Arial"/>
          <w:color w:val="000000"/>
          <w:sz w:val="18"/>
          <w:szCs w:val="18"/>
        </w:rPr>
      </w:pPr>
    </w:p>
    <w:p w14:paraId="60B3986C" w14:textId="1B59528E"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 enters into interest rate swaps that have similar critical terms as the hedged item, such as reference rate, reset dates, payment dates, maturities and notional amount. The Group does not hedge </w:t>
      </w:r>
      <w:r w:rsidR="0029720E" w:rsidRPr="009239F4">
        <w:rPr>
          <w:rFonts w:ascii="Arial" w:eastAsia="Arial" w:hAnsi="Arial" w:cs="Arial"/>
          <w:color w:val="000000"/>
          <w:sz w:val="18"/>
          <w:szCs w:val="18"/>
        </w:rPr>
        <w:t>100</w:t>
      </w:r>
      <w:r w:rsidRPr="009239F4">
        <w:rPr>
          <w:rFonts w:ascii="Arial" w:eastAsia="Arial" w:hAnsi="Arial" w:cs="Arial"/>
          <w:color w:val="000000"/>
          <w:sz w:val="18"/>
          <w:szCs w:val="18"/>
        </w:rPr>
        <w:t xml:space="preserve">% of its loans, therefore the hedged item is identified as a proportion of the outstanding loans up to the </w:t>
      </w:r>
      <w:r w:rsidRPr="009239F4">
        <w:rPr>
          <w:rFonts w:ascii="Arial" w:eastAsia="Arial" w:hAnsi="Arial" w:cs="Arial"/>
          <w:color w:val="000000"/>
          <w:spacing w:val="-4"/>
          <w:sz w:val="18"/>
          <w:szCs w:val="18"/>
        </w:rPr>
        <w:t>notional amount of the swaps. As all critical terms matched during the year, there is an economic relationship.</w:t>
      </w:r>
    </w:p>
    <w:p w14:paraId="64EB4FAF" w14:textId="77777777" w:rsidR="00881246" w:rsidRPr="009239F4" w:rsidRDefault="00881246" w:rsidP="005215C4">
      <w:pPr>
        <w:ind w:left="1080"/>
        <w:rPr>
          <w:rFonts w:ascii="Arial" w:eastAsia="Arial" w:hAnsi="Arial" w:cs="Arial"/>
          <w:color w:val="000000"/>
          <w:sz w:val="18"/>
          <w:szCs w:val="18"/>
        </w:rPr>
      </w:pPr>
    </w:p>
    <w:p w14:paraId="325CCE5B"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Hedge ineffectiveness for interest rate swaps is assessed using the same principles as for hedges of foreign</w:t>
      </w:r>
      <w:r w:rsidRPr="009239F4">
        <w:rPr>
          <w:rFonts w:ascii="Arial" w:eastAsia="Arial" w:hAnsi="Arial" w:cs="Arial"/>
          <w:color w:val="000000"/>
          <w:sz w:val="18"/>
          <w:szCs w:val="18"/>
        </w:rPr>
        <w:t xml:space="preserve"> currency purchases. It may occur due to:</w:t>
      </w:r>
    </w:p>
    <w:p w14:paraId="2D655479" w14:textId="77777777" w:rsidR="00881246" w:rsidRPr="009239F4" w:rsidRDefault="00881246" w:rsidP="005215C4">
      <w:pPr>
        <w:ind w:left="1080"/>
        <w:jc w:val="both"/>
        <w:rPr>
          <w:rFonts w:ascii="Arial" w:eastAsia="Arial" w:hAnsi="Arial" w:cs="Arial"/>
          <w:color w:val="000000"/>
          <w:sz w:val="18"/>
          <w:szCs w:val="18"/>
        </w:rPr>
      </w:pPr>
    </w:p>
    <w:p w14:paraId="23667083" w14:textId="77777777" w:rsidR="00881246" w:rsidRPr="009239F4" w:rsidRDefault="003E1531" w:rsidP="005215C4">
      <w:pPr>
        <w:numPr>
          <w:ilvl w:val="0"/>
          <w:numId w:val="16"/>
        </w:numPr>
        <w:ind w:left="1418" w:hanging="338"/>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the credit value/debit value adjustment on the interest rate swaps which is not matched by the loan, and</w:t>
      </w:r>
    </w:p>
    <w:p w14:paraId="2BF7212A" w14:textId="77777777" w:rsidR="00881246" w:rsidRPr="009239F4" w:rsidRDefault="003E1531" w:rsidP="005215C4">
      <w:pPr>
        <w:numPr>
          <w:ilvl w:val="0"/>
          <w:numId w:val="16"/>
        </w:numPr>
        <w:ind w:left="1418" w:hanging="338"/>
        <w:jc w:val="both"/>
        <w:rPr>
          <w:rFonts w:ascii="Arial" w:eastAsia="Arial" w:hAnsi="Arial" w:cs="Arial"/>
          <w:color w:val="000000"/>
          <w:sz w:val="18"/>
          <w:szCs w:val="18"/>
        </w:rPr>
      </w:pPr>
      <w:r w:rsidRPr="009239F4">
        <w:rPr>
          <w:rFonts w:ascii="Arial" w:eastAsia="Arial" w:hAnsi="Arial" w:cs="Arial"/>
          <w:color w:val="000000"/>
          <w:sz w:val="18"/>
          <w:szCs w:val="18"/>
        </w:rPr>
        <w:t>differences in critical terms between the interest rate swaps and loans.</w:t>
      </w:r>
    </w:p>
    <w:p w14:paraId="42C01E5A" w14:textId="181E0910" w:rsidR="00630523" w:rsidRPr="009239F4" w:rsidRDefault="00630523"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5F593138" w14:textId="77777777" w:rsidR="00881246" w:rsidRPr="009239F4" w:rsidRDefault="003E1531" w:rsidP="005215C4">
      <w:pPr>
        <w:ind w:left="1080"/>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 xml:space="preserve">Cash flow hedges that qualify for hedge accounting </w:t>
      </w:r>
    </w:p>
    <w:p w14:paraId="7BC218F7" w14:textId="77777777" w:rsidR="00881246" w:rsidRPr="009239F4" w:rsidRDefault="00881246" w:rsidP="005215C4">
      <w:pPr>
        <w:ind w:left="1080"/>
        <w:jc w:val="both"/>
        <w:rPr>
          <w:rFonts w:ascii="Arial" w:eastAsia="Arial" w:hAnsi="Arial" w:cs="Arial"/>
          <w:color w:val="000000"/>
          <w:sz w:val="18"/>
          <w:szCs w:val="18"/>
        </w:rPr>
      </w:pPr>
    </w:p>
    <w:p w14:paraId="6044C3F3"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The effective portion of changes in the fair value of derivatives that are designated and qualify as cash flow </w:t>
      </w:r>
      <w:r w:rsidRPr="009239F4">
        <w:rPr>
          <w:rFonts w:ascii="Arial" w:eastAsia="Arial" w:hAnsi="Arial" w:cs="Arial"/>
          <w:color w:val="000000"/>
          <w:spacing w:val="-4"/>
          <w:sz w:val="18"/>
          <w:szCs w:val="18"/>
        </w:rPr>
        <w:t>hedges is recognised in the cash flow hedge reserve within equity. The gain or loss relating to the ineffective</w:t>
      </w:r>
      <w:r w:rsidRPr="009239F4">
        <w:rPr>
          <w:rFonts w:ascii="Arial" w:eastAsia="Arial" w:hAnsi="Arial" w:cs="Arial"/>
          <w:color w:val="000000"/>
          <w:sz w:val="18"/>
          <w:szCs w:val="18"/>
        </w:rPr>
        <w:t xml:space="preserve"> portion is recognised immediately in profit or loss, within other gains (losses). </w:t>
      </w:r>
    </w:p>
    <w:p w14:paraId="491E23CF" w14:textId="77777777" w:rsidR="00881246" w:rsidRPr="009239F4" w:rsidRDefault="00881246" w:rsidP="005215C4">
      <w:pPr>
        <w:ind w:left="1080"/>
        <w:jc w:val="both"/>
        <w:rPr>
          <w:rFonts w:ascii="Arial" w:eastAsia="Arial" w:hAnsi="Arial" w:cs="Arial"/>
          <w:color w:val="000000"/>
          <w:sz w:val="18"/>
          <w:szCs w:val="18"/>
        </w:rPr>
      </w:pPr>
    </w:p>
    <w:p w14:paraId="24509092" w14:textId="0249884E"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When forward contracts are used to hedge forecast transactions, the Group generally designates only </w:t>
      </w:r>
      <w:r w:rsidR="00CF3149"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w:t>
      </w:r>
      <w:r w:rsidR="00CF3149"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the contract that relates to the hedged item (‘aligned forward element’) is recognised within other comprehensive income in the costs of hedging reserve within equity.</w:t>
      </w:r>
    </w:p>
    <w:p w14:paraId="679C0243" w14:textId="77777777" w:rsidR="00630523" w:rsidRPr="009239F4" w:rsidRDefault="00630523" w:rsidP="005215C4">
      <w:pPr>
        <w:ind w:left="1080"/>
        <w:jc w:val="both"/>
        <w:rPr>
          <w:rFonts w:ascii="Arial" w:eastAsia="Arial" w:hAnsi="Arial" w:cs="Arial"/>
          <w:color w:val="000000"/>
          <w:sz w:val="18"/>
          <w:szCs w:val="18"/>
        </w:rPr>
      </w:pPr>
    </w:p>
    <w:p w14:paraId="09418AB6" w14:textId="5FF6203D"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2731AFF" w14:textId="77777777" w:rsidR="00881246" w:rsidRPr="009239F4" w:rsidRDefault="00881246" w:rsidP="005215C4">
      <w:pPr>
        <w:ind w:left="1080"/>
        <w:jc w:val="both"/>
        <w:rPr>
          <w:rFonts w:ascii="Arial" w:eastAsia="Arial" w:hAnsi="Arial" w:cs="Arial"/>
          <w:color w:val="000000"/>
          <w:sz w:val="18"/>
          <w:szCs w:val="18"/>
        </w:rPr>
      </w:pPr>
    </w:p>
    <w:p w14:paraId="04DF68EE"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Amounts accumulated in equity are reclassified in the periods when the hedged item affects profit or loss, as follows:</w:t>
      </w:r>
    </w:p>
    <w:p w14:paraId="09C92019" w14:textId="77777777" w:rsidR="00881246" w:rsidRPr="009239F4" w:rsidRDefault="00881246" w:rsidP="005215C4">
      <w:pPr>
        <w:ind w:left="1080"/>
        <w:jc w:val="both"/>
        <w:rPr>
          <w:rFonts w:ascii="Arial" w:eastAsia="Arial" w:hAnsi="Arial" w:cs="Arial"/>
          <w:color w:val="000000"/>
          <w:sz w:val="18"/>
          <w:szCs w:val="18"/>
        </w:rPr>
      </w:pPr>
    </w:p>
    <w:p w14:paraId="03E103F3" w14:textId="4444635C" w:rsidR="00881246" w:rsidRPr="009239F4" w:rsidRDefault="003E1531" w:rsidP="005215C4">
      <w:pPr>
        <w:numPr>
          <w:ilvl w:val="0"/>
          <w:numId w:val="16"/>
        </w:numPr>
        <w:ind w:left="1418" w:hanging="338"/>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Where the hedged item subsequently results in the recognition of a non-financial asset (such as property, plant and equipment), both the deferred hedging gains and losses and the deferred forward points are included within the initial cost of the asset. The deferred amounts are ultimately recognised in profit or loss as the hedged item affects profit or loss (for example through depreciation expenses). </w:t>
      </w:r>
    </w:p>
    <w:p w14:paraId="304E0979" w14:textId="67A565D6" w:rsidR="00881246" w:rsidRPr="009239F4" w:rsidRDefault="003E1531" w:rsidP="005215C4">
      <w:pPr>
        <w:numPr>
          <w:ilvl w:val="0"/>
          <w:numId w:val="16"/>
        </w:numPr>
        <w:ind w:left="1418" w:hanging="338"/>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gain or loss relating to the effective portion of the interest rate swaps hedging variable rates borrowings is recognised in profit or loss within finance costs at the same time as the interest expense on the hedged borrowings. </w:t>
      </w:r>
    </w:p>
    <w:p w14:paraId="2B4E626E" w14:textId="77777777" w:rsidR="00630523" w:rsidRPr="009239F4" w:rsidRDefault="00630523" w:rsidP="005215C4">
      <w:pPr>
        <w:ind w:left="540"/>
        <w:jc w:val="both"/>
        <w:rPr>
          <w:rFonts w:ascii="Arial" w:eastAsia="Arial" w:hAnsi="Arial" w:cs="Arial"/>
          <w:color w:val="000000"/>
          <w:sz w:val="18"/>
          <w:szCs w:val="18"/>
        </w:rPr>
      </w:pPr>
      <w:bookmarkStart w:id="3" w:name="_heading=h.30j0zll" w:colFirst="0" w:colLast="0"/>
      <w:bookmarkEnd w:id="3"/>
    </w:p>
    <w:p w14:paraId="4E67F17D" w14:textId="24066FCE" w:rsidR="00881246" w:rsidRPr="009239F4" w:rsidRDefault="0029720E" w:rsidP="005215C4">
      <w:pPr>
        <w:keepNext/>
        <w:keepLines/>
        <w:tabs>
          <w:tab w:val="left" w:pos="540"/>
        </w:tabs>
        <w:ind w:left="540" w:hanging="540"/>
        <w:rPr>
          <w:rFonts w:ascii="Arial" w:eastAsia="Arial" w:hAnsi="Arial" w:cs="Arial"/>
          <w:color w:val="000000"/>
          <w:sz w:val="18"/>
          <w:szCs w:val="18"/>
        </w:rPr>
      </w:pPr>
      <w:r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7D1CB2"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ab/>
        <w:t>Financial guarantee contracts</w:t>
      </w:r>
    </w:p>
    <w:p w14:paraId="04A830A4" w14:textId="77777777" w:rsidR="00881246" w:rsidRPr="009239F4" w:rsidRDefault="00881246" w:rsidP="005215C4">
      <w:pPr>
        <w:ind w:left="540"/>
        <w:jc w:val="both"/>
        <w:rPr>
          <w:rFonts w:ascii="Arial" w:eastAsia="Arial" w:hAnsi="Arial" w:cs="Arial"/>
          <w:color w:val="000000"/>
          <w:sz w:val="18"/>
          <w:szCs w:val="18"/>
        </w:rPr>
      </w:pPr>
    </w:p>
    <w:p w14:paraId="435EAA17" w14:textId="2D35EADB" w:rsidR="00881246" w:rsidRPr="009239F4" w:rsidRDefault="003E1531" w:rsidP="0035628D">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Financial guarantee contracts are recognised as a financial liability at the time the guarantee is issued. The liability is initially measured at fair value and subsequently at the higher of:</w:t>
      </w:r>
    </w:p>
    <w:p w14:paraId="21B01C22" w14:textId="77777777" w:rsidR="00881246" w:rsidRPr="009239F4" w:rsidRDefault="00881246" w:rsidP="005215C4">
      <w:pPr>
        <w:tabs>
          <w:tab w:val="left" w:pos="900"/>
        </w:tabs>
        <w:ind w:left="900" w:hanging="360"/>
        <w:jc w:val="both"/>
        <w:rPr>
          <w:rFonts w:ascii="Arial" w:eastAsia="Arial" w:hAnsi="Arial" w:cs="Arial"/>
          <w:color w:val="000000"/>
          <w:sz w:val="18"/>
          <w:szCs w:val="18"/>
        </w:rPr>
      </w:pPr>
    </w:p>
    <w:p w14:paraId="7C340DC7" w14:textId="4CEE2A90" w:rsidR="00881246" w:rsidRPr="009239F4" w:rsidRDefault="003E1531" w:rsidP="005215C4">
      <w:pPr>
        <w:numPr>
          <w:ilvl w:val="0"/>
          <w:numId w:val="7"/>
        </w:numPr>
        <w:tabs>
          <w:tab w:val="left" w:pos="900"/>
        </w:tabs>
        <w:ind w:left="90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amount determined in accordance with the expected credit loss model under TFRS </w:t>
      </w:r>
      <w:r w:rsidR="0029720E" w:rsidRPr="009239F4">
        <w:rPr>
          <w:rFonts w:ascii="Arial" w:eastAsia="Arial" w:hAnsi="Arial" w:cs="Arial"/>
          <w:color w:val="000000" w:themeColor="text1"/>
          <w:sz w:val="18"/>
          <w:szCs w:val="18"/>
        </w:rPr>
        <w:t>9</w:t>
      </w:r>
      <w:r w:rsidRPr="009239F4">
        <w:rPr>
          <w:rFonts w:ascii="Arial" w:eastAsia="Arial" w:hAnsi="Arial" w:cs="Arial"/>
          <w:color w:val="000000" w:themeColor="text1"/>
          <w:sz w:val="18"/>
          <w:szCs w:val="18"/>
        </w:rPr>
        <w:t>; and</w:t>
      </w:r>
    </w:p>
    <w:p w14:paraId="74018BCB" w14:textId="70506113" w:rsidR="00881246" w:rsidRPr="009239F4" w:rsidRDefault="003E1531" w:rsidP="005215C4">
      <w:pPr>
        <w:numPr>
          <w:ilvl w:val="0"/>
          <w:numId w:val="7"/>
        </w:numPr>
        <w:tabs>
          <w:tab w:val="left" w:pos="900"/>
        </w:tabs>
        <w:ind w:left="90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the amount initially recognised less the cumulative amount of income recognised in accordance with the principles</w:t>
      </w:r>
      <w:r w:rsidRPr="009239F4">
        <w:rPr>
          <w:rFonts w:ascii="Arial" w:eastAsia="Arial" w:hAnsi="Arial" w:cs="Arial"/>
          <w:color w:val="000000" w:themeColor="text1"/>
          <w:sz w:val="18"/>
          <w:szCs w:val="18"/>
        </w:rPr>
        <w:t xml:space="preserve"> of TFRS </w:t>
      </w:r>
      <w:r w:rsidR="0029720E" w:rsidRPr="009239F4">
        <w:rPr>
          <w:rFonts w:ascii="Arial" w:eastAsia="Arial" w:hAnsi="Arial" w:cs="Arial"/>
          <w:color w:val="000000" w:themeColor="text1"/>
          <w:sz w:val="18"/>
          <w:szCs w:val="18"/>
        </w:rPr>
        <w:t>15</w:t>
      </w:r>
      <w:r w:rsidRPr="009239F4">
        <w:rPr>
          <w:rFonts w:ascii="Arial" w:eastAsia="Arial" w:hAnsi="Arial" w:cs="Arial"/>
          <w:color w:val="000000" w:themeColor="text1"/>
          <w:sz w:val="18"/>
          <w:szCs w:val="18"/>
        </w:rPr>
        <w:t xml:space="preserve">. </w:t>
      </w:r>
    </w:p>
    <w:p w14:paraId="7A5CD85D" w14:textId="77777777" w:rsidR="00881246" w:rsidRPr="009239F4" w:rsidRDefault="00881246" w:rsidP="005215C4">
      <w:pPr>
        <w:ind w:left="540"/>
        <w:jc w:val="both"/>
        <w:rPr>
          <w:rFonts w:ascii="Arial" w:eastAsia="Arial" w:hAnsi="Arial" w:cs="Arial"/>
          <w:color w:val="000000"/>
          <w:sz w:val="18"/>
          <w:szCs w:val="18"/>
        </w:rPr>
      </w:pPr>
    </w:p>
    <w:p w14:paraId="56E55E19" w14:textId="18262C5F"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w:t>
      </w:r>
      <w:r w:rsidR="00CF3149" w:rsidRPr="009239F4">
        <w:rPr>
          <w:rFonts w:ascii="Arial" w:eastAsia="Arial" w:hAnsi="Arial" w:cs="Arial"/>
          <w:color w:val="000000"/>
          <w:sz w:val="18"/>
          <w:szCs w:val="18"/>
        </w:rPr>
        <w:br/>
      </w:r>
      <w:r w:rsidRPr="009239F4">
        <w:rPr>
          <w:rFonts w:ascii="Arial" w:eastAsia="Arial" w:hAnsi="Arial" w:cs="Arial"/>
          <w:color w:val="000000"/>
          <w:sz w:val="18"/>
          <w:szCs w:val="18"/>
        </w:rPr>
        <w:t xml:space="preserve">the obligations. </w:t>
      </w:r>
    </w:p>
    <w:p w14:paraId="3857B7BB" w14:textId="77777777" w:rsidR="00881246" w:rsidRPr="009239F4" w:rsidRDefault="00881246" w:rsidP="005215C4">
      <w:pPr>
        <w:ind w:left="540"/>
        <w:jc w:val="both"/>
        <w:rPr>
          <w:rFonts w:ascii="Arial" w:eastAsia="Arial" w:hAnsi="Arial" w:cs="Arial"/>
          <w:color w:val="000000"/>
          <w:sz w:val="18"/>
          <w:szCs w:val="18"/>
        </w:rPr>
      </w:pPr>
    </w:p>
    <w:p w14:paraId="183041D3" w14:textId="77777777"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Where guarantees in relation to loans or other payables of associates are provided for no compensation, the fair values are accounted for as contributions and recognised as part of the cost of the investment.</w:t>
      </w:r>
    </w:p>
    <w:p w14:paraId="35C94870" w14:textId="43FB2C00" w:rsidR="002D03AC" w:rsidRPr="009239F4" w:rsidRDefault="002D03AC" w:rsidP="005215C4">
      <w:pPr>
        <w:ind w:left="540"/>
        <w:jc w:val="both"/>
        <w:rPr>
          <w:rFonts w:ascii="Arial" w:eastAsia="Arial" w:hAnsi="Arial" w:cs="Arial"/>
          <w:color w:val="000000"/>
          <w:sz w:val="18"/>
          <w:szCs w:val="18"/>
        </w:rPr>
      </w:pPr>
    </w:p>
    <w:p w14:paraId="1FCA17F6" w14:textId="3ACE6EC1" w:rsidR="00630523" w:rsidRPr="009239F4" w:rsidRDefault="00630523" w:rsidP="005215C4">
      <w:pPr>
        <w:rPr>
          <w:rFonts w:ascii="Arial" w:hAnsi="Arial" w:cs="Arial"/>
          <w:color w:val="000000"/>
          <w:sz w:val="18"/>
          <w:szCs w:val="18"/>
        </w:rPr>
      </w:pPr>
      <w:r w:rsidRPr="009239F4">
        <w:rPr>
          <w:rFonts w:ascii="Arial" w:hAnsi="Arial" w:cs="Arial"/>
          <w:color w:val="000000"/>
          <w:sz w:val="18"/>
          <w:szCs w:val="18"/>
        </w:rPr>
        <w:br w:type="page"/>
      </w:r>
    </w:p>
    <w:p w14:paraId="426E7AF7" w14:textId="0CA8F329" w:rsidR="00881246" w:rsidRPr="009239F4" w:rsidRDefault="00572F64" w:rsidP="005215C4">
      <w:pPr>
        <w:keepNext/>
        <w:keepLines/>
        <w:ind w:left="547" w:hanging="547"/>
        <w:jc w:val="both"/>
        <w:outlineLvl w:val="1"/>
        <w:rPr>
          <w:rFonts w:ascii="Arial" w:hAnsi="Arial" w:cs="Arial"/>
          <w:color w:val="000000"/>
          <w:sz w:val="18"/>
          <w:szCs w:val="18"/>
          <w:lang w:eastAsia="en-GB"/>
        </w:rPr>
      </w:pPr>
      <w:r w:rsidRPr="009239F4">
        <w:rPr>
          <w:rFonts w:ascii="Arial" w:eastAsia="Arial" w:hAnsi="Arial" w:cs="Arial"/>
          <w:b/>
          <w:color w:val="000000"/>
          <w:sz w:val="18"/>
          <w:szCs w:val="18"/>
        </w:rPr>
        <w:lastRenderedPageBreak/>
        <w:t>5</w:t>
      </w:r>
      <w:r w:rsidR="007D1CB2" w:rsidRPr="009239F4">
        <w:rPr>
          <w:rFonts w:ascii="Arial" w:eastAsia="Arial" w:hAnsi="Arial" w:cs="Arial"/>
          <w:b/>
          <w:color w:val="000000"/>
          <w:sz w:val="18"/>
          <w:szCs w:val="18"/>
        </w:rPr>
        <w:tab/>
        <w:t>Financial risk management</w:t>
      </w:r>
    </w:p>
    <w:p w14:paraId="4AF69A46" w14:textId="77777777" w:rsidR="00630523" w:rsidRPr="009239F4" w:rsidRDefault="00630523" w:rsidP="005215C4">
      <w:pPr>
        <w:rPr>
          <w:rFonts w:ascii="Arial" w:eastAsia="Arial" w:hAnsi="Arial" w:cs="Arial"/>
          <w:color w:val="000000"/>
          <w:sz w:val="16"/>
          <w:szCs w:val="16"/>
        </w:rPr>
      </w:pPr>
    </w:p>
    <w:p w14:paraId="5AA85831" w14:textId="77777777" w:rsidR="00881246" w:rsidRPr="009239F4" w:rsidRDefault="003E1531" w:rsidP="005215C4">
      <w:pPr>
        <w:ind w:right="-43"/>
        <w:jc w:val="both"/>
        <w:rPr>
          <w:rFonts w:ascii="Arial" w:eastAsia="Arial" w:hAnsi="Arial" w:cs="Arial"/>
          <w:color w:val="000000"/>
          <w:sz w:val="18"/>
          <w:szCs w:val="18"/>
        </w:rPr>
      </w:pPr>
      <w:r w:rsidRPr="009239F4">
        <w:rPr>
          <w:rFonts w:ascii="Arial" w:eastAsia="Arial" w:hAnsi="Arial" w:cs="Arial"/>
          <w:color w:val="000000"/>
          <w:sz w:val="18"/>
          <w:szCs w:val="18"/>
        </w:rPr>
        <w:t>The group’s exposure to financial risks and how these risks could affect the future financial performance are as follows:</w:t>
      </w:r>
    </w:p>
    <w:p w14:paraId="074C2B84" w14:textId="77777777" w:rsidR="00881246" w:rsidRPr="009239F4" w:rsidRDefault="00881246" w:rsidP="0035628D">
      <w:pPr>
        <w:tabs>
          <w:tab w:val="left" w:pos="540"/>
        </w:tabs>
        <w:rPr>
          <w:rFonts w:ascii="Arial" w:eastAsia="Arial" w:hAnsi="Arial" w:cs="Arial"/>
          <w:color w:val="000000"/>
          <w:sz w:val="16"/>
          <w:szCs w:val="16"/>
        </w:rPr>
      </w:pPr>
    </w:p>
    <w:tbl>
      <w:tblPr>
        <w:tblW w:w="9472" w:type="dxa"/>
        <w:tblBorders>
          <w:top w:val="nil"/>
          <w:left w:val="nil"/>
          <w:bottom w:val="nil"/>
          <w:right w:val="nil"/>
          <w:insideH w:val="nil"/>
          <w:insideV w:val="nil"/>
        </w:tblBorders>
        <w:tblLayout w:type="fixed"/>
        <w:tblLook w:val="0400" w:firstRow="0" w:lastRow="0" w:firstColumn="0" w:lastColumn="0" w:noHBand="0" w:noVBand="1"/>
      </w:tblPr>
      <w:tblGrid>
        <w:gridCol w:w="1701"/>
        <w:gridCol w:w="2977"/>
        <w:gridCol w:w="2072"/>
        <w:gridCol w:w="2722"/>
      </w:tblGrid>
      <w:tr w:rsidR="00881246" w:rsidRPr="009239F4" w14:paraId="10E77A7F" w14:textId="77777777" w:rsidTr="00001A49">
        <w:trPr>
          <w:tblHeader/>
        </w:trPr>
        <w:tc>
          <w:tcPr>
            <w:tcW w:w="1701" w:type="dxa"/>
            <w:tcBorders>
              <w:top w:val="nil"/>
              <w:left w:val="nil"/>
              <w:bottom w:val="single" w:sz="4" w:space="0" w:color="auto"/>
              <w:right w:val="nil"/>
            </w:tcBorders>
          </w:tcPr>
          <w:p w14:paraId="102E2705" w14:textId="77777777" w:rsidR="00881246" w:rsidRPr="009239F4" w:rsidRDefault="003E1531" w:rsidP="005215C4">
            <w:pPr>
              <w:ind w:left="187" w:right="-72" w:hanging="187"/>
              <w:jc w:val="center"/>
              <w:rPr>
                <w:rFonts w:ascii="Arial" w:hAnsi="Arial" w:cs="Arial"/>
                <w:b/>
                <w:color w:val="000000"/>
                <w:sz w:val="18"/>
                <w:szCs w:val="18"/>
              </w:rPr>
            </w:pPr>
            <w:r w:rsidRPr="009239F4">
              <w:rPr>
                <w:rFonts w:ascii="Arial" w:hAnsi="Arial" w:cs="Arial"/>
                <w:b/>
                <w:color w:val="000000"/>
                <w:sz w:val="18"/>
                <w:szCs w:val="18"/>
              </w:rPr>
              <w:t>Risk</w:t>
            </w:r>
          </w:p>
        </w:tc>
        <w:tc>
          <w:tcPr>
            <w:tcW w:w="2977" w:type="dxa"/>
            <w:tcBorders>
              <w:top w:val="nil"/>
              <w:left w:val="nil"/>
              <w:bottom w:val="single" w:sz="4" w:space="0" w:color="auto"/>
              <w:right w:val="nil"/>
            </w:tcBorders>
          </w:tcPr>
          <w:p w14:paraId="559BA9E8" w14:textId="77777777" w:rsidR="00881246" w:rsidRPr="009239F4" w:rsidRDefault="003E1531" w:rsidP="005215C4">
            <w:pPr>
              <w:ind w:left="187" w:right="-72" w:hanging="187"/>
              <w:jc w:val="center"/>
              <w:rPr>
                <w:rFonts w:ascii="Arial" w:hAnsi="Arial" w:cs="Arial"/>
                <w:b/>
                <w:color w:val="000000"/>
                <w:sz w:val="18"/>
                <w:szCs w:val="18"/>
              </w:rPr>
            </w:pPr>
            <w:r w:rsidRPr="009239F4">
              <w:rPr>
                <w:rFonts w:ascii="Arial" w:hAnsi="Arial" w:cs="Arial"/>
                <w:b/>
                <w:color w:val="000000"/>
                <w:sz w:val="18"/>
                <w:szCs w:val="18"/>
              </w:rPr>
              <w:t>Exposure arising from</w:t>
            </w:r>
          </w:p>
        </w:tc>
        <w:tc>
          <w:tcPr>
            <w:tcW w:w="2072" w:type="dxa"/>
            <w:tcBorders>
              <w:top w:val="nil"/>
              <w:left w:val="nil"/>
              <w:bottom w:val="single" w:sz="4" w:space="0" w:color="auto"/>
              <w:right w:val="nil"/>
            </w:tcBorders>
          </w:tcPr>
          <w:p w14:paraId="4FD200DF" w14:textId="77777777" w:rsidR="00881246" w:rsidRPr="009239F4" w:rsidRDefault="003E1531" w:rsidP="005215C4">
            <w:pPr>
              <w:ind w:left="187" w:right="-72" w:hanging="187"/>
              <w:jc w:val="center"/>
              <w:rPr>
                <w:rFonts w:ascii="Arial" w:hAnsi="Arial" w:cs="Arial"/>
                <w:b/>
                <w:color w:val="000000"/>
                <w:sz w:val="18"/>
                <w:szCs w:val="18"/>
              </w:rPr>
            </w:pPr>
            <w:r w:rsidRPr="009239F4">
              <w:rPr>
                <w:rFonts w:ascii="Arial" w:hAnsi="Arial" w:cs="Arial"/>
                <w:b/>
                <w:color w:val="000000"/>
                <w:sz w:val="18"/>
                <w:szCs w:val="18"/>
              </w:rPr>
              <w:t>Measurement</w:t>
            </w:r>
          </w:p>
        </w:tc>
        <w:tc>
          <w:tcPr>
            <w:tcW w:w="2722" w:type="dxa"/>
            <w:tcBorders>
              <w:top w:val="nil"/>
              <w:left w:val="nil"/>
              <w:bottom w:val="single" w:sz="4" w:space="0" w:color="auto"/>
              <w:right w:val="nil"/>
            </w:tcBorders>
          </w:tcPr>
          <w:p w14:paraId="467851D0" w14:textId="77777777" w:rsidR="00881246" w:rsidRPr="009239F4" w:rsidRDefault="003E1531" w:rsidP="005215C4">
            <w:pPr>
              <w:ind w:left="187" w:right="-72" w:hanging="187"/>
              <w:jc w:val="center"/>
              <w:rPr>
                <w:rFonts w:ascii="Arial" w:hAnsi="Arial" w:cs="Arial"/>
                <w:b/>
                <w:color w:val="000000"/>
                <w:sz w:val="18"/>
                <w:szCs w:val="18"/>
              </w:rPr>
            </w:pPr>
            <w:r w:rsidRPr="009239F4">
              <w:rPr>
                <w:rFonts w:ascii="Arial" w:hAnsi="Arial" w:cs="Arial"/>
                <w:b/>
                <w:color w:val="000000"/>
                <w:sz w:val="18"/>
                <w:szCs w:val="18"/>
              </w:rPr>
              <w:t>Management</w:t>
            </w:r>
          </w:p>
        </w:tc>
      </w:tr>
      <w:tr w:rsidR="00881246" w:rsidRPr="009239F4" w14:paraId="6FCABC54" w14:textId="77777777" w:rsidTr="00001A49">
        <w:tc>
          <w:tcPr>
            <w:tcW w:w="1701" w:type="dxa"/>
            <w:tcBorders>
              <w:top w:val="single" w:sz="4" w:space="0" w:color="auto"/>
            </w:tcBorders>
          </w:tcPr>
          <w:p w14:paraId="1B531D20" w14:textId="77777777" w:rsidR="00881246" w:rsidRPr="009239F4" w:rsidRDefault="00881246" w:rsidP="005215C4">
            <w:pPr>
              <w:ind w:left="187" w:right="-72" w:hanging="187"/>
              <w:rPr>
                <w:rFonts w:ascii="Arial" w:hAnsi="Arial" w:cs="Arial"/>
                <w:color w:val="000000"/>
                <w:sz w:val="12"/>
                <w:szCs w:val="12"/>
              </w:rPr>
            </w:pPr>
          </w:p>
        </w:tc>
        <w:tc>
          <w:tcPr>
            <w:tcW w:w="2977" w:type="dxa"/>
            <w:tcBorders>
              <w:top w:val="single" w:sz="4" w:space="0" w:color="auto"/>
            </w:tcBorders>
          </w:tcPr>
          <w:p w14:paraId="5E9116EF" w14:textId="77777777" w:rsidR="00881246" w:rsidRPr="009239F4" w:rsidRDefault="00881246" w:rsidP="005215C4">
            <w:pPr>
              <w:ind w:left="187" w:right="-72" w:hanging="187"/>
              <w:rPr>
                <w:rFonts w:ascii="Arial" w:hAnsi="Arial" w:cs="Arial"/>
                <w:color w:val="000000"/>
                <w:sz w:val="12"/>
                <w:szCs w:val="12"/>
              </w:rPr>
            </w:pPr>
          </w:p>
        </w:tc>
        <w:tc>
          <w:tcPr>
            <w:tcW w:w="2072" w:type="dxa"/>
            <w:tcBorders>
              <w:top w:val="single" w:sz="4" w:space="0" w:color="auto"/>
            </w:tcBorders>
          </w:tcPr>
          <w:p w14:paraId="7F29C582" w14:textId="77777777" w:rsidR="00881246" w:rsidRPr="009239F4" w:rsidRDefault="00881246" w:rsidP="005215C4">
            <w:pPr>
              <w:ind w:left="187" w:right="-72" w:hanging="187"/>
              <w:rPr>
                <w:rFonts w:ascii="Arial" w:hAnsi="Arial" w:cs="Arial"/>
                <w:color w:val="000000"/>
                <w:sz w:val="12"/>
                <w:szCs w:val="12"/>
              </w:rPr>
            </w:pPr>
          </w:p>
        </w:tc>
        <w:tc>
          <w:tcPr>
            <w:tcW w:w="2722" w:type="dxa"/>
            <w:tcBorders>
              <w:top w:val="single" w:sz="4" w:space="0" w:color="auto"/>
            </w:tcBorders>
          </w:tcPr>
          <w:p w14:paraId="008B01A5" w14:textId="77777777" w:rsidR="00881246" w:rsidRPr="009239F4" w:rsidRDefault="00881246" w:rsidP="005215C4">
            <w:pPr>
              <w:ind w:left="187" w:right="-72" w:hanging="187"/>
              <w:rPr>
                <w:rFonts w:ascii="Arial" w:hAnsi="Arial" w:cs="Arial"/>
                <w:color w:val="000000"/>
                <w:sz w:val="12"/>
                <w:szCs w:val="12"/>
              </w:rPr>
            </w:pPr>
          </w:p>
        </w:tc>
      </w:tr>
      <w:tr w:rsidR="00881246" w:rsidRPr="009239F4" w14:paraId="67296F60" w14:textId="77777777" w:rsidTr="00001A49">
        <w:tc>
          <w:tcPr>
            <w:tcW w:w="1701" w:type="dxa"/>
          </w:tcPr>
          <w:p w14:paraId="4FA7D4DB"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Market risk - foreign exchange</w:t>
            </w:r>
          </w:p>
        </w:tc>
        <w:tc>
          <w:tcPr>
            <w:tcW w:w="2977" w:type="dxa"/>
          </w:tcPr>
          <w:p w14:paraId="749DC1FA" w14:textId="77777777" w:rsidR="00881246" w:rsidRPr="009239F4" w:rsidRDefault="003E1531" w:rsidP="005215C4">
            <w:pPr>
              <w:ind w:right="-29"/>
              <w:rPr>
                <w:rFonts w:ascii="Arial" w:hAnsi="Arial" w:cs="Arial"/>
                <w:color w:val="000000"/>
                <w:sz w:val="18"/>
                <w:szCs w:val="18"/>
              </w:rPr>
            </w:pPr>
            <w:r w:rsidRPr="009239F4">
              <w:rPr>
                <w:rFonts w:ascii="Arial" w:hAnsi="Arial" w:cs="Arial"/>
                <w:color w:val="000000"/>
                <w:sz w:val="18"/>
                <w:szCs w:val="18"/>
              </w:rPr>
              <w:t>Future commercial transactions</w:t>
            </w:r>
          </w:p>
          <w:p w14:paraId="63278DA7"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Recognised financial assets and liabilities not denominated in Thai Baht</w:t>
            </w:r>
          </w:p>
        </w:tc>
        <w:tc>
          <w:tcPr>
            <w:tcW w:w="2072" w:type="dxa"/>
          </w:tcPr>
          <w:p w14:paraId="7F7226FE" w14:textId="77777777" w:rsidR="00881246" w:rsidRPr="009239F4" w:rsidRDefault="003E1531" w:rsidP="005215C4">
            <w:pPr>
              <w:ind w:left="136" w:right="-29" w:hanging="139"/>
              <w:rPr>
                <w:rFonts w:ascii="Arial" w:hAnsi="Arial" w:cs="Arial"/>
                <w:color w:val="000000"/>
                <w:sz w:val="18"/>
                <w:szCs w:val="18"/>
              </w:rPr>
            </w:pPr>
            <w:r w:rsidRPr="009239F4">
              <w:rPr>
                <w:rFonts w:ascii="Arial" w:hAnsi="Arial" w:cs="Arial"/>
                <w:color w:val="000000"/>
                <w:sz w:val="18"/>
                <w:szCs w:val="18"/>
              </w:rPr>
              <w:t>Cash flow forecasts</w:t>
            </w:r>
          </w:p>
          <w:p w14:paraId="594ECA9E" w14:textId="77777777" w:rsidR="00881246" w:rsidRPr="009239F4" w:rsidRDefault="003E1531" w:rsidP="005215C4">
            <w:pPr>
              <w:ind w:left="136" w:right="-72" w:hanging="139"/>
              <w:rPr>
                <w:rFonts w:ascii="Arial" w:hAnsi="Arial" w:cs="Arial"/>
                <w:color w:val="000000"/>
                <w:sz w:val="18"/>
                <w:szCs w:val="18"/>
              </w:rPr>
            </w:pPr>
            <w:r w:rsidRPr="009239F4">
              <w:rPr>
                <w:rFonts w:ascii="Arial" w:hAnsi="Arial" w:cs="Arial"/>
                <w:color w:val="000000"/>
                <w:sz w:val="18"/>
                <w:szCs w:val="18"/>
              </w:rPr>
              <w:t>Sensitivity analysis</w:t>
            </w:r>
          </w:p>
        </w:tc>
        <w:tc>
          <w:tcPr>
            <w:tcW w:w="2722" w:type="dxa"/>
          </w:tcPr>
          <w:p w14:paraId="3EC0026A"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Foreign currency forwards and cross currency interest rate swaps</w:t>
            </w:r>
          </w:p>
        </w:tc>
      </w:tr>
      <w:tr w:rsidR="00881246" w:rsidRPr="009239F4" w14:paraId="0E0272F9" w14:textId="77777777" w:rsidTr="00001A49">
        <w:tc>
          <w:tcPr>
            <w:tcW w:w="1701" w:type="dxa"/>
          </w:tcPr>
          <w:p w14:paraId="3BA2B208" w14:textId="77777777" w:rsidR="00881246" w:rsidRPr="009239F4" w:rsidRDefault="00881246" w:rsidP="005215C4">
            <w:pPr>
              <w:ind w:left="187" w:right="-72" w:hanging="187"/>
              <w:rPr>
                <w:rFonts w:ascii="Arial" w:hAnsi="Arial" w:cs="Arial"/>
                <w:color w:val="000000"/>
                <w:sz w:val="12"/>
                <w:szCs w:val="12"/>
              </w:rPr>
            </w:pPr>
          </w:p>
        </w:tc>
        <w:tc>
          <w:tcPr>
            <w:tcW w:w="2977" w:type="dxa"/>
          </w:tcPr>
          <w:p w14:paraId="6B94B5EB" w14:textId="77777777" w:rsidR="00881246" w:rsidRPr="009239F4" w:rsidRDefault="00881246" w:rsidP="005215C4">
            <w:pPr>
              <w:ind w:left="187" w:right="-72" w:hanging="187"/>
              <w:rPr>
                <w:rFonts w:ascii="Arial" w:hAnsi="Arial" w:cs="Arial"/>
                <w:color w:val="000000"/>
                <w:sz w:val="12"/>
                <w:szCs w:val="12"/>
              </w:rPr>
            </w:pPr>
          </w:p>
        </w:tc>
        <w:tc>
          <w:tcPr>
            <w:tcW w:w="2072" w:type="dxa"/>
          </w:tcPr>
          <w:p w14:paraId="4313F07B" w14:textId="77777777" w:rsidR="00881246" w:rsidRPr="009239F4" w:rsidRDefault="00881246" w:rsidP="005215C4">
            <w:pPr>
              <w:ind w:left="187" w:right="-72" w:hanging="187"/>
              <w:rPr>
                <w:rFonts w:ascii="Arial" w:hAnsi="Arial" w:cs="Arial"/>
                <w:color w:val="000000"/>
                <w:sz w:val="12"/>
                <w:szCs w:val="12"/>
              </w:rPr>
            </w:pPr>
          </w:p>
        </w:tc>
        <w:tc>
          <w:tcPr>
            <w:tcW w:w="2722" w:type="dxa"/>
          </w:tcPr>
          <w:p w14:paraId="6EFD7F1D" w14:textId="77777777" w:rsidR="00881246" w:rsidRPr="009239F4" w:rsidRDefault="00881246" w:rsidP="005215C4">
            <w:pPr>
              <w:ind w:left="187" w:right="-72" w:hanging="187"/>
              <w:rPr>
                <w:rFonts w:ascii="Arial" w:hAnsi="Arial" w:cs="Arial"/>
                <w:color w:val="000000"/>
                <w:sz w:val="12"/>
                <w:szCs w:val="12"/>
              </w:rPr>
            </w:pPr>
          </w:p>
        </w:tc>
      </w:tr>
      <w:tr w:rsidR="00881246" w:rsidRPr="009239F4" w14:paraId="368269AA" w14:textId="77777777" w:rsidTr="00001A49">
        <w:tc>
          <w:tcPr>
            <w:tcW w:w="1701" w:type="dxa"/>
          </w:tcPr>
          <w:p w14:paraId="0F01829E"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Market risk - interest rate</w:t>
            </w:r>
          </w:p>
        </w:tc>
        <w:tc>
          <w:tcPr>
            <w:tcW w:w="2977" w:type="dxa"/>
          </w:tcPr>
          <w:p w14:paraId="47FC97CD"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Long-term borrowings at variable rates</w:t>
            </w:r>
          </w:p>
        </w:tc>
        <w:tc>
          <w:tcPr>
            <w:tcW w:w="2072" w:type="dxa"/>
          </w:tcPr>
          <w:p w14:paraId="40587A59"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Sensitivity analysis</w:t>
            </w:r>
          </w:p>
        </w:tc>
        <w:tc>
          <w:tcPr>
            <w:tcW w:w="2722" w:type="dxa"/>
          </w:tcPr>
          <w:p w14:paraId="1D5A913C"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Interest rate swaps</w:t>
            </w:r>
          </w:p>
        </w:tc>
      </w:tr>
      <w:tr w:rsidR="00881246" w:rsidRPr="009239F4" w14:paraId="67945D96" w14:textId="77777777" w:rsidTr="00001A49">
        <w:tc>
          <w:tcPr>
            <w:tcW w:w="1701" w:type="dxa"/>
          </w:tcPr>
          <w:p w14:paraId="441C6172" w14:textId="77777777" w:rsidR="00881246" w:rsidRPr="009239F4" w:rsidRDefault="00881246" w:rsidP="005215C4">
            <w:pPr>
              <w:ind w:left="187" w:right="-72" w:hanging="187"/>
              <w:rPr>
                <w:rFonts w:ascii="Arial" w:hAnsi="Arial" w:cs="Arial"/>
                <w:color w:val="000000"/>
                <w:sz w:val="12"/>
                <w:szCs w:val="12"/>
              </w:rPr>
            </w:pPr>
          </w:p>
        </w:tc>
        <w:tc>
          <w:tcPr>
            <w:tcW w:w="2977" w:type="dxa"/>
          </w:tcPr>
          <w:p w14:paraId="0FD31F38" w14:textId="77777777" w:rsidR="00881246" w:rsidRPr="009239F4" w:rsidRDefault="00881246" w:rsidP="005215C4">
            <w:pPr>
              <w:ind w:left="187" w:right="-72" w:hanging="187"/>
              <w:rPr>
                <w:rFonts w:ascii="Arial" w:hAnsi="Arial" w:cs="Arial"/>
                <w:color w:val="000000"/>
                <w:sz w:val="12"/>
                <w:szCs w:val="12"/>
              </w:rPr>
            </w:pPr>
          </w:p>
        </w:tc>
        <w:tc>
          <w:tcPr>
            <w:tcW w:w="2072" w:type="dxa"/>
          </w:tcPr>
          <w:p w14:paraId="316161CA" w14:textId="77777777" w:rsidR="00881246" w:rsidRPr="009239F4" w:rsidRDefault="00881246" w:rsidP="005215C4">
            <w:pPr>
              <w:ind w:left="187" w:right="-72" w:hanging="187"/>
              <w:rPr>
                <w:rFonts w:ascii="Arial" w:hAnsi="Arial" w:cs="Arial"/>
                <w:color w:val="000000"/>
                <w:sz w:val="12"/>
                <w:szCs w:val="12"/>
              </w:rPr>
            </w:pPr>
          </w:p>
        </w:tc>
        <w:tc>
          <w:tcPr>
            <w:tcW w:w="2722" w:type="dxa"/>
          </w:tcPr>
          <w:p w14:paraId="7FF14FEE" w14:textId="77777777" w:rsidR="00881246" w:rsidRPr="009239F4" w:rsidRDefault="00881246" w:rsidP="005215C4">
            <w:pPr>
              <w:ind w:left="187" w:right="-72" w:hanging="187"/>
              <w:rPr>
                <w:rFonts w:ascii="Arial" w:hAnsi="Arial" w:cs="Arial"/>
                <w:color w:val="000000"/>
                <w:sz w:val="12"/>
                <w:szCs w:val="12"/>
              </w:rPr>
            </w:pPr>
          </w:p>
        </w:tc>
      </w:tr>
      <w:tr w:rsidR="00881246" w:rsidRPr="009239F4" w14:paraId="7ABA7D65" w14:textId="77777777" w:rsidTr="00001A49">
        <w:tc>
          <w:tcPr>
            <w:tcW w:w="1701" w:type="dxa"/>
          </w:tcPr>
          <w:p w14:paraId="41D734B6"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Credit risk</w:t>
            </w:r>
          </w:p>
        </w:tc>
        <w:tc>
          <w:tcPr>
            <w:tcW w:w="2977" w:type="dxa"/>
          </w:tcPr>
          <w:p w14:paraId="780DEF33" w14:textId="22B53800"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 xml:space="preserve">Cash and cash equivalents, trade and other </w:t>
            </w:r>
            <w:r w:rsidR="00A14318" w:rsidRPr="009239F4">
              <w:rPr>
                <w:rFonts w:ascii="Arial" w:hAnsi="Arial" w:cs="Arial"/>
                <w:color w:val="000000"/>
                <w:sz w:val="18"/>
                <w:szCs w:val="18"/>
              </w:rPr>
              <w:t xml:space="preserve">current </w:t>
            </w:r>
            <w:r w:rsidRPr="009239F4">
              <w:rPr>
                <w:rFonts w:ascii="Arial" w:hAnsi="Arial" w:cs="Arial"/>
                <w:color w:val="000000"/>
                <w:sz w:val="18"/>
                <w:szCs w:val="18"/>
              </w:rPr>
              <w:t>receivables, derivative financial instruments, debt investment and contract assets</w:t>
            </w:r>
          </w:p>
        </w:tc>
        <w:tc>
          <w:tcPr>
            <w:tcW w:w="2072" w:type="dxa"/>
          </w:tcPr>
          <w:p w14:paraId="499E6380" w14:textId="77777777" w:rsidR="00881246" w:rsidRPr="009239F4" w:rsidRDefault="003E1531" w:rsidP="005215C4">
            <w:pPr>
              <w:ind w:right="-72"/>
              <w:rPr>
                <w:rFonts w:ascii="Arial" w:hAnsi="Arial" w:cs="Arial"/>
                <w:color w:val="000000"/>
                <w:sz w:val="18"/>
                <w:szCs w:val="18"/>
              </w:rPr>
            </w:pPr>
            <w:r w:rsidRPr="009239F4">
              <w:rPr>
                <w:rFonts w:ascii="Arial" w:hAnsi="Arial" w:cs="Arial"/>
                <w:color w:val="000000"/>
                <w:sz w:val="18"/>
                <w:szCs w:val="18"/>
              </w:rPr>
              <w:t>Aging analysis</w:t>
            </w:r>
          </w:p>
          <w:p w14:paraId="5C5BF599" w14:textId="77777777" w:rsidR="00881246" w:rsidRPr="009239F4" w:rsidRDefault="003E1531" w:rsidP="005215C4">
            <w:pPr>
              <w:ind w:right="-72"/>
              <w:rPr>
                <w:rFonts w:ascii="Arial" w:hAnsi="Arial" w:cs="Arial"/>
                <w:color w:val="000000"/>
                <w:sz w:val="18"/>
                <w:szCs w:val="18"/>
              </w:rPr>
            </w:pPr>
            <w:r w:rsidRPr="009239F4">
              <w:rPr>
                <w:rFonts w:ascii="Arial" w:hAnsi="Arial" w:cs="Arial"/>
                <w:color w:val="000000"/>
                <w:sz w:val="18"/>
                <w:szCs w:val="18"/>
              </w:rPr>
              <w:t>Credit ratings</w:t>
            </w:r>
          </w:p>
        </w:tc>
        <w:tc>
          <w:tcPr>
            <w:tcW w:w="2722" w:type="dxa"/>
          </w:tcPr>
          <w:p w14:paraId="7EA76D83" w14:textId="1F8C3823" w:rsidR="00065D3F"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Diversification of bank deposits, credit limits and letter of</w:t>
            </w:r>
            <w:r w:rsidR="00065D3F" w:rsidRPr="009239F4">
              <w:rPr>
                <w:rFonts w:ascii="Arial" w:hAnsi="Arial" w:cs="Arial"/>
                <w:color w:val="000000"/>
                <w:sz w:val="18"/>
                <w:szCs w:val="18"/>
              </w:rPr>
              <w:t xml:space="preserve"> </w:t>
            </w:r>
            <w:r w:rsidRPr="009239F4">
              <w:rPr>
                <w:rFonts w:ascii="Arial" w:hAnsi="Arial" w:cs="Arial"/>
                <w:color w:val="000000"/>
                <w:sz w:val="18"/>
                <w:szCs w:val="18"/>
              </w:rPr>
              <w:t xml:space="preserve">credit </w:t>
            </w:r>
          </w:p>
          <w:p w14:paraId="4EE9CF17" w14:textId="2F82BC5B" w:rsidR="00881246" w:rsidRPr="009239F4" w:rsidRDefault="00065D3F" w:rsidP="005215C4">
            <w:pPr>
              <w:ind w:left="187" w:right="-72" w:hanging="187"/>
              <w:rPr>
                <w:rFonts w:ascii="Arial" w:hAnsi="Arial" w:cs="Arial"/>
                <w:color w:val="000000"/>
                <w:sz w:val="18"/>
                <w:szCs w:val="18"/>
              </w:rPr>
            </w:pPr>
            <w:r w:rsidRPr="009239F4">
              <w:rPr>
                <w:rFonts w:ascii="Arial" w:hAnsi="Arial" w:cs="Arial"/>
                <w:color w:val="000000"/>
                <w:sz w:val="18"/>
                <w:szCs w:val="18"/>
              </w:rPr>
              <w:t>I</w:t>
            </w:r>
            <w:r w:rsidR="003E1531" w:rsidRPr="009239F4">
              <w:rPr>
                <w:rFonts w:ascii="Arial" w:hAnsi="Arial" w:cs="Arial"/>
                <w:color w:val="000000"/>
                <w:sz w:val="18"/>
                <w:szCs w:val="18"/>
              </w:rPr>
              <w:t>nvestment guidelines for debt investments</w:t>
            </w:r>
          </w:p>
        </w:tc>
      </w:tr>
      <w:tr w:rsidR="00881246" w:rsidRPr="009239F4" w14:paraId="547088AF" w14:textId="77777777" w:rsidTr="00001A49">
        <w:tc>
          <w:tcPr>
            <w:tcW w:w="1701" w:type="dxa"/>
          </w:tcPr>
          <w:p w14:paraId="5F6975F0" w14:textId="77777777" w:rsidR="00881246" w:rsidRPr="009239F4" w:rsidRDefault="00881246" w:rsidP="005215C4">
            <w:pPr>
              <w:ind w:left="187" w:right="-72" w:hanging="187"/>
              <w:rPr>
                <w:rFonts w:ascii="Arial" w:hAnsi="Arial" w:cs="Arial"/>
                <w:color w:val="000000"/>
                <w:sz w:val="12"/>
                <w:szCs w:val="12"/>
              </w:rPr>
            </w:pPr>
          </w:p>
        </w:tc>
        <w:tc>
          <w:tcPr>
            <w:tcW w:w="2977" w:type="dxa"/>
          </w:tcPr>
          <w:p w14:paraId="6BDE67E7" w14:textId="77777777" w:rsidR="00881246" w:rsidRPr="009239F4" w:rsidRDefault="00881246" w:rsidP="005215C4">
            <w:pPr>
              <w:ind w:left="187" w:right="-72" w:hanging="187"/>
              <w:rPr>
                <w:rFonts w:ascii="Arial" w:hAnsi="Arial" w:cs="Arial"/>
                <w:color w:val="000000"/>
                <w:sz w:val="12"/>
                <w:szCs w:val="12"/>
              </w:rPr>
            </w:pPr>
          </w:p>
        </w:tc>
        <w:tc>
          <w:tcPr>
            <w:tcW w:w="2072" w:type="dxa"/>
          </w:tcPr>
          <w:p w14:paraId="4E450273" w14:textId="77777777" w:rsidR="00881246" w:rsidRPr="009239F4" w:rsidRDefault="00881246" w:rsidP="005215C4">
            <w:pPr>
              <w:ind w:left="187" w:right="-72" w:hanging="187"/>
              <w:rPr>
                <w:rFonts w:ascii="Arial" w:hAnsi="Arial" w:cs="Arial"/>
                <w:color w:val="000000"/>
                <w:sz w:val="12"/>
                <w:szCs w:val="12"/>
              </w:rPr>
            </w:pPr>
          </w:p>
        </w:tc>
        <w:tc>
          <w:tcPr>
            <w:tcW w:w="2722" w:type="dxa"/>
          </w:tcPr>
          <w:p w14:paraId="487BE798" w14:textId="77777777" w:rsidR="00881246" w:rsidRPr="009239F4" w:rsidRDefault="00881246" w:rsidP="005215C4">
            <w:pPr>
              <w:ind w:left="187" w:right="-72" w:hanging="187"/>
              <w:rPr>
                <w:rFonts w:ascii="Arial" w:hAnsi="Arial" w:cs="Arial"/>
                <w:color w:val="000000"/>
                <w:sz w:val="12"/>
                <w:szCs w:val="12"/>
              </w:rPr>
            </w:pPr>
          </w:p>
        </w:tc>
      </w:tr>
      <w:tr w:rsidR="00881246" w:rsidRPr="009239F4" w14:paraId="77A0E040" w14:textId="77777777" w:rsidTr="00001A49">
        <w:tc>
          <w:tcPr>
            <w:tcW w:w="1701" w:type="dxa"/>
          </w:tcPr>
          <w:p w14:paraId="7C3892F0"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Liquidity risk</w:t>
            </w:r>
          </w:p>
        </w:tc>
        <w:tc>
          <w:tcPr>
            <w:tcW w:w="2977" w:type="dxa"/>
          </w:tcPr>
          <w:p w14:paraId="2169FA93"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Borrowings and other liabilities</w:t>
            </w:r>
          </w:p>
        </w:tc>
        <w:tc>
          <w:tcPr>
            <w:tcW w:w="2072" w:type="dxa"/>
          </w:tcPr>
          <w:p w14:paraId="79BE96C4"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Rolling cash flow forecasts</w:t>
            </w:r>
          </w:p>
        </w:tc>
        <w:tc>
          <w:tcPr>
            <w:tcW w:w="2722" w:type="dxa"/>
          </w:tcPr>
          <w:p w14:paraId="1FAAD457" w14:textId="77777777" w:rsidR="00881246" w:rsidRPr="009239F4" w:rsidRDefault="003E1531" w:rsidP="005215C4">
            <w:pPr>
              <w:ind w:left="187" w:right="-72" w:hanging="187"/>
              <w:rPr>
                <w:rFonts w:ascii="Arial" w:hAnsi="Arial" w:cs="Arial"/>
                <w:color w:val="000000"/>
                <w:sz w:val="18"/>
                <w:szCs w:val="18"/>
              </w:rPr>
            </w:pPr>
            <w:r w:rsidRPr="009239F4">
              <w:rPr>
                <w:rFonts w:ascii="Arial" w:hAnsi="Arial" w:cs="Arial"/>
                <w:color w:val="000000"/>
                <w:sz w:val="18"/>
                <w:szCs w:val="18"/>
              </w:rPr>
              <w:t>Availability of committed credit lines and borrowing facilities</w:t>
            </w:r>
          </w:p>
        </w:tc>
      </w:tr>
    </w:tbl>
    <w:p w14:paraId="71C7DE80" w14:textId="77777777" w:rsidR="00881246" w:rsidRPr="009239F4" w:rsidRDefault="00881246" w:rsidP="0035628D">
      <w:pPr>
        <w:rPr>
          <w:rFonts w:ascii="Arial" w:eastAsia="Arial" w:hAnsi="Arial" w:cs="Arial"/>
          <w:color w:val="000000"/>
          <w:sz w:val="16"/>
          <w:szCs w:val="16"/>
        </w:rPr>
      </w:pPr>
    </w:p>
    <w:p w14:paraId="06FC4F8B" w14:textId="26F2818A" w:rsidR="00FD70B4" w:rsidRPr="009239F4" w:rsidRDefault="003E1531" w:rsidP="005215C4">
      <w:pPr>
        <w:jc w:val="both"/>
        <w:rPr>
          <w:rFonts w:ascii="Arial" w:eastAsia="Arial" w:hAnsi="Arial" w:cstheme="minorBidi"/>
          <w:color w:val="000000"/>
          <w:sz w:val="18"/>
          <w:szCs w:val="18"/>
        </w:rPr>
      </w:pPr>
      <w:r w:rsidRPr="009239F4">
        <w:rPr>
          <w:rFonts w:ascii="Arial" w:eastAsia="Arial" w:hAnsi="Arial" w:cs="Arial"/>
          <w:color w:val="000000" w:themeColor="text1"/>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r w:rsidR="009C5633" w:rsidRPr="009239F4">
        <w:rPr>
          <w:rFonts w:ascii="Arial" w:eastAsia="Arial" w:hAnsi="Arial" w:cs="Arial"/>
          <w:color w:val="000000" w:themeColor="text1"/>
          <w:sz w:val="18"/>
          <w:szCs w:val="18"/>
        </w:rPr>
        <w:t xml:space="preserve"> </w:t>
      </w:r>
      <w:r w:rsidRPr="009239F4">
        <w:rPr>
          <w:rFonts w:ascii="Arial" w:eastAsia="Arial" w:hAnsi="Arial" w:cs="Arial"/>
          <w:color w:val="000000"/>
          <w:sz w:val="18"/>
          <w:szCs w:val="18"/>
        </w:rPr>
        <w:t xml:space="preserve">Where all relevant criteria are met, hedge accounting is applied to remove </w:t>
      </w:r>
      <w:r w:rsidR="00CF3149" w:rsidRPr="009239F4">
        <w:rPr>
          <w:rFonts w:ascii="Arial" w:eastAsia="Arial" w:hAnsi="Arial" w:cs="Arial"/>
          <w:color w:val="000000"/>
          <w:sz w:val="18"/>
          <w:szCs w:val="18"/>
        </w:rPr>
        <w:br/>
      </w:r>
      <w:r w:rsidRPr="009239F4">
        <w:rPr>
          <w:rFonts w:ascii="Arial" w:eastAsia="Arial" w:hAnsi="Arial" w:cs="Arial"/>
          <w:color w:val="000000"/>
          <w:sz w:val="18"/>
          <w:szCs w:val="18"/>
        </w:rPr>
        <w:t>the accounting mismatch between the hedging instrument and the hedged item. This will effectively result in recognising interest expense at a fixed interest rate for the hedged floating rate loans and non-financial assets at the fixed foreign currency rate for the hedged transactions.</w:t>
      </w:r>
    </w:p>
    <w:p w14:paraId="7E2586F0" w14:textId="77777777" w:rsidR="00920286" w:rsidRPr="009239F4" w:rsidRDefault="00920286" w:rsidP="0035628D">
      <w:pPr>
        <w:rPr>
          <w:rFonts w:ascii="Arial" w:eastAsia="Arial" w:hAnsi="Arial" w:cs="Arial"/>
          <w:color w:val="000000"/>
          <w:sz w:val="16"/>
          <w:szCs w:val="16"/>
        </w:rPr>
      </w:pPr>
    </w:p>
    <w:p w14:paraId="294873B4" w14:textId="4EA784CF" w:rsidR="00881246" w:rsidRPr="009239F4" w:rsidRDefault="00D928EA" w:rsidP="005215C4">
      <w:pPr>
        <w:jc w:val="both"/>
        <w:rPr>
          <w:rFonts w:ascii="Arial" w:eastAsia="Arial" w:hAnsi="Arial" w:cs="Arial"/>
          <w:iCs/>
          <w:color w:val="000000"/>
          <w:sz w:val="18"/>
          <w:szCs w:val="18"/>
        </w:rPr>
      </w:pPr>
      <w:r w:rsidRPr="009239F4">
        <w:rPr>
          <w:rFonts w:ascii="Arial" w:eastAsia="Arial" w:hAnsi="Arial" w:cs="Arial"/>
          <w:iCs/>
          <w:color w:val="000000"/>
          <w:sz w:val="18"/>
          <w:szCs w:val="18"/>
        </w:rPr>
        <w:t xml:space="preserve">The balances of derivative contracts as at </w:t>
      </w:r>
      <w:r w:rsidR="0029720E" w:rsidRPr="009239F4">
        <w:rPr>
          <w:rFonts w:ascii="Arial" w:eastAsia="Arial" w:hAnsi="Arial" w:cs="Arial"/>
          <w:iCs/>
          <w:color w:val="000000"/>
          <w:sz w:val="18"/>
          <w:szCs w:val="18"/>
        </w:rPr>
        <w:t>31</w:t>
      </w:r>
      <w:r w:rsidRPr="009239F4">
        <w:rPr>
          <w:rFonts w:ascii="Arial" w:eastAsia="Arial" w:hAnsi="Arial" w:cs="Arial"/>
          <w:iCs/>
          <w:color w:val="000000"/>
          <w:sz w:val="18"/>
          <w:szCs w:val="18"/>
        </w:rPr>
        <w:t xml:space="preserve"> December </w:t>
      </w:r>
      <w:r w:rsidR="0029720E" w:rsidRPr="009239F4">
        <w:rPr>
          <w:rFonts w:ascii="Arial" w:eastAsia="Arial" w:hAnsi="Arial" w:cs="Arial"/>
          <w:iCs/>
          <w:color w:val="000000"/>
          <w:sz w:val="18"/>
          <w:szCs w:val="18"/>
        </w:rPr>
        <w:t>202</w:t>
      </w:r>
      <w:r w:rsidR="006363E0" w:rsidRPr="009239F4">
        <w:rPr>
          <w:rFonts w:ascii="Arial" w:eastAsia="Arial" w:hAnsi="Arial" w:cs="Arial"/>
          <w:iCs/>
          <w:color w:val="000000"/>
          <w:sz w:val="18"/>
          <w:szCs w:val="18"/>
        </w:rPr>
        <w:t>5</w:t>
      </w:r>
      <w:r w:rsidRPr="009239F4">
        <w:rPr>
          <w:rFonts w:ascii="Arial" w:eastAsia="Arial" w:hAnsi="Arial" w:cs="Arial"/>
          <w:iCs/>
          <w:color w:val="000000"/>
          <w:sz w:val="18"/>
          <w:szCs w:val="18"/>
        </w:rPr>
        <w:t xml:space="preserve"> are disclosed in Note </w:t>
      </w:r>
      <w:r w:rsidR="004E54FC" w:rsidRPr="009239F4">
        <w:rPr>
          <w:rFonts w:ascii="Arial" w:eastAsia="Arial" w:hAnsi="Arial" w:cs="Arial"/>
          <w:iCs/>
          <w:color w:val="000000"/>
          <w:sz w:val="18"/>
          <w:szCs w:val="18"/>
        </w:rPr>
        <w:t>6</w:t>
      </w:r>
      <w:r w:rsidRPr="009239F4">
        <w:rPr>
          <w:rFonts w:ascii="Arial" w:eastAsia="Arial" w:hAnsi="Arial" w:cs="Arial"/>
          <w:iCs/>
          <w:color w:val="000000"/>
          <w:sz w:val="18"/>
          <w:szCs w:val="18"/>
        </w:rPr>
        <w:t>, Fair Value.</w:t>
      </w:r>
    </w:p>
    <w:p w14:paraId="32435236" w14:textId="77777777" w:rsidR="009F59F7" w:rsidRPr="009239F4" w:rsidRDefault="009F59F7" w:rsidP="0035628D">
      <w:pPr>
        <w:rPr>
          <w:rFonts w:ascii="Arial" w:eastAsia="Arial" w:hAnsi="Arial" w:cs="Arial"/>
          <w:color w:val="000000"/>
          <w:sz w:val="16"/>
          <w:szCs w:val="16"/>
        </w:rPr>
      </w:pPr>
    </w:p>
    <w:p w14:paraId="458913B8"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Group and the Company’s reserves relate to the following hedging instruments:</w:t>
      </w:r>
    </w:p>
    <w:p w14:paraId="36C65781" w14:textId="77777777" w:rsidR="00881246" w:rsidRPr="009239F4" w:rsidRDefault="00881246" w:rsidP="0035628D">
      <w:pPr>
        <w:rPr>
          <w:rFonts w:ascii="Arial" w:eastAsia="Arial" w:hAnsi="Arial" w:cs="Arial"/>
          <w:color w:val="000000"/>
          <w:sz w:val="16"/>
          <w:szCs w:val="16"/>
        </w:rPr>
      </w:pPr>
    </w:p>
    <w:tbl>
      <w:tblPr>
        <w:tblW w:w="9450" w:type="dxa"/>
        <w:tblLayout w:type="fixed"/>
        <w:tblCellMar>
          <w:left w:w="115" w:type="dxa"/>
          <w:right w:w="115" w:type="dxa"/>
        </w:tblCellMar>
        <w:tblLook w:val="0400" w:firstRow="0" w:lastRow="0" w:firstColumn="0" w:lastColumn="0" w:noHBand="0" w:noVBand="1"/>
      </w:tblPr>
      <w:tblGrid>
        <w:gridCol w:w="3330"/>
        <w:gridCol w:w="1224"/>
        <w:gridCol w:w="1224"/>
        <w:gridCol w:w="1224"/>
        <w:gridCol w:w="1224"/>
        <w:gridCol w:w="1224"/>
      </w:tblGrid>
      <w:tr w:rsidR="00881246" w:rsidRPr="009239F4" w14:paraId="2EDE905C" w14:textId="77777777" w:rsidTr="003F33A0">
        <w:trPr>
          <w:tblHeader/>
        </w:trPr>
        <w:tc>
          <w:tcPr>
            <w:tcW w:w="3330" w:type="dxa"/>
            <w:vAlign w:val="bottom"/>
          </w:tcPr>
          <w:p w14:paraId="7217CBA6" w14:textId="77777777" w:rsidR="00881246" w:rsidRPr="009239F4" w:rsidRDefault="00881246" w:rsidP="005215C4">
            <w:pPr>
              <w:ind w:left="-101" w:right="-74"/>
              <w:jc w:val="both"/>
              <w:rPr>
                <w:rFonts w:ascii="Arial" w:eastAsia="Arial" w:hAnsi="Arial" w:cs="Arial"/>
                <w:b/>
                <w:color w:val="000000"/>
                <w:sz w:val="16"/>
                <w:szCs w:val="16"/>
              </w:rPr>
            </w:pPr>
          </w:p>
        </w:tc>
        <w:tc>
          <w:tcPr>
            <w:tcW w:w="6120" w:type="dxa"/>
            <w:gridSpan w:val="5"/>
            <w:tcBorders>
              <w:bottom w:val="single" w:sz="4" w:space="0" w:color="auto"/>
            </w:tcBorders>
            <w:vAlign w:val="bottom"/>
          </w:tcPr>
          <w:p w14:paraId="15EC8CB4" w14:textId="77777777" w:rsidR="00881246" w:rsidRPr="009239F4" w:rsidRDefault="003E1531" w:rsidP="005215C4">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1C3CAC37" w14:textId="77777777" w:rsidTr="003F33A0">
        <w:trPr>
          <w:tblHeader/>
        </w:trPr>
        <w:tc>
          <w:tcPr>
            <w:tcW w:w="3330" w:type="dxa"/>
            <w:vAlign w:val="bottom"/>
          </w:tcPr>
          <w:p w14:paraId="2B54F164" w14:textId="77777777" w:rsidR="00881246" w:rsidRPr="009239F4" w:rsidRDefault="00881246" w:rsidP="005215C4">
            <w:pPr>
              <w:ind w:left="-101" w:right="-74"/>
              <w:jc w:val="both"/>
              <w:rPr>
                <w:rFonts w:ascii="Arial" w:eastAsia="Arial" w:hAnsi="Arial" w:cs="Arial"/>
                <w:b/>
                <w:color w:val="000000"/>
                <w:sz w:val="16"/>
                <w:szCs w:val="16"/>
              </w:rPr>
            </w:pPr>
          </w:p>
        </w:tc>
        <w:tc>
          <w:tcPr>
            <w:tcW w:w="6120" w:type="dxa"/>
            <w:gridSpan w:val="5"/>
            <w:tcBorders>
              <w:top w:val="single" w:sz="4" w:space="0" w:color="auto"/>
              <w:bottom w:val="single" w:sz="4" w:space="0" w:color="auto"/>
            </w:tcBorders>
            <w:vAlign w:val="bottom"/>
          </w:tcPr>
          <w:p w14:paraId="74BD463E" w14:textId="77777777" w:rsidR="00881246" w:rsidRPr="009239F4" w:rsidRDefault="003E1531" w:rsidP="005215C4">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Hedging reserve</w:t>
            </w:r>
          </w:p>
        </w:tc>
      </w:tr>
      <w:tr w:rsidR="002E75D1" w:rsidRPr="009239F4" w14:paraId="26F1EBD4" w14:textId="77777777" w:rsidTr="00001A49">
        <w:trPr>
          <w:tblHeader/>
        </w:trPr>
        <w:tc>
          <w:tcPr>
            <w:tcW w:w="3330" w:type="dxa"/>
            <w:vAlign w:val="bottom"/>
          </w:tcPr>
          <w:p w14:paraId="5EA77ED7" w14:textId="77777777" w:rsidR="002E75D1" w:rsidRPr="009239F4" w:rsidRDefault="002E75D1" w:rsidP="002E75D1">
            <w:pPr>
              <w:ind w:left="-101" w:right="-74"/>
              <w:jc w:val="both"/>
              <w:rPr>
                <w:rFonts w:ascii="Arial" w:eastAsia="Arial" w:hAnsi="Arial" w:cs="Arial"/>
                <w:b/>
                <w:color w:val="000000"/>
                <w:sz w:val="16"/>
                <w:szCs w:val="16"/>
              </w:rPr>
            </w:pPr>
          </w:p>
        </w:tc>
        <w:tc>
          <w:tcPr>
            <w:tcW w:w="1224" w:type="dxa"/>
            <w:tcBorders>
              <w:top w:val="single" w:sz="4" w:space="0" w:color="auto"/>
            </w:tcBorders>
            <w:vAlign w:val="bottom"/>
          </w:tcPr>
          <w:p w14:paraId="5AB9D52C" w14:textId="77777777" w:rsidR="002E75D1" w:rsidRPr="009239F4" w:rsidRDefault="002E75D1" w:rsidP="002E75D1">
            <w:pPr>
              <w:ind w:right="-74"/>
              <w:jc w:val="center"/>
              <w:rPr>
                <w:rFonts w:ascii="Arial" w:eastAsia="Arial" w:hAnsi="Arial" w:cs="Arial"/>
                <w:b/>
                <w:color w:val="000000"/>
                <w:sz w:val="18"/>
                <w:szCs w:val="18"/>
              </w:rPr>
            </w:pPr>
          </w:p>
        </w:tc>
        <w:tc>
          <w:tcPr>
            <w:tcW w:w="3672" w:type="dxa"/>
            <w:gridSpan w:val="3"/>
            <w:tcBorders>
              <w:top w:val="single" w:sz="4" w:space="0" w:color="auto"/>
              <w:bottom w:val="single" w:sz="4" w:space="0" w:color="auto"/>
            </w:tcBorders>
            <w:vAlign w:val="bottom"/>
          </w:tcPr>
          <w:p w14:paraId="2633D55F" w14:textId="77777777" w:rsidR="002E75D1" w:rsidRPr="009239F4" w:rsidRDefault="002E75D1" w:rsidP="002E75D1">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Cash flow hedge reserve</w:t>
            </w:r>
          </w:p>
        </w:tc>
        <w:tc>
          <w:tcPr>
            <w:tcW w:w="1224" w:type="dxa"/>
            <w:tcBorders>
              <w:top w:val="single" w:sz="4" w:space="0" w:color="auto"/>
              <w:bottom w:val="single" w:sz="4" w:space="0" w:color="auto"/>
            </w:tcBorders>
            <w:vAlign w:val="bottom"/>
          </w:tcPr>
          <w:p w14:paraId="2D8D75EE" w14:textId="77777777" w:rsidR="002E75D1" w:rsidRPr="009239F4" w:rsidRDefault="002E75D1" w:rsidP="00F86B1A">
            <w:pPr>
              <w:ind w:right="-74"/>
              <w:jc w:val="center"/>
              <w:rPr>
                <w:rFonts w:ascii="Arial" w:eastAsia="Arial" w:hAnsi="Arial" w:cs="Arial"/>
                <w:b/>
                <w:color w:val="000000"/>
                <w:sz w:val="18"/>
                <w:szCs w:val="18"/>
              </w:rPr>
            </w:pPr>
          </w:p>
        </w:tc>
      </w:tr>
      <w:tr w:rsidR="00881246" w:rsidRPr="009239F4" w14:paraId="3175587B" w14:textId="77777777" w:rsidTr="00001A49">
        <w:trPr>
          <w:tblHeader/>
        </w:trPr>
        <w:tc>
          <w:tcPr>
            <w:tcW w:w="3330" w:type="dxa"/>
            <w:vAlign w:val="bottom"/>
          </w:tcPr>
          <w:p w14:paraId="29F0D89E" w14:textId="77777777" w:rsidR="00881246" w:rsidRPr="009239F4" w:rsidRDefault="00881246" w:rsidP="005215C4">
            <w:pPr>
              <w:ind w:left="-101" w:right="-74"/>
              <w:rPr>
                <w:rFonts w:ascii="Arial" w:eastAsia="Arial" w:hAnsi="Arial" w:cs="Arial"/>
                <w:b/>
                <w:color w:val="000000"/>
                <w:sz w:val="16"/>
                <w:szCs w:val="16"/>
              </w:rPr>
            </w:pPr>
          </w:p>
        </w:tc>
        <w:tc>
          <w:tcPr>
            <w:tcW w:w="1224" w:type="dxa"/>
            <w:tcBorders>
              <w:top w:val="single" w:sz="4" w:space="0" w:color="auto"/>
            </w:tcBorders>
            <w:vAlign w:val="bottom"/>
          </w:tcPr>
          <w:p w14:paraId="17B2EC82" w14:textId="77777777" w:rsidR="00881246" w:rsidRPr="009239F4" w:rsidRDefault="00881246" w:rsidP="005215C4">
            <w:pPr>
              <w:ind w:right="-72"/>
              <w:jc w:val="right"/>
              <w:rPr>
                <w:rFonts w:ascii="Arial" w:eastAsia="Arial" w:hAnsi="Arial" w:cs="Arial"/>
                <w:b/>
                <w:color w:val="000000"/>
                <w:sz w:val="18"/>
                <w:szCs w:val="18"/>
              </w:rPr>
            </w:pPr>
          </w:p>
          <w:p w14:paraId="4627F92A" w14:textId="77777777"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Cost of hedging reserve</w:t>
            </w:r>
          </w:p>
        </w:tc>
        <w:tc>
          <w:tcPr>
            <w:tcW w:w="1224" w:type="dxa"/>
            <w:tcBorders>
              <w:top w:val="single" w:sz="4" w:space="0" w:color="auto"/>
            </w:tcBorders>
            <w:vAlign w:val="bottom"/>
          </w:tcPr>
          <w:p w14:paraId="068E941B" w14:textId="2768FD4F" w:rsidR="00881246" w:rsidRPr="009239F4" w:rsidRDefault="003E1531" w:rsidP="005215C4">
            <w:pPr>
              <w:ind w:right="-74"/>
              <w:jc w:val="right"/>
              <w:rPr>
                <w:rFonts w:ascii="Arial" w:eastAsia="Arial" w:hAnsi="Arial" w:cs="Arial"/>
                <w:b/>
                <w:bCs/>
                <w:color w:val="000000"/>
                <w:sz w:val="18"/>
                <w:szCs w:val="18"/>
              </w:rPr>
            </w:pPr>
            <w:r w:rsidRPr="009239F4">
              <w:rPr>
                <w:rFonts w:ascii="Arial" w:eastAsia="Arial" w:hAnsi="Arial" w:cs="Arial"/>
                <w:b/>
                <w:bCs/>
                <w:color w:val="000000" w:themeColor="text1"/>
                <w:sz w:val="18"/>
                <w:szCs w:val="18"/>
              </w:rPr>
              <w:t>Spot component of currency forwards</w:t>
            </w:r>
          </w:p>
        </w:tc>
        <w:tc>
          <w:tcPr>
            <w:tcW w:w="1224" w:type="dxa"/>
            <w:tcBorders>
              <w:top w:val="single" w:sz="4" w:space="0" w:color="auto"/>
            </w:tcBorders>
          </w:tcPr>
          <w:p w14:paraId="26D48D1A" w14:textId="3A845784" w:rsidR="00881246" w:rsidRPr="009239F4" w:rsidRDefault="003E1531" w:rsidP="005215C4">
            <w:pPr>
              <w:ind w:right="-74"/>
              <w:jc w:val="right"/>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Spot component </w:t>
            </w:r>
          </w:p>
          <w:p w14:paraId="4335E840" w14:textId="77777777"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of cross currency interest </w:t>
            </w:r>
          </w:p>
          <w:p w14:paraId="061BB5DF" w14:textId="77777777"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rate swaps</w:t>
            </w:r>
          </w:p>
        </w:tc>
        <w:tc>
          <w:tcPr>
            <w:tcW w:w="1224" w:type="dxa"/>
            <w:tcBorders>
              <w:top w:val="single" w:sz="4" w:space="0" w:color="auto"/>
            </w:tcBorders>
            <w:vAlign w:val="bottom"/>
          </w:tcPr>
          <w:p w14:paraId="701CDE96" w14:textId="77777777"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Interest rate swaps</w:t>
            </w:r>
          </w:p>
        </w:tc>
        <w:tc>
          <w:tcPr>
            <w:tcW w:w="1224" w:type="dxa"/>
            <w:tcBorders>
              <w:top w:val="single" w:sz="4" w:space="0" w:color="auto"/>
            </w:tcBorders>
            <w:vAlign w:val="bottom"/>
          </w:tcPr>
          <w:p w14:paraId="1E9411A3" w14:textId="77777777"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Total hedge reserves</w:t>
            </w:r>
          </w:p>
        </w:tc>
      </w:tr>
      <w:tr w:rsidR="00881246" w:rsidRPr="009239F4" w14:paraId="0C7B483A" w14:textId="77777777" w:rsidTr="003F33A0">
        <w:trPr>
          <w:tblHeader/>
        </w:trPr>
        <w:tc>
          <w:tcPr>
            <w:tcW w:w="3330" w:type="dxa"/>
            <w:vAlign w:val="bottom"/>
          </w:tcPr>
          <w:p w14:paraId="7DD03E59" w14:textId="77777777" w:rsidR="00881246" w:rsidRPr="009239F4" w:rsidRDefault="00881246" w:rsidP="005215C4">
            <w:pPr>
              <w:ind w:left="-101" w:right="-74"/>
              <w:rPr>
                <w:rFonts w:ascii="Arial" w:eastAsia="Arial" w:hAnsi="Arial" w:cs="Arial"/>
                <w:b/>
                <w:color w:val="000000"/>
                <w:sz w:val="16"/>
                <w:szCs w:val="16"/>
              </w:rPr>
            </w:pPr>
          </w:p>
        </w:tc>
        <w:tc>
          <w:tcPr>
            <w:tcW w:w="1224" w:type="dxa"/>
            <w:tcBorders>
              <w:bottom w:val="single" w:sz="4" w:space="0" w:color="auto"/>
            </w:tcBorders>
          </w:tcPr>
          <w:p w14:paraId="38F4CA1A" w14:textId="7EFA052F"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24" w:type="dxa"/>
            <w:tcBorders>
              <w:bottom w:val="single" w:sz="4" w:space="0" w:color="auto"/>
            </w:tcBorders>
          </w:tcPr>
          <w:p w14:paraId="21FA2555" w14:textId="2A22833A"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24" w:type="dxa"/>
            <w:tcBorders>
              <w:bottom w:val="single" w:sz="4" w:space="0" w:color="auto"/>
            </w:tcBorders>
          </w:tcPr>
          <w:p w14:paraId="1476F836" w14:textId="2BB48BBE"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24" w:type="dxa"/>
            <w:tcBorders>
              <w:bottom w:val="single" w:sz="4" w:space="0" w:color="auto"/>
            </w:tcBorders>
          </w:tcPr>
          <w:p w14:paraId="331CEA4A" w14:textId="79CBEE4F"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24" w:type="dxa"/>
            <w:tcBorders>
              <w:bottom w:val="single" w:sz="4" w:space="0" w:color="auto"/>
            </w:tcBorders>
          </w:tcPr>
          <w:p w14:paraId="7754D4F9" w14:textId="2AACF684" w:rsidR="00881246" w:rsidRPr="009239F4" w:rsidRDefault="003E1531"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0025B8F9" w14:textId="77777777" w:rsidTr="003F33A0">
        <w:tc>
          <w:tcPr>
            <w:tcW w:w="3330" w:type="dxa"/>
            <w:vAlign w:val="bottom"/>
          </w:tcPr>
          <w:p w14:paraId="708E7E9B" w14:textId="77777777" w:rsidR="00881246" w:rsidRPr="009239F4" w:rsidRDefault="00881246" w:rsidP="005215C4">
            <w:pPr>
              <w:ind w:left="-101" w:right="-74"/>
              <w:jc w:val="both"/>
              <w:rPr>
                <w:rFonts w:ascii="Arial" w:eastAsia="Arial" w:hAnsi="Arial" w:cs="Arial"/>
                <w:b/>
                <w:color w:val="000000"/>
                <w:sz w:val="12"/>
                <w:szCs w:val="12"/>
              </w:rPr>
            </w:pPr>
          </w:p>
        </w:tc>
        <w:tc>
          <w:tcPr>
            <w:tcW w:w="1224" w:type="dxa"/>
            <w:tcBorders>
              <w:top w:val="single" w:sz="4" w:space="0" w:color="auto"/>
            </w:tcBorders>
            <w:vAlign w:val="center"/>
          </w:tcPr>
          <w:p w14:paraId="259C0096" w14:textId="77777777" w:rsidR="00881246" w:rsidRPr="009239F4" w:rsidRDefault="00881246" w:rsidP="005215C4">
            <w:pPr>
              <w:ind w:right="-74"/>
              <w:jc w:val="both"/>
              <w:rPr>
                <w:rFonts w:ascii="Arial" w:eastAsia="Arial" w:hAnsi="Arial" w:cs="Arial"/>
                <w:color w:val="000000"/>
                <w:sz w:val="12"/>
                <w:szCs w:val="12"/>
              </w:rPr>
            </w:pPr>
          </w:p>
        </w:tc>
        <w:tc>
          <w:tcPr>
            <w:tcW w:w="1224" w:type="dxa"/>
            <w:tcBorders>
              <w:top w:val="single" w:sz="4" w:space="0" w:color="auto"/>
            </w:tcBorders>
            <w:vAlign w:val="center"/>
          </w:tcPr>
          <w:p w14:paraId="6CCF5321" w14:textId="77777777" w:rsidR="00881246" w:rsidRPr="009239F4" w:rsidRDefault="00881246" w:rsidP="005215C4">
            <w:pPr>
              <w:ind w:right="-74"/>
              <w:jc w:val="both"/>
              <w:rPr>
                <w:rFonts w:ascii="Arial" w:eastAsia="Arial" w:hAnsi="Arial" w:cs="Arial"/>
                <w:color w:val="000000"/>
                <w:sz w:val="12"/>
                <w:szCs w:val="12"/>
              </w:rPr>
            </w:pPr>
          </w:p>
        </w:tc>
        <w:tc>
          <w:tcPr>
            <w:tcW w:w="1224" w:type="dxa"/>
            <w:tcBorders>
              <w:top w:val="single" w:sz="4" w:space="0" w:color="auto"/>
            </w:tcBorders>
          </w:tcPr>
          <w:p w14:paraId="68B5149E" w14:textId="77777777" w:rsidR="00881246" w:rsidRPr="009239F4" w:rsidRDefault="00881246" w:rsidP="005215C4">
            <w:pPr>
              <w:ind w:right="-74"/>
              <w:jc w:val="both"/>
              <w:rPr>
                <w:rFonts w:ascii="Arial" w:eastAsia="Arial" w:hAnsi="Arial" w:cs="Arial"/>
                <w:color w:val="000000"/>
                <w:sz w:val="12"/>
                <w:szCs w:val="12"/>
              </w:rPr>
            </w:pPr>
          </w:p>
        </w:tc>
        <w:tc>
          <w:tcPr>
            <w:tcW w:w="1224" w:type="dxa"/>
            <w:tcBorders>
              <w:top w:val="single" w:sz="4" w:space="0" w:color="auto"/>
            </w:tcBorders>
            <w:vAlign w:val="center"/>
          </w:tcPr>
          <w:p w14:paraId="05E4E684" w14:textId="77777777" w:rsidR="00881246" w:rsidRPr="009239F4" w:rsidRDefault="00881246" w:rsidP="005215C4">
            <w:pPr>
              <w:ind w:right="-74"/>
              <w:jc w:val="both"/>
              <w:rPr>
                <w:rFonts w:ascii="Arial" w:eastAsia="Arial" w:hAnsi="Arial" w:cs="Arial"/>
                <w:color w:val="000000"/>
                <w:sz w:val="12"/>
                <w:szCs w:val="12"/>
              </w:rPr>
            </w:pPr>
          </w:p>
        </w:tc>
        <w:tc>
          <w:tcPr>
            <w:tcW w:w="1224" w:type="dxa"/>
            <w:tcBorders>
              <w:top w:val="single" w:sz="4" w:space="0" w:color="auto"/>
            </w:tcBorders>
            <w:vAlign w:val="center"/>
          </w:tcPr>
          <w:p w14:paraId="396C05C2" w14:textId="77777777" w:rsidR="00881246" w:rsidRPr="009239F4" w:rsidRDefault="00881246" w:rsidP="005215C4">
            <w:pPr>
              <w:ind w:right="-74"/>
              <w:jc w:val="both"/>
              <w:rPr>
                <w:rFonts w:ascii="Arial" w:eastAsia="Arial" w:hAnsi="Arial" w:cs="Arial"/>
                <w:color w:val="000000"/>
                <w:sz w:val="12"/>
                <w:szCs w:val="12"/>
              </w:rPr>
            </w:pPr>
          </w:p>
        </w:tc>
      </w:tr>
      <w:tr w:rsidR="006363E0" w:rsidRPr="009239F4" w14:paraId="1B090D5C" w14:textId="77777777" w:rsidTr="71B5E176">
        <w:tc>
          <w:tcPr>
            <w:tcW w:w="3330" w:type="dxa"/>
          </w:tcPr>
          <w:p w14:paraId="4235E599" w14:textId="5E2CE874" w:rsidR="006363E0" w:rsidRPr="009239F4" w:rsidRDefault="006363E0" w:rsidP="005215C4">
            <w:pPr>
              <w:ind w:left="-101"/>
              <w:rPr>
                <w:rFonts w:ascii="Arial" w:eastAsia="Arial" w:hAnsi="Arial" w:cs="Arial"/>
                <w:b/>
                <w:color w:val="000000"/>
                <w:sz w:val="18"/>
                <w:szCs w:val="18"/>
              </w:rPr>
            </w:pPr>
            <w:r w:rsidRPr="009239F4">
              <w:rPr>
                <w:rFonts w:ascii="Arial" w:eastAsia="Arial" w:hAnsi="Arial" w:cs="Arial"/>
                <w:b/>
                <w:color w:val="000000"/>
                <w:sz w:val="18"/>
                <w:szCs w:val="18"/>
              </w:rPr>
              <w:t>Opening balance 1 January 2024</w:t>
            </w:r>
          </w:p>
        </w:tc>
        <w:tc>
          <w:tcPr>
            <w:tcW w:w="1224" w:type="dxa"/>
          </w:tcPr>
          <w:p w14:paraId="28B600D1" w14:textId="2282A578"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22"/>
              </w:rPr>
              <w:t>(67,041)</w:t>
            </w:r>
          </w:p>
        </w:tc>
        <w:tc>
          <w:tcPr>
            <w:tcW w:w="1224" w:type="dxa"/>
          </w:tcPr>
          <w:p w14:paraId="694A18CE" w14:textId="2E6AB7FC"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35,710</w:t>
            </w:r>
          </w:p>
        </w:tc>
        <w:tc>
          <w:tcPr>
            <w:tcW w:w="1224" w:type="dxa"/>
          </w:tcPr>
          <w:p w14:paraId="5AA69098" w14:textId="3F61914C"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160,124</w:t>
            </w:r>
          </w:p>
        </w:tc>
        <w:tc>
          <w:tcPr>
            <w:tcW w:w="1224" w:type="dxa"/>
          </w:tcPr>
          <w:p w14:paraId="4305F76D" w14:textId="0800BFAD"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1,296,686</w:t>
            </w:r>
          </w:p>
        </w:tc>
        <w:tc>
          <w:tcPr>
            <w:tcW w:w="1224" w:type="dxa"/>
          </w:tcPr>
          <w:p w14:paraId="56F1F321" w14:textId="09CDE096"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1,425,479</w:t>
            </w:r>
          </w:p>
        </w:tc>
      </w:tr>
      <w:tr w:rsidR="006363E0" w:rsidRPr="009239F4" w14:paraId="2B618893" w14:textId="77777777" w:rsidTr="71B5E176">
        <w:tc>
          <w:tcPr>
            <w:tcW w:w="3330" w:type="dxa"/>
          </w:tcPr>
          <w:p w14:paraId="45524A21" w14:textId="032A580F" w:rsidR="006363E0" w:rsidRPr="009239F4" w:rsidRDefault="006363E0" w:rsidP="005215C4">
            <w:pPr>
              <w:tabs>
                <w:tab w:val="left" w:pos="330"/>
              </w:tabs>
              <w:ind w:left="-101"/>
              <w:rPr>
                <w:rFonts w:ascii="Arial" w:eastAsia="Arial" w:hAnsi="Arial" w:cs="Arial"/>
                <w:b/>
                <w:bCs/>
                <w:color w:val="000000"/>
                <w:sz w:val="18"/>
                <w:szCs w:val="18"/>
              </w:rPr>
            </w:pPr>
            <w:r w:rsidRPr="009239F4">
              <w:rPr>
                <w:rFonts w:ascii="Arial" w:eastAsia="Arial" w:hAnsi="Arial" w:cs="Arial"/>
                <w:color w:val="000000" w:themeColor="text1"/>
                <w:sz w:val="18"/>
                <w:szCs w:val="18"/>
                <w:u w:val="single"/>
              </w:rPr>
              <w:t>Add</w:t>
            </w:r>
            <w:r w:rsidRPr="009239F4">
              <w:rPr>
                <w:rFonts w:ascii="Arial" w:eastAsia="Arial" w:hAnsi="Arial" w:cs="Arial"/>
              </w:rPr>
              <w:tab/>
            </w:r>
            <w:r w:rsidRPr="009239F4">
              <w:rPr>
                <w:rFonts w:ascii="Arial" w:eastAsia="Arial" w:hAnsi="Arial" w:cs="Arial"/>
                <w:color w:val="000000" w:themeColor="text1"/>
                <w:sz w:val="18"/>
                <w:szCs w:val="18"/>
              </w:rPr>
              <w:t xml:space="preserve">Change in fair value of hedging </w:t>
            </w:r>
          </w:p>
        </w:tc>
        <w:tc>
          <w:tcPr>
            <w:tcW w:w="1224" w:type="dxa"/>
            <w:vAlign w:val="bottom"/>
          </w:tcPr>
          <w:p w14:paraId="00F2A750" w14:textId="77777777"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78095AF0" w14:textId="77777777"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19F28FD8" w14:textId="77777777"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09850AA5" w14:textId="77777777"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4FF5FFC2" w14:textId="77777777" w:rsidR="006363E0" w:rsidRPr="009239F4" w:rsidRDefault="006363E0" w:rsidP="005215C4">
            <w:pPr>
              <w:ind w:right="-74"/>
              <w:jc w:val="right"/>
              <w:rPr>
                <w:rFonts w:ascii="Arial" w:eastAsia="Arial" w:hAnsi="Arial" w:cs="Arial"/>
                <w:color w:val="000000"/>
                <w:sz w:val="18"/>
                <w:szCs w:val="18"/>
              </w:rPr>
            </w:pPr>
          </w:p>
        </w:tc>
      </w:tr>
      <w:tr w:rsidR="006363E0" w:rsidRPr="009239F4" w14:paraId="422822F9" w14:textId="77777777" w:rsidTr="71B5E176">
        <w:tc>
          <w:tcPr>
            <w:tcW w:w="3330" w:type="dxa"/>
          </w:tcPr>
          <w:p w14:paraId="57C133BC" w14:textId="0F904E77" w:rsidR="006363E0" w:rsidRPr="009239F4" w:rsidRDefault="006363E0" w:rsidP="005215C4">
            <w:pPr>
              <w:tabs>
                <w:tab w:val="left" w:pos="330"/>
              </w:tabs>
              <w:ind w:left="-136" w:right="-74"/>
              <w:rPr>
                <w:rFonts w:ascii="Arial" w:eastAsia="Arial" w:hAnsi="Arial" w:cs="Arial"/>
                <w:b/>
                <w:color w:val="000000"/>
                <w:sz w:val="18"/>
                <w:szCs w:val="18"/>
              </w:rPr>
            </w:pPr>
            <w:r w:rsidRPr="009239F4">
              <w:rPr>
                <w:rFonts w:ascii="Arial" w:eastAsia="Arial" w:hAnsi="Arial" w:cs="Arial"/>
                <w:color w:val="000000"/>
                <w:sz w:val="18"/>
                <w:szCs w:val="18"/>
              </w:rPr>
              <w:tab/>
              <w:t xml:space="preserve">   instrument recognised in OCI</w:t>
            </w:r>
          </w:p>
        </w:tc>
        <w:tc>
          <w:tcPr>
            <w:tcW w:w="1224" w:type="dxa"/>
            <w:vAlign w:val="bottom"/>
          </w:tcPr>
          <w:p w14:paraId="29EAA650" w14:textId="707AA526"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29FB1DEF" w14:textId="2BF7C141"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21B82F9F" w14:textId="36BE65FC"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(48,724)</w:t>
            </w:r>
          </w:p>
        </w:tc>
        <w:tc>
          <w:tcPr>
            <w:tcW w:w="1224" w:type="dxa"/>
            <w:vAlign w:val="bottom"/>
          </w:tcPr>
          <w:p w14:paraId="3207996A" w14:textId="630C897A"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209,406</w:t>
            </w:r>
          </w:p>
        </w:tc>
        <w:tc>
          <w:tcPr>
            <w:tcW w:w="1224" w:type="dxa"/>
            <w:vAlign w:val="bottom"/>
          </w:tcPr>
          <w:p w14:paraId="68954941" w14:textId="53BDE6CC"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160,682</w:t>
            </w:r>
          </w:p>
        </w:tc>
      </w:tr>
      <w:tr w:rsidR="006363E0" w:rsidRPr="009239F4" w14:paraId="1FCB01F0" w14:textId="77777777" w:rsidTr="71B5E176">
        <w:tc>
          <w:tcPr>
            <w:tcW w:w="3330" w:type="dxa"/>
          </w:tcPr>
          <w:p w14:paraId="5CCE8470" w14:textId="7756813E" w:rsidR="006363E0" w:rsidRPr="009239F4" w:rsidRDefault="006363E0" w:rsidP="005215C4">
            <w:pPr>
              <w:tabs>
                <w:tab w:val="left" w:pos="330"/>
              </w:tabs>
              <w:ind w:left="-101" w:right="-74"/>
              <w:rPr>
                <w:rFonts w:ascii="Arial" w:eastAsia="Arial" w:hAnsi="Arial" w:cs="Arial"/>
                <w:b/>
                <w:bCs/>
                <w:color w:val="000000"/>
                <w:sz w:val="18"/>
                <w:szCs w:val="18"/>
              </w:rPr>
            </w:pPr>
            <w:r w:rsidRPr="009239F4">
              <w:rPr>
                <w:rFonts w:ascii="Arial" w:eastAsia="Arial" w:hAnsi="Arial" w:cs="Arial"/>
                <w:color w:val="000000" w:themeColor="text1"/>
                <w:sz w:val="18"/>
                <w:szCs w:val="18"/>
                <w:u w:val="single"/>
              </w:rPr>
              <w:t>Add</w:t>
            </w:r>
            <w:r w:rsidRPr="009239F4">
              <w:rPr>
                <w:rFonts w:ascii="Arial" w:eastAsia="Arial" w:hAnsi="Arial" w:cs="Arial"/>
              </w:rPr>
              <w:tab/>
            </w:r>
            <w:r w:rsidRPr="009239F4">
              <w:rPr>
                <w:rFonts w:ascii="Arial" w:eastAsia="Arial" w:hAnsi="Arial" w:cs="Arial"/>
                <w:color w:val="000000" w:themeColor="text1"/>
                <w:sz w:val="18"/>
                <w:szCs w:val="18"/>
              </w:rPr>
              <w:t xml:space="preserve">Costs of hedging deferred and </w:t>
            </w:r>
            <w:r w:rsidRPr="009239F4">
              <w:rPr>
                <w:rFonts w:ascii="Arial" w:eastAsia="Arial" w:hAnsi="Arial" w:cs="Arial"/>
              </w:rPr>
              <w:tab/>
            </w:r>
            <w:r w:rsidRPr="009239F4">
              <w:rPr>
                <w:rFonts w:ascii="Arial" w:eastAsia="Arial" w:hAnsi="Arial" w:cs="Arial"/>
                <w:color w:val="000000" w:themeColor="text1"/>
                <w:sz w:val="18"/>
                <w:szCs w:val="18"/>
              </w:rPr>
              <w:t xml:space="preserve">   </w:t>
            </w:r>
            <w:r w:rsidRPr="009239F4">
              <w:rPr>
                <w:rFonts w:ascii="Arial" w:eastAsia="Arial" w:hAnsi="Arial" w:cs="Arial"/>
              </w:rPr>
              <w:br/>
            </w:r>
            <w:r w:rsidRPr="009239F4">
              <w:rPr>
                <w:rFonts w:ascii="Arial" w:eastAsia="Arial" w:hAnsi="Arial" w:cs="Arial"/>
              </w:rPr>
              <w:tab/>
            </w:r>
            <w:r w:rsidRPr="009239F4">
              <w:rPr>
                <w:rFonts w:ascii="Arial" w:eastAsia="Arial" w:hAnsi="Arial" w:cs="Arial"/>
                <w:color w:val="000000" w:themeColor="text1"/>
                <w:sz w:val="18"/>
                <w:szCs w:val="18"/>
              </w:rPr>
              <w:t xml:space="preserve">   recognised in OCI</w:t>
            </w:r>
          </w:p>
        </w:tc>
        <w:tc>
          <w:tcPr>
            <w:tcW w:w="1224" w:type="dxa"/>
            <w:vAlign w:val="bottom"/>
          </w:tcPr>
          <w:p w14:paraId="79BBAB81" w14:textId="0DA87BE0"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64,418</w:t>
            </w:r>
          </w:p>
        </w:tc>
        <w:tc>
          <w:tcPr>
            <w:tcW w:w="1224" w:type="dxa"/>
            <w:vAlign w:val="bottom"/>
          </w:tcPr>
          <w:p w14:paraId="2FAF6681" w14:textId="3C5C4AA6"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76FC3967" w14:textId="4EB76666"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45331CC1" w14:textId="6E36C494"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54E2E729" w14:textId="61AC0C3D"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64,418</w:t>
            </w:r>
          </w:p>
        </w:tc>
      </w:tr>
      <w:tr w:rsidR="006363E0" w:rsidRPr="009239F4" w14:paraId="427D8BFE" w14:textId="77777777" w:rsidTr="00A56704">
        <w:tc>
          <w:tcPr>
            <w:tcW w:w="3330" w:type="dxa"/>
          </w:tcPr>
          <w:p w14:paraId="4A161932" w14:textId="605050EB" w:rsidR="006363E0" w:rsidRPr="009239F4" w:rsidRDefault="006363E0" w:rsidP="005215C4">
            <w:pPr>
              <w:tabs>
                <w:tab w:val="left" w:pos="330"/>
              </w:tabs>
              <w:ind w:left="-101" w:right="-74"/>
              <w:rPr>
                <w:rFonts w:ascii="Arial" w:eastAsia="Arial" w:hAnsi="Arial" w:cs="Arial"/>
                <w:color w:val="000000"/>
                <w:sz w:val="18"/>
                <w:szCs w:val="18"/>
              </w:rPr>
            </w:pPr>
            <w:r w:rsidRPr="009239F4">
              <w:rPr>
                <w:rFonts w:ascii="Arial" w:eastAsia="Arial" w:hAnsi="Arial" w:cs="Arial"/>
                <w:color w:val="000000"/>
                <w:sz w:val="18"/>
                <w:szCs w:val="18"/>
                <w:u w:val="single"/>
              </w:rPr>
              <w:t>Less</w:t>
            </w:r>
            <w:r w:rsidRPr="009239F4">
              <w:rPr>
                <w:rFonts w:ascii="Arial" w:eastAsia="Arial" w:hAnsi="Arial" w:cs="Arial"/>
                <w:color w:val="000000"/>
                <w:sz w:val="18"/>
                <w:szCs w:val="18"/>
              </w:rPr>
              <w:tab/>
              <w:t xml:space="preserve">Reclassification from OCI </w:t>
            </w:r>
            <w:r w:rsidRPr="009239F4">
              <w:rPr>
                <w:rFonts w:ascii="Arial" w:eastAsia="Arial" w:hAnsi="Arial" w:cs="Arial"/>
                <w:color w:val="000000"/>
                <w:sz w:val="18"/>
                <w:szCs w:val="18"/>
              </w:rPr>
              <w:br/>
            </w:r>
            <w:r w:rsidRPr="009239F4">
              <w:rPr>
                <w:rFonts w:ascii="Arial" w:eastAsia="Arial" w:hAnsi="Arial" w:cs="Arial"/>
                <w:color w:val="000000"/>
                <w:sz w:val="18"/>
                <w:szCs w:val="18"/>
              </w:rPr>
              <w:tab/>
              <w:t xml:space="preserve">   to profit or loss</w:t>
            </w:r>
          </w:p>
        </w:tc>
        <w:tc>
          <w:tcPr>
            <w:tcW w:w="1224" w:type="dxa"/>
            <w:vAlign w:val="bottom"/>
          </w:tcPr>
          <w:p w14:paraId="4CD1782B" w14:textId="3A8E6B00"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(22,018)</w:t>
            </w:r>
          </w:p>
        </w:tc>
        <w:tc>
          <w:tcPr>
            <w:tcW w:w="1224" w:type="dxa"/>
            <w:vAlign w:val="bottom"/>
          </w:tcPr>
          <w:p w14:paraId="1AFBDDC5" w14:textId="4CB92C70"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(2,621)</w:t>
            </w:r>
          </w:p>
        </w:tc>
        <w:tc>
          <w:tcPr>
            <w:tcW w:w="1224" w:type="dxa"/>
            <w:vAlign w:val="bottom"/>
          </w:tcPr>
          <w:p w14:paraId="4B77815E" w14:textId="23548142"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78,178</w:t>
            </w:r>
          </w:p>
        </w:tc>
        <w:tc>
          <w:tcPr>
            <w:tcW w:w="1224" w:type="dxa"/>
            <w:vAlign w:val="bottom"/>
          </w:tcPr>
          <w:p w14:paraId="42AAD2D5" w14:textId="2F21F77B"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(321,907)</w:t>
            </w:r>
          </w:p>
        </w:tc>
        <w:tc>
          <w:tcPr>
            <w:tcW w:w="1224" w:type="dxa"/>
            <w:vAlign w:val="bottom"/>
          </w:tcPr>
          <w:p w14:paraId="2E670D7F" w14:textId="78F7748E"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(268,368)</w:t>
            </w:r>
          </w:p>
        </w:tc>
      </w:tr>
      <w:tr w:rsidR="006363E0" w:rsidRPr="009239F4" w14:paraId="73D1F14A" w14:textId="77777777" w:rsidTr="00A56704">
        <w:tc>
          <w:tcPr>
            <w:tcW w:w="3330" w:type="dxa"/>
          </w:tcPr>
          <w:p w14:paraId="6570545B" w14:textId="42454B15" w:rsidR="006363E0" w:rsidRPr="009239F4" w:rsidRDefault="006363E0" w:rsidP="005215C4">
            <w:pPr>
              <w:tabs>
                <w:tab w:val="left" w:pos="330"/>
              </w:tabs>
              <w:ind w:left="-101" w:right="-74"/>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rPr>
              <w:tab/>
            </w:r>
            <w:r w:rsidRPr="009239F4">
              <w:rPr>
                <w:rFonts w:ascii="Arial" w:eastAsia="Arial" w:hAnsi="Arial" w:cs="Arial"/>
                <w:color w:val="000000" w:themeColor="text1"/>
                <w:sz w:val="18"/>
                <w:szCs w:val="18"/>
              </w:rPr>
              <w:t>Deferred tax</w:t>
            </w:r>
          </w:p>
        </w:tc>
        <w:tc>
          <w:tcPr>
            <w:tcW w:w="1224" w:type="dxa"/>
            <w:vAlign w:val="bottom"/>
          </w:tcPr>
          <w:p w14:paraId="21611308" w14:textId="7319CF96"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(4,286)</w:t>
            </w:r>
          </w:p>
        </w:tc>
        <w:tc>
          <w:tcPr>
            <w:tcW w:w="1224" w:type="dxa"/>
            <w:vAlign w:val="bottom"/>
          </w:tcPr>
          <w:p w14:paraId="2423E9EF" w14:textId="1674777D"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98</w:t>
            </w:r>
          </w:p>
        </w:tc>
        <w:tc>
          <w:tcPr>
            <w:tcW w:w="1224" w:type="dxa"/>
            <w:vAlign w:val="bottom"/>
          </w:tcPr>
          <w:p w14:paraId="10D22901" w14:textId="052367AF"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(7,287)</w:t>
            </w:r>
          </w:p>
        </w:tc>
        <w:tc>
          <w:tcPr>
            <w:tcW w:w="1224" w:type="dxa"/>
            <w:vAlign w:val="bottom"/>
          </w:tcPr>
          <w:p w14:paraId="697BC129" w14:textId="4690815E"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(2,282)</w:t>
            </w:r>
          </w:p>
        </w:tc>
        <w:tc>
          <w:tcPr>
            <w:tcW w:w="1224" w:type="dxa"/>
            <w:vAlign w:val="bottom"/>
          </w:tcPr>
          <w:p w14:paraId="4BAE2BC5" w14:textId="467E963B"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(13,757)</w:t>
            </w:r>
          </w:p>
        </w:tc>
      </w:tr>
      <w:tr w:rsidR="006363E0" w:rsidRPr="009239F4" w14:paraId="6AA19B30" w14:textId="77777777" w:rsidTr="003F33A0">
        <w:tc>
          <w:tcPr>
            <w:tcW w:w="3330" w:type="dxa"/>
          </w:tcPr>
          <w:p w14:paraId="5822A415" w14:textId="64F2A47C" w:rsidR="006363E0" w:rsidRPr="009239F4" w:rsidRDefault="006363E0" w:rsidP="005215C4">
            <w:pPr>
              <w:tabs>
                <w:tab w:val="left" w:pos="330"/>
              </w:tabs>
              <w:ind w:left="-101" w:right="-74"/>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rPr>
              <w:tab/>
            </w:r>
            <w:r w:rsidRPr="009239F4">
              <w:rPr>
                <w:rFonts w:ascii="Arial" w:eastAsia="Arial" w:hAnsi="Arial" w:cs="Arial"/>
                <w:color w:val="000000" w:themeColor="text1"/>
                <w:sz w:val="18"/>
                <w:szCs w:val="18"/>
              </w:rPr>
              <w:t>Translation adjustment</w:t>
            </w:r>
          </w:p>
        </w:tc>
        <w:tc>
          <w:tcPr>
            <w:tcW w:w="1224" w:type="dxa"/>
            <w:tcBorders>
              <w:bottom w:val="single" w:sz="4" w:space="0" w:color="auto"/>
            </w:tcBorders>
            <w:vAlign w:val="bottom"/>
          </w:tcPr>
          <w:p w14:paraId="43FDB1BD" w14:textId="63C0A1DD"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tcBorders>
              <w:bottom w:val="single" w:sz="4" w:space="0" w:color="auto"/>
            </w:tcBorders>
            <w:vAlign w:val="bottom"/>
          </w:tcPr>
          <w:p w14:paraId="76988004" w14:textId="780043A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tcBorders>
              <w:bottom w:val="single" w:sz="4" w:space="0" w:color="auto"/>
            </w:tcBorders>
            <w:vAlign w:val="bottom"/>
          </w:tcPr>
          <w:p w14:paraId="537409EB" w14:textId="02BF0F13"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tcBorders>
              <w:bottom w:val="single" w:sz="4" w:space="0" w:color="auto"/>
            </w:tcBorders>
            <w:vAlign w:val="bottom"/>
          </w:tcPr>
          <w:p w14:paraId="25AD6EF0" w14:textId="25122440"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29,655</w:t>
            </w:r>
          </w:p>
        </w:tc>
        <w:tc>
          <w:tcPr>
            <w:tcW w:w="1224" w:type="dxa"/>
            <w:tcBorders>
              <w:bottom w:val="single" w:sz="4" w:space="0" w:color="auto"/>
            </w:tcBorders>
            <w:vAlign w:val="bottom"/>
          </w:tcPr>
          <w:p w14:paraId="0985BC9D" w14:textId="21F51EDC"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29,655</w:t>
            </w:r>
          </w:p>
        </w:tc>
      </w:tr>
      <w:tr w:rsidR="006363E0" w:rsidRPr="009239F4" w14:paraId="1B191202" w14:textId="77777777" w:rsidTr="003F33A0">
        <w:tc>
          <w:tcPr>
            <w:tcW w:w="3330" w:type="dxa"/>
            <w:vAlign w:val="bottom"/>
          </w:tcPr>
          <w:p w14:paraId="54CB7D91" w14:textId="77777777" w:rsidR="006363E0" w:rsidRPr="009239F4" w:rsidRDefault="006363E0" w:rsidP="005215C4">
            <w:pPr>
              <w:ind w:left="-101" w:right="-74"/>
              <w:jc w:val="both"/>
              <w:rPr>
                <w:rFonts w:ascii="Arial" w:eastAsia="Arial" w:hAnsi="Arial" w:cs="Arial"/>
                <w:color w:val="000000"/>
                <w:sz w:val="12"/>
                <w:szCs w:val="12"/>
                <w:cs/>
              </w:rPr>
            </w:pPr>
          </w:p>
        </w:tc>
        <w:tc>
          <w:tcPr>
            <w:tcW w:w="1224" w:type="dxa"/>
            <w:tcBorders>
              <w:top w:val="single" w:sz="4" w:space="0" w:color="auto"/>
            </w:tcBorders>
            <w:vAlign w:val="bottom"/>
          </w:tcPr>
          <w:p w14:paraId="1D9D0A8E" w14:textId="77777777" w:rsidR="006363E0" w:rsidRPr="009239F4" w:rsidRDefault="006363E0" w:rsidP="005215C4">
            <w:pPr>
              <w:ind w:right="-74"/>
              <w:jc w:val="center"/>
              <w:rPr>
                <w:rFonts w:ascii="Arial" w:eastAsia="Arial" w:hAnsi="Arial" w:cs="Arial"/>
                <w:color w:val="000000"/>
                <w:sz w:val="12"/>
                <w:szCs w:val="12"/>
              </w:rPr>
            </w:pPr>
          </w:p>
        </w:tc>
        <w:tc>
          <w:tcPr>
            <w:tcW w:w="1224" w:type="dxa"/>
            <w:tcBorders>
              <w:top w:val="single" w:sz="4" w:space="0" w:color="auto"/>
            </w:tcBorders>
            <w:vAlign w:val="bottom"/>
          </w:tcPr>
          <w:p w14:paraId="2CAAAC20" w14:textId="77777777" w:rsidR="006363E0" w:rsidRPr="009239F4" w:rsidRDefault="006363E0" w:rsidP="005215C4">
            <w:pPr>
              <w:ind w:right="-74"/>
              <w:jc w:val="right"/>
              <w:rPr>
                <w:rFonts w:ascii="Arial" w:eastAsia="Arial" w:hAnsi="Arial" w:cs="Arial"/>
                <w:color w:val="000000"/>
                <w:sz w:val="12"/>
                <w:szCs w:val="12"/>
              </w:rPr>
            </w:pPr>
          </w:p>
        </w:tc>
        <w:tc>
          <w:tcPr>
            <w:tcW w:w="1224" w:type="dxa"/>
            <w:tcBorders>
              <w:top w:val="single" w:sz="4" w:space="0" w:color="auto"/>
            </w:tcBorders>
            <w:vAlign w:val="bottom"/>
          </w:tcPr>
          <w:p w14:paraId="2A9A067E" w14:textId="77777777" w:rsidR="006363E0" w:rsidRPr="009239F4" w:rsidRDefault="006363E0" w:rsidP="005215C4">
            <w:pPr>
              <w:ind w:right="-74"/>
              <w:jc w:val="right"/>
              <w:rPr>
                <w:rFonts w:ascii="Arial" w:eastAsia="Arial" w:hAnsi="Arial" w:cs="Arial"/>
                <w:color w:val="000000"/>
                <w:sz w:val="12"/>
                <w:szCs w:val="12"/>
              </w:rPr>
            </w:pPr>
          </w:p>
        </w:tc>
        <w:tc>
          <w:tcPr>
            <w:tcW w:w="1224" w:type="dxa"/>
            <w:tcBorders>
              <w:top w:val="single" w:sz="4" w:space="0" w:color="auto"/>
            </w:tcBorders>
            <w:vAlign w:val="bottom"/>
          </w:tcPr>
          <w:p w14:paraId="71F7D275" w14:textId="77777777" w:rsidR="006363E0" w:rsidRPr="009239F4" w:rsidRDefault="006363E0" w:rsidP="005215C4">
            <w:pPr>
              <w:ind w:right="-74"/>
              <w:jc w:val="right"/>
              <w:rPr>
                <w:rFonts w:ascii="Arial" w:eastAsia="Arial" w:hAnsi="Arial" w:cs="Arial"/>
                <w:color w:val="000000"/>
                <w:sz w:val="12"/>
                <w:szCs w:val="12"/>
              </w:rPr>
            </w:pPr>
          </w:p>
        </w:tc>
        <w:tc>
          <w:tcPr>
            <w:tcW w:w="1224" w:type="dxa"/>
            <w:tcBorders>
              <w:top w:val="single" w:sz="4" w:space="0" w:color="auto"/>
            </w:tcBorders>
            <w:vAlign w:val="bottom"/>
          </w:tcPr>
          <w:p w14:paraId="4B51C5AB" w14:textId="77777777" w:rsidR="006363E0" w:rsidRPr="009239F4" w:rsidRDefault="006363E0" w:rsidP="005215C4">
            <w:pPr>
              <w:ind w:right="-74"/>
              <w:jc w:val="right"/>
              <w:rPr>
                <w:rFonts w:ascii="Arial" w:eastAsia="Arial" w:hAnsi="Arial" w:cs="Arial"/>
                <w:color w:val="000000"/>
                <w:sz w:val="12"/>
                <w:szCs w:val="12"/>
              </w:rPr>
            </w:pPr>
          </w:p>
        </w:tc>
      </w:tr>
      <w:tr w:rsidR="006363E0" w:rsidRPr="009239F4" w14:paraId="3E217C5C" w14:textId="77777777" w:rsidTr="003F33A0">
        <w:tc>
          <w:tcPr>
            <w:tcW w:w="3330" w:type="dxa"/>
            <w:vAlign w:val="bottom"/>
          </w:tcPr>
          <w:p w14:paraId="2BD484E2" w14:textId="458FFDA4" w:rsidR="006363E0" w:rsidRPr="009239F4" w:rsidRDefault="006363E0" w:rsidP="005215C4">
            <w:pPr>
              <w:ind w:left="-101" w:right="-74"/>
              <w:rPr>
                <w:rFonts w:ascii="Arial" w:eastAsia="Arial" w:hAnsi="Arial" w:cs="Arial"/>
                <w:b/>
                <w:color w:val="000000"/>
                <w:sz w:val="18"/>
                <w:szCs w:val="18"/>
              </w:rPr>
            </w:pPr>
            <w:r w:rsidRPr="009239F4">
              <w:rPr>
                <w:rFonts w:ascii="Arial" w:eastAsia="Arial" w:hAnsi="Arial" w:cs="Arial"/>
                <w:b/>
                <w:color w:val="000000"/>
                <w:sz w:val="18"/>
                <w:szCs w:val="18"/>
              </w:rPr>
              <w:t>Closing balance 31 December 2024</w:t>
            </w:r>
          </w:p>
        </w:tc>
        <w:tc>
          <w:tcPr>
            <w:tcW w:w="1224" w:type="dxa"/>
            <w:tcBorders>
              <w:bottom w:val="single" w:sz="4" w:space="0" w:color="auto"/>
            </w:tcBorders>
            <w:vAlign w:val="bottom"/>
          </w:tcPr>
          <w:p w14:paraId="12FAA7BF" w14:textId="327B3269"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(28,927)</w:t>
            </w:r>
          </w:p>
        </w:tc>
        <w:tc>
          <w:tcPr>
            <w:tcW w:w="1224" w:type="dxa"/>
            <w:tcBorders>
              <w:bottom w:val="single" w:sz="4" w:space="0" w:color="auto"/>
            </w:tcBorders>
            <w:vAlign w:val="bottom"/>
          </w:tcPr>
          <w:p w14:paraId="35021577" w14:textId="144EDB24"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33,187</w:t>
            </w:r>
          </w:p>
        </w:tc>
        <w:tc>
          <w:tcPr>
            <w:tcW w:w="1224" w:type="dxa"/>
            <w:tcBorders>
              <w:bottom w:val="single" w:sz="4" w:space="0" w:color="auto"/>
            </w:tcBorders>
            <w:vAlign w:val="bottom"/>
          </w:tcPr>
          <w:p w14:paraId="2BFE5039" w14:textId="2ED244C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182,291</w:t>
            </w:r>
          </w:p>
        </w:tc>
        <w:tc>
          <w:tcPr>
            <w:tcW w:w="1224" w:type="dxa"/>
            <w:tcBorders>
              <w:bottom w:val="single" w:sz="4" w:space="0" w:color="auto"/>
            </w:tcBorders>
            <w:vAlign w:val="bottom"/>
          </w:tcPr>
          <w:p w14:paraId="565853F4" w14:textId="070D3091"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1,211,558</w:t>
            </w:r>
          </w:p>
        </w:tc>
        <w:tc>
          <w:tcPr>
            <w:tcW w:w="1224" w:type="dxa"/>
            <w:tcBorders>
              <w:bottom w:val="single" w:sz="4" w:space="0" w:color="auto"/>
            </w:tcBorders>
            <w:vAlign w:val="bottom"/>
          </w:tcPr>
          <w:p w14:paraId="159988CA" w14:textId="28B34FD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1,398,109</w:t>
            </w:r>
          </w:p>
        </w:tc>
      </w:tr>
      <w:tr w:rsidR="0030670B" w:rsidRPr="009239F4" w14:paraId="0734B147" w14:textId="77777777" w:rsidTr="003F33A0">
        <w:tc>
          <w:tcPr>
            <w:tcW w:w="3330" w:type="dxa"/>
            <w:vAlign w:val="bottom"/>
          </w:tcPr>
          <w:p w14:paraId="25AC9A22" w14:textId="77777777" w:rsidR="0030670B" w:rsidRPr="009239F4" w:rsidRDefault="0030670B" w:rsidP="0035628D">
            <w:pPr>
              <w:ind w:left="187" w:right="-72" w:hanging="187"/>
              <w:rPr>
                <w:rFonts w:ascii="Arial" w:hAnsi="Arial" w:cs="Arial"/>
                <w:color w:val="000000"/>
                <w:sz w:val="12"/>
                <w:szCs w:val="12"/>
              </w:rPr>
            </w:pPr>
          </w:p>
        </w:tc>
        <w:tc>
          <w:tcPr>
            <w:tcW w:w="1224" w:type="dxa"/>
            <w:tcBorders>
              <w:top w:val="single" w:sz="4" w:space="0" w:color="auto"/>
            </w:tcBorders>
            <w:vAlign w:val="bottom"/>
          </w:tcPr>
          <w:p w14:paraId="69A1D37B" w14:textId="77777777" w:rsidR="0030670B" w:rsidRPr="009239F4" w:rsidRDefault="0030670B" w:rsidP="0035628D">
            <w:pPr>
              <w:ind w:left="187" w:right="-72" w:hanging="187"/>
              <w:rPr>
                <w:rFonts w:ascii="Arial" w:hAnsi="Arial" w:cs="Arial"/>
                <w:color w:val="000000"/>
                <w:sz w:val="12"/>
                <w:szCs w:val="12"/>
              </w:rPr>
            </w:pPr>
          </w:p>
        </w:tc>
        <w:tc>
          <w:tcPr>
            <w:tcW w:w="1224" w:type="dxa"/>
            <w:tcBorders>
              <w:top w:val="single" w:sz="4" w:space="0" w:color="auto"/>
            </w:tcBorders>
            <w:vAlign w:val="bottom"/>
          </w:tcPr>
          <w:p w14:paraId="003AFA51" w14:textId="77777777" w:rsidR="0030670B" w:rsidRPr="009239F4" w:rsidRDefault="0030670B" w:rsidP="0035628D">
            <w:pPr>
              <w:ind w:left="187" w:right="-72" w:hanging="187"/>
              <w:rPr>
                <w:rFonts w:ascii="Arial" w:hAnsi="Arial" w:cs="Arial"/>
                <w:color w:val="000000"/>
                <w:sz w:val="12"/>
                <w:szCs w:val="12"/>
              </w:rPr>
            </w:pPr>
          </w:p>
        </w:tc>
        <w:tc>
          <w:tcPr>
            <w:tcW w:w="1224" w:type="dxa"/>
            <w:tcBorders>
              <w:top w:val="single" w:sz="4" w:space="0" w:color="auto"/>
            </w:tcBorders>
            <w:vAlign w:val="bottom"/>
          </w:tcPr>
          <w:p w14:paraId="71A1A6BA" w14:textId="77777777" w:rsidR="0030670B" w:rsidRPr="009239F4" w:rsidRDefault="0030670B" w:rsidP="0035628D">
            <w:pPr>
              <w:ind w:left="187" w:right="-72" w:hanging="187"/>
              <w:rPr>
                <w:rFonts w:ascii="Arial" w:hAnsi="Arial" w:cs="Arial"/>
                <w:color w:val="000000"/>
                <w:sz w:val="12"/>
                <w:szCs w:val="12"/>
              </w:rPr>
            </w:pPr>
          </w:p>
        </w:tc>
        <w:tc>
          <w:tcPr>
            <w:tcW w:w="1224" w:type="dxa"/>
            <w:tcBorders>
              <w:top w:val="single" w:sz="4" w:space="0" w:color="auto"/>
            </w:tcBorders>
            <w:vAlign w:val="bottom"/>
          </w:tcPr>
          <w:p w14:paraId="61861B57" w14:textId="77777777" w:rsidR="0030670B" w:rsidRPr="009239F4" w:rsidRDefault="0030670B" w:rsidP="0035628D">
            <w:pPr>
              <w:ind w:left="187" w:right="-72" w:hanging="187"/>
              <w:rPr>
                <w:rFonts w:ascii="Arial" w:hAnsi="Arial" w:cs="Arial"/>
                <w:color w:val="000000"/>
                <w:sz w:val="12"/>
                <w:szCs w:val="12"/>
              </w:rPr>
            </w:pPr>
          </w:p>
        </w:tc>
        <w:tc>
          <w:tcPr>
            <w:tcW w:w="1224" w:type="dxa"/>
            <w:tcBorders>
              <w:top w:val="single" w:sz="4" w:space="0" w:color="auto"/>
            </w:tcBorders>
            <w:vAlign w:val="bottom"/>
          </w:tcPr>
          <w:p w14:paraId="70D3C4E0" w14:textId="77777777" w:rsidR="0030670B" w:rsidRPr="009239F4" w:rsidRDefault="0030670B" w:rsidP="0035628D">
            <w:pPr>
              <w:ind w:left="187" w:right="-72" w:hanging="187"/>
              <w:rPr>
                <w:rFonts w:ascii="Arial" w:hAnsi="Arial" w:cs="Arial"/>
                <w:color w:val="000000"/>
                <w:sz w:val="12"/>
                <w:szCs w:val="12"/>
              </w:rPr>
            </w:pPr>
          </w:p>
        </w:tc>
      </w:tr>
      <w:tr w:rsidR="006363E0" w:rsidRPr="009239F4" w14:paraId="42A50063" w14:textId="77777777" w:rsidTr="00A56704">
        <w:tc>
          <w:tcPr>
            <w:tcW w:w="3330" w:type="dxa"/>
          </w:tcPr>
          <w:p w14:paraId="0B81937D" w14:textId="72210A5C" w:rsidR="006363E0" w:rsidRPr="009239F4" w:rsidRDefault="006363E0" w:rsidP="005215C4">
            <w:pPr>
              <w:ind w:left="-101"/>
              <w:rPr>
                <w:rFonts w:ascii="Arial" w:eastAsia="Arial" w:hAnsi="Arial" w:cs="Arial"/>
                <w:b/>
                <w:color w:val="000000"/>
                <w:sz w:val="18"/>
                <w:szCs w:val="18"/>
              </w:rPr>
            </w:pPr>
            <w:r w:rsidRPr="009239F4">
              <w:rPr>
                <w:rFonts w:ascii="Arial" w:eastAsia="Arial" w:hAnsi="Arial" w:cs="Arial"/>
                <w:b/>
                <w:color w:val="000000"/>
                <w:sz w:val="18"/>
                <w:szCs w:val="18"/>
              </w:rPr>
              <w:t>Opening balance 1 January 2025</w:t>
            </w:r>
          </w:p>
        </w:tc>
        <w:tc>
          <w:tcPr>
            <w:tcW w:w="1224" w:type="dxa"/>
            <w:vAlign w:val="bottom"/>
          </w:tcPr>
          <w:p w14:paraId="0503D9B6" w14:textId="06CB4A70" w:rsidR="006363E0" w:rsidRPr="009239F4" w:rsidRDefault="006363E0" w:rsidP="005215C4">
            <w:pPr>
              <w:ind w:right="-74"/>
              <w:jc w:val="right"/>
              <w:rPr>
                <w:rFonts w:ascii="Arial" w:eastAsia="Arial" w:hAnsi="Arial" w:cs="Arial"/>
                <w:color w:val="000000"/>
                <w:sz w:val="18"/>
                <w:szCs w:val="22"/>
              </w:rPr>
            </w:pPr>
            <w:r w:rsidRPr="009239F4">
              <w:rPr>
                <w:rFonts w:ascii="Arial" w:eastAsia="Arial" w:hAnsi="Arial" w:cs="Arial"/>
                <w:color w:val="000000"/>
                <w:sz w:val="18"/>
                <w:szCs w:val="18"/>
              </w:rPr>
              <w:t>(28,927)</w:t>
            </w:r>
          </w:p>
        </w:tc>
        <w:tc>
          <w:tcPr>
            <w:tcW w:w="1224" w:type="dxa"/>
            <w:vAlign w:val="bottom"/>
          </w:tcPr>
          <w:p w14:paraId="7FC3D08A" w14:textId="3FF366C8"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33,187</w:t>
            </w:r>
          </w:p>
        </w:tc>
        <w:tc>
          <w:tcPr>
            <w:tcW w:w="1224" w:type="dxa"/>
            <w:vAlign w:val="bottom"/>
          </w:tcPr>
          <w:p w14:paraId="16242B88" w14:textId="77BAD40E"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182,291</w:t>
            </w:r>
          </w:p>
        </w:tc>
        <w:tc>
          <w:tcPr>
            <w:tcW w:w="1224" w:type="dxa"/>
            <w:vAlign w:val="bottom"/>
          </w:tcPr>
          <w:p w14:paraId="04A6BB61" w14:textId="55660F4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1,211,558</w:t>
            </w:r>
          </w:p>
        </w:tc>
        <w:tc>
          <w:tcPr>
            <w:tcW w:w="1224" w:type="dxa"/>
            <w:vAlign w:val="bottom"/>
          </w:tcPr>
          <w:p w14:paraId="0B6F29D8" w14:textId="4764E9BD"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1,398,109</w:t>
            </w:r>
          </w:p>
        </w:tc>
      </w:tr>
      <w:tr w:rsidR="006363E0" w:rsidRPr="009239F4" w14:paraId="66643991" w14:textId="77777777" w:rsidTr="71B5E176">
        <w:tc>
          <w:tcPr>
            <w:tcW w:w="3330" w:type="dxa"/>
          </w:tcPr>
          <w:p w14:paraId="4F0CA34A" w14:textId="18A5704D" w:rsidR="006363E0" w:rsidRPr="009239F4" w:rsidRDefault="006363E0" w:rsidP="005215C4">
            <w:pPr>
              <w:tabs>
                <w:tab w:val="left" w:pos="335"/>
              </w:tabs>
              <w:ind w:left="-101"/>
              <w:rPr>
                <w:rFonts w:ascii="Arial" w:eastAsia="Arial" w:hAnsi="Arial" w:cs="Arial"/>
                <w:b/>
                <w:bCs/>
                <w:color w:val="000000"/>
                <w:sz w:val="18"/>
                <w:szCs w:val="18"/>
              </w:rPr>
            </w:pPr>
            <w:r w:rsidRPr="009239F4">
              <w:rPr>
                <w:rFonts w:ascii="Arial" w:eastAsia="Arial" w:hAnsi="Arial" w:cs="Arial"/>
                <w:color w:val="000000" w:themeColor="text1"/>
                <w:sz w:val="18"/>
                <w:szCs w:val="18"/>
                <w:u w:val="single"/>
              </w:rPr>
              <w:t>Add</w:t>
            </w:r>
            <w:r w:rsidRPr="009239F4">
              <w:rPr>
                <w:rFonts w:ascii="Arial" w:eastAsia="Arial" w:hAnsi="Arial" w:cs="Arial"/>
              </w:rPr>
              <w:tab/>
            </w:r>
            <w:r w:rsidRPr="009239F4">
              <w:rPr>
                <w:rFonts w:ascii="Arial" w:eastAsia="Arial" w:hAnsi="Arial" w:cs="Arial"/>
                <w:color w:val="000000" w:themeColor="text1"/>
                <w:sz w:val="18"/>
                <w:szCs w:val="18"/>
              </w:rPr>
              <w:t xml:space="preserve">Change in fair value of hedging </w:t>
            </w:r>
          </w:p>
        </w:tc>
        <w:tc>
          <w:tcPr>
            <w:tcW w:w="1224" w:type="dxa"/>
            <w:vAlign w:val="bottom"/>
          </w:tcPr>
          <w:p w14:paraId="32E1391B" w14:textId="38EBBFF6"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055897E1" w14:textId="33C89818"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32C748C3" w14:textId="456E4E8F"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223F3942" w14:textId="77279AE6" w:rsidR="006363E0" w:rsidRPr="009239F4" w:rsidRDefault="006363E0" w:rsidP="005215C4">
            <w:pPr>
              <w:ind w:right="-74"/>
              <w:jc w:val="right"/>
              <w:rPr>
                <w:rFonts w:ascii="Arial" w:eastAsia="Arial" w:hAnsi="Arial" w:cs="Arial"/>
                <w:color w:val="000000"/>
                <w:sz w:val="18"/>
                <w:szCs w:val="18"/>
              </w:rPr>
            </w:pPr>
          </w:p>
        </w:tc>
        <w:tc>
          <w:tcPr>
            <w:tcW w:w="1224" w:type="dxa"/>
            <w:vAlign w:val="bottom"/>
          </w:tcPr>
          <w:p w14:paraId="6E845956" w14:textId="39B88734" w:rsidR="006363E0" w:rsidRPr="009239F4" w:rsidRDefault="006363E0" w:rsidP="005215C4">
            <w:pPr>
              <w:ind w:right="-74"/>
              <w:jc w:val="right"/>
              <w:rPr>
                <w:rFonts w:ascii="Arial" w:eastAsia="Arial" w:hAnsi="Arial" w:cs="Arial"/>
                <w:color w:val="000000"/>
                <w:sz w:val="18"/>
                <w:szCs w:val="18"/>
              </w:rPr>
            </w:pPr>
          </w:p>
        </w:tc>
      </w:tr>
      <w:tr w:rsidR="00993A80" w:rsidRPr="009239F4" w14:paraId="635ABD58" w14:textId="77777777" w:rsidTr="71B5E176">
        <w:tc>
          <w:tcPr>
            <w:tcW w:w="3330" w:type="dxa"/>
          </w:tcPr>
          <w:p w14:paraId="1520DD36" w14:textId="3586747A" w:rsidR="00993A80" w:rsidRPr="009239F4" w:rsidRDefault="00993A80" w:rsidP="005215C4">
            <w:pPr>
              <w:tabs>
                <w:tab w:val="left" w:pos="335"/>
              </w:tabs>
              <w:ind w:left="-101" w:right="-74"/>
              <w:rPr>
                <w:rFonts w:ascii="Arial" w:eastAsia="Arial" w:hAnsi="Arial" w:cs="Arial"/>
                <w:color w:val="000000"/>
                <w:sz w:val="18"/>
                <w:szCs w:val="18"/>
              </w:rPr>
            </w:pPr>
            <w:r w:rsidRPr="009239F4">
              <w:rPr>
                <w:rFonts w:ascii="Arial" w:eastAsia="Arial" w:hAnsi="Arial" w:cs="Arial"/>
                <w:color w:val="000000"/>
                <w:sz w:val="18"/>
                <w:szCs w:val="18"/>
              </w:rPr>
              <w:tab/>
              <w:t xml:space="preserve">   instrument recognised in OCI</w:t>
            </w:r>
          </w:p>
        </w:tc>
        <w:tc>
          <w:tcPr>
            <w:tcW w:w="1224" w:type="dxa"/>
            <w:vAlign w:val="bottom"/>
          </w:tcPr>
          <w:p w14:paraId="28D32002" w14:textId="7B082C3B" w:rsidR="00993A80" w:rsidRPr="009239F4" w:rsidRDefault="00993A8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467FB9D4" w14:textId="0395C926" w:rsidR="00993A80" w:rsidRPr="009239F4" w:rsidRDefault="00993A8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2D08D056" w14:textId="24527812" w:rsidR="00993A80" w:rsidRPr="009239F4" w:rsidRDefault="00993A8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87,331</w:t>
            </w:r>
          </w:p>
        </w:tc>
        <w:tc>
          <w:tcPr>
            <w:tcW w:w="1224" w:type="dxa"/>
            <w:vAlign w:val="bottom"/>
          </w:tcPr>
          <w:p w14:paraId="462D304F" w14:textId="3AA9A2A8" w:rsidR="00993A80" w:rsidRPr="009239F4" w:rsidRDefault="007C6D82"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(516,826)</w:t>
            </w:r>
          </w:p>
        </w:tc>
        <w:tc>
          <w:tcPr>
            <w:tcW w:w="1224" w:type="dxa"/>
            <w:vAlign w:val="bottom"/>
          </w:tcPr>
          <w:p w14:paraId="4EA321F6" w14:textId="304D6FE5" w:rsidR="00993A80" w:rsidRPr="009239F4" w:rsidRDefault="00AF6922"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(429,495)</w:t>
            </w:r>
          </w:p>
        </w:tc>
      </w:tr>
      <w:tr w:rsidR="00242AC3" w:rsidRPr="009239F4" w14:paraId="32522BE9" w14:textId="77777777" w:rsidTr="71B5E176">
        <w:tc>
          <w:tcPr>
            <w:tcW w:w="3330" w:type="dxa"/>
          </w:tcPr>
          <w:p w14:paraId="20DEAB46" w14:textId="15068283" w:rsidR="00242AC3" w:rsidRPr="009239F4" w:rsidRDefault="00242AC3" w:rsidP="005215C4">
            <w:pPr>
              <w:tabs>
                <w:tab w:val="left" w:pos="335"/>
              </w:tabs>
              <w:ind w:left="-101" w:right="-74"/>
              <w:rPr>
                <w:rFonts w:ascii="Arial" w:eastAsia="Arial" w:hAnsi="Arial" w:cs="Arial"/>
                <w:b/>
                <w:bCs/>
                <w:color w:val="000000"/>
                <w:sz w:val="18"/>
                <w:szCs w:val="18"/>
              </w:rPr>
            </w:pPr>
            <w:r w:rsidRPr="009239F4">
              <w:rPr>
                <w:rFonts w:ascii="Arial" w:eastAsia="Arial" w:hAnsi="Arial" w:cs="Arial"/>
                <w:color w:val="000000" w:themeColor="text1"/>
                <w:sz w:val="18"/>
                <w:szCs w:val="18"/>
                <w:u w:val="single"/>
              </w:rPr>
              <w:t>Add</w:t>
            </w:r>
            <w:r w:rsidRPr="009239F4">
              <w:rPr>
                <w:rFonts w:ascii="Arial" w:eastAsia="Arial" w:hAnsi="Arial" w:cs="Arial"/>
              </w:rPr>
              <w:tab/>
            </w:r>
            <w:r w:rsidRPr="009239F4">
              <w:rPr>
                <w:rFonts w:ascii="Arial" w:eastAsia="Arial" w:hAnsi="Arial" w:cs="Arial"/>
                <w:color w:val="000000" w:themeColor="text1"/>
                <w:sz w:val="18"/>
                <w:szCs w:val="18"/>
              </w:rPr>
              <w:t xml:space="preserve">Costs of hedging deferred and </w:t>
            </w:r>
            <w:r w:rsidRPr="009239F4">
              <w:rPr>
                <w:rFonts w:ascii="Arial" w:eastAsia="Arial" w:hAnsi="Arial" w:cs="Arial"/>
              </w:rPr>
              <w:tab/>
            </w:r>
            <w:r w:rsidRPr="009239F4">
              <w:rPr>
                <w:rFonts w:ascii="Arial" w:eastAsia="Arial" w:hAnsi="Arial" w:cs="Arial"/>
                <w:color w:val="000000" w:themeColor="text1"/>
                <w:sz w:val="18"/>
                <w:szCs w:val="18"/>
              </w:rPr>
              <w:t xml:space="preserve">   </w:t>
            </w:r>
            <w:r w:rsidRPr="009239F4">
              <w:rPr>
                <w:rFonts w:ascii="Arial" w:eastAsia="Arial" w:hAnsi="Arial" w:cs="Arial"/>
              </w:rPr>
              <w:br/>
            </w:r>
            <w:r w:rsidRPr="009239F4">
              <w:rPr>
                <w:rFonts w:ascii="Arial" w:eastAsia="Arial" w:hAnsi="Arial" w:cs="Arial"/>
              </w:rPr>
              <w:tab/>
            </w:r>
            <w:r w:rsidRPr="009239F4">
              <w:rPr>
                <w:rFonts w:ascii="Arial" w:eastAsia="Arial" w:hAnsi="Arial" w:cs="Arial"/>
                <w:color w:val="000000" w:themeColor="text1"/>
                <w:sz w:val="18"/>
                <w:szCs w:val="18"/>
              </w:rPr>
              <w:t xml:space="preserve">   recognised in OCI</w:t>
            </w:r>
          </w:p>
        </w:tc>
        <w:tc>
          <w:tcPr>
            <w:tcW w:w="1224" w:type="dxa"/>
            <w:vAlign w:val="bottom"/>
          </w:tcPr>
          <w:p w14:paraId="195D4F02" w14:textId="0E96EF66" w:rsidR="00242AC3" w:rsidRPr="009239F4" w:rsidRDefault="00242AC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97,505</w:t>
            </w:r>
          </w:p>
        </w:tc>
        <w:tc>
          <w:tcPr>
            <w:tcW w:w="1224" w:type="dxa"/>
            <w:vAlign w:val="bottom"/>
          </w:tcPr>
          <w:p w14:paraId="2BACCA82" w14:textId="4F6AD5F9" w:rsidR="00242AC3" w:rsidRPr="009239F4" w:rsidRDefault="00242AC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1EE19B58" w14:textId="1E596DBF" w:rsidR="00242AC3" w:rsidRPr="009239F4" w:rsidRDefault="00F4231E"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501148B3" w14:textId="509F9AF5" w:rsidR="00242AC3" w:rsidRPr="009239F4" w:rsidRDefault="00242AC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421ECAAD" w14:textId="16087941" w:rsidR="00242AC3" w:rsidRPr="009239F4" w:rsidRDefault="00242AC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97,505</w:t>
            </w:r>
          </w:p>
        </w:tc>
      </w:tr>
      <w:tr w:rsidR="00C24EF3" w:rsidRPr="009239F4" w14:paraId="78DDDF89" w14:textId="77777777" w:rsidTr="71B5E176">
        <w:tc>
          <w:tcPr>
            <w:tcW w:w="3330" w:type="dxa"/>
          </w:tcPr>
          <w:p w14:paraId="156B540D" w14:textId="5217628E" w:rsidR="00C24EF3" w:rsidRPr="009239F4" w:rsidRDefault="00C24EF3" w:rsidP="005215C4">
            <w:pPr>
              <w:tabs>
                <w:tab w:val="left" w:pos="335"/>
              </w:tabs>
              <w:ind w:left="-101" w:right="-74"/>
              <w:rPr>
                <w:rFonts w:ascii="Arial" w:eastAsia="Arial" w:hAnsi="Arial" w:cs="Arial"/>
                <w:color w:val="000000"/>
                <w:sz w:val="18"/>
                <w:szCs w:val="18"/>
              </w:rPr>
            </w:pPr>
            <w:r w:rsidRPr="009239F4">
              <w:rPr>
                <w:rFonts w:ascii="Arial" w:eastAsia="Arial" w:hAnsi="Arial" w:cs="Arial"/>
                <w:color w:val="000000"/>
                <w:sz w:val="18"/>
                <w:szCs w:val="18"/>
                <w:u w:val="single"/>
              </w:rPr>
              <w:t>Less</w:t>
            </w:r>
            <w:r w:rsidRPr="009239F4">
              <w:rPr>
                <w:rFonts w:ascii="Arial" w:eastAsia="Arial" w:hAnsi="Arial" w:cs="Arial"/>
                <w:color w:val="000000"/>
                <w:sz w:val="18"/>
                <w:szCs w:val="18"/>
              </w:rPr>
              <w:tab/>
              <w:t xml:space="preserve">Reclassification from OCI </w:t>
            </w:r>
            <w:r w:rsidRPr="009239F4">
              <w:rPr>
                <w:rFonts w:ascii="Arial" w:eastAsia="Arial" w:hAnsi="Arial" w:cs="Arial"/>
                <w:color w:val="000000"/>
                <w:sz w:val="18"/>
                <w:szCs w:val="18"/>
              </w:rPr>
              <w:br/>
            </w:r>
            <w:r w:rsidRPr="009239F4">
              <w:rPr>
                <w:rFonts w:ascii="Arial" w:eastAsia="Arial" w:hAnsi="Arial" w:cs="Arial"/>
                <w:color w:val="000000"/>
                <w:sz w:val="18"/>
                <w:szCs w:val="18"/>
              </w:rPr>
              <w:tab/>
              <w:t xml:space="preserve">   to profit or loss</w:t>
            </w:r>
          </w:p>
        </w:tc>
        <w:tc>
          <w:tcPr>
            <w:tcW w:w="1224" w:type="dxa"/>
            <w:vAlign w:val="bottom"/>
          </w:tcPr>
          <w:p w14:paraId="5184385C" w14:textId="4C016FB0" w:rsidR="00C24EF3" w:rsidRPr="009239F4" w:rsidRDefault="00C24EF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(27,604)</w:t>
            </w:r>
          </w:p>
        </w:tc>
        <w:tc>
          <w:tcPr>
            <w:tcW w:w="1224" w:type="dxa"/>
            <w:vAlign w:val="bottom"/>
          </w:tcPr>
          <w:p w14:paraId="5872FFC1" w14:textId="6E269936" w:rsidR="00C24EF3" w:rsidRPr="009239F4" w:rsidRDefault="00C24EF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(33,187)</w:t>
            </w:r>
          </w:p>
        </w:tc>
        <w:tc>
          <w:tcPr>
            <w:tcW w:w="1224" w:type="dxa"/>
            <w:vAlign w:val="bottom"/>
          </w:tcPr>
          <w:p w14:paraId="4ECA8340" w14:textId="59D0AA7F" w:rsidR="00C24EF3" w:rsidRPr="009239F4" w:rsidRDefault="00C24EF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22,027</w:t>
            </w:r>
          </w:p>
        </w:tc>
        <w:tc>
          <w:tcPr>
            <w:tcW w:w="1224" w:type="dxa"/>
            <w:vAlign w:val="bottom"/>
          </w:tcPr>
          <w:p w14:paraId="4A1A1CEB" w14:textId="3529A9F9" w:rsidR="00C24EF3" w:rsidRPr="009239F4" w:rsidRDefault="00C24EF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(211,888)</w:t>
            </w:r>
          </w:p>
        </w:tc>
        <w:tc>
          <w:tcPr>
            <w:tcW w:w="1224" w:type="dxa"/>
            <w:vAlign w:val="bottom"/>
          </w:tcPr>
          <w:p w14:paraId="66D44813" w14:textId="1A6A7526" w:rsidR="00C24EF3" w:rsidRPr="009239F4" w:rsidRDefault="00C24EF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(250,652)</w:t>
            </w:r>
          </w:p>
        </w:tc>
      </w:tr>
      <w:tr w:rsidR="00B1661B" w:rsidRPr="009239F4" w14:paraId="13A4E470" w14:textId="77777777" w:rsidTr="71B5E176">
        <w:tc>
          <w:tcPr>
            <w:tcW w:w="3330" w:type="dxa"/>
          </w:tcPr>
          <w:p w14:paraId="72D5746A" w14:textId="2932FB2D" w:rsidR="00B1661B" w:rsidRPr="009239F4" w:rsidRDefault="00B1661B" w:rsidP="005215C4">
            <w:pPr>
              <w:tabs>
                <w:tab w:val="left" w:pos="335"/>
              </w:tabs>
              <w:ind w:left="-101" w:right="-74"/>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rPr>
              <w:tab/>
            </w:r>
            <w:r w:rsidRPr="009239F4">
              <w:rPr>
                <w:rFonts w:ascii="Arial" w:eastAsia="Arial" w:hAnsi="Arial" w:cs="Arial"/>
                <w:color w:val="000000" w:themeColor="text1"/>
                <w:sz w:val="18"/>
                <w:szCs w:val="18"/>
              </w:rPr>
              <w:t>Deferred tax</w:t>
            </w:r>
          </w:p>
        </w:tc>
        <w:tc>
          <w:tcPr>
            <w:tcW w:w="1224" w:type="dxa"/>
            <w:vAlign w:val="bottom"/>
          </w:tcPr>
          <w:p w14:paraId="01E00B36" w14:textId="7FBA341C" w:rsidR="00B1661B" w:rsidRPr="009239F4" w:rsidRDefault="00B1661B"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(17,364)</w:t>
            </w:r>
          </w:p>
        </w:tc>
        <w:tc>
          <w:tcPr>
            <w:tcW w:w="1224" w:type="dxa"/>
            <w:vAlign w:val="bottom"/>
          </w:tcPr>
          <w:p w14:paraId="0B1ABE1C" w14:textId="256E1B79" w:rsidR="00B1661B" w:rsidRPr="009239F4" w:rsidRDefault="00B1661B"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vAlign w:val="bottom"/>
          </w:tcPr>
          <w:p w14:paraId="1BFBE116" w14:textId="0C20A9D5" w:rsidR="00B1661B" w:rsidRPr="009239F4" w:rsidRDefault="00B1661B"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(24,860)</w:t>
            </w:r>
          </w:p>
        </w:tc>
        <w:tc>
          <w:tcPr>
            <w:tcW w:w="1224" w:type="dxa"/>
            <w:vAlign w:val="bottom"/>
          </w:tcPr>
          <w:p w14:paraId="28F6DA35" w14:textId="7CDB3FD0" w:rsidR="00B1661B" w:rsidRPr="009239F4" w:rsidRDefault="00BC1F85"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38,934</w:t>
            </w:r>
          </w:p>
        </w:tc>
        <w:tc>
          <w:tcPr>
            <w:tcW w:w="1224" w:type="dxa"/>
            <w:vAlign w:val="bottom"/>
          </w:tcPr>
          <w:p w14:paraId="211DE9F3" w14:textId="022C0567" w:rsidR="00B1661B" w:rsidRPr="009239F4" w:rsidRDefault="005F05BC"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(3,290)</w:t>
            </w:r>
          </w:p>
        </w:tc>
      </w:tr>
      <w:tr w:rsidR="00B1661B" w:rsidRPr="009239F4" w14:paraId="276442DC" w14:textId="77777777" w:rsidTr="003F33A0">
        <w:tc>
          <w:tcPr>
            <w:tcW w:w="3330" w:type="dxa"/>
          </w:tcPr>
          <w:p w14:paraId="37DC4DA7" w14:textId="0C74E36E" w:rsidR="00B1661B" w:rsidRPr="009239F4" w:rsidRDefault="00B1661B" w:rsidP="005215C4">
            <w:pPr>
              <w:tabs>
                <w:tab w:val="left" w:pos="335"/>
              </w:tabs>
              <w:ind w:left="-101" w:right="-74"/>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rPr>
              <w:tab/>
            </w:r>
            <w:r w:rsidRPr="009239F4">
              <w:rPr>
                <w:rFonts w:ascii="Arial" w:eastAsia="Arial" w:hAnsi="Arial" w:cs="Arial"/>
                <w:color w:val="000000" w:themeColor="text1"/>
                <w:sz w:val="18"/>
                <w:szCs w:val="18"/>
              </w:rPr>
              <w:t>Translation adjustment</w:t>
            </w:r>
          </w:p>
        </w:tc>
        <w:tc>
          <w:tcPr>
            <w:tcW w:w="1224" w:type="dxa"/>
            <w:tcBorders>
              <w:bottom w:val="single" w:sz="4" w:space="0" w:color="auto"/>
            </w:tcBorders>
            <w:vAlign w:val="bottom"/>
          </w:tcPr>
          <w:p w14:paraId="199BE144" w14:textId="3C3AB85E" w:rsidR="00B1661B" w:rsidRPr="009239F4" w:rsidRDefault="00B1661B"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tcBorders>
              <w:bottom w:val="single" w:sz="4" w:space="0" w:color="auto"/>
            </w:tcBorders>
            <w:vAlign w:val="bottom"/>
          </w:tcPr>
          <w:p w14:paraId="0C1DA48E" w14:textId="33BFC8E3" w:rsidR="00B1661B" w:rsidRPr="009239F4" w:rsidRDefault="00B1661B"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tcBorders>
              <w:bottom w:val="single" w:sz="4" w:space="0" w:color="auto"/>
            </w:tcBorders>
            <w:vAlign w:val="bottom"/>
          </w:tcPr>
          <w:p w14:paraId="683E8D90" w14:textId="5F8A8507" w:rsidR="00B1661B" w:rsidRPr="009239F4" w:rsidRDefault="00B1661B"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tcBorders>
              <w:bottom w:val="single" w:sz="4" w:space="0" w:color="auto"/>
            </w:tcBorders>
            <w:vAlign w:val="bottom"/>
          </w:tcPr>
          <w:p w14:paraId="42C9AD12" w14:textId="6DD7F730" w:rsidR="00B1661B" w:rsidRPr="009239F4" w:rsidRDefault="00D718DD"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60,794</w:t>
            </w:r>
          </w:p>
        </w:tc>
        <w:tc>
          <w:tcPr>
            <w:tcW w:w="1224" w:type="dxa"/>
            <w:tcBorders>
              <w:bottom w:val="single" w:sz="4" w:space="0" w:color="auto"/>
            </w:tcBorders>
            <w:vAlign w:val="bottom"/>
          </w:tcPr>
          <w:p w14:paraId="4E016A9F" w14:textId="1132E42E" w:rsidR="00B1661B" w:rsidRPr="009239F4" w:rsidRDefault="00863B58"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60,794</w:t>
            </w:r>
          </w:p>
        </w:tc>
      </w:tr>
      <w:tr w:rsidR="006363E0" w:rsidRPr="009239F4" w14:paraId="54E1847A" w14:textId="77777777" w:rsidTr="003F33A0">
        <w:tc>
          <w:tcPr>
            <w:tcW w:w="3330" w:type="dxa"/>
            <w:vAlign w:val="bottom"/>
          </w:tcPr>
          <w:p w14:paraId="4C65B761" w14:textId="77777777" w:rsidR="006363E0" w:rsidRPr="009239F4" w:rsidRDefault="006363E0" w:rsidP="005215C4">
            <w:pPr>
              <w:ind w:left="-101" w:right="-74"/>
              <w:jc w:val="both"/>
              <w:rPr>
                <w:rFonts w:ascii="Arial" w:eastAsia="Arial" w:hAnsi="Arial" w:cs="Arial"/>
                <w:color w:val="000000"/>
                <w:sz w:val="12"/>
                <w:szCs w:val="12"/>
              </w:rPr>
            </w:pPr>
          </w:p>
        </w:tc>
        <w:tc>
          <w:tcPr>
            <w:tcW w:w="1224" w:type="dxa"/>
            <w:tcBorders>
              <w:top w:val="single" w:sz="4" w:space="0" w:color="auto"/>
            </w:tcBorders>
            <w:vAlign w:val="bottom"/>
          </w:tcPr>
          <w:p w14:paraId="7538ECAF" w14:textId="77777777" w:rsidR="006363E0" w:rsidRPr="009239F4" w:rsidRDefault="006363E0" w:rsidP="005215C4">
            <w:pPr>
              <w:ind w:right="-74"/>
              <w:jc w:val="right"/>
              <w:rPr>
                <w:rFonts w:ascii="Arial" w:eastAsia="Arial" w:hAnsi="Arial" w:cs="Arial"/>
                <w:color w:val="000000"/>
                <w:sz w:val="12"/>
                <w:szCs w:val="12"/>
              </w:rPr>
            </w:pPr>
          </w:p>
        </w:tc>
        <w:tc>
          <w:tcPr>
            <w:tcW w:w="1224" w:type="dxa"/>
            <w:tcBorders>
              <w:top w:val="single" w:sz="4" w:space="0" w:color="auto"/>
            </w:tcBorders>
            <w:vAlign w:val="bottom"/>
          </w:tcPr>
          <w:p w14:paraId="23DCFDB9" w14:textId="77777777" w:rsidR="006363E0" w:rsidRPr="009239F4" w:rsidRDefault="006363E0" w:rsidP="005215C4">
            <w:pPr>
              <w:ind w:right="-74"/>
              <w:jc w:val="right"/>
              <w:rPr>
                <w:rFonts w:ascii="Arial" w:eastAsia="Arial" w:hAnsi="Arial" w:cs="Arial"/>
                <w:color w:val="000000"/>
                <w:sz w:val="12"/>
                <w:szCs w:val="12"/>
              </w:rPr>
            </w:pPr>
          </w:p>
        </w:tc>
        <w:tc>
          <w:tcPr>
            <w:tcW w:w="1224" w:type="dxa"/>
            <w:tcBorders>
              <w:top w:val="single" w:sz="4" w:space="0" w:color="auto"/>
            </w:tcBorders>
            <w:vAlign w:val="bottom"/>
          </w:tcPr>
          <w:p w14:paraId="6FFE5754" w14:textId="77777777" w:rsidR="006363E0" w:rsidRPr="009239F4" w:rsidRDefault="006363E0" w:rsidP="005215C4">
            <w:pPr>
              <w:ind w:right="-74"/>
              <w:jc w:val="right"/>
              <w:rPr>
                <w:rFonts w:ascii="Arial" w:eastAsia="Arial" w:hAnsi="Arial" w:cs="Arial"/>
                <w:color w:val="000000"/>
                <w:sz w:val="12"/>
                <w:szCs w:val="12"/>
              </w:rPr>
            </w:pPr>
          </w:p>
        </w:tc>
        <w:tc>
          <w:tcPr>
            <w:tcW w:w="1224" w:type="dxa"/>
            <w:tcBorders>
              <w:top w:val="single" w:sz="4" w:space="0" w:color="auto"/>
            </w:tcBorders>
            <w:vAlign w:val="bottom"/>
          </w:tcPr>
          <w:p w14:paraId="0B692968" w14:textId="77777777" w:rsidR="006363E0" w:rsidRPr="009239F4" w:rsidRDefault="006363E0" w:rsidP="005215C4">
            <w:pPr>
              <w:ind w:right="-74"/>
              <w:jc w:val="right"/>
              <w:rPr>
                <w:rFonts w:ascii="Arial" w:eastAsia="Arial" w:hAnsi="Arial" w:cs="Arial"/>
                <w:color w:val="000000"/>
                <w:sz w:val="12"/>
                <w:szCs w:val="12"/>
              </w:rPr>
            </w:pPr>
          </w:p>
        </w:tc>
        <w:tc>
          <w:tcPr>
            <w:tcW w:w="1224" w:type="dxa"/>
            <w:tcBorders>
              <w:top w:val="single" w:sz="4" w:space="0" w:color="auto"/>
            </w:tcBorders>
            <w:vAlign w:val="bottom"/>
          </w:tcPr>
          <w:p w14:paraId="5C661FDF" w14:textId="77777777" w:rsidR="006363E0" w:rsidRPr="009239F4" w:rsidRDefault="006363E0" w:rsidP="005215C4">
            <w:pPr>
              <w:ind w:right="-74"/>
              <w:jc w:val="right"/>
              <w:rPr>
                <w:rFonts w:ascii="Arial" w:eastAsia="Arial" w:hAnsi="Arial" w:cs="Arial"/>
                <w:color w:val="000000"/>
                <w:sz w:val="12"/>
                <w:szCs w:val="12"/>
              </w:rPr>
            </w:pPr>
          </w:p>
        </w:tc>
      </w:tr>
      <w:tr w:rsidR="00080476" w:rsidRPr="009239F4" w14:paraId="0E9B32C1" w14:textId="77777777" w:rsidTr="003F33A0">
        <w:tc>
          <w:tcPr>
            <w:tcW w:w="3330" w:type="dxa"/>
            <w:vAlign w:val="bottom"/>
          </w:tcPr>
          <w:p w14:paraId="6AA42DAF" w14:textId="61EC5A1D" w:rsidR="00080476" w:rsidRPr="009239F4" w:rsidRDefault="00080476" w:rsidP="005215C4">
            <w:pPr>
              <w:ind w:left="-101" w:right="-74"/>
              <w:rPr>
                <w:rFonts w:ascii="Arial" w:eastAsia="Arial" w:hAnsi="Arial" w:cs="Arial"/>
                <w:b/>
                <w:color w:val="000000"/>
                <w:sz w:val="18"/>
                <w:szCs w:val="18"/>
              </w:rPr>
            </w:pPr>
            <w:r w:rsidRPr="009239F4">
              <w:rPr>
                <w:rFonts w:ascii="Arial" w:eastAsia="Arial" w:hAnsi="Arial" w:cs="Arial"/>
                <w:b/>
                <w:color w:val="000000"/>
                <w:sz w:val="18"/>
                <w:szCs w:val="18"/>
              </w:rPr>
              <w:t>Closing balance 31 December 2025</w:t>
            </w:r>
          </w:p>
        </w:tc>
        <w:tc>
          <w:tcPr>
            <w:tcW w:w="1224" w:type="dxa"/>
            <w:tcBorders>
              <w:bottom w:val="single" w:sz="4" w:space="0" w:color="auto"/>
            </w:tcBorders>
            <w:vAlign w:val="bottom"/>
          </w:tcPr>
          <w:p w14:paraId="37798BF5" w14:textId="01ACCE5B" w:rsidR="00080476" w:rsidRPr="009239F4" w:rsidRDefault="00080476"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23,610</w:t>
            </w:r>
          </w:p>
        </w:tc>
        <w:tc>
          <w:tcPr>
            <w:tcW w:w="1224" w:type="dxa"/>
            <w:tcBorders>
              <w:bottom w:val="single" w:sz="4" w:space="0" w:color="auto"/>
            </w:tcBorders>
            <w:vAlign w:val="bottom"/>
          </w:tcPr>
          <w:p w14:paraId="4CFB19BC" w14:textId="5D751AC6" w:rsidR="00080476" w:rsidRPr="009239F4" w:rsidRDefault="00080476"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4" w:type="dxa"/>
            <w:tcBorders>
              <w:bottom w:val="single" w:sz="4" w:space="0" w:color="auto"/>
            </w:tcBorders>
            <w:vAlign w:val="bottom"/>
          </w:tcPr>
          <w:p w14:paraId="58171212" w14:textId="70911417" w:rsidR="00080476" w:rsidRPr="009239F4" w:rsidRDefault="00080476"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266,789</w:t>
            </w:r>
          </w:p>
        </w:tc>
        <w:tc>
          <w:tcPr>
            <w:tcW w:w="1224" w:type="dxa"/>
            <w:tcBorders>
              <w:bottom w:val="single" w:sz="4" w:space="0" w:color="auto"/>
            </w:tcBorders>
            <w:vAlign w:val="bottom"/>
          </w:tcPr>
          <w:p w14:paraId="081D0F0A" w14:textId="08BCB85C" w:rsidR="00080476" w:rsidRPr="009239F4" w:rsidRDefault="00080476"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582,572</w:t>
            </w:r>
          </w:p>
        </w:tc>
        <w:tc>
          <w:tcPr>
            <w:tcW w:w="1224" w:type="dxa"/>
            <w:tcBorders>
              <w:bottom w:val="single" w:sz="4" w:space="0" w:color="auto"/>
            </w:tcBorders>
            <w:vAlign w:val="bottom"/>
          </w:tcPr>
          <w:p w14:paraId="5DD6A595" w14:textId="6146CDA0" w:rsidR="00080476" w:rsidRPr="009239F4" w:rsidRDefault="00080476"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872,</w:t>
            </w:r>
            <w:r w:rsidR="0039002E" w:rsidRPr="009239F4">
              <w:rPr>
                <w:rFonts w:ascii="Arial" w:eastAsia="Arial" w:hAnsi="Arial" w:cs="Arial"/>
                <w:color w:val="000000"/>
                <w:sz w:val="18"/>
                <w:szCs w:val="18"/>
              </w:rPr>
              <w:t>971</w:t>
            </w:r>
          </w:p>
        </w:tc>
      </w:tr>
    </w:tbl>
    <w:p w14:paraId="4F87DB45" w14:textId="77777777" w:rsidR="00920286" w:rsidRPr="009239F4" w:rsidRDefault="00920286">
      <w:pPr>
        <w:rPr>
          <w:rFonts w:ascii="Arial" w:eastAsia="Arial" w:hAnsi="Arial" w:cs="Arial"/>
          <w:color w:val="000000"/>
          <w:sz w:val="18"/>
          <w:szCs w:val="18"/>
          <w:cs/>
        </w:rPr>
      </w:pPr>
      <w:r w:rsidRPr="009239F4">
        <w:rPr>
          <w:rFonts w:ascii="Arial" w:eastAsia="Arial" w:hAnsi="Arial"/>
          <w:color w:val="000000"/>
          <w:sz w:val="18"/>
          <w:szCs w:val="18"/>
          <w:cs/>
        </w:rPr>
        <w:br w:type="page"/>
      </w:r>
    </w:p>
    <w:p w14:paraId="7F2228B9" w14:textId="6B572C4A" w:rsidR="00881246" w:rsidRPr="009239F4" w:rsidRDefault="003E1531" w:rsidP="005215C4">
      <w:pPr>
        <w:jc w:val="both"/>
        <w:rPr>
          <w:rFonts w:ascii="Arial" w:eastAsia="Arial" w:hAnsi="Arial" w:cs="Arial"/>
          <w:i/>
          <w:color w:val="000000"/>
          <w:sz w:val="18"/>
          <w:szCs w:val="18"/>
        </w:rPr>
      </w:pPr>
      <w:r w:rsidRPr="009239F4">
        <w:rPr>
          <w:rFonts w:ascii="Arial" w:eastAsia="Arial" w:hAnsi="Arial" w:cs="Arial"/>
          <w:i/>
          <w:color w:val="000000"/>
          <w:sz w:val="18"/>
          <w:szCs w:val="18"/>
        </w:rPr>
        <w:lastRenderedPageBreak/>
        <w:t>Amounts recognised in profit or loss</w:t>
      </w:r>
    </w:p>
    <w:p w14:paraId="5C814C0C" w14:textId="77777777" w:rsidR="00881246" w:rsidRPr="009239F4" w:rsidRDefault="00881246" w:rsidP="005215C4">
      <w:pPr>
        <w:jc w:val="both"/>
        <w:rPr>
          <w:rFonts w:ascii="Arial" w:eastAsia="Arial" w:hAnsi="Arial" w:cs="Arial"/>
          <w:color w:val="000000"/>
          <w:sz w:val="18"/>
          <w:szCs w:val="18"/>
        </w:rPr>
      </w:pPr>
    </w:p>
    <w:p w14:paraId="6A0409A8" w14:textId="0C3E167E"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pacing w:val="-4"/>
          <w:sz w:val="18"/>
          <w:szCs w:val="18"/>
        </w:rPr>
        <w:t>In addition to the amounts disclosed in the reconciliation of hedging reserves above, the following amounts were recognised</w:t>
      </w:r>
      <w:r w:rsidRPr="009239F4">
        <w:rPr>
          <w:rFonts w:ascii="Arial" w:eastAsia="Arial" w:hAnsi="Arial" w:cs="Arial"/>
          <w:color w:val="000000"/>
          <w:sz w:val="18"/>
          <w:szCs w:val="18"/>
        </w:rPr>
        <w:t xml:space="preserve"> in profit or loss in relation to derivatives:</w:t>
      </w:r>
    </w:p>
    <w:p w14:paraId="44F188FC" w14:textId="77777777" w:rsidR="0035296F" w:rsidRPr="009239F4" w:rsidRDefault="0035296F" w:rsidP="005215C4">
      <w:pPr>
        <w:jc w:val="both"/>
        <w:rPr>
          <w:rFonts w:ascii="Arial" w:eastAsia="Arial" w:hAnsi="Arial" w:cs="Arial"/>
          <w:color w:val="000000"/>
          <w:sz w:val="18"/>
          <w:szCs w:val="18"/>
        </w:rPr>
      </w:pPr>
    </w:p>
    <w:tbl>
      <w:tblPr>
        <w:tblW w:w="9458" w:type="dxa"/>
        <w:tblLayout w:type="fixed"/>
        <w:tblCellMar>
          <w:left w:w="115" w:type="dxa"/>
          <w:right w:w="115" w:type="dxa"/>
        </w:tblCellMar>
        <w:tblLook w:val="0400" w:firstRow="0" w:lastRow="0" w:firstColumn="0" w:lastColumn="0" w:noHBand="0" w:noVBand="1"/>
      </w:tblPr>
      <w:tblGrid>
        <w:gridCol w:w="4253"/>
        <w:gridCol w:w="1302"/>
        <w:gridCol w:w="1301"/>
        <w:gridCol w:w="1301"/>
        <w:gridCol w:w="1301"/>
      </w:tblGrid>
      <w:tr w:rsidR="00881246" w:rsidRPr="009239F4" w14:paraId="6D9DA3BF" w14:textId="77777777" w:rsidTr="003F33A0">
        <w:trPr>
          <w:tblHeader/>
        </w:trPr>
        <w:tc>
          <w:tcPr>
            <w:tcW w:w="4253" w:type="dxa"/>
          </w:tcPr>
          <w:p w14:paraId="37F37156" w14:textId="77777777" w:rsidR="00881246" w:rsidRPr="009239F4" w:rsidRDefault="00881246" w:rsidP="005215C4">
            <w:pPr>
              <w:tabs>
                <w:tab w:val="left" w:pos="2862"/>
              </w:tabs>
              <w:ind w:right="-72"/>
              <w:rPr>
                <w:rFonts w:ascii="Arial" w:eastAsia="Arial" w:hAnsi="Arial" w:cs="Arial"/>
                <w:b/>
                <w:color w:val="000000"/>
                <w:sz w:val="18"/>
                <w:szCs w:val="18"/>
              </w:rPr>
            </w:pPr>
          </w:p>
        </w:tc>
        <w:tc>
          <w:tcPr>
            <w:tcW w:w="2603" w:type="dxa"/>
            <w:gridSpan w:val="2"/>
            <w:tcBorders>
              <w:bottom w:val="single" w:sz="4" w:space="0" w:color="auto"/>
            </w:tcBorders>
            <w:vAlign w:val="bottom"/>
          </w:tcPr>
          <w:p w14:paraId="114FBB06" w14:textId="5B4A6236"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AC6934C" w14:textId="4B31FC8B" w:rsidR="00881246" w:rsidRPr="009239F4" w:rsidRDefault="0007400C" w:rsidP="005215C4">
            <w:pPr>
              <w:ind w:right="-72"/>
              <w:jc w:val="center"/>
              <w:rPr>
                <w:rFonts w:ascii="Arial" w:eastAsia="Arial" w:hAnsi="Arial" w:cs="Arial"/>
                <w:color w:val="000000"/>
                <w:sz w:val="18"/>
                <w:szCs w:val="18"/>
              </w:rPr>
            </w:pPr>
            <w:r w:rsidRPr="009239F4">
              <w:rPr>
                <w:rFonts w:ascii="Arial" w:eastAsia="Arial" w:hAnsi="Arial" w:cs="Arial"/>
                <w:b/>
                <w:color w:val="000000"/>
                <w:sz w:val="18"/>
                <w:szCs w:val="18"/>
              </w:rPr>
              <w:t>f</w:t>
            </w:r>
            <w:r w:rsidR="003E1531" w:rsidRPr="009239F4">
              <w:rPr>
                <w:rFonts w:ascii="Arial" w:eastAsia="Arial" w:hAnsi="Arial" w:cs="Arial"/>
                <w:b/>
                <w:color w:val="000000"/>
                <w:sz w:val="18"/>
                <w:szCs w:val="18"/>
              </w:rPr>
              <w:t xml:space="preserve">inancial </w:t>
            </w:r>
            <w:r w:rsidRPr="009239F4">
              <w:rPr>
                <w:rFonts w:ascii="Arial" w:eastAsia="Arial" w:hAnsi="Arial" w:cs="Arial"/>
                <w:b/>
                <w:color w:val="000000"/>
                <w:sz w:val="18"/>
                <w:szCs w:val="18"/>
              </w:rPr>
              <w:t>s</w:t>
            </w:r>
            <w:r w:rsidR="003E1531" w:rsidRPr="009239F4">
              <w:rPr>
                <w:rFonts w:ascii="Arial" w:eastAsia="Arial" w:hAnsi="Arial" w:cs="Arial"/>
                <w:b/>
                <w:color w:val="000000"/>
                <w:sz w:val="18"/>
                <w:szCs w:val="18"/>
              </w:rPr>
              <w:t>tatement</w:t>
            </w:r>
            <w:r w:rsidR="003C01F1" w:rsidRPr="009239F4">
              <w:rPr>
                <w:rFonts w:ascii="Arial" w:eastAsia="Arial" w:hAnsi="Arial" w:cs="Arial"/>
                <w:b/>
                <w:color w:val="000000"/>
                <w:sz w:val="18"/>
                <w:szCs w:val="18"/>
              </w:rPr>
              <w:t>s</w:t>
            </w:r>
          </w:p>
        </w:tc>
        <w:tc>
          <w:tcPr>
            <w:tcW w:w="2602" w:type="dxa"/>
            <w:gridSpan w:val="2"/>
            <w:tcBorders>
              <w:bottom w:val="single" w:sz="4" w:space="0" w:color="auto"/>
            </w:tcBorders>
            <w:vAlign w:val="bottom"/>
          </w:tcPr>
          <w:p w14:paraId="6F0D945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77009D40" w14:textId="7F48F7D9" w:rsidR="00881246" w:rsidRPr="009239F4" w:rsidRDefault="0007400C"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w:t>
            </w:r>
            <w:r w:rsidR="003E1531" w:rsidRPr="009239F4">
              <w:rPr>
                <w:rFonts w:ascii="Arial" w:eastAsia="Arial" w:hAnsi="Arial" w:cs="Arial"/>
                <w:b/>
                <w:color w:val="000000"/>
                <w:sz w:val="18"/>
                <w:szCs w:val="18"/>
              </w:rPr>
              <w:t xml:space="preserve">inancial </w:t>
            </w:r>
            <w:r w:rsidRPr="009239F4">
              <w:rPr>
                <w:rFonts w:ascii="Arial" w:eastAsia="Arial" w:hAnsi="Arial" w:cs="Arial"/>
                <w:b/>
                <w:color w:val="000000"/>
                <w:sz w:val="18"/>
                <w:szCs w:val="18"/>
              </w:rPr>
              <w:t>s</w:t>
            </w:r>
            <w:r w:rsidR="003E1531" w:rsidRPr="009239F4">
              <w:rPr>
                <w:rFonts w:ascii="Arial" w:eastAsia="Arial" w:hAnsi="Arial" w:cs="Arial"/>
                <w:b/>
                <w:color w:val="000000"/>
                <w:sz w:val="18"/>
                <w:szCs w:val="18"/>
              </w:rPr>
              <w:t>tatement</w:t>
            </w:r>
            <w:r w:rsidR="003C01F1" w:rsidRPr="009239F4">
              <w:rPr>
                <w:rFonts w:ascii="Arial" w:eastAsia="Arial" w:hAnsi="Arial" w:cs="Arial"/>
                <w:b/>
                <w:color w:val="000000"/>
                <w:sz w:val="18"/>
                <w:szCs w:val="18"/>
              </w:rPr>
              <w:t>s</w:t>
            </w:r>
          </w:p>
        </w:tc>
      </w:tr>
      <w:tr w:rsidR="006363E0" w:rsidRPr="009239F4" w14:paraId="357214A5" w14:textId="77777777" w:rsidTr="003F33A0">
        <w:trPr>
          <w:tblHeader/>
        </w:trPr>
        <w:tc>
          <w:tcPr>
            <w:tcW w:w="4253" w:type="dxa"/>
          </w:tcPr>
          <w:p w14:paraId="539FCE32" w14:textId="77777777" w:rsidR="006363E0" w:rsidRPr="009239F4" w:rsidRDefault="006363E0" w:rsidP="005215C4">
            <w:pPr>
              <w:tabs>
                <w:tab w:val="left" w:pos="2862"/>
              </w:tabs>
              <w:ind w:right="-72"/>
              <w:rPr>
                <w:rFonts w:ascii="Arial" w:eastAsia="Arial" w:hAnsi="Arial" w:cs="Arial"/>
                <w:b/>
                <w:color w:val="000000"/>
                <w:sz w:val="18"/>
                <w:szCs w:val="18"/>
              </w:rPr>
            </w:pPr>
          </w:p>
        </w:tc>
        <w:tc>
          <w:tcPr>
            <w:tcW w:w="1302" w:type="dxa"/>
            <w:tcBorders>
              <w:top w:val="single" w:sz="4" w:space="0" w:color="auto"/>
            </w:tcBorders>
          </w:tcPr>
          <w:p w14:paraId="34B63F16" w14:textId="7B4D0820"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01" w:type="dxa"/>
            <w:tcBorders>
              <w:top w:val="single" w:sz="4" w:space="0" w:color="auto"/>
            </w:tcBorders>
          </w:tcPr>
          <w:p w14:paraId="4E9F108C" w14:textId="3A008B02"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01" w:type="dxa"/>
            <w:tcBorders>
              <w:top w:val="single" w:sz="4" w:space="0" w:color="auto"/>
            </w:tcBorders>
          </w:tcPr>
          <w:p w14:paraId="474AB7BB" w14:textId="229F0AC8"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01" w:type="dxa"/>
            <w:tcBorders>
              <w:top w:val="single" w:sz="4" w:space="0" w:color="auto"/>
            </w:tcBorders>
          </w:tcPr>
          <w:p w14:paraId="187757DA" w14:textId="62D90C4B"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363E0" w:rsidRPr="009239F4" w14:paraId="5DA6B1D9" w14:textId="77777777" w:rsidTr="003F33A0">
        <w:trPr>
          <w:tblHeader/>
        </w:trPr>
        <w:tc>
          <w:tcPr>
            <w:tcW w:w="4253" w:type="dxa"/>
            <w:vAlign w:val="bottom"/>
          </w:tcPr>
          <w:p w14:paraId="748EDE99" w14:textId="77777777" w:rsidR="006363E0" w:rsidRPr="009239F4" w:rsidRDefault="006363E0" w:rsidP="005215C4">
            <w:pPr>
              <w:ind w:right="-126"/>
              <w:rPr>
                <w:rFonts w:ascii="Arial" w:eastAsia="Arial" w:hAnsi="Arial" w:cs="Arial"/>
                <w:b/>
                <w:color w:val="000000"/>
                <w:sz w:val="18"/>
                <w:szCs w:val="18"/>
              </w:rPr>
            </w:pPr>
          </w:p>
        </w:tc>
        <w:tc>
          <w:tcPr>
            <w:tcW w:w="1302" w:type="dxa"/>
            <w:tcBorders>
              <w:bottom w:val="single" w:sz="4" w:space="0" w:color="auto"/>
            </w:tcBorders>
          </w:tcPr>
          <w:p w14:paraId="27FE7990" w14:textId="4F32890D"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01" w:type="dxa"/>
            <w:tcBorders>
              <w:bottom w:val="single" w:sz="4" w:space="0" w:color="auto"/>
            </w:tcBorders>
          </w:tcPr>
          <w:p w14:paraId="688A4507" w14:textId="32B5DF75"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01" w:type="dxa"/>
            <w:tcBorders>
              <w:bottom w:val="single" w:sz="4" w:space="0" w:color="auto"/>
            </w:tcBorders>
          </w:tcPr>
          <w:p w14:paraId="1B8714D5" w14:textId="5FCFC6A9"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01" w:type="dxa"/>
            <w:tcBorders>
              <w:bottom w:val="single" w:sz="4" w:space="0" w:color="auto"/>
            </w:tcBorders>
          </w:tcPr>
          <w:p w14:paraId="2836E973" w14:textId="38243684"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363E0" w:rsidRPr="009239F4" w14:paraId="6455CF9A" w14:textId="77777777" w:rsidTr="003F33A0">
        <w:trPr>
          <w:tblHeader/>
        </w:trPr>
        <w:tc>
          <w:tcPr>
            <w:tcW w:w="4253" w:type="dxa"/>
            <w:vAlign w:val="bottom"/>
          </w:tcPr>
          <w:p w14:paraId="5F01C033" w14:textId="77777777" w:rsidR="006363E0" w:rsidRPr="009239F4" w:rsidRDefault="006363E0" w:rsidP="005215C4">
            <w:pPr>
              <w:ind w:right="-126"/>
              <w:rPr>
                <w:rFonts w:ascii="Arial" w:eastAsia="Arial" w:hAnsi="Arial" w:cs="Arial"/>
                <w:b/>
                <w:color w:val="000000"/>
                <w:sz w:val="12"/>
                <w:szCs w:val="12"/>
              </w:rPr>
            </w:pPr>
          </w:p>
        </w:tc>
        <w:tc>
          <w:tcPr>
            <w:tcW w:w="1302" w:type="dxa"/>
            <w:tcBorders>
              <w:top w:val="single" w:sz="4" w:space="0" w:color="auto"/>
            </w:tcBorders>
          </w:tcPr>
          <w:p w14:paraId="613753B8" w14:textId="77777777" w:rsidR="006363E0" w:rsidRPr="009239F4" w:rsidRDefault="006363E0" w:rsidP="005215C4">
            <w:pPr>
              <w:ind w:right="-72"/>
              <w:jc w:val="right"/>
              <w:rPr>
                <w:rFonts w:ascii="Arial" w:eastAsia="Arial" w:hAnsi="Arial" w:cs="Arial"/>
                <w:b/>
                <w:color w:val="000000"/>
                <w:sz w:val="12"/>
                <w:szCs w:val="12"/>
              </w:rPr>
            </w:pPr>
          </w:p>
        </w:tc>
        <w:tc>
          <w:tcPr>
            <w:tcW w:w="1301" w:type="dxa"/>
            <w:tcBorders>
              <w:top w:val="single" w:sz="4" w:space="0" w:color="auto"/>
            </w:tcBorders>
          </w:tcPr>
          <w:p w14:paraId="2293A8F7" w14:textId="77777777" w:rsidR="006363E0" w:rsidRPr="009239F4" w:rsidRDefault="006363E0" w:rsidP="005215C4">
            <w:pPr>
              <w:ind w:right="-72"/>
              <w:jc w:val="right"/>
              <w:rPr>
                <w:rFonts w:ascii="Arial" w:eastAsia="Arial" w:hAnsi="Arial" w:cs="Arial"/>
                <w:b/>
                <w:color w:val="000000"/>
                <w:sz w:val="12"/>
                <w:szCs w:val="12"/>
              </w:rPr>
            </w:pPr>
          </w:p>
        </w:tc>
        <w:tc>
          <w:tcPr>
            <w:tcW w:w="1301" w:type="dxa"/>
            <w:tcBorders>
              <w:top w:val="single" w:sz="4" w:space="0" w:color="auto"/>
            </w:tcBorders>
          </w:tcPr>
          <w:p w14:paraId="15C5CD85" w14:textId="77777777" w:rsidR="006363E0" w:rsidRPr="009239F4" w:rsidRDefault="006363E0" w:rsidP="005215C4">
            <w:pPr>
              <w:ind w:right="-72"/>
              <w:jc w:val="right"/>
              <w:rPr>
                <w:rFonts w:ascii="Arial" w:eastAsia="Arial" w:hAnsi="Arial" w:cs="Arial"/>
                <w:b/>
                <w:color w:val="000000"/>
                <w:sz w:val="12"/>
                <w:szCs w:val="12"/>
              </w:rPr>
            </w:pPr>
          </w:p>
        </w:tc>
        <w:tc>
          <w:tcPr>
            <w:tcW w:w="1301" w:type="dxa"/>
            <w:tcBorders>
              <w:top w:val="single" w:sz="4" w:space="0" w:color="auto"/>
            </w:tcBorders>
          </w:tcPr>
          <w:p w14:paraId="606A2D39" w14:textId="77777777" w:rsidR="006363E0" w:rsidRPr="009239F4" w:rsidRDefault="006363E0" w:rsidP="005215C4">
            <w:pPr>
              <w:ind w:right="-72"/>
              <w:jc w:val="right"/>
              <w:rPr>
                <w:rFonts w:ascii="Arial" w:eastAsia="Arial" w:hAnsi="Arial" w:cs="Arial"/>
                <w:b/>
                <w:color w:val="000000"/>
                <w:sz w:val="12"/>
                <w:szCs w:val="12"/>
              </w:rPr>
            </w:pPr>
          </w:p>
        </w:tc>
      </w:tr>
      <w:tr w:rsidR="006363E0" w:rsidRPr="009239F4" w14:paraId="0A793025" w14:textId="77777777" w:rsidTr="71B5E176">
        <w:tc>
          <w:tcPr>
            <w:tcW w:w="4253" w:type="dxa"/>
          </w:tcPr>
          <w:p w14:paraId="4B0A365D" w14:textId="21A34EF9" w:rsidR="006363E0" w:rsidRPr="009239F4" w:rsidRDefault="006363E0" w:rsidP="005215C4">
            <w:pPr>
              <w:ind w:left="-101"/>
              <w:rPr>
                <w:rFonts w:ascii="Arial" w:eastAsia="Arial" w:hAnsi="Arial" w:cs="Arial"/>
                <w:b/>
                <w:color w:val="000000"/>
                <w:sz w:val="18"/>
                <w:szCs w:val="18"/>
              </w:rPr>
            </w:pPr>
            <w:r w:rsidRPr="009239F4">
              <w:rPr>
                <w:rFonts w:ascii="Arial" w:eastAsia="Arial" w:hAnsi="Arial" w:cs="Arial"/>
                <w:color w:val="000000"/>
                <w:sz w:val="18"/>
                <w:szCs w:val="18"/>
              </w:rPr>
              <w:t xml:space="preserve">Net gain on derivatives not qualifying </w:t>
            </w:r>
          </w:p>
        </w:tc>
        <w:tc>
          <w:tcPr>
            <w:tcW w:w="1302" w:type="dxa"/>
            <w:vAlign w:val="bottom"/>
          </w:tcPr>
          <w:p w14:paraId="61D46B72" w14:textId="77777777" w:rsidR="006363E0" w:rsidRPr="009239F4" w:rsidRDefault="006363E0" w:rsidP="005215C4">
            <w:pPr>
              <w:ind w:right="-72"/>
              <w:jc w:val="right"/>
              <w:rPr>
                <w:rFonts w:ascii="Arial" w:eastAsia="Arial" w:hAnsi="Arial" w:cs="Arial"/>
                <w:color w:val="000000"/>
                <w:sz w:val="18"/>
                <w:szCs w:val="18"/>
              </w:rPr>
            </w:pPr>
          </w:p>
        </w:tc>
        <w:tc>
          <w:tcPr>
            <w:tcW w:w="1301" w:type="dxa"/>
            <w:vAlign w:val="bottom"/>
          </w:tcPr>
          <w:p w14:paraId="2D2AD034" w14:textId="77777777" w:rsidR="006363E0" w:rsidRPr="009239F4" w:rsidRDefault="006363E0" w:rsidP="005215C4">
            <w:pPr>
              <w:ind w:right="-72"/>
              <w:jc w:val="right"/>
              <w:rPr>
                <w:rFonts w:ascii="Arial" w:eastAsia="Arial" w:hAnsi="Arial" w:cs="Arial"/>
                <w:color w:val="000000"/>
                <w:sz w:val="18"/>
                <w:szCs w:val="18"/>
              </w:rPr>
            </w:pPr>
          </w:p>
        </w:tc>
        <w:tc>
          <w:tcPr>
            <w:tcW w:w="1301" w:type="dxa"/>
            <w:vAlign w:val="bottom"/>
          </w:tcPr>
          <w:p w14:paraId="5E8221EC" w14:textId="77777777" w:rsidR="006363E0" w:rsidRPr="009239F4" w:rsidRDefault="006363E0" w:rsidP="005215C4">
            <w:pPr>
              <w:ind w:right="-72"/>
              <w:jc w:val="right"/>
              <w:rPr>
                <w:rFonts w:ascii="Arial" w:eastAsia="Arial" w:hAnsi="Arial" w:cs="Arial"/>
                <w:color w:val="000000"/>
                <w:sz w:val="18"/>
                <w:szCs w:val="18"/>
              </w:rPr>
            </w:pPr>
          </w:p>
        </w:tc>
        <w:tc>
          <w:tcPr>
            <w:tcW w:w="1301" w:type="dxa"/>
            <w:vAlign w:val="bottom"/>
          </w:tcPr>
          <w:p w14:paraId="415C3C11" w14:textId="77777777" w:rsidR="006363E0" w:rsidRPr="009239F4" w:rsidRDefault="006363E0" w:rsidP="005215C4">
            <w:pPr>
              <w:ind w:right="-72"/>
              <w:jc w:val="right"/>
              <w:rPr>
                <w:rFonts w:ascii="Arial" w:eastAsia="Arial" w:hAnsi="Arial" w:cs="Arial"/>
                <w:color w:val="000000"/>
                <w:sz w:val="18"/>
                <w:szCs w:val="18"/>
              </w:rPr>
            </w:pPr>
          </w:p>
        </w:tc>
      </w:tr>
      <w:tr w:rsidR="006363E0" w:rsidRPr="009239F4" w14:paraId="515966D9" w14:textId="77777777" w:rsidTr="71B5E176">
        <w:tc>
          <w:tcPr>
            <w:tcW w:w="4253" w:type="dxa"/>
          </w:tcPr>
          <w:p w14:paraId="6638B85B" w14:textId="4B5F0C75" w:rsidR="006363E0" w:rsidRPr="009239F4" w:rsidRDefault="006363E0" w:rsidP="005215C4">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   as hedges include in finance costs</w:t>
            </w:r>
          </w:p>
        </w:tc>
        <w:tc>
          <w:tcPr>
            <w:tcW w:w="1302" w:type="dxa"/>
            <w:vAlign w:val="bottom"/>
          </w:tcPr>
          <w:p w14:paraId="29056EC0" w14:textId="2271430D" w:rsidR="006363E0" w:rsidRPr="009239F4" w:rsidRDefault="00C145E5"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34,808</w:t>
            </w:r>
          </w:p>
        </w:tc>
        <w:tc>
          <w:tcPr>
            <w:tcW w:w="1301" w:type="dxa"/>
            <w:vAlign w:val="bottom"/>
          </w:tcPr>
          <w:p w14:paraId="5076809C" w14:textId="328845B4"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155,445</w:t>
            </w:r>
          </w:p>
        </w:tc>
        <w:tc>
          <w:tcPr>
            <w:tcW w:w="1301" w:type="dxa"/>
            <w:vAlign w:val="bottom"/>
          </w:tcPr>
          <w:p w14:paraId="6D30B7BC" w14:textId="1C9F6C26" w:rsidR="006363E0" w:rsidRPr="009239F4" w:rsidRDefault="004B134B"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19,314</w:t>
            </w:r>
          </w:p>
        </w:tc>
        <w:tc>
          <w:tcPr>
            <w:tcW w:w="1301" w:type="dxa"/>
            <w:vAlign w:val="bottom"/>
          </w:tcPr>
          <w:p w14:paraId="0105AA0D" w14:textId="03CD34F3"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190,282</w:t>
            </w:r>
          </w:p>
        </w:tc>
      </w:tr>
    </w:tbl>
    <w:p w14:paraId="688BFA7E" w14:textId="77777777" w:rsidR="00920286" w:rsidRPr="009239F4" w:rsidRDefault="00920286" w:rsidP="005215C4">
      <w:pPr>
        <w:rPr>
          <w:rFonts w:ascii="Arial" w:eastAsia="Arial" w:hAnsi="Arial" w:cs="Arial"/>
          <w:bCs/>
          <w:color w:val="000000"/>
          <w:sz w:val="18"/>
          <w:szCs w:val="18"/>
        </w:rPr>
      </w:pPr>
    </w:p>
    <w:p w14:paraId="52B74529" w14:textId="2B1497AC" w:rsidR="00881246" w:rsidRPr="009239F4" w:rsidRDefault="006141AE" w:rsidP="005215C4">
      <w:pPr>
        <w:tabs>
          <w:tab w:val="left" w:pos="540"/>
        </w:tabs>
        <w:rPr>
          <w:rFonts w:ascii="Arial" w:eastAsia="Arial" w:hAnsi="Arial" w:cs="Arial"/>
          <w:b/>
          <w:color w:val="000000"/>
          <w:sz w:val="18"/>
          <w:szCs w:val="18"/>
        </w:rPr>
      </w:pP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Financial Factor</w:t>
      </w:r>
    </w:p>
    <w:p w14:paraId="5BE509F6" w14:textId="77777777" w:rsidR="00881246" w:rsidRPr="009239F4" w:rsidRDefault="00881246" w:rsidP="005215C4">
      <w:pPr>
        <w:ind w:left="1094" w:hanging="547"/>
        <w:rPr>
          <w:rFonts w:ascii="Arial" w:eastAsia="Arial" w:hAnsi="Arial" w:cs="Arial"/>
          <w:bCs/>
          <w:color w:val="000000"/>
          <w:sz w:val="18"/>
          <w:szCs w:val="18"/>
        </w:rPr>
      </w:pPr>
    </w:p>
    <w:p w14:paraId="7CBC1AEC" w14:textId="5E682BCC" w:rsidR="00881246" w:rsidRPr="009239F4" w:rsidRDefault="006141AE" w:rsidP="005215C4">
      <w:pPr>
        <w:ind w:left="1080" w:hanging="540"/>
        <w:rPr>
          <w:rFonts w:ascii="Arial" w:eastAsia="Arial" w:hAnsi="Arial" w:cs="Arial"/>
          <w:b/>
          <w:color w:val="000000"/>
          <w:sz w:val="18"/>
          <w:szCs w:val="18"/>
        </w:rPr>
      </w:pP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Market risk</w:t>
      </w:r>
    </w:p>
    <w:p w14:paraId="5761D9E7" w14:textId="77777777" w:rsidR="00881246" w:rsidRPr="009239F4" w:rsidRDefault="00881246" w:rsidP="005215C4">
      <w:pPr>
        <w:ind w:left="1080"/>
        <w:jc w:val="both"/>
        <w:rPr>
          <w:rFonts w:ascii="Arial" w:eastAsia="Arial" w:hAnsi="Arial" w:cs="Arial"/>
          <w:color w:val="000000"/>
          <w:sz w:val="18"/>
          <w:szCs w:val="18"/>
        </w:rPr>
      </w:pPr>
    </w:p>
    <w:p w14:paraId="5FF14AA8" w14:textId="77777777" w:rsidR="00881246" w:rsidRPr="009239F4" w:rsidRDefault="003E1531" w:rsidP="005215C4">
      <w:pPr>
        <w:numPr>
          <w:ilvl w:val="0"/>
          <w:numId w:val="8"/>
        </w:numPr>
        <w:ind w:left="1080" w:hanging="540"/>
        <w:rPr>
          <w:rFonts w:ascii="Arial" w:eastAsia="Arial" w:hAnsi="Arial" w:cs="Arial"/>
          <w:b/>
          <w:color w:val="000000"/>
          <w:sz w:val="18"/>
          <w:szCs w:val="18"/>
        </w:rPr>
      </w:pPr>
      <w:r w:rsidRPr="009239F4">
        <w:rPr>
          <w:rFonts w:ascii="Arial" w:eastAsia="Arial" w:hAnsi="Arial" w:cs="Arial"/>
          <w:b/>
          <w:color w:val="000000"/>
          <w:sz w:val="18"/>
          <w:szCs w:val="18"/>
        </w:rPr>
        <w:t>Foreign exchange risk</w:t>
      </w:r>
    </w:p>
    <w:p w14:paraId="46CA03C5" w14:textId="77777777" w:rsidR="00881246" w:rsidRPr="009239F4" w:rsidRDefault="00881246" w:rsidP="005215C4">
      <w:pPr>
        <w:ind w:left="1080"/>
        <w:jc w:val="both"/>
        <w:rPr>
          <w:rFonts w:ascii="Arial" w:eastAsia="Arial" w:hAnsi="Arial" w:cs="Arial"/>
          <w:color w:val="000000"/>
          <w:sz w:val="18"/>
          <w:szCs w:val="18"/>
        </w:rPr>
      </w:pPr>
    </w:p>
    <w:p w14:paraId="4EFF7641" w14:textId="40113501"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The Group operates internationally and is exposed to foreign currency risk arises mainly in US Dollar from t</w:t>
      </w:r>
      <w:r w:rsidRPr="009239F4">
        <w:rPr>
          <w:rFonts w:ascii="Arial" w:eastAsia="Arial" w:hAnsi="Arial" w:cs="Arial"/>
          <w:color w:val="000000" w:themeColor="text1"/>
          <w:spacing w:val="-4"/>
          <w:sz w:val="18"/>
          <w:szCs w:val="18"/>
        </w:rPr>
        <w:t>rading transactions in the future, recognition of assets and liabilities that are denominated in foreign currencies</w:t>
      </w:r>
      <w:r w:rsidRPr="009239F4">
        <w:rPr>
          <w:rFonts w:ascii="Arial" w:eastAsia="Arial" w:hAnsi="Arial" w:cs="Arial"/>
          <w:color w:val="000000" w:themeColor="text1"/>
          <w:sz w:val="18"/>
          <w:szCs w:val="18"/>
        </w:rPr>
        <w:t xml:space="preserve"> and net investment in foreign operations.</w:t>
      </w:r>
    </w:p>
    <w:p w14:paraId="396885B6" w14:textId="77777777" w:rsidR="00881246" w:rsidRPr="009239F4" w:rsidRDefault="00881246" w:rsidP="005215C4">
      <w:pPr>
        <w:ind w:left="1080"/>
        <w:jc w:val="both"/>
        <w:rPr>
          <w:rFonts w:ascii="Arial" w:eastAsia="Arial" w:hAnsi="Arial" w:cs="Arial"/>
          <w:color w:val="000000"/>
          <w:sz w:val="18"/>
          <w:szCs w:val="18"/>
        </w:rPr>
      </w:pPr>
    </w:p>
    <w:p w14:paraId="79DE78BF" w14:textId="77777777" w:rsidR="00881246" w:rsidRPr="009239F4" w:rsidRDefault="003E1531" w:rsidP="005215C4">
      <w:pPr>
        <w:ind w:left="1080"/>
        <w:rPr>
          <w:rFonts w:ascii="Arial" w:eastAsia="Arial" w:hAnsi="Arial" w:cs="Arial"/>
          <w:b/>
          <w:i/>
          <w:color w:val="000000"/>
          <w:sz w:val="18"/>
          <w:szCs w:val="18"/>
        </w:rPr>
      </w:pPr>
      <w:r w:rsidRPr="009239F4">
        <w:rPr>
          <w:rFonts w:ascii="Arial" w:eastAsia="Arial" w:hAnsi="Arial" w:cs="Arial"/>
          <w:b/>
          <w:i/>
          <w:color w:val="000000"/>
          <w:sz w:val="18"/>
          <w:szCs w:val="18"/>
        </w:rPr>
        <w:t>Exposure</w:t>
      </w:r>
    </w:p>
    <w:p w14:paraId="4ABAF65D" w14:textId="77777777" w:rsidR="00F729F9" w:rsidRPr="009239F4" w:rsidRDefault="00F729F9" w:rsidP="005215C4">
      <w:pPr>
        <w:ind w:left="1080"/>
        <w:jc w:val="both"/>
        <w:rPr>
          <w:rFonts w:ascii="Arial" w:eastAsia="Arial" w:hAnsi="Arial" w:cs="Arial"/>
          <w:color w:val="000000"/>
          <w:spacing w:val="-4"/>
          <w:sz w:val="18"/>
          <w:szCs w:val="18"/>
        </w:rPr>
      </w:pPr>
    </w:p>
    <w:p w14:paraId="1B462305" w14:textId="6308268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4"/>
          <w:sz w:val="18"/>
          <w:szCs w:val="18"/>
        </w:rPr>
        <w:t>The Group</w:t>
      </w:r>
      <w:r w:rsidR="00E13034" w:rsidRPr="009239F4">
        <w:rPr>
          <w:rFonts w:ascii="Arial" w:eastAsia="Arial" w:hAnsi="Arial" w:cs="Arial"/>
          <w:color w:val="000000"/>
          <w:spacing w:val="-4"/>
          <w:sz w:val="18"/>
          <w:szCs w:val="18"/>
        </w:rPr>
        <w:t xml:space="preserve"> and the Company</w:t>
      </w:r>
      <w:r w:rsidRPr="009239F4">
        <w:rPr>
          <w:rFonts w:ascii="Arial" w:eastAsia="Arial" w:hAnsi="Arial" w:cs="Arial"/>
          <w:color w:val="000000"/>
          <w:spacing w:val="-4"/>
          <w:sz w:val="18"/>
          <w:szCs w:val="18"/>
        </w:rPr>
        <w:t>’s significant exposure to foreign currency risk at the end of the reporting period</w:t>
      </w:r>
      <w:r w:rsidRPr="009239F4">
        <w:rPr>
          <w:rFonts w:ascii="Arial" w:eastAsia="Arial" w:hAnsi="Arial" w:cs="Arial"/>
          <w:color w:val="000000"/>
          <w:sz w:val="18"/>
          <w:szCs w:val="18"/>
        </w:rPr>
        <w:t>, expressed in Baht are as follows:</w:t>
      </w:r>
    </w:p>
    <w:p w14:paraId="6CBA2D36" w14:textId="77777777" w:rsidR="00881246" w:rsidRPr="009239F4" w:rsidRDefault="00881246" w:rsidP="005215C4">
      <w:pPr>
        <w:ind w:left="1080"/>
        <w:jc w:val="both"/>
        <w:rPr>
          <w:rFonts w:ascii="Arial" w:eastAsia="Arial" w:hAnsi="Arial" w:cs="Arial"/>
          <w:color w:val="000000"/>
          <w:sz w:val="18"/>
          <w:szCs w:val="18"/>
        </w:rPr>
      </w:pPr>
    </w:p>
    <w:tbl>
      <w:tblPr>
        <w:tblW w:w="9452" w:type="dxa"/>
        <w:tblLayout w:type="fixed"/>
        <w:tblCellMar>
          <w:left w:w="115" w:type="dxa"/>
          <w:right w:w="115" w:type="dxa"/>
        </w:tblCellMar>
        <w:tblLook w:val="0400" w:firstRow="0" w:lastRow="0" w:firstColumn="0" w:lastColumn="0" w:noHBand="0" w:noVBand="1"/>
      </w:tblPr>
      <w:tblGrid>
        <w:gridCol w:w="3119"/>
        <w:gridCol w:w="1134"/>
        <w:gridCol w:w="992"/>
        <w:gridCol w:w="992"/>
        <w:gridCol w:w="1134"/>
        <w:gridCol w:w="1049"/>
        <w:gridCol w:w="1032"/>
      </w:tblGrid>
      <w:tr w:rsidR="00881246" w:rsidRPr="009239F4" w14:paraId="474EBED8" w14:textId="77777777" w:rsidTr="00001A49">
        <w:trPr>
          <w:tblHeader/>
        </w:trPr>
        <w:tc>
          <w:tcPr>
            <w:tcW w:w="3119" w:type="dxa"/>
            <w:vAlign w:val="bottom"/>
          </w:tcPr>
          <w:p w14:paraId="3D656BE0" w14:textId="77777777" w:rsidR="00881246" w:rsidRPr="009239F4" w:rsidRDefault="00881246" w:rsidP="009F59F7">
            <w:pPr>
              <w:ind w:left="435"/>
              <w:jc w:val="both"/>
              <w:rPr>
                <w:rFonts w:ascii="Arial" w:eastAsia="Arial" w:hAnsi="Arial" w:cs="Arial"/>
                <w:color w:val="000000"/>
                <w:sz w:val="18"/>
                <w:szCs w:val="18"/>
              </w:rPr>
            </w:pPr>
          </w:p>
        </w:tc>
        <w:tc>
          <w:tcPr>
            <w:tcW w:w="6333" w:type="dxa"/>
            <w:gridSpan w:val="6"/>
            <w:tcBorders>
              <w:left w:val="nil"/>
              <w:bottom w:val="single" w:sz="4" w:space="0" w:color="auto"/>
              <w:right w:val="nil"/>
            </w:tcBorders>
            <w:vAlign w:val="bottom"/>
          </w:tcPr>
          <w:p w14:paraId="76E84291" w14:textId="77777777" w:rsidR="00881246" w:rsidRPr="009239F4" w:rsidRDefault="003E1531" w:rsidP="009F59F7">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101F36F7" w14:textId="77777777" w:rsidTr="00001A49">
        <w:trPr>
          <w:tblHeader/>
        </w:trPr>
        <w:tc>
          <w:tcPr>
            <w:tcW w:w="3119" w:type="dxa"/>
            <w:vAlign w:val="bottom"/>
          </w:tcPr>
          <w:p w14:paraId="32FC3C36" w14:textId="77777777" w:rsidR="00881246" w:rsidRPr="009239F4" w:rsidRDefault="00881246" w:rsidP="009F59F7">
            <w:pPr>
              <w:ind w:left="435"/>
              <w:jc w:val="both"/>
              <w:rPr>
                <w:rFonts w:ascii="Arial" w:eastAsia="Arial" w:hAnsi="Arial" w:cs="Arial"/>
                <w:color w:val="000000"/>
                <w:sz w:val="18"/>
                <w:szCs w:val="18"/>
              </w:rPr>
            </w:pPr>
          </w:p>
        </w:tc>
        <w:tc>
          <w:tcPr>
            <w:tcW w:w="6333" w:type="dxa"/>
            <w:gridSpan w:val="6"/>
            <w:tcBorders>
              <w:top w:val="single" w:sz="4" w:space="0" w:color="auto"/>
              <w:left w:val="nil"/>
              <w:bottom w:val="single" w:sz="4" w:space="0" w:color="auto"/>
              <w:right w:val="nil"/>
            </w:tcBorders>
            <w:vAlign w:val="bottom"/>
          </w:tcPr>
          <w:p w14:paraId="119EB1FF" w14:textId="618B4650" w:rsidR="00881246" w:rsidRPr="009239F4" w:rsidRDefault="003E1531" w:rsidP="009F59F7">
            <w:pPr>
              <w:ind w:right="-74"/>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As at </w:t>
            </w:r>
            <w:r w:rsidR="0029720E" w:rsidRPr="009239F4">
              <w:rPr>
                <w:rFonts w:ascii="Arial" w:eastAsia="Arial" w:hAnsi="Arial" w:cs="Arial"/>
                <w:b/>
                <w:bCs/>
                <w:color w:val="000000" w:themeColor="text1"/>
                <w:sz w:val="18"/>
                <w:szCs w:val="18"/>
              </w:rPr>
              <w:t>31</w:t>
            </w:r>
            <w:r w:rsidRPr="009239F4">
              <w:rPr>
                <w:rFonts w:ascii="Arial" w:eastAsia="Arial" w:hAnsi="Arial" w:cs="Arial"/>
                <w:b/>
                <w:bCs/>
                <w:color w:val="000000" w:themeColor="text1"/>
                <w:sz w:val="18"/>
                <w:szCs w:val="18"/>
              </w:rPr>
              <w:t xml:space="preserve"> December </w:t>
            </w:r>
            <w:r w:rsidR="0029720E" w:rsidRPr="009239F4">
              <w:rPr>
                <w:rFonts w:ascii="Arial" w:eastAsia="Arial" w:hAnsi="Arial" w:cs="Arial"/>
                <w:b/>
                <w:bCs/>
                <w:color w:val="000000" w:themeColor="text1"/>
                <w:sz w:val="18"/>
                <w:szCs w:val="18"/>
              </w:rPr>
              <w:t>202</w:t>
            </w:r>
            <w:r w:rsidR="006363E0" w:rsidRPr="009239F4">
              <w:rPr>
                <w:rFonts w:ascii="Arial" w:eastAsia="Arial" w:hAnsi="Arial" w:cs="Arial"/>
                <w:b/>
                <w:bCs/>
                <w:color w:val="000000" w:themeColor="text1"/>
                <w:sz w:val="18"/>
                <w:szCs w:val="18"/>
              </w:rPr>
              <w:t>5</w:t>
            </w:r>
          </w:p>
        </w:tc>
      </w:tr>
      <w:tr w:rsidR="00881246" w:rsidRPr="009239F4" w14:paraId="43E4CAAA" w14:textId="77777777" w:rsidTr="00001A49">
        <w:trPr>
          <w:tblHeader/>
        </w:trPr>
        <w:tc>
          <w:tcPr>
            <w:tcW w:w="3119" w:type="dxa"/>
            <w:vAlign w:val="bottom"/>
          </w:tcPr>
          <w:p w14:paraId="188C6578" w14:textId="77777777" w:rsidR="00881246" w:rsidRPr="009239F4" w:rsidRDefault="00881246" w:rsidP="009F59F7">
            <w:pPr>
              <w:ind w:left="435"/>
              <w:rPr>
                <w:rFonts w:ascii="Arial" w:eastAsia="Arial" w:hAnsi="Arial" w:cs="Arial"/>
                <w:color w:val="000000"/>
                <w:sz w:val="18"/>
                <w:szCs w:val="18"/>
              </w:rPr>
            </w:pPr>
          </w:p>
        </w:tc>
        <w:tc>
          <w:tcPr>
            <w:tcW w:w="1134" w:type="dxa"/>
            <w:tcBorders>
              <w:top w:val="single" w:sz="4" w:space="0" w:color="auto"/>
              <w:left w:val="nil"/>
              <w:right w:val="nil"/>
            </w:tcBorders>
            <w:vAlign w:val="bottom"/>
          </w:tcPr>
          <w:p w14:paraId="5D1D67DC" w14:textId="77777777" w:rsidR="00881246" w:rsidRPr="009239F4" w:rsidRDefault="00881246" w:rsidP="00001A49">
            <w:pPr>
              <w:ind w:right="-72"/>
              <w:jc w:val="right"/>
              <w:rPr>
                <w:rFonts w:ascii="Arial" w:eastAsia="Arial" w:hAnsi="Arial" w:cs="Arial"/>
                <w:b/>
                <w:color w:val="000000"/>
                <w:sz w:val="18"/>
                <w:szCs w:val="18"/>
              </w:rPr>
            </w:pPr>
          </w:p>
          <w:p w14:paraId="4C2656C3" w14:textId="77777777"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US Dollar</w:t>
            </w:r>
          </w:p>
        </w:tc>
        <w:tc>
          <w:tcPr>
            <w:tcW w:w="992" w:type="dxa"/>
            <w:tcBorders>
              <w:top w:val="single" w:sz="4" w:space="0" w:color="auto"/>
              <w:left w:val="nil"/>
              <w:right w:val="nil"/>
            </w:tcBorders>
            <w:vAlign w:val="bottom"/>
          </w:tcPr>
          <w:p w14:paraId="75DB49A2" w14:textId="77777777"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Euro</w:t>
            </w:r>
          </w:p>
        </w:tc>
        <w:tc>
          <w:tcPr>
            <w:tcW w:w="992" w:type="dxa"/>
            <w:tcBorders>
              <w:top w:val="single" w:sz="4" w:space="0" w:color="auto"/>
              <w:left w:val="nil"/>
              <w:right w:val="nil"/>
            </w:tcBorders>
            <w:vAlign w:val="bottom"/>
          </w:tcPr>
          <w:p w14:paraId="78A4C109" w14:textId="7BCA3F93" w:rsidR="00881246" w:rsidRPr="009239F4" w:rsidRDefault="00AC26AC"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Japanese</w:t>
            </w:r>
            <w:r w:rsidR="003E1531" w:rsidRPr="009239F4">
              <w:rPr>
                <w:rFonts w:ascii="Arial" w:eastAsia="Arial" w:hAnsi="Arial" w:cs="Arial"/>
                <w:b/>
                <w:color w:val="000000"/>
                <w:sz w:val="18"/>
                <w:szCs w:val="18"/>
              </w:rPr>
              <w:t xml:space="preserve"> </w:t>
            </w:r>
            <w:r w:rsidRPr="009239F4">
              <w:rPr>
                <w:rFonts w:ascii="Arial" w:eastAsia="Arial" w:hAnsi="Arial" w:cs="Arial"/>
                <w:b/>
                <w:color w:val="000000"/>
                <w:sz w:val="18"/>
                <w:szCs w:val="18"/>
              </w:rPr>
              <w:t>Yen</w:t>
            </w:r>
          </w:p>
        </w:tc>
        <w:tc>
          <w:tcPr>
            <w:tcW w:w="1134" w:type="dxa"/>
            <w:tcBorders>
              <w:top w:val="single" w:sz="4" w:space="0" w:color="auto"/>
              <w:left w:val="nil"/>
              <w:right w:val="nil"/>
            </w:tcBorders>
            <w:vAlign w:val="bottom"/>
          </w:tcPr>
          <w:p w14:paraId="638E79C4" w14:textId="77777777" w:rsidR="00881246" w:rsidRPr="009239F4" w:rsidRDefault="003E1531" w:rsidP="009F59F7">
            <w:pPr>
              <w:ind w:right="-74"/>
              <w:jc w:val="right"/>
              <w:rPr>
                <w:rFonts w:ascii="Arial" w:eastAsia="Arial Bold" w:hAnsi="Arial" w:cs="Arial"/>
                <w:b/>
                <w:color w:val="000000"/>
                <w:spacing w:val="-6"/>
                <w:sz w:val="18"/>
                <w:szCs w:val="18"/>
              </w:rPr>
            </w:pPr>
            <w:r w:rsidRPr="009239F4">
              <w:rPr>
                <w:rFonts w:ascii="Arial" w:eastAsia="Arial Bold" w:hAnsi="Arial" w:cs="Arial"/>
                <w:b/>
                <w:color w:val="000000"/>
                <w:spacing w:val="-6"/>
                <w:sz w:val="18"/>
                <w:szCs w:val="18"/>
              </w:rPr>
              <w:t>Vietnamese</w:t>
            </w:r>
          </w:p>
          <w:p w14:paraId="6BE24C03" w14:textId="77777777" w:rsidR="00881246" w:rsidRPr="009239F4" w:rsidRDefault="003E1531" w:rsidP="009F59F7">
            <w:pPr>
              <w:ind w:right="-74"/>
              <w:jc w:val="right"/>
              <w:rPr>
                <w:rFonts w:ascii="Arial" w:eastAsia="Arial Bold" w:hAnsi="Arial" w:cs="Arial"/>
                <w:b/>
                <w:color w:val="000000"/>
                <w:sz w:val="18"/>
                <w:szCs w:val="18"/>
              </w:rPr>
            </w:pPr>
            <w:r w:rsidRPr="009239F4">
              <w:rPr>
                <w:rFonts w:ascii="Arial" w:eastAsia="Arial Bold" w:hAnsi="Arial" w:cs="Arial"/>
                <w:b/>
                <w:color w:val="000000"/>
                <w:sz w:val="18"/>
                <w:szCs w:val="18"/>
              </w:rPr>
              <w:t>Dong</w:t>
            </w:r>
          </w:p>
        </w:tc>
        <w:tc>
          <w:tcPr>
            <w:tcW w:w="1049" w:type="dxa"/>
            <w:tcBorders>
              <w:top w:val="single" w:sz="4" w:space="0" w:color="auto"/>
              <w:left w:val="nil"/>
              <w:right w:val="nil"/>
            </w:tcBorders>
            <w:vAlign w:val="bottom"/>
          </w:tcPr>
          <w:p w14:paraId="638AF9F0" w14:textId="0842082A" w:rsidR="00881246" w:rsidRPr="009239F4" w:rsidRDefault="00826C1A"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Swedish Krona</w:t>
            </w:r>
          </w:p>
        </w:tc>
        <w:tc>
          <w:tcPr>
            <w:tcW w:w="1032" w:type="dxa"/>
            <w:tcBorders>
              <w:top w:val="single" w:sz="4" w:space="0" w:color="auto"/>
              <w:left w:val="nil"/>
              <w:right w:val="nil"/>
            </w:tcBorders>
            <w:vAlign w:val="bottom"/>
          </w:tcPr>
          <w:p w14:paraId="65A346EC" w14:textId="683FFA36" w:rsidR="00881246" w:rsidRPr="009239F4" w:rsidRDefault="00991612"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Chinese Yuan</w:t>
            </w:r>
          </w:p>
        </w:tc>
      </w:tr>
      <w:tr w:rsidR="00881246" w:rsidRPr="009239F4" w14:paraId="054643CD" w14:textId="77777777" w:rsidTr="00001A49">
        <w:trPr>
          <w:tblHeader/>
        </w:trPr>
        <w:tc>
          <w:tcPr>
            <w:tcW w:w="3119" w:type="dxa"/>
            <w:vAlign w:val="bottom"/>
          </w:tcPr>
          <w:p w14:paraId="3B3FAA0F" w14:textId="77777777" w:rsidR="00881246" w:rsidRPr="009239F4" w:rsidRDefault="00881246" w:rsidP="009F59F7">
            <w:pPr>
              <w:ind w:left="435"/>
              <w:rPr>
                <w:rFonts w:ascii="Arial" w:eastAsia="Arial" w:hAnsi="Arial" w:cs="Arial"/>
                <w:color w:val="000000"/>
                <w:sz w:val="18"/>
                <w:szCs w:val="18"/>
              </w:rPr>
            </w:pPr>
          </w:p>
        </w:tc>
        <w:tc>
          <w:tcPr>
            <w:tcW w:w="1134" w:type="dxa"/>
            <w:tcBorders>
              <w:left w:val="nil"/>
              <w:bottom w:val="single" w:sz="4" w:space="0" w:color="auto"/>
              <w:right w:val="nil"/>
            </w:tcBorders>
          </w:tcPr>
          <w:p w14:paraId="146BD42C" w14:textId="31B6A30F"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992" w:type="dxa"/>
            <w:tcBorders>
              <w:left w:val="nil"/>
              <w:bottom w:val="single" w:sz="4" w:space="0" w:color="auto"/>
              <w:right w:val="nil"/>
            </w:tcBorders>
          </w:tcPr>
          <w:p w14:paraId="07B763D8" w14:textId="0D73B2D7"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992" w:type="dxa"/>
            <w:tcBorders>
              <w:left w:val="nil"/>
              <w:bottom w:val="single" w:sz="4" w:space="0" w:color="auto"/>
              <w:right w:val="nil"/>
            </w:tcBorders>
          </w:tcPr>
          <w:p w14:paraId="217E105D" w14:textId="63BA17CC"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134" w:type="dxa"/>
            <w:tcBorders>
              <w:left w:val="nil"/>
              <w:bottom w:val="single" w:sz="4" w:space="0" w:color="auto"/>
              <w:right w:val="nil"/>
            </w:tcBorders>
          </w:tcPr>
          <w:p w14:paraId="7C4690C7" w14:textId="5F8769F8"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049" w:type="dxa"/>
            <w:tcBorders>
              <w:left w:val="nil"/>
              <w:bottom w:val="single" w:sz="4" w:space="0" w:color="auto"/>
              <w:right w:val="nil"/>
            </w:tcBorders>
          </w:tcPr>
          <w:p w14:paraId="3A2D300F" w14:textId="58FA97B2"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032" w:type="dxa"/>
            <w:tcBorders>
              <w:left w:val="nil"/>
              <w:bottom w:val="single" w:sz="4" w:space="0" w:color="auto"/>
              <w:right w:val="nil"/>
            </w:tcBorders>
          </w:tcPr>
          <w:p w14:paraId="72997C66" w14:textId="5DC046CF" w:rsidR="00881246" w:rsidRPr="009239F4" w:rsidRDefault="003E1531" w:rsidP="009F59F7">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3A27A311" w14:textId="77777777" w:rsidTr="00001A49">
        <w:tc>
          <w:tcPr>
            <w:tcW w:w="3119" w:type="dxa"/>
            <w:vAlign w:val="bottom"/>
          </w:tcPr>
          <w:p w14:paraId="73A3D4EE" w14:textId="77777777" w:rsidR="00881246" w:rsidRPr="009239F4" w:rsidRDefault="00881246" w:rsidP="009F59F7">
            <w:pPr>
              <w:ind w:left="435"/>
              <w:jc w:val="both"/>
              <w:rPr>
                <w:rFonts w:ascii="Arial" w:eastAsia="Arial" w:hAnsi="Arial" w:cs="Arial"/>
                <w:color w:val="000000"/>
                <w:sz w:val="18"/>
                <w:szCs w:val="18"/>
              </w:rPr>
            </w:pPr>
          </w:p>
        </w:tc>
        <w:tc>
          <w:tcPr>
            <w:tcW w:w="1134" w:type="dxa"/>
            <w:tcBorders>
              <w:top w:val="single" w:sz="4" w:space="0" w:color="auto"/>
              <w:left w:val="nil"/>
              <w:right w:val="nil"/>
            </w:tcBorders>
            <w:vAlign w:val="center"/>
          </w:tcPr>
          <w:p w14:paraId="6F2C96E9" w14:textId="77777777" w:rsidR="00881246" w:rsidRPr="009239F4" w:rsidRDefault="00881246" w:rsidP="009F59F7">
            <w:pPr>
              <w:ind w:right="-74"/>
              <w:jc w:val="both"/>
              <w:rPr>
                <w:rFonts w:ascii="Arial" w:eastAsia="Arial" w:hAnsi="Arial" w:cs="Arial"/>
                <w:color w:val="000000"/>
                <w:sz w:val="18"/>
                <w:szCs w:val="18"/>
              </w:rPr>
            </w:pPr>
          </w:p>
        </w:tc>
        <w:tc>
          <w:tcPr>
            <w:tcW w:w="992" w:type="dxa"/>
            <w:tcBorders>
              <w:top w:val="single" w:sz="4" w:space="0" w:color="auto"/>
              <w:left w:val="nil"/>
              <w:right w:val="nil"/>
            </w:tcBorders>
            <w:vAlign w:val="center"/>
          </w:tcPr>
          <w:p w14:paraId="1CA64A94" w14:textId="77777777" w:rsidR="00881246" w:rsidRPr="009239F4" w:rsidRDefault="00881246" w:rsidP="009F59F7">
            <w:pPr>
              <w:ind w:right="-74"/>
              <w:jc w:val="both"/>
              <w:rPr>
                <w:rFonts w:ascii="Arial" w:eastAsia="Arial" w:hAnsi="Arial" w:cs="Arial"/>
                <w:color w:val="000000"/>
                <w:sz w:val="18"/>
                <w:szCs w:val="18"/>
              </w:rPr>
            </w:pPr>
          </w:p>
        </w:tc>
        <w:tc>
          <w:tcPr>
            <w:tcW w:w="992" w:type="dxa"/>
            <w:tcBorders>
              <w:top w:val="single" w:sz="4" w:space="0" w:color="auto"/>
              <w:left w:val="nil"/>
              <w:right w:val="nil"/>
            </w:tcBorders>
            <w:vAlign w:val="center"/>
          </w:tcPr>
          <w:p w14:paraId="3287D2D4" w14:textId="77777777" w:rsidR="00881246" w:rsidRPr="009239F4" w:rsidRDefault="00881246" w:rsidP="009F59F7">
            <w:pPr>
              <w:ind w:right="-74"/>
              <w:jc w:val="both"/>
              <w:rPr>
                <w:rFonts w:ascii="Arial" w:eastAsia="Arial" w:hAnsi="Arial" w:cs="Arial"/>
                <w:color w:val="000000"/>
                <w:sz w:val="18"/>
                <w:szCs w:val="18"/>
              </w:rPr>
            </w:pPr>
          </w:p>
        </w:tc>
        <w:tc>
          <w:tcPr>
            <w:tcW w:w="1134" w:type="dxa"/>
            <w:tcBorders>
              <w:top w:val="single" w:sz="4" w:space="0" w:color="auto"/>
              <w:left w:val="nil"/>
              <w:right w:val="nil"/>
            </w:tcBorders>
            <w:vAlign w:val="center"/>
          </w:tcPr>
          <w:p w14:paraId="1FAFD84C" w14:textId="77777777" w:rsidR="00881246" w:rsidRPr="009239F4" w:rsidRDefault="00881246" w:rsidP="009F59F7">
            <w:pPr>
              <w:ind w:right="-74"/>
              <w:jc w:val="both"/>
              <w:rPr>
                <w:rFonts w:ascii="Arial" w:eastAsia="Arial" w:hAnsi="Arial" w:cs="Arial"/>
                <w:color w:val="000000"/>
                <w:sz w:val="18"/>
                <w:szCs w:val="18"/>
              </w:rPr>
            </w:pPr>
          </w:p>
        </w:tc>
        <w:tc>
          <w:tcPr>
            <w:tcW w:w="1049" w:type="dxa"/>
            <w:tcBorders>
              <w:top w:val="single" w:sz="4" w:space="0" w:color="auto"/>
              <w:left w:val="nil"/>
              <w:right w:val="nil"/>
            </w:tcBorders>
            <w:vAlign w:val="center"/>
          </w:tcPr>
          <w:p w14:paraId="3809A7D0" w14:textId="77777777" w:rsidR="00881246" w:rsidRPr="009239F4" w:rsidRDefault="00881246" w:rsidP="009F59F7">
            <w:pPr>
              <w:ind w:right="-74"/>
              <w:jc w:val="both"/>
              <w:rPr>
                <w:rFonts w:ascii="Arial" w:eastAsia="Arial" w:hAnsi="Arial" w:cs="Arial"/>
                <w:color w:val="000000"/>
                <w:sz w:val="18"/>
                <w:szCs w:val="18"/>
              </w:rPr>
            </w:pPr>
          </w:p>
        </w:tc>
        <w:tc>
          <w:tcPr>
            <w:tcW w:w="1032" w:type="dxa"/>
            <w:tcBorders>
              <w:top w:val="single" w:sz="4" w:space="0" w:color="auto"/>
              <w:left w:val="nil"/>
              <w:right w:val="nil"/>
            </w:tcBorders>
            <w:vAlign w:val="center"/>
          </w:tcPr>
          <w:p w14:paraId="6577A5FC" w14:textId="77777777" w:rsidR="00881246" w:rsidRPr="009239F4" w:rsidRDefault="00881246" w:rsidP="009F59F7">
            <w:pPr>
              <w:ind w:right="-74"/>
              <w:jc w:val="both"/>
              <w:rPr>
                <w:rFonts w:ascii="Arial" w:eastAsia="Arial" w:hAnsi="Arial" w:cs="Arial"/>
                <w:color w:val="000000"/>
                <w:sz w:val="18"/>
                <w:szCs w:val="18"/>
              </w:rPr>
            </w:pPr>
          </w:p>
        </w:tc>
      </w:tr>
      <w:tr w:rsidR="00023229" w:rsidRPr="009239F4" w14:paraId="143452FC" w14:textId="77777777" w:rsidTr="00001A49">
        <w:tc>
          <w:tcPr>
            <w:tcW w:w="3119" w:type="dxa"/>
            <w:vAlign w:val="bottom"/>
          </w:tcPr>
          <w:p w14:paraId="1DA799F2" w14:textId="77777777" w:rsidR="00023229" w:rsidRPr="009239F4" w:rsidRDefault="00023229" w:rsidP="009F59F7">
            <w:pPr>
              <w:ind w:left="435"/>
              <w:rPr>
                <w:rFonts w:ascii="Arial" w:eastAsia="Arial" w:hAnsi="Arial" w:cs="Arial"/>
                <w:color w:val="000000"/>
                <w:sz w:val="18"/>
                <w:szCs w:val="18"/>
              </w:rPr>
            </w:pPr>
            <w:r w:rsidRPr="009239F4">
              <w:rPr>
                <w:rFonts w:ascii="Arial" w:eastAsia="Arial" w:hAnsi="Arial" w:cs="Arial"/>
                <w:color w:val="000000"/>
                <w:sz w:val="18"/>
                <w:szCs w:val="18"/>
              </w:rPr>
              <w:t>Cash and cash equivalents</w:t>
            </w:r>
          </w:p>
        </w:tc>
        <w:tc>
          <w:tcPr>
            <w:tcW w:w="1134" w:type="dxa"/>
            <w:vAlign w:val="bottom"/>
          </w:tcPr>
          <w:p w14:paraId="41C9996D" w14:textId="796EEA57" w:rsidR="00023229" w:rsidRPr="009239F4" w:rsidRDefault="0002322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710,439</w:t>
            </w:r>
          </w:p>
        </w:tc>
        <w:tc>
          <w:tcPr>
            <w:tcW w:w="992" w:type="dxa"/>
            <w:vAlign w:val="bottom"/>
          </w:tcPr>
          <w:p w14:paraId="6E0FD37F" w14:textId="2F210E0F" w:rsidR="00023229" w:rsidRPr="009239F4" w:rsidRDefault="0002322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14,006</w:t>
            </w:r>
          </w:p>
        </w:tc>
        <w:tc>
          <w:tcPr>
            <w:tcW w:w="992" w:type="dxa"/>
            <w:vAlign w:val="bottom"/>
          </w:tcPr>
          <w:p w14:paraId="7031945D" w14:textId="22251211" w:rsidR="00023229" w:rsidRPr="009239F4" w:rsidRDefault="0002322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2</w:t>
            </w:r>
          </w:p>
        </w:tc>
        <w:tc>
          <w:tcPr>
            <w:tcW w:w="1134" w:type="dxa"/>
            <w:vAlign w:val="bottom"/>
          </w:tcPr>
          <w:p w14:paraId="39159CE9" w14:textId="0332EDFF" w:rsidR="00023229" w:rsidRPr="009239F4" w:rsidRDefault="0002322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12,885</w:t>
            </w:r>
          </w:p>
        </w:tc>
        <w:tc>
          <w:tcPr>
            <w:tcW w:w="1049" w:type="dxa"/>
            <w:vAlign w:val="bottom"/>
          </w:tcPr>
          <w:p w14:paraId="0D316A7E" w14:textId="53E0FE9E" w:rsidR="00023229" w:rsidRPr="009239F4" w:rsidRDefault="0002322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3BCF2111" w14:textId="7994C8F7" w:rsidR="00023229" w:rsidRPr="009239F4" w:rsidRDefault="0002322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A576E" w:rsidRPr="009239F4" w14:paraId="495801C5" w14:textId="77777777" w:rsidTr="00001A49">
        <w:tc>
          <w:tcPr>
            <w:tcW w:w="3119" w:type="dxa"/>
            <w:vAlign w:val="bottom"/>
          </w:tcPr>
          <w:p w14:paraId="360E949C" w14:textId="77777777" w:rsidR="009A576E" w:rsidRPr="009239F4" w:rsidRDefault="009A576E"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Trade and other current </w:t>
            </w:r>
          </w:p>
          <w:p w14:paraId="03605E8B" w14:textId="6867EC73" w:rsidR="009A576E" w:rsidRPr="009239F4" w:rsidRDefault="009A576E"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receivables</w:t>
            </w:r>
          </w:p>
        </w:tc>
        <w:tc>
          <w:tcPr>
            <w:tcW w:w="1134" w:type="dxa"/>
            <w:vAlign w:val="bottom"/>
          </w:tcPr>
          <w:p w14:paraId="2317AF19" w14:textId="5BEEAD35" w:rsidR="009A576E" w:rsidRPr="009239F4" w:rsidRDefault="009A576E"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80,018</w:t>
            </w:r>
          </w:p>
        </w:tc>
        <w:tc>
          <w:tcPr>
            <w:tcW w:w="992" w:type="dxa"/>
            <w:vAlign w:val="bottom"/>
          </w:tcPr>
          <w:p w14:paraId="5EA51930" w14:textId="6E779F4C" w:rsidR="009A576E" w:rsidRPr="009239F4" w:rsidRDefault="009A576E"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20,146</w:t>
            </w:r>
          </w:p>
        </w:tc>
        <w:tc>
          <w:tcPr>
            <w:tcW w:w="992" w:type="dxa"/>
            <w:vAlign w:val="bottom"/>
          </w:tcPr>
          <w:p w14:paraId="7EC42EBC" w14:textId="7E2706AA" w:rsidR="009A576E" w:rsidRPr="009239F4" w:rsidRDefault="009A576E"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25,012</w:t>
            </w:r>
          </w:p>
        </w:tc>
        <w:tc>
          <w:tcPr>
            <w:tcW w:w="1134" w:type="dxa"/>
            <w:vAlign w:val="bottom"/>
          </w:tcPr>
          <w:p w14:paraId="4741DC81" w14:textId="3A37A2DE" w:rsidR="009A576E" w:rsidRPr="009239F4" w:rsidRDefault="009A576E"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44B52498" w14:textId="036FE2EA" w:rsidR="009A576E" w:rsidRPr="009239F4" w:rsidRDefault="009A576E"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7449ABFD" w14:textId="7660CA53" w:rsidR="009A576E" w:rsidRPr="009239F4" w:rsidRDefault="009A576E"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2F5AEA" w:rsidRPr="009239F4" w14:paraId="7BADAC65" w14:textId="77777777" w:rsidTr="00001A49">
        <w:tc>
          <w:tcPr>
            <w:tcW w:w="3119" w:type="dxa"/>
            <w:vAlign w:val="bottom"/>
          </w:tcPr>
          <w:p w14:paraId="5048BBF5" w14:textId="75E6F86D" w:rsidR="002F5AEA" w:rsidRPr="009239F4" w:rsidRDefault="002F5AEA"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Short-term loans to third </w:t>
            </w:r>
            <w:r w:rsidRPr="009239F4">
              <w:rPr>
                <w:rFonts w:ascii="Arial" w:eastAsia="Arial" w:hAnsi="Arial" w:cs="Arial"/>
                <w:color w:val="000000"/>
                <w:sz w:val="18"/>
                <w:szCs w:val="18"/>
              </w:rPr>
              <w:br/>
              <w:t xml:space="preserve">   parties</w:t>
            </w:r>
          </w:p>
        </w:tc>
        <w:tc>
          <w:tcPr>
            <w:tcW w:w="1134" w:type="dxa"/>
            <w:vAlign w:val="bottom"/>
          </w:tcPr>
          <w:p w14:paraId="115F743B" w14:textId="7A3ECF81" w:rsidR="002F5AEA" w:rsidRPr="009239F4" w:rsidRDefault="002F5AEA"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99,606</w:t>
            </w:r>
          </w:p>
        </w:tc>
        <w:tc>
          <w:tcPr>
            <w:tcW w:w="992" w:type="dxa"/>
            <w:vAlign w:val="bottom"/>
          </w:tcPr>
          <w:p w14:paraId="15FAC730" w14:textId="56AB83B8" w:rsidR="002F5AEA" w:rsidRPr="009239F4" w:rsidRDefault="002F5AEA"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124,081</w:t>
            </w:r>
          </w:p>
        </w:tc>
        <w:tc>
          <w:tcPr>
            <w:tcW w:w="992" w:type="dxa"/>
            <w:vAlign w:val="bottom"/>
          </w:tcPr>
          <w:p w14:paraId="50B8486A" w14:textId="0CE90D6D" w:rsidR="002F5AEA" w:rsidRPr="009239F4" w:rsidRDefault="002F5AEA"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48BEEB64" w14:textId="63B4D16F" w:rsidR="002F5AEA" w:rsidRPr="009239F4" w:rsidRDefault="002F5AEA"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5F592FD8" w14:textId="2AD36A10" w:rsidR="002F5AEA" w:rsidRPr="009239F4" w:rsidRDefault="002F5AEA"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7B8D6D79" w14:textId="0B98C062" w:rsidR="002F5AEA" w:rsidRPr="009239F4" w:rsidRDefault="002F5AEA"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D7BB9" w:rsidRPr="009239F4" w14:paraId="477FA3BB" w14:textId="77777777" w:rsidTr="00001A49">
        <w:tc>
          <w:tcPr>
            <w:tcW w:w="3119" w:type="dxa"/>
            <w:vAlign w:val="bottom"/>
          </w:tcPr>
          <w:p w14:paraId="1C512D8F" w14:textId="77777777" w:rsidR="009D7BB9" w:rsidRPr="009239F4" w:rsidRDefault="009D7BB9"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Long-term loans to related </w:t>
            </w:r>
          </w:p>
          <w:p w14:paraId="09DFACDA" w14:textId="714D849D" w:rsidR="009D7BB9" w:rsidRPr="009239F4" w:rsidRDefault="009D7BB9"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parties</w:t>
            </w:r>
          </w:p>
        </w:tc>
        <w:tc>
          <w:tcPr>
            <w:tcW w:w="1134" w:type="dxa"/>
            <w:vAlign w:val="bottom"/>
          </w:tcPr>
          <w:p w14:paraId="64F6EA54" w14:textId="7E191789" w:rsidR="009D7BB9" w:rsidRPr="009239F4" w:rsidRDefault="009D7BB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6,121,364</w:t>
            </w:r>
          </w:p>
        </w:tc>
        <w:tc>
          <w:tcPr>
            <w:tcW w:w="992" w:type="dxa"/>
            <w:vAlign w:val="bottom"/>
          </w:tcPr>
          <w:p w14:paraId="6F888F20" w14:textId="23A8DBDB" w:rsidR="009D7BB9" w:rsidRPr="009239F4" w:rsidRDefault="009D7BB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64E7AD11" w14:textId="2007286B" w:rsidR="009D7BB9" w:rsidRPr="009239F4" w:rsidRDefault="009D7BB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2,582,437</w:t>
            </w:r>
          </w:p>
        </w:tc>
        <w:tc>
          <w:tcPr>
            <w:tcW w:w="1134" w:type="dxa"/>
            <w:vAlign w:val="bottom"/>
          </w:tcPr>
          <w:p w14:paraId="26E75B7D" w14:textId="4DA64BC4" w:rsidR="009D7BB9" w:rsidRPr="009239F4" w:rsidRDefault="009D7BB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14AD9CFC" w14:textId="7FB56F32" w:rsidR="009D7BB9" w:rsidRPr="009239F4" w:rsidRDefault="009D7BB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636C2977" w14:textId="6E77DEED" w:rsidR="009D7BB9" w:rsidRPr="009239F4" w:rsidRDefault="009D7BB9"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3C7443" w:rsidRPr="009239F4" w14:paraId="04961963" w14:textId="77777777" w:rsidTr="00001A49">
        <w:tc>
          <w:tcPr>
            <w:tcW w:w="3119" w:type="dxa"/>
            <w:vAlign w:val="bottom"/>
          </w:tcPr>
          <w:p w14:paraId="6E9E7929" w14:textId="77777777" w:rsidR="009F59F7" w:rsidRPr="009239F4" w:rsidRDefault="003C7443"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Long-term loans to third </w:t>
            </w:r>
          </w:p>
          <w:p w14:paraId="06B90D30" w14:textId="5C89D3BF" w:rsidR="003C7443" w:rsidRPr="009239F4" w:rsidRDefault="009F59F7"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w:t>
            </w:r>
            <w:r w:rsidR="003C7443" w:rsidRPr="009239F4">
              <w:rPr>
                <w:rFonts w:ascii="Arial" w:eastAsia="Arial" w:hAnsi="Arial" w:cs="Arial"/>
                <w:color w:val="000000"/>
                <w:sz w:val="18"/>
                <w:szCs w:val="18"/>
              </w:rPr>
              <w:t>parties</w:t>
            </w:r>
          </w:p>
        </w:tc>
        <w:tc>
          <w:tcPr>
            <w:tcW w:w="1134" w:type="dxa"/>
            <w:vAlign w:val="bottom"/>
          </w:tcPr>
          <w:p w14:paraId="043B8C29" w14:textId="07B01D6B" w:rsidR="003C7443" w:rsidRPr="009239F4" w:rsidRDefault="003C7443"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1,637,302</w:t>
            </w:r>
          </w:p>
        </w:tc>
        <w:tc>
          <w:tcPr>
            <w:tcW w:w="992" w:type="dxa"/>
            <w:vAlign w:val="bottom"/>
          </w:tcPr>
          <w:p w14:paraId="7B7CAA54" w14:textId="0A6533F8" w:rsidR="003C7443" w:rsidRPr="009239F4" w:rsidRDefault="003C7443"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789F4383" w14:textId="730D801C" w:rsidR="003C7443" w:rsidRPr="009239F4" w:rsidRDefault="00F25DC6" w:rsidP="009F59F7">
            <w:pPr>
              <w:ind w:right="-74"/>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134" w:type="dxa"/>
            <w:vAlign w:val="bottom"/>
          </w:tcPr>
          <w:p w14:paraId="10EDE11E" w14:textId="4E21BE1E" w:rsidR="003C7443" w:rsidRPr="009239F4" w:rsidRDefault="003C7443"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10E1FE5D" w14:textId="7F876F4B" w:rsidR="003C7443" w:rsidRPr="009239F4" w:rsidRDefault="003C7443"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48E7EDAE" w14:textId="09C58DC1" w:rsidR="003C7443" w:rsidRPr="009239F4" w:rsidRDefault="003C7443"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7E7E9C" w:rsidRPr="009239F4" w14:paraId="5672B8FF" w14:textId="77777777" w:rsidTr="00001A49">
        <w:tc>
          <w:tcPr>
            <w:tcW w:w="3119" w:type="dxa"/>
            <w:vAlign w:val="bottom"/>
          </w:tcPr>
          <w:p w14:paraId="3A4A5C98" w14:textId="0C7B1F92" w:rsidR="007E7E9C" w:rsidRPr="009239F4" w:rsidRDefault="007E7E9C" w:rsidP="009F59F7">
            <w:pPr>
              <w:ind w:left="435"/>
              <w:rPr>
                <w:rFonts w:ascii="Arial" w:eastAsia="Arial" w:hAnsi="Arial" w:cs="Arial"/>
                <w:color w:val="000000"/>
                <w:sz w:val="18"/>
                <w:szCs w:val="22"/>
              </w:rPr>
            </w:pPr>
            <w:r w:rsidRPr="009239F4">
              <w:rPr>
                <w:rFonts w:ascii="Arial" w:eastAsia="Arial" w:hAnsi="Arial" w:cs="Arial"/>
                <w:color w:val="000000"/>
                <w:sz w:val="18"/>
                <w:szCs w:val="18"/>
              </w:rPr>
              <w:t>Other non-current asset</w:t>
            </w:r>
            <w:r w:rsidR="002C1216" w:rsidRPr="009239F4">
              <w:rPr>
                <w:rFonts w:ascii="Arial" w:eastAsia="Arial" w:hAnsi="Arial" w:cs="Arial"/>
                <w:color w:val="000000"/>
                <w:sz w:val="18"/>
                <w:szCs w:val="22"/>
              </w:rPr>
              <w:t>s</w:t>
            </w:r>
          </w:p>
        </w:tc>
        <w:tc>
          <w:tcPr>
            <w:tcW w:w="1134" w:type="dxa"/>
            <w:vAlign w:val="bottom"/>
          </w:tcPr>
          <w:p w14:paraId="51CF0A49" w14:textId="6080D9F9" w:rsidR="007E7E9C" w:rsidRPr="009239F4" w:rsidRDefault="007E7E9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1,626,712</w:t>
            </w:r>
          </w:p>
        </w:tc>
        <w:tc>
          <w:tcPr>
            <w:tcW w:w="992" w:type="dxa"/>
            <w:vAlign w:val="bottom"/>
          </w:tcPr>
          <w:p w14:paraId="0ECA6EE9" w14:textId="4A370896" w:rsidR="007E7E9C" w:rsidRPr="009239F4" w:rsidRDefault="007E7E9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966,936</w:t>
            </w:r>
          </w:p>
        </w:tc>
        <w:tc>
          <w:tcPr>
            <w:tcW w:w="992" w:type="dxa"/>
            <w:vAlign w:val="bottom"/>
          </w:tcPr>
          <w:p w14:paraId="070D92B3" w14:textId="67F8B166" w:rsidR="007E7E9C" w:rsidRPr="009239F4" w:rsidRDefault="00F25DC6"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115,724</w:t>
            </w:r>
          </w:p>
        </w:tc>
        <w:tc>
          <w:tcPr>
            <w:tcW w:w="1134" w:type="dxa"/>
            <w:vAlign w:val="bottom"/>
          </w:tcPr>
          <w:p w14:paraId="2EC19D64" w14:textId="154D65FE" w:rsidR="007E7E9C" w:rsidRPr="009239F4" w:rsidRDefault="007E7E9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54BFE04A" w14:textId="554E713A" w:rsidR="007E7E9C" w:rsidRPr="009239F4" w:rsidRDefault="007E7E9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600C645A" w14:textId="3D5AA180" w:rsidR="007E7E9C" w:rsidRPr="009239F4" w:rsidRDefault="007E7E9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1,874,754</w:t>
            </w:r>
          </w:p>
        </w:tc>
      </w:tr>
      <w:tr w:rsidR="001846EA" w:rsidRPr="009239F4" w14:paraId="0ADB46B9" w14:textId="77777777" w:rsidTr="00001A49">
        <w:tc>
          <w:tcPr>
            <w:tcW w:w="3119" w:type="dxa"/>
            <w:vAlign w:val="bottom"/>
          </w:tcPr>
          <w:p w14:paraId="53CA13AE" w14:textId="40C5F28F" w:rsidR="001846EA" w:rsidRPr="009239F4" w:rsidRDefault="001846EA"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Derivative assets - cash flow </w:t>
            </w:r>
            <w:r w:rsidRPr="009239F4">
              <w:rPr>
                <w:rFonts w:ascii="Arial" w:eastAsia="Arial" w:hAnsi="Arial" w:cs="Arial"/>
                <w:color w:val="000000"/>
                <w:sz w:val="18"/>
                <w:szCs w:val="18"/>
              </w:rPr>
              <w:br/>
              <w:t xml:space="preserve">   hedge</w:t>
            </w:r>
          </w:p>
        </w:tc>
        <w:tc>
          <w:tcPr>
            <w:tcW w:w="1134" w:type="dxa"/>
            <w:vAlign w:val="bottom"/>
          </w:tcPr>
          <w:p w14:paraId="0A61D0C2" w14:textId="56682DA8" w:rsidR="001846EA" w:rsidRPr="009239F4" w:rsidRDefault="001846EA" w:rsidP="009F59F7">
            <w:pPr>
              <w:ind w:right="-74"/>
              <w:jc w:val="right"/>
              <w:rPr>
                <w:rFonts w:ascii="Arial" w:eastAsia="Arial" w:hAnsi="Arial" w:cs="Arial"/>
                <w:color w:val="000000"/>
                <w:sz w:val="18"/>
                <w:szCs w:val="18"/>
              </w:rPr>
            </w:pPr>
          </w:p>
        </w:tc>
        <w:tc>
          <w:tcPr>
            <w:tcW w:w="992" w:type="dxa"/>
            <w:vAlign w:val="bottom"/>
          </w:tcPr>
          <w:p w14:paraId="65924E15" w14:textId="26E265CD" w:rsidR="001846EA" w:rsidRPr="009239F4" w:rsidRDefault="001846EA" w:rsidP="009F59F7">
            <w:pPr>
              <w:ind w:right="-74"/>
              <w:jc w:val="right"/>
              <w:rPr>
                <w:rFonts w:ascii="Arial" w:eastAsia="Arial" w:hAnsi="Arial" w:cs="Arial"/>
                <w:color w:val="000000"/>
                <w:sz w:val="18"/>
                <w:szCs w:val="18"/>
              </w:rPr>
            </w:pPr>
          </w:p>
        </w:tc>
        <w:tc>
          <w:tcPr>
            <w:tcW w:w="992" w:type="dxa"/>
            <w:vAlign w:val="bottom"/>
          </w:tcPr>
          <w:p w14:paraId="38CA70E4" w14:textId="38EAE866" w:rsidR="001846EA" w:rsidRPr="009239F4" w:rsidRDefault="001846EA" w:rsidP="009F59F7">
            <w:pPr>
              <w:ind w:right="-74"/>
              <w:jc w:val="right"/>
              <w:rPr>
                <w:rFonts w:ascii="Arial" w:eastAsia="Arial" w:hAnsi="Arial" w:cs="Arial"/>
                <w:color w:val="000000"/>
                <w:sz w:val="18"/>
                <w:szCs w:val="18"/>
              </w:rPr>
            </w:pPr>
          </w:p>
        </w:tc>
        <w:tc>
          <w:tcPr>
            <w:tcW w:w="1134" w:type="dxa"/>
            <w:vAlign w:val="bottom"/>
          </w:tcPr>
          <w:p w14:paraId="4959BEEF" w14:textId="6F520731" w:rsidR="001846EA" w:rsidRPr="009239F4" w:rsidRDefault="001846EA" w:rsidP="009F59F7">
            <w:pPr>
              <w:ind w:right="-74"/>
              <w:jc w:val="right"/>
              <w:rPr>
                <w:rFonts w:ascii="Arial" w:eastAsia="Arial" w:hAnsi="Arial" w:cs="Arial"/>
                <w:color w:val="000000"/>
                <w:sz w:val="18"/>
                <w:szCs w:val="18"/>
              </w:rPr>
            </w:pPr>
          </w:p>
        </w:tc>
        <w:tc>
          <w:tcPr>
            <w:tcW w:w="1049" w:type="dxa"/>
            <w:vAlign w:val="bottom"/>
          </w:tcPr>
          <w:p w14:paraId="12FEA414" w14:textId="75D45F1E" w:rsidR="001846EA" w:rsidRPr="009239F4" w:rsidRDefault="001846EA" w:rsidP="009F59F7">
            <w:pPr>
              <w:ind w:right="-74"/>
              <w:jc w:val="right"/>
              <w:rPr>
                <w:rFonts w:ascii="Arial" w:eastAsia="Arial" w:hAnsi="Arial" w:cs="Arial"/>
                <w:color w:val="000000"/>
                <w:sz w:val="18"/>
                <w:szCs w:val="18"/>
              </w:rPr>
            </w:pPr>
          </w:p>
        </w:tc>
        <w:tc>
          <w:tcPr>
            <w:tcW w:w="1032" w:type="dxa"/>
            <w:vAlign w:val="bottom"/>
          </w:tcPr>
          <w:p w14:paraId="4DE95128" w14:textId="6B494B23" w:rsidR="001846EA" w:rsidRPr="009239F4" w:rsidRDefault="001846EA" w:rsidP="009F59F7">
            <w:pPr>
              <w:ind w:right="-74"/>
              <w:jc w:val="right"/>
              <w:rPr>
                <w:rFonts w:ascii="Arial" w:eastAsia="Arial" w:hAnsi="Arial" w:cs="Arial"/>
                <w:color w:val="000000"/>
                <w:sz w:val="18"/>
                <w:szCs w:val="18"/>
              </w:rPr>
            </w:pPr>
          </w:p>
        </w:tc>
      </w:tr>
      <w:tr w:rsidR="00AC4BFC" w:rsidRPr="009239F4" w14:paraId="27F2B031" w14:textId="77777777" w:rsidTr="00001A49">
        <w:tc>
          <w:tcPr>
            <w:tcW w:w="3119" w:type="dxa"/>
            <w:vAlign w:val="bottom"/>
          </w:tcPr>
          <w:p w14:paraId="5B28FC9E" w14:textId="1A502577" w:rsidR="00AC4BFC" w:rsidRPr="009239F4" w:rsidRDefault="00AC4BFC" w:rsidP="009F59F7">
            <w:pPr>
              <w:ind w:left="435" w:right="-60"/>
              <w:rPr>
                <w:rFonts w:ascii="Arial" w:eastAsia="Arial" w:hAnsi="Arial" w:cs="Arial"/>
                <w:color w:val="000000"/>
                <w:sz w:val="18"/>
                <w:szCs w:val="18"/>
              </w:rPr>
            </w:pP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 Cross currency interest rate </w:t>
            </w:r>
            <w:r w:rsidRPr="009239F4">
              <w:rPr>
                <w:rFonts w:ascii="Arial" w:eastAsia="Arial" w:hAnsi="Arial" w:cs="Arial"/>
                <w:color w:val="000000"/>
                <w:sz w:val="18"/>
                <w:szCs w:val="18"/>
              </w:rPr>
              <w:br/>
              <w:t xml:space="preserve">  </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 swaps</w:t>
            </w:r>
          </w:p>
        </w:tc>
        <w:tc>
          <w:tcPr>
            <w:tcW w:w="1134" w:type="dxa"/>
            <w:vAlign w:val="bottom"/>
          </w:tcPr>
          <w:p w14:paraId="4E702DE9" w14:textId="58F286C3" w:rsidR="00AC4BFC" w:rsidRPr="009239F4" w:rsidRDefault="00AC4BF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359,060</w:t>
            </w:r>
          </w:p>
        </w:tc>
        <w:tc>
          <w:tcPr>
            <w:tcW w:w="992" w:type="dxa"/>
            <w:vAlign w:val="bottom"/>
          </w:tcPr>
          <w:p w14:paraId="409E2ECB" w14:textId="6B28C9D1" w:rsidR="00AC4BFC" w:rsidRPr="009239F4" w:rsidRDefault="00AC4BF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0F75F1D9" w14:textId="16D3551C" w:rsidR="00AC4BFC" w:rsidRPr="009239F4" w:rsidRDefault="00AC4BF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3ACBCBFA" w14:textId="4474C227" w:rsidR="00AC4BFC" w:rsidRPr="009239F4" w:rsidRDefault="00AC4BF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375D0DDD" w14:textId="4E4927BC" w:rsidR="00AC4BFC" w:rsidRPr="009239F4" w:rsidRDefault="00AC4BF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07E99B2D" w14:textId="678641C5" w:rsidR="00AC4BFC" w:rsidRPr="009239F4" w:rsidRDefault="00AC4BFC"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846EA" w:rsidRPr="009239F4" w14:paraId="327E2305" w14:textId="77777777" w:rsidTr="00001A49">
        <w:tc>
          <w:tcPr>
            <w:tcW w:w="3119" w:type="dxa"/>
            <w:vAlign w:val="bottom"/>
          </w:tcPr>
          <w:p w14:paraId="0A1FDC0E" w14:textId="77777777" w:rsidR="001846EA" w:rsidRPr="009239F4" w:rsidRDefault="001846EA" w:rsidP="009F59F7">
            <w:pPr>
              <w:ind w:left="435"/>
              <w:rPr>
                <w:rFonts w:ascii="Arial" w:eastAsia="Arial" w:hAnsi="Arial" w:cs="Arial"/>
                <w:color w:val="000000"/>
                <w:sz w:val="18"/>
                <w:szCs w:val="18"/>
              </w:rPr>
            </w:pPr>
          </w:p>
        </w:tc>
        <w:tc>
          <w:tcPr>
            <w:tcW w:w="1134" w:type="dxa"/>
            <w:vAlign w:val="bottom"/>
          </w:tcPr>
          <w:p w14:paraId="0349CB39" w14:textId="77777777" w:rsidR="001846EA" w:rsidRPr="009239F4" w:rsidRDefault="001846EA" w:rsidP="009F59F7">
            <w:pPr>
              <w:ind w:right="-74"/>
              <w:jc w:val="right"/>
              <w:rPr>
                <w:rFonts w:ascii="Arial" w:eastAsia="Arial" w:hAnsi="Arial" w:cs="Arial"/>
                <w:color w:val="000000"/>
                <w:sz w:val="18"/>
                <w:szCs w:val="18"/>
              </w:rPr>
            </w:pPr>
          </w:p>
        </w:tc>
        <w:tc>
          <w:tcPr>
            <w:tcW w:w="992" w:type="dxa"/>
            <w:vAlign w:val="bottom"/>
          </w:tcPr>
          <w:p w14:paraId="4105FDC8" w14:textId="77777777" w:rsidR="001846EA" w:rsidRPr="009239F4" w:rsidRDefault="001846EA" w:rsidP="009F59F7">
            <w:pPr>
              <w:ind w:right="-74"/>
              <w:jc w:val="right"/>
              <w:rPr>
                <w:rFonts w:ascii="Arial" w:eastAsia="Arial" w:hAnsi="Arial" w:cs="Arial"/>
                <w:color w:val="000000"/>
                <w:sz w:val="18"/>
                <w:szCs w:val="18"/>
              </w:rPr>
            </w:pPr>
          </w:p>
        </w:tc>
        <w:tc>
          <w:tcPr>
            <w:tcW w:w="992" w:type="dxa"/>
            <w:vAlign w:val="bottom"/>
          </w:tcPr>
          <w:p w14:paraId="1DE5C4B7" w14:textId="77777777" w:rsidR="001846EA" w:rsidRPr="009239F4" w:rsidRDefault="001846EA" w:rsidP="009F59F7">
            <w:pPr>
              <w:ind w:right="-74"/>
              <w:jc w:val="right"/>
              <w:rPr>
                <w:rFonts w:ascii="Arial" w:eastAsia="Arial" w:hAnsi="Arial" w:cs="Arial"/>
                <w:color w:val="000000"/>
                <w:sz w:val="18"/>
                <w:szCs w:val="18"/>
              </w:rPr>
            </w:pPr>
          </w:p>
        </w:tc>
        <w:tc>
          <w:tcPr>
            <w:tcW w:w="1134" w:type="dxa"/>
            <w:vAlign w:val="bottom"/>
          </w:tcPr>
          <w:p w14:paraId="12B86FE8" w14:textId="77777777" w:rsidR="001846EA" w:rsidRPr="009239F4" w:rsidRDefault="001846EA" w:rsidP="009F59F7">
            <w:pPr>
              <w:ind w:right="-74"/>
              <w:jc w:val="right"/>
              <w:rPr>
                <w:rFonts w:ascii="Arial" w:eastAsia="Arial" w:hAnsi="Arial" w:cs="Arial"/>
                <w:color w:val="000000"/>
                <w:sz w:val="18"/>
                <w:szCs w:val="18"/>
              </w:rPr>
            </w:pPr>
          </w:p>
        </w:tc>
        <w:tc>
          <w:tcPr>
            <w:tcW w:w="1049" w:type="dxa"/>
            <w:vAlign w:val="bottom"/>
          </w:tcPr>
          <w:p w14:paraId="48A9DF70" w14:textId="77777777" w:rsidR="001846EA" w:rsidRPr="009239F4" w:rsidRDefault="001846EA" w:rsidP="009F59F7">
            <w:pPr>
              <w:ind w:right="-74"/>
              <w:jc w:val="right"/>
              <w:rPr>
                <w:rFonts w:ascii="Arial" w:eastAsia="Arial" w:hAnsi="Arial" w:cs="Arial"/>
                <w:color w:val="000000"/>
                <w:sz w:val="18"/>
                <w:szCs w:val="18"/>
              </w:rPr>
            </w:pPr>
          </w:p>
        </w:tc>
        <w:tc>
          <w:tcPr>
            <w:tcW w:w="1032" w:type="dxa"/>
            <w:vAlign w:val="bottom"/>
          </w:tcPr>
          <w:p w14:paraId="37EDA275" w14:textId="77777777" w:rsidR="001846EA" w:rsidRPr="009239F4" w:rsidRDefault="001846EA" w:rsidP="009F59F7">
            <w:pPr>
              <w:ind w:right="-74"/>
              <w:jc w:val="right"/>
              <w:rPr>
                <w:rFonts w:ascii="Arial" w:eastAsia="Arial" w:hAnsi="Arial" w:cs="Arial"/>
                <w:color w:val="000000"/>
                <w:sz w:val="18"/>
                <w:szCs w:val="18"/>
              </w:rPr>
            </w:pPr>
          </w:p>
        </w:tc>
      </w:tr>
      <w:tr w:rsidR="00870F3D" w:rsidRPr="009239F4" w14:paraId="4406F003" w14:textId="77777777" w:rsidTr="00001A49">
        <w:tc>
          <w:tcPr>
            <w:tcW w:w="3119" w:type="dxa"/>
            <w:vAlign w:val="bottom"/>
          </w:tcPr>
          <w:p w14:paraId="399FAE31" w14:textId="249600AE" w:rsidR="00870F3D" w:rsidRPr="009239F4" w:rsidRDefault="007F07D4" w:rsidP="009F59F7">
            <w:pPr>
              <w:ind w:left="435"/>
              <w:rPr>
                <w:rFonts w:ascii="Arial" w:eastAsia="Arial" w:hAnsi="Arial" w:cs="Arial"/>
                <w:color w:val="000000"/>
                <w:sz w:val="18"/>
                <w:szCs w:val="18"/>
              </w:rPr>
            </w:pPr>
            <w:r w:rsidRPr="009239F4">
              <w:rPr>
                <w:rFonts w:ascii="Arial" w:eastAsia="Arial" w:hAnsi="Arial" w:cs="Arial"/>
                <w:color w:val="000000"/>
                <w:sz w:val="18"/>
                <w:szCs w:val="18"/>
              </w:rPr>
              <w:t>Trade and other current</w:t>
            </w:r>
          </w:p>
          <w:p w14:paraId="3DEA677E" w14:textId="29A4CC15" w:rsidR="00870F3D" w:rsidRPr="009239F4" w:rsidRDefault="00870F3D"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w:t>
            </w:r>
            <w:r w:rsidR="007F07D4" w:rsidRPr="009239F4">
              <w:rPr>
                <w:rFonts w:ascii="Arial" w:eastAsia="Arial" w:hAnsi="Arial" w:cs="Arial"/>
                <w:color w:val="000000"/>
                <w:sz w:val="18"/>
                <w:szCs w:val="18"/>
              </w:rPr>
              <w:t>payables</w:t>
            </w:r>
          </w:p>
        </w:tc>
        <w:tc>
          <w:tcPr>
            <w:tcW w:w="1134" w:type="dxa"/>
            <w:vAlign w:val="bottom"/>
          </w:tcPr>
          <w:p w14:paraId="64911082" w14:textId="4ABA8061" w:rsidR="00870F3D" w:rsidRPr="009239F4" w:rsidRDefault="001A4464"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248,537</w:t>
            </w:r>
          </w:p>
        </w:tc>
        <w:tc>
          <w:tcPr>
            <w:tcW w:w="992" w:type="dxa"/>
            <w:vAlign w:val="bottom"/>
          </w:tcPr>
          <w:p w14:paraId="2C332CDC" w14:textId="6FDBD969" w:rsidR="00870F3D" w:rsidRPr="009239F4" w:rsidRDefault="00AF4706" w:rsidP="009F59F7">
            <w:pPr>
              <w:ind w:right="-74"/>
              <w:jc w:val="right"/>
              <w:rPr>
                <w:rFonts w:ascii="Arial" w:eastAsia="Arial" w:hAnsi="Arial" w:cs="Arial"/>
                <w:color w:val="000000"/>
                <w:sz w:val="18"/>
                <w:szCs w:val="18"/>
              </w:rPr>
            </w:pPr>
            <w:r w:rsidRPr="009239F4">
              <w:rPr>
                <w:rFonts w:ascii="Arial" w:hAnsi="Arial" w:cs="Arial"/>
                <w:color w:val="000000"/>
                <w:sz w:val="18"/>
                <w:szCs w:val="18"/>
                <w:lang w:val="en-US"/>
              </w:rPr>
              <w:t>1,133</w:t>
            </w:r>
          </w:p>
        </w:tc>
        <w:tc>
          <w:tcPr>
            <w:tcW w:w="992" w:type="dxa"/>
            <w:vAlign w:val="bottom"/>
          </w:tcPr>
          <w:p w14:paraId="424CC166" w14:textId="52252BA3" w:rsidR="00870F3D" w:rsidRPr="009239F4" w:rsidRDefault="00870F3D"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15A438DA" w14:textId="7707E6F3" w:rsidR="00870F3D" w:rsidRPr="009239F4" w:rsidRDefault="00870F3D"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5825D205" w14:textId="6030789E" w:rsidR="00870F3D" w:rsidRPr="009239F4" w:rsidRDefault="00687B7D" w:rsidP="009F59F7">
            <w:pPr>
              <w:ind w:right="-74"/>
              <w:jc w:val="right"/>
              <w:rPr>
                <w:rFonts w:ascii="Arial" w:eastAsia="Arial" w:hAnsi="Arial" w:cs="Arial"/>
                <w:color w:val="000000"/>
                <w:sz w:val="18"/>
                <w:szCs w:val="18"/>
              </w:rPr>
            </w:pPr>
            <w:r w:rsidRPr="009239F4">
              <w:rPr>
                <w:rFonts w:ascii="Arial" w:hAnsi="Arial" w:cs="Arial"/>
                <w:color w:val="000000"/>
                <w:sz w:val="18"/>
                <w:szCs w:val="18"/>
              </w:rPr>
              <w:t>276,416</w:t>
            </w:r>
          </w:p>
        </w:tc>
        <w:tc>
          <w:tcPr>
            <w:tcW w:w="1032" w:type="dxa"/>
            <w:vAlign w:val="bottom"/>
          </w:tcPr>
          <w:p w14:paraId="3DF6E6F4" w14:textId="359F7AB4" w:rsidR="00870F3D" w:rsidRPr="009239F4" w:rsidRDefault="00870F3D" w:rsidP="009F59F7">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C2D12" w:rsidRPr="009239F4" w14:paraId="50AAA7A8" w14:textId="77777777" w:rsidTr="00001A49">
        <w:tc>
          <w:tcPr>
            <w:tcW w:w="3119" w:type="dxa"/>
            <w:vAlign w:val="bottom"/>
          </w:tcPr>
          <w:p w14:paraId="4834E855" w14:textId="77777777" w:rsidR="00E746FE" w:rsidRPr="009239F4" w:rsidRDefault="00E746FE"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Short-term borrowing from </w:t>
            </w:r>
          </w:p>
          <w:p w14:paraId="161CD5DF" w14:textId="3E903FC2" w:rsidR="006C2D12" w:rsidRPr="009239F4" w:rsidRDefault="00E746FE"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w:t>
            </w:r>
            <w:r w:rsidR="002E4400" w:rsidRPr="009239F4">
              <w:rPr>
                <w:rFonts w:ascii="Arial" w:eastAsia="Arial" w:hAnsi="Arial" w:cs="Arial"/>
                <w:color w:val="000000"/>
                <w:sz w:val="18"/>
                <w:szCs w:val="18"/>
              </w:rPr>
              <w:t>third parties</w:t>
            </w:r>
          </w:p>
        </w:tc>
        <w:tc>
          <w:tcPr>
            <w:tcW w:w="1134" w:type="dxa"/>
            <w:vAlign w:val="bottom"/>
          </w:tcPr>
          <w:p w14:paraId="6B45767E" w14:textId="3EEAC0B4" w:rsidR="006C2D12" w:rsidRPr="009239F4" w:rsidRDefault="001D6DE9" w:rsidP="009F59F7">
            <w:pPr>
              <w:ind w:right="-74"/>
              <w:jc w:val="right"/>
              <w:rPr>
                <w:rFonts w:ascii="Arial" w:eastAsia="Arial" w:hAnsi="Arial" w:cs="Arial"/>
                <w:color w:val="000000"/>
                <w:sz w:val="18"/>
                <w:szCs w:val="18"/>
              </w:rPr>
            </w:pPr>
            <w:r w:rsidRPr="009239F4">
              <w:rPr>
                <w:rFonts w:ascii="Arial" w:hAnsi="Arial" w:cs="Arial"/>
                <w:color w:val="000000"/>
                <w:sz w:val="18"/>
                <w:szCs w:val="18"/>
              </w:rPr>
              <w:t xml:space="preserve">905,934 </w:t>
            </w:r>
          </w:p>
        </w:tc>
        <w:tc>
          <w:tcPr>
            <w:tcW w:w="992" w:type="dxa"/>
            <w:vAlign w:val="bottom"/>
          </w:tcPr>
          <w:p w14:paraId="62DFBF99" w14:textId="4EEFA151" w:rsidR="006C2D12" w:rsidRPr="009239F4" w:rsidRDefault="002E4400" w:rsidP="009F59F7">
            <w:pPr>
              <w:ind w:right="-74"/>
              <w:jc w:val="right"/>
              <w:rPr>
                <w:rFonts w:ascii="Arial" w:eastAsia="Arial" w:hAnsi="Arial" w:cs="Arial"/>
                <w:color w:val="000000"/>
                <w:sz w:val="18"/>
                <w:szCs w:val="18"/>
              </w:rPr>
            </w:pPr>
            <w:r w:rsidRPr="009239F4">
              <w:rPr>
                <w:rFonts w:ascii="Arial" w:hAnsi="Arial" w:cs="Arial"/>
                <w:color w:val="000000"/>
                <w:sz w:val="18"/>
                <w:szCs w:val="18"/>
                <w:lang w:val="en-US"/>
              </w:rPr>
              <w:t>-</w:t>
            </w:r>
          </w:p>
        </w:tc>
        <w:tc>
          <w:tcPr>
            <w:tcW w:w="992" w:type="dxa"/>
            <w:vAlign w:val="bottom"/>
          </w:tcPr>
          <w:p w14:paraId="3CC64C4A" w14:textId="4F71D87F" w:rsidR="006C2D12" w:rsidRPr="009239F4" w:rsidRDefault="006C2D12"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c>
          <w:tcPr>
            <w:tcW w:w="1134" w:type="dxa"/>
            <w:vAlign w:val="bottom"/>
          </w:tcPr>
          <w:p w14:paraId="1E698874" w14:textId="5D8B6D3B" w:rsidR="006C2D12" w:rsidRPr="009239F4" w:rsidRDefault="006C2D12"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c>
          <w:tcPr>
            <w:tcW w:w="1049" w:type="dxa"/>
            <w:vAlign w:val="bottom"/>
          </w:tcPr>
          <w:p w14:paraId="51A48E40" w14:textId="5A0C77CA" w:rsidR="006C2D12" w:rsidRPr="009239F4" w:rsidRDefault="00687B7D"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c>
          <w:tcPr>
            <w:tcW w:w="1032" w:type="dxa"/>
            <w:vAlign w:val="bottom"/>
          </w:tcPr>
          <w:p w14:paraId="30F20B5C" w14:textId="61E21210" w:rsidR="006C2D12" w:rsidRPr="009239F4" w:rsidRDefault="006C2D12"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r>
      <w:tr w:rsidR="001846EA" w:rsidRPr="009239F4" w14:paraId="637DD11E" w14:textId="77777777" w:rsidTr="00001A49">
        <w:tc>
          <w:tcPr>
            <w:tcW w:w="3119" w:type="dxa"/>
            <w:vAlign w:val="bottom"/>
          </w:tcPr>
          <w:p w14:paraId="43645AB2" w14:textId="77777777" w:rsidR="001846EA" w:rsidRPr="009239F4" w:rsidRDefault="001846EA"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Long-term borrowings from </w:t>
            </w:r>
          </w:p>
          <w:p w14:paraId="0FDC66B3" w14:textId="50C1C2E2" w:rsidR="001846EA" w:rsidRPr="009239F4" w:rsidRDefault="001846EA" w:rsidP="009F59F7">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third parties</w:t>
            </w:r>
          </w:p>
        </w:tc>
        <w:tc>
          <w:tcPr>
            <w:tcW w:w="1134" w:type="dxa"/>
            <w:vAlign w:val="bottom"/>
          </w:tcPr>
          <w:p w14:paraId="155C90C2" w14:textId="61317F24" w:rsidR="001846EA" w:rsidRPr="009239F4" w:rsidRDefault="007759E9" w:rsidP="009F59F7">
            <w:pPr>
              <w:ind w:right="-74"/>
              <w:jc w:val="right"/>
              <w:rPr>
                <w:rFonts w:ascii="Arial" w:eastAsia="Arial" w:hAnsi="Arial" w:cs="Arial"/>
                <w:color w:val="000000"/>
                <w:sz w:val="18"/>
                <w:szCs w:val="18"/>
              </w:rPr>
            </w:pPr>
            <w:r w:rsidRPr="009239F4">
              <w:rPr>
                <w:rFonts w:ascii="Arial" w:hAnsi="Arial" w:cs="Arial"/>
                <w:color w:val="000000"/>
                <w:sz w:val="18"/>
                <w:szCs w:val="18"/>
              </w:rPr>
              <w:t>16,614,448</w:t>
            </w:r>
          </w:p>
        </w:tc>
        <w:tc>
          <w:tcPr>
            <w:tcW w:w="992" w:type="dxa"/>
            <w:vAlign w:val="bottom"/>
          </w:tcPr>
          <w:p w14:paraId="1B2A3101" w14:textId="42E7704E" w:rsidR="001846EA" w:rsidRPr="009239F4" w:rsidRDefault="007759E9"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c>
          <w:tcPr>
            <w:tcW w:w="992" w:type="dxa"/>
            <w:vAlign w:val="bottom"/>
          </w:tcPr>
          <w:p w14:paraId="3CA6B4A0" w14:textId="43CC2D36" w:rsidR="001846EA" w:rsidRPr="009239F4" w:rsidRDefault="007759E9"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c>
          <w:tcPr>
            <w:tcW w:w="1134" w:type="dxa"/>
            <w:vAlign w:val="bottom"/>
          </w:tcPr>
          <w:p w14:paraId="626C3FFB" w14:textId="0AEF5865" w:rsidR="001846EA" w:rsidRPr="009239F4" w:rsidRDefault="007759E9"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c>
          <w:tcPr>
            <w:tcW w:w="1049" w:type="dxa"/>
            <w:vAlign w:val="bottom"/>
          </w:tcPr>
          <w:p w14:paraId="6DDF6290" w14:textId="1B1EE420" w:rsidR="001846EA" w:rsidRPr="009239F4" w:rsidRDefault="007759E9"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c>
          <w:tcPr>
            <w:tcW w:w="1032" w:type="dxa"/>
            <w:vAlign w:val="bottom"/>
          </w:tcPr>
          <w:p w14:paraId="2DD51B1C" w14:textId="0B225367" w:rsidR="001846EA" w:rsidRPr="009239F4" w:rsidRDefault="007759E9" w:rsidP="009F59F7">
            <w:pPr>
              <w:ind w:right="-74"/>
              <w:jc w:val="right"/>
              <w:rPr>
                <w:rFonts w:ascii="Arial" w:eastAsia="Arial" w:hAnsi="Arial" w:cs="Arial"/>
                <w:color w:val="000000"/>
                <w:sz w:val="18"/>
                <w:szCs w:val="18"/>
              </w:rPr>
            </w:pPr>
            <w:r w:rsidRPr="009239F4">
              <w:rPr>
                <w:rFonts w:ascii="Arial" w:hAnsi="Arial" w:cs="Arial"/>
                <w:color w:val="000000"/>
                <w:sz w:val="18"/>
                <w:szCs w:val="18"/>
              </w:rPr>
              <w:t>-</w:t>
            </w:r>
          </w:p>
        </w:tc>
      </w:tr>
    </w:tbl>
    <w:p w14:paraId="620875A9" w14:textId="77777777" w:rsidR="009F59F7" w:rsidRPr="009239F4" w:rsidRDefault="009F59F7" w:rsidP="005215C4">
      <w:pPr>
        <w:rPr>
          <w:rFonts w:ascii="Arial" w:eastAsia="Arial" w:hAnsi="Arial" w:cs="Arial"/>
          <w:color w:val="000000"/>
          <w:sz w:val="18"/>
          <w:szCs w:val="18"/>
        </w:rPr>
      </w:pPr>
    </w:p>
    <w:p w14:paraId="2A108723" w14:textId="77777777" w:rsidR="009F59F7" w:rsidRPr="009239F4" w:rsidRDefault="009F59F7" w:rsidP="005215C4">
      <w:pPr>
        <w:rPr>
          <w:rFonts w:ascii="Arial" w:eastAsia="Arial" w:hAnsi="Arial" w:cs="Arial"/>
          <w:color w:val="000000"/>
          <w:sz w:val="18"/>
          <w:szCs w:val="18"/>
        </w:rPr>
      </w:pPr>
    </w:p>
    <w:p w14:paraId="0F608482" w14:textId="77777777" w:rsidR="009F59F7" w:rsidRPr="009239F4" w:rsidRDefault="009F59F7" w:rsidP="005215C4">
      <w:pPr>
        <w:rPr>
          <w:rFonts w:ascii="Arial" w:eastAsia="Arial" w:hAnsi="Arial" w:cs="Arial"/>
          <w:color w:val="000000"/>
          <w:sz w:val="18"/>
          <w:szCs w:val="18"/>
        </w:rPr>
      </w:pPr>
    </w:p>
    <w:p w14:paraId="0F214B76" w14:textId="77777777" w:rsidR="009F59F7" w:rsidRPr="009239F4" w:rsidRDefault="009F59F7" w:rsidP="005215C4">
      <w:pPr>
        <w:rPr>
          <w:rFonts w:ascii="Arial" w:eastAsia="Arial" w:hAnsi="Arial" w:cs="Arial"/>
          <w:color w:val="000000"/>
          <w:sz w:val="18"/>
          <w:szCs w:val="18"/>
        </w:rPr>
      </w:pPr>
    </w:p>
    <w:p w14:paraId="553585A2" w14:textId="04C8318B" w:rsidR="00553F1B" w:rsidRPr="009239F4" w:rsidRDefault="00553F1B"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tbl>
      <w:tblPr>
        <w:tblW w:w="9452" w:type="dxa"/>
        <w:tblLayout w:type="fixed"/>
        <w:tblCellMar>
          <w:left w:w="115" w:type="dxa"/>
          <w:right w:w="115" w:type="dxa"/>
        </w:tblCellMar>
        <w:tblLook w:val="0400" w:firstRow="0" w:lastRow="0" w:firstColumn="0" w:lastColumn="0" w:noHBand="0" w:noVBand="1"/>
      </w:tblPr>
      <w:tblGrid>
        <w:gridCol w:w="3119"/>
        <w:gridCol w:w="1134"/>
        <w:gridCol w:w="992"/>
        <w:gridCol w:w="992"/>
        <w:gridCol w:w="1134"/>
        <w:gridCol w:w="1049"/>
        <w:gridCol w:w="1032"/>
      </w:tblGrid>
      <w:tr w:rsidR="006363E0" w:rsidRPr="009239F4" w14:paraId="134D15EB" w14:textId="77777777" w:rsidTr="003F33A0">
        <w:trPr>
          <w:trHeight w:val="20"/>
          <w:tblHeader/>
        </w:trPr>
        <w:tc>
          <w:tcPr>
            <w:tcW w:w="3119" w:type="dxa"/>
            <w:vAlign w:val="bottom"/>
          </w:tcPr>
          <w:p w14:paraId="0A0A1C5A" w14:textId="77777777" w:rsidR="006363E0" w:rsidRPr="009239F4" w:rsidRDefault="006363E0" w:rsidP="005215C4">
            <w:pPr>
              <w:ind w:left="435"/>
              <w:jc w:val="both"/>
              <w:rPr>
                <w:rFonts w:ascii="Arial" w:eastAsia="Arial" w:hAnsi="Arial" w:cs="Arial"/>
                <w:color w:val="000000"/>
                <w:sz w:val="18"/>
                <w:szCs w:val="18"/>
              </w:rPr>
            </w:pPr>
          </w:p>
        </w:tc>
        <w:tc>
          <w:tcPr>
            <w:tcW w:w="6333" w:type="dxa"/>
            <w:gridSpan w:val="6"/>
            <w:tcBorders>
              <w:left w:val="nil"/>
              <w:bottom w:val="single" w:sz="4" w:space="0" w:color="auto"/>
              <w:right w:val="nil"/>
            </w:tcBorders>
            <w:vAlign w:val="bottom"/>
          </w:tcPr>
          <w:p w14:paraId="40EE5C05" w14:textId="77777777" w:rsidR="006363E0" w:rsidRPr="009239F4" w:rsidRDefault="006363E0" w:rsidP="005215C4">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6363E0" w:rsidRPr="009239F4" w14:paraId="384193E2" w14:textId="77777777" w:rsidTr="003F33A0">
        <w:trPr>
          <w:trHeight w:val="20"/>
          <w:tblHeader/>
        </w:trPr>
        <w:tc>
          <w:tcPr>
            <w:tcW w:w="3119" w:type="dxa"/>
            <w:vAlign w:val="bottom"/>
          </w:tcPr>
          <w:p w14:paraId="0F4E93A5" w14:textId="77777777" w:rsidR="006363E0" w:rsidRPr="009239F4" w:rsidRDefault="006363E0" w:rsidP="005215C4">
            <w:pPr>
              <w:ind w:left="435"/>
              <w:jc w:val="both"/>
              <w:rPr>
                <w:rFonts w:ascii="Arial" w:eastAsia="Arial" w:hAnsi="Arial" w:cs="Arial"/>
                <w:color w:val="000000"/>
                <w:sz w:val="18"/>
                <w:szCs w:val="18"/>
              </w:rPr>
            </w:pPr>
          </w:p>
        </w:tc>
        <w:tc>
          <w:tcPr>
            <w:tcW w:w="6333" w:type="dxa"/>
            <w:gridSpan w:val="6"/>
            <w:tcBorders>
              <w:top w:val="single" w:sz="4" w:space="0" w:color="auto"/>
              <w:left w:val="nil"/>
              <w:bottom w:val="single" w:sz="4" w:space="0" w:color="auto"/>
              <w:right w:val="nil"/>
            </w:tcBorders>
            <w:vAlign w:val="bottom"/>
          </w:tcPr>
          <w:p w14:paraId="5482C80E" w14:textId="77777777" w:rsidR="006363E0" w:rsidRPr="009239F4" w:rsidRDefault="006363E0" w:rsidP="005215C4">
            <w:pPr>
              <w:ind w:right="-74"/>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As at 31 December 2024</w:t>
            </w:r>
          </w:p>
        </w:tc>
      </w:tr>
      <w:tr w:rsidR="006363E0" w:rsidRPr="009239F4" w14:paraId="38781E78" w14:textId="77777777" w:rsidTr="003F33A0">
        <w:trPr>
          <w:trHeight w:val="20"/>
          <w:tblHeader/>
        </w:trPr>
        <w:tc>
          <w:tcPr>
            <w:tcW w:w="3119" w:type="dxa"/>
            <w:vAlign w:val="bottom"/>
          </w:tcPr>
          <w:p w14:paraId="46D313ED" w14:textId="77777777" w:rsidR="006363E0" w:rsidRPr="009239F4" w:rsidRDefault="006363E0" w:rsidP="005215C4">
            <w:pPr>
              <w:ind w:left="435"/>
              <w:rPr>
                <w:rFonts w:ascii="Arial" w:eastAsia="Arial" w:hAnsi="Arial" w:cs="Arial"/>
                <w:color w:val="000000"/>
                <w:sz w:val="18"/>
                <w:szCs w:val="18"/>
              </w:rPr>
            </w:pPr>
          </w:p>
        </w:tc>
        <w:tc>
          <w:tcPr>
            <w:tcW w:w="1134" w:type="dxa"/>
            <w:tcBorders>
              <w:top w:val="single" w:sz="4" w:space="0" w:color="auto"/>
              <w:left w:val="nil"/>
              <w:right w:val="nil"/>
            </w:tcBorders>
            <w:vAlign w:val="bottom"/>
          </w:tcPr>
          <w:p w14:paraId="2AB0483C" w14:textId="77777777" w:rsidR="006363E0" w:rsidRPr="009239F4" w:rsidRDefault="006363E0" w:rsidP="005215C4">
            <w:pPr>
              <w:spacing w:line="220" w:lineRule="auto"/>
              <w:ind w:right="-72"/>
              <w:jc w:val="right"/>
              <w:rPr>
                <w:rFonts w:ascii="Arial" w:eastAsia="Arial" w:hAnsi="Arial" w:cs="Arial"/>
                <w:b/>
                <w:color w:val="000000"/>
                <w:sz w:val="18"/>
                <w:szCs w:val="18"/>
              </w:rPr>
            </w:pPr>
          </w:p>
          <w:p w14:paraId="47CFF72B"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US Dollar</w:t>
            </w:r>
          </w:p>
        </w:tc>
        <w:tc>
          <w:tcPr>
            <w:tcW w:w="992" w:type="dxa"/>
            <w:tcBorders>
              <w:top w:val="single" w:sz="4" w:space="0" w:color="auto"/>
              <w:left w:val="nil"/>
              <w:right w:val="nil"/>
            </w:tcBorders>
            <w:vAlign w:val="bottom"/>
          </w:tcPr>
          <w:p w14:paraId="104A1081"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Euro</w:t>
            </w:r>
          </w:p>
        </w:tc>
        <w:tc>
          <w:tcPr>
            <w:tcW w:w="992" w:type="dxa"/>
            <w:tcBorders>
              <w:top w:val="single" w:sz="4" w:space="0" w:color="auto"/>
              <w:left w:val="nil"/>
              <w:right w:val="nil"/>
            </w:tcBorders>
            <w:vAlign w:val="bottom"/>
          </w:tcPr>
          <w:p w14:paraId="0467DD37"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Japanese Yen</w:t>
            </w:r>
          </w:p>
        </w:tc>
        <w:tc>
          <w:tcPr>
            <w:tcW w:w="1134" w:type="dxa"/>
            <w:tcBorders>
              <w:top w:val="single" w:sz="4" w:space="0" w:color="auto"/>
              <w:left w:val="nil"/>
              <w:right w:val="nil"/>
            </w:tcBorders>
            <w:vAlign w:val="bottom"/>
          </w:tcPr>
          <w:p w14:paraId="1F9E2AE0" w14:textId="77777777" w:rsidR="006363E0" w:rsidRPr="009239F4" w:rsidRDefault="006363E0" w:rsidP="005215C4">
            <w:pPr>
              <w:ind w:right="-74"/>
              <w:jc w:val="right"/>
              <w:rPr>
                <w:rFonts w:ascii="Arial" w:eastAsia="Arial Bold" w:hAnsi="Arial" w:cs="Arial"/>
                <w:b/>
                <w:color w:val="000000"/>
                <w:spacing w:val="-6"/>
                <w:sz w:val="18"/>
                <w:szCs w:val="18"/>
              </w:rPr>
            </w:pPr>
            <w:r w:rsidRPr="009239F4">
              <w:rPr>
                <w:rFonts w:ascii="Arial" w:eastAsia="Arial Bold" w:hAnsi="Arial" w:cs="Arial"/>
                <w:b/>
                <w:color w:val="000000"/>
                <w:spacing w:val="-6"/>
                <w:sz w:val="18"/>
                <w:szCs w:val="18"/>
              </w:rPr>
              <w:t>Vietnamese</w:t>
            </w:r>
          </w:p>
          <w:p w14:paraId="11DF8714" w14:textId="77777777" w:rsidR="006363E0" w:rsidRPr="009239F4" w:rsidRDefault="006363E0" w:rsidP="005215C4">
            <w:pPr>
              <w:ind w:right="-74"/>
              <w:jc w:val="right"/>
              <w:rPr>
                <w:rFonts w:ascii="Arial" w:eastAsia="Arial Bold" w:hAnsi="Arial" w:cs="Arial"/>
                <w:b/>
                <w:color w:val="000000"/>
                <w:sz w:val="18"/>
                <w:szCs w:val="18"/>
              </w:rPr>
            </w:pPr>
            <w:r w:rsidRPr="009239F4">
              <w:rPr>
                <w:rFonts w:ascii="Arial" w:eastAsia="Arial Bold" w:hAnsi="Arial" w:cs="Arial"/>
                <w:b/>
                <w:color w:val="000000"/>
                <w:sz w:val="18"/>
                <w:szCs w:val="18"/>
              </w:rPr>
              <w:t>Dong</w:t>
            </w:r>
          </w:p>
        </w:tc>
        <w:tc>
          <w:tcPr>
            <w:tcW w:w="1049" w:type="dxa"/>
            <w:tcBorders>
              <w:top w:val="single" w:sz="4" w:space="0" w:color="auto"/>
              <w:left w:val="nil"/>
              <w:right w:val="nil"/>
            </w:tcBorders>
            <w:vAlign w:val="bottom"/>
          </w:tcPr>
          <w:p w14:paraId="474DCA7B" w14:textId="45E59418" w:rsidR="006363E0" w:rsidRPr="009239F4" w:rsidRDefault="00E157FF" w:rsidP="00E157FF">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Swedish Krona</w:t>
            </w:r>
          </w:p>
        </w:tc>
        <w:tc>
          <w:tcPr>
            <w:tcW w:w="1032" w:type="dxa"/>
            <w:tcBorders>
              <w:top w:val="single" w:sz="4" w:space="0" w:color="auto"/>
              <w:left w:val="nil"/>
              <w:right w:val="nil"/>
            </w:tcBorders>
            <w:vAlign w:val="bottom"/>
          </w:tcPr>
          <w:p w14:paraId="0E5D9DB7" w14:textId="136F41A6" w:rsidR="006363E0" w:rsidRPr="009239F4" w:rsidRDefault="00CE0DE4"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Chinese Yuan</w:t>
            </w:r>
          </w:p>
        </w:tc>
      </w:tr>
      <w:tr w:rsidR="006363E0" w:rsidRPr="009239F4" w14:paraId="3891AD3D" w14:textId="77777777" w:rsidTr="003F33A0">
        <w:trPr>
          <w:trHeight w:val="20"/>
          <w:tblHeader/>
        </w:trPr>
        <w:tc>
          <w:tcPr>
            <w:tcW w:w="3119" w:type="dxa"/>
            <w:vAlign w:val="bottom"/>
          </w:tcPr>
          <w:p w14:paraId="7335A2C7" w14:textId="77777777" w:rsidR="006363E0" w:rsidRPr="009239F4" w:rsidRDefault="006363E0" w:rsidP="005215C4">
            <w:pPr>
              <w:ind w:left="435"/>
              <w:rPr>
                <w:rFonts w:ascii="Arial" w:eastAsia="Arial" w:hAnsi="Arial" w:cs="Arial"/>
                <w:color w:val="000000"/>
                <w:sz w:val="18"/>
                <w:szCs w:val="18"/>
              </w:rPr>
            </w:pPr>
          </w:p>
        </w:tc>
        <w:tc>
          <w:tcPr>
            <w:tcW w:w="1134" w:type="dxa"/>
            <w:tcBorders>
              <w:left w:val="nil"/>
              <w:bottom w:val="single" w:sz="4" w:space="0" w:color="auto"/>
              <w:right w:val="nil"/>
            </w:tcBorders>
          </w:tcPr>
          <w:p w14:paraId="6BB2AD8B"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992" w:type="dxa"/>
            <w:tcBorders>
              <w:left w:val="nil"/>
              <w:bottom w:val="single" w:sz="4" w:space="0" w:color="auto"/>
              <w:right w:val="nil"/>
            </w:tcBorders>
          </w:tcPr>
          <w:p w14:paraId="40B89413"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992" w:type="dxa"/>
            <w:tcBorders>
              <w:left w:val="nil"/>
              <w:bottom w:val="single" w:sz="4" w:space="0" w:color="auto"/>
              <w:right w:val="nil"/>
            </w:tcBorders>
          </w:tcPr>
          <w:p w14:paraId="04156A02"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134" w:type="dxa"/>
            <w:tcBorders>
              <w:left w:val="nil"/>
              <w:bottom w:val="single" w:sz="4" w:space="0" w:color="auto"/>
              <w:right w:val="nil"/>
            </w:tcBorders>
          </w:tcPr>
          <w:p w14:paraId="44907EAE"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49" w:type="dxa"/>
            <w:tcBorders>
              <w:left w:val="nil"/>
              <w:bottom w:val="single" w:sz="4" w:space="0" w:color="auto"/>
              <w:right w:val="nil"/>
            </w:tcBorders>
          </w:tcPr>
          <w:p w14:paraId="7658BCA3"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32" w:type="dxa"/>
            <w:tcBorders>
              <w:left w:val="nil"/>
              <w:bottom w:val="single" w:sz="4" w:space="0" w:color="auto"/>
              <w:right w:val="nil"/>
            </w:tcBorders>
          </w:tcPr>
          <w:p w14:paraId="4549BAD7" w14:textId="77777777" w:rsidR="006363E0" w:rsidRPr="009239F4" w:rsidRDefault="006363E0" w:rsidP="005215C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363E0" w:rsidRPr="009239F4" w14:paraId="7E185E8C" w14:textId="77777777" w:rsidTr="003F33A0">
        <w:trPr>
          <w:trHeight w:val="20"/>
        </w:trPr>
        <w:tc>
          <w:tcPr>
            <w:tcW w:w="3119" w:type="dxa"/>
            <w:vAlign w:val="bottom"/>
          </w:tcPr>
          <w:p w14:paraId="47AFBC8D" w14:textId="77777777" w:rsidR="006363E0" w:rsidRPr="009239F4" w:rsidRDefault="006363E0" w:rsidP="005215C4">
            <w:pPr>
              <w:ind w:left="435"/>
              <w:jc w:val="both"/>
              <w:rPr>
                <w:rFonts w:ascii="Arial" w:eastAsia="Arial" w:hAnsi="Arial" w:cs="Arial"/>
                <w:color w:val="000000"/>
                <w:sz w:val="12"/>
                <w:szCs w:val="12"/>
              </w:rPr>
            </w:pPr>
          </w:p>
        </w:tc>
        <w:tc>
          <w:tcPr>
            <w:tcW w:w="1134" w:type="dxa"/>
            <w:tcBorders>
              <w:top w:val="single" w:sz="4" w:space="0" w:color="auto"/>
              <w:left w:val="nil"/>
              <w:right w:val="nil"/>
            </w:tcBorders>
            <w:vAlign w:val="center"/>
          </w:tcPr>
          <w:p w14:paraId="3BE13A53" w14:textId="77777777" w:rsidR="006363E0" w:rsidRPr="009239F4" w:rsidRDefault="006363E0" w:rsidP="005215C4">
            <w:pPr>
              <w:ind w:right="-74"/>
              <w:jc w:val="both"/>
              <w:rPr>
                <w:rFonts w:ascii="Arial" w:eastAsia="Arial" w:hAnsi="Arial" w:cs="Arial"/>
                <w:color w:val="000000"/>
                <w:sz w:val="12"/>
                <w:szCs w:val="12"/>
              </w:rPr>
            </w:pPr>
          </w:p>
        </w:tc>
        <w:tc>
          <w:tcPr>
            <w:tcW w:w="992" w:type="dxa"/>
            <w:tcBorders>
              <w:top w:val="single" w:sz="4" w:space="0" w:color="auto"/>
              <w:left w:val="nil"/>
              <w:right w:val="nil"/>
            </w:tcBorders>
            <w:vAlign w:val="center"/>
          </w:tcPr>
          <w:p w14:paraId="4A875878" w14:textId="77777777" w:rsidR="006363E0" w:rsidRPr="009239F4" w:rsidRDefault="006363E0" w:rsidP="005215C4">
            <w:pPr>
              <w:ind w:right="-74"/>
              <w:jc w:val="both"/>
              <w:rPr>
                <w:rFonts w:ascii="Arial" w:eastAsia="Arial" w:hAnsi="Arial" w:cs="Arial"/>
                <w:color w:val="000000"/>
                <w:sz w:val="12"/>
                <w:szCs w:val="12"/>
              </w:rPr>
            </w:pPr>
          </w:p>
        </w:tc>
        <w:tc>
          <w:tcPr>
            <w:tcW w:w="992" w:type="dxa"/>
            <w:tcBorders>
              <w:top w:val="single" w:sz="4" w:space="0" w:color="auto"/>
              <w:left w:val="nil"/>
              <w:right w:val="nil"/>
            </w:tcBorders>
            <w:vAlign w:val="center"/>
          </w:tcPr>
          <w:p w14:paraId="4559D706" w14:textId="77777777" w:rsidR="006363E0" w:rsidRPr="009239F4" w:rsidRDefault="006363E0" w:rsidP="005215C4">
            <w:pPr>
              <w:ind w:right="-74"/>
              <w:jc w:val="both"/>
              <w:rPr>
                <w:rFonts w:ascii="Arial" w:eastAsia="Arial" w:hAnsi="Arial" w:cs="Arial"/>
                <w:color w:val="000000"/>
                <w:sz w:val="12"/>
                <w:szCs w:val="12"/>
              </w:rPr>
            </w:pPr>
          </w:p>
        </w:tc>
        <w:tc>
          <w:tcPr>
            <w:tcW w:w="1134" w:type="dxa"/>
            <w:tcBorders>
              <w:top w:val="single" w:sz="4" w:space="0" w:color="auto"/>
              <w:left w:val="nil"/>
              <w:right w:val="nil"/>
            </w:tcBorders>
            <w:vAlign w:val="center"/>
          </w:tcPr>
          <w:p w14:paraId="229ADC72" w14:textId="77777777" w:rsidR="006363E0" w:rsidRPr="009239F4" w:rsidRDefault="006363E0" w:rsidP="005215C4">
            <w:pPr>
              <w:ind w:right="-74"/>
              <w:jc w:val="both"/>
              <w:rPr>
                <w:rFonts w:ascii="Arial" w:eastAsia="Arial" w:hAnsi="Arial" w:cs="Arial"/>
                <w:color w:val="000000"/>
                <w:sz w:val="12"/>
                <w:szCs w:val="12"/>
              </w:rPr>
            </w:pPr>
          </w:p>
        </w:tc>
        <w:tc>
          <w:tcPr>
            <w:tcW w:w="1049" w:type="dxa"/>
            <w:tcBorders>
              <w:top w:val="single" w:sz="4" w:space="0" w:color="auto"/>
              <w:left w:val="nil"/>
              <w:right w:val="nil"/>
            </w:tcBorders>
            <w:vAlign w:val="center"/>
          </w:tcPr>
          <w:p w14:paraId="2A07BE08" w14:textId="77777777" w:rsidR="006363E0" w:rsidRPr="009239F4" w:rsidRDefault="006363E0" w:rsidP="005215C4">
            <w:pPr>
              <w:ind w:right="-74"/>
              <w:jc w:val="both"/>
              <w:rPr>
                <w:rFonts w:ascii="Arial" w:eastAsia="Arial" w:hAnsi="Arial" w:cs="Arial"/>
                <w:color w:val="000000"/>
                <w:sz w:val="12"/>
                <w:szCs w:val="12"/>
              </w:rPr>
            </w:pPr>
          </w:p>
        </w:tc>
        <w:tc>
          <w:tcPr>
            <w:tcW w:w="1032" w:type="dxa"/>
            <w:tcBorders>
              <w:top w:val="single" w:sz="4" w:space="0" w:color="auto"/>
              <w:left w:val="nil"/>
              <w:right w:val="nil"/>
            </w:tcBorders>
            <w:vAlign w:val="center"/>
          </w:tcPr>
          <w:p w14:paraId="061210BA" w14:textId="77777777" w:rsidR="006363E0" w:rsidRPr="009239F4" w:rsidRDefault="006363E0" w:rsidP="005215C4">
            <w:pPr>
              <w:ind w:right="-74"/>
              <w:jc w:val="both"/>
              <w:rPr>
                <w:rFonts w:ascii="Arial" w:eastAsia="Arial" w:hAnsi="Arial" w:cs="Arial"/>
                <w:color w:val="000000"/>
                <w:sz w:val="12"/>
                <w:szCs w:val="12"/>
              </w:rPr>
            </w:pPr>
          </w:p>
        </w:tc>
      </w:tr>
      <w:tr w:rsidR="00751439" w:rsidRPr="009239F4" w14:paraId="7285B347" w14:textId="77777777" w:rsidTr="00A56704">
        <w:trPr>
          <w:trHeight w:val="20"/>
        </w:trPr>
        <w:tc>
          <w:tcPr>
            <w:tcW w:w="3119" w:type="dxa"/>
            <w:vAlign w:val="bottom"/>
          </w:tcPr>
          <w:p w14:paraId="07F01CCB" w14:textId="77777777" w:rsidR="00751439" w:rsidRPr="009239F4" w:rsidRDefault="00751439" w:rsidP="00751439">
            <w:pPr>
              <w:ind w:left="435"/>
              <w:rPr>
                <w:rFonts w:ascii="Arial" w:eastAsia="Arial" w:hAnsi="Arial" w:cs="Arial"/>
                <w:color w:val="000000"/>
                <w:sz w:val="18"/>
                <w:szCs w:val="18"/>
              </w:rPr>
            </w:pPr>
            <w:r w:rsidRPr="009239F4">
              <w:rPr>
                <w:rFonts w:ascii="Arial" w:eastAsia="Arial" w:hAnsi="Arial" w:cs="Arial"/>
                <w:color w:val="000000"/>
                <w:sz w:val="18"/>
                <w:szCs w:val="18"/>
              </w:rPr>
              <w:t>Cash and cash equivalents</w:t>
            </w:r>
          </w:p>
        </w:tc>
        <w:tc>
          <w:tcPr>
            <w:tcW w:w="1134" w:type="dxa"/>
            <w:vAlign w:val="bottom"/>
          </w:tcPr>
          <w:p w14:paraId="218D5C02" w14:textId="2E364A7B" w:rsidR="00751439" w:rsidRPr="009239F4" w:rsidRDefault="00751439" w:rsidP="00751439">
            <w:pPr>
              <w:ind w:right="-74"/>
              <w:jc w:val="right"/>
              <w:rPr>
                <w:rFonts w:ascii="Arial" w:eastAsia="Arial" w:hAnsi="Arial" w:cs="Arial"/>
                <w:color w:val="000000"/>
                <w:sz w:val="18"/>
                <w:szCs w:val="18"/>
              </w:rPr>
            </w:pPr>
            <w:r w:rsidRPr="009239F4">
              <w:rPr>
                <w:rFonts w:ascii="Arial" w:eastAsia="Arial" w:hAnsi="Arial" w:cs="Arial"/>
                <w:color w:val="000000"/>
                <w:sz w:val="18"/>
                <w:szCs w:val="18"/>
              </w:rPr>
              <w:t>527,466</w:t>
            </w:r>
          </w:p>
        </w:tc>
        <w:tc>
          <w:tcPr>
            <w:tcW w:w="992" w:type="dxa"/>
            <w:vAlign w:val="bottom"/>
          </w:tcPr>
          <w:p w14:paraId="470F7E69" w14:textId="73D42DF7" w:rsidR="00751439" w:rsidRPr="009239F4" w:rsidRDefault="00751439" w:rsidP="00751439">
            <w:pPr>
              <w:ind w:right="-74"/>
              <w:jc w:val="right"/>
              <w:rPr>
                <w:rFonts w:ascii="Arial" w:eastAsia="Arial" w:hAnsi="Arial" w:cs="Arial"/>
                <w:color w:val="000000"/>
                <w:sz w:val="18"/>
                <w:szCs w:val="18"/>
              </w:rPr>
            </w:pPr>
            <w:r w:rsidRPr="009239F4">
              <w:rPr>
                <w:rFonts w:ascii="Arial" w:eastAsia="Arial" w:hAnsi="Arial" w:cs="Arial"/>
                <w:color w:val="000000"/>
                <w:sz w:val="18"/>
                <w:szCs w:val="18"/>
              </w:rPr>
              <w:t>13,335</w:t>
            </w:r>
          </w:p>
        </w:tc>
        <w:tc>
          <w:tcPr>
            <w:tcW w:w="992" w:type="dxa"/>
            <w:vAlign w:val="bottom"/>
          </w:tcPr>
          <w:p w14:paraId="38715923" w14:textId="2DF46267" w:rsidR="00751439" w:rsidRPr="009239F4" w:rsidRDefault="00751439" w:rsidP="00751439">
            <w:pPr>
              <w:ind w:right="-74"/>
              <w:jc w:val="right"/>
              <w:rPr>
                <w:rFonts w:ascii="Arial" w:eastAsia="Arial" w:hAnsi="Arial" w:cs="Arial"/>
                <w:color w:val="000000"/>
                <w:sz w:val="18"/>
                <w:szCs w:val="18"/>
              </w:rPr>
            </w:pPr>
            <w:r w:rsidRPr="009239F4">
              <w:rPr>
                <w:rFonts w:ascii="Arial" w:eastAsia="Arial" w:hAnsi="Arial" w:cs="Arial"/>
                <w:color w:val="000000"/>
                <w:sz w:val="18"/>
                <w:szCs w:val="18"/>
              </w:rPr>
              <w:t>2</w:t>
            </w:r>
          </w:p>
        </w:tc>
        <w:tc>
          <w:tcPr>
            <w:tcW w:w="1134" w:type="dxa"/>
            <w:vAlign w:val="bottom"/>
          </w:tcPr>
          <w:p w14:paraId="6F756921" w14:textId="136FE50F" w:rsidR="00751439" w:rsidRPr="009239F4" w:rsidRDefault="00751439" w:rsidP="00751439">
            <w:pPr>
              <w:ind w:right="-74"/>
              <w:jc w:val="right"/>
              <w:rPr>
                <w:rFonts w:ascii="Arial" w:eastAsia="Arial" w:hAnsi="Arial" w:cs="Arial"/>
                <w:color w:val="000000"/>
                <w:sz w:val="18"/>
                <w:szCs w:val="18"/>
              </w:rPr>
            </w:pPr>
            <w:r w:rsidRPr="009239F4">
              <w:rPr>
                <w:rFonts w:ascii="Arial" w:eastAsia="Arial" w:hAnsi="Arial" w:cs="Arial"/>
                <w:color w:val="000000"/>
                <w:sz w:val="18"/>
                <w:szCs w:val="18"/>
              </w:rPr>
              <w:t>106,240</w:t>
            </w:r>
          </w:p>
        </w:tc>
        <w:tc>
          <w:tcPr>
            <w:tcW w:w="1049" w:type="dxa"/>
            <w:vAlign w:val="bottom"/>
          </w:tcPr>
          <w:p w14:paraId="064F19E4" w14:textId="46B3298B" w:rsidR="00751439" w:rsidRPr="009239F4" w:rsidRDefault="00751439" w:rsidP="00751439">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23A0FFE5" w14:textId="624DA311" w:rsidR="00751439" w:rsidRPr="009239F4" w:rsidRDefault="00751439" w:rsidP="00751439">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7286F" w:rsidRPr="009239F4" w14:paraId="5500E671" w14:textId="77777777" w:rsidTr="00A56704">
        <w:trPr>
          <w:trHeight w:val="20"/>
        </w:trPr>
        <w:tc>
          <w:tcPr>
            <w:tcW w:w="3119" w:type="dxa"/>
            <w:vAlign w:val="bottom"/>
          </w:tcPr>
          <w:p w14:paraId="66B38B0E" w14:textId="77777777" w:rsidR="0097286F" w:rsidRPr="009239F4" w:rsidRDefault="0097286F" w:rsidP="0097286F">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Trade and other current </w:t>
            </w:r>
          </w:p>
          <w:p w14:paraId="10EA954B" w14:textId="77777777" w:rsidR="0097286F" w:rsidRPr="009239F4" w:rsidRDefault="0097286F" w:rsidP="0097286F">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receivables</w:t>
            </w:r>
          </w:p>
        </w:tc>
        <w:tc>
          <w:tcPr>
            <w:tcW w:w="1134" w:type="dxa"/>
            <w:vAlign w:val="bottom"/>
          </w:tcPr>
          <w:p w14:paraId="126E25BB" w14:textId="6C14393C" w:rsidR="0097286F" w:rsidRPr="009239F4" w:rsidRDefault="0097286F" w:rsidP="0097286F">
            <w:pPr>
              <w:ind w:right="-74"/>
              <w:jc w:val="right"/>
              <w:rPr>
                <w:rFonts w:ascii="Arial" w:eastAsia="Arial" w:hAnsi="Arial" w:cs="Arial"/>
                <w:color w:val="000000"/>
                <w:sz w:val="18"/>
                <w:szCs w:val="18"/>
              </w:rPr>
            </w:pPr>
            <w:r w:rsidRPr="009239F4">
              <w:rPr>
                <w:rFonts w:ascii="Arial" w:eastAsia="Arial" w:hAnsi="Arial" w:cs="Arial"/>
                <w:color w:val="000000"/>
                <w:sz w:val="18"/>
                <w:szCs w:val="18"/>
              </w:rPr>
              <w:t>508,350</w:t>
            </w:r>
          </w:p>
        </w:tc>
        <w:tc>
          <w:tcPr>
            <w:tcW w:w="992" w:type="dxa"/>
            <w:vAlign w:val="bottom"/>
          </w:tcPr>
          <w:p w14:paraId="26AA355A" w14:textId="5EE4ABCE" w:rsidR="0097286F" w:rsidRPr="009239F4" w:rsidRDefault="0097286F" w:rsidP="0097286F">
            <w:pPr>
              <w:ind w:right="-74"/>
              <w:jc w:val="right"/>
              <w:rPr>
                <w:rFonts w:ascii="Arial" w:eastAsia="Arial" w:hAnsi="Arial" w:cs="Arial"/>
                <w:color w:val="000000"/>
                <w:sz w:val="18"/>
                <w:szCs w:val="18"/>
              </w:rPr>
            </w:pPr>
            <w:r w:rsidRPr="009239F4">
              <w:rPr>
                <w:rFonts w:ascii="Arial" w:eastAsia="Arial" w:hAnsi="Arial" w:cs="Arial"/>
                <w:color w:val="000000"/>
                <w:sz w:val="18"/>
                <w:szCs w:val="18"/>
              </w:rPr>
              <w:t>12,683</w:t>
            </w:r>
          </w:p>
        </w:tc>
        <w:tc>
          <w:tcPr>
            <w:tcW w:w="992" w:type="dxa"/>
            <w:vAlign w:val="bottom"/>
          </w:tcPr>
          <w:p w14:paraId="6ACD7CEF" w14:textId="059FE52A" w:rsidR="0097286F" w:rsidRPr="009239F4" w:rsidRDefault="0097286F" w:rsidP="0097286F">
            <w:pPr>
              <w:ind w:right="-74"/>
              <w:jc w:val="right"/>
              <w:rPr>
                <w:rFonts w:ascii="Arial" w:eastAsia="Arial" w:hAnsi="Arial" w:cs="Arial"/>
                <w:color w:val="000000"/>
                <w:sz w:val="18"/>
                <w:szCs w:val="18"/>
              </w:rPr>
            </w:pPr>
            <w:r w:rsidRPr="009239F4">
              <w:rPr>
                <w:rFonts w:ascii="Arial" w:eastAsia="Arial" w:hAnsi="Arial" w:cs="Arial"/>
                <w:color w:val="000000"/>
                <w:sz w:val="18"/>
                <w:szCs w:val="18"/>
              </w:rPr>
              <w:t>41,759</w:t>
            </w:r>
          </w:p>
        </w:tc>
        <w:tc>
          <w:tcPr>
            <w:tcW w:w="1134" w:type="dxa"/>
            <w:vAlign w:val="bottom"/>
          </w:tcPr>
          <w:p w14:paraId="683EC25A" w14:textId="6227423D" w:rsidR="0097286F" w:rsidRPr="009239F4" w:rsidRDefault="0097286F" w:rsidP="0097286F">
            <w:pPr>
              <w:ind w:right="-74"/>
              <w:jc w:val="right"/>
              <w:rPr>
                <w:rFonts w:ascii="Arial" w:eastAsia="Arial" w:hAnsi="Arial" w:cs="Arial"/>
                <w:color w:val="000000"/>
                <w:sz w:val="18"/>
                <w:szCs w:val="18"/>
              </w:rPr>
            </w:pPr>
            <w:r w:rsidRPr="009239F4">
              <w:rPr>
                <w:rFonts w:ascii="Arial" w:eastAsia="Arial" w:hAnsi="Arial" w:cs="Arial"/>
                <w:color w:val="000000"/>
                <w:sz w:val="18"/>
                <w:szCs w:val="18"/>
              </w:rPr>
              <w:t>4,894</w:t>
            </w:r>
          </w:p>
        </w:tc>
        <w:tc>
          <w:tcPr>
            <w:tcW w:w="1049" w:type="dxa"/>
            <w:vAlign w:val="bottom"/>
          </w:tcPr>
          <w:p w14:paraId="4AB2D554" w14:textId="17251107" w:rsidR="0097286F" w:rsidRPr="009239F4" w:rsidRDefault="0097286F" w:rsidP="0097286F">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49AEE12A" w14:textId="040AFE7B" w:rsidR="0097286F" w:rsidRPr="009239F4" w:rsidRDefault="0097286F" w:rsidP="0097286F">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A779A0" w:rsidRPr="009239F4" w14:paraId="4C676EB3" w14:textId="77777777" w:rsidTr="00A56704">
        <w:trPr>
          <w:trHeight w:val="20"/>
        </w:trPr>
        <w:tc>
          <w:tcPr>
            <w:tcW w:w="3119" w:type="dxa"/>
            <w:vAlign w:val="bottom"/>
          </w:tcPr>
          <w:p w14:paraId="1E956341" w14:textId="77777777" w:rsidR="00A779A0" w:rsidRPr="009239F4" w:rsidRDefault="00A779A0" w:rsidP="00A779A0">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Short-term loans to third </w:t>
            </w:r>
            <w:r w:rsidRPr="009239F4">
              <w:rPr>
                <w:rFonts w:ascii="Arial" w:eastAsia="Arial" w:hAnsi="Arial" w:cs="Arial"/>
                <w:color w:val="000000"/>
                <w:sz w:val="18"/>
                <w:szCs w:val="18"/>
              </w:rPr>
              <w:br/>
              <w:t xml:space="preserve">   parties</w:t>
            </w:r>
          </w:p>
        </w:tc>
        <w:tc>
          <w:tcPr>
            <w:tcW w:w="1134" w:type="dxa"/>
            <w:vAlign w:val="bottom"/>
          </w:tcPr>
          <w:p w14:paraId="640D8529" w14:textId="34D16C5B" w:rsidR="00A779A0" w:rsidRPr="009239F4" w:rsidRDefault="00A779A0" w:rsidP="00A779A0">
            <w:pPr>
              <w:ind w:right="-74"/>
              <w:jc w:val="right"/>
              <w:rPr>
                <w:rFonts w:ascii="Arial" w:eastAsia="Arial" w:hAnsi="Arial" w:cs="Arial"/>
                <w:color w:val="000000"/>
                <w:sz w:val="18"/>
                <w:szCs w:val="18"/>
              </w:rPr>
            </w:pPr>
            <w:r w:rsidRPr="009239F4">
              <w:rPr>
                <w:rFonts w:ascii="Arial" w:eastAsia="Arial" w:hAnsi="Arial" w:cs="Arial"/>
                <w:color w:val="000000"/>
                <w:sz w:val="18"/>
                <w:szCs w:val="18"/>
              </w:rPr>
              <w:t>349,797</w:t>
            </w:r>
          </w:p>
        </w:tc>
        <w:tc>
          <w:tcPr>
            <w:tcW w:w="992" w:type="dxa"/>
            <w:vAlign w:val="bottom"/>
          </w:tcPr>
          <w:p w14:paraId="75BA59D9" w14:textId="6136B753" w:rsidR="00A779A0" w:rsidRPr="009239F4" w:rsidRDefault="00A779A0" w:rsidP="00A779A0">
            <w:pPr>
              <w:ind w:right="-74"/>
              <w:jc w:val="right"/>
              <w:rPr>
                <w:rFonts w:ascii="Arial" w:eastAsia="Arial" w:hAnsi="Arial" w:cs="Arial"/>
                <w:color w:val="000000"/>
                <w:sz w:val="18"/>
                <w:szCs w:val="18"/>
              </w:rPr>
            </w:pPr>
            <w:r w:rsidRPr="009239F4">
              <w:rPr>
                <w:rFonts w:ascii="Arial" w:eastAsia="Arial" w:hAnsi="Arial" w:cs="Arial"/>
                <w:color w:val="000000"/>
                <w:sz w:val="18"/>
                <w:szCs w:val="18"/>
              </w:rPr>
              <w:t>118,132</w:t>
            </w:r>
          </w:p>
        </w:tc>
        <w:tc>
          <w:tcPr>
            <w:tcW w:w="992" w:type="dxa"/>
            <w:vAlign w:val="bottom"/>
          </w:tcPr>
          <w:p w14:paraId="0915BF83" w14:textId="744B50C8" w:rsidR="00A779A0" w:rsidRPr="009239F4" w:rsidRDefault="00B33775" w:rsidP="00A779A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2260CACD" w14:textId="7620D7C1" w:rsidR="00A779A0" w:rsidRPr="009239F4" w:rsidRDefault="00A779A0" w:rsidP="00A779A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7650D583" w14:textId="6501F3D5" w:rsidR="00A779A0" w:rsidRPr="009239F4" w:rsidRDefault="00A779A0" w:rsidP="00A779A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161C07E4" w14:textId="16F421CD" w:rsidR="00A779A0" w:rsidRPr="009239F4" w:rsidRDefault="00A779A0" w:rsidP="00A779A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75332C" w:rsidRPr="009239F4" w14:paraId="2778C021" w14:textId="77777777" w:rsidTr="00A56704">
        <w:trPr>
          <w:trHeight w:val="20"/>
        </w:trPr>
        <w:tc>
          <w:tcPr>
            <w:tcW w:w="3119" w:type="dxa"/>
            <w:vAlign w:val="bottom"/>
          </w:tcPr>
          <w:p w14:paraId="370E9DB2" w14:textId="77777777" w:rsidR="0075332C" w:rsidRPr="009239F4" w:rsidRDefault="0075332C" w:rsidP="0075332C">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Short-term loans to related </w:t>
            </w:r>
            <w:r w:rsidRPr="009239F4">
              <w:rPr>
                <w:rFonts w:ascii="Arial" w:eastAsia="Arial" w:hAnsi="Arial" w:cs="Arial"/>
                <w:color w:val="000000"/>
                <w:sz w:val="18"/>
                <w:szCs w:val="18"/>
              </w:rPr>
              <w:br/>
              <w:t xml:space="preserve">   parties</w:t>
            </w:r>
          </w:p>
        </w:tc>
        <w:tc>
          <w:tcPr>
            <w:tcW w:w="1134" w:type="dxa"/>
            <w:vAlign w:val="bottom"/>
          </w:tcPr>
          <w:p w14:paraId="46C4993E" w14:textId="2EC16CC5" w:rsidR="0075332C" w:rsidRPr="009239F4" w:rsidRDefault="0075332C" w:rsidP="0075332C">
            <w:pPr>
              <w:ind w:right="-74"/>
              <w:jc w:val="right"/>
              <w:rPr>
                <w:rFonts w:ascii="Arial" w:eastAsia="Arial" w:hAnsi="Arial" w:cs="Arial"/>
                <w:color w:val="000000"/>
                <w:sz w:val="18"/>
                <w:szCs w:val="18"/>
              </w:rPr>
            </w:pPr>
            <w:r w:rsidRPr="009239F4">
              <w:rPr>
                <w:rFonts w:ascii="Arial" w:eastAsia="Arial" w:hAnsi="Arial" w:cs="Arial"/>
                <w:color w:val="000000"/>
                <w:sz w:val="18"/>
                <w:szCs w:val="18"/>
              </w:rPr>
              <w:t>6,069,303</w:t>
            </w:r>
          </w:p>
        </w:tc>
        <w:tc>
          <w:tcPr>
            <w:tcW w:w="992" w:type="dxa"/>
            <w:vAlign w:val="bottom"/>
          </w:tcPr>
          <w:p w14:paraId="7F37C8B8" w14:textId="4D769D5A" w:rsidR="0075332C" w:rsidRPr="009239F4" w:rsidRDefault="0075332C" w:rsidP="0075332C">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1A1C3BF3" w14:textId="08670ACF" w:rsidR="0075332C" w:rsidRPr="009239F4" w:rsidRDefault="00B33775" w:rsidP="0075332C">
            <w:pPr>
              <w:ind w:right="-74"/>
              <w:jc w:val="right"/>
              <w:rPr>
                <w:rFonts w:ascii="Arial" w:eastAsia="Arial" w:hAnsi="Arial" w:cs="Arial"/>
                <w:color w:val="000000"/>
                <w:sz w:val="18"/>
                <w:szCs w:val="18"/>
              </w:rPr>
            </w:pPr>
            <w:r w:rsidRPr="009239F4">
              <w:rPr>
                <w:rFonts w:ascii="Arial" w:eastAsia="Arial" w:hAnsi="Arial" w:cs="Arial"/>
                <w:color w:val="000000"/>
                <w:sz w:val="18"/>
                <w:szCs w:val="18"/>
              </w:rPr>
              <w:t>2,115,857</w:t>
            </w:r>
          </w:p>
        </w:tc>
        <w:tc>
          <w:tcPr>
            <w:tcW w:w="1134" w:type="dxa"/>
            <w:vAlign w:val="bottom"/>
          </w:tcPr>
          <w:p w14:paraId="48348B8E" w14:textId="666F1AAF" w:rsidR="0075332C" w:rsidRPr="009239F4" w:rsidRDefault="0075332C" w:rsidP="0075332C">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22DA9BDB" w14:textId="4F5FA9E7" w:rsidR="0075332C" w:rsidRPr="009239F4" w:rsidRDefault="0075332C" w:rsidP="0075332C">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3799EF29" w14:textId="2405E633" w:rsidR="0075332C" w:rsidRPr="009239F4" w:rsidRDefault="0075332C" w:rsidP="0075332C">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D44420" w:rsidRPr="009239F4" w14:paraId="1C60D876" w14:textId="77777777" w:rsidTr="00A56704">
        <w:trPr>
          <w:trHeight w:val="20"/>
        </w:trPr>
        <w:tc>
          <w:tcPr>
            <w:tcW w:w="3119" w:type="dxa"/>
            <w:vAlign w:val="bottom"/>
          </w:tcPr>
          <w:p w14:paraId="381382C4" w14:textId="77777777" w:rsidR="00D44420" w:rsidRPr="009239F4" w:rsidRDefault="00D44420" w:rsidP="00D44420">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Long-term loans to related </w:t>
            </w:r>
          </w:p>
          <w:p w14:paraId="5F8C6926" w14:textId="77777777" w:rsidR="00D44420" w:rsidRPr="009239F4" w:rsidRDefault="00D44420" w:rsidP="00D44420">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parties</w:t>
            </w:r>
          </w:p>
        </w:tc>
        <w:tc>
          <w:tcPr>
            <w:tcW w:w="1134" w:type="dxa"/>
            <w:vAlign w:val="bottom"/>
          </w:tcPr>
          <w:p w14:paraId="28AACFBE" w14:textId="6E3EBB51" w:rsidR="00D44420" w:rsidRPr="009239F4" w:rsidRDefault="00D44420" w:rsidP="00D44420">
            <w:pPr>
              <w:ind w:right="-74"/>
              <w:jc w:val="right"/>
              <w:rPr>
                <w:rFonts w:ascii="Arial" w:eastAsia="Arial" w:hAnsi="Arial" w:cs="Arial"/>
                <w:color w:val="000000"/>
                <w:sz w:val="18"/>
                <w:szCs w:val="18"/>
              </w:rPr>
            </w:pPr>
            <w:r w:rsidRPr="009239F4">
              <w:rPr>
                <w:rFonts w:ascii="Arial" w:eastAsia="Arial" w:hAnsi="Arial" w:cs="Arial"/>
                <w:color w:val="000000"/>
                <w:sz w:val="18"/>
                <w:szCs w:val="18"/>
              </w:rPr>
              <w:t>1,311,693</w:t>
            </w:r>
          </w:p>
        </w:tc>
        <w:tc>
          <w:tcPr>
            <w:tcW w:w="992" w:type="dxa"/>
            <w:vAlign w:val="bottom"/>
          </w:tcPr>
          <w:p w14:paraId="3BF065F2" w14:textId="77A4F9C0" w:rsidR="00D44420" w:rsidRPr="009239F4" w:rsidRDefault="00D44420" w:rsidP="00D4442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1083B80E" w14:textId="0F0E272D" w:rsidR="00D44420" w:rsidRPr="009239F4" w:rsidRDefault="00D44420" w:rsidP="00D4442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28389AF9" w14:textId="2D019688" w:rsidR="00D44420" w:rsidRPr="009239F4" w:rsidRDefault="00D44420" w:rsidP="00D4442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1E9E0A8A" w14:textId="30F8A730" w:rsidR="00D44420" w:rsidRPr="009239F4" w:rsidRDefault="00D44420" w:rsidP="00D4442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30071FEF" w14:textId="4E32B6BA" w:rsidR="00D44420" w:rsidRPr="009239F4" w:rsidRDefault="00D44420" w:rsidP="00D44420">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845815" w:rsidRPr="009239F4" w14:paraId="4538ED50" w14:textId="77777777" w:rsidTr="00A56704">
        <w:trPr>
          <w:trHeight w:val="20"/>
        </w:trPr>
        <w:tc>
          <w:tcPr>
            <w:tcW w:w="3119" w:type="dxa"/>
            <w:vAlign w:val="bottom"/>
          </w:tcPr>
          <w:p w14:paraId="4A5CE907" w14:textId="77777777" w:rsidR="00845815" w:rsidRPr="009239F4" w:rsidRDefault="00845815" w:rsidP="00845815">
            <w:pPr>
              <w:ind w:left="435" w:right="-141"/>
              <w:rPr>
                <w:rFonts w:ascii="Arial" w:eastAsia="Arial" w:hAnsi="Arial" w:cs="Arial"/>
                <w:color w:val="000000"/>
                <w:sz w:val="18"/>
                <w:szCs w:val="18"/>
              </w:rPr>
            </w:pPr>
            <w:r w:rsidRPr="009239F4">
              <w:rPr>
                <w:rFonts w:ascii="Arial" w:eastAsia="Arial" w:hAnsi="Arial" w:cs="Arial"/>
                <w:color w:val="000000"/>
                <w:sz w:val="18"/>
                <w:szCs w:val="18"/>
              </w:rPr>
              <w:t>Long-term loans to third parties</w:t>
            </w:r>
          </w:p>
        </w:tc>
        <w:tc>
          <w:tcPr>
            <w:tcW w:w="1134" w:type="dxa"/>
            <w:vAlign w:val="bottom"/>
          </w:tcPr>
          <w:p w14:paraId="69649A4A" w14:textId="0A98D2B1" w:rsidR="00845815" w:rsidRPr="009239F4" w:rsidRDefault="00845815" w:rsidP="00845815">
            <w:pPr>
              <w:ind w:right="-74"/>
              <w:jc w:val="right"/>
              <w:rPr>
                <w:rFonts w:ascii="Arial" w:eastAsia="Arial" w:hAnsi="Arial" w:cs="Arial"/>
                <w:color w:val="000000"/>
                <w:sz w:val="18"/>
                <w:szCs w:val="18"/>
              </w:rPr>
            </w:pPr>
            <w:r w:rsidRPr="009239F4">
              <w:rPr>
                <w:rFonts w:ascii="Arial" w:eastAsia="Arial" w:hAnsi="Arial" w:cs="Arial"/>
                <w:color w:val="000000"/>
                <w:sz w:val="18"/>
                <w:szCs w:val="18"/>
              </w:rPr>
              <w:t>1,525,861</w:t>
            </w:r>
          </w:p>
        </w:tc>
        <w:tc>
          <w:tcPr>
            <w:tcW w:w="992" w:type="dxa"/>
            <w:vAlign w:val="bottom"/>
          </w:tcPr>
          <w:p w14:paraId="53800689" w14:textId="23D790F7" w:rsidR="00845815" w:rsidRPr="009239F4" w:rsidRDefault="00845815" w:rsidP="00845815">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7187A70F" w14:textId="1FE12435" w:rsidR="00845815" w:rsidRPr="009239F4" w:rsidRDefault="00845815" w:rsidP="00845815">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7C20DCDD" w14:textId="1B36BBE1" w:rsidR="00845815" w:rsidRPr="009239F4" w:rsidRDefault="00845815" w:rsidP="00845815">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13C5F237" w14:textId="1DD26A2D" w:rsidR="00845815" w:rsidRPr="009239F4" w:rsidRDefault="00845815" w:rsidP="00845815">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2BE9D90F" w14:textId="2C40061C" w:rsidR="00845815" w:rsidRPr="009239F4" w:rsidRDefault="00845815" w:rsidP="00845815">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CD5F26" w:rsidRPr="009239F4" w14:paraId="10E96598" w14:textId="77777777" w:rsidTr="00A56704">
        <w:trPr>
          <w:trHeight w:val="20"/>
        </w:trPr>
        <w:tc>
          <w:tcPr>
            <w:tcW w:w="3119" w:type="dxa"/>
            <w:vAlign w:val="bottom"/>
          </w:tcPr>
          <w:p w14:paraId="33F5003D" w14:textId="2F3717C5" w:rsidR="00CD5F26" w:rsidRPr="009239F4" w:rsidRDefault="00CD5F26" w:rsidP="00CD5F26">
            <w:pPr>
              <w:ind w:left="435"/>
              <w:rPr>
                <w:rFonts w:ascii="Arial" w:eastAsia="Arial" w:hAnsi="Arial" w:cs="Arial"/>
                <w:color w:val="000000"/>
                <w:sz w:val="18"/>
                <w:szCs w:val="18"/>
              </w:rPr>
            </w:pPr>
            <w:r w:rsidRPr="009239F4">
              <w:rPr>
                <w:rFonts w:ascii="Arial" w:eastAsia="Arial" w:hAnsi="Arial" w:cs="Arial"/>
                <w:color w:val="000000"/>
                <w:sz w:val="18"/>
                <w:szCs w:val="18"/>
              </w:rPr>
              <w:t>Other non-current asset</w:t>
            </w:r>
          </w:p>
        </w:tc>
        <w:tc>
          <w:tcPr>
            <w:tcW w:w="1134" w:type="dxa"/>
            <w:vAlign w:val="bottom"/>
          </w:tcPr>
          <w:p w14:paraId="5916E665" w14:textId="6F97B1DC" w:rsidR="00CD5F26" w:rsidRPr="009239F4" w:rsidRDefault="00CD5F26" w:rsidP="00CD5F26">
            <w:pPr>
              <w:ind w:right="-74"/>
              <w:jc w:val="right"/>
              <w:rPr>
                <w:rFonts w:ascii="Arial" w:eastAsia="Arial" w:hAnsi="Arial" w:cs="Arial"/>
                <w:color w:val="000000"/>
                <w:sz w:val="18"/>
                <w:szCs w:val="18"/>
              </w:rPr>
            </w:pPr>
            <w:r w:rsidRPr="009239F4">
              <w:rPr>
                <w:rFonts w:ascii="Arial" w:eastAsia="Arial" w:hAnsi="Arial" w:cs="Arial"/>
                <w:color w:val="000000"/>
                <w:sz w:val="18"/>
                <w:szCs w:val="18"/>
              </w:rPr>
              <w:t>68,918</w:t>
            </w:r>
          </w:p>
        </w:tc>
        <w:tc>
          <w:tcPr>
            <w:tcW w:w="992" w:type="dxa"/>
            <w:vAlign w:val="bottom"/>
          </w:tcPr>
          <w:p w14:paraId="5E91A068" w14:textId="298F4833" w:rsidR="00CD5F26" w:rsidRPr="009239F4" w:rsidRDefault="00CD5F26" w:rsidP="00CD5F26">
            <w:pPr>
              <w:ind w:right="-74"/>
              <w:jc w:val="right"/>
              <w:rPr>
                <w:rFonts w:ascii="Arial" w:eastAsia="Arial" w:hAnsi="Arial" w:cs="Arial"/>
                <w:color w:val="000000"/>
                <w:sz w:val="18"/>
                <w:szCs w:val="18"/>
              </w:rPr>
            </w:pPr>
            <w:r w:rsidRPr="009239F4">
              <w:rPr>
                <w:rFonts w:ascii="Arial" w:eastAsia="Arial" w:hAnsi="Arial" w:cs="Arial"/>
                <w:color w:val="000000"/>
                <w:sz w:val="18"/>
                <w:szCs w:val="18"/>
              </w:rPr>
              <w:t>100</w:t>
            </w:r>
          </w:p>
        </w:tc>
        <w:tc>
          <w:tcPr>
            <w:tcW w:w="992" w:type="dxa"/>
            <w:vAlign w:val="bottom"/>
          </w:tcPr>
          <w:p w14:paraId="13C3AF51" w14:textId="78D188FE" w:rsidR="00CD5F26" w:rsidRPr="009239F4" w:rsidRDefault="00CD5F26" w:rsidP="00CD5F26">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552981BA" w14:textId="19816885" w:rsidR="00CD5F26" w:rsidRPr="009239F4" w:rsidRDefault="00CD5F26" w:rsidP="00CD5F26">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3462AB77" w14:textId="14936DB1" w:rsidR="00CD5F26" w:rsidRPr="009239F4" w:rsidRDefault="00CD5F26" w:rsidP="00CD5F26">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4858C77A" w14:textId="76E3DBB1" w:rsidR="00CD5F26" w:rsidRPr="009239F4" w:rsidRDefault="00CD5F26" w:rsidP="00CD5F26">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363E0" w:rsidRPr="009239F4" w14:paraId="528D59A1" w14:textId="77777777" w:rsidTr="00A56704">
        <w:trPr>
          <w:trHeight w:val="20"/>
        </w:trPr>
        <w:tc>
          <w:tcPr>
            <w:tcW w:w="3119" w:type="dxa"/>
            <w:vAlign w:val="bottom"/>
          </w:tcPr>
          <w:p w14:paraId="64EB3CA0" w14:textId="77777777" w:rsidR="006363E0" w:rsidRPr="009239F4" w:rsidRDefault="006363E0" w:rsidP="005215C4">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Derivative assets - cash flow </w:t>
            </w:r>
            <w:r w:rsidRPr="009239F4">
              <w:rPr>
                <w:rFonts w:ascii="Arial" w:eastAsia="Arial" w:hAnsi="Arial" w:cs="Arial"/>
                <w:color w:val="000000"/>
                <w:sz w:val="18"/>
                <w:szCs w:val="18"/>
              </w:rPr>
              <w:br/>
              <w:t xml:space="preserve">   hedge</w:t>
            </w:r>
          </w:p>
        </w:tc>
        <w:tc>
          <w:tcPr>
            <w:tcW w:w="1134" w:type="dxa"/>
            <w:vAlign w:val="bottom"/>
          </w:tcPr>
          <w:p w14:paraId="2F81C01C"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1FB3C0EC"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4DFCF3E7" w14:textId="77777777" w:rsidR="006363E0" w:rsidRPr="009239F4" w:rsidRDefault="006363E0" w:rsidP="005215C4">
            <w:pPr>
              <w:ind w:right="-74"/>
              <w:jc w:val="right"/>
              <w:rPr>
                <w:rFonts w:ascii="Arial" w:eastAsia="Arial" w:hAnsi="Arial" w:cs="Arial"/>
                <w:color w:val="000000"/>
                <w:sz w:val="18"/>
                <w:szCs w:val="18"/>
              </w:rPr>
            </w:pPr>
          </w:p>
        </w:tc>
        <w:tc>
          <w:tcPr>
            <w:tcW w:w="1134" w:type="dxa"/>
            <w:vAlign w:val="bottom"/>
          </w:tcPr>
          <w:p w14:paraId="7C25BA68" w14:textId="77777777" w:rsidR="006363E0" w:rsidRPr="009239F4" w:rsidRDefault="006363E0" w:rsidP="005215C4">
            <w:pPr>
              <w:ind w:right="-74"/>
              <w:jc w:val="right"/>
              <w:rPr>
                <w:rFonts w:ascii="Arial" w:eastAsia="Arial" w:hAnsi="Arial" w:cs="Arial"/>
                <w:color w:val="000000"/>
                <w:sz w:val="18"/>
                <w:szCs w:val="18"/>
              </w:rPr>
            </w:pPr>
          </w:p>
        </w:tc>
        <w:tc>
          <w:tcPr>
            <w:tcW w:w="1049" w:type="dxa"/>
            <w:vAlign w:val="bottom"/>
          </w:tcPr>
          <w:p w14:paraId="4E6D31A6" w14:textId="77777777" w:rsidR="006363E0" w:rsidRPr="009239F4" w:rsidRDefault="006363E0" w:rsidP="005215C4">
            <w:pPr>
              <w:ind w:right="-74"/>
              <w:jc w:val="right"/>
              <w:rPr>
                <w:rFonts w:ascii="Arial" w:eastAsia="Arial" w:hAnsi="Arial" w:cs="Arial"/>
                <w:color w:val="000000"/>
                <w:sz w:val="18"/>
                <w:szCs w:val="18"/>
              </w:rPr>
            </w:pPr>
          </w:p>
        </w:tc>
        <w:tc>
          <w:tcPr>
            <w:tcW w:w="1032" w:type="dxa"/>
            <w:vAlign w:val="bottom"/>
          </w:tcPr>
          <w:p w14:paraId="4E168F89" w14:textId="77777777" w:rsidR="006363E0" w:rsidRPr="009239F4" w:rsidRDefault="006363E0" w:rsidP="005215C4">
            <w:pPr>
              <w:ind w:right="-74"/>
              <w:jc w:val="right"/>
              <w:rPr>
                <w:rFonts w:ascii="Arial" w:eastAsia="Arial" w:hAnsi="Arial" w:cs="Arial"/>
                <w:color w:val="000000"/>
                <w:sz w:val="18"/>
                <w:szCs w:val="18"/>
              </w:rPr>
            </w:pPr>
          </w:p>
        </w:tc>
      </w:tr>
      <w:tr w:rsidR="006363E0" w:rsidRPr="009239F4" w14:paraId="46DCBEFD" w14:textId="77777777" w:rsidTr="00A56704">
        <w:trPr>
          <w:trHeight w:val="20"/>
        </w:trPr>
        <w:tc>
          <w:tcPr>
            <w:tcW w:w="3119" w:type="dxa"/>
            <w:vAlign w:val="bottom"/>
          </w:tcPr>
          <w:p w14:paraId="13B44DAF" w14:textId="77777777" w:rsidR="006363E0" w:rsidRPr="009239F4" w:rsidRDefault="006363E0" w:rsidP="005215C4">
            <w:pPr>
              <w:ind w:left="435" w:right="-60"/>
              <w:rPr>
                <w:rFonts w:ascii="Arial" w:eastAsia="Arial" w:hAnsi="Arial" w:cs="Arial"/>
                <w:color w:val="000000"/>
                <w:sz w:val="18"/>
                <w:szCs w:val="18"/>
              </w:rPr>
            </w:pP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 Cross currency interest rate </w:t>
            </w:r>
            <w:r w:rsidRPr="009239F4">
              <w:rPr>
                <w:rFonts w:ascii="Arial" w:eastAsia="Arial" w:hAnsi="Arial" w:cs="Arial"/>
                <w:color w:val="000000"/>
                <w:sz w:val="18"/>
                <w:szCs w:val="18"/>
              </w:rPr>
              <w:br/>
              <w:t xml:space="preserve">  </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 swaps</w:t>
            </w:r>
          </w:p>
        </w:tc>
        <w:tc>
          <w:tcPr>
            <w:tcW w:w="1134" w:type="dxa"/>
            <w:vAlign w:val="bottom"/>
          </w:tcPr>
          <w:p w14:paraId="0714DE09"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152,244</w:t>
            </w:r>
          </w:p>
        </w:tc>
        <w:tc>
          <w:tcPr>
            <w:tcW w:w="992" w:type="dxa"/>
            <w:vAlign w:val="bottom"/>
          </w:tcPr>
          <w:p w14:paraId="4696C03B"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205983C8"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25215C29"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0BD955D5"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2BBE840D"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363E0" w:rsidRPr="009239F4" w14:paraId="23CA853C" w14:textId="77777777" w:rsidTr="00A56704">
        <w:trPr>
          <w:trHeight w:val="20"/>
        </w:trPr>
        <w:tc>
          <w:tcPr>
            <w:tcW w:w="3119" w:type="dxa"/>
            <w:vAlign w:val="bottom"/>
          </w:tcPr>
          <w:p w14:paraId="1D97C8B4" w14:textId="77777777" w:rsidR="006363E0" w:rsidRPr="009239F4" w:rsidRDefault="006363E0" w:rsidP="005215C4">
            <w:pPr>
              <w:ind w:left="435"/>
              <w:rPr>
                <w:rFonts w:ascii="Arial" w:eastAsia="Arial" w:hAnsi="Arial" w:cs="Arial"/>
                <w:color w:val="000000"/>
                <w:sz w:val="18"/>
                <w:szCs w:val="18"/>
              </w:rPr>
            </w:pPr>
          </w:p>
        </w:tc>
        <w:tc>
          <w:tcPr>
            <w:tcW w:w="1134" w:type="dxa"/>
            <w:vAlign w:val="bottom"/>
          </w:tcPr>
          <w:p w14:paraId="62FB5E3B"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605AEA27"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1AD5C984" w14:textId="77777777" w:rsidR="006363E0" w:rsidRPr="009239F4" w:rsidRDefault="006363E0" w:rsidP="005215C4">
            <w:pPr>
              <w:ind w:right="-74"/>
              <w:jc w:val="right"/>
              <w:rPr>
                <w:rFonts w:ascii="Arial" w:eastAsia="Arial" w:hAnsi="Arial" w:cs="Arial"/>
                <w:color w:val="000000"/>
                <w:sz w:val="18"/>
                <w:szCs w:val="18"/>
              </w:rPr>
            </w:pPr>
          </w:p>
        </w:tc>
        <w:tc>
          <w:tcPr>
            <w:tcW w:w="1134" w:type="dxa"/>
            <w:vAlign w:val="bottom"/>
          </w:tcPr>
          <w:p w14:paraId="16A07D49" w14:textId="77777777" w:rsidR="006363E0" w:rsidRPr="009239F4" w:rsidRDefault="006363E0" w:rsidP="005215C4">
            <w:pPr>
              <w:ind w:right="-74"/>
              <w:jc w:val="right"/>
              <w:rPr>
                <w:rFonts w:ascii="Arial" w:eastAsia="Arial" w:hAnsi="Arial" w:cs="Arial"/>
                <w:color w:val="000000"/>
                <w:sz w:val="18"/>
                <w:szCs w:val="18"/>
              </w:rPr>
            </w:pPr>
          </w:p>
        </w:tc>
        <w:tc>
          <w:tcPr>
            <w:tcW w:w="1049" w:type="dxa"/>
            <w:vAlign w:val="bottom"/>
          </w:tcPr>
          <w:p w14:paraId="25F31311" w14:textId="77777777" w:rsidR="006363E0" w:rsidRPr="009239F4" w:rsidRDefault="006363E0" w:rsidP="005215C4">
            <w:pPr>
              <w:ind w:right="-74"/>
              <w:jc w:val="right"/>
              <w:rPr>
                <w:rFonts w:ascii="Arial" w:eastAsia="Arial" w:hAnsi="Arial" w:cs="Arial"/>
                <w:color w:val="000000"/>
                <w:sz w:val="18"/>
                <w:szCs w:val="18"/>
              </w:rPr>
            </w:pPr>
          </w:p>
        </w:tc>
        <w:tc>
          <w:tcPr>
            <w:tcW w:w="1032" w:type="dxa"/>
            <w:vAlign w:val="bottom"/>
          </w:tcPr>
          <w:p w14:paraId="792F39D4" w14:textId="77777777" w:rsidR="006363E0" w:rsidRPr="009239F4" w:rsidRDefault="006363E0" w:rsidP="005215C4">
            <w:pPr>
              <w:ind w:right="-74"/>
              <w:jc w:val="right"/>
              <w:rPr>
                <w:rFonts w:ascii="Arial" w:eastAsia="Arial" w:hAnsi="Arial" w:cs="Arial"/>
                <w:color w:val="000000"/>
                <w:sz w:val="18"/>
                <w:szCs w:val="18"/>
              </w:rPr>
            </w:pPr>
          </w:p>
        </w:tc>
      </w:tr>
      <w:tr w:rsidR="00AF7495" w:rsidRPr="009239F4" w14:paraId="20702FC6" w14:textId="77777777" w:rsidTr="00A56704">
        <w:trPr>
          <w:trHeight w:val="20"/>
        </w:trPr>
        <w:tc>
          <w:tcPr>
            <w:tcW w:w="3119" w:type="dxa"/>
            <w:vAlign w:val="bottom"/>
          </w:tcPr>
          <w:p w14:paraId="2B661528" w14:textId="77777777" w:rsidR="00AF7495" w:rsidRPr="009239F4" w:rsidRDefault="00AF7495" w:rsidP="00AF7495">
            <w:pPr>
              <w:ind w:left="435" w:right="-87"/>
              <w:rPr>
                <w:rFonts w:ascii="Arial" w:eastAsia="Arial" w:hAnsi="Arial" w:cs="Arial"/>
                <w:color w:val="000000"/>
                <w:spacing w:val="-4"/>
                <w:sz w:val="18"/>
                <w:szCs w:val="18"/>
              </w:rPr>
            </w:pPr>
            <w:r w:rsidRPr="009239F4">
              <w:rPr>
                <w:rFonts w:ascii="Arial" w:eastAsia="Arial" w:hAnsi="Arial" w:cs="Arial"/>
                <w:color w:val="000000"/>
                <w:spacing w:val="-4"/>
                <w:sz w:val="18"/>
                <w:szCs w:val="18"/>
              </w:rPr>
              <w:t>Trade and other current payables</w:t>
            </w:r>
          </w:p>
        </w:tc>
        <w:tc>
          <w:tcPr>
            <w:tcW w:w="1134" w:type="dxa"/>
            <w:vAlign w:val="bottom"/>
          </w:tcPr>
          <w:p w14:paraId="06466884" w14:textId="1E6FFE94" w:rsidR="00AF7495" w:rsidRPr="009239F4" w:rsidRDefault="00AF7495" w:rsidP="00AF749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69,386</w:t>
            </w:r>
          </w:p>
        </w:tc>
        <w:tc>
          <w:tcPr>
            <w:tcW w:w="992" w:type="dxa"/>
            <w:vAlign w:val="bottom"/>
          </w:tcPr>
          <w:p w14:paraId="56244048" w14:textId="49862F2F" w:rsidR="00AF7495" w:rsidRPr="009239F4" w:rsidRDefault="00AF7495" w:rsidP="00AF749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1,841</w:t>
            </w:r>
          </w:p>
        </w:tc>
        <w:tc>
          <w:tcPr>
            <w:tcW w:w="992" w:type="dxa"/>
            <w:vAlign w:val="bottom"/>
          </w:tcPr>
          <w:p w14:paraId="47C2EA10" w14:textId="3BCCF97D" w:rsidR="00AF7495" w:rsidRPr="009239F4" w:rsidRDefault="00AF7495" w:rsidP="00AF749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580</w:t>
            </w:r>
          </w:p>
        </w:tc>
        <w:tc>
          <w:tcPr>
            <w:tcW w:w="1134" w:type="dxa"/>
            <w:vAlign w:val="bottom"/>
          </w:tcPr>
          <w:p w14:paraId="1B9A54D6" w14:textId="418BFAF7" w:rsidR="00AF7495" w:rsidRPr="009239F4" w:rsidRDefault="00AF7495" w:rsidP="00AF749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1049" w:type="dxa"/>
            <w:vAlign w:val="bottom"/>
          </w:tcPr>
          <w:p w14:paraId="0AB5543C" w14:textId="3227A54E" w:rsidR="00AF7495" w:rsidRPr="009239F4" w:rsidRDefault="00AF7495" w:rsidP="00AF749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345,473</w:t>
            </w:r>
          </w:p>
        </w:tc>
        <w:tc>
          <w:tcPr>
            <w:tcW w:w="1032" w:type="dxa"/>
            <w:vAlign w:val="bottom"/>
          </w:tcPr>
          <w:p w14:paraId="696D4801" w14:textId="35FD776E" w:rsidR="00AF7495" w:rsidRPr="009239F4" w:rsidRDefault="00AF7495" w:rsidP="00AF749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r>
      <w:tr w:rsidR="00A93455" w:rsidRPr="009239F4" w14:paraId="37B48215" w14:textId="77777777" w:rsidTr="00A56704">
        <w:trPr>
          <w:trHeight w:val="20"/>
        </w:trPr>
        <w:tc>
          <w:tcPr>
            <w:tcW w:w="3119" w:type="dxa"/>
            <w:vAlign w:val="bottom"/>
          </w:tcPr>
          <w:p w14:paraId="0AE57781" w14:textId="77777777" w:rsidR="00A93455" w:rsidRPr="009239F4" w:rsidRDefault="00A93455" w:rsidP="00A93455">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Short-term borrowing from </w:t>
            </w:r>
          </w:p>
          <w:p w14:paraId="202648A9" w14:textId="77777777" w:rsidR="00A93455" w:rsidRPr="009239F4" w:rsidRDefault="00A93455" w:rsidP="00A93455">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related parties</w:t>
            </w:r>
          </w:p>
        </w:tc>
        <w:tc>
          <w:tcPr>
            <w:tcW w:w="1134" w:type="dxa"/>
            <w:vAlign w:val="bottom"/>
          </w:tcPr>
          <w:p w14:paraId="77BE4918" w14:textId="57DB857C" w:rsidR="00A93455" w:rsidRPr="009239F4" w:rsidRDefault="00A93455" w:rsidP="00A9345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22,006</w:t>
            </w:r>
          </w:p>
        </w:tc>
        <w:tc>
          <w:tcPr>
            <w:tcW w:w="992" w:type="dxa"/>
            <w:vAlign w:val="bottom"/>
          </w:tcPr>
          <w:p w14:paraId="5A07056B" w14:textId="1B9CCDAD" w:rsidR="00A93455" w:rsidRPr="009239F4" w:rsidRDefault="00A93455" w:rsidP="00A9345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1,245</w:t>
            </w:r>
          </w:p>
        </w:tc>
        <w:tc>
          <w:tcPr>
            <w:tcW w:w="992" w:type="dxa"/>
            <w:vAlign w:val="bottom"/>
          </w:tcPr>
          <w:p w14:paraId="5A67C2B2" w14:textId="698B2157" w:rsidR="00A93455" w:rsidRPr="009239F4" w:rsidRDefault="00A93455" w:rsidP="00A9345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1134" w:type="dxa"/>
            <w:vAlign w:val="bottom"/>
          </w:tcPr>
          <w:p w14:paraId="59A504EC" w14:textId="198AE8FD" w:rsidR="00A93455" w:rsidRPr="009239F4" w:rsidRDefault="00A93455" w:rsidP="00A9345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1049" w:type="dxa"/>
            <w:vAlign w:val="bottom"/>
          </w:tcPr>
          <w:p w14:paraId="2ABABEE8" w14:textId="0118F859" w:rsidR="00A93455" w:rsidRPr="009239F4" w:rsidRDefault="00A93455" w:rsidP="00A9345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1032" w:type="dxa"/>
            <w:vAlign w:val="bottom"/>
          </w:tcPr>
          <w:p w14:paraId="593A96B5" w14:textId="35FC17EB" w:rsidR="00A93455" w:rsidRPr="009239F4" w:rsidRDefault="00A93455" w:rsidP="00A93455">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r>
      <w:tr w:rsidR="00A33ADC" w:rsidRPr="009239F4" w14:paraId="40413658" w14:textId="77777777" w:rsidTr="00A56704">
        <w:trPr>
          <w:trHeight w:val="20"/>
        </w:trPr>
        <w:tc>
          <w:tcPr>
            <w:tcW w:w="3119" w:type="dxa"/>
            <w:vAlign w:val="bottom"/>
          </w:tcPr>
          <w:p w14:paraId="22EF41C9" w14:textId="77777777" w:rsidR="00A33ADC" w:rsidRPr="009239F4" w:rsidRDefault="00A33ADC" w:rsidP="00A33ADC">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Long-term borrowings from </w:t>
            </w:r>
          </w:p>
          <w:p w14:paraId="4FBB93E9" w14:textId="77777777" w:rsidR="00A33ADC" w:rsidRPr="009239F4" w:rsidRDefault="00A33ADC" w:rsidP="00A33ADC">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   financial institutions</w:t>
            </w:r>
          </w:p>
        </w:tc>
        <w:tc>
          <w:tcPr>
            <w:tcW w:w="1134" w:type="dxa"/>
            <w:vAlign w:val="bottom"/>
          </w:tcPr>
          <w:p w14:paraId="6A262DF4" w14:textId="232E64F2" w:rsidR="00A33ADC" w:rsidRPr="009239F4" w:rsidRDefault="00A33ADC" w:rsidP="00A33ADC">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19,703,170</w:t>
            </w:r>
          </w:p>
        </w:tc>
        <w:tc>
          <w:tcPr>
            <w:tcW w:w="992" w:type="dxa"/>
            <w:vAlign w:val="bottom"/>
          </w:tcPr>
          <w:p w14:paraId="55BDE173" w14:textId="45E35D4C" w:rsidR="00A33ADC" w:rsidRPr="009239F4" w:rsidRDefault="00A33ADC" w:rsidP="00A33ADC">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992" w:type="dxa"/>
            <w:vAlign w:val="bottom"/>
          </w:tcPr>
          <w:p w14:paraId="707EE39F" w14:textId="3E7F0E17" w:rsidR="00A33ADC" w:rsidRPr="009239F4" w:rsidRDefault="00A33ADC" w:rsidP="00A33ADC">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1134" w:type="dxa"/>
            <w:vAlign w:val="bottom"/>
          </w:tcPr>
          <w:p w14:paraId="4EEF4BB6" w14:textId="2B4C6E42" w:rsidR="00A33ADC" w:rsidRPr="009239F4" w:rsidRDefault="00A33ADC" w:rsidP="00A33ADC">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1049" w:type="dxa"/>
            <w:vAlign w:val="bottom"/>
          </w:tcPr>
          <w:p w14:paraId="4D38762F" w14:textId="2E2EB504" w:rsidR="00A33ADC" w:rsidRPr="009239F4" w:rsidRDefault="00A33ADC" w:rsidP="00A33ADC">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c>
          <w:tcPr>
            <w:tcW w:w="1032" w:type="dxa"/>
            <w:vAlign w:val="bottom"/>
          </w:tcPr>
          <w:p w14:paraId="0A1AC697" w14:textId="50E32887" w:rsidR="00A33ADC" w:rsidRPr="009239F4" w:rsidRDefault="00A33ADC" w:rsidP="00A33ADC">
            <w:pPr>
              <w:ind w:right="-74"/>
              <w:jc w:val="right"/>
              <w:rPr>
                <w:rFonts w:ascii="Arial" w:eastAsia="Arial" w:hAnsi="Arial" w:cs="Arial"/>
                <w:color w:val="000000"/>
                <w:sz w:val="18"/>
                <w:szCs w:val="18"/>
              </w:rPr>
            </w:pPr>
            <w:r w:rsidRPr="009239F4">
              <w:rPr>
                <w:rFonts w:ascii="Arial" w:eastAsia="Arial" w:hAnsi="Arial" w:cs="Arial"/>
                <w:color w:val="000000"/>
                <w:spacing w:val="-4"/>
                <w:sz w:val="18"/>
                <w:szCs w:val="18"/>
              </w:rPr>
              <w:t>-</w:t>
            </w:r>
          </w:p>
        </w:tc>
      </w:tr>
      <w:tr w:rsidR="006363E0" w:rsidRPr="009239F4" w14:paraId="6DA9DD1D" w14:textId="77777777" w:rsidTr="00A56704">
        <w:trPr>
          <w:trHeight w:val="20"/>
        </w:trPr>
        <w:tc>
          <w:tcPr>
            <w:tcW w:w="3119" w:type="dxa"/>
            <w:vAlign w:val="bottom"/>
          </w:tcPr>
          <w:p w14:paraId="4EBE8DB7" w14:textId="77777777" w:rsidR="006363E0" w:rsidRPr="009239F4" w:rsidRDefault="006363E0" w:rsidP="005215C4">
            <w:pPr>
              <w:ind w:left="435"/>
              <w:rPr>
                <w:rFonts w:ascii="Arial" w:eastAsia="Arial" w:hAnsi="Arial" w:cs="Arial"/>
                <w:color w:val="000000"/>
                <w:sz w:val="18"/>
                <w:szCs w:val="18"/>
              </w:rPr>
            </w:pPr>
          </w:p>
        </w:tc>
        <w:tc>
          <w:tcPr>
            <w:tcW w:w="1134" w:type="dxa"/>
            <w:vAlign w:val="bottom"/>
          </w:tcPr>
          <w:p w14:paraId="7F4F95DF"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2B357789"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3D378F6C" w14:textId="77777777" w:rsidR="006363E0" w:rsidRPr="009239F4" w:rsidRDefault="006363E0" w:rsidP="005215C4">
            <w:pPr>
              <w:ind w:right="-74"/>
              <w:jc w:val="right"/>
              <w:rPr>
                <w:rFonts w:ascii="Arial" w:eastAsia="Arial" w:hAnsi="Arial" w:cs="Arial"/>
                <w:color w:val="000000"/>
                <w:sz w:val="18"/>
                <w:szCs w:val="18"/>
              </w:rPr>
            </w:pPr>
          </w:p>
        </w:tc>
        <w:tc>
          <w:tcPr>
            <w:tcW w:w="1134" w:type="dxa"/>
            <w:vAlign w:val="bottom"/>
          </w:tcPr>
          <w:p w14:paraId="1785F51C" w14:textId="77777777" w:rsidR="006363E0" w:rsidRPr="009239F4" w:rsidRDefault="006363E0" w:rsidP="005215C4">
            <w:pPr>
              <w:ind w:right="-74"/>
              <w:jc w:val="right"/>
              <w:rPr>
                <w:rFonts w:ascii="Arial" w:eastAsia="Arial" w:hAnsi="Arial" w:cs="Arial"/>
                <w:color w:val="000000"/>
                <w:sz w:val="18"/>
                <w:szCs w:val="18"/>
              </w:rPr>
            </w:pPr>
          </w:p>
        </w:tc>
        <w:tc>
          <w:tcPr>
            <w:tcW w:w="1049" w:type="dxa"/>
            <w:vAlign w:val="bottom"/>
          </w:tcPr>
          <w:p w14:paraId="0918E29B" w14:textId="77777777" w:rsidR="006363E0" w:rsidRPr="009239F4" w:rsidRDefault="006363E0" w:rsidP="005215C4">
            <w:pPr>
              <w:ind w:right="-74"/>
              <w:jc w:val="right"/>
              <w:rPr>
                <w:rFonts w:ascii="Arial" w:eastAsia="Arial" w:hAnsi="Arial" w:cs="Arial"/>
                <w:color w:val="000000"/>
                <w:sz w:val="18"/>
                <w:szCs w:val="18"/>
              </w:rPr>
            </w:pPr>
          </w:p>
        </w:tc>
        <w:tc>
          <w:tcPr>
            <w:tcW w:w="1032" w:type="dxa"/>
            <w:vAlign w:val="bottom"/>
          </w:tcPr>
          <w:p w14:paraId="1ABA06F6" w14:textId="77777777" w:rsidR="006363E0" w:rsidRPr="009239F4" w:rsidRDefault="006363E0" w:rsidP="005215C4">
            <w:pPr>
              <w:ind w:right="-74"/>
              <w:jc w:val="right"/>
              <w:rPr>
                <w:rFonts w:ascii="Arial" w:eastAsia="Arial" w:hAnsi="Arial" w:cs="Arial"/>
                <w:color w:val="000000"/>
                <w:sz w:val="18"/>
                <w:szCs w:val="18"/>
              </w:rPr>
            </w:pPr>
          </w:p>
        </w:tc>
      </w:tr>
      <w:tr w:rsidR="006363E0" w:rsidRPr="009239F4" w14:paraId="08AE30E7" w14:textId="77777777" w:rsidTr="00A56704">
        <w:trPr>
          <w:trHeight w:val="20"/>
        </w:trPr>
        <w:tc>
          <w:tcPr>
            <w:tcW w:w="3119" w:type="dxa"/>
            <w:vAlign w:val="bottom"/>
          </w:tcPr>
          <w:p w14:paraId="289481E5" w14:textId="77777777" w:rsidR="006363E0" w:rsidRPr="009239F4" w:rsidRDefault="006363E0" w:rsidP="005215C4">
            <w:pPr>
              <w:ind w:left="435"/>
              <w:rPr>
                <w:rFonts w:ascii="Arial" w:eastAsia="Arial" w:hAnsi="Arial" w:cs="Arial"/>
                <w:color w:val="000000"/>
                <w:sz w:val="18"/>
                <w:szCs w:val="18"/>
              </w:rPr>
            </w:pPr>
            <w:r w:rsidRPr="009239F4">
              <w:rPr>
                <w:rFonts w:ascii="Arial" w:eastAsia="Arial" w:hAnsi="Arial" w:cs="Arial"/>
                <w:color w:val="000000"/>
                <w:sz w:val="18"/>
                <w:szCs w:val="18"/>
              </w:rPr>
              <w:t xml:space="preserve">Derivative liabilities - cash flow </w:t>
            </w:r>
            <w:r w:rsidRPr="009239F4">
              <w:rPr>
                <w:rFonts w:ascii="Arial" w:eastAsia="Arial" w:hAnsi="Arial" w:cs="Arial"/>
                <w:color w:val="000000"/>
                <w:sz w:val="18"/>
                <w:szCs w:val="18"/>
                <w:cs/>
              </w:rPr>
              <w:br/>
              <w:t xml:space="preserve">   </w:t>
            </w:r>
            <w:r w:rsidRPr="009239F4">
              <w:rPr>
                <w:rFonts w:ascii="Arial" w:eastAsia="Arial" w:hAnsi="Arial" w:cs="Arial"/>
                <w:color w:val="000000"/>
                <w:sz w:val="18"/>
                <w:szCs w:val="18"/>
              </w:rPr>
              <w:t>hedge</w:t>
            </w:r>
          </w:p>
        </w:tc>
        <w:tc>
          <w:tcPr>
            <w:tcW w:w="1134" w:type="dxa"/>
            <w:vAlign w:val="bottom"/>
          </w:tcPr>
          <w:p w14:paraId="6447F872"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3813077B" w14:textId="77777777" w:rsidR="006363E0" w:rsidRPr="009239F4" w:rsidRDefault="006363E0" w:rsidP="005215C4">
            <w:pPr>
              <w:ind w:right="-74"/>
              <w:jc w:val="right"/>
              <w:rPr>
                <w:rFonts w:ascii="Arial" w:eastAsia="Arial" w:hAnsi="Arial" w:cs="Arial"/>
                <w:color w:val="000000"/>
                <w:sz w:val="18"/>
                <w:szCs w:val="18"/>
              </w:rPr>
            </w:pPr>
          </w:p>
        </w:tc>
        <w:tc>
          <w:tcPr>
            <w:tcW w:w="992" w:type="dxa"/>
            <w:vAlign w:val="bottom"/>
          </w:tcPr>
          <w:p w14:paraId="4D12B9E6" w14:textId="77777777" w:rsidR="006363E0" w:rsidRPr="009239F4" w:rsidRDefault="006363E0" w:rsidP="005215C4">
            <w:pPr>
              <w:ind w:right="-74"/>
              <w:jc w:val="right"/>
              <w:rPr>
                <w:rFonts w:ascii="Arial" w:eastAsia="Arial" w:hAnsi="Arial" w:cs="Arial"/>
                <w:color w:val="000000"/>
                <w:sz w:val="18"/>
                <w:szCs w:val="18"/>
              </w:rPr>
            </w:pPr>
          </w:p>
        </w:tc>
        <w:tc>
          <w:tcPr>
            <w:tcW w:w="1134" w:type="dxa"/>
            <w:vAlign w:val="bottom"/>
          </w:tcPr>
          <w:p w14:paraId="62727994" w14:textId="77777777" w:rsidR="006363E0" w:rsidRPr="009239F4" w:rsidRDefault="006363E0" w:rsidP="005215C4">
            <w:pPr>
              <w:ind w:right="-74"/>
              <w:jc w:val="right"/>
              <w:rPr>
                <w:rFonts w:ascii="Arial" w:eastAsia="Arial" w:hAnsi="Arial" w:cs="Arial"/>
                <w:color w:val="000000"/>
                <w:sz w:val="18"/>
                <w:szCs w:val="18"/>
              </w:rPr>
            </w:pPr>
          </w:p>
        </w:tc>
        <w:tc>
          <w:tcPr>
            <w:tcW w:w="1049" w:type="dxa"/>
            <w:vAlign w:val="bottom"/>
          </w:tcPr>
          <w:p w14:paraId="5CAF187A" w14:textId="77777777" w:rsidR="006363E0" w:rsidRPr="009239F4" w:rsidRDefault="006363E0" w:rsidP="005215C4">
            <w:pPr>
              <w:ind w:right="-74"/>
              <w:jc w:val="right"/>
              <w:rPr>
                <w:rFonts w:ascii="Arial" w:eastAsia="Arial" w:hAnsi="Arial" w:cs="Arial"/>
                <w:color w:val="000000"/>
                <w:sz w:val="18"/>
                <w:szCs w:val="18"/>
              </w:rPr>
            </w:pPr>
          </w:p>
        </w:tc>
        <w:tc>
          <w:tcPr>
            <w:tcW w:w="1032" w:type="dxa"/>
            <w:vAlign w:val="bottom"/>
          </w:tcPr>
          <w:p w14:paraId="444AE7DF" w14:textId="77777777" w:rsidR="006363E0" w:rsidRPr="009239F4" w:rsidRDefault="006363E0" w:rsidP="005215C4">
            <w:pPr>
              <w:ind w:right="-74"/>
              <w:jc w:val="right"/>
              <w:rPr>
                <w:rFonts w:ascii="Arial" w:eastAsia="Arial" w:hAnsi="Arial" w:cs="Arial"/>
                <w:color w:val="000000"/>
                <w:sz w:val="18"/>
                <w:szCs w:val="18"/>
              </w:rPr>
            </w:pPr>
          </w:p>
        </w:tc>
      </w:tr>
      <w:tr w:rsidR="006363E0" w:rsidRPr="009239F4" w14:paraId="3EDAEA16" w14:textId="77777777" w:rsidTr="00A56704">
        <w:trPr>
          <w:trHeight w:val="20"/>
        </w:trPr>
        <w:tc>
          <w:tcPr>
            <w:tcW w:w="3119" w:type="dxa"/>
            <w:vAlign w:val="bottom"/>
          </w:tcPr>
          <w:p w14:paraId="1D96CE0F" w14:textId="77777777" w:rsidR="006363E0" w:rsidRPr="009239F4" w:rsidRDefault="006363E0" w:rsidP="005215C4">
            <w:pPr>
              <w:ind w:left="435"/>
              <w:rPr>
                <w:rFonts w:ascii="Arial" w:eastAsia="Arial" w:hAnsi="Arial" w:cs="Arial"/>
                <w:color w:val="000000"/>
                <w:sz w:val="18"/>
                <w:szCs w:val="18"/>
              </w:rPr>
            </w:pP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 </w:t>
            </w:r>
            <w:r w:rsidRPr="009239F4">
              <w:rPr>
                <w:rFonts w:ascii="Arial" w:eastAsia="Arial" w:hAnsi="Arial" w:cs="Arial"/>
                <w:color w:val="000000"/>
                <w:spacing w:val="-2"/>
                <w:sz w:val="18"/>
                <w:szCs w:val="18"/>
              </w:rPr>
              <w:t xml:space="preserve">Cross currency interest rate </w:t>
            </w:r>
            <w:r w:rsidRPr="009239F4">
              <w:rPr>
                <w:rFonts w:ascii="Arial" w:eastAsia="Arial" w:hAnsi="Arial" w:cs="Arial"/>
                <w:color w:val="000000"/>
                <w:spacing w:val="-2"/>
                <w:sz w:val="18"/>
                <w:szCs w:val="18"/>
                <w:cs/>
              </w:rPr>
              <w:br/>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swaps</w:t>
            </w:r>
          </w:p>
        </w:tc>
        <w:tc>
          <w:tcPr>
            <w:tcW w:w="1134" w:type="dxa"/>
            <w:vAlign w:val="bottom"/>
          </w:tcPr>
          <w:p w14:paraId="3D6BDB82"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46</w:t>
            </w:r>
          </w:p>
        </w:tc>
        <w:tc>
          <w:tcPr>
            <w:tcW w:w="992" w:type="dxa"/>
            <w:vAlign w:val="bottom"/>
          </w:tcPr>
          <w:p w14:paraId="6DD0DDB2"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2" w:type="dxa"/>
            <w:vAlign w:val="bottom"/>
          </w:tcPr>
          <w:p w14:paraId="00D5DCD8"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34" w:type="dxa"/>
            <w:vAlign w:val="bottom"/>
          </w:tcPr>
          <w:p w14:paraId="27860298"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9" w:type="dxa"/>
            <w:vAlign w:val="bottom"/>
          </w:tcPr>
          <w:p w14:paraId="5B1E3691"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32" w:type="dxa"/>
            <w:vAlign w:val="bottom"/>
          </w:tcPr>
          <w:p w14:paraId="31204A9B" w14:textId="77777777" w:rsidR="006363E0" w:rsidRPr="009239F4" w:rsidRDefault="006363E0"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2794944D" w14:textId="77777777" w:rsidR="006363E0" w:rsidRPr="009239F4" w:rsidRDefault="006363E0" w:rsidP="0035628D">
      <w:pPr>
        <w:ind w:left="540"/>
        <w:rPr>
          <w:rFonts w:ascii="Arial" w:eastAsia="Arial" w:hAnsi="Arial" w:cs="Arial"/>
          <w:color w:val="000000"/>
          <w:sz w:val="18"/>
          <w:szCs w:val="18"/>
        </w:rPr>
      </w:pPr>
    </w:p>
    <w:tbl>
      <w:tblPr>
        <w:tblW w:w="9491" w:type="dxa"/>
        <w:tblLayout w:type="fixed"/>
        <w:tblCellMar>
          <w:left w:w="115" w:type="dxa"/>
          <w:right w:w="115" w:type="dxa"/>
        </w:tblCellMar>
        <w:tblLook w:val="0400" w:firstRow="0" w:lastRow="0" w:firstColumn="0" w:lastColumn="0" w:noHBand="0" w:noVBand="1"/>
      </w:tblPr>
      <w:tblGrid>
        <w:gridCol w:w="4536"/>
        <w:gridCol w:w="1134"/>
        <w:gridCol w:w="993"/>
        <w:gridCol w:w="1417"/>
        <w:gridCol w:w="1411"/>
      </w:tblGrid>
      <w:tr w:rsidR="001A7B23" w:rsidRPr="009239F4" w14:paraId="39D85898" w14:textId="77777777" w:rsidTr="001A7B23">
        <w:trPr>
          <w:trHeight w:val="170"/>
          <w:tblHeader/>
        </w:trPr>
        <w:tc>
          <w:tcPr>
            <w:tcW w:w="4536" w:type="dxa"/>
            <w:vAlign w:val="bottom"/>
          </w:tcPr>
          <w:p w14:paraId="4EAC09F0" w14:textId="77777777" w:rsidR="00076654" w:rsidRPr="009239F4" w:rsidRDefault="00076654" w:rsidP="005215C4">
            <w:pPr>
              <w:ind w:left="435" w:right="-74"/>
              <w:jc w:val="both"/>
              <w:rPr>
                <w:rFonts w:ascii="Arial" w:eastAsia="Arial" w:hAnsi="Arial" w:cs="Arial"/>
                <w:b/>
                <w:color w:val="000000"/>
                <w:sz w:val="18"/>
                <w:szCs w:val="18"/>
              </w:rPr>
            </w:pPr>
          </w:p>
        </w:tc>
        <w:tc>
          <w:tcPr>
            <w:tcW w:w="4955" w:type="dxa"/>
            <w:gridSpan w:val="4"/>
          </w:tcPr>
          <w:p w14:paraId="39061820" w14:textId="0EADC172" w:rsidR="00076654" w:rsidRPr="009239F4" w:rsidRDefault="00076654" w:rsidP="005215C4">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1A7B23" w:rsidRPr="009239F4" w14:paraId="4720A9BF" w14:textId="77777777" w:rsidTr="001A7B23">
        <w:trPr>
          <w:tblHeader/>
        </w:trPr>
        <w:tc>
          <w:tcPr>
            <w:tcW w:w="4536" w:type="dxa"/>
            <w:vAlign w:val="bottom"/>
          </w:tcPr>
          <w:p w14:paraId="3BCB984F" w14:textId="77777777" w:rsidR="00076654" w:rsidRPr="009239F4" w:rsidRDefault="00076654" w:rsidP="005215C4">
            <w:pPr>
              <w:ind w:left="435" w:right="-74"/>
              <w:jc w:val="both"/>
              <w:rPr>
                <w:rFonts w:ascii="Arial" w:eastAsia="Arial" w:hAnsi="Arial" w:cs="Arial"/>
                <w:b/>
                <w:color w:val="000000"/>
                <w:sz w:val="18"/>
                <w:szCs w:val="18"/>
              </w:rPr>
            </w:pPr>
          </w:p>
        </w:tc>
        <w:tc>
          <w:tcPr>
            <w:tcW w:w="4955" w:type="dxa"/>
            <w:gridSpan w:val="4"/>
          </w:tcPr>
          <w:p w14:paraId="0C9EE76B" w14:textId="083072F9" w:rsidR="00076654" w:rsidRPr="009239F4" w:rsidRDefault="00076654" w:rsidP="005215C4">
            <w:pPr>
              <w:ind w:right="-74"/>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As at 31 December 2025</w:t>
            </w:r>
          </w:p>
        </w:tc>
      </w:tr>
      <w:tr w:rsidR="001A7B23" w:rsidRPr="009239F4" w14:paraId="15C29B68" w14:textId="77777777" w:rsidTr="001A7B23">
        <w:trPr>
          <w:tblHeader/>
        </w:trPr>
        <w:tc>
          <w:tcPr>
            <w:tcW w:w="4536" w:type="dxa"/>
            <w:vAlign w:val="bottom"/>
          </w:tcPr>
          <w:p w14:paraId="4B1CCEDD" w14:textId="77777777" w:rsidR="00076654" w:rsidRPr="009239F4" w:rsidRDefault="00076654" w:rsidP="00076654">
            <w:pPr>
              <w:ind w:left="435" w:right="-74"/>
              <w:rPr>
                <w:rFonts w:ascii="Arial" w:eastAsia="Arial" w:hAnsi="Arial" w:cs="Arial"/>
                <w:b/>
                <w:color w:val="000000"/>
                <w:sz w:val="18"/>
                <w:szCs w:val="18"/>
              </w:rPr>
            </w:pPr>
          </w:p>
        </w:tc>
        <w:tc>
          <w:tcPr>
            <w:tcW w:w="1134" w:type="dxa"/>
            <w:tcBorders>
              <w:top w:val="single" w:sz="4" w:space="0" w:color="auto"/>
              <w:left w:val="nil"/>
              <w:right w:val="nil"/>
            </w:tcBorders>
            <w:vAlign w:val="bottom"/>
          </w:tcPr>
          <w:p w14:paraId="2B38E341" w14:textId="77777777"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US Dollar</w:t>
            </w:r>
          </w:p>
        </w:tc>
        <w:tc>
          <w:tcPr>
            <w:tcW w:w="993" w:type="dxa"/>
            <w:tcBorders>
              <w:top w:val="single" w:sz="4" w:space="0" w:color="auto"/>
              <w:left w:val="nil"/>
              <w:right w:val="nil"/>
            </w:tcBorders>
            <w:vAlign w:val="bottom"/>
          </w:tcPr>
          <w:p w14:paraId="40730ED4" w14:textId="77777777"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Euro</w:t>
            </w:r>
          </w:p>
        </w:tc>
        <w:tc>
          <w:tcPr>
            <w:tcW w:w="1417" w:type="dxa"/>
            <w:tcBorders>
              <w:top w:val="single" w:sz="4" w:space="0" w:color="auto"/>
              <w:left w:val="nil"/>
              <w:right w:val="nil"/>
            </w:tcBorders>
            <w:vAlign w:val="bottom"/>
          </w:tcPr>
          <w:p w14:paraId="1616CB08" w14:textId="003FAC38"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Japanese Yen</w:t>
            </w:r>
          </w:p>
        </w:tc>
        <w:tc>
          <w:tcPr>
            <w:tcW w:w="1411" w:type="dxa"/>
            <w:tcBorders>
              <w:top w:val="single" w:sz="4" w:space="0" w:color="auto"/>
              <w:left w:val="nil"/>
              <w:right w:val="nil"/>
            </w:tcBorders>
            <w:vAlign w:val="bottom"/>
          </w:tcPr>
          <w:p w14:paraId="190CA92B" w14:textId="45EA340E"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Chinese Y</w:t>
            </w:r>
            <w:r w:rsidR="00FE2A8A" w:rsidRPr="009239F4">
              <w:rPr>
                <w:rFonts w:ascii="Arial" w:eastAsia="Arial" w:hAnsi="Arial" w:cs="Arial"/>
                <w:b/>
                <w:color w:val="000000"/>
                <w:sz w:val="18"/>
                <w:szCs w:val="18"/>
              </w:rPr>
              <w:t>ua</w:t>
            </w:r>
            <w:r w:rsidRPr="009239F4">
              <w:rPr>
                <w:rFonts w:ascii="Arial" w:eastAsia="Arial" w:hAnsi="Arial" w:cs="Arial"/>
                <w:b/>
                <w:color w:val="000000"/>
                <w:sz w:val="18"/>
                <w:szCs w:val="18"/>
              </w:rPr>
              <w:t>n</w:t>
            </w:r>
          </w:p>
        </w:tc>
      </w:tr>
      <w:tr w:rsidR="001A7B23" w:rsidRPr="009239F4" w14:paraId="6A248989" w14:textId="77777777" w:rsidTr="001A7B23">
        <w:trPr>
          <w:tblHeader/>
        </w:trPr>
        <w:tc>
          <w:tcPr>
            <w:tcW w:w="4536" w:type="dxa"/>
            <w:vAlign w:val="bottom"/>
          </w:tcPr>
          <w:p w14:paraId="65D0B4E1" w14:textId="77777777" w:rsidR="00076654" w:rsidRPr="009239F4" w:rsidRDefault="00076654" w:rsidP="00076654">
            <w:pPr>
              <w:ind w:left="435" w:right="-74"/>
              <w:rPr>
                <w:rFonts w:ascii="Arial" w:eastAsia="Arial" w:hAnsi="Arial" w:cs="Arial"/>
                <w:b/>
                <w:color w:val="000000"/>
                <w:sz w:val="18"/>
                <w:szCs w:val="18"/>
              </w:rPr>
            </w:pPr>
          </w:p>
        </w:tc>
        <w:tc>
          <w:tcPr>
            <w:tcW w:w="1134" w:type="dxa"/>
            <w:tcBorders>
              <w:left w:val="nil"/>
              <w:bottom w:val="single" w:sz="4" w:space="0" w:color="auto"/>
              <w:right w:val="nil"/>
            </w:tcBorders>
          </w:tcPr>
          <w:p w14:paraId="12B7FC40" w14:textId="6D1EAEFE"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993" w:type="dxa"/>
            <w:tcBorders>
              <w:left w:val="nil"/>
              <w:bottom w:val="single" w:sz="4" w:space="0" w:color="auto"/>
              <w:right w:val="nil"/>
            </w:tcBorders>
          </w:tcPr>
          <w:p w14:paraId="3754D4EE" w14:textId="1FA790BD"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17" w:type="dxa"/>
            <w:tcBorders>
              <w:left w:val="nil"/>
              <w:bottom w:val="single" w:sz="4" w:space="0" w:color="auto"/>
              <w:right w:val="nil"/>
            </w:tcBorders>
          </w:tcPr>
          <w:p w14:paraId="195AFA72" w14:textId="25BE9505"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11" w:type="dxa"/>
            <w:tcBorders>
              <w:left w:val="nil"/>
              <w:bottom w:val="single" w:sz="4" w:space="0" w:color="auto"/>
              <w:right w:val="nil"/>
            </w:tcBorders>
          </w:tcPr>
          <w:p w14:paraId="4C797258" w14:textId="00215232" w:rsidR="00076654" w:rsidRPr="009239F4" w:rsidRDefault="00076654" w:rsidP="00076654">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1A7B23" w:rsidRPr="009239F4" w14:paraId="2FB6BA40" w14:textId="77777777" w:rsidTr="001A7B23">
        <w:tc>
          <w:tcPr>
            <w:tcW w:w="4536" w:type="dxa"/>
            <w:vAlign w:val="bottom"/>
          </w:tcPr>
          <w:p w14:paraId="16BD385F" w14:textId="77777777" w:rsidR="00076654" w:rsidRPr="009239F4" w:rsidRDefault="00076654" w:rsidP="00076654">
            <w:pPr>
              <w:ind w:left="435" w:right="-74"/>
              <w:jc w:val="both"/>
              <w:rPr>
                <w:rFonts w:ascii="Arial" w:eastAsia="Arial" w:hAnsi="Arial" w:cs="Arial"/>
                <w:b/>
                <w:color w:val="000000"/>
                <w:sz w:val="18"/>
                <w:szCs w:val="18"/>
              </w:rPr>
            </w:pPr>
          </w:p>
        </w:tc>
        <w:tc>
          <w:tcPr>
            <w:tcW w:w="1134" w:type="dxa"/>
            <w:tcBorders>
              <w:top w:val="single" w:sz="4" w:space="0" w:color="auto"/>
              <w:left w:val="nil"/>
              <w:right w:val="nil"/>
            </w:tcBorders>
            <w:vAlign w:val="center"/>
          </w:tcPr>
          <w:p w14:paraId="742841B1" w14:textId="77777777" w:rsidR="00076654" w:rsidRPr="009239F4" w:rsidRDefault="00076654" w:rsidP="00076654">
            <w:pPr>
              <w:ind w:right="-74"/>
              <w:jc w:val="both"/>
              <w:rPr>
                <w:rFonts w:ascii="Arial" w:eastAsia="Arial" w:hAnsi="Arial" w:cs="Arial"/>
                <w:color w:val="000000"/>
                <w:sz w:val="18"/>
                <w:szCs w:val="18"/>
              </w:rPr>
            </w:pPr>
          </w:p>
        </w:tc>
        <w:tc>
          <w:tcPr>
            <w:tcW w:w="993" w:type="dxa"/>
            <w:tcBorders>
              <w:top w:val="single" w:sz="4" w:space="0" w:color="auto"/>
              <w:left w:val="nil"/>
              <w:right w:val="nil"/>
            </w:tcBorders>
            <w:vAlign w:val="center"/>
          </w:tcPr>
          <w:p w14:paraId="476D1172" w14:textId="77777777" w:rsidR="00076654" w:rsidRPr="009239F4" w:rsidRDefault="00076654" w:rsidP="00076654">
            <w:pPr>
              <w:ind w:right="-74"/>
              <w:jc w:val="both"/>
              <w:rPr>
                <w:rFonts w:ascii="Arial" w:eastAsia="Arial" w:hAnsi="Arial" w:cs="Arial"/>
                <w:color w:val="000000"/>
                <w:sz w:val="18"/>
                <w:szCs w:val="18"/>
              </w:rPr>
            </w:pPr>
          </w:p>
        </w:tc>
        <w:tc>
          <w:tcPr>
            <w:tcW w:w="1417" w:type="dxa"/>
            <w:tcBorders>
              <w:top w:val="single" w:sz="4" w:space="0" w:color="auto"/>
              <w:left w:val="nil"/>
              <w:right w:val="nil"/>
            </w:tcBorders>
            <w:vAlign w:val="center"/>
          </w:tcPr>
          <w:p w14:paraId="448BCE43" w14:textId="77777777" w:rsidR="00076654" w:rsidRPr="009239F4" w:rsidRDefault="00076654" w:rsidP="00076654">
            <w:pPr>
              <w:ind w:right="-74"/>
              <w:jc w:val="both"/>
              <w:rPr>
                <w:rFonts w:ascii="Arial" w:eastAsia="Arial" w:hAnsi="Arial" w:cs="Arial"/>
                <w:color w:val="000000"/>
                <w:sz w:val="18"/>
                <w:szCs w:val="18"/>
              </w:rPr>
            </w:pPr>
          </w:p>
        </w:tc>
        <w:tc>
          <w:tcPr>
            <w:tcW w:w="1411" w:type="dxa"/>
            <w:tcBorders>
              <w:top w:val="single" w:sz="4" w:space="0" w:color="auto"/>
              <w:left w:val="nil"/>
              <w:right w:val="nil"/>
            </w:tcBorders>
            <w:vAlign w:val="center"/>
          </w:tcPr>
          <w:p w14:paraId="3E431CDA" w14:textId="4F1A71C7" w:rsidR="00076654" w:rsidRPr="009239F4" w:rsidRDefault="00076654" w:rsidP="00076654">
            <w:pPr>
              <w:ind w:right="-74"/>
              <w:jc w:val="both"/>
              <w:rPr>
                <w:rFonts w:ascii="Arial" w:eastAsia="Arial" w:hAnsi="Arial" w:cs="Arial"/>
                <w:color w:val="000000"/>
                <w:sz w:val="18"/>
                <w:szCs w:val="18"/>
              </w:rPr>
            </w:pPr>
          </w:p>
        </w:tc>
      </w:tr>
      <w:tr w:rsidR="001A7B23" w:rsidRPr="009239F4" w14:paraId="19C37BC7" w14:textId="77777777" w:rsidTr="001A7B23">
        <w:trPr>
          <w:trHeight w:val="204"/>
        </w:trPr>
        <w:tc>
          <w:tcPr>
            <w:tcW w:w="4536" w:type="dxa"/>
            <w:vAlign w:val="bottom"/>
          </w:tcPr>
          <w:p w14:paraId="1014080A" w14:textId="77777777" w:rsidR="00076654" w:rsidRPr="009239F4" w:rsidRDefault="00076654" w:rsidP="00076654">
            <w:pPr>
              <w:ind w:left="435" w:right="-74"/>
              <w:jc w:val="both"/>
              <w:rPr>
                <w:rFonts w:ascii="Arial" w:eastAsia="Arial" w:hAnsi="Arial" w:cs="Arial"/>
                <w:b/>
                <w:color w:val="000000"/>
                <w:sz w:val="18"/>
                <w:szCs w:val="18"/>
              </w:rPr>
            </w:pPr>
            <w:r w:rsidRPr="009239F4">
              <w:rPr>
                <w:rFonts w:ascii="Arial" w:eastAsia="Arial" w:hAnsi="Arial" w:cs="Arial"/>
                <w:color w:val="000000"/>
                <w:sz w:val="18"/>
                <w:szCs w:val="18"/>
              </w:rPr>
              <w:t>Cash and cash equivalents</w:t>
            </w:r>
          </w:p>
        </w:tc>
        <w:tc>
          <w:tcPr>
            <w:tcW w:w="1134" w:type="dxa"/>
            <w:tcBorders>
              <w:left w:val="nil"/>
              <w:right w:val="nil"/>
            </w:tcBorders>
            <w:vAlign w:val="bottom"/>
          </w:tcPr>
          <w:p w14:paraId="6B85127D" w14:textId="01D38294"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291,211</w:t>
            </w:r>
          </w:p>
        </w:tc>
        <w:tc>
          <w:tcPr>
            <w:tcW w:w="993" w:type="dxa"/>
            <w:tcBorders>
              <w:left w:val="nil"/>
              <w:right w:val="nil"/>
            </w:tcBorders>
            <w:vAlign w:val="bottom"/>
          </w:tcPr>
          <w:p w14:paraId="6B2341B7" w14:textId="2A4529B4"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14,006</w:t>
            </w:r>
          </w:p>
        </w:tc>
        <w:tc>
          <w:tcPr>
            <w:tcW w:w="1417" w:type="dxa"/>
            <w:tcBorders>
              <w:left w:val="nil"/>
              <w:right w:val="nil"/>
            </w:tcBorders>
          </w:tcPr>
          <w:p w14:paraId="00505F84" w14:textId="1B67AEE5"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2</w:t>
            </w:r>
          </w:p>
        </w:tc>
        <w:tc>
          <w:tcPr>
            <w:tcW w:w="1411" w:type="dxa"/>
            <w:tcBorders>
              <w:left w:val="nil"/>
              <w:right w:val="nil"/>
            </w:tcBorders>
          </w:tcPr>
          <w:p w14:paraId="429CF082" w14:textId="44DBDDBE" w:rsidR="00076654" w:rsidRPr="009239F4" w:rsidRDefault="00496F93"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6C62A33C" w14:textId="77777777" w:rsidTr="001A7B23">
        <w:trPr>
          <w:trHeight w:val="204"/>
        </w:trPr>
        <w:tc>
          <w:tcPr>
            <w:tcW w:w="4536" w:type="dxa"/>
            <w:vAlign w:val="bottom"/>
          </w:tcPr>
          <w:p w14:paraId="7B703EE1" w14:textId="5C4C20E9" w:rsidR="00076654" w:rsidRPr="009239F4" w:rsidRDefault="00076654" w:rsidP="00076654">
            <w:pPr>
              <w:ind w:left="435" w:right="-74"/>
              <w:jc w:val="both"/>
              <w:rPr>
                <w:rFonts w:ascii="Arial" w:eastAsia="Arial" w:hAnsi="Arial" w:cs="Arial"/>
                <w:b/>
                <w:color w:val="000000"/>
                <w:sz w:val="18"/>
                <w:szCs w:val="18"/>
              </w:rPr>
            </w:pPr>
            <w:r w:rsidRPr="009239F4">
              <w:rPr>
                <w:rFonts w:ascii="Arial" w:eastAsia="Arial" w:hAnsi="Arial" w:cs="Arial"/>
                <w:color w:val="000000"/>
                <w:sz w:val="18"/>
                <w:szCs w:val="18"/>
              </w:rPr>
              <w:t>Trade and other current receivables</w:t>
            </w:r>
          </w:p>
        </w:tc>
        <w:tc>
          <w:tcPr>
            <w:tcW w:w="1134" w:type="dxa"/>
            <w:vAlign w:val="bottom"/>
          </w:tcPr>
          <w:p w14:paraId="1C2949C8" w14:textId="378BA275"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19,246</w:t>
            </w:r>
          </w:p>
        </w:tc>
        <w:tc>
          <w:tcPr>
            <w:tcW w:w="993" w:type="dxa"/>
            <w:vAlign w:val="bottom"/>
          </w:tcPr>
          <w:p w14:paraId="770043DC" w14:textId="02E4233F"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20,146</w:t>
            </w:r>
          </w:p>
        </w:tc>
        <w:tc>
          <w:tcPr>
            <w:tcW w:w="1417" w:type="dxa"/>
          </w:tcPr>
          <w:p w14:paraId="416DECF7" w14:textId="73AD5364"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1" w:type="dxa"/>
          </w:tcPr>
          <w:p w14:paraId="603856B1" w14:textId="49CC65E5"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03053261" w14:textId="77777777" w:rsidTr="001A7B23">
        <w:trPr>
          <w:trHeight w:val="204"/>
        </w:trPr>
        <w:tc>
          <w:tcPr>
            <w:tcW w:w="4536" w:type="dxa"/>
            <w:vAlign w:val="bottom"/>
          </w:tcPr>
          <w:p w14:paraId="1F1D13F5" w14:textId="77777777" w:rsidR="00076654" w:rsidRPr="009239F4" w:rsidRDefault="00076654" w:rsidP="00076654">
            <w:pPr>
              <w:ind w:left="435" w:right="-74"/>
              <w:jc w:val="both"/>
              <w:rPr>
                <w:rFonts w:ascii="Arial" w:eastAsia="Arial" w:hAnsi="Arial" w:cs="Arial"/>
                <w:color w:val="000000"/>
                <w:sz w:val="18"/>
                <w:szCs w:val="18"/>
              </w:rPr>
            </w:pPr>
            <w:r w:rsidRPr="009239F4">
              <w:rPr>
                <w:rFonts w:ascii="Arial" w:eastAsia="Arial" w:hAnsi="Arial" w:cs="Arial"/>
                <w:color w:val="000000"/>
                <w:sz w:val="18"/>
                <w:szCs w:val="18"/>
              </w:rPr>
              <w:t>Short-term loans to third parties</w:t>
            </w:r>
          </w:p>
        </w:tc>
        <w:tc>
          <w:tcPr>
            <w:tcW w:w="1134" w:type="dxa"/>
            <w:vAlign w:val="bottom"/>
          </w:tcPr>
          <w:p w14:paraId="39936BDB" w14:textId="0B18549A"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94,265</w:t>
            </w:r>
          </w:p>
        </w:tc>
        <w:tc>
          <w:tcPr>
            <w:tcW w:w="993" w:type="dxa"/>
            <w:vAlign w:val="bottom"/>
          </w:tcPr>
          <w:p w14:paraId="679D7FD5" w14:textId="3F724C63"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124,081</w:t>
            </w:r>
          </w:p>
        </w:tc>
        <w:tc>
          <w:tcPr>
            <w:tcW w:w="1417" w:type="dxa"/>
          </w:tcPr>
          <w:p w14:paraId="5D8A4AC5" w14:textId="5B65191D"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1" w:type="dxa"/>
          </w:tcPr>
          <w:p w14:paraId="203DEEF7" w14:textId="152F9596"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1DD72E51" w14:textId="77777777" w:rsidTr="001A7B23">
        <w:trPr>
          <w:trHeight w:val="199"/>
        </w:trPr>
        <w:tc>
          <w:tcPr>
            <w:tcW w:w="4536" w:type="dxa"/>
            <w:vAlign w:val="bottom"/>
          </w:tcPr>
          <w:p w14:paraId="0900CB89" w14:textId="77777777" w:rsidR="00076654" w:rsidRPr="009239F4" w:rsidRDefault="00076654" w:rsidP="00076654">
            <w:pPr>
              <w:ind w:left="435" w:right="-74"/>
              <w:jc w:val="both"/>
              <w:rPr>
                <w:rFonts w:ascii="Arial" w:eastAsia="Arial" w:hAnsi="Arial" w:cs="Arial"/>
                <w:color w:val="000000"/>
                <w:sz w:val="18"/>
                <w:szCs w:val="18"/>
              </w:rPr>
            </w:pPr>
            <w:r w:rsidRPr="009239F4">
              <w:rPr>
                <w:rFonts w:ascii="Arial" w:eastAsia="Arial" w:hAnsi="Arial" w:cs="Arial"/>
                <w:color w:val="000000"/>
                <w:sz w:val="18"/>
                <w:szCs w:val="18"/>
              </w:rPr>
              <w:t>Long-term loans to related parties</w:t>
            </w:r>
          </w:p>
        </w:tc>
        <w:tc>
          <w:tcPr>
            <w:tcW w:w="1134" w:type="dxa"/>
            <w:vAlign w:val="bottom"/>
          </w:tcPr>
          <w:p w14:paraId="7E8CF718" w14:textId="759F1405"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11,470,087</w:t>
            </w:r>
          </w:p>
        </w:tc>
        <w:tc>
          <w:tcPr>
            <w:tcW w:w="993" w:type="dxa"/>
            <w:vAlign w:val="bottom"/>
          </w:tcPr>
          <w:p w14:paraId="00F059FF" w14:textId="72CFF94D"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478,479</w:t>
            </w:r>
          </w:p>
        </w:tc>
        <w:tc>
          <w:tcPr>
            <w:tcW w:w="1417" w:type="dxa"/>
          </w:tcPr>
          <w:p w14:paraId="7F8451AC" w14:textId="50815C0E"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385,998</w:t>
            </w:r>
          </w:p>
        </w:tc>
        <w:tc>
          <w:tcPr>
            <w:tcW w:w="1411" w:type="dxa"/>
          </w:tcPr>
          <w:p w14:paraId="1FB92BEF" w14:textId="41D6A800" w:rsidR="00076654" w:rsidRPr="009239F4" w:rsidRDefault="00496F93"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3B3258D6" w14:textId="77777777" w:rsidTr="001A7B23">
        <w:trPr>
          <w:trHeight w:val="199"/>
        </w:trPr>
        <w:tc>
          <w:tcPr>
            <w:tcW w:w="4536" w:type="dxa"/>
            <w:vAlign w:val="bottom"/>
          </w:tcPr>
          <w:p w14:paraId="7972B168" w14:textId="7BD0DE3A" w:rsidR="00076654" w:rsidRPr="009239F4" w:rsidRDefault="00076654" w:rsidP="00076654">
            <w:pPr>
              <w:ind w:left="435" w:right="-74"/>
              <w:jc w:val="both"/>
              <w:rPr>
                <w:rFonts w:ascii="Arial" w:eastAsia="Arial" w:hAnsi="Arial" w:cs="Arial"/>
                <w:color w:val="000000"/>
                <w:sz w:val="18"/>
                <w:szCs w:val="18"/>
              </w:rPr>
            </w:pPr>
            <w:r w:rsidRPr="009239F4">
              <w:rPr>
                <w:rFonts w:ascii="Arial" w:eastAsia="Arial" w:hAnsi="Arial" w:cs="Arial"/>
                <w:color w:val="000000"/>
                <w:sz w:val="18"/>
                <w:szCs w:val="18"/>
              </w:rPr>
              <w:t>Other non-current asset</w:t>
            </w:r>
            <w:r w:rsidR="00076A11" w:rsidRPr="009239F4">
              <w:rPr>
                <w:rFonts w:ascii="Arial" w:eastAsia="Arial" w:hAnsi="Arial" w:cs="Arial"/>
                <w:color w:val="000000"/>
                <w:sz w:val="18"/>
                <w:szCs w:val="18"/>
              </w:rPr>
              <w:t>s</w:t>
            </w:r>
          </w:p>
        </w:tc>
        <w:tc>
          <w:tcPr>
            <w:tcW w:w="1134" w:type="dxa"/>
            <w:vAlign w:val="bottom"/>
          </w:tcPr>
          <w:p w14:paraId="400CD8CB" w14:textId="0D853F83"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2,551,853</w:t>
            </w:r>
          </w:p>
        </w:tc>
        <w:tc>
          <w:tcPr>
            <w:tcW w:w="993" w:type="dxa"/>
            <w:vAlign w:val="bottom"/>
          </w:tcPr>
          <w:p w14:paraId="47E5C0E2" w14:textId="4BE24A93"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966,936</w:t>
            </w:r>
          </w:p>
        </w:tc>
        <w:tc>
          <w:tcPr>
            <w:tcW w:w="1417" w:type="dxa"/>
          </w:tcPr>
          <w:p w14:paraId="68078603" w14:textId="0DB55BDB"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40,860</w:t>
            </w:r>
          </w:p>
        </w:tc>
        <w:tc>
          <w:tcPr>
            <w:tcW w:w="1411" w:type="dxa"/>
          </w:tcPr>
          <w:p w14:paraId="54256F79" w14:textId="62F7EA01" w:rsidR="00076654" w:rsidRPr="009239F4" w:rsidRDefault="00496F93"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1,8</w:t>
            </w:r>
            <w:r w:rsidR="00693966" w:rsidRPr="009239F4">
              <w:rPr>
                <w:rFonts w:ascii="Arial" w:eastAsia="Arial" w:hAnsi="Arial" w:cs="Arial"/>
                <w:color w:val="000000"/>
                <w:sz w:val="18"/>
                <w:szCs w:val="18"/>
              </w:rPr>
              <w:t>74,754</w:t>
            </w:r>
          </w:p>
        </w:tc>
      </w:tr>
      <w:tr w:rsidR="001A7B23" w:rsidRPr="009239F4" w14:paraId="5264B9A1" w14:textId="77777777" w:rsidTr="001A7B23">
        <w:trPr>
          <w:trHeight w:val="199"/>
        </w:trPr>
        <w:tc>
          <w:tcPr>
            <w:tcW w:w="4536" w:type="dxa"/>
            <w:vAlign w:val="bottom"/>
          </w:tcPr>
          <w:p w14:paraId="19A19C03" w14:textId="77777777" w:rsidR="00076654" w:rsidRPr="009239F4" w:rsidRDefault="00076654" w:rsidP="00076654">
            <w:pPr>
              <w:ind w:left="435" w:right="-74"/>
              <w:jc w:val="both"/>
              <w:rPr>
                <w:rFonts w:ascii="Arial" w:eastAsia="Arial" w:hAnsi="Arial" w:cs="Arial"/>
                <w:color w:val="000000"/>
                <w:sz w:val="18"/>
                <w:szCs w:val="18"/>
              </w:rPr>
            </w:pPr>
          </w:p>
        </w:tc>
        <w:tc>
          <w:tcPr>
            <w:tcW w:w="1134" w:type="dxa"/>
            <w:vAlign w:val="bottom"/>
          </w:tcPr>
          <w:p w14:paraId="67EAED9D" w14:textId="77777777" w:rsidR="00076654" w:rsidRPr="009239F4" w:rsidRDefault="00076654" w:rsidP="00076654">
            <w:pPr>
              <w:ind w:right="-74"/>
              <w:jc w:val="right"/>
              <w:rPr>
                <w:rFonts w:ascii="Arial" w:eastAsia="Arial" w:hAnsi="Arial" w:cs="Arial"/>
                <w:color w:val="000000"/>
                <w:sz w:val="18"/>
                <w:szCs w:val="18"/>
              </w:rPr>
            </w:pPr>
          </w:p>
        </w:tc>
        <w:tc>
          <w:tcPr>
            <w:tcW w:w="993" w:type="dxa"/>
            <w:vAlign w:val="bottom"/>
          </w:tcPr>
          <w:p w14:paraId="3AAA87A9" w14:textId="77777777" w:rsidR="00076654" w:rsidRPr="009239F4" w:rsidRDefault="00076654" w:rsidP="00076654">
            <w:pPr>
              <w:ind w:right="-74"/>
              <w:jc w:val="right"/>
              <w:rPr>
                <w:rFonts w:ascii="Arial" w:eastAsia="Arial" w:hAnsi="Arial" w:cs="Arial"/>
                <w:color w:val="000000"/>
                <w:sz w:val="18"/>
                <w:szCs w:val="18"/>
              </w:rPr>
            </w:pPr>
          </w:p>
        </w:tc>
        <w:tc>
          <w:tcPr>
            <w:tcW w:w="1417" w:type="dxa"/>
          </w:tcPr>
          <w:p w14:paraId="590AAEA7" w14:textId="77777777" w:rsidR="00076654" w:rsidRPr="009239F4" w:rsidRDefault="00076654" w:rsidP="00076654">
            <w:pPr>
              <w:ind w:right="-74"/>
              <w:jc w:val="right"/>
              <w:rPr>
                <w:rFonts w:ascii="Arial" w:eastAsia="Arial" w:hAnsi="Arial" w:cs="Arial"/>
                <w:color w:val="000000"/>
                <w:sz w:val="18"/>
                <w:szCs w:val="18"/>
              </w:rPr>
            </w:pPr>
          </w:p>
        </w:tc>
        <w:tc>
          <w:tcPr>
            <w:tcW w:w="1411" w:type="dxa"/>
          </w:tcPr>
          <w:p w14:paraId="3B234040" w14:textId="21B5DDCC" w:rsidR="00076654" w:rsidRPr="009239F4" w:rsidRDefault="00076654" w:rsidP="00076654">
            <w:pPr>
              <w:ind w:right="-74"/>
              <w:jc w:val="right"/>
              <w:rPr>
                <w:rFonts w:ascii="Arial" w:eastAsia="Arial" w:hAnsi="Arial" w:cs="Arial"/>
                <w:color w:val="000000"/>
                <w:sz w:val="18"/>
                <w:szCs w:val="18"/>
              </w:rPr>
            </w:pPr>
          </w:p>
        </w:tc>
      </w:tr>
      <w:tr w:rsidR="001A7B23" w:rsidRPr="009239F4" w14:paraId="2E5A3CFD" w14:textId="77777777" w:rsidTr="001A7B23">
        <w:trPr>
          <w:trHeight w:val="204"/>
        </w:trPr>
        <w:tc>
          <w:tcPr>
            <w:tcW w:w="4536" w:type="dxa"/>
            <w:vAlign w:val="bottom"/>
          </w:tcPr>
          <w:p w14:paraId="6A1A5781" w14:textId="04AB37B6" w:rsidR="00076654" w:rsidRPr="009239F4" w:rsidRDefault="00076654" w:rsidP="00076654">
            <w:pPr>
              <w:ind w:left="435" w:right="-74"/>
              <w:rPr>
                <w:rFonts w:ascii="Arial" w:eastAsia="Arial" w:hAnsi="Arial" w:cs="Arial"/>
                <w:b/>
                <w:color w:val="000000"/>
                <w:sz w:val="18"/>
                <w:szCs w:val="18"/>
              </w:rPr>
            </w:pPr>
            <w:r w:rsidRPr="009239F4">
              <w:rPr>
                <w:rFonts w:ascii="Arial" w:eastAsia="Arial" w:hAnsi="Arial" w:cs="Arial"/>
                <w:color w:val="000000"/>
                <w:sz w:val="18"/>
                <w:szCs w:val="18"/>
              </w:rPr>
              <w:t>Trade and other current payables</w:t>
            </w:r>
          </w:p>
        </w:tc>
        <w:tc>
          <w:tcPr>
            <w:tcW w:w="1134" w:type="dxa"/>
            <w:vAlign w:val="bottom"/>
          </w:tcPr>
          <w:p w14:paraId="0F9BED72" w14:textId="7D764A36"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17,240</w:t>
            </w:r>
          </w:p>
        </w:tc>
        <w:tc>
          <w:tcPr>
            <w:tcW w:w="993" w:type="dxa"/>
            <w:vAlign w:val="bottom"/>
          </w:tcPr>
          <w:p w14:paraId="6BF0F25F" w14:textId="3E09FE04"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1,132</w:t>
            </w:r>
          </w:p>
        </w:tc>
        <w:tc>
          <w:tcPr>
            <w:tcW w:w="1417" w:type="dxa"/>
          </w:tcPr>
          <w:p w14:paraId="53F92317" w14:textId="0191A113"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1" w:type="dxa"/>
          </w:tcPr>
          <w:p w14:paraId="158F1D0D" w14:textId="63FF4B50" w:rsidR="00076654" w:rsidRPr="009239F4" w:rsidRDefault="00076654" w:rsidP="00076654">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196430A6" w14:textId="77777777" w:rsidR="00881246" w:rsidRPr="009239F4" w:rsidRDefault="00881246" w:rsidP="0035628D">
      <w:pPr>
        <w:ind w:left="540"/>
        <w:rPr>
          <w:rFonts w:ascii="Arial" w:eastAsia="Arial" w:hAnsi="Arial" w:cs="Arial"/>
          <w:color w:val="000000"/>
          <w:sz w:val="18"/>
          <w:szCs w:val="18"/>
        </w:rPr>
      </w:pPr>
    </w:p>
    <w:tbl>
      <w:tblPr>
        <w:tblW w:w="9498" w:type="dxa"/>
        <w:tblLayout w:type="fixed"/>
        <w:tblCellMar>
          <w:left w:w="115" w:type="dxa"/>
          <w:right w:w="115" w:type="dxa"/>
        </w:tblCellMar>
        <w:tblLook w:val="0400" w:firstRow="0" w:lastRow="0" w:firstColumn="0" w:lastColumn="0" w:noHBand="0" w:noVBand="1"/>
      </w:tblPr>
      <w:tblGrid>
        <w:gridCol w:w="4536"/>
        <w:gridCol w:w="4962"/>
      </w:tblGrid>
      <w:tr w:rsidR="00415588" w:rsidRPr="009239F4" w14:paraId="3E7C74A7" w14:textId="77777777" w:rsidTr="00001A49">
        <w:trPr>
          <w:tblHeader/>
        </w:trPr>
        <w:tc>
          <w:tcPr>
            <w:tcW w:w="4536" w:type="dxa"/>
            <w:vAlign w:val="bottom"/>
          </w:tcPr>
          <w:p w14:paraId="682B6509" w14:textId="77777777" w:rsidR="00415588" w:rsidRPr="009239F4" w:rsidRDefault="00415588" w:rsidP="004F783D">
            <w:pPr>
              <w:ind w:left="435" w:right="-74"/>
              <w:jc w:val="both"/>
              <w:rPr>
                <w:rFonts w:ascii="Arial" w:eastAsia="Arial" w:hAnsi="Arial" w:cs="Arial"/>
                <w:b/>
                <w:color w:val="000000"/>
                <w:sz w:val="18"/>
                <w:szCs w:val="18"/>
              </w:rPr>
            </w:pPr>
          </w:p>
        </w:tc>
        <w:tc>
          <w:tcPr>
            <w:tcW w:w="4962" w:type="dxa"/>
            <w:tcBorders>
              <w:left w:val="nil"/>
              <w:right w:val="nil"/>
            </w:tcBorders>
            <w:vAlign w:val="bottom"/>
          </w:tcPr>
          <w:p w14:paraId="63D005D4" w14:textId="77777777" w:rsidR="00415588" w:rsidRPr="009239F4" w:rsidRDefault="00415588" w:rsidP="004F783D">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415588" w:rsidRPr="009239F4" w14:paraId="0E938FDC" w14:textId="77777777" w:rsidTr="00001A49">
        <w:trPr>
          <w:tblHeader/>
        </w:trPr>
        <w:tc>
          <w:tcPr>
            <w:tcW w:w="4536" w:type="dxa"/>
            <w:vAlign w:val="bottom"/>
          </w:tcPr>
          <w:p w14:paraId="4793EDF4" w14:textId="77777777" w:rsidR="00415588" w:rsidRPr="009239F4" w:rsidRDefault="00415588" w:rsidP="004F783D">
            <w:pPr>
              <w:ind w:left="435" w:right="-74"/>
              <w:jc w:val="both"/>
              <w:rPr>
                <w:rFonts w:ascii="Arial" w:eastAsia="Arial" w:hAnsi="Arial" w:cs="Arial"/>
                <w:b/>
                <w:color w:val="000000"/>
                <w:sz w:val="18"/>
                <w:szCs w:val="18"/>
              </w:rPr>
            </w:pPr>
          </w:p>
        </w:tc>
        <w:tc>
          <w:tcPr>
            <w:tcW w:w="4962" w:type="dxa"/>
            <w:tcBorders>
              <w:left w:val="nil"/>
              <w:right w:val="nil"/>
            </w:tcBorders>
            <w:vAlign w:val="bottom"/>
          </w:tcPr>
          <w:p w14:paraId="111C87D4" w14:textId="682AD7BF" w:rsidR="00415588" w:rsidRPr="009239F4" w:rsidRDefault="00415588" w:rsidP="004F783D">
            <w:pPr>
              <w:ind w:right="-74"/>
              <w:jc w:val="center"/>
              <w:rPr>
                <w:rFonts w:ascii="Arial" w:eastAsia="Arial" w:hAnsi="Arial" w:cs="Arial"/>
                <w:b/>
                <w:color w:val="000000"/>
                <w:sz w:val="18"/>
                <w:szCs w:val="18"/>
              </w:rPr>
            </w:pPr>
            <w:r w:rsidRPr="009239F4">
              <w:rPr>
                <w:rFonts w:ascii="Arial" w:eastAsia="Arial" w:hAnsi="Arial" w:cs="Arial"/>
                <w:b/>
                <w:color w:val="000000"/>
                <w:sz w:val="18"/>
                <w:szCs w:val="18"/>
              </w:rPr>
              <w:t>As at 31 December 2024</w:t>
            </w:r>
          </w:p>
        </w:tc>
      </w:tr>
    </w:tbl>
    <w:tbl>
      <w:tblPr>
        <w:tblW w:w="9491" w:type="dxa"/>
        <w:tblCellMar>
          <w:left w:w="115" w:type="dxa"/>
          <w:right w:w="115" w:type="dxa"/>
        </w:tblCellMar>
        <w:tblLook w:val="0400" w:firstRow="0" w:lastRow="0" w:firstColumn="0" w:lastColumn="0" w:noHBand="0" w:noVBand="1"/>
      </w:tblPr>
      <w:tblGrid>
        <w:gridCol w:w="4536"/>
        <w:gridCol w:w="1134"/>
        <w:gridCol w:w="993"/>
        <w:gridCol w:w="1417"/>
        <w:gridCol w:w="1411"/>
      </w:tblGrid>
      <w:tr w:rsidR="00415588" w:rsidRPr="009239F4" w14:paraId="7FE71908" w14:textId="77777777" w:rsidTr="003F3118">
        <w:trPr>
          <w:tblHeader/>
        </w:trPr>
        <w:tc>
          <w:tcPr>
            <w:tcW w:w="4536" w:type="dxa"/>
            <w:vAlign w:val="bottom"/>
          </w:tcPr>
          <w:p w14:paraId="4E02951B" w14:textId="77777777" w:rsidR="00415588" w:rsidRPr="009239F4" w:rsidRDefault="00415588" w:rsidP="004F783D">
            <w:pPr>
              <w:ind w:left="435" w:right="-74"/>
              <w:rPr>
                <w:rFonts w:ascii="Arial" w:eastAsia="Arial" w:hAnsi="Arial" w:cs="Arial"/>
                <w:b/>
                <w:color w:val="000000"/>
                <w:sz w:val="18"/>
                <w:szCs w:val="18"/>
              </w:rPr>
            </w:pPr>
          </w:p>
        </w:tc>
        <w:tc>
          <w:tcPr>
            <w:tcW w:w="1134" w:type="dxa"/>
            <w:tcBorders>
              <w:top w:val="single" w:sz="4" w:space="0" w:color="auto"/>
              <w:left w:val="nil"/>
              <w:right w:val="nil"/>
            </w:tcBorders>
            <w:vAlign w:val="bottom"/>
          </w:tcPr>
          <w:p w14:paraId="541F10C3"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US Dollar</w:t>
            </w:r>
          </w:p>
        </w:tc>
        <w:tc>
          <w:tcPr>
            <w:tcW w:w="993" w:type="dxa"/>
            <w:tcBorders>
              <w:top w:val="single" w:sz="4" w:space="0" w:color="auto"/>
              <w:left w:val="nil"/>
              <w:right w:val="nil"/>
            </w:tcBorders>
            <w:vAlign w:val="bottom"/>
          </w:tcPr>
          <w:p w14:paraId="46D2EE84"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Euro</w:t>
            </w:r>
          </w:p>
        </w:tc>
        <w:tc>
          <w:tcPr>
            <w:tcW w:w="1417" w:type="dxa"/>
            <w:tcBorders>
              <w:top w:val="single" w:sz="4" w:space="0" w:color="auto"/>
              <w:left w:val="nil"/>
              <w:right w:val="nil"/>
            </w:tcBorders>
            <w:vAlign w:val="bottom"/>
          </w:tcPr>
          <w:p w14:paraId="25152A74"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Japanese Yen</w:t>
            </w:r>
          </w:p>
        </w:tc>
        <w:tc>
          <w:tcPr>
            <w:tcW w:w="1411" w:type="dxa"/>
            <w:tcBorders>
              <w:top w:val="single" w:sz="4" w:space="0" w:color="auto"/>
              <w:left w:val="nil"/>
              <w:right w:val="nil"/>
            </w:tcBorders>
            <w:vAlign w:val="bottom"/>
          </w:tcPr>
          <w:p w14:paraId="380A5837"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Chinese Yuan</w:t>
            </w:r>
          </w:p>
        </w:tc>
      </w:tr>
      <w:tr w:rsidR="00415588" w:rsidRPr="009239F4" w14:paraId="1FF15E1F" w14:textId="77777777" w:rsidTr="003F3118">
        <w:trPr>
          <w:tblHeader/>
        </w:trPr>
        <w:tc>
          <w:tcPr>
            <w:tcW w:w="4536" w:type="dxa"/>
            <w:vAlign w:val="bottom"/>
          </w:tcPr>
          <w:p w14:paraId="5FB84D0D" w14:textId="77777777" w:rsidR="00415588" w:rsidRPr="009239F4" w:rsidRDefault="00415588" w:rsidP="004F783D">
            <w:pPr>
              <w:ind w:left="435" w:right="-74"/>
              <w:rPr>
                <w:rFonts w:ascii="Arial" w:eastAsia="Arial" w:hAnsi="Arial" w:cs="Arial"/>
                <w:b/>
                <w:color w:val="000000"/>
                <w:sz w:val="18"/>
                <w:szCs w:val="18"/>
              </w:rPr>
            </w:pPr>
          </w:p>
        </w:tc>
        <w:tc>
          <w:tcPr>
            <w:tcW w:w="1134" w:type="dxa"/>
            <w:tcBorders>
              <w:left w:val="nil"/>
              <w:bottom w:val="single" w:sz="4" w:space="0" w:color="auto"/>
              <w:right w:val="nil"/>
            </w:tcBorders>
          </w:tcPr>
          <w:p w14:paraId="3C70E362"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993" w:type="dxa"/>
            <w:tcBorders>
              <w:left w:val="nil"/>
              <w:bottom w:val="single" w:sz="4" w:space="0" w:color="auto"/>
              <w:right w:val="nil"/>
            </w:tcBorders>
          </w:tcPr>
          <w:p w14:paraId="51D00383"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17" w:type="dxa"/>
            <w:tcBorders>
              <w:left w:val="nil"/>
              <w:bottom w:val="single" w:sz="4" w:space="0" w:color="auto"/>
              <w:right w:val="nil"/>
            </w:tcBorders>
          </w:tcPr>
          <w:p w14:paraId="34239B6C"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11" w:type="dxa"/>
            <w:tcBorders>
              <w:left w:val="nil"/>
              <w:bottom w:val="single" w:sz="4" w:space="0" w:color="auto"/>
              <w:right w:val="nil"/>
            </w:tcBorders>
          </w:tcPr>
          <w:p w14:paraId="550E481D" w14:textId="77777777" w:rsidR="00415588" w:rsidRPr="009239F4" w:rsidRDefault="00415588" w:rsidP="004F783D">
            <w:pPr>
              <w:ind w:right="-7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415588" w:rsidRPr="009239F4" w14:paraId="3E4D3720" w14:textId="77777777" w:rsidTr="003F3118">
        <w:tc>
          <w:tcPr>
            <w:tcW w:w="4536" w:type="dxa"/>
            <w:vAlign w:val="bottom"/>
          </w:tcPr>
          <w:p w14:paraId="09B4A016" w14:textId="77777777" w:rsidR="00415588" w:rsidRPr="009239F4" w:rsidRDefault="00415588" w:rsidP="004F783D">
            <w:pPr>
              <w:ind w:left="435" w:right="-74"/>
              <w:jc w:val="both"/>
              <w:rPr>
                <w:rFonts w:ascii="Arial" w:eastAsia="Arial" w:hAnsi="Arial" w:cs="Arial"/>
                <w:b/>
                <w:color w:val="000000"/>
                <w:sz w:val="18"/>
                <w:szCs w:val="18"/>
              </w:rPr>
            </w:pPr>
          </w:p>
        </w:tc>
        <w:tc>
          <w:tcPr>
            <w:tcW w:w="1134" w:type="dxa"/>
            <w:tcBorders>
              <w:top w:val="single" w:sz="4" w:space="0" w:color="auto"/>
              <w:left w:val="nil"/>
              <w:right w:val="nil"/>
            </w:tcBorders>
            <w:vAlign w:val="center"/>
          </w:tcPr>
          <w:p w14:paraId="716E10C7" w14:textId="77777777" w:rsidR="00415588" w:rsidRPr="009239F4" w:rsidRDefault="00415588" w:rsidP="004F783D">
            <w:pPr>
              <w:ind w:right="-74"/>
              <w:jc w:val="both"/>
              <w:rPr>
                <w:rFonts w:ascii="Arial" w:eastAsia="Arial" w:hAnsi="Arial" w:cs="Arial"/>
                <w:color w:val="000000"/>
                <w:sz w:val="18"/>
                <w:szCs w:val="18"/>
              </w:rPr>
            </w:pPr>
          </w:p>
        </w:tc>
        <w:tc>
          <w:tcPr>
            <w:tcW w:w="993" w:type="dxa"/>
            <w:tcBorders>
              <w:top w:val="single" w:sz="4" w:space="0" w:color="auto"/>
              <w:left w:val="nil"/>
              <w:right w:val="nil"/>
            </w:tcBorders>
            <w:vAlign w:val="center"/>
          </w:tcPr>
          <w:p w14:paraId="2686A99E" w14:textId="77777777" w:rsidR="00415588" w:rsidRPr="009239F4" w:rsidRDefault="00415588" w:rsidP="004F783D">
            <w:pPr>
              <w:ind w:right="-74"/>
              <w:jc w:val="both"/>
              <w:rPr>
                <w:rFonts w:ascii="Arial" w:eastAsia="Arial" w:hAnsi="Arial" w:cs="Arial"/>
                <w:color w:val="000000"/>
                <w:sz w:val="18"/>
                <w:szCs w:val="18"/>
              </w:rPr>
            </w:pPr>
          </w:p>
        </w:tc>
        <w:tc>
          <w:tcPr>
            <w:tcW w:w="1417" w:type="dxa"/>
            <w:tcBorders>
              <w:top w:val="single" w:sz="4" w:space="0" w:color="auto"/>
              <w:left w:val="nil"/>
              <w:right w:val="nil"/>
            </w:tcBorders>
            <w:vAlign w:val="center"/>
          </w:tcPr>
          <w:p w14:paraId="1725C7AD" w14:textId="77777777" w:rsidR="00415588" w:rsidRPr="009239F4" w:rsidRDefault="00415588" w:rsidP="004F783D">
            <w:pPr>
              <w:ind w:right="-74"/>
              <w:jc w:val="both"/>
              <w:rPr>
                <w:rFonts w:ascii="Arial" w:eastAsia="Arial" w:hAnsi="Arial" w:cs="Arial"/>
                <w:color w:val="000000"/>
                <w:sz w:val="18"/>
                <w:szCs w:val="18"/>
              </w:rPr>
            </w:pPr>
          </w:p>
        </w:tc>
        <w:tc>
          <w:tcPr>
            <w:tcW w:w="1411" w:type="dxa"/>
            <w:tcBorders>
              <w:top w:val="single" w:sz="4" w:space="0" w:color="auto"/>
              <w:left w:val="nil"/>
              <w:right w:val="nil"/>
            </w:tcBorders>
            <w:vAlign w:val="center"/>
          </w:tcPr>
          <w:p w14:paraId="1F69F0F2" w14:textId="77777777" w:rsidR="00415588" w:rsidRPr="009239F4" w:rsidRDefault="00415588" w:rsidP="004F783D">
            <w:pPr>
              <w:ind w:right="-74"/>
              <w:jc w:val="both"/>
              <w:rPr>
                <w:rFonts w:ascii="Arial" w:eastAsia="Arial" w:hAnsi="Arial" w:cs="Arial"/>
                <w:color w:val="000000"/>
                <w:sz w:val="18"/>
                <w:szCs w:val="18"/>
              </w:rPr>
            </w:pPr>
          </w:p>
        </w:tc>
      </w:tr>
      <w:tr w:rsidR="001A7B23" w:rsidRPr="009239F4" w14:paraId="0F56C173" w14:textId="77777777" w:rsidTr="003F3118">
        <w:trPr>
          <w:trHeight w:val="204"/>
        </w:trPr>
        <w:tc>
          <w:tcPr>
            <w:tcW w:w="4536" w:type="dxa"/>
            <w:vAlign w:val="bottom"/>
          </w:tcPr>
          <w:p w14:paraId="33489DD8" w14:textId="5EDC869D" w:rsidR="00415588" w:rsidRPr="009239F4" w:rsidRDefault="00415588" w:rsidP="00415588">
            <w:pPr>
              <w:ind w:left="435" w:right="-74"/>
              <w:jc w:val="both"/>
              <w:rPr>
                <w:rFonts w:ascii="Arial" w:eastAsia="Arial" w:hAnsi="Arial" w:cs="Arial"/>
                <w:b/>
                <w:color w:val="000000"/>
                <w:sz w:val="18"/>
                <w:szCs w:val="18"/>
              </w:rPr>
            </w:pPr>
            <w:r w:rsidRPr="009239F4">
              <w:rPr>
                <w:rFonts w:ascii="Arial" w:eastAsia="Arial" w:hAnsi="Arial" w:cs="Arial"/>
                <w:color w:val="000000"/>
                <w:sz w:val="18"/>
                <w:szCs w:val="18"/>
              </w:rPr>
              <w:t>Cash and cash equivalents</w:t>
            </w:r>
          </w:p>
        </w:tc>
        <w:tc>
          <w:tcPr>
            <w:tcW w:w="1134" w:type="dxa"/>
            <w:tcBorders>
              <w:left w:val="nil"/>
              <w:right w:val="nil"/>
            </w:tcBorders>
          </w:tcPr>
          <w:p w14:paraId="03DC2B6F" w14:textId="22BB2D69"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313,528</w:t>
            </w:r>
          </w:p>
        </w:tc>
        <w:tc>
          <w:tcPr>
            <w:tcW w:w="993" w:type="dxa"/>
            <w:tcBorders>
              <w:left w:val="nil"/>
              <w:right w:val="nil"/>
            </w:tcBorders>
          </w:tcPr>
          <w:p w14:paraId="307AEB23" w14:textId="36F9B83A"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13,335</w:t>
            </w:r>
          </w:p>
        </w:tc>
        <w:tc>
          <w:tcPr>
            <w:tcW w:w="1417" w:type="dxa"/>
            <w:tcBorders>
              <w:left w:val="nil"/>
              <w:right w:val="nil"/>
            </w:tcBorders>
          </w:tcPr>
          <w:p w14:paraId="769B5ED3" w14:textId="6FCAD6F6"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2</w:t>
            </w:r>
          </w:p>
        </w:tc>
        <w:tc>
          <w:tcPr>
            <w:tcW w:w="1411" w:type="dxa"/>
            <w:tcBorders>
              <w:left w:val="nil"/>
              <w:right w:val="nil"/>
            </w:tcBorders>
          </w:tcPr>
          <w:p w14:paraId="4191BEEF" w14:textId="77777777"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0D4E8B73" w14:textId="77777777" w:rsidTr="003F3118">
        <w:trPr>
          <w:trHeight w:val="204"/>
        </w:trPr>
        <w:tc>
          <w:tcPr>
            <w:tcW w:w="4536" w:type="dxa"/>
            <w:vAlign w:val="bottom"/>
          </w:tcPr>
          <w:p w14:paraId="0E481E77" w14:textId="0F854D72" w:rsidR="00415588" w:rsidRPr="009239F4" w:rsidRDefault="00415588" w:rsidP="00415588">
            <w:pPr>
              <w:ind w:left="435" w:right="-74"/>
              <w:jc w:val="both"/>
              <w:rPr>
                <w:rFonts w:ascii="Arial" w:eastAsia="Arial" w:hAnsi="Arial" w:cs="Arial"/>
                <w:b/>
                <w:color w:val="000000"/>
                <w:sz w:val="18"/>
                <w:szCs w:val="18"/>
              </w:rPr>
            </w:pPr>
            <w:r w:rsidRPr="009239F4">
              <w:rPr>
                <w:rFonts w:ascii="Arial" w:eastAsia="Arial" w:hAnsi="Arial" w:cs="Arial"/>
                <w:color w:val="000000"/>
                <w:sz w:val="18"/>
                <w:szCs w:val="18"/>
              </w:rPr>
              <w:t>Trade and other current receivables</w:t>
            </w:r>
          </w:p>
        </w:tc>
        <w:tc>
          <w:tcPr>
            <w:tcW w:w="1134" w:type="dxa"/>
          </w:tcPr>
          <w:p w14:paraId="7FC56BDB" w14:textId="706094E6"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655,480</w:t>
            </w:r>
          </w:p>
        </w:tc>
        <w:tc>
          <w:tcPr>
            <w:tcW w:w="993" w:type="dxa"/>
          </w:tcPr>
          <w:p w14:paraId="53C7AC57" w14:textId="79CBCE6F"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12,683</w:t>
            </w:r>
          </w:p>
        </w:tc>
        <w:tc>
          <w:tcPr>
            <w:tcW w:w="1417" w:type="dxa"/>
          </w:tcPr>
          <w:p w14:paraId="2E2B6225" w14:textId="230EDBC2"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41,759</w:t>
            </w:r>
          </w:p>
        </w:tc>
        <w:tc>
          <w:tcPr>
            <w:tcW w:w="1411" w:type="dxa"/>
          </w:tcPr>
          <w:p w14:paraId="5160E56E" w14:textId="77777777"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798F2BB5" w14:textId="77777777" w:rsidTr="003F3118">
        <w:trPr>
          <w:trHeight w:val="204"/>
        </w:trPr>
        <w:tc>
          <w:tcPr>
            <w:tcW w:w="4536" w:type="dxa"/>
            <w:vAlign w:val="bottom"/>
          </w:tcPr>
          <w:p w14:paraId="19487021" w14:textId="120E6E22" w:rsidR="00415588" w:rsidRPr="009239F4" w:rsidRDefault="00415588" w:rsidP="00415588">
            <w:pPr>
              <w:ind w:left="435" w:right="-74"/>
              <w:jc w:val="both"/>
              <w:rPr>
                <w:rFonts w:ascii="Arial" w:eastAsia="Arial" w:hAnsi="Arial" w:cs="Arial"/>
                <w:color w:val="000000"/>
                <w:sz w:val="18"/>
                <w:szCs w:val="18"/>
              </w:rPr>
            </w:pPr>
            <w:r w:rsidRPr="009239F4">
              <w:rPr>
                <w:rFonts w:ascii="Arial" w:eastAsia="Arial" w:hAnsi="Arial" w:cs="Arial"/>
                <w:color w:val="000000"/>
                <w:sz w:val="18"/>
                <w:szCs w:val="18"/>
              </w:rPr>
              <w:t>Short-term loans to third parties</w:t>
            </w:r>
          </w:p>
        </w:tc>
        <w:tc>
          <w:tcPr>
            <w:tcW w:w="1134" w:type="dxa"/>
          </w:tcPr>
          <w:p w14:paraId="0B02620E" w14:textId="7ABD1A48"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101,489</w:t>
            </w:r>
          </w:p>
        </w:tc>
        <w:tc>
          <w:tcPr>
            <w:tcW w:w="993" w:type="dxa"/>
          </w:tcPr>
          <w:p w14:paraId="7578722C" w14:textId="5855AA8C"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118,132</w:t>
            </w:r>
          </w:p>
        </w:tc>
        <w:tc>
          <w:tcPr>
            <w:tcW w:w="1417" w:type="dxa"/>
          </w:tcPr>
          <w:p w14:paraId="28C0FFF1" w14:textId="6F9395D2"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1" w:type="dxa"/>
          </w:tcPr>
          <w:p w14:paraId="0F278111" w14:textId="77777777"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72C33AF7" w14:textId="77777777" w:rsidTr="003F3118">
        <w:trPr>
          <w:trHeight w:val="199"/>
        </w:trPr>
        <w:tc>
          <w:tcPr>
            <w:tcW w:w="4536" w:type="dxa"/>
            <w:vAlign w:val="bottom"/>
          </w:tcPr>
          <w:p w14:paraId="048CCA59" w14:textId="4D51BB75" w:rsidR="00415588" w:rsidRPr="009239F4" w:rsidRDefault="00415588" w:rsidP="00415588">
            <w:pPr>
              <w:ind w:left="435" w:right="-74"/>
              <w:jc w:val="both"/>
              <w:rPr>
                <w:rFonts w:ascii="Arial" w:eastAsia="Arial" w:hAnsi="Arial" w:cs="Arial"/>
                <w:color w:val="000000"/>
                <w:sz w:val="18"/>
                <w:szCs w:val="18"/>
              </w:rPr>
            </w:pPr>
            <w:r w:rsidRPr="009239F4">
              <w:rPr>
                <w:rFonts w:ascii="Arial" w:eastAsia="Arial" w:hAnsi="Arial" w:cs="Arial"/>
                <w:color w:val="000000"/>
                <w:sz w:val="18"/>
                <w:szCs w:val="18"/>
              </w:rPr>
              <w:t>Short-term loans to related parties</w:t>
            </w:r>
          </w:p>
        </w:tc>
        <w:tc>
          <w:tcPr>
            <w:tcW w:w="1134" w:type="dxa"/>
          </w:tcPr>
          <w:p w14:paraId="283B7B18" w14:textId="07A59D42"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7,720,930</w:t>
            </w:r>
          </w:p>
        </w:tc>
        <w:tc>
          <w:tcPr>
            <w:tcW w:w="993" w:type="dxa"/>
          </w:tcPr>
          <w:p w14:paraId="0CEE1B7E" w14:textId="36692B68"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7" w:type="dxa"/>
          </w:tcPr>
          <w:p w14:paraId="25A16719" w14:textId="1F503AEB"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411,201</w:t>
            </w:r>
          </w:p>
        </w:tc>
        <w:tc>
          <w:tcPr>
            <w:tcW w:w="1411" w:type="dxa"/>
          </w:tcPr>
          <w:p w14:paraId="3BFCF802" w14:textId="77777777"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66F96F82" w14:textId="77777777" w:rsidTr="003F3118">
        <w:trPr>
          <w:trHeight w:val="199"/>
        </w:trPr>
        <w:tc>
          <w:tcPr>
            <w:tcW w:w="4536" w:type="dxa"/>
            <w:vAlign w:val="bottom"/>
          </w:tcPr>
          <w:p w14:paraId="46BA188E" w14:textId="325CBD42" w:rsidR="00415588" w:rsidRPr="009239F4" w:rsidRDefault="00415588" w:rsidP="00415588">
            <w:pPr>
              <w:ind w:left="435" w:right="-74"/>
              <w:jc w:val="both"/>
              <w:rPr>
                <w:rFonts w:ascii="Arial" w:eastAsia="Arial" w:hAnsi="Arial" w:cs="Arial"/>
                <w:color w:val="000000"/>
                <w:sz w:val="18"/>
                <w:szCs w:val="18"/>
              </w:rPr>
            </w:pPr>
            <w:r w:rsidRPr="009239F4">
              <w:rPr>
                <w:rFonts w:ascii="Arial" w:eastAsia="Arial" w:hAnsi="Arial" w:cs="Arial"/>
                <w:color w:val="000000"/>
                <w:sz w:val="18"/>
                <w:szCs w:val="18"/>
              </w:rPr>
              <w:t>Long-term loans to related parties</w:t>
            </w:r>
          </w:p>
        </w:tc>
        <w:tc>
          <w:tcPr>
            <w:tcW w:w="1134" w:type="dxa"/>
          </w:tcPr>
          <w:p w14:paraId="6C4CDF1E" w14:textId="5820EE3C"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5,254,057</w:t>
            </w:r>
          </w:p>
        </w:tc>
        <w:tc>
          <w:tcPr>
            <w:tcW w:w="993" w:type="dxa"/>
          </w:tcPr>
          <w:p w14:paraId="5C187270" w14:textId="44AEAAF4"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237,714</w:t>
            </w:r>
          </w:p>
        </w:tc>
        <w:tc>
          <w:tcPr>
            <w:tcW w:w="1417" w:type="dxa"/>
          </w:tcPr>
          <w:p w14:paraId="30EB2C4C" w14:textId="09DE8311"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1" w:type="dxa"/>
          </w:tcPr>
          <w:p w14:paraId="490F31E1" w14:textId="4F494A8D"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123E077B" w14:textId="77777777" w:rsidTr="003F3118">
        <w:trPr>
          <w:trHeight w:val="199"/>
        </w:trPr>
        <w:tc>
          <w:tcPr>
            <w:tcW w:w="4536" w:type="dxa"/>
            <w:vAlign w:val="bottom"/>
          </w:tcPr>
          <w:p w14:paraId="0A37C837" w14:textId="16EA5E78" w:rsidR="00415588" w:rsidRPr="009239F4" w:rsidRDefault="00415588" w:rsidP="00415588">
            <w:pPr>
              <w:ind w:left="435" w:right="-74"/>
              <w:jc w:val="both"/>
              <w:rPr>
                <w:rFonts w:ascii="Arial" w:eastAsia="Arial" w:hAnsi="Arial" w:cs="Arial"/>
                <w:color w:val="000000"/>
                <w:sz w:val="18"/>
                <w:szCs w:val="18"/>
              </w:rPr>
            </w:pPr>
            <w:r w:rsidRPr="009239F4">
              <w:rPr>
                <w:rFonts w:ascii="Arial" w:eastAsia="Arial" w:hAnsi="Arial" w:cs="Arial"/>
                <w:color w:val="000000"/>
                <w:sz w:val="18"/>
                <w:szCs w:val="18"/>
              </w:rPr>
              <w:t xml:space="preserve">Other non-current </w:t>
            </w:r>
            <w:r w:rsidR="00E44D23" w:rsidRPr="009239F4">
              <w:rPr>
                <w:rFonts w:ascii="Arial" w:eastAsia="Arial" w:hAnsi="Arial" w:cs="Arial"/>
                <w:color w:val="000000"/>
                <w:sz w:val="18"/>
                <w:szCs w:val="18"/>
              </w:rPr>
              <w:t>assets</w:t>
            </w:r>
            <w:r w:rsidRPr="009239F4">
              <w:rPr>
                <w:rFonts w:ascii="Arial" w:eastAsia="Arial" w:hAnsi="Arial" w:cs="Arial"/>
                <w:color w:val="000000"/>
                <w:sz w:val="18"/>
                <w:szCs w:val="18"/>
              </w:rPr>
              <w:t xml:space="preserve"> (Interest receivable</w:t>
            </w:r>
            <w:r w:rsidR="00E44D23" w:rsidRPr="009239F4">
              <w:rPr>
                <w:rFonts w:ascii="Arial" w:eastAsia="Arial" w:hAnsi="Arial" w:cs="Arial"/>
                <w:color w:val="000000"/>
                <w:sz w:val="18"/>
                <w:szCs w:val="18"/>
              </w:rPr>
              <w:t>s</w:t>
            </w:r>
            <w:r w:rsidRPr="009239F4">
              <w:rPr>
                <w:rFonts w:ascii="Arial" w:eastAsia="Arial" w:hAnsi="Arial" w:cs="Arial"/>
                <w:color w:val="000000"/>
                <w:sz w:val="18"/>
                <w:szCs w:val="18"/>
              </w:rPr>
              <w:t>)</w:t>
            </w:r>
          </w:p>
        </w:tc>
        <w:tc>
          <w:tcPr>
            <w:tcW w:w="1134" w:type="dxa"/>
          </w:tcPr>
          <w:p w14:paraId="19088E5F" w14:textId="77B787DA"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801,822</w:t>
            </w:r>
          </w:p>
        </w:tc>
        <w:tc>
          <w:tcPr>
            <w:tcW w:w="993" w:type="dxa"/>
          </w:tcPr>
          <w:p w14:paraId="784A8250" w14:textId="56E3B4C0"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11,224</w:t>
            </w:r>
          </w:p>
        </w:tc>
        <w:tc>
          <w:tcPr>
            <w:tcW w:w="1417" w:type="dxa"/>
          </w:tcPr>
          <w:p w14:paraId="5D7632EB" w14:textId="7899FBA5"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1" w:type="dxa"/>
          </w:tcPr>
          <w:p w14:paraId="1A8C44F4" w14:textId="5409997F" w:rsidR="00415588" w:rsidRPr="009239F4" w:rsidRDefault="00E44D23"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A7B23" w:rsidRPr="009239F4" w14:paraId="218B8D23" w14:textId="77777777" w:rsidTr="003F3118">
        <w:trPr>
          <w:trHeight w:val="204"/>
        </w:trPr>
        <w:tc>
          <w:tcPr>
            <w:tcW w:w="4536" w:type="dxa"/>
            <w:vAlign w:val="bottom"/>
          </w:tcPr>
          <w:p w14:paraId="70B1AE0E" w14:textId="32E90106" w:rsidR="00415588" w:rsidRPr="009239F4" w:rsidRDefault="00415588" w:rsidP="00415588">
            <w:pPr>
              <w:ind w:left="435" w:right="-74"/>
              <w:rPr>
                <w:rFonts w:ascii="Arial" w:eastAsia="Arial" w:hAnsi="Arial" w:cs="Arial"/>
                <w:b/>
                <w:color w:val="000000"/>
                <w:sz w:val="18"/>
                <w:szCs w:val="18"/>
              </w:rPr>
            </w:pPr>
            <w:r w:rsidRPr="009239F4">
              <w:rPr>
                <w:rFonts w:ascii="Arial" w:eastAsia="Arial" w:hAnsi="Arial" w:cs="Arial"/>
                <w:color w:val="000000"/>
                <w:sz w:val="18"/>
                <w:szCs w:val="18"/>
              </w:rPr>
              <w:t>Trade and other current payables</w:t>
            </w:r>
          </w:p>
        </w:tc>
        <w:tc>
          <w:tcPr>
            <w:tcW w:w="1134" w:type="dxa"/>
          </w:tcPr>
          <w:p w14:paraId="6B6F4E03" w14:textId="3549D0DD"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56,851</w:t>
            </w:r>
          </w:p>
        </w:tc>
        <w:tc>
          <w:tcPr>
            <w:tcW w:w="993" w:type="dxa"/>
          </w:tcPr>
          <w:p w14:paraId="2810BDE8" w14:textId="50A3819E"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1,834</w:t>
            </w:r>
          </w:p>
        </w:tc>
        <w:tc>
          <w:tcPr>
            <w:tcW w:w="1417" w:type="dxa"/>
          </w:tcPr>
          <w:p w14:paraId="255227A7" w14:textId="2BF927B1"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1" w:type="dxa"/>
          </w:tcPr>
          <w:p w14:paraId="5BC7F840" w14:textId="77777777" w:rsidR="00415588" w:rsidRPr="009239F4" w:rsidRDefault="00415588" w:rsidP="00415588">
            <w:pPr>
              <w:ind w:right="-74"/>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724F5035" w14:textId="77777777" w:rsidR="009F59F7" w:rsidRPr="009239F4" w:rsidRDefault="009F59F7" w:rsidP="009F59F7">
      <w:pPr>
        <w:jc w:val="both"/>
        <w:rPr>
          <w:rFonts w:ascii="Arial" w:eastAsia="Arial" w:hAnsi="Arial" w:cs="Arial"/>
          <w:i/>
          <w:color w:val="000000"/>
          <w:sz w:val="18"/>
          <w:szCs w:val="18"/>
        </w:rPr>
      </w:pPr>
    </w:p>
    <w:p w14:paraId="0BFDF572" w14:textId="77777777" w:rsidR="009F59F7" w:rsidRPr="009239F4" w:rsidRDefault="009F59F7" w:rsidP="009F59F7">
      <w:pPr>
        <w:jc w:val="both"/>
        <w:rPr>
          <w:rFonts w:ascii="Arial" w:eastAsia="Arial" w:hAnsi="Arial" w:cs="Arial"/>
          <w:i/>
          <w:color w:val="000000"/>
          <w:sz w:val="18"/>
          <w:szCs w:val="18"/>
        </w:rPr>
      </w:pPr>
    </w:p>
    <w:p w14:paraId="652468F9" w14:textId="67C50281" w:rsidR="00985FAA" w:rsidRPr="009239F4" w:rsidRDefault="00985FAA" w:rsidP="00001A49">
      <w:pPr>
        <w:jc w:val="both"/>
        <w:rPr>
          <w:rFonts w:ascii="Arial" w:eastAsia="Arial" w:hAnsi="Arial" w:cs="Arial"/>
          <w:i/>
          <w:color w:val="000000"/>
          <w:sz w:val="18"/>
          <w:szCs w:val="18"/>
        </w:rPr>
      </w:pPr>
      <w:r w:rsidRPr="009239F4">
        <w:rPr>
          <w:rFonts w:ascii="Arial" w:eastAsia="Arial" w:hAnsi="Arial" w:cs="Arial"/>
          <w:i/>
          <w:color w:val="000000"/>
          <w:sz w:val="18"/>
          <w:szCs w:val="18"/>
        </w:rPr>
        <w:br w:type="page"/>
      </w:r>
    </w:p>
    <w:p w14:paraId="6A247741" w14:textId="1E48AD13" w:rsidR="00881246" w:rsidRPr="009239F4" w:rsidRDefault="003E1531" w:rsidP="005215C4">
      <w:pPr>
        <w:ind w:left="540"/>
        <w:rPr>
          <w:rFonts w:ascii="Arial" w:eastAsia="Arial" w:hAnsi="Arial" w:cs="Arial"/>
          <w:i/>
          <w:color w:val="000000"/>
          <w:sz w:val="18"/>
          <w:szCs w:val="18"/>
        </w:rPr>
      </w:pPr>
      <w:r w:rsidRPr="009239F4">
        <w:rPr>
          <w:rFonts w:ascii="Arial" w:eastAsia="Arial" w:hAnsi="Arial" w:cs="Arial"/>
          <w:i/>
          <w:color w:val="000000"/>
          <w:sz w:val="18"/>
          <w:szCs w:val="18"/>
        </w:rPr>
        <w:lastRenderedPageBreak/>
        <w:t>Effects of hedge accounting on the financial position and performance</w:t>
      </w:r>
    </w:p>
    <w:p w14:paraId="13FFE629" w14:textId="77777777" w:rsidR="00881246" w:rsidRPr="009239F4" w:rsidRDefault="00881246" w:rsidP="005215C4">
      <w:pPr>
        <w:ind w:left="540"/>
        <w:rPr>
          <w:rFonts w:ascii="Arial" w:eastAsia="Arial" w:hAnsi="Arial" w:cs="Arial"/>
          <w:color w:val="000000"/>
          <w:sz w:val="18"/>
          <w:szCs w:val="18"/>
        </w:rPr>
      </w:pPr>
    </w:p>
    <w:p w14:paraId="5B2D7BCC" w14:textId="2342B631"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The effects of the foreign currency-related hedging instruments on the Group’s financial position and performance are as follows:</w:t>
      </w:r>
    </w:p>
    <w:p w14:paraId="7AF33731" w14:textId="77777777" w:rsidR="00881246" w:rsidRPr="009239F4" w:rsidRDefault="00881246" w:rsidP="005215C4">
      <w:pPr>
        <w:ind w:left="540"/>
        <w:rPr>
          <w:rFonts w:ascii="Arial" w:eastAsia="Arial" w:hAnsi="Arial" w:cs="Arial"/>
          <w:color w:val="000000"/>
          <w:sz w:val="18"/>
          <w:szCs w:val="18"/>
        </w:rPr>
      </w:pPr>
    </w:p>
    <w:tbl>
      <w:tblPr>
        <w:tblW w:w="9458" w:type="dxa"/>
        <w:tblBorders>
          <w:top w:val="nil"/>
          <w:left w:val="nil"/>
          <w:bottom w:val="nil"/>
          <w:right w:val="nil"/>
          <w:insideH w:val="nil"/>
          <w:insideV w:val="nil"/>
        </w:tblBorders>
        <w:tblLayout w:type="fixed"/>
        <w:tblLook w:val="0400" w:firstRow="0" w:lastRow="0" w:firstColumn="0" w:lastColumn="0" w:noHBand="0" w:noVBand="1"/>
      </w:tblPr>
      <w:tblGrid>
        <w:gridCol w:w="5103"/>
        <w:gridCol w:w="2354"/>
        <w:gridCol w:w="2001"/>
      </w:tblGrid>
      <w:tr w:rsidR="00881246" w:rsidRPr="009239F4" w14:paraId="02C58832" w14:textId="77777777" w:rsidTr="003F33A0">
        <w:trPr>
          <w:tblHeader/>
        </w:trPr>
        <w:tc>
          <w:tcPr>
            <w:tcW w:w="5103" w:type="dxa"/>
          </w:tcPr>
          <w:p w14:paraId="4BEB581D" w14:textId="77777777" w:rsidR="00881246" w:rsidRPr="009239F4" w:rsidRDefault="00881246" w:rsidP="005215C4">
            <w:pPr>
              <w:ind w:left="427"/>
              <w:jc w:val="both"/>
              <w:rPr>
                <w:rFonts w:ascii="Arial" w:hAnsi="Arial" w:cs="Arial"/>
                <w:color w:val="000000"/>
                <w:sz w:val="18"/>
                <w:szCs w:val="18"/>
              </w:rPr>
            </w:pPr>
          </w:p>
        </w:tc>
        <w:tc>
          <w:tcPr>
            <w:tcW w:w="4355" w:type="dxa"/>
            <w:gridSpan w:val="2"/>
            <w:tcBorders>
              <w:bottom w:val="single" w:sz="4" w:space="0" w:color="auto"/>
            </w:tcBorders>
          </w:tcPr>
          <w:p w14:paraId="1EA032B2" w14:textId="77777777" w:rsidR="00881246" w:rsidRPr="009239F4" w:rsidRDefault="003E1531" w:rsidP="005215C4">
            <w:pPr>
              <w:ind w:right="-72"/>
              <w:jc w:val="center"/>
              <w:rPr>
                <w:rFonts w:ascii="Arial" w:hAnsi="Arial" w:cs="Arial"/>
                <w:b/>
                <w:color w:val="000000"/>
                <w:sz w:val="18"/>
                <w:szCs w:val="18"/>
              </w:rPr>
            </w:pPr>
            <w:r w:rsidRPr="009239F4">
              <w:rPr>
                <w:rFonts w:ascii="Arial" w:hAnsi="Arial" w:cs="Arial"/>
                <w:b/>
                <w:color w:val="000000"/>
                <w:sz w:val="18"/>
                <w:szCs w:val="18"/>
              </w:rPr>
              <w:t>Consolidated financial statements</w:t>
            </w:r>
          </w:p>
        </w:tc>
      </w:tr>
      <w:tr w:rsidR="0030670B" w:rsidRPr="009239F4" w14:paraId="6BCB2ADD" w14:textId="77777777" w:rsidTr="003F33A0">
        <w:trPr>
          <w:tblHeader/>
        </w:trPr>
        <w:tc>
          <w:tcPr>
            <w:tcW w:w="5103" w:type="dxa"/>
            <w:tcBorders>
              <w:right w:val="nil"/>
            </w:tcBorders>
          </w:tcPr>
          <w:p w14:paraId="6F069C1C" w14:textId="77777777" w:rsidR="0030670B" w:rsidRPr="009239F4" w:rsidRDefault="0030670B" w:rsidP="005215C4">
            <w:pPr>
              <w:ind w:left="427"/>
              <w:jc w:val="both"/>
              <w:rPr>
                <w:rFonts w:ascii="Arial" w:hAnsi="Arial" w:cs="Arial"/>
                <w:color w:val="000000"/>
                <w:sz w:val="18"/>
                <w:szCs w:val="18"/>
              </w:rPr>
            </w:pPr>
            <w:r w:rsidRPr="009239F4">
              <w:rPr>
                <w:rFonts w:ascii="Arial" w:hAnsi="Arial" w:cs="Arial"/>
                <w:i/>
                <w:color w:val="000000"/>
                <w:sz w:val="18"/>
                <w:szCs w:val="18"/>
              </w:rPr>
              <w:t>Cross currency interest rate swaps</w:t>
            </w:r>
          </w:p>
        </w:tc>
        <w:tc>
          <w:tcPr>
            <w:tcW w:w="2354" w:type="dxa"/>
            <w:tcBorders>
              <w:top w:val="single" w:sz="4" w:space="0" w:color="auto"/>
              <w:left w:val="nil"/>
              <w:bottom w:val="single" w:sz="4" w:space="0" w:color="auto"/>
              <w:right w:val="nil"/>
            </w:tcBorders>
          </w:tcPr>
          <w:p w14:paraId="6B9FD5FB" w14:textId="16F14BCC" w:rsidR="0030670B" w:rsidRPr="009239F4" w:rsidRDefault="0029720E" w:rsidP="005215C4">
            <w:pPr>
              <w:ind w:right="-72"/>
              <w:jc w:val="right"/>
              <w:rPr>
                <w:rFonts w:ascii="Arial" w:hAnsi="Arial" w:cs="Arial"/>
                <w:b/>
                <w:color w:val="000000"/>
                <w:sz w:val="18"/>
                <w:szCs w:val="18"/>
              </w:rPr>
            </w:pPr>
            <w:r w:rsidRPr="009239F4">
              <w:rPr>
                <w:rFonts w:ascii="Arial" w:hAnsi="Arial" w:cs="Arial"/>
                <w:b/>
                <w:color w:val="000000"/>
                <w:sz w:val="18"/>
                <w:szCs w:val="18"/>
              </w:rPr>
              <w:t>202</w:t>
            </w:r>
            <w:r w:rsidR="006363E0" w:rsidRPr="009239F4">
              <w:rPr>
                <w:rFonts w:ascii="Arial" w:hAnsi="Arial" w:cs="Arial"/>
                <w:b/>
                <w:color w:val="000000"/>
                <w:sz w:val="18"/>
                <w:szCs w:val="18"/>
              </w:rPr>
              <w:t>5</w:t>
            </w:r>
          </w:p>
        </w:tc>
        <w:tc>
          <w:tcPr>
            <w:tcW w:w="2001" w:type="dxa"/>
            <w:tcBorders>
              <w:top w:val="single" w:sz="4" w:space="0" w:color="auto"/>
              <w:left w:val="nil"/>
              <w:bottom w:val="single" w:sz="4" w:space="0" w:color="auto"/>
              <w:right w:val="nil"/>
            </w:tcBorders>
          </w:tcPr>
          <w:p w14:paraId="6DE10008" w14:textId="64B7E493" w:rsidR="0030670B" w:rsidRPr="009239F4" w:rsidRDefault="0029720E" w:rsidP="005215C4">
            <w:pPr>
              <w:ind w:right="-72"/>
              <w:jc w:val="right"/>
              <w:rPr>
                <w:rFonts w:ascii="Arial" w:hAnsi="Arial" w:cs="Arial"/>
                <w:b/>
                <w:color w:val="000000"/>
                <w:sz w:val="18"/>
                <w:szCs w:val="18"/>
              </w:rPr>
            </w:pPr>
            <w:r w:rsidRPr="009239F4">
              <w:rPr>
                <w:rFonts w:ascii="Arial" w:hAnsi="Arial" w:cs="Arial"/>
                <w:b/>
                <w:color w:val="000000"/>
                <w:sz w:val="18"/>
                <w:szCs w:val="18"/>
              </w:rPr>
              <w:t>202</w:t>
            </w:r>
            <w:r w:rsidR="006363E0" w:rsidRPr="009239F4">
              <w:rPr>
                <w:rFonts w:ascii="Arial" w:hAnsi="Arial" w:cs="Arial"/>
                <w:b/>
                <w:color w:val="000000"/>
                <w:sz w:val="18"/>
                <w:szCs w:val="18"/>
              </w:rPr>
              <w:t>4</w:t>
            </w:r>
          </w:p>
        </w:tc>
      </w:tr>
      <w:tr w:rsidR="0051568D" w:rsidRPr="009239F4" w14:paraId="0CC25BEF" w14:textId="77777777" w:rsidTr="003F33A0">
        <w:tc>
          <w:tcPr>
            <w:tcW w:w="5103" w:type="dxa"/>
            <w:vAlign w:val="bottom"/>
          </w:tcPr>
          <w:p w14:paraId="6C385924" w14:textId="77777777" w:rsidR="0051568D" w:rsidRPr="009239F4" w:rsidRDefault="0051568D" w:rsidP="005215C4">
            <w:pPr>
              <w:ind w:left="427"/>
              <w:rPr>
                <w:rFonts w:ascii="Arial" w:hAnsi="Arial" w:cs="Arial"/>
                <w:color w:val="000000"/>
                <w:sz w:val="12"/>
                <w:szCs w:val="12"/>
              </w:rPr>
            </w:pPr>
          </w:p>
        </w:tc>
        <w:tc>
          <w:tcPr>
            <w:tcW w:w="2354" w:type="dxa"/>
            <w:tcBorders>
              <w:top w:val="single" w:sz="4" w:space="0" w:color="auto"/>
            </w:tcBorders>
          </w:tcPr>
          <w:p w14:paraId="48C0B9D5" w14:textId="77777777" w:rsidR="0051568D" w:rsidRPr="009239F4" w:rsidRDefault="0051568D" w:rsidP="005215C4">
            <w:pPr>
              <w:jc w:val="right"/>
              <w:rPr>
                <w:rFonts w:ascii="Arial" w:hAnsi="Arial" w:cs="Arial"/>
                <w:color w:val="000000"/>
                <w:sz w:val="12"/>
                <w:szCs w:val="12"/>
              </w:rPr>
            </w:pPr>
          </w:p>
        </w:tc>
        <w:tc>
          <w:tcPr>
            <w:tcW w:w="2001" w:type="dxa"/>
            <w:tcBorders>
              <w:top w:val="single" w:sz="4" w:space="0" w:color="auto"/>
            </w:tcBorders>
          </w:tcPr>
          <w:p w14:paraId="24A5EEAE" w14:textId="77777777" w:rsidR="0051568D" w:rsidRPr="009239F4" w:rsidRDefault="0051568D" w:rsidP="005215C4">
            <w:pPr>
              <w:jc w:val="right"/>
              <w:rPr>
                <w:rFonts w:ascii="Arial" w:hAnsi="Arial" w:cs="Arial"/>
                <w:color w:val="000000"/>
                <w:sz w:val="12"/>
                <w:szCs w:val="12"/>
              </w:rPr>
            </w:pPr>
          </w:p>
        </w:tc>
      </w:tr>
      <w:tr w:rsidR="00232759" w:rsidRPr="009239F4" w14:paraId="6B517B41" w14:textId="77777777">
        <w:tc>
          <w:tcPr>
            <w:tcW w:w="5103" w:type="dxa"/>
          </w:tcPr>
          <w:p w14:paraId="174DA7AF" w14:textId="2CACC073" w:rsidR="00232759" w:rsidRPr="009239F4" w:rsidRDefault="00232759" w:rsidP="005215C4">
            <w:pPr>
              <w:ind w:left="427"/>
              <w:rPr>
                <w:rFonts w:ascii="Arial" w:hAnsi="Arial" w:cs="Arial"/>
                <w:color w:val="000000"/>
                <w:sz w:val="18"/>
                <w:szCs w:val="18"/>
              </w:rPr>
            </w:pPr>
            <w:bookmarkStart w:id="4" w:name="OLE_LINK18"/>
            <w:r w:rsidRPr="009239F4">
              <w:rPr>
                <w:rFonts w:ascii="Arial" w:hAnsi="Arial" w:cs="Arial"/>
                <w:color w:val="000000"/>
                <w:sz w:val="18"/>
                <w:szCs w:val="18"/>
              </w:rPr>
              <w:t>Carrying amount (assets) (Baht ’000)</w:t>
            </w:r>
          </w:p>
        </w:tc>
        <w:tc>
          <w:tcPr>
            <w:tcW w:w="2354" w:type="dxa"/>
            <w:vAlign w:val="bottom"/>
          </w:tcPr>
          <w:p w14:paraId="19269F78" w14:textId="388C7F8D" w:rsidR="00232759" w:rsidRPr="009239F4" w:rsidRDefault="00232759"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359,060</w:t>
            </w:r>
          </w:p>
        </w:tc>
        <w:tc>
          <w:tcPr>
            <w:tcW w:w="2001" w:type="dxa"/>
          </w:tcPr>
          <w:p w14:paraId="79C08F97" w14:textId="294CF5B5" w:rsidR="00232759" w:rsidRPr="009239F4" w:rsidRDefault="00232759"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152,244</w:t>
            </w:r>
          </w:p>
        </w:tc>
      </w:tr>
      <w:tr w:rsidR="00232759" w:rsidRPr="009239F4" w14:paraId="5E302AB2" w14:textId="77777777">
        <w:tc>
          <w:tcPr>
            <w:tcW w:w="5103" w:type="dxa"/>
          </w:tcPr>
          <w:p w14:paraId="2FF25FEE" w14:textId="6FFEE044" w:rsidR="00232759" w:rsidRPr="009239F4" w:rsidRDefault="00232759" w:rsidP="005215C4">
            <w:pPr>
              <w:ind w:left="427"/>
              <w:rPr>
                <w:rFonts w:ascii="Arial" w:hAnsi="Arial" w:cs="Arial"/>
                <w:color w:val="000000"/>
                <w:sz w:val="18"/>
                <w:szCs w:val="18"/>
              </w:rPr>
            </w:pPr>
            <w:r w:rsidRPr="009239F4">
              <w:rPr>
                <w:rFonts w:ascii="Arial" w:hAnsi="Arial" w:cs="Arial"/>
                <w:color w:val="000000"/>
                <w:sz w:val="18"/>
                <w:szCs w:val="18"/>
              </w:rPr>
              <w:t>Carrying amount (liabilities) (Baht ’000)</w:t>
            </w:r>
          </w:p>
        </w:tc>
        <w:tc>
          <w:tcPr>
            <w:tcW w:w="2354" w:type="dxa"/>
            <w:vAlign w:val="bottom"/>
          </w:tcPr>
          <w:p w14:paraId="0056F5EC" w14:textId="0106275B" w:rsidR="00232759" w:rsidRPr="009239F4" w:rsidRDefault="00232759"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w:t>
            </w:r>
          </w:p>
        </w:tc>
        <w:tc>
          <w:tcPr>
            <w:tcW w:w="2001" w:type="dxa"/>
          </w:tcPr>
          <w:p w14:paraId="232504A6" w14:textId="6C352135" w:rsidR="00232759" w:rsidRPr="009239F4" w:rsidRDefault="00232759"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46</w:t>
            </w:r>
          </w:p>
        </w:tc>
      </w:tr>
      <w:tr w:rsidR="00232759" w:rsidRPr="009239F4" w14:paraId="7FB331BB" w14:textId="77777777">
        <w:tc>
          <w:tcPr>
            <w:tcW w:w="5103" w:type="dxa"/>
          </w:tcPr>
          <w:p w14:paraId="78E2E772" w14:textId="332F1DF8" w:rsidR="00232759" w:rsidRPr="009239F4" w:rsidRDefault="00232759" w:rsidP="005215C4">
            <w:pPr>
              <w:ind w:left="427"/>
              <w:rPr>
                <w:rFonts w:ascii="Arial" w:hAnsi="Arial" w:cs="Arial"/>
                <w:color w:val="000000"/>
                <w:sz w:val="18"/>
                <w:szCs w:val="18"/>
              </w:rPr>
            </w:pPr>
            <w:r w:rsidRPr="009239F4">
              <w:rPr>
                <w:rFonts w:ascii="Arial" w:hAnsi="Arial" w:cs="Arial"/>
                <w:color w:val="000000"/>
                <w:sz w:val="18"/>
                <w:szCs w:val="18"/>
              </w:rPr>
              <w:t>Notional amount (US Dollar ’000)</w:t>
            </w:r>
          </w:p>
        </w:tc>
        <w:tc>
          <w:tcPr>
            <w:tcW w:w="2354" w:type="dxa"/>
            <w:vAlign w:val="bottom"/>
          </w:tcPr>
          <w:p w14:paraId="33D5F920" w14:textId="64208D72" w:rsidR="00232759" w:rsidRPr="009239F4" w:rsidRDefault="00232759"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93,095</w:t>
            </w:r>
          </w:p>
        </w:tc>
        <w:tc>
          <w:tcPr>
            <w:tcW w:w="2001" w:type="dxa"/>
          </w:tcPr>
          <w:p w14:paraId="32C30C14" w14:textId="566F4B7B" w:rsidR="00232759" w:rsidRPr="009239F4" w:rsidRDefault="00232759"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96,682</w:t>
            </w:r>
          </w:p>
        </w:tc>
      </w:tr>
      <w:tr w:rsidR="006363E0" w:rsidRPr="009239F4" w14:paraId="78E11506" w14:textId="77777777" w:rsidTr="71B5E176">
        <w:tc>
          <w:tcPr>
            <w:tcW w:w="5103" w:type="dxa"/>
          </w:tcPr>
          <w:p w14:paraId="1887C44E" w14:textId="77777777" w:rsidR="006363E0" w:rsidRPr="009239F4" w:rsidRDefault="006363E0" w:rsidP="005215C4">
            <w:pPr>
              <w:tabs>
                <w:tab w:val="left" w:pos="1335"/>
              </w:tabs>
              <w:ind w:left="427" w:hanging="12"/>
              <w:rPr>
                <w:rFonts w:ascii="Arial" w:hAnsi="Arial" w:cs="Arial"/>
                <w:color w:val="000000"/>
                <w:sz w:val="18"/>
                <w:szCs w:val="18"/>
              </w:rPr>
            </w:pPr>
            <w:r w:rsidRPr="009239F4">
              <w:rPr>
                <w:rFonts w:ascii="Arial" w:hAnsi="Arial" w:cs="Arial"/>
                <w:color w:val="000000"/>
                <w:sz w:val="18"/>
                <w:szCs w:val="18"/>
              </w:rPr>
              <w:t>Maturity date</w:t>
            </w:r>
          </w:p>
        </w:tc>
        <w:tc>
          <w:tcPr>
            <w:tcW w:w="2354" w:type="dxa"/>
            <w:vAlign w:val="bottom"/>
          </w:tcPr>
          <w:p w14:paraId="2B829112" w14:textId="493F2F92" w:rsidR="006363E0" w:rsidRPr="009239F4" w:rsidRDefault="00232759"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April 2026 - May 2033</w:t>
            </w:r>
          </w:p>
        </w:tc>
        <w:tc>
          <w:tcPr>
            <w:tcW w:w="2001" w:type="dxa"/>
            <w:vAlign w:val="bottom"/>
          </w:tcPr>
          <w:p w14:paraId="4B0423E0" w14:textId="190E38E9" w:rsidR="006363E0" w:rsidRPr="009239F4" w:rsidRDefault="006363E0"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April 2026 - May 2033</w:t>
            </w:r>
          </w:p>
        </w:tc>
      </w:tr>
      <w:tr w:rsidR="00885855" w:rsidRPr="009239F4" w14:paraId="3D41014F" w14:textId="77777777" w:rsidTr="71B5E176">
        <w:tc>
          <w:tcPr>
            <w:tcW w:w="5103" w:type="dxa"/>
          </w:tcPr>
          <w:p w14:paraId="6DF08069" w14:textId="77777777" w:rsidR="00885855" w:rsidRPr="009239F4" w:rsidRDefault="00885855" w:rsidP="005215C4">
            <w:pPr>
              <w:tabs>
                <w:tab w:val="left" w:pos="1335"/>
              </w:tabs>
              <w:ind w:left="427" w:hanging="12"/>
              <w:rPr>
                <w:rFonts w:ascii="Arial" w:hAnsi="Arial" w:cs="Arial"/>
                <w:color w:val="000000"/>
                <w:sz w:val="18"/>
                <w:szCs w:val="18"/>
              </w:rPr>
            </w:pPr>
            <w:r w:rsidRPr="009239F4">
              <w:rPr>
                <w:rFonts w:ascii="Arial" w:hAnsi="Arial" w:cs="Arial"/>
                <w:color w:val="000000"/>
                <w:sz w:val="18"/>
                <w:szCs w:val="18"/>
              </w:rPr>
              <w:t>Hedge ratio</w:t>
            </w:r>
          </w:p>
        </w:tc>
        <w:tc>
          <w:tcPr>
            <w:tcW w:w="2354" w:type="dxa"/>
            <w:vAlign w:val="bottom"/>
          </w:tcPr>
          <w:p w14:paraId="3E7B3873" w14:textId="111D888F"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1:1</w:t>
            </w:r>
          </w:p>
        </w:tc>
        <w:tc>
          <w:tcPr>
            <w:tcW w:w="2001" w:type="dxa"/>
            <w:vAlign w:val="bottom"/>
          </w:tcPr>
          <w:p w14:paraId="18317ACE" w14:textId="0444C78B"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1:1</w:t>
            </w:r>
          </w:p>
        </w:tc>
      </w:tr>
      <w:tr w:rsidR="00885855" w:rsidRPr="009239F4" w14:paraId="2E83B028" w14:textId="77777777" w:rsidTr="71B5E176">
        <w:tc>
          <w:tcPr>
            <w:tcW w:w="5103" w:type="dxa"/>
          </w:tcPr>
          <w:p w14:paraId="01DC10B0" w14:textId="77777777" w:rsidR="00885855" w:rsidRPr="009239F4" w:rsidRDefault="00885855" w:rsidP="005215C4">
            <w:pPr>
              <w:ind w:left="427"/>
              <w:rPr>
                <w:rFonts w:ascii="Arial" w:hAnsi="Arial" w:cs="Arial"/>
                <w:color w:val="000000"/>
                <w:sz w:val="18"/>
                <w:szCs w:val="18"/>
              </w:rPr>
            </w:pPr>
            <w:r w:rsidRPr="009239F4">
              <w:rPr>
                <w:rFonts w:ascii="Arial" w:hAnsi="Arial" w:cs="Arial"/>
                <w:color w:val="000000"/>
                <w:sz w:val="18"/>
                <w:szCs w:val="18"/>
              </w:rPr>
              <w:t xml:space="preserve">Change in discounted basis-free value of outstanding </w:t>
            </w:r>
          </w:p>
          <w:p w14:paraId="7278F35F" w14:textId="613B88E6" w:rsidR="00885855" w:rsidRPr="009239F4" w:rsidRDefault="00885855" w:rsidP="005215C4">
            <w:pPr>
              <w:tabs>
                <w:tab w:val="left" w:pos="1335"/>
              </w:tabs>
              <w:ind w:left="427" w:hanging="12"/>
              <w:rPr>
                <w:rFonts w:ascii="Arial" w:hAnsi="Arial" w:cs="Arial"/>
                <w:color w:val="000000"/>
                <w:sz w:val="18"/>
                <w:szCs w:val="18"/>
              </w:rPr>
            </w:pPr>
            <w:r w:rsidRPr="009239F4">
              <w:rPr>
                <w:rFonts w:ascii="Arial" w:hAnsi="Arial" w:cs="Arial"/>
                <w:color w:val="000000"/>
                <w:sz w:val="18"/>
                <w:szCs w:val="18"/>
              </w:rPr>
              <w:t xml:space="preserve">   hedging instruments since 1 January (Baht ’000)</w:t>
            </w:r>
          </w:p>
        </w:tc>
        <w:tc>
          <w:tcPr>
            <w:tcW w:w="2354" w:type="dxa"/>
            <w:vAlign w:val="bottom"/>
          </w:tcPr>
          <w:p w14:paraId="251D6FA3" w14:textId="350C97D0"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87,331</w:t>
            </w:r>
          </w:p>
        </w:tc>
        <w:tc>
          <w:tcPr>
            <w:tcW w:w="2001" w:type="dxa"/>
            <w:vAlign w:val="bottom"/>
          </w:tcPr>
          <w:p w14:paraId="75508ED0" w14:textId="0BF63961"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(48,724)</w:t>
            </w:r>
          </w:p>
        </w:tc>
      </w:tr>
      <w:tr w:rsidR="00885855" w:rsidRPr="009239F4" w14:paraId="30FADC72" w14:textId="77777777" w:rsidTr="71B5E176">
        <w:tc>
          <w:tcPr>
            <w:tcW w:w="5103" w:type="dxa"/>
          </w:tcPr>
          <w:p w14:paraId="0D09CC45" w14:textId="7B87290C" w:rsidR="00885855" w:rsidRPr="009239F4" w:rsidRDefault="00885855" w:rsidP="005215C4">
            <w:pPr>
              <w:ind w:left="427"/>
              <w:rPr>
                <w:rFonts w:ascii="Arial" w:hAnsi="Arial" w:cs="Arial"/>
                <w:color w:val="000000"/>
                <w:sz w:val="18"/>
                <w:szCs w:val="18"/>
              </w:rPr>
            </w:pPr>
            <w:r w:rsidRPr="009239F4">
              <w:rPr>
                <w:rFonts w:ascii="Arial" w:hAnsi="Arial" w:cs="Arial"/>
                <w:color w:val="000000" w:themeColor="text1"/>
                <w:sz w:val="18"/>
                <w:szCs w:val="18"/>
              </w:rPr>
              <w:t xml:space="preserve">Change in value of hedged item used to determine </w:t>
            </w:r>
          </w:p>
          <w:p w14:paraId="4BEE2F75" w14:textId="0550E701" w:rsidR="00885855" w:rsidRPr="009239F4" w:rsidRDefault="00885855" w:rsidP="005215C4">
            <w:pPr>
              <w:ind w:left="427"/>
              <w:rPr>
                <w:rFonts w:ascii="Arial" w:hAnsi="Arial" w:cs="Arial"/>
                <w:color w:val="000000"/>
                <w:sz w:val="18"/>
                <w:szCs w:val="18"/>
              </w:rPr>
            </w:pPr>
            <w:r w:rsidRPr="009239F4">
              <w:rPr>
                <w:rFonts w:ascii="Arial" w:hAnsi="Arial" w:cs="Arial"/>
                <w:color w:val="000000"/>
                <w:sz w:val="18"/>
                <w:szCs w:val="18"/>
              </w:rPr>
              <w:t xml:space="preserve">   hedge effectiveness (Baht ’000)</w:t>
            </w:r>
          </w:p>
        </w:tc>
        <w:tc>
          <w:tcPr>
            <w:tcW w:w="2354" w:type="dxa"/>
            <w:vAlign w:val="bottom"/>
          </w:tcPr>
          <w:p w14:paraId="0B9F84C8" w14:textId="3F28D370"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(48,565)</w:t>
            </w:r>
          </w:p>
        </w:tc>
        <w:tc>
          <w:tcPr>
            <w:tcW w:w="2001" w:type="dxa"/>
            <w:vAlign w:val="bottom"/>
          </w:tcPr>
          <w:p w14:paraId="01B5A801" w14:textId="34BB4FDE"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6,077</w:t>
            </w:r>
          </w:p>
        </w:tc>
      </w:tr>
      <w:tr w:rsidR="00885855" w:rsidRPr="009239F4" w14:paraId="225C4A09" w14:textId="77777777" w:rsidTr="71B5E176">
        <w:tc>
          <w:tcPr>
            <w:tcW w:w="5103" w:type="dxa"/>
          </w:tcPr>
          <w:p w14:paraId="22E7D018" w14:textId="77777777" w:rsidR="00885855" w:rsidRPr="009239F4" w:rsidRDefault="00885855" w:rsidP="005215C4">
            <w:pPr>
              <w:ind w:left="427"/>
              <w:rPr>
                <w:rFonts w:ascii="Arial" w:hAnsi="Arial" w:cs="Arial"/>
                <w:color w:val="000000"/>
                <w:sz w:val="18"/>
                <w:szCs w:val="18"/>
              </w:rPr>
            </w:pPr>
            <w:r w:rsidRPr="009239F4">
              <w:rPr>
                <w:rFonts w:ascii="Arial" w:hAnsi="Arial" w:cs="Arial"/>
                <w:color w:val="000000"/>
                <w:sz w:val="18"/>
                <w:szCs w:val="18"/>
              </w:rPr>
              <w:t xml:space="preserve">Weighted average hedged rate for outstanding hedging  </w:t>
            </w:r>
          </w:p>
          <w:p w14:paraId="3226E88F" w14:textId="77777777" w:rsidR="00885855" w:rsidRPr="009239F4" w:rsidRDefault="00885855" w:rsidP="005215C4">
            <w:pPr>
              <w:ind w:left="427"/>
              <w:rPr>
                <w:rFonts w:ascii="Arial" w:hAnsi="Arial" w:cs="Arial"/>
                <w:color w:val="000000"/>
                <w:sz w:val="18"/>
                <w:szCs w:val="18"/>
              </w:rPr>
            </w:pPr>
            <w:r w:rsidRPr="009239F4">
              <w:rPr>
                <w:rFonts w:ascii="Arial" w:hAnsi="Arial" w:cs="Arial"/>
                <w:color w:val="000000"/>
                <w:sz w:val="18"/>
                <w:szCs w:val="18"/>
              </w:rPr>
              <w:t xml:space="preserve">   instruments (including forward points)</w:t>
            </w:r>
          </w:p>
        </w:tc>
        <w:tc>
          <w:tcPr>
            <w:tcW w:w="2354" w:type="dxa"/>
            <w:vAlign w:val="bottom"/>
          </w:tcPr>
          <w:p w14:paraId="0726B095" w14:textId="77777777" w:rsidR="005F0843"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 xml:space="preserve">1 US Dollar </w:t>
            </w:r>
          </w:p>
          <w:p w14:paraId="19B48680" w14:textId="37D87C56"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 xml:space="preserve">= 33.55 </w:t>
            </w:r>
            <w:r w:rsidR="005F0843" w:rsidRPr="009239F4">
              <w:rPr>
                <w:rFonts w:ascii="Arial" w:eastAsia="April" w:hAnsi="Arial" w:cs="Arial"/>
                <w:color w:val="000000"/>
                <w:sz w:val="18"/>
                <w:szCs w:val="18"/>
              </w:rPr>
              <w:t>THB</w:t>
            </w:r>
          </w:p>
        </w:tc>
        <w:tc>
          <w:tcPr>
            <w:tcW w:w="2001" w:type="dxa"/>
            <w:vAlign w:val="bottom"/>
          </w:tcPr>
          <w:p w14:paraId="6711FB09" w14:textId="77777777" w:rsidR="005F0843"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1 US Dollar</w:t>
            </w:r>
          </w:p>
          <w:p w14:paraId="3D989A17" w14:textId="7A8BFA65" w:rsidR="00885855" w:rsidRPr="009239F4" w:rsidRDefault="00885855" w:rsidP="005215C4">
            <w:pPr>
              <w:ind w:right="-72"/>
              <w:jc w:val="right"/>
              <w:rPr>
                <w:rFonts w:ascii="Arial" w:eastAsia="April" w:hAnsi="Arial" w:cs="Arial"/>
                <w:color w:val="000000"/>
                <w:spacing w:val="-6"/>
                <w:sz w:val="18"/>
                <w:szCs w:val="18"/>
              </w:rPr>
            </w:pPr>
            <w:r w:rsidRPr="009239F4">
              <w:rPr>
                <w:rFonts w:ascii="Arial" w:eastAsia="April" w:hAnsi="Arial" w:cs="Arial"/>
                <w:color w:val="000000"/>
                <w:sz w:val="18"/>
                <w:szCs w:val="18"/>
              </w:rPr>
              <w:t xml:space="preserve"> = 33.49 THB</w:t>
            </w:r>
          </w:p>
        </w:tc>
      </w:tr>
      <w:tr w:rsidR="00885855" w:rsidRPr="009239F4" w14:paraId="11878C84" w14:textId="77777777" w:rsidTr="71B5E176">
        <w:tc>
          <w:tcPr>
            <w:tcW w:w="5103" w:type="dxa"/>
          </w:tcPr>
          <w:p w14:paraId="49910167" w14:textId="77777777" w:rsidR="00885855" w:rsidRPr="009239F4" w:rsidRDefault="00885855" w:rsidP="005215C4">
            <w:pPr>
              <w:ind w:left="427"/>
              <w:rPr>
                <w:rFonts w:ascii="Arial" w:hAnsi="Arial" w:cs="Arial"/>
                <w:color w:val="000000"/>
                <w:sz w:val="18"/>
                <w:szCs w:val="18"/>
              </w:rPr>
            </w:pPr>
            <w:r w:rsidRPr="009239F4">
              <w:rPr>
                <w:rFonts w:ascii="Arial" w:hAnsi="Arial" w:cs="Arial"/>
                <w:color w:val="000000"/>
                <w:sz w:val="18"/>
                <w:szCs w:val="18"/>
              </w:rPr>
              <w:t xml:space="preserve">Weighted average swap rate for outstanding hedging </w:t>
            </w:r>
          </w:p>
          <w:p w14:paraId="5AEFA6DB" w14:textId="77777777" w:rsidR="00885855" w:rsidRPr="009239F4" w:rsidRDefault="00885855" w:rsidP="005215C4">
            <w:pPr>
              <w:ind w:left="427"/>
              <w:rPr>
                <w:rFonts w:ascii="Arial" w:hAnsi="Arial" w:cs="Arial"/>
                <w:color w:val="000000"/>
                <w:sz w:val="18"/>
                <w:szCs w:val="18"/>
              </w:rPr>
            </w:pPr>
            <w:r w:rsidRPr="009239F4">
              <w:rPr>
                <w:rFonts w:ascii="Arial" w:hAnsi="Arial" w:cs="Arial"/>
                <w:color w:val="000000"/>
                <w:sz w:val="18"/>
                <w:szCs w:val="18"/>
              </w:rPr>
              <w:t xml:space="preserve">   instruments</w:t>
            </w:r>
          </w:p>
        </w:tc>
        <w:tc>
          <w:tcPr>
            <w:tcW w:w="2354" w:type="dxa"/>
            <w:vAlign w:val="bottom"/>
          </w:tcPr>
          <w:p w14:paraId="36E1029D" w14:textId="3F9891EC" w:rsidR="00885855" w:rsidRPr="009239F4" w:rsidRDefault="005F0843"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4.90%</w:t>
            </w:r>
          </w:p>
        </w:tc>
        <w:tc>
          <w:tcPr>
            <w:tcW w:w="2001" w:type="dxa"/>
            <w:vAlign w:val="bottom"/>
          </w:tcPr>
          <w:p w14:paraId="712E1FD1" w14:textId="2DEF959F" w:rsidR="00885855" w:rsidRPr="009239F4" w:rsidRDefault="00885855" w:rsidP="005215C4">
            <w:pPr>
              <w:ind w:right="-72"/>
              <w:jc w:val="right"/>
              <w:rPr>
                <w:rFonts w:ascii="Arial" w:eastAsia="April" w:hAnsi="Arial" w:cs="Arial"/>
                <w:color w:val="000000"/>
                <w:sz w:val="18"/>
                <w:szCs w:val="18"/>
              </w:rPr>
            </w:pPr>
            <w:r w:rsidRPr="009239F4">
              <w:rPr>
                <w:rFonts w:ascii="Arial" w:eastAsia="April" w:hAnsi="Arial" w:cs="Arial"/>
                <w:color w:val="000000"/>
                <w:sz w:val="18"/>
                <w:szCs w:val="18"/>
              </w:rPr>
              <w:t>4.90%</w:t>
            </w:r>
          </w:p>
        </w:tc>
      </w:tr>
      <w:bookmarkEnd w:id="4"/>
    </w:tbl>
    <w:p w14:paraId="18265389" w14:textId="77777777" w:rsidR="00881246" w:rsidRPr="009239F4" w:rsidRDefault="00881246" w:rsidP="0035628D">
      <w:pPr>
        <w:ind w:left="540"/>
        <w:rPr>
          <w:rFonts w:ascii="Arial" w:eastAsia="Arial" w:hAnsi="Arial" w:cs="Arial"/>
          <w:color w:val="000000"/>
          <w:sz w:val="18"/>
          <w:szCs w:val="18"/>
        </w:rPr>
      </w:pPr>
    </w:p>
    <w:p w14:paraId="115F6F5C" w14:textId="55FCD367" w:rsidR="00881246" w:rsidRPr="009239F4" w:rsidRDefault="003E1531" w:rsidP="005215C4">
      <w:pPr>
        <w:ind w:left="540"/>
        <w:rPr>
          <w:rFonts w:ascii="Arial" w:eastAsia="Arial" w:hAnsi="Arial" w:cs="Arial"/>
          <w:i/>
          <w:color w:val="000000"/>
          <w:sz w:val="18"/>
          <w:szCs w:val="18"/>
        </w:rPr>
      </w:pPr>
      <w:r w:rsidRPr="009239F4">
        <w:rPr>
          <w:rFonts w:ascii="Arial" w:eastAsia="Arial" w:hAnsi="Arial" w:cs="Arial"/>
          <w:i/>
          <w:color w:val="000000"/>
          <w:sz w:val="18"/>
          <w:szCs w:val="18"/>
        </w:rPr>
        <w:t>Sensitivity</w:t>
      </w:r>
    </w:p>
    <w:p w14:paraId="153FE5EE" w14:textId="77777777" w:rsidR="00881246" w:rsidRPr="009239F4" w:rsidRDefault="00881246" w:rsidP="005215C4">
      <w:pPr>
        <w:ind w:left="540"/>
        <w:rPr>
          <w:rFonts w:ascii="Arial" w:eastAsia="Arial" w:hAnsi="Arial" w:cs="Arial"/>
          <w:color w:val="000000"/>
          <w:sz w:val="18"/>
          <w:szCs w:val="18"/>
        </w:rPr>
      </w:pPr>
    </w:p>
    <w:p w14:paraId="4F649634" w14:textId="77777777"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pacing w:val="-4"/>
          <w:sz w:val="18"/>
          <w:szCs w:val="18"/>
        </w:rPr>
        <w:t>As shown in the table above, the Group is primarily exposed to changes in Baht and foreign currency exchange rates</w:t>
      </w:r>
      <w:r w:rsidRPr="009239F4">
        <w:rPr>
          <w:rFonts w:ascii="Arial" w:eastAsia="Arial" w:hAnsi="Arial" w:cs="Arial"/>
          <w:color w:val="000000"/>
          <w:sz w:val="18"/>
          <w:szCs w:val="18"/>
        </w:rPr>
        <w:t>. The sensitivity of profit or loss to changes in the exchange rates arises mainly from financial assets and financial liabilities denominated in foreign currencies and the impact on other components of equity arises from foreign forward exchange contracts and cross currency interest rate swap contracts designated as cash flow hedges.</w:t>
      </w:r>
    </w:p>
    <w:p w14:paraId="60E33250" w14:textId="77777777" w:rsidR="00881246" w:rsidRPr="009239F4" w:rsidRDefault="00881246" w:rsidP="005215C4">
      <w:pPr>
        <w:ind w:left="540"/>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3FE12B6E" w14:textId="77777777" w:rsidTr="003F33A0">
        <w:trPr>
          <w:trHeight w:val="84"/>
          <w:tblHeader/>
        </w:trPr>
        <w:tc>
          <w:tcPr>
            <w:tcW w:w="4277" w:type="dxa"/>
          </w:tcPr>
          <w:p w14:paraId="070E16B6" w14:textId="77777777" w:rsidR="00881246" w:rsidRPr="009239F4" w:rsidRDefault="00881246" w:rsidP="005215C4">
            <w:pPr>
              <w:ind w:left="427"/>
              <w:jc w:val="right"/>
              <w:rPr>
                <w:rFonts w:ascii="Arial" w:eastAsia="Arial" w:hAnsi="Arial" w:cs="Arial"/>
                <w:color w:val="000000"/>
                <w:sz w:val="18"/>
                <w:szCs w:val="18"/>
              </w:rPr>
            </w:pPr>
          </w:p>
        </w:tc>
        <w:tc>
          <w:tcPr>
            <w:tcW w:w="5184" w:type="dxa"/>
            <w:gridSpan w:val="4"/>
            <w:tcBorders>
              <w:bottom w:val="single" w:sz="4" w:space="0" w:color="auto"/>
            </w:tcBorders>
          </w:tcPr>
          <w:p w14:paraId="4289E9F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31863BC1" w14:textId="77777777" w:rsidTr="003F33A0">
        <w:trPr>
          <w:trHeight w:val="84"/>
          <w:tblHeader/>
        </w:trPr>
        <w:tc>
          <w:tcPr>
            <w:tcW w:w="4277" w:type="dxa"/>
          </w:tcPr>
          <w:p w14:paraId="3C4BE31E" w14:textId="77777777" w:rsidR="00881246" w:rsidRPr="009239F4" w:rsidRDefault="00881246" w:rsidP="005215C4">
            <w:pPr>
              <w:ind w:left="427"/>
              <w:jc w:val="right"/>
              <w:rPr>
                <w:rFonts w:ascii="Arial" w:eastAsia="Arial" w:hAnsi="Arial" w:cs="Arial"/>
                <w:color w:val="000000"/>
                <w:sz w:val="18"/>
                <w:szCs w:val="18"/>
              </w:rPr>
            </w:pPr>
          </w:p>
        </w:tc>
        <w:tc>
          <w:tcPr>
            <w:tcW w:w="2592" w:type="dxa"/>
            <w:gridSpan w:val="2"/>
            <w:tcBorders>
              <w:top w:val="single" w:sz="4" w:space="0" w:color="auto"/>
            </w:tcBorders>
            <w:vAlign w:val="bottom"/>
          </w:tcPr>
          <w:p w14:paraId="4654CCAA" w14:textId="77777777" w:rsidR="00881246" w:rsidRPr="009239F4" w:rsidRDefault="00881246" w:rsidP="005215C4">
            <w:pPr>
              <w:ind w:right="-72"/>
              <w:jc w:val="center"/>
              <w:rPr>
                <w:rFonts w:ascii="Arial" w:eastAsia="Arial" w:hAnsi="Arial" w:cs="Arial"/>
                <w:b/>
                <w:color w:val="000000"/>
                <w:sz w:val="18"/>
                <w:szCs w:val="18"/>
              </w:rPr>
            </w:pPr>
          </w:p>
        </w:tc>
        <w:tc>
          <w:tcPr>
            <w:tcW w:w="2592" w:type="dxa"/>
            <w:gridSpan w:val="2"/>
            <w:tcBorders>
              <w:top w:val="single" w:sz="4" w:space="0" w:color="auto"/>
            </w:tcBorders>
            <w:vAlign w:val="bottom"/>
          </w:tcPr>
          <w:p w14:paraId="3E3C7CA3" w14:textId="68C05A70"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to other</w:t>
            </w:r>
            <w:r w:rsidR="00460A99" w:rsidRPr="009239F4">
              <w:rPr>
                <w:rFonts w:ascii="Arial" w:eastAsia="Arial" w:hAnsi="Arial" w:cs="Arial"/>
                <w:b/>
                <w:color w:val="000000"/>
                <w:sz w:val="18"/>
                <w:szCs w:val="18"/>
                <w:cs/>
              </w:rPr>
              <w:t xml:space="preserve"> </w:t>
            </w:r>
          </w:p>
        </w:tc>
      </w:tr>
      <w:tr w:rsidR="00881246" w:rsidRPr="009239F4" w14:paraId="45C31B5F" w14:textId="77777777" w:rsidTr="003F33A0">
        <w:trPr>
          <w:trHeight w:val="84"/>
          <w:tblHeader/>
        </w:trPr>
        <w:tc>
          <w:tcPr>
            <w:tcW w:w="4277" w:type="dxa"/>
          </w:tcPr>
          <w:p w14:paraId="05AF19FB" w14:textId="77777777" w:rsidR="00881246" w:rsidRPr="009239F4" w:rsidRDefault="00881246" w:rsidP="005215C4">
            <w:pPr>
              <w:ind w:left="427"/>
              <w:jc w:val="right"/>
              <w:rPr>
                <w:rFonts w:ascii="Arial" w:eastAsia="Arial" w:hAnsi="Arial" w:cs="Arial"/>
                <w:color w:val="000000"/>
                <w:sz w:val="18"/>
                <w:szCs w:val="18"/>
              </w:rPr>
            </w:pPr>
          </w:p>
        </w:tc>
        <w:tc>
          <w:tcPr>
            <w:tcW w:w="2592" w:type="dxa"/>
            <w:gridSpan w:val="2"/>
            <w:tcBorders>
              <w:bottom w:val="single" w:sz="4" w:space="0" w:color="auto"/>
            </w:tcBorders>
            <w:vAlign w:val="bottom"/>
          </w:tcPr>
          <w:p w14:paraId="298474DF"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to net profit</w:t>
            </w:r>
          </w:p>
        </w:tc>
        <w:tc>
          <w:tcPr>
            <w:tcW w:w="2592" w:type="dxa"/>
            <w:gridSpan w:val="2"/>
            <w:tcBorders>
              <w:bottom w:val="single" w:sz="4" w:space="0" w:color="auto"/>
            </w:tcBorders>
            <w:vAlign w:val="bottom"/>
          </w:tcPr>
          <w:p w14:paraId="59845BD0" w14:textId="365A6157" w:rsidR="00881246" w:rsidRPr="009239F4" w:rsidRDefault="00460A99"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components </w:t>
            </w:r>
            <w:r w:rsidR="003E1531" w:rsidRPr="009239F4">
              <w:rPr>
                <w:rFonts w:ascii="Arial" w:eastAsia="Arial" w:hAnsi="Arial" w:cs="Arial"/>
                <w:b/>
                <w:color w:val="000000"/>
                <w:sz w:val="18"/>
                <w:szCs w:val="18"/>
              </w:rPr>
              <w:t>of equity</w:t>
            </w:r>
          </w:p>
        </w:tc>
      </w:tr>
      <w:tr w:rsidR="006363E0" w:rsidRPr="009239F4" w14:paraId="4EC9CE6E" w14:textId="77777777" w:rsidTr="003F33A0">
        <w:trPr>
          <w:trHeight w:val="84"/>
          <w:tblHeader/>
        </w:trPr>
        <w:tc>
          <w:tcPr>
            <w:tcW w:w="4277" w:type="dxa"/>
          </w:tcPr>
          <w:p w14:paraId="68FDD90F" w14:textId="77777777" w:rsidR="006363E0" w:rsidRPr="009239F4" w:rsidRDefault="006363E0" w:rsidP="005215C4">
            <w:pPr>
              <w:ind w:left="427"/>
              <w:jc w:val="right"/>
              <w:rPr>
                <w:rFonts w:ascii="Arial" w:eastAsia="Arial" w:hAnsi="Arial" w:cs="Arial"/>
                <w:color w:val="000000"/>
                <w:sz w:val="18"/>
                <w:szCs w:val="18"/>
              </w:rPr>
            </w:pPr>
            <w:bookmarkStart w:id="5" w:name="_Hlk139894346"/>
          </w:p>
        </w:tc>
        <w:tc>
          <w:tcPr>
            <w:tcW w:w="1296" w:type="dxa"/>
            <w:tcBorders>
              <w:top w:val="single" w:sz="4" w:space="0" w:color="auto"/>
            </w:tcBorders>
          </w:tcPr>
          <w:p w14:paraId="6D7D1493" w14:textId="21B7AE95"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tcPr>
          <w:p w14:paraId="728B3C77" w14:textId="14DF4395"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tcPr>
          <w:p w14:paraId="629BA52D" w14:textId="1094B124"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tcPr>
          <w:p w14:paraId="081CAA9C" w14:textId="7D6E2AB3"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bookmarkEnd w:id="5"/>
      <w:tr w:rsidR="006363E0" w:rsidRPr="009239F4" w14:paraId="5FEC820C" w14:textId="77777777" w:rsidTr="003F33A0">
        <w:trPr>
          <w:trHeight w:val="84"/>
          <w:tblHeader/>
        </w:trPr>
        <w:tc>
          <w:tcPr>
            <w:tcW w:w="4277" w:type="dxa"/>
          </w:tcPr>
          <w:p w14:paraId="2F012ECC" w14:textId="77777777" w:rsidR="006363E0" w:rsidRPr="009239F4" w:rsidRDefault="006363E0" w:rsidP="005215C4">
            <w:pPr>
              <w:ind w:left="427"/>
              <w:jc w:val="both"/>
              <w:rPr>
                <w:rFonts w:ascii="Arial" w:eastAsia="Arial" w:hAnsi="Arial" w:cs="Arial"/>
                <w:color w:val="000000"/>
                <w:sz w:val="18"/>
                <w:szCs w:val="18"/>
              </w:rPr>
            </w:pPr>
          </w:p>
        </w:tc>
        <w:tc>
          <w:tcPr>
            <w:tcW w:w="1296" w:type="dxa"/>
            <w:tcBorders>
              <w:bottom w:val="single" w:sz="4" w:space="0" w:color="auto"/>
            </w:tcBorders>
          </w:tcPr>
          <w:p w14:paraId="5B6D23F8" w14:textId="5A0B37D8"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tcPr>
          <w:p w14:paraId="0509D576" w14:textId="0465924D"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tcPr>
          <w:p w14:paraId="654EC6B6" w14:textId="09AC7705"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tcPr>
          <w:p w14:paraId="1A2A32D3" w14:textId="0E0BD24E"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363E0" w:rsidRPr="009239F4" w14:paraId="735243AB" w14:textId="77777777" w:rsidTr="003F33A0">
        <w:trPr>
          <w:trHeight w:val="84"/>
          <w:tblHeader/>
        </w:trPr>
        <w:tc>
          <w:tcPr>
            <w:tcW w:w="4277" w:type="dxa"/>
          </w:tcPr>
          <w:p w14:paraId="0F45E572" w14:textId="77777777" w:rsidR="006363E0" w:rsidRPr="009239F4" w:rsidRDefault="006363E0" w:rsidP="005215C4">
            <w:pPr>
              <w:ind w:left="427"/>
              <w:jc w:val="both"/>
              <w:rPr>
                <w:rFonts w:ascii="Arial" w:eastAsia="Arial" w:hAnsi="Arial" w:cs="Arial"/>
                <w:color w:val="000000"/>
                <w:sz w:val="12"/>
                <w:szCs w:val="12"/>
              </w:rPr>
            </w:pPr>
          </w:p>
        </w:tc>
        <w:tc>
          <w:tcPr>
            <w:tcW w:w="1296" w:type="dxa"/>
            <w:tcBorders>
              <w:top w:val="single" w:sz="4" w:space="0" w:color="auto"/>
            </w:tcBorders>
          </w:tcPr>
          <w:p w14:paraId="07800D26" w14:textId="77777777" w:rsidR="006363E0" w:rsidRPr="009239F4" w:rsidRDefault="006363E0"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56853043" w14:textId="77777777" w:rsidR="006363E0" w:rsidRPr="009239F4" w:rsidRDefault="006363E0"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4E9962CA" w14:textId="77777777" w:rsidR="006363E0" w:rsidRPr="009239F4" w:rsidRDefault="006363E0"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6D6FC129" w14:textId="77777777" w:rsidR="006363E0" w:rsidRPr="009239F4" w:rsidRDefault="006363E0" w:rsidP="005215C4">
            <w:pPr>
              <w:ind w:right="-72"/>
              <w:jc w:val="right"/>
              <w:rPr>
                <w:rFonts w:ascii="Arial" w:eastAsia="Arial" w:hAnsi="Arial" w:cs="Arial"/>
                <w:color w:val="000000"/>
                <w:sz w:val="12"/>
                <w:szCs w:val="12"/>
              </w:rPr>
            </w:pPr>
          </w:p>
        </w:tc>
      </w:tr>
      <w:tr w:rsidR="006B1883" w:rsidRPr="009239F4" w14:paraId="036E3B16" w14:textId="77777777">
        <w:trPr>
          <w:trHeight w:val="84"/>
        </w:trPr>
        <w:tc>
          <w:tcPr>
            <w:tcW w:w="4277" w:type="dxa"/>
          </w:tcPr>
          <w:p w14:paraId="6DF1CE25" w14:textId="77777777" w:rsidR="006B1883" w:rsidRPr="009239F4" w:rsidRDefault="006B1883"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 xml:space="preserve">US Dollar to Baht exchange rate </w:t>
            </w:r>
          </w:p>
          <w:p w14:paraId="35FAE80A" w14:textId="5C6F02A1" w:rsidR="006B1883" w:rsidRPr="009239F4" w:rsidRDefault="006B1883"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 xml:space="preserve">   - increase 10% *</w:t>
            </w:r>
          </w:p>
        </w:tc>
        <w:tc>
          <w:tcPr>
            <w:tcW w:w="1296" w:type="dxa"/>
            <w:vAlign w:val="bottom"/>
          </w:tcPr>
          <w:p w14:paraId="75A49747" w14:textId="56B71FB8"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(749,348)</w:t>
            </w:r>
          </w:p>
        </w:tc>
        <w:tc>
          <w:tcPr>
            <w:tcW w:w="1296" w:type="dxa"/>
            <w:vAlign w:val="bottom"/>
          </w:tcPr>
          <w:p w14:paraId="464C8238" w14:textId="1F5768F8"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(49,925)</w:t>
            </w:r>
          </w:p>
        </w:tc>
        <w:tc>
          <w:tcPr>
            <w:tcW w:w="1296" w:type="dxa"/>
          </w:tcPr>
          <w:p w14:paraId="00B3D89F" w14:textId="77777777" w:rsidR="006B1883" w:rsidRPr="009239F4" w:rsidRDefault="006B1883" w:rsidP="005215C4">
            <w:pPr>
              <w:ind w:right="-72"/>
              <w:jc w:val="right"/>
              <w:rPr>
                <w:rFonts w:ascii="Arial" w:eastAsia="Arial" w:hAnsi="Arial" w:cs="Arial"/>
                <w:color w:val="000000"/>
                <w:sz w:val="18"/>
                <w:szCs w:val="18"/>
              </w:rPr>
            </w:pPr>
          </w:p>
          <w:p w14:paraId="002C68E7" w14:textId="4FB227F6"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(376,320)</w:t>
            </w:r>
          </w:p>
        </w:tc>
        <w:tc>
          <w:tcPr>
            <w:tcW w:w="1296" w:type="dxa"/>
            <w:vAlign w:val="bottom"/>
          </w:tcPr>
          <w:p w14:paraId="42C10F21" w14:textId="31895AC9"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(150,177)</w:t>
            </w:r>
          </w:p>
        </w:tc>
      </w:tr>
      <w:tr w:rsidR="006B1883" w:rsidRPr="009239F4" w14:paraId="6B6C1143" w14:textId="77777777">
        <w:trPr>
          <w:trHeight w:val="84"/>
        </w:trPr>
        <w:tc>
          <w:tcPr>
            <w:tcW w:w="4277" w:type="dxa"/>
          </w:tcPr>
          <w:p w14:paraId="12448825" w14:textId="77777777" w:rsidR="006B1883" w:rsidRPr="009239F4" w:rsidRDefault="006B1883"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 xml:space="preserve">US Dollar to Baht exchange rate </w:t>
            </w:r>
          </w:p>
          <w:p w14:paraId="36DD718A" w14:textId="21086A18" w:rsidR="006B1883" w:rsidRPr="009239F4" w:rsidRDefault="006B1883"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 xml:space="preserve">   - decrease 10% *</w:t>
            </w:r>
          </w:p>
        </w:tc>
        <w:tc>
          <w:tcPr>
            <w:tcW w:w="1296" w:type="dxa"/>
            <w:vAlign w:val="bottom"/>
          </w:tcPr>
          <w:p w14:paraId="68599DF6" w14:textId="4A48C483"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749,348</w:t>
            </w:r>
          </w:p>
        </w:tc>
        <w:tc>
          <w:tcPr>
            <w:tcW w:w="1296" w:type="dxa"/>
            <w:vAlign w:val="bottom"/>
          </w:tcPr>
          <w:p w14:paraId="510DD69C" w14:textId="227315CD"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49,925</w:t>
            </w:r>
          </w:p>
        </w:tc>
        <w:tc>
          <w:tcPr>
            <w:tcW w:w="1296" w:type="dxa"/>
          </w:tcPr>
          <w:p w14:paraId="5C68577B" w14:textId="77777777" w:rsidR="006B1883" w:rsidRPr="009239F4" w:rsidRDefault="006B1883" w:rsidP="005215C4">
            <w:pPr>
              <w:ind w:right="-72"/>
              <w:jc w:val="right"/>
              <w:rPr>
                <w:rFonts w:ascii="Arial" w:eastAsia="Arial" w:hAnsi="Arial" w:cs="Arial"/>
                <w:color w:val="000000"/>
                <w:sz w:val="18"/>
                <w:szCs w:val="18"/>
              </w:rPr>
            </w:pPr>
          </w:p>
          <w:p w14:paraId="1AEEFC43" w14:textId="0E89ED7C"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376,320</w:t>
            </w:r>
          </w:p>
        </w:tc>
        <w:tc>
          <w:tcPr>
            <w:tcW w:w="1296" w:type="dxa"/>
            <w:vAlign w:val="bottom"/>
          </w:tcPr>
          <w:p w14:paraId="5D5044CB" w14:textId="4AFDC173" w:rsidR="006B1883" w:rsidRPr="009239F4" w:rsidRDefault="006B188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150,177</w:t>
            </w:r>
          </w:p>
        </w:tc>
      </w:tr>
    </w:tbl>
    <w:p w14:paraId="63ABC17E" w14:textId="77777777" w:rsidR="001C7909" w:rsidRPr="009239F4" w:rsidRDefault="001C7909" w:rsidP="005215C4">
      <w:pPr>
        <w:ind w:left="540"/>
        <w:jc w:val="both"/>
        <w:rPr>
          <w:rFonts w:ascii="Arial" w:eastAsia="Arial" w:hAnsi="Arial" w:cs="Arial"/>
          <w:color w:val="000000"/>
          <w:sz w:val="18"/>
          <w:szCs w:val="18"/>
        </w:rPr>
      </w:pPr>
    </w:p>
    <w:p w14:paraId="32A6728F" w14:textId="049BAF96"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Holding all other variables constant</w:t>
      </w:r>
    </w:p>
    <w:p w14:paraId="3685A4E7" w14:textId="77777777" w:rsidR="00881246" w:rsidRPr="009239F4" w:rsidRDefault="00881246" w:rsidP="005215C4">
      <w:pPr>
        <w:ind w:left="540"/>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23E7A1AC" w14:textId="77777777" w:rsidTr="003F33A0">
        <w:trPr>
          <w:trHeight w:val="84"/>
          <w:tblHeader/>
        </w:trPr>
        <w:tc>
          <w:tcPr>
            <w:tcW w:w="4277" w:type="dxa"/>
          </w:tcPr>
          <w:p w14:paraId="4013FA4D" w14:textId="77777777" w:rsidR="00881246" w:rsidRPr="009239F4" w:rsidRDefault="00881246" w:rsidP="005215C4">
            <w:pPr>
              <w:ind w:left="427"/>
              <w:jc w:val="right"/>
              <w:rPr>
                <w:rFonts w:ascii="Arial" w:eastAsia="Arial" w:hAnsi="Arial" w:cs="Arial"/>
                <w:color w:val="000000"/>
                <w:sz w:val="18"/>
                <w:szCs w:val="18"/>
              </w:rPr>
            </w:pPr>
          </w:p>
        </w:tc>
        <w:tc>
          <w:tcPr>
            <w:tcW w:w="5184" w:type="dxa"/>
            <w:gridSpan w:val="4"/>
            <w:tcBorders>
              <w:bottom w:val="single" w:sz="4" w:space="0" w:color="auto"/>
            </w:tcBorders>
          </w:tcPr>
          <w:p w14:paraId="59762148" w14:textId="68B9A3E8" w:rsidR="00881246" w:rsidRPr="009239F4" w:rsidRDefault="005354BB"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w:t>
            </w:r>
            <w:r w:rsidR="003E1531" w:rsidRPr="009239F4">
              <w:rPr>
                <w:rFonts w:ascii="Arial" w:eastAsia="Arial" w:hAnsi="Arial" w:cs="Arial"/>
                <w:b/>
                <w:color w:val="000000"/>
                <w:sz w:val="18"/>
                <w:szCs w:val="18"/>
              </w:rPr>
              <w:t xml:space="preserve"> financial statements</w:t>
            </w:r>
          </w:p>
        </w:tc>
      </w:tr>
      <w:tr w:rsidR="00881246" w:rsidRPr="009239F4" w14:paraId="653CEA34" w14:textId="77777777" w:rsidTr="003F33A0">
        <w:trPr>
          <w:trHeight w:val="84"/>
          <w:tblHeader/>
        </w:trPr>
        <w:tc>
          <w:tcPr>
            <w:tcW w:w="4277" w:type="dxa"/>
          </w:tcPr>
          <w:p w14:paraId="08320726" w14:textId="77777777" w:rsidR="00881246" w:rsidRPr="009239F4" w:rsidRDefault="00881246" w:rsidP="005215C4">
            <w:pPr>
              <w:ind w:left="427"/>
              <w:jc w:val="right"/>
              <w:rPr>
                <w:rFonts w:ascii="Arial" w:eastAsia="Arial" w:hAnsi="Arial" w:cs="Arial"/>
                <w:color w:val="000000"/>
                <w:sz w:val="18"/>
                <w:szCs w:val="18"/>
              </w:rPr>
            </w:pPr>
          </w:p>
        </w:tc>
        <w:tc>
          <w:tcPr>
            <w:tcW w:w="2592" w:type="dxa"/>
            <w:gridSpan w:val="2"/>
            <w:tcBorders>
              <w:top w:val="single" w:sz="4" w:space="0" w:color="auto"/>
            </w:tcBorders>
            <w:vAlign w:val="bottom"/>
          </w:tcPr>
          <w:p w14:paraId="0248F11C" w14:textId="77777777" w:rsidR="00881246" w:rsidRPr="009239F4" w:rsidRDefault="00881246" w:rsidP="005215C4">
            <w:pPr>
              <w:ind w:right="-72"/>
              <w:jc w:val="center"/>
              <w:rPr>
                <w:rFonts w:ascii="Arial" w:eastAsia="Arial" w:hAnsi="Arial" w:cs="Arial"/>
                <w:b/>
                <w:color w:val="000000"/>
                <w:sz w:val="18"/>
                <w:szCs w:val="18"/>
              </w:rPr>
            </w:pPr>
          </w:p>
        </w:tc>
        <w:tc>
          <w:tcPr>
            <w:tcW w:w="2592" w:type="dxa"/>
            <w:gridSpan w:val="2"/>
            <w:tcBorders>
              <w:top w:val="single" w:sz="4" w:space="0" w:color="auto"/>
            </w:tcBorders>
            <w:vAlign w:val="bottom"/>
          </w:tcPr>
          <w:p w14:paraId="43566A68" w14:textId="650894B8"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Impact to other </w:t>
            </w:r>
          </w:p>
        </w:tc>
      </w:tr>
      <w:tr w:rsidR="00881246" w:rsidRPr="009239F4" w14:paraId="1C004F19" w14:textId="77777777" w:rsidTr="003F33A0">
        <w:trPr>
          <w:trHeight w:val="84"/>
          <w:tblHeader/>
        </w:trPr>
        <w:tc>
          <w:tcPr>
            <w:tcW w:w="4277" w:type="dxa"/>
          </w:tcPr>
          <w:p w14:paraId="6CF1B63D" w14:textId="77777777" w:rsidR="00881246" w:rsidRPr="009239F4" w:rsidRDefault="00881246" w:rsidP="005215C4">
            <w:pPr>
              <w:ind w:left="427"/>
              <w:jc w:val="right"/>
              <w:rPr>
                <w:rFonts w:ascii="Arial" w:eastAsia="Arial" w:hAnsi="Arial" w:cs="Arial"/>
                <w:color w:val="000000"/>
                <w:sz w:val="18"/>
                <w:szCs w:val="18"/>
              </w:rPr>
            </w:pPr>
          </w:p>
        </w:tc>
        <w:tc>
          <w:tcPr>
            <w:tcW w:w="2592" w:type="dxa"/>
            <w:gridSpan w:val="2"/>
            <w:tcBorders>
              <w:bottom w:val="single" w:sz="4" w:space="0" w:color="auto"/>
            </w:tcBorders>
            <w:vAlign w:val="bottom"/>
          </w:tcPr>
          <w:p w14:paraId="0FE92AD7"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to net profit</w:t>
            </w:r>
          </w:p>
        </w:tc>
        <w:tc>
          <w:tcPr>
            <w:tcW w:w="2592" w:type="dxa"/>
            <w:gridSpan w:val="2"/>
            <w:tcBorders>
              <w:bottom w:val="single" w:sz="4" w:space="0" w:color="auto"/>
            </w:tcBorders>
            <w:vAlign w:val="bottom"/>
          </w:tcPr>
          <w:p w14:paraId="7F1D2423" w14:textId="153E4969" w:rsidR="00881246" w:rsidRPr="009239F4" w:rsidRDefault="00D86B2B"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components </w:t>
            </w:r>
            <w:r w:rsidR="003E1531" w:rsidRPr="009239F4">
              <w:rPr>
                <w:rFonts w:ascii="Arial" w:eastAsia="Arial" w:hAnsi="Arial" w:cs="Arial"/>
                <w:b/>
                <w:color w:val="000000"/>
                <w:sz w:val="18"/>
                <w:szCs w:val="18"/>
              </w:rPr>
              <w:t>of equity</w:t>
            </w:r>
          </w:p>
        </w:tc>
      </w:tr>
      <w:tr w:rsidR="006363E0" w:rsidRPr="009239F4" w14:paraId="7E2EC950" w14:textId="77777777" w:rsidTr="003F33A0">
        <w:trPr>
          <w:trHeight w:val="84"/>
          <w:tblHeader/>
        </w:trPr>
        <w:tc>
          <w:tcPr>
            <w:tcW w:w="4277" w:type="dxa"/>
          </w:tcPr>
          <w:p w14:paraId="52E739A3" w14:textId="77777777" w:rsidR="006363E0" w:rsidRPr="009239F4" w:rsidRDefault="006363E0" w:rsidP="005215C4">
            <w:pPr>
              <w:ind w:left="427"/>
              <w:jc w:val="right"/>
              <w:rPr>
                <w:rFonts w:ascii="Arial" w:eastAsia="Arial" w:hAnsi="Arial" w:cs="Arial"/>
                <w:color w:val="000000"/>
                <w:sz w:val="18"/>
                <w:szCs w:val="18"/>
              </w:rPr>
            </w:pPr>
          </w:p>
        </w:tc>
        <w:tc>
          <w:tcPr>
            <w:tcW w:w="1296" w:type="dxa"/>
            <w:tcBorders>
              <w:top w:val="single" w:sz="4" w:space="0" w:color="auto"/>
            </w:tcBorders>
          </w:tcPr>
          <w:p w14:paraId="0B9B0DF7" w14:textId="0EA7935A"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tcPr>
          <w:p w14:paraId="567377D9" w14:textId="3AF8D9DE"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tcPr>
          <w:p w14:paraId="26C9A5BD" w14:textId="3DA72E35"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tcPr>
          <w:p w14:paraId="20E7F856" w14:textId="2D2D5C16"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30670B" w:rsidRPr="009239F4" w14:paraId="0659C65D" w14:textId="77777777" w:rsidTr="003F33A0">
        <w:trPr>
          <w:trHeight w:val="84"/>
          <w:tblHeader/>
        </w:trPr>
        <w:tc>
          <w:tcPr>
            <w:tcW w:w="4277" w:type="dxa"/>
          </w:tcPr>
          <w:p w14:paraId="63EE0C9A" w14:textId="77777777" w:rsidR="0030670B" w:rsidRPr="009239F4" w:rsidRDefault="0030670B" w:rsidP="005215C4">
            <w:pPr>
              <w:ind w:left="427"/>
              <w:jc w:val="both"/>
              <w:rPr>
                <w:rFonts w:ascii="Arial" w:eastAsia="Arial" w:hAnsi="Arial" w:cs="Arial"/>
                <w:color w:val="000000"/>
                <w:sz w:val="18"/>
                <w:szCs w:val="18"/>
              </w:rPr>
            </w:pPr>
          </w:p>
        </w:tc>
        <w:tc>
          <w:tcPr>
            <w:tcW w:w="1296" w:type="dxa"/>
            <w:tcBorders>
              <w:bottom w:val="single" w:sz="4" w:space="0" w:color="auto"/>
            </w:tcBorders>
          </w:tcPr>
          <w:p w14:paraId="3E666A9A" w14:textId="453B7BCF" w:rsidR="0030670B" w:rsidRPr="009239F4" w:rsidRDefault="0030670B"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bottom w:val="single" w:sz="4" w:space="0" w:color="auto"/>
            </w:tcBorders>
          </w:tcPr>
          <w:p w14:paraId="7A147D0B" w14:textId="5D4FCC43" w:rsidR="0030670B" w:rsidRPr="009239F4" w:rsidRDefault="0030670B"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bottom w:val="single" w:sz="4" w:space="0" w:color="auto"/>
            </w:tcBorders>
          </w:tcPr>
          <w:p w14:paraId="7F0E0CCC" w14:textId="0A80389E" w:rsidR="0030670B" w:rsidRPr="009239F4" w:rsidRDefault="0030670B"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bottom w:val="single" w:sz="4" w:space="0" w:color="auto"/>
            </w:tcBorders>
          </w:tcPr>
          <w:p w14:paraId="590DED69" w14:textId="6B51BD22" w:rsidR="0030670B" w:rsidRPr="009239F4" w:rsidRDefault="0030670B"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51568D" w:rsidRPr="009239F4" w14:paraId="62F80F32" w14:textId="77777777" w:rsidTr="003F33A0">
        <w:trPr>
          <w:trHeight w:val="84"/>
          <w:tblHeader/>
        </w:trPr>
        <w:tc>
          <w:tcPr>
            <w:tcW w:w="4277" w:type="dxa"/>
          </w:tcPr>
          <w:p w14:paraId="3D1BA2DF" w14:textId="77777777" w:rsidR="0051568D" w:rsidRPr="009239F4" w:rsidRDefault="0051568D" w:rsidP="005215C4">
            <w:pPr>
              <w:ind w:left="427"/>
              <w:jc w:val="both"/>
              <w:rPr>
                <w:rFonts w:ascii="Arial" w:eastAsia="Arial" w:hAnsi="Arial" w:cs="Arial"/>
                <w:color w:val="000000"/>
                <w:sz w:val="12"/>
                <w:szCs w:val="12"/>
              </w:rPr>
            </w:pPr>
          </w:p>
        </w:tc>
        <w:tc>
          <w:tcPr>
            <w:tcW w:w="1296" w:type="dxa"/>
            <w:tcBorders>
              <w:top w:val="single" w:sz="4" w:space="0" w:color="auto"/>
            </w:tcBorders>
          </w:tcPr>
          <w:p w14:paraId="68440A9E" w14:textId="77777777" w:rsidR="0051568D" w:rsidRPr="009239F4" w:rsidRDefault="0051568D"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155845CA" w14:textId="77777777" w:rsidR="0051568D" w:rsidRPr="009239F4" w:rsidRDefault="0051568D"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767A098E" w14:textId="77777777" w:rsidR="0051568D" w:rsidRPr="009239F4" w:rsidRDefault="0051568D"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42CD8F1C" w14:textId="77777777" w:rsidR="0051568D" w:rsidRPr="009239F4" w:rsidRDefault="0051568D" w:rsidP="005215C4">
            <w:pPr>
              <w:ind w:right="-72"/>
              <w:jc w:val="right"/>
              <w:rPr>
                <w:rFonts w:ascii="Arial" w:eastAsia="Arial" w:hAnsi="Arial" w:cs="Arial"/>
                <w:color w:val="000000"/>
                <w:sz w:val="12"/>
                <w:szCs w:val="12"/>
              </w:rPr>
            </w:pPr>
          </w:p>
        </w:tc>
      </w:tr>
      <w:tr w:rsidR="00B973B5" w:rsidRPr="009239F4" w14:paraId="0F4E810E" w14:textId="77777777" w:rsidTr="00A56704">
        <w:trPr>
          <w:trHeight w:val="84"/>
        </w:trPr>
        <w:tc>
          <w:tcPr>
            <w:tcW w:w="4277" w:type="dxa"/>
          </w:tcPr>
          <w:p w14:paraId="7B3E1440" w14:textId="77777777" w:rsidR="00B973B5" w:rsidRPr="009239F4" w:rsidRDefault="00B973B5" w:rsidP="005215C4">
            <w:pPr>
              <w:ind w:left="427"/>
              <w:jc w:val="both"/>
              <w:rPr>
                <w:rFonts w:ascii="Arial" w:eastAsia="Arial" w:hAnsi="Arial" w:cs="Arial"/>
                <w:color w:val="000000"/>
                <w:sz w:val="18"/>
                <w:szCs w:val="18"/>
              </w:rPr>
            </w:pPr>
            <w:bookmarkStart w:id="6" w:name="OLE_LINK19"/>
            <w:r w:rsidRPr="009239F4">
              <w:rPr>
                <w:rFonts w:ascii="Arial" w:eastAsia="Arial" w:hAnsi="Arial" w:cs="Arial"/>
                <w:color w:val="000000"/>
                <w:sz w:val="18"/>
                <w:szCs w:val="18"/>
              </w:rPr>
              <w:t>US Dollar to Baht exchange rate</w:t>
            </w:r>
          </w:p>
          <w:p w14:paraId="616BCBD3" w14:textId="6A97D168" w:rsidR="00B973B5" w:rsidRPr="009239F4" w:rsidRDefault="00B973B5"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 xml:space="preserve">   - increase 10% *</w:t>
            </w:r>
          </w:p>
        </w:tc>
        <w:tc>
          <w:tcPr>
            <w:tcW w:w="1296" w:type="dxa"/>
            <w:vAlign w:val="bottom"/>
          </w:tcPr>
          <w:p w14:paraId="7F77559C" w14:textId="7FB5536A" w:rsidR="00B973B5" w:rsidRPr="009239F4" w:rsidRDefault="00B973B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1,440,942</w:t>
            </w:r>
          </w:p>
        </w:tc>
        <w:tc>
          <w:tcPr>
            <w:tcW w:w="1296" w:type="dxa"/>
            <w:vAlign w:val="bottom"/>
          </w:tcPr>
          <w:p w14:paraId="201C3A75" w14:textId="532CA8F7" w:rsidR="00B973B5" w:rsidRPr="009239F4" w:rsidRDefault="00B973B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1,479,046</w:t>
            </w:r>
          </w:p>
        </w:tc>
        <w:tc>
          <w:tcPr>
            <w:tcW w:w="1296" w:type="dxa"/>
            <w:vAlign w:val="bottom"/>
          </w:tcPr>
          <w:p w14:paraId="75FB6CD9" w14:textId="1168618E" w:rsidR="00B973B5" w:rsidRPr="009239F4" w:rsidRDefault="00A50A3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vAlign w:val="bottom"/>
          </w:tcPr>
          <w:p w14:paraId="498BB293" w14:textId="42394CCF" w:rsidR="00B973B5" w:rsidRPr="009239F4" w:rsidRDefault="00B973B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B973B5" w:rsidRPr="009239F4" w14:paraId="57D3CC2A" w14:textId="77777777" w:rsidTr="00A56704">
        <w:trPr>
          <w:trHeight w:val="84"/>
        </w:trPr>
        <w:tc>
          <w:tcPr>
            <w:tcW w:w="4277" w:type="dxa"/>
          </w:tcPr>
          <w:p w14:paraId="1DE04C4A" w14:textId="77777777" w:rsidR="00B973B5" w:rsidRPr="009239F4" w:rsidRDefault="00B973B5"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 xml:space="preserve">US Dollar to Baht exchange rate </w:t>
            </w:r>
          </w:p>
          <w:p w14:paraId="51B9ACC8" w14:textId="66159BE2" w:rsidR="00B973B5" w:rsidRPr="009239F4" w:rsidRDefault="00B973B5"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 xml:space="preserve">   - decrease 10% *</w:t>
            </w:r>
          </w:p>
        </w:tc>
        <w:tc>
          <w:tcPr>
            <w:tcW w:w="1296" w:type="dxa"/>
            <w:vAlign w:val="bottom"/>
          </w:tcPr>
          <w:p w14:paraId="5B26656C" w14:textId="6A4DF554" w:rsidR="00B973B5" w:rsidRPr="009239F4" w:rsidRDefault="00B973B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(1,440,942)</w:t>
            </w:r>
          </w:p>
        </w:tc>
        <w:tc>
          <w:tcPr>
            <w:tcW w:w="1296" w:type="dxa"/>
            <w:vAlign w:val="bottom"/>
          </w:tcPr>
          <w:p w14:paraId="6B0DC83C" w14:textId="0145824B" w:rsidR="00B973B5" w:rsidRPr="009239F4" w:rsidRDefault="00B973B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(1,479,046)</w:t>
            </w:r>
          </w:p>
        </w:tc>
        <w:tc>
          <w:tcPr>
            <w:tcW w:w="1296" w:type="dxa"/>
            <w:vAlign w:val="bottom"/>
          </w:tcPr>
          <w:p w14:paraId="0AC78423" w14:textId="7ACC5ECA" w:rsidR="00B973B5" w:rsidRPr="009239F4" w:rsidRDefault="00A50A3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vAlign w:val="bottom"/>
          </w:tcPr>
          <w:p w14:paraId="2324DA34" w14:textId="7F2249EE" w:rsidR="00B973B5" w:rsidRPr="009239F4" w:rsidRDefault="00B973B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bookmarkEnd w:id="6"/>
    </w:tbl>
    <w:p w14:paraId="3E3179E6" w14:textId="77777777" w:rsidR="001C7909" w:rsidRPr="009239F4" w:rsidRDefault="001C7909" w:rsidP="005215C4">
      <w:pPr>
        <w:ind w:left="540"/>
        <w:rPr>
          <w:rFonts w:ascii="Arial" w:eastAsia="Arial" w:hAnsi="Arial" w:cs="Arial"/>
          <w:color w:val="000000"/>
          <w:sz w:val="18"/>
          <w:szCs w:val="18"/>
        </w:rPr>
      </w:pPr>
    </w:p>
    <w:p w14:paraId="734C47D6" w14:textId="2A3B40CB"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Holding all other variables constant</w:t>
      </w:r>
    </w:p>
    <w:p w14:paraId="46896E15" w14:textId="2175FB7F" w:rsidR="004949FB" w:rsidRPr="009239F4" w:rsidRDefault="004949FB" w:rsidP="005215C4">
      <w:pPr>
        <w:ind w:left="540"/>
        <w:rPr>
          <w:rFonts w:ascii="Arial" w:eastAsia="Arial" w:hAnsi="Arial" w:cs="Arial"/>
          <w:color w:val="000000"/>
          <w:sz w:val="18"/>
          <w:szCs w:val="18"/>
        </w:rPr>
      </w:pPr>
    </w:p>
    <w:p w14:paraId="25F53B57" w14:textId="4532BCFF" w:rsidR="00881246" w:rsidRPr="009239F4" w:rsidRDefault="003E1531" w:rsidP="005215C4">
      <w:pPr>
        <w:numPr>
          <w:ilvl w:val="0"/>
          <w:numId w:val="8"/>
        </w:numPr>
        <w:ind w:left="1080" w:hanging="533"/>
        <w:rPr>
          <w:rFonts w:ascii="Arial" w:eastAsia="Arial" w:hAnsi="Arial" w:cs="Arial"/>
          <w:b/>
          <w:color w:val="000000"/>
          <w:sz w:val="18"/>
          <w:szCs w:val="18"/>
        </w:rPr>
      </w:pPr>
      <w:r w:rsidRPr="009239F4">
        <w:rPr>
          <w:rFonts w:ascii="Arial" w:eastAsia="Arial" w:hAnsi="Arial" w:cs="Arial"/>
          <w:b/>
          <w:color w:val="000000"/>
          <w:sz w:val="18"/>
          <w:szCs w:val="18"/>
        </w:rPr>
        <w:t>Cash flow and fair value interest rate risk</w:t>
      </w:r>
    </w:p>
    <w:p w14:paraId="4BF23A78" w14:textId="77777777" w:rsidR="00881246" w:rsidRPr="009239F4" w:rsidRDefault="00881246" w:rsidP="005215C4">
      <w:pPr>
        <w:ind w:left="1080"/>
        <w:jc w:val="both"/>
        <w:rPr>
          <w:rFonts w:ascii="Arial" w:eastAsia="Arial" w:hAnsi="Arial" w:cs="Arial"/>
          <w:color w:val="000000"/>
          <w:sz w:val="18"/>
          <w:szCs w:val="18"/>
        </w:rPr>
      </w:pPr>
    </w:p>
    <w:p w14:paraId="4B5C2BAA" w14:textId="7AC3BD05" w:rsidR="005D5422" w:rsidRPr="009239F4" w:rsidRDefault="005D5422"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Group’s main interest rate risk arises from long-term borrowings with variable rates, which expose </w:t>
      </w:r>
      <w:r w:rsidR="00CF3149"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the Group to cash flow interest rate risk. Group policy is to maintain at least </w:t>
      </w:r>
      <w:r w:rsidR="0029720E" w:rsidRPr="009239F4">
        <w:rPr>
          <w:rFonts w:ascii="Arial" w:eastAsia="Arial" w:hAnsi="Arial" w:cs="Arial"/>
          <w:color w:val="000000" w:themeColor="text1"/>
          <w:sz w:val="18"/>
          <w:szCs w:val="18"/>
        </w:rPr>
        <w:t>80</w:t>
      </w:r>
      <w:r w:rsidRPr="009239F4">
        <w:rPr>
          <w:rFonts w:ascii="Arial" w:eastAsia="Arial" w:hAnsi="Arial" w:cs="Arial"/>
          <w:color w:val="000000" w:themeColor="text1"/>
          <w:sz w:val="18"/>
          <w:szCs w:val="18"/>
        </w:rPr>
        <w:t xml:space="preserve">% of its borrowings at fixed rate using floating-to-fixed interest rate swaps to achieve this when necessary. Generally, the Group enters into long-term borrowings at floating rates and swaps them into fixed rates that are lower than those available if the Group borrowed at fixed rates directly. During </w:t>
      </w:r>
      <w:r w:rsidR="0029720E" w:rsidRPr="009239F4">
        <w:rPr>
          <w:rFonts w:ascii="Arial" w:eastAsia="Arial" w:hAnsi="Arial" w:cs="Arial"/>
          <w:color w:val="000000" w:themeColor="text1"/>
          <w:sz w:val="18"/>
          <w:szCs w:val="18"/>
        </w:rPr>
        <w:t>202</w:t>
      </w:r>
      <w:r w:rsidR="00B973B5"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and </w:t>
      </w:r>
      <w:r w:rsidR="0029720E" w:rsidRPr="009239F4">
        <w:rPr>
          <w:rFonts w:ascii="Arial" w:eastAsia="Arial" w:hAnsi="Arial" w:cs="Arial"/>
          <w:color w:val="000000" w:themeColor="text1"/>
          <w:sz w:val="18"/>
          <w:szCs w:val="18"/>
        </w:rPr>
        <w:t>202</w:t>
      </w:r>
      <w:r w:rsidR="00B973B5"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Group’s borrowings at variable rate were mainly denominated in Baht and US dollars. </w:t>
      </w:r>
    </w:p>
    <w:p w14:paraId="2A03E363" w14:textId="77777777" w:rsidR="005D5422" w:rsidRPr="009239F4" w:rsidRDefault="005D5422" w:rsidP="005215C4">
      <w:pPr>
        <w:ind w:left="1080"/>
        <w:jc w:val="both"/>
        <w:rPr>
          <w:rFonts w:ascii="Arial" w:eastAsia="Arial" w:hAnsi="Arial" w:cs="Arial"/>
          <w:color w:val="000000"/>
          <w:sz w:val="18"/>
          <w:szCs w:val="18"/>
        </w:rPr>
      </w:pPr>
    </w:p>
    <w:p w14:paraId="0E8845B1" w14:textId="2DCD71FF" w:rsidR="00881246" w:rsidRPr="009239F4" w:rsidRDefault="005D5422"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6B173232" w14:textId="77777777" w:rsidR="00F43EA7" w:rsidRPr="009239F4" w:rsidRDefault="00F43EA7"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1CE65E7C" w14:textId="0DB81C02"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The exposure of the Group’s borrowings to interest rate changes and the contractual re-pricing dates of the borrowings at the end of the reporting period are as follows:</w:t>
      </w:r>
    </w:p>
    <w:p w14:paraId="4CC383F4" w14:textId="77777777" w:rsidR="00881246" w:rsidRPr="009239F4" w:rsidRDefault="00881246" w:rsidP="005215C4">
      <w:pPr>
        <w:ind w:left="1080"/>
        <w:jc w:val="both"/>
        <w:rPr>
          <w:rFonts w:ascii="Arial" w:eastAsia="Arial" w:hAnsi="Arial" w:cs="Arial"/>
          <w:color w:val="000000"/>
          <w:sz w:val="16"/>
          <w:szCs w:val="16"/>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9239F4" w14:paraId="140AAE36" w14:textId="77777777" w:rsidTr="003F33A0">
        <w:tc>
          <w:tcPr>
            <w:tcW w:w="4277" w:type="dxa"/>
          </w:tcPr>
          <w:p w14:paraId="03A9F75E" w14:textId="77777777" w:rsidR="00881246" w:rsidRPr="009239F4" w:rsidRDefault="00881246" w:rsidP="005215C4">
            <w:pPr>
              <w:ind w:left="967" w:right="-72"/>
              <w:rPr>
                <w:rFonts w:ascii="Arial" w:hAnsi="Arial" w:cs="Arial"/>
                <w:color w:val="000000"/>
                <w:sz w:val="18"/>
                <w:szCs w:val="18"/>
              </w:rPr>
            </w:pPr>
          </w:p>
        </w:tc>
        <w:tc>
          <w:tcPr>
            <w:tcW w:w="5184" w:type="dxa"/>
            <w:gridSpan w:val="4"/>
            <w:tcBorders>
              <w:bottom w:val="single" w:sz="4" w:space="0" w:color="auto"/>
            </w:tcBorders>
          </w:tcPr>
          <w:p w14:paraId="2A838ED1" w14:textId="77777777" w:rsidR="00881246" w:rsidRPr="009239F4" w:rsidRDefault="003E1531" w:rsidP="005215C4">
            <w:pPr>
              <w:ind w:right="-72"/>
              <w:jc w:val="center"/>
              <w:rPr>
                <w:rFonts w:ascii="Arial" w:hAnsi="Arial" w:cs="Arial"/>
                <w:b/>
                <w:color w:val="000000"/>
                <w:sz w:val="18"/>
                <w:szCs w:val="18"/>
              </w:rPr>
            </w:pPr>
            <w:r w:rsidRPr="009239F4">
              <w:rPr>
                <w:rFonts w:ascii="Arial" w:hAnsi="Arial" w:cs="Arial"/>
                <w:b/>
                <w:color w:val="000000"/>
                <w:sz w:val="18"/>
                <w:szCs w:val="18"/>
              </w:rPr>
              <w:t>Consolidated financial statements</w:t>
            </w:r>
          </w:p>
        </w:tc>
      </w:tr>
      <w:tr w:rsidR="00881246" w:rsidRPr="009239F4" w14:paraId="0996C87C" w14:textId="77777777" w:rsidTr="003F33A0">
        <w:tc>
          <w:tcPr>
            <w:tcW w:w="4277" w:type="dxa"/>
            <w:tcBorders>
              <w:right w:val="nil"/>
            </w:tcBorders>
          </w:tcPr>
          <w:p w14:paraId="78CA0FA0" w14:textId="77777777" w:rsidR="00881246" w:rsidRPr="009239F4" w:rsidRDefault="00881246" w:rsidP="005215C4">
            <w:pPr>
              <w:ind w:left="967" w:right="-72"/>
              <w:rPr>
                <w:rFonts w:ascii="Arial" w:hAnsi="Arial" w:cs="Arial"/>
                <w:color w:val="000000"/>
                <w:sz w:val="18"/>
                <w:szCs w:val="18"/>
              </w:rPr>
            </w:pPr>
          </w:p>
        </w:tc>
        <w:tc>
          <w:tcPr>
            <w:tcW w:w="2592" w:type="dxa"/>
            <w:gridSpan w:val="2"/>
            <w:tcBorders>
              <w:top w:val="single" w:sz="4" w:space="0" w:color="auto"/>
              <w:left w:val="nil"/>
              <w:bottom w:val="single" w:sz="4" w:space="0" w:color="auto"/>
              <w:right w:val="nil"/>
            </w:tcBorders>
          </w:tcPr>
          <w:p w14:paraId="7AC66E4C" w14:textId="6E5FE5A9" w:rsidR="00881246" w:rsidRPr="009239F4" w:rsidRDefault="0029720E" w:rsidP="005215C4">
            <w:pPr>
              <w:ind w:right="-72"/>
              <w:jc w:val="center"/>
              <w:rPr>
                <w:rFonts w:ascii="Arial" w:hAnsi="Arial" w:cs="Arial"/>
                <w:b/>
                <w:color w:val="000000"/>
                <w:sz w:val="18"/>
                <w:szCs w:val="18"/>
              </w:rPr>
            </w:pPr>
            <w:r w:rsidRPr="009239F4">
              <w:rPr>
                <w:rFonts w:ascii="Arial" w:hAnsi="Arial" w:cs="Arial"/>
                <w:b/>
                <w:color w:val="000000"/>
                <w:sz w:val="18"/>
                <w:szCs w:val="18"/>
              </w:rPr>
              <w:t>202</w:t>
            </w:r>
            <w:r w:rsidR="006363E0" w:rsidRPr="009239F4">
              <w:rPr>
                <w:rFonts w:ascii="Arial" w:hAnsi="Arial" w:cs="Arial"/>
                <w:b/>
                <w:color w:val="000000"/>
                <w:sz w:val="18"/>
                <w:szCs w:val="18"/>
              </w:rPr>
              <w:t>5</w:t>
            </w:r>
          </w:p>
        </w:tc>
        <w:tc>
          <w:tcPr>
            <w:tcW w:w="2592" w:type="dxa"/>
            <w:gridSpan w:val="2"/>
            <w:tcBorders>
              <w:top w:val="single" w:sz="4" w:space="0" w:color="auto"/>
              <w:left w:val="nil"/>
              <w:bottom w:val="single" w:sz="4" w:space="0" w:color="auto"/>
              <w:right w:val="nil"/>
            </w:tcBorders>
          </w:tcPr>
          <w:p w14:paraId="29825F82" w14:textId="743D0743" w:rsidR="00881246" w:rsidRPr="009239F4" w:rsidRDefault="0029720E" w:rsidP="005215C4">
            <w:pPr>
              <w:ind w:right="-72"/>
              <w:jc w:val="center"/>
              <w:rPr>
                <w:rFonts w:ascii="Arial" w:hAnsi="Arial" w:cs="Arial"/>
                <w:color w:val="000000"/>
                <w:sz w:val="18"/>
                <w:szCs w:val="18"/>
              </w:rPr>
            </w:pPr>
            <w:r w:rsidRPr="009239F4">
              <w:rPr>
                <w:rFonts w:ascii="Arial" w:hAnsi="Arial" w:cs="Arial"/>
                <w:b/>
                <w:color w:val="000000"/>
                <w:sz w:val="18"/>
                <w:szCs w:val="18"/>
              </w:rPr>
              <w:t>202</w:t>
            </w:r>
            <w:r w:rsidR="006363E0" w:rsidRPr="009239F4">
              <w:rPr>
                <w:rFonts w:ascii="Arial" w:hAnsi="Arial" w:cs="Arial"/>
                <w:b/>
                <w:color w:val="000000"/>
                <w:sz w:val="18"/>
                <w:szCs w:val="18"/>
              </w:rPr>
              <w:t>4</w:t>
            </w:r>
          </w:p>
        </w:tc>
      </w:tr>
      <w:tr w:rsidR="00881246" w:rsidRPr="009239F4" w14:paraId="7A6121FA" w14:textId="77777777" w:rsidTr="003F33A0">
        <w:tc>
          <w:tcPr>
            <w:tcW w:w="4277" w:type="dxa"/>
          </w:tcPr>
          <w:p w14:paraId="7895F0BF" w14:textId="77777777" w:rsidR="00881246" w:rsidRPr="009239F4" w:rsidRDefault="00881246" w:rsidP="005215C4">
            <w:pPr>
              <w:ind w:left="967" w:right="-72"/>
              <w:rPr>
                <w:rFonts w:ascii="Arial" w:hAnsi="Arial" w:cs="Arial"/>
                <w:color w:val="000000"/>
                <w:sz w:val="18"/>
                <w:szCs w:val="18"/>
              </w:rPr>
            </w:pPr>
          </w:p>
        </w:tc>
        <w:tc>
          <w:tcPr>
            <w:tcW w:w="1368" w:type="dxa"/>
            <w:tcBorders>
              <w:top w:val="single" w:sz="4" w:space="0" w:color="auto"/>
              <w:bottom w:val="single" w:sz="4" w:space="0" w:color="auto"/>
            </w:tcBorders>
            <w:vAlign w:val="bottom"/>
          </w:tcPr>
          <w:p w14:paraId="2B41B5F7" w14:textId="67CDA891" w:rsidR="00881246" w:rsidRPr="009239F4" w:rsidRDefault="003E1531" w:rsidP="005215C4">
            <w:pPr>
              <w:ind w:right="-72"/>
              <w:jc w:val="right"/>
              <w:rPr>
                <w:rFonts w:ascii="Arial" w:hAnsi="Arial" w:cs="Arial"/>
                <w:color w:val="000000"/>
                <w:sz w:val="18"/>
                <w:szCs w:val="18"/>
              </w:rPr>
            </w:pPr>
            <w:r w:rsidRPr="009239F4">
              <w:rPr>
                <w:rFonts w:ascii="Arial" w:hAnsi="Arial" w:cs="Arial"/>
                <w:b/>
                <w:color w:val="000000"/>
                <w:sz w:val="18"/>
                <w:szCs w:val="18"/>
              </w:rPr>
              <w:t>Baht ’</w:t>
            </w:r>
            <w:r w:rsidR="0029720E" w:rsidRPr="009239F4">
              <w:rPr>
                <w:rFonts w:ascii="Arial" w:hAnsi="Arial" w:cs="Arial"/>
                <w:b/>
                <w:color w:val="000000"/>
                <w:sz w:val="18"/>
                <w:szCs w:val="18"/>
              </w:rPr>
              <w:t>000</w:t>
            </w:r>
          </w:p>
        </w:tc>
        <w:tc>
          <w:tcPr>
            <w:tcW w:w="1224" w:type="dxa"/>
            <w:tcBorders>
              <w:top w:val="single" w:sz="4" w:space="0" w:color="auto"/>
              <w:bottom w:val="single" w:sz="4" w:space="0" w:color="auto"/>
            </w:tcBorders>
            <w:vAlign w:val="bottom"/>
          </w:tcPr>
          <w:p w14:paraId="12EE91D6" w14:textId="77777777" w:rsidR="00881246" w:rsidRPr="009239F4" w:rsidRDefault="003E1531" w:rsidP="005215C4">
            <w:pPr>
              <w:ind w:right="-72"/>
              <w:jc w:val="right"/>
              <w:rPr>
                <w:rFonts w:ascii="Arial" w:hAnsi="Arial" w:cs="Arial"/>
                <w:b/>
                <w:color w:val="000000"/>
                <w:sz w:val="18"/>
                <w:szCs w:val="18"/>
              </w:rPr>
            </w:pPr>
            <w:r w:rsidRPr="009239F4">
              <w:rPr>
                <w:rFonts w:ascii="Arial" w:hAnsi="Arial" w:cs="Arial"/>
                <w:b/>
                <w:color w:val="000000"/>
                <w:sz w:val="18"/>
                <w:szCs w:val="18"/>
              </w:rPr>
              <w:t>% of total loans</w:t>
            </w:r>
          </w:p>
        </w:tc>
        <w:tc>
          <w:tcPr>
            <w:tcW w:w="1368" w:type="dxa"/>
            <w:tcBorders>
              <w:top w:val="single" w:sz="4" w:space="0" w:color="auto"/>
              <w:bottom w:val="single" w:sz="4" w:space="0" w:color="auto"/>
            </w:tcBorders>
            <w:vAlign w:val="bottom"/>
          </w:tcPr>
          <w:p w14:paraId="655D6EB2" w14:textId="01D2C4D1" w:rsidR="00881246" w:rsidRPr="009239F4" w:rsidRDefault="003E1531" w:rsidP="005215C4">
            <w:pPr>
              <w:ind w:right="-72"/>
              <w:jc w:val="right"/>
              <w:rPr>
                <w:rFonts w:ascii="Arial" w:hAnsi="Arial" w:cs="Arial"/>
                <w:color w:val="000000"/>
                <w:sz w:val="18"/>
                <w:szCs w:val="18"/>
              </w:rPr>
            </w:pPr>
            <w:r w:rsidRPr="009239F4">
              <w:rPr>
                <w:rFonts w:ascii="Arial" w:hAnsi="Arial" w:cs="Arial"/>
                <w:b/>
                <w:color w:val="000000"/>
                <w:sz w:val="18"/>
                <w:szCs w:val="18"/>
              </w:rPr>
              <w:t>Baht ’</w:t>
            </w:r>
            <w:r w:rsidR="0029720E" w:rsidRPr="009239F4">
              <w:rPr>
                <w:rFonts w:ascii="Arial" w:hAnsi="Arial" w:cs="Arial"/>
                <w:b/>
                <w:color w:val="000000"/>
                <w:sz w:val="18"/>
                <w:szCs w:val="18"/>
              </w:rPr>
              <w:t>000</w:t>
            </w:r>
          </w:p>
        </w:tc>
        <w:tc>
          <w:tcPr>
            <w:tcW w:w="1224" w:type="dxa"/>
            <w:tcBorders>
              <w:top w:val="single" w:sz="4" w:space="0" w:color="auto"/>
              <w:bottom w:val="single" w:sz="4" w:space="0" w:color="auto"/>
            </w:tcBorders>
            <w:vAlign w:val="bottom"/>
          </w:tcPr>
          <w:p w14:paraId="4C6C8618" w14:textId="77777777" w:rsidR="00881246" w:rsidRPr="009239F4" w:rsidRDefault="003E1531" w:rsidP="005215C4">
            <w:pPr>
              <w:ind w:right="-72"/>
              <w:jc w:val="right"/>
              <w:rPr>
                <w:rFonts w:ascii="Arial" w:hAnsi="Arial" w:cs="Arial"/>
                <w:color w:val="000000"/>
                <w:sz w:val="18"/>
                <w:szCs w:val="18"/>
              </w:rPr>
            </w:pPr>
            <w:r w:rsidRPr="009239F4">
              <w:rPr>
                <w:rFonts w:ascii="Arial" w:hAnsi="Arial" w:cs="Arial"/>
                <w:b/>
                <w:color w:val="000000"/>
                <w:sz w:val="18"/>
                <w:szCs w:val="18"/>
              </w:rPr>
              <w:t>% of total loans</w:t>
            </w:r>
          </w:p>
        </w:tc>
      </w:tr>
      <w:tr w:rsidR="00881246" w:rsidRPr="009239F4" w14:paraId="1485D0B8" w14:textId="77777777" w:rsidTr="003F33A0">
        <w:tc>
          <w:tcPr>
            <w:tcW w:w="4277" w:type="dxa"/>
            <w:tcBorders>
              <w:right w:val="nil"/>
            </w:tcBorders>
          </w:tcPr>
          <w:p w14:paraId="7B617D29" w14:textId="77777777" w:rsidR="00881246" w:rsidRPr="009239F4" w:rsidRDefault="00881246" w:rsidP="005215C4">
            <w:pPr>
              <w:ind w:left="967" w:right="-72"/>
              <w:rPr>
                <w:rFonts w:ascii="Arial" w:hAnsi="Arial" w:cs="Arial"/>
                <w:color w:val="000000"/>
                <w:sz w:val="12"/>
                <w:szCs w:val="12"/>
              </w:rPr>
            </w:pPr>
          </w:p>
        </w:tc>
        <w:tc>
          <w:tcPr>
            <w:tcW w:w="1368" w:type="dxa"/>
            <w:tcBorders>
              <w:top w:val="single" w:sz="4" w:space="0" w:color="auto"/>
              <w:left w:val="nil"/>
              <w:bottom w:val="nil"/>
              <w:right w:val="nil"/>
            </w:tcBorders>
          </w:tcPr>
          <w:p w14:paraId="660B8C26" w14:textId="77777777" w:rsidR="00881246" w:rsidRPr="009239F4" w:rsidRDefault="00881246" w:rsidP="005215C4">
            <w:pPr>
              <w:ind w:right="-72"/>
              <w:jc w:val="right"/>
              <w:rPr>
                <w:rFonts w:ascii="Arial" w:hAnsi="Arial" w:cs="Arial"/>
                <w:color w:val="000000"/>
                <w:sz w:val="12"/>
                <w:szCs w:val="12"/>
              </w:rPr>
            </w:pPr>
          </w:p>
        </w:tc>
        <w:tc>
          <w:tcPr>
            <w:tcW w:w="1224" w:type="dxa"/>
            <w:tcBorders>
              <w:top w:val="single" w:sz="4" w:space="0" w:color="auto"/>
              <w:left w:val="nil"/>
              <w:bottom w:val="nil"/>
              <w:right w:val="nil"/>
            </w:tcBorders>
          </w:tcPr>
          <w:p w14:paraId="640C6A30" w14:textId="77777777" w:rsidR="00881246" w:rsidRPr="009239F4" w:rsidRDefault="00881246" w:rsidP="005215C4">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4B52B237" w14:textId="77777777" w:rsidR="00881246" w:rsidRPr="009239F4" w:rsidRDefault="00881246" w:rsidP="005215C4">
            <w:pPr>
              <w:ind w:right="-72"/>
              <w:jc w:val="right"/>
              <w:rPr>
                <w:rFonts w:ascii="Arial" w:hAnsi="Arial" w:cs="Arial"/>
                <w:color w:val="000000"/>
                <w:sz w:val="12"/>
                <w:szCs w:val="12"/>
              </w:rPr>
            </w:pPr>
          </w:p>
        </w:tc>
        <w:tc>
          <w:tcPr>
            <w:tcW w:w="1224" w:type="dxa"/>
            <w:tcBorders>
              <w:top w:val="single" w:sz="4" w:space="0" w:color="auto"/>
              <w:left w:val="nil"/>
              <w:bottom w:val="nil"/>
              <w:right w:val="nil"/>
            </w:tcBorders>
          </w:tcPr>
          <w:p w14:paraId="3E8BCEB5" w14:textId="77777777" w:rsidR="00881246" w:rsidRPr="009239F4" w:rsidRDefault="00881246" w:rsidP="005215C4">
            <w:pPr>
              <w:ind w:right="-72"/>
              <w:jc w:val="right"/>
              <w:rPr>
                <w:rFonts w:ascii="Arial" w:hAnsi="Arial" w:cs="Arial"/>
                <w:color w:val="000000"/>
                <w:sz w:val="12"/>
                <w:szCs w:val="12"/>
              </w:rPr>
            </w:pPr>
          </w:p>
        </w:tc>
      </w:tr>
      <w:tr w:rsidR="000243EF" w:rsidRPr="009239F4" w14:paraId="15BF1069" w14:textId="77777777" w:rsidTr="003F33A0">
        <w:tc>
          <w:tcPr>
            <w:tcW w:w="4277" w:type="dxa"/>
            <w:tcBorders>
              <w:right w:val="nil"/>
            </w:tcBorders>
          </w:tcPr>
          <w:p w14:paraId="6CA4E9F3" w14:textId="77777777" w:rsidR="000243EF" w:rsidRPr="009239F4" w:rsidRDefault="000243EF" w:rsidP="005215C4">
            <w:pPr>
              <w:ind w:left="967" w:right="-72"/>
              <w:rPr>
                <w:rFonts w:ascii="Arial" w:hAnsi="Arial" w:cs="Arial"/>
                <w:color w:val="000000"/>
                <w:sz w:val="18"/>
                <w:szCs w:val="18"/>
              </w:rPr>
            </w:pPr>
            <w:bookmarkStart w:id="7" w:name="OLE_LINK21"/>
            <w:r w:rsidRPr="009239F4">
              <w:rPr>
                <w:rFonts w:ascii="Arial" w:hAnsi="Arial" w:cs="Arial"/>
                <w:color w:val="000000"/>
                <w:sz w:val="18"/>
                <w:szCs w:val="18"/>
              </w:rPr>
              <w:t>Variable rate borrowings</w:t>
            </w:r>
          </w:p>
        </w:tc>
        <w:tc>
          <w:tcPr>
            <w:tcW w:w="1368" w:type="dxa"/>
            <w:tcBorders>
              <w:top w:val="nil"/>
              <w:left w:val="nil"/>
              <w:bottom w:val="nil"/>
              <w:right w:val="nil"/>
            </w:tcBorders>
          </w:tcPr>
          <w:p w14:paraId="0DAFF795" w14:textId="32159E18" w:rsidR="000243EF" w:rsidRPr="009239F4" w:rsidRDefault="000243EF" w:rsidP="005215C4">
            <w:pPr>
              <w:ind w:right="-72"/>
              <w:jc w:val="right"/>
              <w:rPr>
                <w:rFonts w:ascii="Arial" w:hAnsi="Arial" w:cs="Arial"/>
                <w:color w:val="000000"/>
                <w:sz w:val="18"/>
                <w:szCs w:val="22"/>
              </w:rPr>
            </w:pPr>
            <w:r w:rsidRPr="009239F4">
              <w:rPr>
                <w:rFonts w:ascii="Arial" w:hAnsi="Arial" w:cs="Arial"/>
                <w:color w:val="000000"/>
                <w:sz w:val="18"/>
                <w:szCs w:val="22"/>
              </w:rPr>
              <w:t>48,141,671</w:t>
            </w:r>
          </w:p>
        </w:tc>
        <w:tc>
          <w:tcPr>
            <w:tcW w:w="1224" w:type="dxa"/>
            <w:tcBorders>
              <w:top w:val="nil"/>
              <w:left w:val="nil"/>
              <w:bottom w:val="nil"/>
              <w:right w:val="nil"/>
            </w:tcBorders>
          </w:tcPr>
          <w:p w14:paraId="32B9BC9D" w14:textId="56C30A1E" w:rsidR="000243EF" w:rsidRPr="009239F4" w:rsidRDefault="000243EF" w:rsidP="005215C4">
            <w:pPr>
              <w:ind w:right="-72"/>
              <w:jc w:val="right"/>
              <w:rPr>
                <w:rFonts w:ascii="Arial" w:hAnsi="Arial" w:cs="Arial"/>
                <w:color w:val="000000"/>
                <w:sz w:val="18"/>
                <w:szCs w:val="22"/>
              </w:rPr>
            </w:pPr>
            <w:r w:rsidRPr="009239F4">
              <w:rPr>
                <w:rFonts w:ascii="Arial" w:hAnsi="Arial" w:cs="Arial"/>
                <w:color w:val="000000"/>
                <w:sz w:val="18"/>
                <w:szCs w:val="18"/>
              </w:rPr>
              <w:t>4</w:t>
            </w:r>
            <w:r w:rsidR="00634093" w:rsidRPr="009239F4">
              <w:rPr>
                <w:rFonts w:ascii="Arial" w:hAnsi="Arial" w:cs="Arial"/>
                <w:color w:val="000000"/>
                <w:sz w:val="18"/>
                <w:szCs w:val="18"/>
                <w:cs/>
              </w:rPr>
              <w:t>0.7</w:t>
            </w:r>
          </w:p>
        </w:tc>
        <w:tc>
          <w:tcPr>
            <w:tcW w:w="1368" w:type="dxa"/>
            <w:tcBorders>
              <w:top w:val="nil"/>
              <w:left w:val="nil"/>
              <w:bottom w:val="nil"/>
              <w:right w:val="nil"/>
            </w:tcBorders>
          </w:tcPr>
          <w:p w14:paraId="1A859054" w14:textId="73E6B035" w:rsidR="000243EF" w:rsidRPr="009239F4" w:rsidRDefault="000243EF" w:rsidP="005215C4">
            <w:pPr>
              <w:ind w:right="-72"/>
              <w:jc w:val="right"/>
              <w:rPr>
                <w:rFonts w:ascii="Arial" w:hAnsi="Arial" w:cs="Arial"/>
                <w:color w:val="000000"/>
                <w:sz w:val="18"/>
                <w:szCs w:val="18"/>
              </w:rPr>
            </w:pPr>
            <w:r w:rsidRPr="009239F4">
              <w:rPr>
                <w:rFonts w:ascii="Arial" w:hAnsi="Arial" w:cs="Arial"/>
                <w:color w:val="000000"/>
                <w:sz w:val="18"/>
                <w:szCs w:val="22"/>
              </w:rPr>
              <w:t>54</w:t>
            </w:r>
            <w:r w:rsidRPr="009239F4">
              <w:rPr>
                <w:rFonts w:ascii="Arial" w:hAnsi="Arial" w:cs="Arial"/>
                <w:color w:val="000000"/>
                <w:sz w:val="18"/>
                <w:szCs w:val="22"/>
                <w:lang w:val="en-US"/>
              </w:rPr>
              <w:t>,</w:t>
            </w:r>
            <w:r w:rsidRPr="009239F4">
              <w:rPr>
                <w:rFonts w:ascii="Arial" w:hAnsi="Arial" w:cs="Arial"/>
                <w:color w:val="000000"/>
                <w:sz w:val="18"/>
                <w:szCs w:val="22"/>
              </w:rPr>
              <w:t>680</w:t>
            </w:r>
            <w:r w:rsidRPr="009239F4">
              <w:rPr>
                <w:rFonts w:ascii="Arial" w:hAnsi="Arial" w:cs="Arial"/>
                <w:color w:val="000000"/>
                <w:sz w:val="18"/>
                <w:szCs w:val="22"/>
                <w:lang w:val="en-US"/>
              </w:rPr>
              <w:t>,</w:t>
            </w:r>
            <w:r w:rsidRPr="009239F4">
              <w:rPr>
                <w:rFonts w:ascii="Arial" w:hAnsi="Arial" w:cs="Arial"/>
                <w:color w:val="000000"/>
                <w:sz w:val="18"/>
                <w:szCs w:val="22"/>
              </w:rPr>
              <w:t>484</w:t>
            </w:r>
          </w:p>
        </w:tc>
        <w:tc>
          <w:tcPr>
            <w:tcW w:w="1224" w:type="dxa"/>
            <w:tcBorders>
              <w:top w:val="nil"/>
              <w:left w:val="nil"/>
              <w:bottom w:val="nil"/>
              <w:right w:val="nil"/>
            </w:tcBorders>
          </w:tcPr>
          <w:p w14:paraId="10FEB053" w14:textId="7402DA1C" w:rsidR="000243EF" w:rsidRPr="009239F4" w:rsidRDefault="000243EF" w:rsidP="005215C4">
            <w:pPr>
              <w:ind w:right="-72"/>
              <w:jc w:val="right"/>
              <w:rPr>
                <w:rFonts w:ascii="Arial" w:hAnsi="Arial" w:cs="Arial"/>
                <w:color w:val="000000"/>
                <w:sz w:val="18"/>
                <w:szCs w:val="18"/>
              </w:rPr>
            </w:pPr>
            <w:r w:rsidRPr="009239F4">
              <w:rPr>
                <w:rFonts w:ascii="Arial" w:hAnsi="Arial" w:cs="Arial"/>
                <w:color w:val="000000"/>
                <w:sz w:val="18"/>
                <w:szCs w:val="22"/>
              </w:rPr>
              <w:t>47</w:t>
            </w:r>
            <w:r w:rsidRPr="009239F4">
              <w:rPr>
                <w:rFonts w:ascii="Arial" w:hAnsi="Arial" w:cs="Arial"/>
                <w:color w:val="000000"/>
                <w:sz w:val="18"/>
                <w:szCs w:val="22"/>
                <w:lang w:val="en-US"/>
              </w:rPr>
              <w:t>.</w:t>
            </w:r>
            <w:r w:rsidRPr="009239F4">
              <w:rPr>
                <w:rFonts w:ascii="Arial" w:hAnsi="Arial" w:cs="Arial"/>
                <w:color w:val="000000"/>
                <w:sz w:val="18"/>
                <w:szCs w:val="22"/>
              </w:rPr>
              <w:t>2</w:t>
            </w:r>
          </w:p>
        </w:tc>
      </w:tr>
      <w:tr w:rsidR="006363E0" w:rsidRPr="009239F4" w14:paraId="5D977C54" w14:textId="77777777" w:rsidTr="003F33A0">
        <w:tc>
          <w:tcPr>
            <w:tcW w:w="4277" w:type="dxa"/>
            <w:tcBorders>
              <w:right w:val="nil"/>
            </w:tcBorders>
          </w:tcPr>
          <w:p w14:paraId="5DE53EB8" w14:textId="77777777" w:rsidR="006363E0" w:rsidRPr="009239F4" w:rsidRDefault="006363E0" w:rsidP="005215C4">
            <w:pPr>
              <w:ind w:left="967" w:right="-72"/>
              <w:rPr>
                <w:rFonts w:ascii="Arial" w:hAnsi="Arial" w:cs="Arial"/>
                <w:color w:val="000000"/>
                <w:sz w:val="18"/>
                <w:szCs w:val="18"/>
              </w:rPr>
            </w:pPr>
            <w:r w:rsidRPr="009239F4">
              <w:rPr>
                <w:rFonts w:ascii="Arial" w:hAnsi="Arial" w:cs="Arial"/>
                <w:color w:val="000000"/>
                <w:sz w:val="18"/>
                <w:szCs w:val="18"/>
              </w:rPr>
              <w:t xml:space="preserve">Fixed rate borrowings </w:t>
            </w:r>
          </w:p>
        </w:tc>
        <w:tc>
          <w:tcPr>
            <w:tcW w:w="1368" w:type="dxa"/>
            <w:tcBorders>
              <w:top w:val="nil"/>
              <w:left w:val="nil"/>
              <w:bottom w:val="nil"/>
              <w:right w:val="nil"/>
            </w:tcBorders>
          </w:tcPr>
          <w:p w14:paraId="3EA409FC" w14:textId="77777777"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361FED07" w14:textId="77777777" w:rsidR="006363E0" w:rsidRPr="009239F4" w:rsidRDefault="006363E0" w:rsidP="005215C4">
            <w:pPr>
              <w:ind w:right="-72"/>
              <w:jc w:val="right"/>
              <w:rPr>
                <w:rFonts w:ascii="Arial" w:hAnsi="Arial" w:cs="Arial"/>
                <w:color w:val="000000"/>
                <w:sz w:val="18"/>
                <w:szCs w:val="18"/>
              </w:rPr>
            </w:pPr>
          </w:p>
        </w:tc>
        <w:tc>
          <w:tcPr>
            <w:tcW w:w="1368" w:type="dxa"/>
            <w:tcBorders>
              <w:top w:val="nil"/>
              <w:left w:val="nil"/>
              <w:bottom w:val="nil"/>
              <w:right w:val="nil"/>
            </w:tcBorders>
          </w:tcPr>
          <w:p w14:paraId="01D4EF47" w14:textId="77777777"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60EC2014" w14:textId="77777777" w:rsidR="006363E0" w:rsidRPr="009239F4" w:rsidRDefault="006363E0" w:rsidP="005215C4">
            <w:pPr>
              <w:ind w:right="-72"/>
              <w:jc w:val="right"/>
              <w:rPr>
                <w:rFonts w:ascii="Arial" w:hAnsi="Arial" w:cs="Arial"/>
                <w:color w:val="000000"/>
                <w:sz w:val="18"/>
                <w:szCs w:val="18"/>
              </w:rPr>
            </w:pPr>
          </w:p>
        </w:tc>
      </w:tr>
      <w:tr w:rsidR="006363E0" w:rsidRPr="009239F4" w14:paraId="50294ECD" w14:textId="77777777" w:rsidTr="003F33A0">
        <w:tc>
          <w:tcPr>
            <w:tcW w:w="4277" w:type="dxa"/>
            <w:tcBorders>
              <w:right w:val="nil"/>
            </w:tcBorders>
          </w:tcPr>
          <w:p w14:paraId="178983ED" w14:textId="77777777" w:rsidR="006363E0" w:rsidRPr="009239F4" w:rsidRDefault="006363E0" w:rsidP="005215C4">
            <w:pPr>
              <w:ind w:left="967" w:right="-72"/>
              <w:rPr>
                <w:rFonts w:ascii="Arial" w:hAnsi="Arial" w:cs="Arial"/>
                <w:color w:val="000000"/>
                <w:sz w:val="18"/>
                <w:szCs w:val="18"/>
              </w:rPr>
            </w:pPr>
            <w:r w:rsidRPr="009239F4">
              <w:rPr>
                <w:rFonts w:ascii="Arial" w:hAnsi="Arial" w:cs="Arial"/>
                <w:color w:val="000000"/>
                <w:sz w:val="18"/>
                <w:szCs w:val="18"/>
              </w:rPr>
              <w:t xml:space="preserve">   - repricing or maturity dates:</w:t>
            </w:r>
          </w:p>
        </w:tc>
        <w:tc>
          <w:tcPr>
            <w:tcW w:w="1368" w:type="dxa"/>
            <w:tcBorders>
              <w:top w:val="nil"/>
              <w:left w:val="nil"/>
              <w:bottom w:val="nil"/>
              <w:right w:val="nil"/>
            </w:tcBorders>
          </w:tcPr>
          <w:p w14:paraId="1196D3AC" w14:textId="77FFD47D"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62432647" w14:textId="77777777" w:rsidR="006363E0" w:rsidRPr="009239F4" w:rsidRDefault="006363E0" w:rsidP="005215C4">
            <w:pPr>
              <w:ind w:right="-72"/>
              <w:jc w:val="center"/>
              <w:rPr>
                <w:rFonts w:ascii="Arial" w:hAnsi="Arial" w:cs="Arial"/>
                <w:color w:val="000000"/>
                <w:sz w:val="18"/>
                <w:szCs w:val="18"/>
              </w:rPr>
            </w:pPr>
          </w:p>
        </w:tc>
        <w:tc>
          <w:tcPr>
            <w:tcW w:w="1368" w:type="dxa"/>
            <w:tcBorders>
              <w:top w:val="nil"/>
              <w:left w:val="nil"/>
              <w:bottom w:val="nil"/>
              <w:right w:val="nil"/>
            </w:tcBorders>
          </w:tcPr>
          <w:p w14:paraId="452065DB" w14:textId="77777777"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06F06A43" w14:textId="77777777" w:rsidR="006363E0" w:rsidRPr="009239F4" w:rsidRDefault="006363E0" w:rsidP="005215C4">
            <w:pPr>
              <w:ind w:right="-72"/>
              <w:jc w:val="right"/>
              <w:rPr>
                <w:rFonts w:ascii="Arial" w:hAnsi="Arial" w:cs="Arial"/>
                <w:color w:val="000000"/>
                <w:sz w:val="18"/>
                <w:szCs w:val="18"/>
              </w:rPr>
            </w:pPr>
          </w:p>
        </w:tc>
      </w:tr>
      <w:tr w:rsidR="003C3155" w:rsidRPr="009239F4" w14:paraId="5F7F328C" w14:textId="77777777" w:rsidTr="003F33A0">
        <w:tc>
          <w:tcPr>
            <w:tcW w:w="4277" w:type="dxa"/>
            <w:tcBorders>
              <w:right w:val="nil"/>
            </w:tcBorders>
          </w:tcPr>
          <w:p w14:paraId="5BC0ECBB" w14:textId="0EC6C118" w:rsidR="003C3155" w:rsidRPr="009239F4" w:rsidRDefault="003C3155" w:rsidP="005215C4">
            <w:pPr>
              <w:ind w:left="967" w:right="-72"/>
              <w:rPr>
                <w:rFonts w:ascii="Arial" w:hAnsi="Arial" w:cs="Arial"/>
                <w:color w:val="000000"/>
                <w:sz w:val="18"/>
                <w:szCs w:val="18"/>
              </w:rPr>
            </w:pPr>
            <w:r w:rsidRPr="009239F4">
              <w:rPr>
                <w:rFonts w:ascii="Arial" w:hAnsi="Arial" w:cs="Arial"/>
                <w:color w:val="000000"/>
                <w:sz w:val="18"/>
                <w:szCs w:val="18"/>
              </w:rPr>
              <w:t xml:space="preserve">         Less than 1 year</w:t>
            </w:r>
          </w:p>
        </w:tc>
        <w:tc>
          <w:tcPr>
            <w:tcW w:w="1368" w:type="dxa"/>
            <w:tcBorders>
              <w:top w:val="nil"/>
              <w:left w:val="nil"/>
              <w:bottom w:val="nil"/>
              <w:right w:val="nil"/>
            </w:tcBorders>
          </w:tcPr>
          <w:p w14:paraId="1346AF1B" w14:textId="35DBC34C" w:rsidR="003C3155" w:rsidRPr="009239F4" w:rsidRDefault="003C3155" w:rsidP="005215C4">
            <w:pPr>
              <w:ind w:right="-72"/>
              <w:jc w:val="right"/>
              <w:rPr>
                <w:rFonts w:ascii="Arial" w:hAnsi="Arial" w:cs="Arial"/>
                <w:color w:val="000000"/>
                <w:sz w:val="18"/>
                <w:szCs w:val="22"/>
                <w:cs/>
              </w:rPr>
            </w:pPr>
            <w:r w:rsidRPr="009239F4">
              <w:rPr>
                <w:rFonts w:ascii="Arial" w:hAnsi="Arial" w:cs="Arial"/>
                <w:color w:val="000000"/>
                <w:sz w:val="18"/>
                <w:szCs w:val="22"/>
              </w:rPr>
              <w:t>10,</w:t>
            </w:r>
            <w:r w:rsidR="009D501A" w:rsidRPr="009239F4">
              <w:rPr>
                <w:rFonts w:ascii="Arial" w:hAnsi="Arial" w:cs="Arial"/>
                <w:color w:val="000000"/>
                <w:sz w:val="18"/>
                <w:szCs w:val="22"/>
              </w:rPr>
              <w:t>0</w:t>
            </w:r>
            <w:r w:rsidRPr="009239F4">
              <w:rPr>
                <w:rFonts w:ascii="Arial" w:hAnsi="Arial" w:cs="Arial"/>
                <w:color w:val="000000"/>
                <w:sz w:val="18"/>
                <w:szCs w:val="22"/>
              </w:rPr>
              <w:t>22,738</w:t>
            </w:r>
          </w:p>
        </w:tc>
        <w:tc>
          <w:tcPr>
            <w:tcW w:w="1224" w:type="dxa"/>
            <w:tcBorders>
              <w:top w:val="nil"/>
              <w:left w:val="nil"/>
              <w:bottom w:val="nil"/>
              <w:right w:val="nil"/>
            </w:tcBorders>
          </w:tcPr>
          <w:p w14:paraId="19B86B3D" w14:textId="1263471B" w:rsidR="003C3155" w:rsidRPr="009239F4" w:rsidRDefault="009D501A" w:rsidP="005215C4">
            <w:pPr>
              <w:ind w:right="-72"/>
              <w:jc w:val="right"/>
              <w:rPr>
                <w:rFonts w:ascii="Arial" w:hAnsi="Arial" w:cs="Arial"/>
                <w:color w:val="000000"/>
                <w:sz w:val="18"/>
                <w:szCs w:val="18"/>
              </w:rPr>
            </w:pPr>
            <w:r w:rsidRPr="009239F4">
              <w:rPr>
                <w:rFonts w:ascii="Arial" w:hAnsi="Arial" w:cs="Arial"/>
                <w:color w:val="000000"/>
                <w:sz w:val="18"/>
                <w:szCs w:val="22"/>
              </w:rPr>
              <w:t>8</w:t>
            </w:r>
            <w:r w:rsidR="003C3155" w:rsidRPr="009239F4">
              <w:rPr>
                <w:rFonts w:ascii="Arial" w:hAnsi="Arial" w:cs="Arial"/>
                <w:color w:val="000000"/>
                <w:sz w:val="18"/>
                <w:szCs w:val="22"/>
              </w:rPr>
              <w:t>.</w:t>
            </w:r>
            <w:r w:rsidRPr="009239F4">
              <w:rPr>
                <w:rFonts w:ascii="Arial" w:hAnsi="Arial" w:cs="Arial"/>
                <w:color w:val="000000"/>
                <w:sz w:val="18"/>
                <w:szCs w:val="22"/>
              </w:rPr>
              <w:t>5</w:t>
            </w:r>
          </w:p>
        </w:tc>
        <w:tc>
          <w:tcPr>
            <w:tcW w:w="1368" w:type="dxa"/>
            <w:tcBorders>
              <w:top w:val="nil"/>
              <w:left w:val="nil"/>
              <w:bottom w:val="nil"/>
              <w:right w:val="nil"/>
            </w:tcBorders>
          </w:tcPr>
          <w:p w14:paraId="52F6C120" w14:textId="2C7663ED"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18"/>
              </w:rPr>
              <w:t>15,031,865</w:t>
            </w:r>
          </w:p>
        </w:tc>
        <w:tc>
          <w:tcPr>
            <w:tcW w:w="1224" w:type="dxa"/>
            <w:tcBorders>
              <w:top w:val="nil"/>
              <w:left w:val="nil"/>
              <w:bottom w:val="nil"/>
              <w:right w:val="nil"/>
            </w:tcBorders>
          </w:tcPr>
          <w:p w14:paraId="5F5BCAC8" w14:textId="54E44966"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18"/>
              </w:rPr>
              <w:t>13.0</w:t>
            </w:r>
          </w:p>
        </w:tc>
      </w:tr>
      <w:tr w:rsidR="003C3155" w:rsidRPr="009239F4" w14:paraId="53C8B480" w14:textId="77777777" w:rsidTr="003F33A0">
        <w:tc>
          <w:tcPr>
            <w:tcW w:w="4277" w:type="dxa"/>
            <w:tcBorders>
              <w:right w:val="nil"/>
            </w:tcBorders>
          </w:tcPr>
          <w:p w14:paraId="2DC3012C" w14:textId="6870AC45" w:rsidR="003C3155" w:rsidRPr="009239F4" w:rsidRDefault="003C3155" w:rsidP="005215C4">
            <w:pPr>
              <w:ind w:left="967" w:right="-72"/>
              <w:rPr>
                <w:rFonts w:ascii="Arial" w:hAnsi="Arial" w:cs="Arial"/>
                <w:color w:val="000000"/>
                <w:sz w:val="18"/>
                <w:szCs w:val="18"/>
              </w:rPr>
            </w:pPr>
            <w:r w:rsidRPr="009239F4">
              <w:rPr>
                <w:rFonts w:ascii="Arial" w:hAnsi="Arial" w:cs="Arial"/>
                <w:color w:val="000000"/>
                <w:sz w:val="18"/>
                <w:szCs w:val="18"/>
              </w:rPr>
              <w:t xml:space="preserve">         1 - 5 years</w:t>
            </w:r>
          </w:p>
        </w:tc>
        <w:tc>
          <w:tcPr>
            <w:tcW w:w="1368" w:type="dxa"/>
            <w:tcBorders>
              <w:top w:val="nil"/>
              <w:left w:val="nil"/>
              <w:bottom w:val="nil"/>
              <w:right w:val="nil"/>
            </w:tcBorders>
          </w:tcPr>
          <w:p w14:paraId="2D10C66F" w14:textId="23298A12"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22"/>
              </w:rPr>
              <w:t>3</w:t>
            </w:r>
            <w:r w:rsidR="009D501A" w:rsidRPr="009239F4">
              <w:rPr>
                <w:rFonts w:ascii="Arial" w:hAnsi="Arial" w:cs="Arial"/>
                <w:color w:val="000000"/>
                <w:sz w:val="18"/>
                <w:szCs w:val="22"/>
              </w:rPr>
              <w:t>9</w:t>
            </w:r>
            <w:r w:rsidRPr="009239F4">
              <w:rPr>
                <w:rFonts w:ascii="Arial" w:hAnsi="Arial" w:cs="Arial"/>
                <w:color w:val="000000"/>
                <w:sz w:val="18"/>
                <w:szCs w:val="22"/>
              </w:rPr>
              <w:t>,</w:t>
            </w:r>
            <w:r w:rsidR="009D501A" w:rsidRPr="009239F4">
              <w:rPr>
                <w:rFonts w:ascii="Arial" w:hAnsi="Arial" w:cs="Arial"/>
                <w:color w:val="000000"/>
                <w:sz w:val="18"/>
                <w:szCs w:val="22"/>
              </w:rPr>
              <w:t>0</w:t>
            </w:r>
            <w:r w:rsidRPr="009239F4">
              <w:rPr>
                <w:rFonts w:ascii="Arial" w:hAnsi="Arial" w:cs="Arial"/>
                <w:color w:val="000000"/>
                <w:sz w:val="18"/>
                <w:szCs w:val="22"/>
              </w:rPr>
              <w:t>05,993</w:t>
            </w:r>
          </w:p>
        </w:tc>
        <w:tc>
          <w:tcPr>
            <w:tcW w:w="1224" w:type="dxa"/>
            <w:tcBorders>
              <w:top w:val="nil"/>
              <w:left w:val="nil"/>
              <w:bottom w:val="nil"/>
              <w:right w:val="nil"/>
            </w:tcBorders>
          </w:tcPr>
          <w:p w14:paraId="779954CE" w14:textId="0BA2931C"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22"/>
              </w:rPr>
              <w:t>32.</w:t>
            </w:r>
            <w:r w:rsidR="009D501A" w:rsidRPr="009239F4">
              <w:rPr>
                <w:rFonts w:ascii="Arial" w:hAnsi="Arial" w:cs="Arial"/>
                <w:color w:val="000000"/>
                <w:sz w:val="18"/>
                <w:szCs w:val="22"/>
              </w:rPr>
              <w:t>9</w:t>
            </w:r>
          </w:p>
        </w:tc>
        <w:tc>
          <w:tcPr>
            <w:tcW w:w="1368" w:type="dxa"/>
            <w:tcBorders>
              <w:top w:val="nil"/>
              <w:left w:val="nil"/>
              <w:bottom w:val="nil"/>
              <w:right w:val="nil"/>
            </w:tcBorders>
          </w:tcPr>
          <w:p w14:paraId="505763C9" w14:textId="54E0A0C6"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18"/>
              </w:rPr>
              <w:t>25,888,839</w:t>
            </w:r>
          </w:p>
        </w:tc>
        <w:tc>
          <w:tcPr>
            <w:tcW w:w="1224" w:type="dxa"/>
            <w:tcBorders>
              <w:top w:val="nil"/>
              <w:left w:val="nil"/>
              <w:bottom w:val="nil"/>
              <w:right w:val="nil"/>
            </w:tcBorders>
          </w:tcPr>
          <w:p w14:paraId="439C0716" w14:textId="4884BA26"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18"/>
              </w:rPr>
              <w:t>22.4</w:t>
            </w:r>
          </w:p>
        </w:tc>
      </w:tr>
      <w:tr w:rsidR="003C3155" w:rsidRPr="009239F4" w14:paraId="02018E82" w14:textId="77777777" w:rsidTr="003F33A0">
        <w:trPr>
          <w:trHeight w:val="70"/>
        </w:trPr>
        <w:tc>
          <w:tcPr>
            <w:tcW w:w="4277" w:type="dxa"/>
            <w:tcBorders>
              <w:right w:val="nil"/>
            </w:tcBorders>
          </w:tcPr>
          <w:p w14:paraId="55C186B6" w14:textId="44B3DB60" w:rsidR="003C3155" w:rsidRPr="009239F4" w:rsidRDefault="003C3155" w:rsidP="005215C4">
            <w:pPr>
              <w:ind w:left="967" w:right="-72"/>
              <w:rPr>
                <w:rFonts w:ascii="Arial" w:hAnsi="Arial" w:cs="Arial"/>
                <w:color w:val="000000"/>
                <w:sz w:val="18"/>
                <w:szCs w:val="18"/>
              </w:rPr>
            </w:pPr>
            <w:r w:rsidRPr="009239F4">
              <w:rPr>
                <w:rFonts w:ascii="Arial" w:hAnsi="Arial" w:cs="Arial"/>
                <w:color w:val="000000"/>
                <w:sz w:val="18"/>
                <w:szCs w:val="18"/>
              </w:rPr>
              <w:t xml:space="preserve">         Over 5 years</w:t>
            </w:r>
          </w:p>
        </w:tc>
        <w:tc>
          <w:tcPr>
            <w:tcW w:w="1368" w:type="dxa"/>
            <w:tcBorders>
              <w:top w:val="nil"/>
              <w:left w:val="nil"/>
              <w:bottom w:val="single" w:sz="4" w:space="0" w:color="auto"/>
              <w:right w:val="nil"/>
            </w:tcBorders>
          </w:tcPr>
          <w:p w14:paraId="7C59E9C0" w14:textId="561C050D"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22"/>
              </w:rPr>
              <w:t>21,240,518</w:t>
            </w:r>
          </w:p>
        </w:tc>
        <w:tc>
          <w:tcPr>
            <w:tcW w:w="1224" w:type="dxa"/>
            <w:tcBorders>
              <w:top w:val="nil"/>
              <w:left w:val="nil"/>
              <w:bottom w:val="single" w:sz="4" w:space="0" w:color="auto"/>
              <w:right w:val="nil"/>
            </w:tcBorders>
          </w:tcPr>
          <w:p w14:paraId="206971B3" w14:textId="1367F951" w:rsidR="006C65F8" w:rsidRPr="009239F4" w:rsidRDefault="003C3155" w:rsidP="006C65F8">
            <w:pPr>
              <w:ind w:right="-72"/>
              <w:jc w:val="right"/>
              <w:rPr>
                <w:rFonts w:ascii="Arial" w:hAnsi="Arial" w:cs="Arial"/>
                <w:color w:val="000000"/>
                <w:sz w:val="18"/>
                <w:szCs w:val="22"/>
              </w:rPr>
            </w:pPr>
            <w:r w:rsidRPr="009239F4">
              <w:rPr>
                <w:rFonts w:ascii="Arial" w:hAnsi="Arial" w:cs="Arial"/>
                <w:color w:val="000000"/>
                <w:sz w:val="18"/>
                <w:szCs w:val="22"/>
              </w:rPr>
              <w:t>1</w:t>
            </w:r>
            <w:r w:rsidR="008F3D73" w:rsidRPr="009239F4">
              <w:rPr>
                <w:rFonts w:ascii="Arial" w:hAnsi="Arial" w:cs="Arial"/>
                <w:color w:val="000000"/>
                <w:sz w:val="18"/>
                <w:szCs w:val="22"/>
              </w:rPr>
              <w:t>7.9</w:t>
            </w:r>
          </w:p>
        </w:tc>
        <w:tc>
          <w:tcPr>
            <w:tcW w:w="1368" w:type="dxa"/>
            <w:tcBorders>
              <w:top w:val="nil"/>
              <w:left w:val="nil"/>
              <w:bottom w:val="single" w:sz="4" w:space="0" w:color="auto"/>
              <w:right w:val="nil"/>
            </w:tcBorders>
          </w:tcPr>
          <w:p w14:paraId="083B98C0" w14:textId="26E62510"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18"/>
              </w:rPr>
              <w:t>20,151,593</w:t>
            </w:r>
          </w:p>
        </w:tc>
        <w:tc>
          <w:tcPr>
            <w:tcW w:w="1224" w:type="dxa"/>
            <w:tcBorders>
              <w:top w:val="nil"/>
              <w:left w:val="nil"/>
              <w:bottom w:val="single" w:sz="4" w:space="0" w:color="auto"/>
              <w:right w:val="nil"/>
            </w:tcBorders>
          </w:tcPr>
          <w:p w14:paraId="715FC47B" w14:textId="6628A7CF" w:rsidR="003C3155" w:rsidRPr="009239F4" w:rsidRDefault="003C3155" w:rsidP="005215C4">
            <w:pPr>
              <w:ind w:right="-72"/>
              <w:jc w:val="right"/>
              <w:rPr>
                <w:rFonts w:ascii="Arial" w:hAnsi="Arial" w:cs="Arial"/>
                <w:color w:val="000000"/>
                <w:sz w:val="18"/>
                <w:szCs w:val="18"/>
              </w:rPr>
            </w:pPr>
            <w:r w:rsidRPr="009239F4">
              <w:rPr>
                <w:rFonts w:ascii="Arial" w:hAnsi="Arial" w:cs="Arial"/>
                <w:color w:val="000000"/>
                <w:sz w:val="18"/>
                <w:szCs w:val="18"/>
              </w:rPr>
              <w:t>17.4</w:t>
            </w:r>
          </w:p>
        </w:tc>
      </w:tr>
      <w:tr w:rsidR="006363E0" w:rsidRPr="009239F4" w14:paraId="2D248781" w14:textId="77777777" w:rsidTr="003F33A0">
        <w:tc>
          <w:tcPr>
            <w:tcW w:w="4277" w:type="dxa"/>
          </w:tcPr>
          <w:p w14:paraId="10C4D364" w14:textId="77777777" w:rsidR="006363E0" w:rsidRPr="009239F4" w:rsidRDefault="006363E0" w:rsidP="005215C4">
            <w:pPr>
              <w:ind w:left="967" w:right="-72"/>
              <w:rPr>
                <w:rFonts w:ascii="Arial" w:hAnsi="Arial" w:cs="Arial"/>
                <w:color w:val="000000"/>
                <w:sz w:val="12"/>
                <w:szCs w:val="12"/>
              </w:rPr>
            </w:pPr>
          </w:p>
        </w:tc>
        <w:tc>
          <w:tcPr>
            <w:tcW w:w="1368" w:type="dxa"/>
            <w:tcBorders>
              <w:top w:val="single" w:sz="4" w:space="0" w:color="auto"/>
              <w:bottom w:val="nil"/>
            </w:tcBorders>
          </w:tcPr>
          <w:p w14:paraId="69EE65B7" w14:textId="77777777" w:rsidR="006363E0" w:rsidRPr="009239F4" w:rsidRDefault="006363E0" w:rsidP="005215C4">
            <w:pPr>
              <w:ind w:right="-72"/>
              <w:jc w:val="right"/>
              <w:rPr>
                <w:rFonts w:ascii="Arial" w:hAnsi="Arial" w:cs="Arial"/>
                <w:color w:val="000000"/>
                <w:sz w:val="12"/>
                <w:szCs w:val="12"/>
              </w:rPr>
            </w:pPr>
          </w:p>
        </w:tc>
        <w:tc>
          <w:tcPr>
            <w:tcW w:w="1224" w:type="dxa"/>
            <w:tcBorders>
              <w:top w:val="single" w:sz="4" w:space="0" w:color="auto"/>
              <w:bottom w:val="nil"/>
            </w:tcBorders>
          </w:tcPr>
          <w:p w14:paraId="79C10BC6" w14:textId="77777777" w:rsidR="006363E0" w:rsidRPr="009239F4" w:rsidRDefault="006363E0" w:rsidP="005215C4">
            <w:pPr>
              <w:ind w:right="-72"/>
              <w:jc w:val="right"/>
              <w:rPr>
                <w:rFonts w:ascii="Arial" w:hAnsi="Arial" w:cs="Arial"/>
                <w:color w:val="000000"/>
                <w:sz w:val="12"/>
                <w:szCs w:val="12"/>
              </w:rPr>
            </w:pPr>
          </w:p>
        </w:tc>
        <w:tc>
          <w:tcPr>
            <w:tcW w:w="1368" w:type="dxa"/>
            <w:tcBorders>
              <w:top w:val="single" w:sz="4" w:space="0" w:color="auto"/>
              <w:bottom w:val="nil"/>
            </w:tcBorders>
          </w:tcPr>
          <w:p w14:paraId="7DED9327" w14:textId="77777777" w:rsidR="006363E0" w:rsidRPr="009239F4" w:rsidRDefault="006363E0" w:rsidP="005215C4">
            <w:pPr>
              <w:ind w:right="-72"/>
              <w:jc w:val="right"/>
              <w:rPr>
                <w:rFonts w:ascii="Arial" w:hAnsi="Arial" w:cs="Arial"/>
                <w:color w:val="000000"/>
                <w:sz w:val="12"/>
                <w:szCs w:val="12"/>
              </w:rPr>
            </w:pPr>
          </w:p>
        </w:tc>
        <w:tc>
          <w:tcPr>
            <w:tcW w:w="1224" w:type="dxa"/>
            <w:tcBorders>
              <w:top w:val="single" w:sz="4" w:space="0" w:color="auto"/>
              <w:bottom w:val="nil"/>
            </w:tcBorders>
          </w:tcPr>
          <w:p w14:paraId="1E33327C" w14:textId="77777777" w:rsidR="006363E0" w:rsidRPr="009239F4" w:rsidRDefault="006363E0" w:rsidP="005215C4">
            <w:pPr>
              <w:ind w:right="-72"/>
              <w:jc w:val="right"/>
              <w:rPr>
                <w:rFonts w:ascii="Arial" w:hAnsi="Arial" w:cs="Arial"/>
                <w:color w:val="000000"/>
                <w:sz w:val="12"/>
                <w:szCs w:val="12"/>
              </w:rPr>
            </w:pPr>
          </w:p>
        </w:tc>
      </w:tr>
      <w:tr w:rsidR="00127FBC" w:rsidRPr="009239F4" w14:paraId="1B0B92C9" w14:textId="77777777" w:rsidTr="003F33A0">
        <w:tc>
          <w:tcPr>
            <w:tcW w:w="4277" w:type="dxa"/>
            <w:tcBorders>
              <w:right w:val="nil"/>
            </w:tcBorders>
          </w:tcPr>
          <w:p w14:paraId="6D6F2C23" w14:textId="77777777" w:rsidR="00127FBC" w:rsidRPr="009239F4" w:rsidRDefault="00127FBC" w:rsidP="005215C4">
            <w:pPr>
              <w:ind w:left="967" w:right="-72"/>
              <w:rPr>
                <w:rFonts w:ascii="Arial" w:hAnsi="Arial" w:cs="Arial"/>
                <w:color w:val="000000"/>
                <w:sz w:val="18"/>
                <w:szCs w:val="18"/>
              </w:rPr>
            </w:pPr>
          </w:p>
        </w:tc>
        <w:tc>
          <w:tcPr>
            <w:tcW w:w="1368" w:type="dxa"/>
            <w:tcBorders>
              <w:top w:val="nil"/>
              <w:left w:val="nil"/>
              <w:bottom w:val="single" w:sz="4" w:space="0" w:color="auto"/>
              <w:right w:val="nil"/>
            </w:tcBorders>
          </w:tcPr>
          <w:p w14:paraId="5CFD3778" w14:textId="122D98C8" w:rsidR="00127FBC" w:rsidRPr="009239F4" w:rsidRDefault="00127FBC" w:rsidP="005215C4">
            <w:pPr>
              <w:ind w:right="-72"/>
              <w:jc w:val="right"/>
              <w:rPr>
                <w:rFonts w:ascii="Arial" w:hAnsi="Arial" w:cs="Arial"/>
                <w:color w:val="000000"/>
                <w:sz w:val="18"/>
                <w:szCs w:val="18"/>
              </w:rPr>
            </w:pPr>
            <w:r w:rsidRPr="009239F4">
              <w:rPr>
                <w:rFonts w:ascii="Arial" w:hAnsi="Arial" w:cs="Arial"/>
                <w:color w:val="000000"/>
                <w:sz w:val="18"/>
                <w:szCs w:val="22"/>
              </w:rPr>
              <w:t>118,410,920</w:t>
            </w:r>
          </w:p>
        </w:tc>
        <w:tc>
          <w:tcPr>
            <w:tcW w:w="1224" w:type="dxa"/>
            <w:tcBorders>
              <w:top w:val="nil"/>
              <w:left w:val="nil"/>
              <w:bottom w:val="single" w:sz="4" w:space="0" w:color="auto"/>
              <w:right w:val="nil"/>
            </w:tcBorders>
          </w:tcPr>
          <w:p w14:paraId="7945E110" w14:textId="7A4ADAD6" w:rsidR="00127FBC" w:rsidRPr="009239F4" w:rsidRDefault="00127FBC" w:rsidP="005215C4">
            <w:pPr>
              <w:ind w:right="-72"/>
              <w:jc w:val="right"/>
              <w:rPr>
                <w:rFonts w:ascii="Arial" w:hAnsi="Arial" w:cs="Arial"/>
                <w:color w:val="000000"/>
                <w:sz w:val="18"/>
                <w:szCs w:val="18"/>
              </w:rPr>
            </w:pPr>
            <w:r w:rsidRPr="009239F4">
              <w:rPr>
                <w:rFonts w:ascii="Arial" w:hAnsi="Arial" w:cs="Arial"/>
                <w:color w:val="000000"/>
                <w:sz w:val="18"/>
                <w:szCs w:val="22"/>
              </w:rPr>
              <w:t>100.0</w:t>
            </w:r>
          </w:p>
        </w:tc>
        <w:tc>
          <w:tcPr>
            <w:tcW w:w="1368" w:type="dxa"/>
            <w:tcBorders>
              <w:top w:val="nil"/>
              <w:left w:val="nil"/>
              <w:bottom w:val="single" w:sz="4" w:space="0" w:color="auto"/>
              <w:right w:val="nil"/>
            </w:tcBorders>
          </w:tcPr>
          <w:p w14:paraId="08D8274A" w14:textId="40BA979A" w:rsidR="00127FBC" w:rsidRPr="009239F4" w:rsidRDefault="00127FBC" w:rsidP="005215C4">
            <w:pPr>
              <w:ind w:right="-72"/>
              <w:jc w:val="right"/>
              <w:rPr>
                <w:rFonts w:ascii="Arial" w:hAnsi="Arial" w:cs="Arial"/>
                <w:color w:val="000000"/>
                <w:sz w:val="18"/>
                <w:szCs w:val="18"/>
              </w:rPr>
            </w:pPr>
            <w:r w:rsidRPr="009239F4">
              <w:rPr>
                <w:rFonts w:ascii="Arial" w:hAnsi="Arial" w:cs="Arial"/>
                <w:color w:val="000000"/>
                <w:sz w:val="18"/>
                <w:szCs w:val="18"/>
              </w:rPr>
              <w:t>115,752,781</w:t>
            </w:r>
          </w:p>
        </w:tc>
        <w:tc>
          <w:tcPr>
            <w:tcW w:w="1224" w:type="dxa"/>
            <w:tcBorders>
              <w:top w:val="nil"/>
              <w:left w:val="nil"/>
              <w:bottom w:val="single" w:sz="4" w:space="0" w:color="auto"/>
              <w:right w:val="nil"/>
            </w:tcBorders>
          </w:tcPr>
          <w:p w14:paraId="6767FAC0" w14:textId="5156BBE5" w:rsidR="00127FBC" w:rsidRPr="009239F4" w:rsidRDefault="00127FBC" w:rsidP="005215C4">
            <w:pPr>
              <w:ind w:right="-72"/>
              <w:jc w:val="right"/>
              <w:rPr>
                <w:rFonts w:ascii="Arial" w:hAnsi="Arial" w:cs="Arial"/>
                <w:color w:val="000000"/>
                <w:sz w:val="18"/>
                <w:szCs w:val="18"/>
              </w:rPr>
            </w:pPr>
            <w:r w:rsidRPr="009239F4">
              <w:rPr>
                <w:rFonts w:ascii="Arial" w:hAnsi="Arial" w:cs="Arial"/>
                <w:color w:val="000000"/>
                <w:sz w:val="18"/>
                <w:szCs w:val="18"/>
              </w:rPr>
              <w:t>100.0</w:t>
            </w:r>
          </w:p>
        </w:tc>
      </w:tr>
      <w:bookmarkEnd w:id="7"/>
    </w:tbl>
    <w:p w14:paraId="260AE63D" w14:textId="77777777" w:rsidR="00881246" w:rsidRPr="009239F4" w:rsidRDefault="00881246" w:rsidP="005215C4">
      <w:pPr>
        <w:ind w:left="1080"/>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9239F4" w14:paraId="6E147C70" w14:textId="77777777" w:rsidTr="003F33A0">
        <w:tc>
          <w:tcPr>
            <w:tcW w:w="4277" w:type="dxa"/>
          </w:tcPr>
          <w:p w14:paraId="0B2F7500" w14:textId="77777777" w:rsidR="00881246" w:rsidRPr="009239F4" w:rsidRDefault="00881246" w:rsidP="005215C4">
            <w:pPr>
              <w:ind w:left="967" w:right="-72"/>
              <w:rPr>
                <w:rFonts w:ascii="Arial" w:hAnsi="Arial" w:cs="Arial"/>
                <w:color w:val="000000"/>
                <w:sz w:val="18"/>
                <w:szCs w:val="18"/>
              </w:rPr>
            </w:pPr>
          </w:p>
        </w:tc>
        <w:tc>
          <w:tcPr>
            <w:tcW w:w="5184" w:type="dxa"/>
            <w:gridSpan w:val="4"/>
            <w:tcBorders>
              <w:bottom w:val="single" w:sz="4" w:space="0" w:color="auto"/>
            </w:tcBorders>
          </w:tcPr>
          <w:p w14:paraId="36A83560" w14:textId="77777777" w:rsidR="00881246" w:rsidRPr="009239F4" w:rsidRDefault="003E1531" w:rsidP="005215C4">
            <w:pPr>
              <w:ind w:right="-72"/>
              <w:jc w:val="center"/>
              <w:rPr>
                <w:rFonts w:ascii="Arial" w:hAnsi="Arial" w:cs="Arial"/>
                <w:b/>
                <w:color w:val="000000"/>
                <w:sz w:val="18"/>
                <w:szCs w:val="18"/>
              </w:rPr>
            </w:pPr>
            <w:r w:rsidRPr="009239F4">
              <w:rPr>
                <w:rFonts w:ascii="Arial" w:hAnsi="Arial" w:cs="Arial"/>
                <w:b/>
                <w:color w:val="000000"/>
                <w:sz w:val="18"/>
                <w:szCs w:val="18"/>
              </w:rPr>
              <w:t>Separate financial statements</w:t>
            </w:r>
          </w:p>
        </w:tc>
      </w:tr>
      <w:tr w:rsidR="006363E0" w:rsidRPr="009239F4" w14:paraId="759BAEB7" w14:textId="77777777" w:rsidTr="003F33A0">
        <w:tc>
          <w:tcPr>
            <w:tcW w:w="4277" w:type="dxa"/>
            <w:tcBorders>
              <w:right w:val="nil"/>
            </w:tcBorders>
          </w:tcPr>
          <w:p w14:paraId="22F6C95A" w14:textId="77777777" w:rsidR="006363E0" w:rsidRPr="009239F4" w:rsidRDefault="006363E0" w:rsidP="005215C4">
            <w:pPr>
              <w:ind w:left="967" w:right="-72"/>
              <w:rPr>
                <w:rFonts w:ascii="Arial" w:hAnsi="Arial" w:cs="Arial"/>
                <w:color w:val="000000"/>
                <w:sz w:val="18"/>
                <w:szCs w:val="18"/>
              </w:rPr>
            </w:pPr>
          </w:p>
        </w:tc>
        <w:tc>
          <w:tcPr>
            <w:tcW w:w="2592" w:type="dxa"/>
            <w:gridSpan w:val="2"/>
            <w:tcBorders>
              <w:top w:val="single" w:sz="4" w:space="0" w:color="auto"/>
              <w:left w:val="nil"/>
              <w:bottom w:val="single" w:sz="4" w:space="0" w:color="auto"/>
              <w:right w:val="nil"/>
            </w:tcBorders>
          </w:tcPr>
          <w:p w14:paraId="7097547D" w14:textId="725DDD1B" w:rsidR="006363E0" w:rsidRPr="009239F4" w:rsidRDefault="006363E0" w:rsidP="005215C4">
            <w:pPr>
              <w:ind w:right="-72"/>
              <w:jc w:val="center"/>
              <w:rPr>
                <w:rFonts w:ascii="Arial" w:hAnsi="Arial" w:cs="Arial"/>
                <w:b/>
                <w:color w:val="000000"/>
                <w:sz w:val="18"/>
                <w:szCs w:val="18"/>
              </w:rPr>
            </w:pPr>
            <w:r w:rsidRPr="009239F4">
              <w:rPr>
                <w:rFonts w:ascii="Arial" w:hAnsi="Arial" w:cs="Arial"/>
                <w:b/>
                <w:color w:val="000000"/>
                <w:sz w:val="18"/>
                <w:szCs w:val="18"/>
              </w:rPr>
              <w:t>2025</w:t>
            </w:r>
          </w:p>
        </w:tc>
        <w:tc>
          <w:tcPr>
            <w:tcW w:w="2592" w:type="dxa"/>
            <w:gridSpan w:val="2"/>
            <w:tcBorders>
              <w:top w:val="single" w:sz="4" w:space="0" w:color="auto"/>
              <w:left w:val="nil"/>
              <w:bottom w:val="single" w:sz="4" w:space="0" w:color="auto"/>
              <w:right w:val="nil"/>
            </w:tcBorders>
          </w:tcPr>
          <w:p w14:paraId="78913498" w14:textId="70F69BE0" w:rsidR="006363E0" w:rsidRPr="009239F4" w:rsidRDefault="006363E0" w:rsidP="005215C4">
            <w:pPr>
              <w:ind w:right="-72"/>
              <w:jc w:val="center"/>
              <w:rPr>
                <w:rFonts w:ascii="Arial" w:hAnsi="Arial" w:cs="Arial"/>
                <w:color w:val="000000"/>
                <w:sz w:val="18"/>
                <w:szCs w:val="18"/>
              </w:rPr>
            </w:pPr>
            <w:r w:rsidRPr="009239F4">
              <w:rPr>
                <w:rFonts w:ascii="Arial" w:hAnsi="Arial" w:cs="Arial"/>
                <w:b/>
                <w:color w:val="000000"/>
                <w:sz w:val="18"/>
                <w:szCs w:val="18"/>
              </w:rPr>
              <w:t>2024</w:t>
            </w:r>
          </w:p>
        </w:tc>
      </w:tr>
      <w:tr w:rsidR="006363E0" w:rsidRPr="009239F4" w14:paraId="3C4EF711" w14:textId="77777777" w:rsidTr="003F33A0">
        <w:tc>
          <w:tcPr>
            <w:tcW w:w="4277" w:type="dxa"/>
          </w:tcPr>
          <w:p w14:paraId="708A9A4A" w14:textId="77777777" w:rsidR="006363E0" w:rsidRPr="009239F4" w:rsidRDefault="006363E0" w:rsidP="005215C4">
            <w:pPr>
              <w:ind w:left="967" w:right="-72"/>
              <w:rPr>
                <w:rFonts w:ascii="Arial" w:hAnsi="Arial" w:cs="Arial"/>
                <w:color w:val="000000"/>
                <w:sz w:val="18"/>
                <w:szCs w:val="18"/>
              </w:rPr>
            </w:pPr>
          </w:p>
        </w:tc>
        <w:tc>
          <w:tcPr>
            <w:tcW w:w="1368" w:type="dxa"/>
            <w:tcBorders>
              <w:top w:val="single" w:sz="4" w:space="0" w:color="auto"/>
              <w:bottom w:val="single" w:sz="4" w:space="0" w:color="auto"/>
            </w:tcBorders>
            <w:vAlign w:val="bottom"/>
          </w:tcPr>
          <w:p w14:paraId="104DF3CF" w14:textId="429A8A1A" w:rsidR="006363E0" w:rsidRPr="009239F4" w:rsidRDefault="006363E0" w:rsidP="005215C4">
            <w:pPr>
              <w:ind w:right="-72"/>
              <w:jc w:val="right"/>
              <w:rPr>
                <w:rFonts w:ascii="Arial" w:hAnsi="Arial" w:cs="Arial"/>
                <w:color w:val="000000"/>
                <w:sz w:val="18"/>
                <w:szCs w:val="18"/>
              </w:rPr>
            </w:pPr>
            <w:r w:rsidRPr="009239F4">
              <w:rPr>
                <w:rFonts w:ascii="Arial" w:hAnsi="Arial" w:cs="Arial"/>
                <w:b/>
                <w:color w:val="000000"/>
                <w:sz w:val="18"/>
                <w:szCs w:val="18"/>
              </w:rPr>
              <w:t>Baht ’000</w:t>
            </w:r>
          </w:p>
        </w:tc>
        <w:tc>
          <w:tcPr>
            <w:tcW w:w="1224" w:type="dxa"/>
            <w:tcBorders>
              <w:top w:val="single" w:sz="4" w:space="0" w:color="auto"/>
              <w:bottom w:val="single" w:sz="4" w:space="0" w:color="auto"/>
            </w:tcBorders>
            <w:vAlign w:val="bottom"/>
          </w:tcPr>
          <w:p w14:paraId="198F0778" w14:textId="77777777" w:rsidR="006363E0" w:rsidRPr="009239F4" w:rsidRDefault="006363E0" w:rsidP="005215C4">
            <w:pPr>
              <w:ind w:right="-72"/>
              <w:jc w:val="right"/>
              <w:rPr>
                <w:rFonts w:ascii="Arial" w:hAnsi="Arial" w:cs="Arial"/>
                <w:b/>
                <w:color w:val="000000"/>
                <w:sz w:val="18"/>
                <w:szCs w:val="18"/>
              </w:rPr>
            </w:pPr>
            <w:r w:rsidRPr="009239F4">
              <w:rPr>
                <w:rFonts w:ascii="Arial" w:hAnsi="Arial" w:cs="Arial"/>
                <w:b/>
                <w:color w:val="000000"/>
                <w:sz w:val="18"/>
                <w:szCs w:val="18"/>
              </w:rPr>
              <w:t>% of total loans</w:t>
            </w:r>
          </w:p>
        </w:tc>
        <w:tc>
          <w:tcPr>
            <w:tcW w:w="1368" w:type="dxa"/>
            <w:tcBorders>
              <w:top w:val="single" w:sz="4" w:space="0" w:color="auto"/>
              <w:bottom w:val="single" w:sz="4" w:space="0" w:color="auto"/>
            </w:tcBorders>
            <w:vAlign w:val="bottom"/>
          </w:tcPr>
          <w:p w14:paraId="1F1E5412" w14:textId="510684C1" w:rsidR="006363E0" w:rsidRPr="009239F4" w:rsidRDefault="006363E0" w:rsidP="005215C4">
            <w:pPr>
              <w:ind w:right="-72"/>
              <w:jc w:val="right"/>
              <w:rPr>
                <w:rFonts w:ascii="Arial" w:hAnsi="Arial" w:cs="Arial"/>
                <w:color w:val="000000"/>
                <w:sz w:val="18"/>
                <w:szCs w:val="18"/>
              </w:rPr>
            </w:pPr>
            <w:r w:rsidRPr="009239F4">
              <w:rPr>
                <w:rFonts w:ascii="Arial" w:hAnsi="Arial" w:cs="Arial"/>
                <w:b/>
                <w:color w:val="000000"/>
                <w:sz w:val="18"/>
                <w:szCs w:val="18"/>
              </w:rPr>
              <w:t>Baht ’000</w:t>
            </w:r>
          </w:p>
        </w:tc>
        <w:tc>
          <w:tcPr>
            <w:tcW w:w="1224" w:type="dxa"/>
            <w:tcBorders>
              <w:top w:val="single" w:sz="4" w:space="0" w:color="auto"/>
              <w:bottom w:val="single" w:sz="4" w:space="0" w:color="auto"/>
            </w:tcBorders>
            <w:vAlign w:val="bottom"/>
          </w:tcPr>
          <w:p w14:paraId="698C0955" w14:textId="77777777" w:rsidR="006363E0" w:rsidRPr="009239F4" w:rsidRDefault="006363E0" w:rsidP="005215C4">
            <w:pPr>
              <w:ind w:right="-72"/>
              <w:jc w:val="right"/>
              <w:rPr>
                <w:rFonts w:ascii="Arial" w:hAnsi="Arial" w:cs="Arial"/>
                <w:color w:val="000000"/>
                <w:sz w:val="18"/>
                <w:szCs w:val="18"/>
              </w:rPr>
            </w:pPr>
            <w:r w:rsidRPr="009239F4">
              <w:rPr>
                <w:rFonts w:ascii="Arial" w:hAnsi="Arial" w:cs="Arial"/>
                <w:b/>
                <w:color w:val="000000"/>
                <w:sz w:val="18"/>
                <w:szCs w:val="18"/>
              </w:rPr>
              <w:t>% of total loans</w:t>
            </w:r>
          </w:p>
        </w:tc>
      </w:tr>
      <w:tr w:rsidR="006363E0" w:rsidRPr="009239F4" w14:paraId="6539F597" w14:textId="77777777" w:rsidTr="003F33A0">
        <w:tc>
          <w:tcPr>
            <w:tcW w:w="4277" w:type="dxa"/>
            <w:tcBorders>
              <w:right w:val="nil"/>
            </w:tcBorders>
          </w:tcPr>
          <w:p w14:paraId="3C692450" w14:textId="77777777" w:rsidR="006363E0" w:rsidRPr="009239F4" w:rsidRDefault="006363E0" w:rsidP="005215C4">
            <w:pPr>
              <w:ind w:left="967" w:right="-72"/>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28A2E270" w14:textId="77777777" w:rsidR="006363E0" w:rsidRPr="009239F4" w:rsidRDefault="006363E0" w:rsidP="005215C4">
            <w:pPr>
              <w:ind w:right="-72"/>
              <w:jc w:val="right"/>
              <w:rPr>
                <w:rFonts w:ascii="Arial" w:hAnsi="Arial" w:cs="Arial"/>
                <w:b/>
                <w:color w:val="000000"/>
                <w:sz w:val="12"/>
                <w:szCs w:val="12"/>
              </w:rPr>
            </w:pPr>
          </w:p>
        </w:tc>
        <w:tc>
          <w:tcPr>
            <w:tcW w:w="1224" w:type="dxa"/>
            <w:tcBorders>
              <w:top w:val="single" w:sz="4" w:space="0" w:color="auto"/>
              <w:left w:val="nil"/>
              <w:bottom w:val="nil"/>
              <w:right w:val="nil"/>
            </w:tcBorders>
            <w:vAlign w:val="bottom"/>
          </w:tcPr>
          <w:p w14:paraId="0BD5A035" w14:textId="77777777" w:rsidR="006363E0" w:rsidRPr="009239F4" w:rsidRDefault="006363E0" w:rsidP="005215C4">
            <w:pPr>
              <w:ind w:right="-72"/>
              <w:jc w:val="right"/>
              <w:rPr>
                <w:rFonts w:ascii="Arial" w:hAnsi="Arial" w:cs="Arial"/>
                <w:b/>
                <w:color w:val="000000"/>
                <w:sz w:val="12"/>
                <w:szCs w:val="12"/>
              </w:rPr>
            </w:pPr>
          </w:p>
        </w:tc>
        <w:tc>
          <w:tcPr>
            <w:tcW w:w="1368" w:type="dxa"/>
            <w:tcBorders>
              <w:top w:val="single" w:sz="4" w:space="0" w:color="auto"/>
              <w:left w:val="nil"/>
              <w:bottom w:val="nil"/>
              <w:right w:val="nil"/>
            </w:tcBorders>
            <w:vAlign w:val="bottom"/>
          </w:tcPr>
          <w:p w14:paraId="1D6FC99A" w14:textId="77777777" w:rsidR="006363E0" w:rsidRPr="009239F4" w:rsidRDefault="006363E0" w:rsidP="005215C4">
            <w:pPr>
              <w:ind w:right="-72"/>
              <w:jc w:val="right"/>
              <w:rPr>
                <w:rFonts w:ascii="Arial" w:hAnsi="Arial" w:cs="Arial"/>
                <w:b/>
                <w:color w:val="000000"/>
                <w:sz w:val="12"/>
                <w:szCs w:val="12"/>
              </w:rPr>
            </w:pPr>
          </w:p>
        </w:tc>
        <w:tc>
          <w:tcPr>
            <w:tcW w:w="1224" w:type="dxa"/>
            <w:tcBorders>
              <w:top w:val="single" w:sz="4" w:space="0" w:color="auto"/>
              <w:left w:val="nil"/>
              <w:bottom w:val="nil"/>
              <w:right w:val="nil"/>
            </w:tcBorders>
            <w:vAlign w:val="bottom"/>
          </w:tcPr>
          <w:p w14:paraId="6495E333" w14:textId="77777777" w:rsidR="006363E0" w:rsidRPr="009239F4" w:rsidRDefault="006363E0" w:rsidP="005215C4">
            <w:pPr>
              <w:ind w:right="-72"/>
              <w:jc w:val="right"/>
              <w:rPr>
                <w:rFonts w:ascii="Arial" w:hAnsi="Arial" w:cs="Arial"/>
                <w:b/>
                <w:color w:val="000000"/>
                <w:sz w:val="12"/>
                <w:szCs w:val="12"/>
              </w:rPr>
            </w:pPr>
          </w:p>
        </w:tc>
      </w:tr>
      <w:tr w:rsidR="006363E0" w:rsidRPr="009239F4" w14:paraId="05C1D50A" w14:textId="77777777" w:rsidTr="003F33A0">
        <w:tc>
          <w:tcPr>
            <w:tcW w:w="4277" w:type="dxa"/>
            <w:tcBorders>
              <w:right w:val="nil"/>
            </w:tcBorders>
          </w:tcPr>
          <w:p w14:paraId="289856E3" w14:textId="77777777" w:rsidR="006363E0" w:rsidRPr="009239F4" w:rsidRDefault="006363E0" w:rsidP="005215C4">
            <w:pPr>
              <w:ind w:left="967" w:right="-72"/>
              <w:rPr>
                <w:rFonts w:ascii="Arial" w:hAnsi="Arial" w:cs="Arial"/>
                <w:color w:val="000000"/>
                <w:sz w:val="18"/>
                <w:szCs w:val="18"/>
              </w:rPr>
            </w:pPr>
            <w:r w:rsidRPr="009239F4">
              <w:rPr>
                <w:rFonts w:ascii="Arial" w:hAnsi="Arial" w:cs="Arial"/>
                <w:color w:val="000000"/>
                <w:sz w:val="18"/>
                <w:szCs w:val="18"/>
              </w:rPr>
              <w:t xml:space="preserve">Fixed rate borrowings </w:t>
            </w:r>
          </w:p>
        </w:tc>
        <w:tc>
          <w:tcPr>
            <w:tcW w:w="1368" w:type="dxa"/>
            <w:tcBorders>
              <w:top w:val="nil"/>
              <w:left w:val="nil"/>
              <w:bottom w:val="nil"/>
              <w:right w:val="nil"/>
            </w:tcBorders>
          </w:tcPr>
          <w:p w14:paraId="774A1602" w14:textId="77777777"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703B38DE" w14:textId="77777777" w:rsidR="006363E0" w:rsidRPr="009239F4" w:rsidRDefault="006363E0" w:rsidP="005215C4">
            <w:pPr>
              <w:ind w:right="-72"/>
              <w:jc w:val="right"/>
              <w:rPr>
                <w:rFonts w:ascii="Arial" w:hAnsi="Arial" w:cs="Arial"/>
                <w:color w:val="000000"/>
                <w:sz w:val="18"/>
                <w:szCs w:val="18"/>
              </w:rPr>
            </w:pPr>
          </w:p>
        </w:tc>
        <w:tc>
          <w:tcPr>
            <w:tcW w:w="1368" w:type="dxa"/>
            <w:tcBorders>
              <w:top w:val="nil"/>
              <w:left w:val="nil"/>
              <w:bottom w:val="nil"/>
              <w:right w:val="nil"/>
            </w:tcBorders>
          </w:tcPr>
          <w:p w14:paraId="2B019D74" w14:textId="77777777"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780227E8" w14:textId="77777777" w:rsidR="006363E0" w:rsidRPr="009239F4" w:rsidRDefault="006363E0" w:rsidP="005215C4">
            <w:pPr>
              <w:ind w:right="-72"/>
              <w:jc w:val="right"/>
              <w:rPr>
                <w:rFonts w:ascii="Arial" w:hAnsi="Arial" w:cs="Arial"/>
                <w:color w:val="000000"/>
                <w:sz w:val="18"/>
                <w:szCs w:val="18"/>
              </w:rPr>
            </w:pPr>
          </w:p>
        </w:tc>
      </w:tr>
      <w:tr w:rsidR="006363E0" w:rsidRPr="009239F4" w14:paraId="69921ACA" w14:textId="77777777" w:rsidTr="003F33A0">
        <w:tc>
          <w:tcPr>
            <w:tcW w:w="4277" w:type="dxa"/>
            <w:tcBorders>
              <w:right w:val="nil"/>
            </w:tcBorders>
          </w:tcPr>
          <w:p w14:paraId="78168784" w14:textId="77777777" w:rsidR="006363E0" w:rsidRPr="009239F4" w:rsidRDefault="006363E0" w:rsidP="005215C4">
            <w:pPr>
              <w:ind w:left="967" w:right="-72"/>
              <w:rPr>
                <w:rFonts w:ascii="Arial" w:hAnsi="Arial" w:cs="Arial"/>
                <w:color w:val="000000"/>
                <w:sz w:val="18"/>
                <w:szCs w:val="18"/>
              </w:rPr>
            </w:pPr>
            <w:r w:rsidRPr="009239F4">
              <w:rPr>
                <w:rFonts w:ascii="Arial" w:hAnsi="Arial" w:cs="Arial"/>
                <w:color w:val="000000"/>
                <w:sz w:val="18"/>
                <w:szCs w:val="18"/>
              </w:rPr>
              <w:t xml:space="preserve">   - repricing or maturity dates:</w:t>
            </w:r>
          </w:p>
        </w:tc>
        <w:tc>
          <w:tcPr>
            <w:tcW w:w="1368" w:type="dxa"/>
            <w:tcBorders>
              <w:top w:val="nil"/>
              <w:left w:val="nil"/>
              <w:bottom w:val="nil"/>
              <w:right w:val="nil"/>
            </w:tcBorders>
          </w:tcPr>
          <w:p w14:paraId="1359DD93" w14:textId="77777777"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79960560" w14:textId="77777777" w:rsidR="006363E0" w:rsidRPr="009239F4" w:rsidRDefault="006363E0" w:rsidP="005215C4">
            <w:pPr>
              <w:ind w:right="-72"/>
              <w:jc w:val="right"/>
              <w:rPr>
                <w:rFonts w:ascii="Arial" w:hAnsi="Arial" w:cs="Arial"/>
                <w:color w:val="000000"/>
                <w:sz w:val="18"/>
                <w:szCs w:val="18"/>
              </w:rPr>
            </w:pPr>
          </w:p>
        </w:tc>
        <w:tc>
          <w:tcPr>
            <w:tcW w:w="1368" w:type="dxa"/>
            <w:tcBorders>
              <w:top w:val="nil"/>
              <w:left w:val="nil"/>
              <w:bottom w:val="nil"/>
              <w:right w:val="nil"/>
            </w:tcBorders>
          </w:tcPr>
          <w:p w14:paraId="0B591DD4" w14:textId="77777777" w:rsidR="006363E0" w:rsidRPr="009239F4" w:rsidRDefault="006363E0" w:rsidP="005215C4">
            <w:pPr>
              <w:ind w:right="-72"/>
              <w:jc w:val="right"/>
              <w:rPr>
                <w:rFonts w:ascii="Arial" w:hAnsi="Arial" w:cs="Arial"/>
                <w:color w:val="000000"/>
                <w:sz w:val="18"/>
                <w:szCs w:val="18"/>
              </w:rPr>
            </w:pPr>
          </w:p>
        </w:tc>
        <w:tc>
          <w:tcPr>
            <w:tcW w:w="1224" w:type="dxa"/>
            <w:tcBorders>
              <w:top w:val="nil"/>
              <w:left w:val="nil"/>
              <w:bottom w:val="nil"/>
              <w:right w:val="nil"/>
            </w:tcBorders>
          </w:tcPr>
          <w:p w14:paraId="74D9FB7F" w14:textId="77777777" w:rsidR="006363E0" w:rsidRPr="009239F4" w:rsidRDefault="006363E0" w:rsidP="005215C4">
            <w:pPr>
              <w:ind w:right="-72"/>
              <w:jc w:val="right"/>
              <w:rPr>
                <w:rFonts w:ascii="Arial" w:hAnsi="Arial" w:cs="Arial"/>
                <w:color w:val="000000"/>
                <w:sz w:val="18"/>
                <w:szCs w:val="18"/>
              </w:rPr>
            </w:pPr>
          </w:p>
        </w:tc>
      </w:tr>
      <w:tr w:rsidR="00F00EB9" w:rsidRPr="009239F4" w14:paraId="3F2EAAB5" w14:textId="77777777" w:rsidTr="003F33A0">
        <w:tc>
          <w:tcPr>
            <w:tcW w:w="4277" w:type="dxa"/>
            <w:tcBorders>
              <w:right w:val="nil"/>
            </w:tcBorders>
          </w:tcPr>
          <w:p w14:paraId="251AA7B4" w14:textId="189265FE" w:rsidR="00F00EB9" w:rsidRPr="009239F4" w:rsidRDefault="00F00EB9" w:rsidP="005215C4">
            <w:pPr>
              <w:ind w:left="967" w:right="-72"/>
              <w:rPr>
                <w:rFonts w:ascii="Arial" w:hAnsi="Arial" w:cs="Arial"/>
                <w:color w:val="000000"/>
                <w:sz w:val="18"/>
                <w:szCs w:val="18"/>
              </w:rPr>
            </w:pPr>
            <w:r w:rsidRPr="009239F4">
              <w:rPr>
                <w:rFonts w:ascii="Arial" w:hAnsi="Arial" w:cs="Arial"/>
                <w:color w:val="000000"/>
                <w:sz w:val="18"/>
                <w:szCs w:val="18"/>
              </w:rPr>
              <w:t xml:space="preserve">         Less than 1 year</w:t>
            </w:r>
          </w:p>
        </w:tc>
        <w:tc>
          <w:tcPr>
            <w:tcW w:w="1368" w:type="dxa"/>
            <w:tcBorders>
              <w:top w:val="nil"/>
              <w:left w:val="nil"/>
              <w:bottom w:val="nil"/>
              <w:right w:val="nil"/>
            </w:tcBorders>
          </w:tcPr>
          <w:p w14:paraId="0AA06296" w14:textId="07EF61BA"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11,</w:t>
            </w:r>
            <w:r w:rsidR="009D501A" w:rsidRPr="009239F4">
              <w:rPr>
                <w:rFonts w:ascii="Arial" w:hAnsi="Arial" w:cs="Arial"/>
                <w:color w:val="000000"/>
                <w:sz w:val="18"/>
                <w:szCs w:val="18"/>
              </w:rPr>
              <w:t>3</w:t>
            </w:r>
            <w:r w:rsidRPr="009239F4">
              <w:rPr>
                <w:rFonts w:ascii="Arial" w:hAnsi="Arial" w:cs="Arial"/>
                <w:color w:val="000000"/>
                <w:sz w:val="18"/>
                <w:szCs w:val="18"/>
              </w:rPr>
              <w:t>77,170</w:t>
            </w:r>
          </w:p>
        </w:tc>
        <w:tc>
          <w:tcPr>
            <w:tcW w:w="1224" w:type="dxa"/>
            <w:tcBorders>
              <w:top w:val="nil"/>
              <w:left w:val="nil"/>
              <w:bottom w:val="nil"/>
              <w:right w:val="nil"/>
            </w:tcBorders>
          </w:tcPr>
          <w:p w14:paraId="45F2BED4" w14:textId="0584CBEE" w:rsidR="00F00EB9" w:rsidRPr="009239F4" w:rsidRDefault="009D501A" w:rsidP="005215C4">
            <w:pPr>
              <w:ind w:right="-72"/>
              <w:jc w:val="right"/>
              <w:rPr>
                <w:rFonts w:ascii="Arial" w:hAnsi="Arial" w:cs="Arial"/>
                <w:color w:val="000000"/>
                <w:sz w:val="18"/>
                <w:szCs w:val="18"/>
              </w:rPr>
            </w:pPr>
            <w:r w:rsidRPr="009239F4">
              <w:rPr>
                <w:rFonts w:ascii="Arial" w:hAnsi="Arial" w:cs="Arial"/>
                <w:color w:val="000000"/>
                <w:sz w:val="18"/>
                <w:szCs w:val="18"/>
              </w:rPr>
              <w:t>19</w:t>
            </w:r>
            <w:r w:rsidR="00F00EB9" w:rsidRPr="009239F4">
              <w:rPr>
                <w:rFonts w:ascii="Arial" w:hAnsi="Arial" w:cs="Arial"/>
                <w:color w:val="000000"/>
                <w:sz w:val="18"/>
                <w:szCs w:val="18"/>
              </w:rPr>
              <w:t>.5</w:t>
            </w:r>
          </w:p>
        </w:tc>
        <w:tc>
          <w:tcPr>
            <w:tcW w:w="1368" w:type="dxa"/>
            <w:tcBorders>
              <w:top w:val="nil"/>
              <w:left w:val="nil"/>
              <w:bottom w:val="nil"/>
              <w:right w:val="nil"/>
            </w:tcBorders>
          </w:tcPr>
          <w:p w14:paraId="0C8F968C" w14:textId="26E01DF6"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15,908,830</w:t>
            </w:r>
          </w:p>
        </w:tc>
        <w:tc>
          <w:tcPr>
            <w:tcW w:w="1224" w:type="dxa"/>
            <w:tcBorders>
              <w:top w:val="nil"/>
              <w:left w:val="nil"/>
              <w:bottom w:val="nil"/>
              <w:right w:val="nil"/>
            </w:tcBorders>
          </w:tcPr>
          <w:p w14:paraId="7B8F2FEE" w14:textId="7EEA1BA3"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34.3</w:t>
            </w:r>
          </w:p>
        </w:tc>
      </w:tr>
      <w:tr w:rsidR="00F00EB9" w:rsidRPr="009239F4" w14:paraId="46B8ACCE" w14:textId="77777777" w:rsidTr="003F33A0">
        <w:tc>
          <w:tcPr>
            <w:tcW w:w="4277" w:type="dxa"/>
            <w:tcBorders>
              <w:right w:val="nil"/>
            </w:tcBorders>
          </w:tcPr>
          <w:p w14:paraId="7C57B54C" w14:textId="7C89DE6C" w:rsidR="00F00EB9" w:rsidRPr="009239F4" w:rsidRDefault="00F00EB9" w:rsidP="005215C4">
            <w:pPr>
              <w:ind w:left="967" w:right="-72"/>
              <w:rPr>
                <w:rFonts w:ascii="Arial" w:hAnsi="Arial" w:cs="Arial"/>
                <w:color w:val="000000"/>
                <w:sz w:val="18"/>
                <w:szCs w:val="18"/>
              </w:rPr>
            </w:pPr>
            <w:r w:rsidRPr="009239F4">
              <w:rPr>
                <w:rFonts w:ascii="Arial" w:hAnsi="Arial" w:cs="Arial"/>
                <w:color w:val="000000"/>
                <w:sz w:val="18"/>
                <w:szCs w:val="18"/>
              </w:rPr>
              <w:t xml:space="preserve">         1 - 5 years</w:t>
            </w:r>
          </w:p>
        </w:tc>
        <w:tc>
          <w:tcPr>
            <w:tcW w:w="1368" w:type="dxa"/>
            <w:tcBorders>
              <w:top w:val="nil"/>
              <w:left w:val="nil"/>
              <w:bottom w:val="nil"/>
              <w:right w:val="nil"/>
            </w:tcBorders>
          </w:tcPr>
          <w:p w14:paraId="4BD312C1" w14:textId="7C88024E"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2</w:t>
            </w:r>
            <w:r w:rsidR="009D501A" w:rsidRPr="009239F4">
              <w:rPr>
                <w:rFonts w:ascii="Arial" w:hAnsi="Arial" w:cs="Arial"/>
                <w:color w:val="000000"/>
                <w:sz w:val="18"/>
                <w:szCs w:val="18"/>
              </w:rPr>
              <w:t>9</w:t>
            </w:r>
            <w:r w:rsidRPr="009239F4">
              <w:rPr>
                <w:rFonts w:ascii="Arial" w:hAnsi="Arial" w:cs="Arial"/>
                <w:color w:val="000000"/>
                <w:sz w:val="18"/>
                <w:szCs w:val="18"/>
              </w:rPr>
              <w:t>,</w:t>
            </w:r>
            <w:r w:rsidR="009D501A" w:rsidRPr="009239F4">
              <w:rPr>
                <w:rFonts w:ascii="Arial" w:hAnsi="Arial" w:cs="Arial"/>
                <w:color w:val="000000"/>
                <w:sz w:val="18"/>
                <w:szCs w:val="18"/>
              </w:rPr>
              <w:t>0</w:t>
            </w:r>
            <w:r w:rsidRPr="009239F4">
              <w:rPr>
                <w:rFonts w:ascii="Arial" w:hAnsi="Arial" w:cs="Arial"/>
                <w:color w:val="000000"/>
                <w:sz w:val="18"/>
                <w:szCs w:val="18"/>
              </w:rPr>
              <w:t>03,462</w:t>
            </w:r>
          </w:p>
        </w:tc>
        <w:tc>
          <w:tcPr>
            <w:tcW w:w="1224" w:type="dxa"/>
            <w:tcBorders>
              <w:top w:val="nil"/>
              <w:left w:val="nil"/>
              <w:bottom w:val="nil"/>
              <w:right w:val="nil"/>
            </w:tcBorders>
          </w:tcPr>
          <w:p w14:paraId="7B83508C" w14:textId="08CD70B0"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4</w:t>
            </w:r>
            <w:r w:rsidR="009D501A" w:rsidRPr="009239F4">
              <w:rPr>
                <w:rFonts w:ascii="Arial" w:hAnsi="Arial" w:cs="Arial"/>
                <w:color w:val="000000"/>
                <w:sz w:val="18"/>
                <w:szCs w:val="18"/>
              </w:rPr>
              <w:t>9</w:t>
            </w:r>
            <w:r w:rsidRPr="009239F4">
              <w:rPr>
                <w:rFonts w:ascii="Arial" w:hAnsi="Arial" w:cs="Arial"/>
                <w:color w:val="000000"/>
                <w:sz w:val="18"/>
                <w:szCs w:val="18"/>
              </w:rPr>
              <w:t>.7</w:t>
            </w:r>
          </w:p>
        </w:tc>
        <w:tc>
          <w:tcPr>
            <w:tcW w:w="1368" w:type="dxa"/>
            <w:tcBorders>
              <w:top w:val="nil"/>
              <w:left w:val="nil"/>
              <w:bottom w:val="nil"/>
              <w:right w:val="nil"/>
            </w:tcBorders>
          </w:tcPr>
          <w:p w14:paraId="77B61446" w14:textId="76334209"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18,039,478</w:t>
            </w:r>
          </w:p>
        </w:tc>
        <w:tc>
          <w:tcPr>
            <w:tcW w:w="1224" w:type="dxa"/>
            <w:tcBorders>
              <w:top w:val="nil"/>
              <w:left w:val="nil"/>
              <w:bottom w:val="nil"/>
              <w:right w:val="nil"/>
            </w:tcBorders>
          </w:tcPr>
          <w:p w14:paraId="1F34C6BB" w14:textId="27793CFF"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38.9</w:t>
            </w:r>
          </w:p>
        </w:tc>
      </w:tr>
      <w:tr w:rsidR="00F00EB9" w:rsidRPr="009239F4" w14:paraId="5F43BCC5" w14:textId="77777777" w:rsidTr="003F33A0">
        <w:trPr>
          <w:trHeight w:val="70"/>
        </w:trPr>
        <w:tc>
          <w:tcPr>
            <w:tcW w:w="4277" w:type="dxa"/>
            <w:tcBorders>
              <w:right w:val="nil"/>
            </w:tcBorders>
          </w:tcPr>
          <w:p w14:paraId="35CA2F81" w14:textId="7B13AFCF" w:rsidR="00F00EB9" w:rsidRPr="009239F4" w:rsidRDefault="00F00EB9" w:rsidP="005215C4">
            <w:pPr>
              <w:ind w:left="967" w:right="-72"/>
              <w:rPr>
                <w:rFonts w:ascii="Arial" w:hAnsi="Arial" w:cs="Arial"/>
                <w:color w:val="000000"/>
                <w:sz w:val="18"/>
                <w:szCs w:val="18"/>
              </w:rPr>
            </w:pPr>
            <w:r w:rsidRPr="009239F4">
              <w:rPr>
                <w:rFonts w:ascii="Arial" w:hAnsi="Arial" w:cs="Arial"/>
                <w:color w:val="000000"/>
                <w:sz w:val="18"/>
                <w:szCs w:val="18"/>
              </w:rPr>
              <w:t xml:space="preserve">         Over 5 years</w:t>
            </w:r>
          </w:p>
        </w:tc>
        <w:tc>
          <w:tcPr>
            <w:tcW w:w="1368" w:type="dxa"/>
            <w:tcBorders>
              <w:top w:val="nil"/>
              <w:left w:val="nil"/>
              <w:bottom w:val="single" w:sz="4" w:space="0" w:color="auto"/>
              <w:right w:val="nil"/>
            </w:tcBorders>
          </w:tcPr>
          <w:p w14:paraId="288D4B72" w14:textId="30F701E3"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17,949,038</w:t>
            </w:r>
          </w:p>
        </w:tc>
        <w:tc>
          <w:tcPr>
            <w:tcW w:w="1224" w:type="dxa"/>
            <w:tcBorders>
              <w:top w:val="nil"/>
              <w:left w:val="nil"/>
              <w:bottom w:val="single" w:sz="4" w:space="0" w:color="auto"/>
              <w:right w:val="nil"/>
            </w:tcBorders>
          </w:tcPr>
          <w:p w14:paraId="4F941740" w14:textId="0F1036F6"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30.8</w:t>
            </w:r>
          </w:p>
        </w:tc>
        <w:tc>
          <w:tcPr>
            <w:tcW w:w="1368" w:type="dxa"/>
            <w:tcBorders>
              <w:top w:val="nil"/>
              <w:left w:val="nil"/>
              <w:bottom w:val="single" w:sz="4" w:space="0" w:color="auto"/>
              <w:right w:val="nil"/>
            </w:tcBorders>
          </w:tcPr>
          <w:p w14:paraId="7F4CCCFC" w14:textId="7125C180"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12,438,083</w:t>
            </w:r>
          </w:p>
        </w:tc>
        <w:tc>
          <w:tcPr>
            <w:tcW w:w="1224" w:type="dxa"/>
            <w:tcBorders>
              <w:top w:val="nil"/>
              <w:left w:val="nil"/>
              <w:bottom w:val="single" w:sz="4" w:space="0" w:color="auto"/>
              <w:right w:val="nil"/>
            </w:tcBorders>
          </w:tcPr>
          <w:p w14:paraId="4060DE7A" w14:textId="507D348C" w:rsidR="00F00EB9" w:rsidRPr="009239F4" w:rsidRDefault="00F00EB9" w:rsidP="005215C4">
            <w:pPr>
              <w:ind w:right="-72"/>
              <w:jc w:val="right"/>
              <w:rPr>
                <w:rFonts w:ascii="Arial" w:hAnsi="Arial" w:cs="Arial"/>
                <w:color w:val="000000"/>
                <w:sz w:val="18"/>
                <w:szCs w:val="18"/>
              </w:rPr>
            </w:pPr>
            <w:r w:rsidRPr="009239F4">
              <w:rPr>
                <w:rFonts w:ascii="Arial" w:hAnsi="Arial" w:cs="Arial"/>
                <w:color w:val="000000"/>
                <w:sz w:val="18"/>
                <w:szCs w:val="18"/>
              </w:rPr>
              <w:t>26.8</w:t>
            </w:r>
          </w:p>
        </w:tc>
      </w:tr>
      <w:tr w:rsidR="006363E0" w:rsidRPr="009239F4" w14:paraId="210DCCC6" w14:textId="77777777" w:rsidTr="003F33A0">
        <w:tc>
          <w:tcPr>
            <w:tcW w:w="4277" w:type="dxa"/>
          </w:tcPr>
          <w:p w14:paraId="44ADB239" w14:textId="77777777" w:rsidR="006363E0" w:rsidRPr="009239F4" w:rsidRDefault="006363E0" w:rsidP="005215C4">
            <w:pPr>
              <w:ind w:left="967" w:right="-72"/>
              <w:rPr>
                <w:rFonts w:ascii="Arial" w:hAnsi="Arial" w:cs="Arial"/>
                <w:color w:val="000000"/>
                <w:sz w:val="12"/>
                <w:szCs w:val="12"/>
              </w:rPr>
            </w:pPr>
          </w:p>
        </w:tc>
        <w:tc>
          <w:tcPr>
            <w:tcW w:w="1368" w:type="dxa"/>
            <w:tcBorders>
              <w:top w:val="single" w:sz="4" w:space="0" w:color="auto"/>
              <w:bottom w:val="nil"/>
            </w:tcBorders>
          </w:tcPr>
          <w:p w14:paraId="569B1AAF" w14:textId="77777777" w:rsidR="006363E0" w:rsidRPr="009239F4" w:rsidRDefault="006363E0" w:rsidP="005215C4">
            <w:pPr>
              <w:ind w:right="-72"/>
              <w:jc w:val="right"/>
              <w:rPr>
                <w:rFonts w:ascii="Arial" w:hAnsi="Arial" w:cs="Arial"/>
                <w:color w:val="000000"/>
                <w:sz w:val="12"/>
                <w:szCs w:val="12"/>
              </w:rPr>
            </w:pPr>
          </w:p>
        </w:tc>
        <w:tc>
          <w:tcPr>
            <w:tcW w:w="1224" w:type="dxa"/>
            <w:tcBorders>
              <w:top w:val="single" w:sz="4" w:space="0" w:color="auto"/>
              <w:bottom w:val="nil"/>
            </w:tcBorders>
          </w:tcPr>
          <w:p w14:paraId="175B8D95" w14:textId="77777777" w:rsidR="006363E0" w:rsidRPr="009239F4" w:rsidRDefault="006363E0" w:rsidP="005215C4">
            <w:pPr>
              <w:ind w:right="-72"/>
              <w:jc w:val="right"/>
              <w:rPr>
                <w:rFonts w:ascii="Arial" w:hAnsi="Arial" w:cs="Arial"/>
                <w:color w:val="000000"/>
                <w:sz w:val="12"/>
                <w:szCs w:val="12"/>
              </w:rPr>
            </w:pPr>
          </w:p>
        </w:tc>
        <w:tc>
          <w:tcPr>
            <w:tcW w:w="1368" w:type="dxa"/>
            <w:tcBorders>
              <w:top w:val="single" w:sz="4" w:space="0" w:color="auto"/>
              <w:bottom w:val="nil"/>
            </w:tcBorders>
          </w:tcPr>
          <w:p w14:paraId="2E535716" w14:textId="77777777" w:rsidR="006363E0" w:rsidRPr="009239F4" w:rsidRDefault="006363E0" w:rsidP="005215C4">
            <w:pPr>
              <w:ind w:right="-72"/>
              <w:jc w:val="right"/>
              <w:rPr>
                <w:rFonts w:ascii="Arial" w:hAnsi="Arial" w:cs="Arial"/>
                <w:color w:val="000000"/>
                <w:sz w:val="12"/>
                <w:szCs w:val="12"/>
              </w:rPr>
            </w:pPr>
          </w:p>
        </w:tc>
        <w:tc>
          <w:tcPr>
            <w:tcW w:w="1224" w:type="dxa"/>
            <w:tcBorders>
              <w:top w:val="single" w:sz="4" w:space="0" w:color="auto"/>
              <w:bottom w:val="nil"/>
            </w:tcBorders>
          </w:tcPr>
          <w:p w14:paraId="4E40A52F" w14:textId="77777777" w:rsidR="006363E0" w:rsidRPr="009239F4" w:rsidRDefault="006363E0" w:rsidP="005215C4">
            <w:pPr>
              <w:ind w:right="-72"/>
              <w:jc w:val="right"/>
              <w:rPr>
                <w:rFonts w:ascii="Arial" w:hAnsi="Arial" w:cs="Arial"/>
                <w:color w:val="000000"/>
                <w:sz w:val="12"/>
                <w:szCs w:val="12"/>
              </w:rPr>
            </w:pPr>
          </w:p>
        </w:tc>
      </w:tr>
      <w:tr w:rsidR="00771874" w:rsidRPr="009239F4" w14:paraId="16A986E5" w14:textId="77777777" w:rsidTr="003F33A0">
        <w:tc>
          <w:tcPr>
            <w:tcW w:w="4277" w:type="dxa"/>
            <w:tcBorders>
              <w:right w:val="nil"/>
            </w:tcBorders>
          </w:tcPr>
          <w:p w14:paraId="29759376" w14:textId="77777777" w:rsidR="00771874" w:rsidRPr="009239F4" w:rsidRDefault="00771874" w:rsidP="005215C4">
            <w:pPr>
              <w:ind w:left="967" w:right="-72"/>
              <w:rPr>
                <w:rFonts w:ascii="Arial" w:hAnsi="Arial" w:cs="Arial"/>
                <w:color w:val="000000"/>
                <w:sz w:val="18"/>
                <w:szCs w:val="18"/>
              </w:rPr>
            </w:pPr>
          </w:p>
        </w:tc>
        <w:tc>
          <w:tcPr>
            <w:tcW w:w="1368" w:type="dxa"/>
            <w:tcBorders>
              <w:top w:val="nil"/>
              <w:left w:val="nil"/>
              <w:bottom w:val="single" w:sz="4" w:space="0" w:color="auto"/>
              <w:right w:val="nil"/>
            </w:tcBorders>
          </w:tcPr>
          <w:p w14:paraId="1EA6CCF1" w14:textId="3F2633E2" w:rsidR="00771874" w:rsidRPr="009239F4" w:rsidRDefault="00771874" w:rsidP="005215C4">
            <w:pPr>
              <w:ind w:right="-72"/>
              <w:jc w:val="right"/>
              <w:rPr>
                <w:rFonts w:ascii="Arial" w:hAnsi="Arial" w:cs="Arial"/>
                <w:color w:val="000000"/>
                <w:sz w:val="18"/>
                <w:szCs w:val="18"/>
              </w:rPr>
            </w:pPr>
            <w:r w:rsidRPr="009239F4">
              <w:rPr>
                <w:rFonts w:ascii="Arial" w:hAnsi="Arial" w:cs="Arial"/>
                <w:color w:val="000000"/>
                <w:sz w:val="18"/>
                <w:szCs w:val="18"/>
              </w:rPr>
              <w:t>58,329,670</w:t>
            </w:r>
          </w:p>
        </w:tc>
        <w:tc>
          <w:tcPr>
            <w:tcW w:w="1224" w:type="dxa"/>
            <w:tcBorders>
              <w:top w:val="nil"/>
              <w:left w:val="nil"/>
              <w:bottom w:val="single" w:sz="4" w:space="0" w:color="auto"/>
              <w:right w:val="nil"/>
            </w:tcBorders>
          </w:tcPr>
          <w:p w14:paraId="00110070" w14:textId="37A1350D" w:rsidR="00771874" w:rsidRPr="009239F4" w:rsidRDefault="00771874" w:rsidP="005215C4">
            <w:pPr>
              <w:ind w:right="-72"/>
              <w:jc w:val="right"/>
              <w:rPr>
                <w:rFonts w:ascii="Arial" w:hAnsi="Arial" w:cs="Arial"/>
                <w:color w:val="000000"/>
                <w:sz w:val="18"/>
                <w:szCs w:val="18"/>
              </w:rPr>
            </w:pPr>
            <w:r w:rsidRPr="009239F4">
              <w:rPr>
                <w:rFonts w:ascii="Arial" w:hAnsi="Arial" w:cs="Arial"/>
                <w:color w:val="000000"/>
                <w:sz w:val="18"/>
                <w:szCs w:val="18"/>
              </w:rPr>
              <w:t>100.0</w:t>
            </w:r>
          </w:p>
        </w:tc>
        <w:tc>
          <w:tcPr>
            <w:tcW w:w="1368" w:type="dxa"/>
            <w:tcBorders>
              <w:top w:val="nil"/>
              <w:left w:val="nil"/>
              <w:bottom w:val="single" w:sz="4" w:space="0" w:color="auto"/>
              <w:right w:val="nil"/>
            </w:tcBorders>
          </w:tcPr>
          <w:p w14:paraId="274A75B9" w14:textId="6E55D22C" w:rsidR="00771874" w:rsidRPr="009239F4" w:rsidRDefault="00771874" w:rsidP="005215C4">
            <w:pPr>
              <w:ind w:right="-72"/>
              <w:jc w:val="right"/>
              <w:rPr>
                <w:rFonts w:ascii="Arial" w:hAnsi="Arial" w:cs="Arial"/>
                <w:color w:val="000000"/>
                <w:sz w:val="18"/>
                <w:szCs w:val="18"/>
              </w:rPr>
            </w:pPr>
            <w:r w:rsidRPr="009239F4">
              <w:rPr>
                <w:rFonts w:ascii="Arial" w:hAnsi="Arial" w:cs="Arial"/>
                <w:color w:val="000000"/>
                <w:sz w:val="18"/>
                <w:szCs w:val="18"/>
              </w:rPr>
              <w:t>46,386,391</w:t>
            </w:r>
          </w:p>
        </w:tc>
        <w:tc>
          <w:tcPr>
            <w:tcW w:w="1224" w:type="dxa"/>
            <w:tcBorders>
              <w:top w:val="nil"/>
              <w:left w:val="nil"/>
              <w:bottom w:val="single" w:sz="4" w:space="0" w:color="auto"/>
              <w:right w:val="nil"/>
            </w:tcBorders>
          </w:tcPr>
          <w:p w14:paraId="6E92F40D" w14:textId="6D6CD0BA" w:rsidR="00771874" w:rsidRPr="009239F4" w:rsidRDefault="00771874" w:rsidP="005215C4">
            <w:pPr>
              <w:ind w:right="-72"/>
              <w:jc w:val="right"/>
              <w:rPr>
                <w:rFonts w:ascii="Arial" w:hAnsi="Arial" w:cs="Arial"/>
                <w:color w:val="000000"/>
                <w:sz w:val="18"/>
                <w:szCs w:val="18"/>
              </w:rPr>
            </w:pPr>
            <w:r w:rsidRPr="009239F4">
              <w:rPr>
                <w:rFonts w:ascii="Arial" w:hAnsi="Arial" w:cs="Arial"/>
                <w:color w:val="000000"/>
                <w:sz w:val="18"/>
                <w:szCs w:val="18"/>
              </w:rPr>
              <w:t>100.0</w:t>
            </w:r>
          </w:p>
        </w:tc>
      </w:tr>
    </w:tbl>
    <w:p w14:paraId="00A8AF86" w14:textId="77777777" w:rsidR="00881246" w:rsidRPr="009239F4" w:rsidRDefault="00881246" w:rsidP="005215C4">
      <w:pPr>
        <w:ind w:left="1080" w:right="8"/>
        <w:rPr>
          <w:rFonts w:ascii="Arial" w:eastAsia="Arial" w:hAnsi="Arial" w:cs="Arial"/>
          <w:color w:val="000000"/>
          <w:sz w:val="16"/>
          <w:szCs w:val="16"/>
        </w:rPr>
      </w:pPr>
    </w:p>
    <w:p w14:paraId="62626139" w14:textId="2BD3ACC3" w:rsidR="00881246" w:rsidRPr="009239F4" w:rsidRDefault="003E1531" w:rsidP="005215C4">
      <w:pPr>
        <w:ind w:left="1080" w:right="8"/>
        <w:jc w:val="both"/>
        <w:rPr>
          <w:rFonts w:ascii="Arial" w:eastAsia="Arial" w:hAnsi="Arial" w:cs="Arial"/>
          <w:b/>
          <w:color w:val="000000"/>
          <w:sz w:val="18"/>
          <w:szCs w:val="18"/>
        </w:rPr>
      </w:pPr>
      <w:r w:rsidRPr="009239F4">
        <w:rPr>
          <w:rFonts w:ascii="Arial" w:eastAsia="Arial" w:hAnsi="Arial" w:cs="Arial"/>
          <w:color w:val="000000"/>
          <w:sz w:val="18"/>
          <w:szCs w:val="18"/>
        </w:rPr>
        <w:t xml:space="preserve">The percentage of total loans shows the proportion of loans that are currently at variable rates in relation to the total amount of borrowings. An analysis by maturities is provided in Note </w:t>
      </w:r>
      <w:r w:rsidR="00A72D89" w:rsidRPr="009239F4">
        <w:rPr>
          <w:rFonts w:ascii="Arial" w:eastAsia="Arial" w:hAnsi="Arial" w:cs="Arial"/>
          <w:color w:val="000000"/>
          <w:sz w:val="18"/>
          <w:szCs w:val="18"/>
        </w:rPr>
        <w:t>5</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3</w:t>
      </w:r>
      <w:r w:rsidRPr="009239F4">
        <w:rPr>
          <w:rFonts w:ascii="Arial" w:eastAsia="Arial" w:hAnsi="Arial" w:cs="Arial"/>
          <w:color w:val="000000"/>
          <w:sz w:val="18"/>
          <w:szCs w:val="18"/>
        </w:rPr>
        <w:t xml:space="preserve">. </w:t>
      </w:r>
    </w:p>
    <w:p w14:paraId="7338B4BA" w14:textId="77777777" w:rsidR="00881246" w:rsidRPr="009239F4" w:rsidRDefault="00881246" w:rsidP="005215C4">
      <w:pPr>
        <w:ind w:left="1080" w:right="8"/>
        <w:jc w:val="both"/>
        <w:rPr>
          <w:rFonts w:ascii="Arial" w:eastAsia="Arial" w:hAnsi="Arial" w:cs="Arial"/>
          <w:i/>
          <w:color w:val="000000"/>
          <w:sz w:val="16"/>
          <w:szCs w:val="16"/>
        </w:rPr>
      </w:pPr>
    </w:p>
    <w:p w14:paraId="617A33E3" w14:textId="77777777" w:rsidR="00881246" w:rsidRPr="009239F4" w:rsidRDefault="003E1531" w:rsidP="005215C4">
      <w:pPr>
        <w:ind w:left="1080" w:right="8"/>
        <w:jc w:val="both"/>
        <w:rPr>
          <w:rFonts w:ascii="Arial" w:eastAsia="Arial" w:hAnsi="Arial" w:cs="Arial"/>
          <w:i/>
          <w:color w:val="000000"/>
          <w:sz w:val="18"/>
          <w:szCs w:val="18"/>
        </w:rPr>
      </w:pPr>
      <w:r w:rsidRPr="009239F4">
        <w:rPr>
          <w:rFonts w:ascii="Arial" w:eastAsia="Arial" w:hAnsi="Arial" w:cs="Arial"/>
          <w:i/>
          <w:color w:val="000000"/>
          <w:sz w:val="18"/>
          <w:szCs w:val="18"/>
        </w:rPr>
        <w:t>Instruments used by the Group</w:t>
      </w:r>
    </w:p>
    <w:p w14:paraId="28257018" w14:textId="77777777" w:rsidR="00881246" w:rsidRPr="009239F4" w:rsidRDefault="00881246" w:rsidP="005215C4">
      <w:pPr>
        <w:ind w:left="1080" w:right="8"/>
        <w:jc w:val="both"/>
        <w:rPr>
          <w:rFonts w:ascii="Arial" w:eastAsia="Arial" w:hAnsi="Arial" w:cs="Arial"/>
          <w:color w:val="000000"/>
          <w:sz w:val="16"/>
          <w:szCs w:val="16"/>
        </w:rPr>
      </w:pPr>
    </w:p>
    <w:p w14:paraId="3F4A2063" w14:textId="6989D931" w:rsidR="00881246" w:rsidRPr="009239F4" w:rsidRDefault="00912AAD" w:rsidP="005215C4">
      <w:pPr>
        <w:ind w:left="1080" w:right="8"/>
        <w:jc w:val="both"/>
        <w:rPr>
          <w:rFonts w:ascii="Arial" w:eastAsia="Arial" w:hAnsi="Arial" w:cs="Arial"/>
          <w:color w:val="000000"/>
          <w:sz w:val="18"/>
          <w:szCs w:val="18"/>
        </w:rPr>
      </w:pPr>
      <w:r w:rsidRPr="009239F4">
        <w:rPr>
          <w:rFonts w:ascii="Arial" w:eastAsia="Arial" w:hAnsi="Arial" w:cs="Arial"/>
          <w:color w:val="000000"/>
          <w:sz w:val="18"/>
          <w:szCs w:val="18"/>
        </w:rPr>
        <w:t xml:space="preserve">Swaps currently in place cover approximately </w:t>
      </w:r>
      <w:r w:rsidR="009D501A" w:rsidRPr="009239F4">
        <w:rPr>
          <w:rFonts w:ascii="Arial" w:eastAsia="Arial" w:hAnsi="Arial" w:cs="Arial"/>
          <w:color w:val="000000"/>
          <w:sz w:val="18"/>
          <w:szCs w:val="18"/>
        </w:rPr>
        <w:t>91</w:t>
      </w:r>
      <w:r w:rsidRPr="009239F4">
        <w:rPr>
          <w:rFonts w:ascii="Arial" w:eastAsia="Arial" w:hAnsi="Arial" w:cs="Arial"/>
          <w:color w:val="000000"/>
          <w:sz w:val="18"/>
          <w:szCs w:val="18"/>
        </w:rPr>
        <w:t>% (</w:t>
      </w:r>
      <w:r w:rsidR="0029720E" w:rsidRPr="009239F4">
        <w:rPr>
          <w:rFonts w:ascii="Arial" w:eastAsia="Arial" w:hAnsi="Arial" w:cs="Arial"/>
          <w:color w:val="000000"/>
          <w:sz w:val="18"/>
          <w:szCs w:val="18"/>
        </w:rPr>
        <w:t>202</w:t>
      </w:r>
      <w:r w:rsidR="006363E0"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6363E0" w:rsidRPr="009239F4">
        <w:rPr>
          <w:rFonts w:ascii="Arial" w:eastAsia="Arial" w:hAnsi="Arial" w:cs="Arial"/>
          <w:color w:val="000000"/>
          <w:sz w:val="18"/>
          <w:szCs w:val="18"/>
        </w:rPr>
        <w:t>82</w:t>
      </w:r>
      <w:r w:rsidRPr="009239F4">
        <w:rPr>
          <w:rFonts w:ascii="Arial" w:eastAsia="Arial" w:hAnsi="Arial" w:cs="Arial"/>
          <w:color w:val="000000"/>
          <w:sz w:val="18"/>
          <w:szCs w:val="18"/>
        </w:rPr>
        <w:t xml:space="preserve">%) of the Group’s and of the Company’s variable loan principal outstanding, respectively. The fixed interest rates of the swaps range from </w:t>
      </w:r>
      <w:r w:rsidR="00EE0E6E" w:rsidRPr="009239F4">
        <w:rPr>
          <w:rFonts w:ascii="Arial" w:eastAsia="Arial" w:hAnsi="Arial" w:cs="Arial"/>
          <w:color w:val="000000"/>
          <w:sz w:val="18"/>
          <w:szCs w:val="18"/>
        </w:rPr>
        <w:t>1.10</w:t>
      </w:r>
      <w:r w:rsidRPr="009239F4">
        <w:rPr>
          <w:rFonts w:ascii="Arial" w:eastAsia="Arial" w:hAnsi="Arial" w:cs="Arial"/>
          <w:color w:val="000000"/>
          <w:sz w:val="18"/>
          <w:szCs w:val="18"/>
        </w:rPr>
        <w:t xml:space="preserve">% to </w:t>
      </w:r>
      <w:r w:rsidR="00202802" w:rsidRPr="009239F4">
        <w:rPr>
          <w:rFonts w:ascii="Arial" w:eastAsia="Arial" w:hAnsi="Arial" w:cs="Arial"/>
          <w:color w:val="000000"/>
          <w:sz w:val="18"/>
          <w:szCs w:val="18"/>
        </w:rPr>
        <w:t>6.54</w:t>
      </w:r>
      <w:r w:rsidRPr="009239F4">
        <w:rPr>
          <w:rFonts w:ascii="Arial" w:eastAsia="Arial" w:hAnsi="Arial" w:cs="Arial"/>
          <w:color w:val="000000"/>
          <w:sz w:val="18"/>
          <w:szCs w:val="18"/>
        </w:rPr>
        <w:t>% (</w:t>
      </w:r>
      <w:r w:rsidR="0029720E" w:rsidRPr="009239F4">
        <w:rPr>
          <w:rFonts w:ascii="Arial" w:eastAsia="Arial" w:hAnsi="Arial" w:cs="Arial"/>
          <w:color w:val="000000"/>
          <w:sz w:val="18"/>
          <w:szCs w:val="18"/>
        </w:rPr>
        <w:t>202</w:t>
      </w:r>
      <w:r w:rsidR="006363E0"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6363E0" w:rsidRPr="009239F4">
        <w:rPr>
          <w:rFonts w:ascii="Arial" w:eastAsia="Arial" w:hAnsi="Arial" w:cs="Arial"/>
          <w:color w:val="000000"/>
          <w:sz w:val="18"/>
          <w:szCs w:val="18"/>
        </w:rPr>
        <w:t>2.28% to 4.10%</w:t>
      </w:r>
      <w:r w:rsidRPr="009239F4">
        <w:rPr>
          <w:rFonts w:ascii="Arial" w:eastAsia="Arial" w:hAnsi="Arial" w:cs="Arial"/>
          <w:color w:val="000000"/>
          <w:sz w:val="18"/>
          <w:szCs w:val="18"/>
        </w:rPr>
        <w:t xml:space="preserve">) and the variable rates of the loans range from </w:t>
      </w:r>
      <w:r w:rsidR="00202802" w:rsidRPr="009239F4">
        <w:rPr>
          <w:rFonts w:ascii="Arial" w:eastAsia="Arial" w:hAnsi="Arial" w:cs="Arial"/>
          <w:color w:val="000000"/>
          <w:sz w:val="18"/>
          <w:szCs w:val="18"/>
        </w:rPr>
        <w:t>-0.17</w:t>
      </w:r>
      <w:r w:rsidRPr="009239F4">
        <w:rPr>
          <w:rFonts w:ascii="Arial" w:eastAsia="Arial" w:hAnsi="Arial" w:cs="Arial"/>
          <w:color w:val="000000"/>
          <w:sz w:val="18"/>
          <w:szCs w:val="18"/>
        </w:rPr>
        <w:t xml:space="preserve">% to </w:t>
      </w:r>
      <w:r w:rsidR="00202802" w:rsidRPr="009239F4">
        <w:rPr>
          <w:rFonts w:ascii="Arial" w:eastAsia="Arial" w:hAnsi="Arial" w:cs="Arial"/>
          <w:color w:val="000000"/>
          <w:sz w:val="18"/>
          <w:szCs w:val="18"/>
        </w:rPr>
        <w:t>2.92</w:t>
      </w:r>
      <w:r w:rsidRPr="009239F4">
        <w:rPr>
          <w:rFonts w:ascii="Arial" w:eastAsia="Arial" w:hAnsi="Arial" w:cs="Arial"/>
          <w:color w:val="000000"/>
          <w:sz w:val="18"/>
          <w:szCs w:val="18"/>
        </w:rPr>
        <w:t>% above the SOFR (</w:t>
      </w:r>
      <w:r w:rsidR="0029720E" w:rsidRPr="009239F4">
        <w:rPr>
          <w:rFonts w:ascii="Arial" w:eastAsia="Arial" w:hAnsi="Arial" w:cs="Arial"/>
          <w:color w:val="000000"/>
          <w:sz w:val="18"/>
          <w:szCs w:val="18"/>
        </w:rPr>
        <w:t>202</w:t>
      </w:r>
      <w:r w:rsidR="006363E0"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6363E0" w:rsidRPr="009239F4">
        <w:rPr>
          <w:rFonts w:ascii="Arial" w:eastAsia="Arial" w:hAnsi="Arial" w:cs="Arial"/>
          <w:color w:val="000000"/>
          <w:sz w:val="18"/>
          <w:szCs w:val="18"/>
        </w:rPr>
        <w:t>1.30% to 4.00</w:t>
      </w:r>
      <w:r w:rsidRPr="009239F4">
        <w:rPr>
          <w:rFonts w:ascii="Arial" w:eastAsia="Arial" w:hAnsi="Arial" w:cs="Arial"/>
          <w:color w:val="000000"/>
          <w:sz w:val="18"/>
          <w:szCs w:val="18"/>
        </w:rPr>
        <w:t xml:space="preserve">%) and </w:t>
      </w:r>
      <w:r w:rsidR="00202802" w:rsidRPr="009239F4">
        <w:rPr>
          <w:rFonts w:ascii="Arial" w:eastAsia="Arial" w:hAnsi="Arial" w:cs="Arial"/>
          <w:color w:val="000000"/>
          <w:sz w:val="18"/>
          <w:szCs w:val="18"/>
        </w:rPr>
        <w:t>from -</w:t>
      </w:r>
      <w:r w:rsidR="00906204" w:rsidRPr="009239F4">
        <w:rPr>
          <w:rFonts w:ascii="Arial" w:eastAsia="Arial" w:hAnsi="Arial" w:cs="Arial"/>
          <w:color w:val="000000"/>
          <w:sz w:val="18"/>
          <w:szCs w:val="18"/>
        </w:rPr>
        <w:t>3.19</w:t>
      </w:r>
      <w:r w:rsidRPr="009239F4">
        <w:rPr>
          <w:rFonts w:ascii="Arial" w:eastAsia="Arial" w:hAnsi="Arial" w:cs="Arial"/>
          <w:color w:val="000000"/>
          <w:sz w:val="18"/>
          <w:szCs w:val="18"/>
        </w:rPr>
        <w:t>%</w:t>
      </w:r>
      <w:r w:rsidR="00906204" w:rsidRPr="009239F4">
        <w:rPr>
          <w:rFonts w:ascii="Arial" w:eastAsia="Arial" w:hAnsi="Arial" w:cs="Arial"/>
          <w:color w:val="000000"/>
          <w:sz w:val="18"/>
          <w:szCs w:val="18"/>
        </w:rPr>
        <w:t xml:space="preserve"> to 0.74% above</w:t>
      </w:r>
      <w:r w:rsidRPr="009239F4">
        <w:rPr>
          <w:rFonts w:ascii="Arial" w:eastAsia="Arial" w:hAnsi="Arial" w:cs="Arial"/>
          <w:color w:val="000000"/>
          <w:sz w:val="18"/>
          <w:szCs w:val="18"/>
        </w:rPr>
        <w:t xml:space="preserve"> the THOR (</w:t>
      </w:r>
      <w:r w:rsidR="0029720E" w:rsidRPr="009239F4">
        <w:rPr>
          <w:rFonts w:ascii="Arial" w:eastAsia="Arial" w:hAnsi="Arial" w:cs="Arial"/>
          <w:color w:val="000000"/>
          <w:sz w:val="18"/>
          <w:szCs w:val="18"/>
        </w:rPr>
        <w:t>202</w:t>
      </w:r>
      <w:r w:rsidR="006363E0"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29720E" w:rsidRPr="009239F4">
        <w:rPr>
          <w:rFonts w:ascii="Arial" w:eastAsia="Arial" w:hAnsi="Arial" w:cs="Arial"/>
          <w:color w:val="000000"/>
          <w:sz w:val="18"/>
          <w:szCs w:val="18"/>
        </w:rPr>
        <w:t>0</w:t>
      </w:r>
      <w:r w:rsidRPr="009239F4">
        <w:rPr>
          <w:rFonts w:ascii="Arial" w:eastAsia="Arial" w:hAnsi="Arial" w:cs="Arial"/>
          <w:color w:val="000000"/>
          <w:sz w:val="18"/>
          <w:szCs w:val="18"/>
        </w:rPr>
        <w:t>%).</w:t>
      </w:r>
    </w:p>
    <w:p w14:paraId="19C93D60" w14:textId="77777777" w:rsidR="00881246" w:rsidRPr="009239F4" w:rsidRDefault="00881246" w:rsidP="005215C4">
      <w:pPr>
        <w:ind w:left="1080" w:right="8"/>
        <w:jc w:val="both"/>
        <w:rPr>
          <w:rFonts w:ascii="Arial" w:eastAsia="Arial" w:hAnsi="Arial" w:cs="Arial"/>
          <w:color w:val="000000"/>
          <w:sz w:val="16"/>
          <w:szCs w:val="16"/>
        </w:rPr>
      </w:pPr>
    </w:p>
    <w:p w14:paraId="58444352" w14:textId="117FEE35" w:rsidR="00881246" w:rsidRPr="009239F4" w:rsidRDefault="003E1531" w:rsidP="005215C4">
      <w:pPr>
        <w:ind w:left="1080" w:right="8"/>
        <w:jc w:val="both"/>
        <w:rPr>
          <w:rFonts w:ascii="Arial" w:eastAsia="Arial" w:hAnsi="Arial" w:cs="Arial"/>
          <w:color w:val="000000"/>
          <w:sz w:val="18"/>
          <w:szCs w:val="18"/>
        </w:rPr>
      </w:pPr>
      <w:r w:rsidRPr="009239F4">
        <w:rPr>
          <w:rFonts w:ascii="Arial" w:eastAsia="Arial" w:hAnsi="Arial" w:cs="Arial"/>
          <w:color w:val="000000"/>
          <w:spacing w:val="-4"/>
          <w:sz w:val="18"/>
          <w:szCs w:val="18"/>
        </w:rPr>
        <w:t xml:space="preserve">The swap contracts require settlement of net interest receivable or payable every </w:t>
      </w:r>
      <w:r w:rsidR="0029720E" w:rsidRPr="009239F4">
        <w:rPr>
          <w:rFonts w:ascii="Arial" w:eastAsia="Arial" w:hAnsi="Arial" w:cs="Arial"/>
          <w:color w:val="000000"/>
          <w:spacing w:val="-4"/>
          <w:sz w:val="18"/>
          <w:szCs w:val="18"/>
        </w:rPr>
        <w:t>90</w:t>
      </w:r>
      <w:r w:rsidRPr="009239F4">
        <w:rPr>
          <w:rFonts w:ascii="Arial" w:eastAsia="Arial" w:hAnsi="Arial" w:cs="Arial"/>
          <w:color w:val="000000"/>
          <w:spacing w:val="-4"/>
          <w:sz w:val="18"/>
          <w:szCs w:val="18"/>
        </w:rPr>
        <w:t>-</w:t>
      </w:r>
      <w:r w:rsidR="0029720E" w:rsidRPr="009239F4">
        <w:rPr>
          <w:rFonts w:ascii="Arial" w:eastAsia="Arial" w:hAnsi="Arial" w:cs="Arial"/>
          <w:color w:val="000000"/>
          <w:spacing w:val="-4"/>
          <w:sz w:val="18"/>
          <w:szCs w:val="18"/>
        </w:rPr>
        <w:t>180</w:t>
      </w:r>
      <w:r w:rsidRPr="009239F4">
        <w:rPr>
          <w:rFonts w:ascii="Arial" w:eastAsia="Arial" w:hAnsi="Arial" w:cs="Arial"/>
          <w:color w:val="000000"/>
          <w:spacing w:val="-4"/>
          <w:sz w:val="18"/>
          <w:szCs w:val="18"/>
        </w:rPr>
        <w:t xml:space="preserve"> days. The settlement</w:t>
      </w:r>
      <w:r w:rsidRPr="009239F4">
        <w:rPr>
          <w:rFonts w:ascii="Arial" w:eastAsia="Arial" w:hAnsi="Arial" w:cs="Arial"/>
          <w:color w:val="000000"/>
          <w:sz w:val="18"/>
          <w:szCs w:val="18"/>
        </w:rPr>
        <w:t xml:space="preserve"> dates coincide with the dates on which interest is payable on the underlying debt.</w:t>
      </w:r>
    </w:p>
    <w:p w14:paraId="00BE700D" w14:textId="73ED8E37" w:rsidR="004949FB" w:rsidRPr="009239F4" w:rsidRDefault="004949FB" w:rsidP="005215C4">
      <w:pPr>
        <w:ind w:left="1080" w:right="8"/>
        <w:jc w:val="both"/>
        <w:rPr>
          <w:rFonts w:ascii="Arial" w:eastAsia="Arial" w:hAnsi="Arial" w:cs="Arial"/>
          <w:color w:val="000000"/>
          <w:sz w:val="16"/>
          <w:szCs w:val="16"/>
        </w:rPr>
      </w:pPr>
    </w:p>
    <w:p w14:paraId="0D15D3BC" w14:textId="11AEFA21" w:rsidR="00881246" w:rsidRPr="009239F4" w:rsidRDefault="003E1531" w:rsidP="005215C4">
      <w:pPr>
        <w:ind w:left="1080"/>
        <w:jc w:val="both"/>
        <w:rPr>
          <w:rFonts w:ascii="Arial" w:eastAsia="Arial" w:hAnsi="Arial" w:cs="Arial"/>
          <w:i/>
          <w:color w:val="000000"/>
          <w:sz w:val="18"/>
          <w:szCs w:val="18"/>
        </w:rPr>
      </w:pPr>
      <w:r w:rsidRPr="009239F4">
        <w:rPr>
          <w:rFonts w:ascii="Arial" w:eastAsia="Arial" w:hAnsi="Arial" w:cs="Arial"/>
          <w:i/>
          <w:color w:val="000000"/>
          <w:sz w:val="18"/>
          <w:szCs w:val="18"/>
        </w:rPr>
        <w:t>Effect of hedge accounting on the financial position and performance</w:t>
      </w:r>
    </w:p>
    <w:p w14:paraId="19688D5E" w14:textId="77777777" w:rsidR="00881246" w:rsidRPr="009239F4" w:rsidRDefault="00881246" w:rsidP="005215C4">
      <w:pPr>
        <w:ind w:left="1080"/>
        <w:jc w:val="both"/>
        <w:rPr>
          <w:rFonts w:ascii="Arial" w:eastAsia="Arial" w:hAnsi="Arial" w:cs="Arial"/>
          <w:color w:val="000000"/>
          <w:sz w:val="16"/>
          <w:szCs w:val="16"/>
        </w:rPr>
      </w:pPr>
    </w:p>
    <w:p w14:paraId="5B042038" w14:textId="3EFA4235"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pacing w:val="-2"/>
          <w:sz w:val="18"/>
          <w:szCs w:val="18"/>
        </w:rPr>
        <w:t>The effects of the interest rate-related hedging instruments on the Group’s financial position and performance</w:t>
      </w:r>
      <w:r w:rsidRPr="009239F4">
        <w:rPr>
          <w:rFonts w:ascii="Arial" w:eastAsia="Arial" w:hAnsi="Arial" w:cs="Arial"/>
          <w:color w:val="000000"/>
          <w:sz w:val="18"/>
          <w:szCs w:val="18"/>
        </w:rPr>
        <w:t xml:space="preserve"> are as follows:</w:t>
      </w:r>
    </w:p>
    <w:p w14:paraId="4854F2B7" w14:textId="77777777" w:rsidR="00881246" w:rsidRPr="009239F4" w:rsidRDefault="00881246" w:rsidP="005215C4">
      <w:pPr>
        <w:ind w:left="1080"/>
        <w:jc w:val="both"/>
        <w:rPr>
          <w:rFonts w:ascii="Arial" w:eastAsia="Arial" w:hAnsi="Arial" w:cs="Arial"/>
          <w:color w:val="000000"/>
          <w:sz w:val="16"/>
          <w:szCs w:val="16"/>
        </w:rPr>
      </w:pPr>
    </w:p>
    <w:tbl>
      <w:tblPr>
        <w:tblW w:w="9461" w:type="dxa"/>
        <w:tblLayout w:type="fixed"/>
        <w:tblCellMar>
          <w:left w:w="115" w:type="dxa"/>
          <w:right w:w="115" w:type="dxa"/>
        </w:tblCellMar>
        <w:tblLook w:val="0000" w:firstRow="0" w:lastRow="0" w:firstColumn="0" w:lastColumn="0" w:noHBand="0" w:noVBand="0"/>
      </w:tblPr>
      <w:tblGrid>
        <w:gridCol w:w="5717"/>
        <w:gridCol w:w="1872"/>
        <w:gridCol w:w="1872"/>
      </w:tblGrid>
      <w:tr w:rsidR="00881246" w:rsidRPr="009239F4" w14:paraId="69D52226" w14:textId="77777777" w:rsidTr="003F33A0">
        <w:trPr>
          <w:trHeight w:val="20"/>
        </w:trPr>
        <w:tc>
          <w:tcPr>
            <w:tcW w:w="5717" w:type="dxa"/>
          </w:tcPr>
          <w:p w14:paraId="7DF01F4F" w14:textId="77777777" w:rsidR="00881246" w:rsidRPr="009239F4" w:rsidRDefault="00881246" w:rsidP="005215C4">
            <w:pPr>
              <w:ind w:left="967"/>
              <w:jc w:val="both"/>
              <w:rPr>
                <w:rFonts w:ascii="Arial" w:eastAsia="Arial" w:hAnsi="Arial" w:cs="Arial"/>
                <w:color w:val="000000"/>
                <w:sz w:val="18"/>
                <w:szCs w:val="18"/>
              </w:rPr>
            </w:pPr>
          </w:p>
        </w:tc>
        <w:tc>
          <w:tcPr>
            <w:tcW w:w="3744" w:type="dxa"/>
            <w:gridSpan w:val="2"/>
            <w:tcBorders>
              <w:bottom w:val="single" w:sz="4" w:space="0" w:color="auto"/>
            </w:tcBorders>
            <w:vAlign w:val="bottom"/>
          </w:tcPr>
          <w:p w14:paraId="7FEE08D0"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78AB24C3" w14:textId="77777777" w:rsidTr="003F33A0">
        <w:trPr>
          <w:trHeight w:val="20"/>
        </w:trPr>
        <w:tc>
          <w:tcPr>
            <w:tcW w:w="5717" w:type="dxa"/>
            <w:vAlign w:val="bottom"/>
          </w:tcPr>
          <w:p w14:paraId="308BFF1F" w14:textId="77777777" w:rsidR="00881246" w:rsidRPr="009239F4" w:rsidRDefault="003E1531" w:rsidP="005215C4">
            <w:pPr>
              <w:ind w:left="967"/>
              <w:rPr>
                <w:rFonts w:ascii="Arial" w:eastAsia="Arial" w:hAnsi="Arial" w:cs="Arial"/>
                <w:color w:val="000000"/>
                <w:sz w:val="18"/>
                <w:szCs w:val="18"/>
              </w:rPr>
            </w:pPr>
            <w:r w:rsidRPr="009239F4">
              <w:rPr>
                <w:rFonts w:ascii="Arial" w:eastAsia="Arial" w:hAnsi="Arial" w:cs="Arial"/>
                <w:i/>
                <w:color w:val="000000"/>
                <w:sz w:val="18"/>
                <w:szCs w:val="18"/>
              </w:rPr>
              <w:t>Interest rate swaps</w:t>
            </w:r>
          </w:p>
        </w:tc>
        <w:tc>
          <w:tcPr>
            <w:tcW w:w="1872" w:type="dxa"/>
            <w:tcBorders>
              <w:top w:val="single" w:sz="4" w:space="0" w:color="auto"/>
              <w:bottom w:val="single" w:sz="4" w:space="0" w:color="auto"/>
            </w:tcBorders>
            <w:vAlign w:val="bottom"/>
          </w:tcPr>
          <w:p w14:paraId="05C710A5" w14:textId="7317C073" w:rsidR="00881246"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6363E0" w:rsidRPr="009239F4">
              <w:rPr>
                <w:rFonts w:ascii="Arial" w:eastAsia="Arial" w:hAnsi="Arial" w:cs="Arial"/>
                <w:b/>
                <w:color w:val="000000"/>
                <w:sz w:val="18"/>
                <w:szCs w:val="18"/>
              </w:rPr>
              <w:t>5</w:t>
            </w:r>
          </w:p>
        </w:tc>
        <w:tc>
          <w:tcPr>
            <w:tcW w:w="1872" w:type="dxa"/>
            <w:tcBorders>
              <w:top w:val="single" w:sz="4" w:space="0" w:color="auto"/>
              <w:bottom w:val="single" w:sz="4" w:space="0" w:color="auto"/>
            </w:tcBorders>
            <w:vAlign w:val="bottom"/>
          </w:tcPr>
          <w:p w14:paraId="40D64F40" w14:textId="2CB7ACB0" w:rsidR="00881246" w:rsidRPr="009239F4" w:rsidRDefault="0029720E" w:rsidP="005215C4">
            <w:pPr>
              <w:tabs>
                <w:tab w:val="left" w:pos="135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6363E0" w:rsidRPr="009239F4">
              <w:rPr>
                <w:rFonts w:ascii="Arial" w:eastAsia="Arial" w:hAnsi="Arial" w:cs="Arial"/>
                <w:b/>
                <w:color w:val="000000"/>
                <w:sz w:val="18"/>
                <w:szCs w:val="18"/>
              </w:rPr>
              <w:t>4</w:t>
            </w:r>
          </w:p>
        </w:tc>
      </w:tr>
      <w:tr w:rsidR="00881246" w:rsidRPr="009239F4" w14:paraId="5FE002AF" w14:textId="77777777" w:rsidTr="003F33A0">
        <w:trPr>
          <w:trHeight w:val="20"/>
        </w:trPr>
        <w:tc>
          <w:tcPr>
            <w:tcW w:w="5717" w:type="dxa"/>
          </w:tcPr>
          <w:p w14:paraId="58AE36DD" w14:textId="77777777" w:rsidR="00881246" w:rsidRPr="009239F4" w:rsidRDefault="00881246" w:rsidP="005215C4">
            <w:pPr>
              <w:ind w:left="967"/>
              <w:jc w:val="both"/>
              <w:rPr>
                <w:rFonts w:ascii="Arial" w:eastAsia="Arial" w:hAnsi="Arial" w:cs="Arial"/>
                <w:b/>
                <w:color w:val="000000"/>
                <w:sz w:val="12"/>
                <w:szCs w:val="12"/>
              </w:rPr>
            </w:pPr>
          </w:p>
        </w:tc>
        <w:tc>
          <w:tcPr>
            <w:tcW w:w="1872" w:type="dxa"/>
            <w:tcBorders>
              <w:top w:val="single" w:sz="4" w:space="0" w:color="auto"/>
            </w:tcBorders>
          </w:tcPr>
          <w:p w14:paraId="2E7B9706" w14:textId="77777777" w:rsidR="00881246" w:rsidRPr="009239F4" w:rsidRDefault="00881246" w:rsidP="005215C4">
            <w:pPr>
              <w:ind w:right="-72"/>
              <w:jc w:val="right"/>
              <w:rPr>
                <w:rFonts w:ascii="Arial" w:eastAsia="Arial" w:hAnsi="Arial" w:cs="Arial"/>
                <w:b/>
                <w:color w:val="000000"/>
                <w:sz w:val="12"/>
                <w:szCs w:val="12"/>
              </w:rPr>
            </w:pPr>
          </w:p>
        </w:tc>
        <w:tc>
          <w:tcPr>
            <w:tcW w:w="1872" w:type="dxa"/>
            <w:tcBorders>
              <w:top w:val="single" w:sz="4" w:space="0" w:color="auto"/>
            </w:tcBorders>
          </w:tcPr>
          <w:p w14:paraId="565D99BE" w14:textId="77777777" w:rsidR="00881246" w:rsidRPr="009239F4" w:rsidRDefault="00881246" w:rsidP="005215C4">
            <w:pPr>
              <w:ind w:right="-72"/>
              <w:jc w:val="right"/>
              <w:rPr>
                <w:rFonts w:ascii="Arial" w:eastAsia="Arial" w:hAnsi="Arial" w:cs="Arial"/>
                <w:b/>
                <w:color w:val="000000"/>
                <w:sz w:val="12"/>
                <w:szCs w:val="12"/>
              </w:rPr>
            </w:pPr>
          </w:p>
        </w:tc>
      </w:tr>
      <w:tr w:rsidR="00CC6DC8" w:rsidRPr="009239F4" w14:paraId="6377B35F" w14:textId="77777777" w:rsidTr="604921FD">
        <w:trPr>
          <w:trHeight w:val="20"/>
        </w:trPr>
        <w:tc>
          <w:tcPr>
            <w:tcW w:w="5717" w:type="dxa"/>
          </w:tcPr>
          <w:p w14:paraId="2FD3ECA9" w14:textId="09BDB0AB" w:rsidR="00CC6DC8" w:rsidRPr="009239F4" w:rsidRDefault="00CC6DC8" w:rsidP="005215C4">
            <w:pPr>
              <w:ind w:left="967"/>
              <w:rPr>
                <w:rFonts w:ascii="Arial" w:eastAsia="Arial" w:hAnsi="Arial" w:cs="Arial"/>
                <w:color w:val="000000"/>
                <w:sz w:val="18"/>
                <w:szCs w:val="18"/>
              </w:rPr>
            </w:pPr>
            <w:bookmarkStart w:id="8" w:name="OLE_LINK22"/>
            <w:r w:rsidRPr="009239F4">
              <w:rPr>
                <w:rFonts w:ascii="Arial" w:eastAsia="Arial" w:hAnsi="Arial" w:cs="Arial"/>
                <w:color w:val="000000"/>
                <w:sz w:val="18"/>
                <w:szCs w:val="18"/>
              </w:rPr>
              <w:t>Notional amount (Assets) (Baht ’000)</w:t>
            </w:r>
          </w:p>
        </w:tc>
        <w:tc>
          <w:tcPr>
            <w:tcW w:w="1872" w:type="dxa"/>
          </w:tcPr>
          <w:p w14:paraId="702AD740" w14:textId="07FF751E" w:rsidR="00CC6DC8" w:rsidRPr="009239F4" w:rsidRDefault="00CC6DC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551,736</w:t>
            </w:r>
          </w:p>
        </w:tc>
        <w:tc>
          <w:tcPr>
            <w:tcW w:w="1872" w:type="dxa"/>
          </w:tcPr>
          <w:p w14:paraId="36909382" w14:textId="523478D6" w:rsidR="00CC6DC8" w:rsidRPr="009239F4" w:rsidRDefault="00CC6DC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1,261,560</w:t>
            </w:r>
          </w:p>
        </w:tc>
      </w:tr>
      <w:tr w:rsidR="00CC6DC8" w:rsidRPr="009239F4" w14:paraId="237E2FC6" w14:textId="77777777" w:rsidTr="604921FD">
        <w:trPr>
          <w:trHeight w:val="20"/>
        </w:trPr>
        <w:tc>
          <w:tcPr>
            <w:tcW w:w="5717" w:type="dxa"/>
          </w:tcPr>
          <w:p w14:paraId="022938DB" w14:textId="440BB829" w:rsidR="00CC6DC8" w:rsidRPr="009239F4" w:rsidRDefault="00CC6DC8" w:rsidP="005215C4">
            <w:pPr>
              <w:ind w:left="967"/>
              <w:rPr>
                <w:rFonts w:ascii="Arial" w:eastAsia="Arial" w:hAnsi="Arial" w:cs="Arial"/>
                <w:color w:val="000000"/>
                <w:sz w:val="18"/>
                <w:szCs w:val="18"/>
              </w:rPr>
            </w:pPr>
            <w:r w:rsidRPr="009239F4">
              <w:rPr>
                <w:rFonts w:ascii="Arial" w:eastAsia="Arial" w:hAnsi="Arial" w:cs="Arial"/>
                <w:color w:val="000000"/>
                <w:sz w:val="18"/>
                <w:szCs w:val="18"/>
              </w:rPr>
              <w:t>Notional amount (Liabilities) (Baht ’000)</w:t>
            </w:r>
          </w:p>
        </w:tc>
        <w:tc>
          <w:tcPr>
            <w:tcW w:w="1872" w:type="dxa"/>
          </w:tcPr>
          <w:p w14:paraId="0276C7E9" w14:textId="6E3CB086" w:rsidR="00CC6DC8" w:rsidRPr="009239F4" w:rsidRDefault="00CC6DC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rPr>
              <w:t>590,000</w:t>
            </w:r>
          </w:p>
        </w:tc>
        <w:tc>
          <w:tcPr>
            <w:tcW w:w="1872" w:type="dxa"/>
          </w:tcPr>
          <w:p w14:paraId="21DFD86A" w14:textId="74B381B6" w:rsidR="00CC6DC8" w:rsidRPr="009239F4" w:rsidRDefault="00CC6DC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512,495</w:t>
            </w:r>
          </w:p>
        </w:tc>
      </w:tr>
      <w:tr w:rsidR="00CC6DC8" w:rsidRPr="009239F4" w14:paraId="73B12C59" w14:textId="77777777" w:rsidTr="604921FD">
        <w:trPr>
          <w:trHeight w:val="20"/>
        </w:trPr>
        <w:tc>
          <w:tcPr>
            <w:tcW w:w="5717" w:type="dxa"/>
          </w:tcPr>
          <w:p w14:paraId="3AFB85E3" w14:textId="26FB6C91" w:rsidR="00CC6DC8" w:rsidRPr="009239F4" w:rsidRDefault="00CC6DC8" w:rsidP="005215C4">
            <w:pPr>
              <w:tabs>
                <w:tab w:val="left" w:pos="2346"/>
              </w:tabs>
              <w:ind w:left="967"/>
              <w:jc w:val="both"/>
              <w:rPr>
                <w:rFonts w:ascii="Arial" w:eastAsia="Arial" w:hAnsi="Arial" w:cs="Arial"/>
                <w:color w:val="000000"/>
                <w:sz w:val="18"/>
                <w:szCs w:val="18"/>
              </w:rPr>
            </w:pPr>
            <w:r w:rsidRPr="009239F4">
              <w:rPr>
                <w:rFonts w:ascii="Arial" w:eastAsia="Arial" w:hAnsi="Arial" w:cs="Arial"/>
                <w:color w:val="000000"/>
                <w:sz w:val="18"/>
                <w:szCs w:val="18"/>
              </w:rPr>
              <w:t>National amount</w:t>
            </w:r>
            <w:r w:rsidRPr="009239F4">
              <w:rPr>
                <w:rFonts w:ascii="Arial" w:eastAsia="Arial" w:hAnsi="Arial" w:cs="Arial"/>
                <w:color w:val="000000"/>
                <w:sz w:val="18"/>
                <w:szCs w:val="18"/>
              </w:rPr>
              <w:tab/>
              <w:t xml:space="preserve">- (US Dollar ’000) </w:t>
            </w:r>
          </w:p>
        </w:tc>
        <w:tc>
          <w:tcPr>
            <w:tcW w:w="1872" w:type="dxa"/>
          </w:tcPr>
          <w:p w14:paraId="5E4C2FD4" w14:textId="294D0077" w:rsidR="00CC6DC8" w:rsidRPr="009239F4" w:rsidRDefault="00CC6DC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rPr>
              <w:t>417,690</w:t>
            </w:r>
          </w:p>
        </w:tc>
        <w:tc>
          <w:tcPr>
            <w:tcW w:w="1872" w:type="dxa"/>
          </w:tcPr>
          <w:p w14:paraId="2BD3B41B" w14:textId="59B34DE1" w:rsidR="00CC6DC8" w:rsidRPr="009239F4" w:rsidRDefault="00CC6DC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467,879</w:t>
            </w:r>
          </w:p>
        </w:tc>
      </w:tr>
      <w:tr w:rsidR="00CC6DC8" w:rsidRPr="009239F4" w14:paraId="4F1391B4" w14:textId="77777777" w:rsidTr="604921FD">
        <w:trPr>
          <w:trHeight w:val="20"/>
        </w:trPr>
        <w:tc>
          <w:tcPr>
            <w:tcW w:w="5717" w:type="dxa"/>
          </w:tcPr>
          <w:p w14:paraId="6EFF498A" w14:textId="12AE43D3" w:rsidR="00CC6DC8" w:rsidRPr="009239F4" w:rsidRDefault="00CC6DC8" w:rsidP="005215C4">
            <w:pPr>
              <w:tabs>
                <w:tab w:val="left" w:pos="2346"/>
              </w:tabs>
              <w:ind w:left="967"/>
              <w:jc w:val="both"/>
              <w:rPr>
                <w:rFonts w:ascii="Arial" w:eastAsia="Arial" w:hAnsi="Arial" w:cs="Arial"/>
                <w:color w:val="000000"/>
                <w:sz w:val="18"/>
                <w:szCs w:val="18"/>
              </w:rPr>
            </w:pPr>
            <w:r w:rsidRPr="009239F4">
              <w:rPr>
                <w:rFonts w:ascii="Arial" w:eastAsia="Arial" w:hAnsi="Arial" w:cs="Arial"/>
                <w:color w:val="000000"/>
                <w:sz w:val="18"/>
                <w:szCs w:val="18"/>
              </w:rPr>
              <w:tab/>
              <w:t>- (Baht ’000)</w:t>
            </w:r>
          </w:p>
        </w:tc>
        <w:tc>
          <w:tcPr>
            <w:tcW w:w="1872" w:type="dxa"/>
          </w:tcPr>
          <w:p w14:paraId="52B53309" w14:textId="0A178B68" w:rsidR="00CC6DC8" w:rsidRPr="009239F4" w:rsidRDefault="00CC6DC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rPr>
              <w:t>31,113,984</w:t>
            </w:r>
          </w:p>
        </w:tc>
        <w:tc>
          <w:tcPr>
            <w:tcW w:w="1872" w:type="dxa"/>
          </w:tcPr>
          <w:p w14:paraId="0C73BC82" w14:textId="26F1AD65" w:rsidR="00CC6DC8" w:rsidRPr="009239F4" w:rsidRDefault="00CC6DC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32,361,719</w:t>
            </w:r>
          </w:p>
        </w:tc>
      </w:tr>
      <w:tr w:rsidR="006363E0" w:rsidRPr="009239F4" w14:paraId="08FC2DF0" w14:textId="77777777" w:rsidTr="604921FD">
        <w:trPr>
          <w:trHeight w:val="20"/>
        </w:trPr>
        <w:tc>
          <w:tcPr>
            <w:tcW w:w="5717" w:type="dxa"/>
          </w:tcPr>
          <w:p w14:paraId="3CC9955C" w14:textId="77777777" w:rsidR="006363E0" w:rsidRPr="009239F4" w:rsidRDefault="006363E0" w:rsidP="005215C4">
            <w:pPr>
              <w:ind w:left="967"/>
              <w:jc w:val="both"/>
              <w:rPr>
                <w:rFonts w:ascii="Arial" w:eastAsia="Arial" w:hAnsi="Arial" w:cs="Arial"/>
                <w:color w:val="000000"/>
                <w:sz w:val="18"/>
                <w:szCs w:val="18"/>
              </w:rPr>
            </w:pPr>
            <w:r w:rsidRPr="009239F4">
              <w:rPr>
                <w:rFonts w:ascii="Arial" w:eastAsia="Arial" w:hAnsi="Arial" w:cs="Arial"/>
                <w:color w:val="000000"/>
                <w:sz w:val="18"/>
                <w:szCs w:val="18"/>
              </w:rPr>
              <w:t>Maturity date</w:t>
            </w:r>
          </w:p>
        </w:tc>
        <w:tc>
          <w:tcPr>
            <w:tcW w:w="1872" w:type="dxa"/>
            <w:vAlign w:val="center"/>
          </w:tcPr>
          <w:p w14:paraId="5CAAE973" w14:textId="2A1585D4" w:rsidR="007909ED" w:rsidRPr="009239F4" w:rsidRDefault="007909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March 2026 -</w:t>
            </w:r>
          </w:p>
          <w:p w14:paraId="1C73C4A3" w14:textId="23CAD3B8" w:rsidR="006363E0" w:rsidRPr="009239F4" w:rsidRDefault="007909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June 2035  </w:t>
            </w:r>
          </w:p>
        </w:tc>
        <w:tc>
          <w:tcPr>
            <w:tcW w:w="1872" w:type="dxa"/>
            <w:vAlign w:val="center"/>
          </w:tcPr>
          <w:p w14:paraId="2B5F1FEC" w14:textId="77777777" w:rsidR="006363E0" w:rsidRPr="009239F4" w:rsidRDefault="006363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October 2025 -</w:t>
            </w:r>
          </w:p>
          <w:p w14:paraId="204B6F5E" w14:textId="7B5863B8" w:rsidR="006363E0" w:rsidRPr="009239F4" w:rsidRDefault="006363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June 2035  </w:t>
            </w:r>
          </w:p>
        </w:tc>
      </w:tr>
      <w:tr w:rsidR="006363E0" w:rsidRPr="009239F4" w14:paraId="44CE6390" w14:textId="77777777" w:rsidTr="604921FD">
        <w:trPr>
          <w:trHeight w:val="20"/>
        </w:trPr>
        <w:tc>
          <w:tcPr>
            <w:tcW w:w="5717" w:type="dxa"/>
          </w:tcPr>
          <w:p w14:paraId="4D7AF9EC" w14:textId="77777777" w:rsidR="006363E0" w:rsidRPr="009239F4" w:rsidRDefault="006363E0" w:rsidP="005215C4">
            <w:pPr>
              <w:ind w:left="967"/>
              <w:jc w:val="both"/>
              <w:rPr>
                <w:rFonts w:ascii="Arial" w:eastAsia="Arial" w:hAnsi="Arial" w:cs="Arial"/>
                <w:color w:val="000000"/>
                <w:sz w:val="18"/>
                <w:szCs w:val="18"/>
              </w:rPr>
            </w:pPr>
            <w:r w:rsidRPr="009239F4">
              <w:rPr>
                <w:rFonts w:ascii="Arial" w:eastAsia="Arial" w:hAnsi="Arial" w:cs="Arial"/>
                <w:color w:val="000000"/>
                <w:sz w:val="18"/>
                <w:szCs w:val="18"/>
              </w:rPr>
              <w:t>Hedge ratio</w:t>
            </w:r>
          </w:p>
        </w:tc>
        <w:tc>
          <w:tcPr>
            <w:tcW w:w="1872" w:type="dxa"/>
          </w:tcPr>
          <w:p w14:paraId="01D2B33F" w14:textId="5C75BB55" w:rsidR="006363E0" w:rsidRPr="009239F4" w:rsidRDefault="005D6C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w:t>
            </w:r>
          </w:p>
        </w:tc>
        <w:tc>
          <w:tcPr>
            <w:tcW w:w="1872" w:type="dxa"/>
          </w:tcPr>
          <w:p w14:paraId="0B332991" w14:textId="719428B6" w:rsidR="006363E0" w:rsidRPr="009239F4" w:rsidRDefault="006363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w:t>
            </w:r>
          </w:p>
        </w:tc>
      </w:tr>
      <w:tr w:rsidR="006363E0" w:rsidRPr="009239F4" w14:paraId="16F35CDE" w14:textId="77777777" w:rsidTr="604921FD">
        <w:trPr>
          <w:trHeight w:val="20"/>
        </w:trPr>
        <w:tc>
          <w:tcPr>
            <w:tcW w:w="5717" w:type="dxa"/>
          </w:tcPr>
          <w:p w14:paraId="3CCE6B83" w14:textId="77777777" w:rsidR="006363E0" w:rsidRPr="009239F4" w:rsidRDefault="006363E0" w:rsidP="005215C4">
            <w:pPr>
              <w:ind w:left="967"/>
              <w:jc w:val="both"/>
              <w:rPr>
                <w:rFonts w:ascii="Arial" w:eastAsia="Arial" w:hAnsi="Arial" w:cs="Arial"/>
                <w:color w:val="000000"/>
                <w:sz w:val="18"/>
                <w:szCs w:val="18"/>
                <w:cs/>
              </w:rPr>
            </w:pPr>
            <w:r w:rsidRPr="009239F4">
              <w:rPr>
                <w:rFonts w:ascii="Arial" w:eastAsia="Arial" w:hAnsi="Arial" w:cs="Arial"/>
                <w:color w:val="000000"/>
                <w:sz w:val="18"/>
                <w:szCs w:val="18"/>
              </w:rPr>
              <w:t>Change in fair value of outstanding hedge instruments</w:t>
            </w:r>
          </w:p>
        </w:tc>
        <w:tc>
          <w:tcPr>
            <w:tcW w:w="1872" w:type="dxa"/>
            <w:vAlign w:val="bottom"/>
          </w:tcPr>
          <w:p w14:paraId="55FF53D6" w14:textId="77777777" w:rsidR="006363E0" w:rsidRPr="009239F4" w:rsidRDefault="006363E0" w:rsidP="005215C4">
            <w:pPr>
              <w:ind w:right="-72"/>
              <w:jc w:val="right"/>
              <w:rPr>
                <w:rFonts w:ascii="Arial" w:eastAsia="Arial" w:hAnsi="Arial" w:cs="Arial"/>
                <w:color w:val="000000"/>
                <w:sz w:val="18"/>
                <w:szCs w:val="18"/>
              </w:rPr>
            </w:pPr>
          </w:p>
        </w:tc>
        <w:tc>
          <w:tcPr>
            <w:tcW w:w="1872" w:type="dxa"/>
            <w:vAlign w:val="bottom"/>
          </w:tcPr>
          <w:p w14:paraId="3F400B04" w14:textId="77777777" w:rsidR="006363E0" w:rsidRPr="009239F4" w:rsidRDefault="006363E0" w:rsidP="005215C4">
            <w:pPr>
              <w:ind w:right="-72"/>
              <w:jc w:val="right"/>
              <w:rPr>
                <w:rFonts w:ascii="Arial" w:eastAsia="Arial" w:hAnsi="Arial" w:cs="Arial"/>
                <w:color w:val="000000"/>
                <w:sz w:val="18"/>
                <w:szCs w:val="18"/>
              </w:rPr>
            </w:pPr>
          </w:p>
        </w:tc>
      </w:tr>
      <w:tr w:rsidR="006363E0" w:rsidRPr="009239F4" w14:paraId="5F402F65" w14:textId="77777777" w:rsidTr="604921FD">
        <w:trPr>
          <w:trHeight w:val="20"/>
        </w:trPr>
        <w:tc>
          <w:tcPr>
            <w:tcW w:w="5717" w:type="dxa"/>
          </w:tcPr>
          <w:p w14:paraId="113E5DE9" w14:textId="7ADA6E63" w:rsidR="006363E0" w:rsidRPr="009239F4" w:rsidRDefault="006363E0" w:rsidP="005215C4">
            <w:pPr>
              <w:ind w:left="967"/>
              <w:jc w:val="both"/>
              <w:rPr>
                <w:rFonts w:ascii="Arial" w:eastAsia="Arial" w:hAnsi="Arial" w:cs="Arial"/>
                <w:color w:val="000000"/>
                <w:sz w:val="18"/>
                <w:szCs w:val="18"/>
              </w:rPr>
            </w:pPr>
            <w:r w:rsidRPr="009239F4">
              <w:rPr>
                <w:rFonts w:ascii="Arial" w:eastAsia="Arial" w:hAnsi="Arial" w:cs="Arial"/>
                <w:color w:val="000000"/>
                <w:sz w:val="18"/>
                <w:szCs w:val="18"/>
              </w:rPr>
              <w:t xml:space="preserve">   since 1 January (Baht ’000)</w:t>
            </w:r>
          </w:p>
        </w:tc>
        <w:tc>
          <w:tcPr>
            <w:tcW w:w="1872" w:type="dxa"/>
            <w:vAlign w:val="bottom"/>
          </w:tcPr>
          <w:p w14:paraId="20A55C08" w14:textId="03DB09FF" w:rsidR="006363E0" w:rsidRPr="009239F4" w:rsidRDefault="005D6C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(205,576)</w:t>
            </w:r>
          </w:p>
        </w:tc>
        <w:tc>
          <w:tcPr>
            <w:tcW w:w="1872" w:type="dxa"/>
            <w:vAlign w:val="bottom"/>
          </w:tcPr>
          <w:p w14:paraId="02C87514" w14:textId="5967580E" w:rsidR="006363E0" w:rsidRPr="009239F4" w:rsidRDefault="006363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209,406</w:t>
            </w:r>
          </w:p>
        </w:tc>
      </w:tr>
      <w:tr w:rsidR="006363E0" w:rsidRPr="009239F4" w14:paraId="1D502FD9" w14:textId="77777777" w:rsidTr="604921FD">
        <w:trPr>
          <w:trHeight w:val="20"/>
        </w:trPr>
        <w:tc>
          <w:tcPr>
            <w:tcW w:w="5717" w:type="dxa"/>
          </w:tcPr>
          <w:p w14:paraId="3C671933" w14:textId="77777777" w:rsidR="006363E0" w:rsidRPr="009239F4" w:rsidRDefault="006363E0" w:rsidP="005215C4">
            <w:pPr>
              <w:ind w:left="967"/>
              <w:jc w:val="both"/>
              <w:rPr>
                <w:rFonts w:ascii="Arial" w:eastAsia="Arial" w:hAnsi="Arial" w:cs="Arial"/>
                <w:color w:val="000000"/>
                <w:sz w:val="18"/>
                <w:szCs w:val="18"/>
              </w:rPr>
            </w:pPr>
            <w:r w:rsidRPr="009239F4">
              <w:rPr>
                <w:rFonts w:ascii="Arial" w:eastAsia="Arial" w:hAnsi="Arial" w:cs="Arial"/>
                <w:color w:val="000000" w:themeColor="text1"/>
                <w:sz w:val="18"/>
                <w:szCs w:val="18"/>
              </w:rPr>
              <w:t>Change in value of hedged item used to determine hedge</w:t>
            </w:r>
          </w:p>
        </w:tc>
        <w:tc>
          <w:tcPr>
            <w:tcW w:w="1872" w:type="dxa"/>
          </w:tcPr>
          <w:p w14:paraId="5A3E8C66" w14:textId="77777777" w:rsidR="006363E0" w:rsidRPr="009239F4" w:rsidRDefault="006363E0" w:rsidP="005215C4">
            <w:pPr>
              <w:ind w:right="-72"/>
              <w:jc w:val="right"/>
              <w:rPr>
                <w:rFonts w:ascii="Arial" w:eastAsia="Arial" w:hAnsi="Arial" w:cs="Arial"/>
                <w:color w:val="000000"/>
                <w:sz w:val="18"/>
                <w:szCs w:val="18"/>
              </w:rPr>
            </w:pPr>
          </w:p>
        </w:tc>
        <w:tc>
          <w:tcPr>
            <w:tcW w:w="1872" w:type="dxa"/>
          </w:tcPr>
          <w:p w14:paraId="2C9CFAD9" w14:textId="77777777" w:rsidR="006363E0" w:rsidRPr="009239F4" w:rsidRDefault="006363E0" w:rsidP="005215C4">
            <w:pPr>
              <w:ind w:right="-72"/>
              <w:jc w:val="right"/>
              <w:rPr>
                <w:rFonts w:ascii="Arial" w:eastAsia="Arial" w:hAnsi="Arial" w:cs="Arial"/>
                <w:color w:val="000000"/>
                <w:sz w:val="18"/>
                <w:szCs w:val="18"/>
              </w:rPr>
            </w:pPr>
          </w:p>
        </w:tc>
      </w:tr>
      <w:tr w:rsidR="006363E0" w:rsidRPr="009239F4" w14:paraId="14F7FE23" w14:textId="77777777" w:rsidTr="604921FD">
        <w:trPr>
          <w:trHeight w:val="20"/>
        </w:trPr>
        <w:tc>
          <w:tcPr>
            <w:tcW w:w="5717" w:type="dxa"/>
          </w:tcPr>
          <w:p w14:paraId="28486995" w14:textId="7FA007F1" w:rsidR="006363E0" w:rsidRPr="009239F4" w:rsidRDefault="006363E0" w:rsidP="005215C4">
            <w:pPr>
              <w:ind w:left="967"/>
              <w:jc w:val="both"/>
              <w:rPr>
                <w:rFonts w:ascii="Arial" w:eastAsia="Arial" w:hAnsi="Arial" w:cs="Arial"/>
                <w:color w:val="000000"/>
                <w:sz w:val="18"/>
                <w:szCs w:val="18"/>
              </w:rPr>
            </w:pPr>
            <w:r w:rsidRPr="009239F4">
              <w:rPr>
                <w:rFonts w:ascii="Arial" w:eastAsia="Arial" w:hAnsi="Arial" w:cs="Arial"/>
                <w:color w:val="000000"/>
                <w:sz w:val="18"/>
                <w:szCs w:val="18"/>
              </w:rPr>
              <w:t xml:space="preserve">   Effectiveness (Baht ’000)</w:t>
            </w:r>
          </w:p>
        </w:tc>
        <w:tc>
          <w:tcPr>
            <w:tcW w:w="1872" w:type="dxa"/>
          </w:tcPr>
          <w:p w14:paraId="7D07331F" w14:textId="0E77CDBA" w:rsidR="006363E0" w:rsidRPr="009239F4" w:rsidRDefault="005D6C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205,576</w:t>
            </w:r>
          </w:p>
        </w:tc>
        <w:tc>
          <w:tcPr>
            <w:tcW w:w="1872" w:type="dxa"/>
          </w:tcPr>
          <w:p w14:paraId="18411CBB" w14:textId="505558DC" w:rsidR="006363E0" w:rsidRPr="009239F4" w:rsidRDefault="006363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(209,406)</w:t>
            </w:r>
          </w:p>
        </w:tc>
      </w:tr>
      <w:tr w:rsidR="006363E0" w:rsidRPr="009239F4" w14:paraId="2464D88C" w14:textId="77777777" w:rsidTr="604921FD">
        <w:trPr>
          <w:trHeight w:val="20"/>
        </w:trPr>
        <w:tc>
          <w:tcPr>
            <w:tcW w:w="5717" w:type="dxa"/>
          </w:tcPr>
          <w:p w14:paraId="55E1B814" w14:textId="51433EAB" w:rsidR="006363E0" w:rsidRPr="009239F4" w:rsidRDefault="006363E0" w:rsidP="005215C4">
            <w:pPr>
              <w:ind w:left="967" w:right="-86"/>
              <w:jc w:val="both"/>
              <w:rPr>
                <w:rFonts w:ascii="Arial" w:eastAsia="Arial" w:hAnsi="Arial" w:cs="Arial"/>
                <w:color w:val="000000"/>
                <w:sz w:val="18"/>
                <w:szCs w:val="18"/>
              </w:rPr>
            </w:pPr>
            <w:r w:rsidRPr="009239F4">
              <w:rPr>
                <w:rFonts w:ascii="Arial" w:eastAsia="Arial" w:hAnsi="Arial" w:cs="Arial"/>
                <w:color w:val="000000"/>
                <w:sz w:val="18"/>
                <w:szCs w:val="18"/>
              </w:rPr>
              <w:t xml:space="preserve">Weighted average strike rate for outstanding </w:t>
            </w:r>
          </w:p>
        </w:tc>
        <w:tc>
          <w:tcPr>
            <w:tcW w:w="1872" w:type="dxa"/>
          </w:tcPr>
          <w:p w14:paraId="4F5FC57C" w14:textId="77777777" w:rsidR="006363E0" w:rsidRPr="009239F4" w:rsidRDefault="006363E0" w:rsidP="005215C4">
            <w:pPr>
              <w:ind w:right="-72"/>
              <w:jc w:val="right"/>
              <w:rPr>
                <w:rFonts w:ascii="Arial" w:eastAsia="Arial" w:hAnsi="Arial" w:cs="Arial"/>
                <w:color w:val="000000"/>
                <w:sz w:val="18"/>
                <w:szCs w:val="18"/>
              </w:rPr>
            </w:pPr>
          </w:p>
        </w:tc>
        <w:tc>
          <w:tcPr>
            <w:tcW w:w="1872" w:type="dxa"/>
          </w:tcPr>
          <w:p w14:paraId="282812C5" w14:textId="77777777" w:rsidR="006363E0" w:rsidRPr="009239F4" w:rsidRDefault="006363E0" w:rsidP="005215C4">
            <w:pPr>
              <w:ind w:right="-72"/>
              <w:jc w:val="right"/>
              <w:rPr>
                <w:rFonts w:ascii="Arial" w:eastAsia="Arial" w:hAnsi="Arial" w:cs="Arial"/>
                <w:color w:val="000000"/>
                <w:sz w:val="18"/>
                <w:szCs w:val="18"/>
              </w:rPr>
            </w:pPr>
          </w:p>
        </w:tc>
      </w:tr>
      <w:tr w:rsidR="006363E0" w:rsidRPr="009239F4" w14:paraId="40F97830" w14:textId="77777777" w:rsidTr="604921FD">
        <w:trPr>
          <w:trHeight w:val="20"/>
        </w:trPr>
        <w:tc>
          <w:tcPr>
            <w:tcW w:w="5717" w:type="dxa"/>
          </w:tcPr>
          <w:p w14:paraId="08DD5424" w14:textId="2BAA2827" w:rsidR="006363E0" w:rsidRPr="009239F4" w:rsidRDefault="006363E0" w:rsidP="005215C4">
            <w:pPr>
              <w:ind w:left="967" w:right="-86"/>
              <w:jc w:val="both"/>
              <w:rPr>
                <w:rFonts w:ascii="Arial" w:eastAsia="Arial" w:hAnsi="Arial" w:cs="Arial"/>
                <w:color w:val="000000"/>
                <w:sz w:val="18"/>
                <w:szCs w:val="18"/>
              </w:rPr>
            </w:pP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hedging instruments</w:t>
            </w:r>
          </w:p>
        </w:tc>
        <w:tc>
          <w:tcPr>
            <w:tcW w:w="1872" w:type="dxa"/>
          </w:tcPr>
          <w:p w14:paraId="2DF1B13C" w14:textId="11D0B852" w:rsidR="006363E0" w:rsidRPr="009239F4" w:rsidRDefault="005D6C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2.38%</w:t>
            </w:r>
          </w:p>
        </w:tc>
        <w:tc>
          <w:tcPr>
            <w:tcW w:w="1872" w:type="dxa"/>
          </w:tcPr>
          <w:p w14:paraId="2C292191" w14:textId="06A0BA91" w:rsidR="006363E0" w:rsidRPr="009239F4" w:rsidRDefault="006363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2.48%</w:t>
            </w:r>
          </w:p>
        </w:tc>
      </w:tr>
      <w:bookmarkEnd w:id="8"/>
    </w:tbl>
    <w:p w14:paraId="27D6D489" w14:textId="77777777" w:rsidR="005A6EFA" w:rsidRPr="009239F4" w:rsidRDefault="005A6EFA" w:rsidP="005215C4">
      <w:pPr>
        <w:ind w:left="1080"/>
        <w:jc w:val="both"/>
        <w:rPr>
          <w:rFonts w:ascii="Arial" w:eastAsia="Arial" w:hAnsi="Arial" w:cs="Arial"/>
          <w:i/>
          <w:color w:val="000000"/>
          <w:sz w:val="18"/>
          <w:szCs w:val="18"/>
        </w:rPr>
      </w:pPr>
    </w:p>
    <w:p w14:paraId="736BA1EF" w14:textId="77777777" w:rsidR="005A6EFA" w:rsidRPr="009239F4" w:rsidRDefault="005A6EFA" w:rsidP="005215C4">
      <w:pPr>
        <w:rPr>
          <w:rFonts w:ascii="Arial" w:eastAsia="Arial" w:hAnsi="Arial" w:cs="Arial"/>
          <w:i/>
          <w:color w:val="000000"/>
          <w:sz w:val="18"/>
          <w:szCs w:val="18"/>
        </w:rPr>
      </w:pPr>
      <w:r w:rsidRPr="009239F4">
        <w:rPr>
          <w:rFonts w:ascii="Arial" w:eastAsia="Arial" w:hAnsi="Arial" w:cs="Arial"/>
          <w:i/>
          <w:color w:val="000000"/>
          <w:sz w:val="18"/>
          <w:szCs w:val="18"/>
        </w:rPr>
        <w:br w:type="page"/>
      </w:r>
    </w:p>
    <w:p w14:paraId="26BA7279" w14:textId="77A44157" w:rsidR="00881246" w:rsidRPr="009239F4" w:rsidRDefault="003E1531" w:rsidP="005215C4">
      <w:pPr>
        <w:ind w:left="1080"/>
        <w:jc w:val="both"/>
        <w:rPr>
          <w:rFonts w:ascii="Arial" w:eastAsia="Arial" w:hAnsi="Arial" w:cs="Arial"/>
          <w:i/>
          <w:color w:val="000000"/>
          <w:sz w:val="18"/>
          <w:szCs w:val="18"/>
        </w:rPr>
      </w:pPr>
      <w:r w:rsidRPr="009239F4">
        <w:rPr>
          <w:rFonts w:ascii="Arial" w:eastAsia="Arial" w:hAnsi="Arial" w:cs="Arial"/>
          <w:i/>
          <w:color w:val="000000"/>
          <w:sz w:val="18"/>
          <w:szCs w:val="18"/>
        </w:rPr>
        <w:lastRenderedPageBreak/>
        <w:t>Sensitivity</w:t>
      </w:r>
    </w:p>
    <w:p w14:paraId="59C64EA4" w14:textId="77777777" w:rsidR="00881246" w:rsidRPr="009239F4" w:rsidRDefault="00881246" w:rsidP="005215C4">
      <w:pPr>
        <w:ind w:left="1080"/>
        <w:jc w:val="both"/>
        <w:rPr>
          <w:rFonts w:ascii="Arial" w:eastAsia="Arial" w:hAnsi="Arial" w:cs="Arial"/>
          <w:i/>
          <w:color w:val="000000"/>
          <w:sz w:val="18"/>
          <w:szCs w:val="18"/>
        </w:rPr>
      </w:pPr>
    </w:p>
    <w:p w14:paraId="27C3DCBF"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borrowings.</w:t>
      </w:r>
    </w:p>
    <w:p w14:paraId="1FF845D5" w14:textId="77777777" w:rsidR="00881246" w:rsidRPr="009239F4" w:rsidRDefault="00881246" w:rsidP="005215C4">
      <w:pPr>
        <w:ind w:left="108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068"/>
        <w:gridCol w:w="1349"/>
        <w:gridCol w:w="1351"/>
        <w:gridCol w:w="1345"/>
        <w:gridCol w:w="1345"/>
      </w:tblGrid>
      <w:tr w:rsidR="00881246" w:rsidRPr="009239F4" w14:paraId="460340C6" w14:textId="77777777" w:rsidTr="003F33A0">
        <w:trPr>
          <w:trHeight w:val="84"/>
        </w:trPr>
        <w:tc>
          <w:tcPr>
            <w:tcW w:w="4068" w:type="dxa"/>
          </w:tcPr>
          <w:p w14:paraId="129BC9EF" w14:textId="77777777" w:rsidR="00881246" w:rsidRPr="009239F4" w:rsidRDefault="00881246" w:rsidP="005215C4">
            <w:pPr>
              <w:ind w:left="967" w:right="-72"/>
              <w:rPr>
                <w:rFonts w:ascii="Arial" w:eastAsia="Arial" w:hAnsi="Arial" w:cs="Arial"/>
                <w:color w:val="000000"/>
                <w:sz w:val="18"/>
                <w:szCs w:val="18"/>
              </w:rPr>
            </w:pPr>
          </w:p>
        </w:tc>
        <w:tc>
          <w:tcPr>
            <w:tcW w:w="5390" w:type="dxa"/>
            <w:gridSpan w:val="4"/>
            <w:tcBorders>
              <w:bottom w:val="single" w:sz="4" w:space="0" w:color="auto"/>
            </w:tcBorders>
            <w:vAlign w:val="bottom"/>
          </w:tcPr>
          <w:p w14:paraId="7D9E8939"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7C6A17FA" w14:textId="77777777" w:rsidTr="003F33A0">
        <w:trPr>
          <w:trHeight w:val="84"/>
        </w:trPr>
        <w:tc>
          <w:tcPr>
            <w:tcW w:w="4068" w:type="dxa"/>
          </w:tcPr>
          <w:p w14:paraId="05D8C985" w14:textId="77777777" w:rsidR="00881246" w:rsidRPr="009239F4" w:rsidRDefault="00881246" w:rsidP="005215C4">
            <w:pPr>
              <w:ind w:left="967" w:right="-72"/>
              <w:rPr>
                <w:rFonts w:ascii="Arial" w:eastAsia="Arial" w:hAnsi="Arial" w:cs="Arial"/>
                <w:color w:val="000000"/>
                <w:sz w:val="18"/>
                <w:szCs w:val="18"/>
              </w:rPr>
            </w:pPr>
          </w:p>
        </w:tc>
        <w:tc>
          <w:tcPr>
            <w:tcW w:w="2700" w:type="dxa"/>
            <w:gridSpan w:val="2"/>
            <w:tcBorders>
              <w:top w:val="single" w:sz="4" w:space="0" w:color="auto"/>
              <w:bottom w:val="single" w:sz="4" w:space="0" w:color="auto"/>
            </w:tcBorders>
            <w:vAlign w:val="bottom"/>
          </w:tcPr>
          <w:p w14:paraId="68B7A1C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to net profit</w:t>
            </w:r>
          </w:p>
        </w:tc>
        <w:tc>
          <w:tcPr>
            <w:tcW w:w="2690" w:type="dxa"/>
            <w:gridSpan w:val="2"/>
            <w:tcBorders>
              <w:top w:val="single" w:sz="4" w:space="0" w:color="auto"/>
              <w:bottom w:val="single" w:sz="4" w:space="0" w:color="auto"/>
            </w:tcBorders>
            <w:vAlign w:val="bottom"/>
          </w:tcPr>
          <w:p w14:paraId="67C5F41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to other components</w:t>
            </w:r>
          </w:p>
          <w:p w14:paraId="3031AA9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of equity</w:t>
            </w:r>
          </w:p>
        </w:tc>
      </w:tr>
      <w:tr w:rsidR="006363E0" w:rsidRPr="009239F4" w14:paraId="6E45C9F1" w14:textId="77777777" w:rsidTr="003F33A0">
        <w:trPr>
          <w:trHeight w:val="84"/>
        </w:trPr>
        <w:tc>
          <w:tcPr>
            <w:tcW w:w="4068" w:type="dxa"/>
          </w:tcPr>
          <w:p w14:paraId="0D26C9B6" w14:textId="77777777" w:rsidR="006363E0" w:rsidRPr="009239F4" w:rsidRDefault="006363E0" w:rsidP="005215C4">
            <w:pPr>
              <w:ind w:left="967" w:right="-72"/>
              <w:rPr>
                <w:rFonts w:ascii="Arial" w:eastAsia="Arial" w:hAnsi="Arial" w:cs="Arial"/>
                <w:color w:val="000000"/>
                <w:sz w:val="18"/>
                <w:szCs w:val="18"/>
              </w:rPr>
            </w:pPr>
          </w:p>
        </w:tc>
        <w:tc>
          <w:tcPr>
            <w:tcW w:w="1349" w:type="dxa"/>
            <w:tcBorders>
              <w:top w:val="single" w:sz="4" w:space="0" w:color="auto"/>
            </w:tcBorders>
            <w:vAlign w:val="bottom"/>
          </w:tcPr>
          <w:p w14:paraId="2414F035" w14:textId="74C55504"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51" w:type="dxa"/>
            <w:tcBorders>
              <w:top w:val="single" w:sz="4" w:space="0" w:color="auto"/>
            </w:tcBorders>
            <w:vAlign w:val="bottom"/>
          </w:tcPr>
          <w:p w14:paraId="524FF7B8" w14:textId="3D916FF3"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45" w:type="dxa"/>
            <w:tcBorders>
              <w:top w:val="single" w:sz="4" w:space="0" w:color="auto"/>
            </w:tcBorders>
            <w:vAlign w:val="bottom"/>
          </w:tcPr>
          <w:p w14:paraId="60DF3F35" w14:textId="7012210E"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45" w:type="dxa"/>
            <w:tcBorders>
              <w:top w:val="single" w:sz="4" w:space="0" w:color="auto"/>
            </w:tcBorders>
            <w:vAlign w:val="bottom"/>
          </w:tcPr>
          <w:p w14:paraId="6F88CDA3" w14:textId="2C41EDE0"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363E0" w:rsidRPr="009239F4" w14:paraId="51AE5847" w14:textId="77777777" w:rsidTr="003F33A0">
        <w:trPr>
          <w:trHeight w:val="84"/>
        </w:trPr>
        <w:tc>
          <w:tcPr>
            <w:tcW w:w="4068" w:type="dxa"/>
          </w:tcPr>
          <w:p w14:paraId="066119C4" w14:textId="77777777" w:rsidR="006363E0" w:rsidRPr="009239F4" w:rsidRDefault="006363E0" w:rsidP="005215C4">
            <w:pPr>
              <w:ind w:left="967" w:right="-72"/>
              <w:rPr>
                <w:rFonts w:ascii="Arial" w:eastAsia="Arial" w:hAnsi="Arial" w:cs="Arial"/>
                <w:color w:val="000000"/>
                <w:sz w:val="18"/>
                <w:szCs w:val="18"/>
              </w:rPr>
            </w:pPr>
          </w:p>
        </w:tc>
        <w:tc>
          <w:tcPr>
            <w:tcW w:w="1349" w:type="dxa"/>
            <w:tcBorders>
              <w:bottom w:val="single" w:sz="4" w:space="0" w:color="auto"/>
            </w:tcBorders>
          </w:tcPr>
          <w:p w14:paraId="56262761" w14:textId="75C9A1AD"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51" w:type="dxa"/>
            <w:tcBorders>
              <w:bottom w:val="single" w:sz="4" w:space="0" w:color="auto"/>
            </w:tcBorders>
          </w:tcPr>
          <w:p w14:paraId="10C19067" w14:textId="08BEF571"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45" w:type="dxa"/>
            <w:tcBorders>
              <w:bottom w:val="single" w:sz="4" w:space="0" w:color="auto"/>
            </w:tcBorders>
          </w:tcPr>
          <w:p w14:paraId="6CCD82ED" w14:textId="58092B46"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45" w:type="dxa"/>
            <w:tcBorders>
              <w:bottom w:val="single" w:sz="4" w:space="0" w:color="auto"/>
            </w:tcBorders>
          </w:tcPr>
          <w:p w14:paraId="2324B131" w14:textId="626E54A3"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363E0" w:rsidRPr="009239F4" w14:paraId="3E76572E" w14:textId="77777777" w:rsidTr="003F33A0">
        <w:trPr>
          <w:trHeight w:val="84"/>
        </w:trPr>
        <w:tc>
          <w:tcPr>
            <w:tcW w:w="4068" w:type="dxa"/>
          </w:tcPr>
          <w:p w14:paraId="287D6D77" w14:textId="77777777" w:rsidR="006363E0" w:rsidRPr="009239F4" w:rsidRDefault="006363E0" w:rsidP="005215C4">
            <w:pPr>
              <w:ind w:left="967" w:right="-72"/>
              <w:rPr>
                <w:rFonts w:ascii="Arial" w:eastAsia="Arial" w:hAnsi="Arial" w:cs="Arial"/>
                <w:color w:val="000000"/>
                <w:sz w:val="12"/>
                <w:szCs w:val="12"/>
              </w:rPr>
            </w:pPr>
          </w:p>
        </w:tc>
        <w:tc>
          <w:tcPr>
            <w:tcW w:w="1349" w:type="dxa"/>
            <w:tcBorders>
              <w:top w:val="single" w:sz="4" w:space="0" w:color="auto"/>
            </w:tcBorders>
          </w:tcPr>
          <w:p w14:paraId="6EDD479E" w14:textId="77777777" w:rsidR="006363E0" w:rsidRPr="009239F4" w:rsidRDefault="006363E0" w:rsidP="005215C4">
            <w:pPr>
              <w:ind w:right="-72"/>
              <w:jc w:val="right"/>
              <w:rPr>
                <w:rFonts w:ascii="Arial" w:eastAsia="Arial" w:hAnsi="Arial" w:cs="Arial"/>
                <w:color w:val="000000"/>
                <w:sz w:val="12"/>
                <w:szCs w:val="12"/>
              </w:rPr>
            </w:pPr>
          </w:p>
        </w:tc>
        <w:tc>
          <w:tcPr>
            <w:tcW w:w="1351" w:type="dxa"/>
            <w:tcBorders>
              <w:top w:val="single" w:sz="4" w:space="0" w:color="auto"/>
            </w:tcBorders>
          </w:tcPr>
          <w:p w14:paraId="3A116CFD" w14:textId="77777777" w:rsidR="006363E0" w:rsidRPr="009239F4" w:rsidRDefault="006363E0" w:rsidP="005215C4">
            <w:pPr>
              <w:ind w:right="-72"/>
              <w:jc w:val="right"/>
              <w:rPr>
                <w:rFonts w:ascii="Arial" w:eastAsia="Arial" w:hAnsi="Arial" w:cs="Arial"/>
                <w:color w:val="000000"/>
                <w:sz w:val="12"/>
                <w:szCs w:val="12"/>
              </w:rPr>
            </w:pPr>
          </w:p>
        </w:tc>
        <w:tc>
          <w:tcPr>
            <w:tcW w:w="1345" w:type="dxa"/>
            <w:tcBorders>
              <w:top w:val="single" w:sz="4" w:space="0" w:color="auto"/>
            </w:tcBorders>
          </w:tcPr>
          <w:p w14:paraId="498EF1AA" w14:textId="77777777" w:rsidR="006363E0" w:rsidRPr="009239F4" w:rsidRDefault="006363E0" w:rsidP="005215C4">
            <w:pPr>
              <w:ind w:right="-72"/>
              <w:jc w:val="right"/>
              <w:rPr>
                <w:rFonts w:ascii="Arial" w:eastAsia="Arial" w:hAnsi="Arial" w:cs="Arial"/>
                <w:color w:val="000000"/>
                <w:sz w:val="12"/>
                <w:szCs w:val="12"/>
              </w:rPr>
            </w:pPr>
          </w:p>
        </w:tc>
        <w:tc>
          <w:tcPr>
            <w:tcW w:w="1345" w:type="dxa"/>
            <w:tcBorders>
              <w:top w:val="single" w:sz="4" w:space="0" w:color="auto"/>
            </w:tcBorders>
          </w:tcPr>
          <w:p w14:paraId="0BD9D2BD" w14:textId="77777777" w:rsidR="006363E0" w:rsidRPr="009239F4" w:rsidRDefault="006363E0" w:rsidP="005215C4">
            <w:pPr>
              <w:ind w:right="-72"/>
              <w:jc w:val="right"/>
              <w:rPr>
                <w:rFonts w:ascii="Arial" w:eastAsia="Arial" w:hAnsi="Arial" w:cs="Arial"/>
                <w:color w:val="000000"/>
                <w:sz w:val="12"/>
                <w:szCs w:val="12"/>
              </w:rPr>
            </w:pPr>
          </w:p>
        </w:tc>
      </w:tr>
      <w:tr w:rsidR="00A56329" w:rsidRPr="009239F4" w14:paraId="1E4ADA2F" w14:textId="77777777" w:rsidTr="00D93E54">
        <w:trPr>
          <w:trHeight w:val="84"/>
        </w:trPr>
        <w:tc>
          <w:tcPr>
            <w:tcW w:w="4068" w:type="dxa"/>
          </w:tcPr>
          <w:p w14:paraId="5CFB543B" w14:textId="1E2E957D" w:rsidR="00A56329" w:rsidRPr="009239F4" w:rsidRDefault="00A56329" w:rsidP="005215C4">
            <w:pPr>
              <w:ind w:left="967" w:right="-72"/>
              <w:rPr>
                <w:rFonts w:ascii="Arial" w:eastAsia="Arial" w:hAnsi="Arial" w:cs="Arial"/>
                <w:color w:val="000000"/>
                <w:sz w:val="18"/>
                <w:szCs w:val="18"/>
              </w:rPr>
            </w:pPr>
            <w:r w:rsidRPr="009239F4">
              <w:rPr>
                <w:rFonts w:ascii="Arial" w:eastAsia="Arial" w:hAnsi="Arial" w:cs="Arial"/>
                <w:color w:val="000000"/>
                <w:sz w:val="18"/>
                <w:szCs w:val="18"/>
              </w:rPr>
              <w:t>Interest rate - increase 0.25%*</w:t>
            </w:r>
          </w:p>
        </w:tc>
        <w:tc>
          <w:tcPr>
            <w:tcW w:w="1349" w:type="dxa"/>
            <w:vAlign w:val="bottom"/>
          </w:tcPr>
          <w:p w14:paraId="30DB3114" w14:textId="3D2284BC" w:rsidR="00A56329" w:rsidRPr="009239F4" w:rsidRDefault="00A5632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(64,862)</w:t>
            </w:r>
          </w:p>
        </w:tc>
        <w:tc>
          <w:tcPr>
            <w:tcW w:w="1351" w:type="dxa"/>
            <w:vAlign w:val="bottom"/>
          </w:tcPr>
          <w:p w14:paraId="63F69758" w14:textId="104BF6F5" w:rsidR="00A56329" w:rsidRPr="009239F4" w:rsidRDefault="00A5632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(91,432)</w:t>
            </w:r>
          </w:p>
        </w:tc>
        <w:tc>
          <w:tcPr>
            <w:tcW w:w="1345" w:type="dxa"/>
            <w:vAlign w:val="bottom"/>
          </w:tcPr>
          <w:p w14:paraId="0618E4F6" w14:textId="19450D78" w:rsidR="00A56329" w:rsidRPr="009239F4" w:rsidRDefault="007B2F5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220,086 </w:t>
            </w:r>
            <w:r w:rsidRPr="009239F4" w:rsidDel="00546C05">
              <w:rPr>
                <w:rFonts w:ascii="Arial" w:eastAsia="Arial" w:hAnsi="Arial" w:cs="Arial"/>
                <w:color w:val="000000"/>
                <w:sz w:val="18"/>
                <w:szCs w:val="18"/>
              </w:rPr>
              <w:t xml:space="preserve"> </w:t>
            </w:r>
          </w:p>
        </w:tc>
        <w:tc>
          <w:tcPr>
            <w:tcW w:w="1345" w:type="dxa"/>
            <w:vAlign w:val="bottom"/>
          </w:tcPr>
          <w:p w14:paraId="04146A9E" w14:textId="529FFF90" w:rsidR="00A56329" w:rsidRPr="009239F4" w:rsidRDefault="00A5632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271,309</w:t>
            </w:r>
          </w:p>
        </w:tc>
      </w:tr>
      <w:tr w:rsidR="00A56329" w:rsidRPr="009239F4" w14:paraId="1274FE14" w14:textId="77777777" w:rsidTr="00D93E54">
        <w:trPr>
          <w:trHeight w:val="84"/>
        </w:trPr>
        <w:tc>
          <w:tcPr>
            <w:tcW w:w="4068" w:type="dxa"/>
          </w:tcPr>
          <w:p w14:paraId="38A10C0D" w14:textId="74D87DDC" w:rsidR="00A56329" w:rsidRPr="009239F4" w:rsidRDefault="00A56329" w:rsidP="005215C4">
            <w:pPr>
              <w:ind w:left="967" w:right="-72"/>
              <w:rPr>
                <w:rFonts w:ascii="Arial" w:eastAsia="Arial" w:hAnsi="Arial" w:cs="Arial"/>
                <w:color w:val="000000"/>
                <w:sz w:val="18"/>
                <w:szCs w:val="18"/>
              </w:rPr>
            </w:pPr>
            <w:r w:rsidRPr="009239F4">
              <w:rPr>
                <w:rFonts w:ascii="Arial" w:eastAsia="Arial" w:hAnsi="Arial" w:cs="Arial"/>
                <w:color w:val="000000"/>
                <w:sz w:val="18"/>
                <w:szCs w:val="18"/>
              </w:rPr>
              <w:t>Interest rate - decrease 0.25%*</w:t>
            </w:r>
          </w:p>
        </w:tc>
        <w:tc>
          <w:tcPr>
            <w:tcW w:w="1349" w:type="dxa"/>
            <w:vAlign w:val="bottom"/>
          </w:tcPr>
          <w:p w14:paraId="1558136F" w14:textId="704AE4DB" w:rsidR="00A56329" w:rsidRPr="009239F4" w:rsidRDefault="00A5632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64,862</w:t>
            </w:r>
          </w:p>
        </w:tc>
        <w:tc>
          <w:tcPr>
            <w:tcW w:w="1351" w:type="dxa"/>
            <w:vAlign w:val="bottom"/>
          </w:tcPr>
          <w:p w14:paraId="6EEE5274" w14:textId="3B954DEB" w:rsidR="00A56329" w:rsidRPr="009239F4" w:rsidRDefault="00A5632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91,432</w:t>
            </w:r>
          </w:p>
        </w:tc>
        <w:tc>
          <w:tcPr>
            <w:tcW w:w="1345" w:type="dxa"/>
            <w:vAlign w:val="bottom"/>
          </w:tcPr>
          <w:p w14:paraId="47DE10C5" w14:textId="09226334" w:rsidR="00A56329" w:rsidRPr="009239F4" w:rsidRDefault="007B2F5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(220,086) </w:t>
            </w:r>
          </w:p>
        </w:tc>
        <w:tc>
          <w:tcPr>
            <w:tcW w:w="1345" w:type="dxa"/>
            <w:vAlign w:val="bottom"/>
          </w:tcPr>
          <w:p w14:paraId="2D362D4F" w14:textId="56378F65" w:rsidR="00A56329" w:rsidRPr="009239F4" w:rsidRDefault="00A5632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(271,309)</w:t>
            </w:r>
          </w:p>
        </w:tc>
      </w:tr>
      <w:tr w:rsidR="006363E0" w:rsidRPr="009239F4" w14:paraId="6E51FED4" w14:textId="77777777" w:rsidTr="00D93E54">
        <w:trPr>
          <w:trHeight w:val="84"/>
        </w:trPr>
        <w:tc>
          <w:tcPr>
            <w:tcW w:w="4068" w:type="dxa"/>
          </w:tcPr>
          <w:p w14:paraId="2D43F898" w14:textId="77777777" w:rsidR="006363E0" w:rsidRPr="009239F4" w:rsidRDefault="006363E0" w:rsidP="005215C4">
            <w:pPr>
              <w:ind w:left="967" w:right="-72"/>
              <w:rPr>
                <w:rFonts w:ascii="Arial" w:eastAsia="Arial" w:hAnsi="Arial" w:cs="Arial"/>
                <w:color w:val="000000"/>
                <w:sz w:val="18"/>
                <w:szCs w:val="18"/>
              </w:rPr>
            </w:pPr>
          </w:p>
        </w:tc>
        <w:tc>
          <w:tcPr>
            <w:tcW w:w="1349" w:type="dxa"/>
            <w:vAlign w:val="bottom"/>
          </w:tcPr>
          <w:p w14:paraId="23A4A2F5" w14:textId="77777777" w:rsidR="006363E0" w:rsidRPr="009239F4" w:rsidRDefault="006363E0" w:rsidP="005215C4">
            <w:pPr>
              <w:ind w:right="-72"/>
              <w:jc w:val="right"/>
              <w:rPr>
                <w:rFonts w:ascii="Arial" w:eastAsia="Arial" w:hAnsi="Arial" w:cs="Arial"/>
                <w:color w:val="000000"/>
                <w:sz w:val="18"/>
                <w:szCs w:val="18"/>
              </w:rPr>
            </w:pPr>
          </w:p>
        </w:tc>
        <w:tc>
          <w:tcPr>
            <w:tcW w:w="1351" w:type="dxa"/>
            <w:vAlign w:val="bottom"/>
          </w:tcPr>
          <w:p w14:paraId="7E0C4C45"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38D6E6E8"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2765253B" w14:textId="77777777" w:rsidR="006363E0" w:rsidRPr="009239F4" w:rsidRDefault="006363E0" w:rsidP="005215C4">
            <w:pPr>
              <w:ind w:right="-72"/>
              <w:jc w:val="right"/>
              <w:rPr>
                <w:rFonts w:ascii="Arial" w:eastAsia="Arial" w:hAnsi="Arial" w:cs="Arial"/>
                <w:color w:val="000000"/>
                <w:sz w:val="18"/>
                <w:szCs w:val="18"/>
              </w:rPr>
            </w:pPr>
          </w:p>
        </w:tc>
      </w:tr>
      <w:tr w:rsidR="006363E0" w:rsidRPr="009239F4" w14:paraId="61590F64" w14:textId="77777777" w:rsidTr="00D93E54">
        <w:trPr>
          <w:trHeight w:val="81"/>
        </w:trPr>
        <w:tc>
          <w:tcPr>
            <w:tcW w:w="4068" w:type="dxa"/>
          </w:tcPr>
          <w:p w14:paraId="5AAA0645" w14:textId="43FBAB46" w:rsidR="006363E0" w:rsidRPr="009239F4" w:rsidRDefault="006363E0" w:rsidP="005215C4">
            <w:pPr>
              <w:ind w:left="967" w:right="-72"/>
              <w:rPr>
                <w:rFonts w:ascii="Arial" w:eastAsia="Arial" w:hAnsi="Arial" w:cs="Arial"/>
                <w:color w:val="000000"/>
                <w:sz w:val="18"/>
                <w:szCs w:val="18"/>
              </w:rPr>
            </w:pPr>
            <w:r w:rsidRPr="009239F4">
              <w:rPr>
                <w:rFonts w:ascii="Arial" w:eastAsia="Arial" w:hAnsi="Arial" w:cs="Arial"/>
                <w:color w:val="000000"/>
                <w:sz w:val="18"/>
                <w:szCs w:val="18"/>
              </w:rPr>
              <w:t xml:space="preserve">* </w:t>
            </w:r>
            <w:r w:rsidR="005A6EFA" w:rsidRPr="009239F4">
              <w:rPr>
                <w:rFonts w:ascii="Arial" w:eastAsia="Arial" w:hAnsi="Arial" w:cs="Arial"/>
                <w:color w:val="000000"/>
                <w:sz w:val="18"/>
                <w:szCs w:val="18"/>
              </w:rPr>
              <w:t xml:space="preserve"> </w:t>
            </w:r>
            <w:r w:rsidRPr="009239F4">
              <w:rPr>
                <w:rFonts w:ascii="Arial" w:eastAsia="Arial" w:hAnsi="Arial" w:cs="Arial"/>
                <w:color w:val="000000"/>
                <w:spacing w:val="-2"/>
                <w:sz w:val="18"/>
                <w:szCs w:val="18"/>
              </w:rPr>
              <w:t>Holding all other variables constant</w:t>
            </w:r>
          </w:p>
        </w:tc>
        <w:tc>
          <w:tcPr>
            <w:tcW w:w="1349" w:type="dxa"/>
            <w:vAlign w:val="bottom"/>
          </w:tcPr>
          <w:p w14:paraId="47BF7DA0" w14:textId="77777777" w:rsidR="006363E0" w:rsidRPr="009239F4" w:rsidRDefault="006363E0" w:rsidP="005215C4">
            <w:pPr>
              <w:ind w:right="-72"/>
              <w:jc w:val="right"/>
              <w:rPr>
                <w:rFonts w:ascii="Arial" w:eastAsia="Arial" w:hAnsi="Arial" w:cs="Arial"/>
                <w:color w:val="000000"/>
                <w:sz w:val="18"/>
                <w:szCs w:val="18"/>
              </w:rPr>
            </w:pPr>
          </w:p>
        </w:tc>
        <w:tc>
          <w:tcPr>
            <w:tcW w:w="1351" w:type="dxa"/>
            <w:vAlign w:val="bottom"/>
          </w:tcPr>
          <w:p w14:paraId="184346EF"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6804F033"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207FC945" w14:textId="77777777" w:rsidR="006363E0" w:rsidRPr="009239F4" w:rsidRDefault="006363E0" w:rsidP="005215C4">
            <w:pPr>
              <w:ind w:right="-72"/>
              <w:jc w:val="right"/>
              <w:rPr>
                <w:rFonts w:ascii="Arial" w:eastAsia="Arial" w:hAnsi="Arial" w:cs="Arial"/>
                <w:color w:val="000000"/>
                <w:sz w:val="18"/>
                <w:szCs w:val="18"/>
              </w:rPr>
            </w:pPr>
          </w:p>
        </w:tc>
      </w:tr>
    </w:tbl>
    <w:p w14:paraId="30B0596E" w14:textId="77777777" w:rsidR="00881246" w:rsidRPr="009239F4" w:rsidRDefault="00881246" w:rsidP="005215C4">
      <w:pPr>
        <w:ind w:left="108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068"/>
        <w:gridCol w:w="1349"/>
        <w:gridCol w:w="1351"/>
        <w:gridCol w:w="1345"/>
        <w:gridCol w:w="1345"/>
      </w:tblGrid>
      <w:tr w:rsidR="00881246" w:rsidRPr="009239F4" w14:paraId="20E93D98" w14:textId="77777777" w:rsidTr="003F33A0">
        <w:trPr>
          <w:trHeight w:val="84"/>
        </w:trPr>
        <w:tc>
          <w:tcPr>
            <w:tcW w:w="4068" w:type="dxa"/>
          </w:tcPr>
          <w:p w14:paraId="78638C3A" w14:textId="77777777" w:rsidR="00881246" w:rsidRPr="009239F4" w:rsidRDefault="00881246" w:rsidP="005215C4">
            <w:pPr>
              <w:ind w:left="967" w:right="-72"/>
              <w:rPr>
                <w:rFonts w:ascii="Arial" w:eastAsia="Arial" w:hAnsi="Arial" w:cs="Arial"/>
                <w:color w:val="000000"/>
                <w:sz w:val="18"/>
                <w:szCs w:val="18"/>
              </w:rPr>
            </w:pPr>
          </w:p>
        </w:tc>
        <w:tc>
          <w:tcPr>
            <w:tcW w:w="5390" w:type="dxa"/>
            <w:gridSpan w:val="4"/>
            <w:tcBorders>
              <w:bottom w:val="single" w:sz="4" w:space="0" w:color="auto"/>
            </w:tcBorders>
            <w:vAlign w:val="bottom"/>
          </w:tcPr>
          <w:p w14:paraId="1E0780E9"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881246" w:rsidRPr="009239F4" w14:paraId="27236069" w14:textId="77777777" w:rsidTr="003F33A0">
        <w:trPr>
          <w:trHeight w:val="84"/>
        </w:trPr>
        <w:tc>
          <w:tcPr>
            <w:tcW w:w="4068" w:type="dxa"/>
          </w:tcPr>
          <w:p w14:paraId="2EECA69E" w14:textId="77777777" w:rsidR="00881246" w:rsidRPr="009239F4" w:rsidRDefault="00881246" w:rsidP="005215C4">
            <w:pPr>
              <w:ind w:left="967" w:right="-72"/>
              <w:rPr>
                <w:rFonts w:ascii="Arial" w:eastAsia="Arial" w:hAnsi="Arial" w:cs="Arial"/>
                <w:color w:val="000000"/>
                <w:sz w:val="18"/>
                <w:szCs w:val="18"/>
              </w:rPr>
            </w:pPr>
          </w:p>
        </w:tc>
        <w:tc>
          <w:tcPr>
            <w:tcW w:w="2700" w:type="dxa"/>
            <w:gridSpan w:val="2"/>
            <w:tcBorders>
              <w:top w:val="single" w:sz="4" w:space="0" w:color="auto"/>
              <w:bottom w:val="single" w:sz="4" w:space="0" w:color="auto"/>
            </w:tcBorders>
            <w:vAlign w:val="bottom"/>
          </w:tcPr>
          <w:p w14:paraId="47C0D04B"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to net profit</w:t>
            </w:r>
          </w:p>
        </w:tc>
        <w:tc>
          <w:tcPr>
            <w:tcW w:w="2690" w:type="dxa"/>
            <w:gridSpan w:val="2"/>
            <w:tcBorders>
              <w:top w:val="single" w:sz="4" w:space="0" w:color="auto"/>
              <w:bottom w:val="single" w:sz="4" w:space="0" w:color="auto"/>
            </w:tcBorders>
            <w:vAlign w:val="bottom"/>
          </w:tcPr>
          <w:p w14:paraId="4B039F5E"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to other components</w:t>
            </w:r>
          </w:p>
          <w:p w14:paraId="6505B5F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of equity</w:t>
            </w:r>
          </w:p>
        </w:tc>
      </w:tr>
      <w:tr w:rsidR="006363E0" w:rsidRPr="009239F4" w14:paraId="2396F416" w14:textId="77777777" w:rsidTr="003F33A0">
        <w:trPr>
          <w:trHeight w:val="84"/>
        </w:trPr>
        <w:tc>
          <w:tcPr>
            <w:tcW w:w="4068" w:type="dxa"/>
          </w:tcPr>
          <w:p w14:paraId="13366A26" w14:textId="77777777" w:rsidR="006363E0" w:rsidRPr="009239F4" w:rsidRDefault="006363E0" w:rsidP="005215C4">
            <w:pPr>
              <w:ind w:left="967" w:right="-72"/>
              <w:rPr>
                <w:rFonts w:ascii="Arial" w:eastAsia="Arial" w:hAnsi="Arial" w:cs="Arial"/>
                <w:color w:val="000000"/>
                <w:sz w:val="18"/>
                <w:szCs w:val="18"/>
              </w:rPr>
            </w:pPr>
          </w:p>
        </w:tc>
        <w:tc>
          <w:tcPr>
            <w:tcW w:w="1349" w:type="dxa"/>
            <w:tcBorders>
              <w:top w:val="single" w:sz="4" w:space="0" w:color="auto"/>
            </w:tcBorders>
            <w:vAlign w:val="bottom"/>
          </w:tcPr>
          <w:p w14:paraId="2992EAA7" w14:textId="021CC17B"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51" w:type="dxa"/>
            <w:tcBorders>
              <w:top w:val="single" w:sz="4" w:space="0" w:color="auto"/>
            </w:tcBorders>
            <w:vAlign w:val="bottom"/>
          </w:tcPr>
          <w:p w14:paraId="0440E103" w14:textId="76B5771C"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45" w:type="dxa"/>
            <w:tcBorders>
              <w:top w:val="single" w:sz="4" w:space="0" w:color="auto"/>
            </w:tcBorders>
            <w:vAlign w:val="bottom"/>
          </w:tcPr>
          <w:p w14:paraId="4804E97C" w14:textId="7180EB9F"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45" w:type="dxa"/>
            <w:tcBorders>
              <w:top w:val="single" w:sz="4" w:space="0" w:color="auto"/>
            </w:tcBorders>
            <w:vAlign w:val="bottom"/>
          </w:tcPr>
          <w:p w14:paraId="7F7E1921" w14:textId="1023197A"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CB2CAE" w:rsidRPr="009239F4" w14:paraId="10D284DF" w14:textId="77777777" w:rsidTr="003F33A0">
        <w:trPr>
          <w:trHeight w:val="84"/>
        </w:trPr>
        <w:tc>
          <w:tcPr>
            <w:tcW w:w="4068" w:type="dxa"/>
          </w:tcPr>
          <w:p w14:paraId="711EB573" w14:textId="77777777" w:rsidR="00CB2CAE" w:rsidRPr="009239F4" w:rsidRDefault="00CB2CAE" w:rsidP="005215C4">
            <w:pPr>
              <w:ind w:left="967" w:right="-72"/>
              <w:rPr>
                <w:rFonts w:ascii="Arial" w:eastAsia="Arial" w:hAnsi="Arial" w:cs="Arial"/>
                <w:color w:val="000000"/>
                <w:sz w:val="18"/>
                <w:szCs w:val="18"/>
              </w:rPr>
            </w:pPr>
          </w:p>
        </w:tc>
        <w:tc>
          <w:tcPr>
            <w:tcW w:w="1349" w:type="dxa"/>
            <w:tcBorders>
              <w:bottom w:val="single" w:sz="4" w:space="0" w:color="auto"/>
            </w:tcBorders>
          </w:tcPr>
          <w:p w14:paraId="4223E53A" w14:textId="5A581D91" w:rsidR="00CB2CAE" w:rsidRPr="009239F4" w:rsidRDefault="00CB2CA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51" w:type="dxa"/>
            <w:tcBorders>
              <w:bottom w:val="single" w:sz="4" w:space="0" w:color="auto"/>
            </w:tcBorders>
          </w:tcPr>
          <w:p w14:paraId="761DC400" w14:textId="08BED2A1" w:rsidR="00CB2CAE" w:rsidRPr="009239F4" w:rsidRDefault="00CB2CA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45" w:type="dxa"/>
            <w:tcBorders>
              <w:bottom w:val="single" w:sz="4" w:space="0" w:color="auto"/>
            </w:tcBorders>
          </w:tcPr>
          <w:p w14:paraId="6EF51D59" w14:textId="18901635" w:rsidR="00CB2CAE" w:rsidRPr="009239F4" w:rsidRDefault="00CB2CA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45" w:type="dxa"/>
            <w:tcBorders>
              <w:bottom w:val="single" w:sz="4" w:space="0" w:color="auto"/>
            </w:tcBorders>
          </w:tcPr>
          <w:p w14:paraId="4C73C828" w14:textId="7F79F4F6" w:rsidR="00CB2CAE" w:rsidRPr="009239F4" w:rsidRDefault="00CB2CA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CB2CAE" w:rsidRPr="009239F4" w14:paraId="087984E3" w14:textId="77777777" w:rsidTr="003F33A0">
        <w:trPr>
          <w:trHeight w:val="84"/>
        </w:trPr>
        <w:tc>
          <w:tcPr>
            <w:tcW w:w="4068" w:type="dxa"/>
          </w:tcPr>
          <w:p w14:paraId="7740066C" w14:textId="77777777" w:rsidR="00CB2CAE" w:rsidRPr="009239F4" w:rsidRDefault="00CB2CAE" w:rsidP="005215C4">
            <w:pPr>
              <w:ind w:left="967" w:right="-72"/>
              <w:rPr>
                <w:rFonts w:ascii="Arial" w:eastAsia="Arial" w:hAnsi="Arial" w:cs="Arial"/>
                <w:color w:val="000000"/>
                <w:sz w:val="12"/>
                <w:szCs w:val="12"/>
              </w:rPr>
            </w:pPr>
          </w:p>
        </w:tc>
        <w:tc>
          <w:tcPr>
            <w:tcW w:w="1349" w:type="dxa"/>
            <w:tcBorders>
              <w:top w:val="single" w:sz="4" w:space="0" w:color="auto"/>
            </w:tcBorders>
          </w:tcPr>
          <w:p w14:paraId="6E434BE7" w14:textId="77777777" w:rsidR="00CB2CAE" w:rsidRPr="009239F4" w:rsidRDefault="00CB2CAE" w:rsidP="005215C4">
            <w:pPr>
              <w:ind w:right="-72"/>
              <w:jc w:val="right"/>
              <w:rPr>
                <w:rFonts w:ascii="Arial" w:eastAsia="Arial" w:hAnsi="Arial" w:cs="Arial"/>
                <w:color w:val="000000"/>
                <w:sz w:val="12"/>
                <w:szCs w:val="12"/>
              </w:rPr>
            </w:pPr>
          </w:p>
        </w:tc>
        <w:tc>
          <w:tcPr>
            <w:tcW w:w="1351" w:type="dxa"/>
            <w:tcBorders>
              <w:top w:val="single" w:sz="4" w:space="0" w:color="auto"/>
            </w:tcBorders>
          </w:tcPr>
          <w:p w14:paraId="26C3C1B3" w14:textId="77777777" w:rsidR="00CB2CAE" w:rsidRPr="009239F4" w:rsidRDefault="00CB2CAE" w:rsidP="005215C4">
            <w:pPr>
              <w:ind w:right="-72"/>
              <w:jc w:val="right"/>
              <w:rPr>
                <w:rFonts w:ascii="Arial" w:eastAsia="Arial" w:hAnsi="Arial" w:cs="Arial"/>
                <w:color w:val="000000"/>
                <w:sz w:val="12"/>
                <w:szCs w:val="12"/>
              </w:rPr>
            </w:pPr>
          </w:p>
        </w:tc>
        <w:tc>
          <w:tcPr>
            <w:tcW w:w="1345" w:type="dxa"/>
            <w:tcBorders>
              <w:top w:val="single" w:sz="4" w:space="0" w:color="auto"/>
            </w:tcBorders>
          </w:tcPr>
          <w:p w14:paraId="3EEAAF58" w14:textId="77777777" w:rsidR="00CB2CAE" w:rsidRPr="009239F4" w:rsidRDefault="00CB2CAE" w:rsidP="005215C4">
            <w:pPr>
              <w:ind w:right="-72"/>
              <w:jc w:val="right"/>
              <w:rPr>
                <w:rFonts w:ascii="Arial" w:eastAsia="Arial" w:hAnsi="Arial" w:cs="Arial"/>
                <w:color w:val="000000"/>
                <w:sz w:val="12"/>
                <w:szCs w:val="12"/>
              </w:rPr>
            </w:pPr>
          </w:p>
        </w:tc>
        <w:tc>
          <w:tcPr>
            <w:tcW w:w="1345" w:type="dxa"/>
            <w:tcBorders>
              <w:top w:val="single" w:sz="4" w:space="0" w:color="auto"/>
            </w:tcBorders>
          </w:tcPr>
          <w:p w14:paraId="4C55891A" w14:textId="77777777" w:rsidR="00CB2CAE" w:rsidRPr="009239F4" w:rsidRDefault="00CB2CAE" w:rsidP="005215C4">
            <w:pPr>
              <w:ind w:right="-72"/>
              <w:jc w:val="right"/>
              <w:rPr>
                <w:rFonts w:ascii="Arial" w:eastAsia="Arial" w:hAnsi="Arial" w:cs="Arial"/>
                <w:color w:val="000000"/>
                <w:sz w:val="12"/>
                <w:szCs w:val="12"/>
              </w:rPr>
            </w:pPr>
          </w:p>
        </w:tc>
      </w:tr>
      <w:tr w:rsidR="00272AD3" w:rsidRPr="009239F4" w14:paraId="79C2247A" w14:textId="77777777" w:rsidTr="00D93E54">
        <w:trPr>
          <w:trHeight w:val="84"/>
        </w:trPr>
        <w:tc>
          <w:tcPr>
            <w:tcW w:w="4068" w:type="dxa"/>
          </w:tcPr>
          <w:p w14:paraId="38EBB528" w14:textId="7ED8943C" w:rsidR="00272AD3" w:rsidRPr="009239F4" w:rsidRDefault="00272AD3" w:rsidP="005215C4">
            <w:pPr>
              <w:ind w:left="967" w:right="-72"/>
              <w:rPr>
                <w:rFonts w:ascii="Arial" w:eastAsia="Arial" w:hAnsi="Arial" w:cs="Arial"/>
                <w:color w:val="000000"/>
                <w:sz w:val="18"/>
                <w:szCs w:val="18"/>
              </w:rPr>
            </w:pPr>
            <w:bookmarkStart w:id="9" w:name="OLE_LINK23"/>
            <w:r w:rsidRPr="009239F4">
              <w:rPr>
                <w:rFonts w:ascii="Arial" w:eastAsia="Arial" w:hAnsi="Arial" w:cs="Arial"/>
                <w:color w:val="000000"/>
                <w:sz w:val="18"/>
                <w:szCs w:val="18"/>
              </w:rPr>
              <w:t>Interest rate - increase 0.25%*</w:t>
            </w:r>
          </w:p>
        </w:tc>
        <w:tc>
          <w:tcPr>
            <w:tcW w:w="1349" w:type="dxa"/>
            <w:vAlign w:val="bottom"/>
          </w:tcPr>
          <w:p w14:paraId="45919E51" w14:textId="7BF8EEDB"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10,390</w:t>
            </w:r>
          </w:p>
        </w:tc>
        <w:tc>
          <w:tcPr>
            <w:tcW w:w="1351" w:type="dxa"/>
            <w:vAlign w:val="bottom"/>
          </w:tcPr>
          <w:p w14:paraId="7E735AA5" w14:textId="4F6A8B17"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1,531</w:t>
            </w:r>
          </w:p>
        </w:tc>
        <w:tc>
          <w:tcPr>
            <w:tcW w:w="1345" w:type="dxa"/>
            <w:vAlign w:val="bottom"/>
          </w:tcPr>
          <w:p w14:paraId="2A696840" w14:textId="35B9F5E2"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45" w:type="dxa"/>
            <w:vAlign w:val="bottom"/>
          </w:tcPr>
          <w:p w14:paraId="28D11FEA" w14:textId="77777777"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272AD3" w:rsidRPr="009239F4" w14:paraId="0045D681" w14:textId="77777777" w:rsidTr="00D93E54">
        <w:trPr>
          <w:trHeight w:val="84"/>
        </w:trPr>
        <w:tc>
          <w:tcPr>
            <w:tcW w:w="4068" w:type="dxa"/>
          </w:tcPr>
          <w:p w14:paraId="27FE5FAC" w14:textId="608AC041" w:rsidR="00272AD3" w:rsidRPr="009239F4" w:rsidRDefault="00272AD3" w:rsidP="005215C4">
            <w:pPr>
              <w:ind w:left="967" w:right="-72"/>
              <w:rPr>
                <w:rFonts w:ascii="Arial" w:eastAsia="Arial" w:hAnsi="Arial" w:cs="Arial"/>
                <w:color w:val="000000"/>
                <w:sz w:val="18"/>
                <w:szCs w:val="18"/>
              </w:rPr>
            </w:pPr>
            <w:r w:rsidRPr="009239F4">
              <w:rPr>
                <w:rFonts w:ascii="Arial" w:eastAsia="Arial" w:hAnsi="Arial" w:cs="Arial"/>
                <w:color w:val="000000"/>
                <w:sz w:val="18"/>
                <w:szCs w:val="18"/>
              </w:rPr>
              <w:t>Interest rate - decrease 0.25%*</w:t>
            </w:r>
          </w:p>
        </w:tc>
        <w:tc>
          <w:tcPr>
            <w:tcW w:w="1349" w:type="dxa"/>
            <w:vAlign w:val="bottom"/>
          </w:tcPr>
          <w:p w14:paraId="64A90CFE" w14:textId="17F04A9C"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(10,390)</w:t>
            </w:r>
          </w:p>
        </w:tc>
        <w:tc>
          <w:tcPr>
            <w:tcW w:w="1351" w:type="dxa"/>
            <w:vAlign w:val="bottom"/>
          </w:tcPr>
          <w:p w14:paraId="44645F5D" w14:textId="16D56913"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(1,531)</w:t>
            </w:r>
          </w:p>
        </w:tc>
        <w:tc>
          <w:tcPr>
            <w:tcW w:w="1345" w:type="dxa"/>
            <w:vAlign w:val="bottom"/>
          </w:tcPr>
          <w:p w14:paraId="59AB4C9F" w14:textId="3A1AB33F"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45" w:type="dxa"/>
            <w:vAlign w:val="bottom"/>
          </w:tcPr>
          <w:p w14:paraId="1BA767CD" w14:textId="77777777" w:rsidR="00272AD3" w:rsidRPr="009239F4" w:rsidRDefault="00272AD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bookmarkEnd w:id="9"/>
      <w:tr w:rsidR="006363E0" w:rsidRPr="009239F4" w14:paraId="5307A27A" w14:textId="77777777" w:rsidTr="00D93E54">
        <w:trPr>
          <w:trHeight w:val="84"/>
        </w:trPr>
        <w:tc>
          <w:tcPr>
            <w:tcW w:w="4068" w:type="dxa"/>
          </w:tcPr>
          <w:p w14:paraId="1242BABA" w14:textId="77777777" w:rsidR="006363E0" w:rsidRPr="009239F4" w:rsidRDefault="006363E0" w:rsidP="005215C4">
            <w:pPr>
              <w:ind w:left="967" w:right="-72"/>
              <w:rPr>
                <w:rFonts w:ascii="Arial" w:eastAsia="Arial" w:hAnsi="Arial" w:cs="Arial"/>
                <w:color w:val="000000"/>
                <w:sz w:val="18"/>
                <w:szCs w:val="18"/>
              </w:rPr>
            </w:pPr>
          </w:p>
        </w:tc>
        <w:tc>
          <w:tcPr>
            <w:tcW w:w="1349" w:type="dxa"/>
            <w:vAlign w:val="bottom"/>
          </w:tcPr>
          <w:p w14:paraId="25023D54" w14:textId="77777777" w:rsidR="006363E0" w:rsidRPr="009239F4" w:rsidRDefault="006363E0" w:rsidP="005215C4">
            <w:pPr>
              <w:ind w:right="-72"/>
              <w:jc w:val="right"/>
              <w:rPr>
                <w:rFonts w:ascii="Arial" w:eastAsia="Arial" w:hAnsi="Arial" w:cs="Arial"/>
                <w:color w:val="000000"/>
                <w:sz w:val="18"/>
                <w:szCs w:val="18"/>
              </w:rPr>
            </w:pPr>
          </w:p>
        </w:tc>
        <w:tc>
          <w:tcPr>
            <w:tcW w:w="1351" w:type="dxa"/>
            <w:vAlign w:val="bottom"/>
          </w:tcPr>
          <w:p w14:paraId="61F7737F"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6D16B317"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1AE15F09" w14:textId="77777777" w:rsidR="006363E0" w:rsidRPr="009239F4" w:rsidRDefault="006363E0" w:rsidP="005215C4">
            <w:pPr>
              <w:ind w:right="-72"/>
              <w:jc w:val="right"/>
              <w:rPr>
                <w:rFonts w:ascii="Arial" w:eastAsia="Arial" w:hAnsi="Arial" w:cs="Arial"/>
                <w:color w:val="000000"/>
                <w:sz w:val="18"/>
                <w:szCs w:val="18"/>
              </w:rPr>
            </w:pPr>
          </w:p>
        </w:tc>
      </w:tr>
      <w:tr w:rsidR="006363E0" w:rsidRPr="009239F4" w14:paraId="00D9E884" w14:textId="77777777" w:rsidTr="00D93E54">
        <w:trPr>
          <w:trHeight w:val="81"/>
        </w:trPr>
        <w:tc>
          <w:tcPr>
            <w:tcW w:w="4068" w:type="dxa"/>
          </w:tcPr>
          <w:p w14:paraId="66F103BA" w14:textId="19A971A0" w:rsidR="006363E0" w:rsidRPr="009239F4" w:rsidRDefault="006363E0" w:rsidP="005215C4">
            <w:pPr>
              <w:ind w:left="967" w:right="-72"/>
              <w:rPr>
                <w:rFonts w:ascii="Arial" w:eastAsia="Arial" w:hAnsi="Arial" w:cs="Arial"/>
                <w:color w:val="000000"/>
                <w:sz w:val="18"/>
                <w:szCs w:val="18"/>
              </w:rPr>
            </w:pPr>
            <w:r w:rsidRPr="009239F4">
              <w:rPr>
                <w:rFonts w:ascii="Arial" w:eastAsia="Arial" w:hAnsi="Arial" w:cs="Arial"/>
                <w:color w:val="000000"/>
                <w:sz w:val="18"/>
                <w:szCs w:val="18"/>
              </w:rPr>
              <w:t xml:space="preserve">* </w:t>
            </w:r>
            <w:r w:rsidR="005A6EFA" w:rsidRPr="009239F4">
              <w:rPr>
                <w:rFonts w:ascii="Arial" w:eastAsia="Arial" w:hAnsi="Arial" w:cs="Arial"/>
                <w:color w:val="000000"/>
                <w:sz w:val="18"/>
                <w:szCs w:val="18"/>
              </w:rPr>
              <w:t xml:space="preserve"> </w:t>
            </w:r>
            <w:r w:rsidRPr="009239F4">
              <w:rPr>
                <w:rFonts w:ascii="Arial" w:eastAsia="Arial" w:hAnsi="Arial" w:cs="Arial"/>
                <w:color w:val="000000"/>
                <w:spacing w:val="-2"/>
                <w:sz w:val="18"/>
                <w:szCs w:val="18"/>
              </w:rPr>
              <w:t>Holding all other variables constant</w:t>
            </w:r>
          </w:p>
        </w:tc>
        <w:tc>
          <w:tcPr>
            <w:tcW w:w="1349" w:type="dxa"/>
            <w:vAlign w:val="bottom"/>
          </w:tcPr>
          <w:p w14:paraId="4728D581" w14:textId="77777777" w:rsidR="006363E0" w:rsidRPr="009239F4" w:rsidRDefault="006363E0" w:rsidP="005215C4">
            <w:pPr>
              <w:ind w:right="-72"/>
              <w:jc w:val="right"/>
              <w:rPr>
                <w:rFonts w:ascii="Arial" w:eastAsia="Arial" w:hAnsi="Arial" w:cs="Arial"/>
                <w:color w:val="000000"/>
                <w:sz w:val="18"/>
                <w:szCs w:val="18"/>
              </w:rPr>
            </w:pPr>
          </w:p>
        </w:tc>
        <w:tc>
          <w:tcPr>
            <w:tcW w:w="1351" w:type="dxa"/>
            <w:vAlign w:val="bottom"/>
          </w:tcPr>
          <w:p w14:paraId="04939507"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2CC8D4E2" w14:textId="77777777" w:rsidR="006363E0" w:rsidRPr="009239F4" w:rsidRDefault="006363E0" w:rsidP="005215C4">
            <w:pPr>
              <w:ind w:right="-72"/>
              <w:jc w:val="right"/>
              <w:rPr>
                <w:rFonts w:ascii="Arial" w:eastAsia="Arial" w:hAnsi="Arial" w:cs="Arial"/>
                <w:color w:val="000000"/>
                <w:sz w:val="18"/>
                <w:szCs w:val="18"/>
              </w:rPr>
            </w:pPr>
          </w:p>
        </w:tc>
        <w:tc>
          <w:tcPr>
            <w:tcW w:w="1345" w:type="dxa"/>
            <w:vAlign w:val="bottom"/>
          </w:tcPr>
          <w:p w14:paraId="2F9BA371" w14:textId="77777777" w:rsidR="006363E0" w:rsidRPr="009239F4" w:rsidRDefault="006363E0" w:rsidP="005215C4">
            <w:pPr>
              <w:ind w:right="-72"/>
              <w:jc w:val="right"/>
              <w:rPr>
                <w:rFonts w:ascii="Arial" w:eastAsia="Arial" w:hAnsi="Arial" w:cs="Arial"/>
                <w:color w:val="000000"/>
                <w:sz w:val="18"/>
                <w:szCs w:val="18"/>
              </w:rPr>
            </w:pPr>
          </w:p>
        </w:tc>
      </w:tr>
    </w:tbl>
    <w:p w14:paraId="42B9C7DA" w14:textId="77777777" w:rsidR="00881246" w:rsidRPr="009239F4" w:rsidRDefault="00881246" w:rsidP="005215C4">
      <w:pPr>
        <w:ind w:left="1080"/>
        <w:jc w:val="both"/>
        <w:rPr>
          <w:rFonts w:ascii="Arial" w:eastAsia="Arial" w:hAnsi="Arial" w:cs="Arial"/>
          <w:color w:val="000000"/>
          <w:sz w:val="18"/>
          <w:szCs w:val="18"/>
        </w:rPr>
      </w:pPr>
    </w:p>
    <w:p w14:paraId="6C34BD00" w14:textId="54E3D666" w:rsidR="00881246" w:rsidRPr="009239F4" w:rsidRDefault="006141AE" w:rsidP="005215C4">
      <w:pPr>
        <w:ind w:left="1080" w:hanging="540"/>
        <w:rPr>
          <w:rFonts w:ascii="Arial" w:eastAsia="Arial" w:hAnsi="Arial" w:cs="Arial"/>
          <w:b/>
          <w:color w:val="000000"/>
          <w:sz w:val="18"/>
          <w:szCs w:val="18"/>
        </w:rPr>
      </w:pPr>
      <w:r w:rsidRPr="009239F4">
        <w:rPr>
          <w:rFonts w:ascii="Arial" w:eastAsia="Arial" w:hAnsi="Arial" w:cs="Arial"/>
          <w:b/>
          <w:color w:val="000000"/>
          <w:sz w:val="18"/>
          <w:szCs w:val="22"/>
        </w:rPr>
        <w:t>5</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Credit risk</w:t>
      </w:r>
    </w:p>
    <w:p w14:paraId="3E43A741" w14:textId="77777777" w:rsidR="00881246" w:rsidRPr="009239F4" w:rsidRDefault="00881246" w:rsidP="005215C4">
      <w:pPr>
        <w:ind w:left="1080"/>
        <w:jc w:val="both"/>
        <w:rPr>
          <w:rFonts w:ascii="Arial" w:eastAsia="Arial" w:hAnsi="Arial" w:cs="Arial"/>
          <w:color w:val="000000"/>
          <w:sz w:val="18"/>
          <w:szCs w:val="18"/>
        </w:rPr>
      </w:pPr>
    </w:p>
    <w:p w14:paraId="68126E3B" w14:textId="06F2581D"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Credit risk arises from cash and cash equivalents, contractual cash flows of debt investments carried at </w:t>
      </w:r>
      <w:r w:rsidRPr="009239F4">
        <w:rPr>
          <w:rFonts w:ascii="Arial" w:eastAsia="Arial" w:hAnsi="Arial" w:cs="Arial"/>
          <w:color w:val="000000"/>
          <w:sz w:val="18"/>
          <w:szCs w:val="18"/>
        </w:rPr>
        <w:br/>
        <w:t xml:space="preserve">a) amortised cost, b) at fair value through other comprehensive income (FVOCI) and c) at fair value through profit or loss (FVPL), derivative financial instruments and deposits with banks and financial institutions, </w:t>
      </w:r>
      <w:r w:rsidR="008D15D2" w:rsidRPr="009239F4">
        <w:rPr>
          <w:rFonts w:ascii="Arial" w:eastAsia="Arial" w:hAnsi="Arial" w:cs="Arial"/>
          <w:color w:val="000000"/>
          <w:sz w:val="18"/>
          <w:szCs w:val="18"/>
        </w:rPr>
        <w:br/>
      </w:r>
      <w:r w:rsidRPr="009239F4">
        <w:rPr>
          <w:rFonts w:ascii="Arial" w:eastAsia="Arial" w:hAnsi="Arial" w:cs="Arial"/>
          <w:color w:val="000000"/>
          <w:sz w:val="18"/>
          <w:szCs w:val="18"/>
        </w:rPr>
        <w:t>as well as credit exposures to customers, including outstanding receivables.</w:t>
      </w:r>
    </w:p>
    <w:p w14:paraId="3693C0A4" w14:textId="77777777" w:rsidR="008130B2" w:rsidRPr="009239F4" w:rsidRDefault="008130B2" w:rsidP="005215C4">
      <w:pPr>
        <w:ind w:left="1080"/>
        <w:jc w:val="both"/>
        <w:rPr>
          <w:rFonts w:ascii="Arial" w:eastAsia="Arial" w:hAnsi="Arial" w:cs="Arial"/>
          <w:color w:val="000000"/>
          <w:sz w:val="18"/>
          <w:szCs w:val="18"/>
        </w:rPr>
      </w:pPr>
    </w:p>
    <w:p w14:paraId="261BCEC3" w14:textId="77777777" w:rsidR="00881246" w:rsidRPr="009239F4" w:rsidRDefault="003E1531" w:rsidP="005215C4">
      <w:pPr>
        <w:numPr>
          <w:ilvl w:val="0"/>
          <w:numId w:val="9"/>
        </w:numPr>
        <w:ind w:left="1080" w:hanging="540"/>
        <w:rPr>
          <w:rFonts w:ascii="Arial" w:eastAsia="Arial" w:hAnsi="Arial" w:cs="Arial"/>
          <w:b/>
          <w:color w:val="000000"/>
          <w:sz w:val="18"/>
          <w:szCs w:val="18"/>
        </w:rPr>
      </w:pPr>
      <w:r w:rsidRPr="009239F4">
        <w:rPr>
          <w:rFonts w:ascii="Arial" w:eastAsia="Arial" w:hAnsi="Arial" w:cs="Arial"/>
          <w:b/>
          <w:color w:val="000000"/>
          <w:sz w:val="18"/>
          <w:szCs w:val="18"/>
        </w:rPr>
        <w:t>Risk management</w:t>
      </w:r>
    </w:p>
    <w:p w14:paraId="13D7D5F3" w14:textId="77777777" w:rsidR="00881246" w:rsidRPr="009239F4" w:rsidRDefault="00881246" w:rsidP="005215C4">
      <w:pPr>
        <w:ind w:left="1080"/>
        <w:jc w:val="both"/>
        <w:rPr>
          <w:rFonts w:ascii="Arial" w:eastAsia="Arial" w:hAnsi="Arial" w:cs="Arial"/>
          <w:color w:val="000000"/>
          <w:sz w:val="18"/>
          <w:szCs w:val="18"/>
        </w:rPr>
      </w:pPr>
    </w:p>
    <w:p w14:paraId="5A378D37" w14:textId="6F886BA8"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 has no significant concentrations of credit risk relating to its cash and investments. The Group places its cash and investments with financial institutions with high credit rating. The Group’s policy is designed to limit the risk exposure with any specific financial institution and to invest its excess cash in </w:t>
      </w:r>
      <w:r w:rsidR="008D15D2" w:rsidRPr="009239F4">
        <w:rPr>
          <w:rFonts w:ascii="Arial" w:eastAsia="Arial" w:hAnsi="Arial" w:cs="Arial"/>
          <w:color w:val="000000"/>
          <w:sz w:val="18"/>
          <w:szCs w:val="18"/>
        </w:rPr>
        <w:br/>
      </w:r>
      <w:r w:rsidRPr="009239F4">
        <w:rPr>
          <w:rFonts w:ascii="Arial" w:eastAsia="Arial" w:hAnsi="Arial" w:cs="Arial"/>
          <w:color w:val="000000"/>
          <w:sz w:val="18"/>
          <w:szCs w:val="18"/>
        </w:rPr>
        <w:t>low risk investment accounts. The Group has no experiences of lost in such accounts.</w:t>
      </w:r>
    </w:p>
    <w:p w14:paraId="20314AD4" w14:textId="77777777" w:rsidR="00881246" w:rsidRPr="009239F4" w:rsidRDefault="00881246" w:rsidP="005215C4">
      <w:pPr>
        <w:ind w:left="1080"/>
        <w:jc w:val="both"/>
        <w:rPr>
          <w:rFonts w:ascii="Arial" w:eastAsia="Arial" w:hAnsi="Arial" w:cs="Arial"/>
          <w:color w:val="000000"/>
          <w:sz w:val="18"/>
          <w:szCs w:val="18"/>
        </w:rPr>
      </w:pPr>
    </w:p>
    <w:p w14:paraId="24AD92E8" w14:textId="6F8E3CA9" w:rsidR="00C37583"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For transactions with customers, the Group assesses credit quality of each customer, taking into account its financial position, past experience and other factors. The major customers comprise state-owned </w:t>
      </w:r>
      <w:r w:rsidRPr="009239F4">
        <w:rPr>
          <w:rFonts w:ascii="Arial" w:eastAsia="Arial" w:hAnsi="Arial" w:cs="Arial"/>
          <w:color w:val="000000"/>
          <w:spacing w:val="-4"/>
          <w:sz w:val="18"/>
          <w:szCs w:val="18"/>
        </w:rPr>
        <w:t>enterprises and industrial users with strong financial position under the terms and conditions of the long-term</w:t>
      </w:r>
      <w:r w:rsidRPr="009239F4">
        <w:rPr>
          <w:rFonts w:ascii="Arial" w:eastAsia="Arial" w:hAnsi="Arial" w:cs="Arial"/>
          <w:color w:val="000000"/>
          <w:sz w:val="18"/>
          <w:szCs w:val="18"/>
        </w:rPr>
        <w:t xml:space="preserve"> power and steam purchase agreements. There are no significant concentrations of credit risk through exposure to individual customers.</w:t>
      </w:r>
    </w:p>
    <w:p w14:paraId="3EBA1F4C" w14:textId="5157EE62" w:rsidR="00C37583" w:rsidRPr="009239F4" w:rsidRDefault="00C37583" w:rsidP="005215C4">
      <w:pPr>
        <w:ind w:left="1080"/>
        <w:jc w:val="both"/>
        <w:rPr>
          <w:rFonts w:ascii="Arial" w:eastAsia="Arial" w:hAnsi="Arial" w:cs="Arial"/>
          <w:color w:val="000000"/>
          <w:sz w:val="18"/>
          <w:szCs w:val="18"/>
        </w:rPr>
      </w:pPr>
    </w:p>
    <w:p w14:paraId="6B84CF7A" w14:textId="77777777" w:rsidR="00881246" w:rsidRPr="009239F4" w:rsidRDefault="003E1531" w:rsidP="005215C4">
      <w:pPr>
        <w:numPr>
          <w:ilvl w:val="0"/>
          <w:numId w:val="9"/>
        </w:numPr>
        <w:ind w:left="1080" w:hanging="540"/>
        <w:rPr>
          <w:rFonts w:ascii="Arial" w:eastAsia="Arial" w:hAnsi="Arial" w:cs="Arial"/>
          <w:b/>
          <w:color w:val="000000"/>
          <w:sz w:val="18"/>
          <w:szCs w:val="18"/>
        </w:rPr>
      </w:pPr>
      <w:r w:rsidRPr="009239F4">
        <w:rPr>
          <w:rFonts w:ascii="Arial" w:eastAsia="Arial" w:hAnsi="Arial" w:cs="Arial"/>
          <w:b/>
          <w:color w:val="000000"/>
          <w:sz w:val="18"/>
          <w:szCs w:val="18"/>
        </w:rPr>
        <w:t>Impairment of financial assets</w:t>
      </w:r>
    </w:p>
    <w:p w14:paraId="61187A9F" w14:textId="77777777" w:rsidR="00881246" w:rsidRPr="009239F4" w:rsidRDefault="00881246" w:rsidP="005215C4">
      <w:pPr>
        <w:ind w:left="1080"/>
        <w:jc w:val="both"/>
        <w:rPr>
          <w:rFonts w:ascii="Arial" w:eastAsia="Arial" w:hAnsi="Arial" w:cs="Arial"/>
          <w:color w:val="000000"/>
          <w:sz w:val="18"/>
          <w:szCs w:val="18"/>
        </w:rPr>
      </w:pPr>
    </w:p>
    <w:p w14:paraId="032516FB" w14:textId="49B37DF1"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The Group has financial assets that are subject to the expected credit loss model:</w:t>
      </w:r>
    </w:p>
    <w:p w14:paraId="40EF6045" w14:textId="77777777" w:rsidR="00881246" w:rsidRPr="009239F4" w:rsidRDefault="00881246" w:rsidP="005215C4">
      <w:pPr>
        <w:ind w:left="1080"/>
        <w:jc w:val="both"/>
        <w:rPr>
          <w:rFonts w:ascii="Arial" w:eastAsia="Arial" w:hAnsi="Arial" w:cs="Arial"/>
          <w:color w:val="000000"/>
          <w:sz w:val="18"/>
          <w:szCs w:val="18"/>
        </w:rPr>
      </w:pPr>
    </w:p>
    <w:p w14:paraId="3A4CFCAE" w14:textId="55088A30" w:rsidR="00881246" w:rsidRPr="009239F4" w:rsidRDefault="00DA612C" w:rsidP="005215C4">
      <w:pPr>
        <w:numPr>
          <w:ilvl w:val="1"/>
          <w:numId w:val="23"/>
        </w:numPr>
        <w:ind w:left="1440"/>
        <w:jc w:val="both"/>
        <w:rPr>
          <w:rFonts w:ascii="Arial" w:eastAsia="Arial" w:hAnsi="Arial" w:cs="Arial"/>
          <w:color w:val="000000"/>
          <w:sz w:val="18"/>
          <w:szCs w:val="18"/>
        </w:rPr>
      </w:pPr>
      <w:r w:rsidRPr="009239F4">
        <w:rPr>
          <w:rFonts w:ascii="Arial" w:eastAsia="Arial" w:hAnsi="Arial" w:cs="Arial"/>
          <w:color w:val="000000"/>
          <w:sz w:val="18"/>
          <w:szCs w:val="18"/>
        </w:rPr>
        <w:t>c</w:t>
      </w:r>
      <w:r w:rsidR="003E1531" w:rsidRPr="009239F4">
        <w:rPr>
          <w:rFonts w:ascii="Arial" w:eastAsia="Arial" w:hAnsi="Arial" w:cs="Arial"/>
          <w:color w:val="000000"/>
          <w:sz w:val="18"/>
          <w:szCs w:val="18"/>
        </w:rPr>
        <w:t>ash and cash and cash equivalents</w:t>
      </w:r>
    </w:p>
    <w:p w14:paraId="36865FE0" w14:textId="627E38BA" w:rsidR="00881246" w:rsidRPr="009239F4" w:rsidRDefault="003E1531" w:rsidP="005215C4">
      <w:pPr>
        <w:numPr>
          <w:ilvl w:val="1"/>
          <w:numId w:val="23"/>
        </w:numPr>
        <w:ind w:left="1440"/>
        <w:jc w:val="both"/>
        <w:rPr>
          <w:rFonts w:ascii="Arial" w:eastAsia="Arial" w:hAnsi="Arial" w:cs="Arial"/>
          <w:color w:val="000000"/>
          <w:sz w:val="18"/>
          <w:szCs w:val="18"/>
        </w:rPr>
      </w:pPr>
      <w:r w:rsidRPr="009239F4">
        <w:rPr>
          <w:rFonts w:ascii="Arial" w:eastAsia="Arial" w:hAnsi="Arial" w:cs="Arial"/>
          <w:color w:val="000000"/>
          <w:sz w:val="18"/>
          <w:szCs w:val="18"/>
        </w:rPr>
        <w:t xml:space="preserve">fixed bank deposits with maturity over </w:t>
      </w:r>
      <w:r w:rsidR="00DA612C" w:rsidRPr="009239F4">
        <w:rPr>
          <w:rFonts w:ascii="Arial" w:eastAsia="Arial" w:hAnsi="Arial" w:cs="Arial"/>
          <w:color w:val="000000"/>
          <w:sz w:val="18"/>
          <w:szCs w:val="18"/>
        </w:rPr>
        <w:t>three</w:t>
      </w:r>
      <w:r w:rsidRPr="009239F4">
        <w:rPr>
          <w:rFonts w:ascii="Arial" w:eastAsia="Arial" w:hAnsi="Arial" w:cs="Arial"/>
          <w:color w:val="000000"/>
          <w:sz w:val="18"/>
          <w:szCs w:val="18"/>
        </w:rPr>
        <w:t xml:space="preserve"> months </w:t>
      </w:r>
    </w:p>
    <w:p w14:paraId="5C18E4D9" w14:textId="3B6E9A2D" w:rsidR="00881246" w:rsidRPr="009239F4" w:rsidRDefault="003E1531" w:rsidP="005215C4">
      <w:pPr>
        <w:numPr>
          <w:ilvl w:val="1"/>
          <w:numId w:val="23"/>
        </w:numPr>
        <w:ind w:left="1440"/>
        <w:jc w:val="both"/>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A14318"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receivables</w:t>
      </w:r>
    </w:p>
    <w:p w14:paraId="421035D1" w14:textId="77777777" w:rsidR="00881246" w:rsidRPr="009239F4" w:rsidRDefault="003E1531" w:rsidP="005215C4">
      <w:pPr>
        <w:numPr>
          <w:ilvl w:val="1"/>
          <w:numId w:val="23"/>
        </w:numPr>
        <w:ind w:left="1440"/>
        <w:jc w:val="both"/>
        <w:rPr>
          <w:rFonts w:ascii="Arial" w:eastAsia="Arial" w:hAnsi="Arial" w:cs="Arial"/>
          <w:color w:val="000000"/>
          <w:sz w:val="18"/>
          <w:szCs w:val="18"/>
        </w:rPr>
      </w:pPr>
      <w:r w:rsidRPr="009239F4">
        <w:rPr>
          <w:rFonts w:ascii="Arial" w:eastAsia="Arial" w:hAnsi="Arial" w:cs="Arial"/>
          <w:color w:val="000000"/>
          <w:sz w:val="18"/>
          <w:szCs w:val="18"/>
        </w:rPr>
        <w:t>contract assets</w:t>
      </w:r>
    </w:p>
    <w:p w14:paraId="02ED7CBB" w14:textId="77777777" w:rsidR="00881246" w:rsidRPr="009239F4" w:rsidRDefault="003E1531" w:rsidP="005215C4">
      <w:pPr>
        <w:numPr>
          <w:ilvl w:val="1"/>
          <w:numId w:val="23"/>
        </w:numPr>
        <w:ind w:left="1440"/>
        <w:jc w:val="both"/>
        <w:rPr>
          <w:rFonts w:ascii="Arial" w:eastAsia="Arial" w:hAnsi="Arial" w:cs="Arial"/>
          <w:color w:val="000000"/>
          <w:sz w:val="18"/>
          <w:szCs w:val="18"/>
        </w:rPr>
      </w:pPr>
      <w:r w:rsidRPr="009239F4">
        <w:rPr>
          <w:rFonts w:ascii="Arial" w:eastAsia="Arial" w:hAnsi="Arial" w:cs="Arial"/>
          <w:color w:val="000000"/>
          <w:sz w:val="18"/>
          <w:szCs w:val="18"/>
        </w:rPr>
        <w:t>loans to related parties; and</w:t>
      </w:r>
    </w:p>
    <w:p w14:paraId="6BD6B154" w14:textId="77777777" w:rsidR="00881246" w:rsidRPr="009239F4" w:rsidRDefault="003E1531" w:rsidP="005215C4">
      <w:pPr>
        <w:numPr>
          <w:ilvl w:val="1"/>
          <w:numId w:val="23"/>
        </w:numPr>
        <w:ind w:left="1440"/>
        <w:jc w:val="both"/>
        <w:rPr>
          <w:rFonts w:ascii="Arial" w:eastAsia="Arial" w:hAnsi="Arial" w:cs="Arial"/>
          <w:color w:val="000000"/>
          <w:sz w:val="18"/>
          <w:szCs w:val="18"/>
        </w:rPr>
      </w:pPr>
      <w:r w:rsidRPr="009239F4">
        <w:rPr>
          <w:rFonts w:ascii="Arial" w:eastAsia="Arial" w:hAnsi="Arial" w:cs="Arial"/>
          <w:color w:val="000000"/>
          <w:sz w:val="18"/>
          <w:szCs w:val="18"/>
        </w:rPr>
        <w:t>loans to third parties.</w:t>
      </w:r>
    </w:p>
    <w:p w14:paraId="265DC17B" w14:textId="77777777" w:rsidR="00881246" w:rsidRPr="009239F4" w:rsidRDefault="00881246" w:rsidP="005215C4">
      <w:pPr>
        <w:ind w:left="1080"/>
        <w:jc w:val="both"/>
        <w:rPr>
          <w:rFonts w:ascii="Arial" w:eastAsia="Arial" w:hAnsi="Arial" w:cs="Arial"/>
          <w:color w:val="000000"/>
          <w:sz w:val="18"/>
          <w:szCs w:val="18"/>
        </w:rPr>
      </w:pPr>
    </w:p>
    <w:p w14:paraId="75D44DB1" w14:textId="77777777" w:rsidR="00881246" w:rsidRPr="009239F4" w:rsidRDefault="003E1531" w:rsidP="005215C4">
      <w:pPr>
        <w:ind w:left="1080"/>
        <w:jc w:val="both"/>
        <w:rPr>
          <w:rFonts w:ascii="Arial" w:eastAsia="Arial" w:hAnsi="Arial" w:cs="Arial"/>
          <w:i/>
          <w:color w:val="000000"/>
          <w:sz w:val="18"/>
          <w:szCs w:val="18"/>
        </w:rPr>
      </w:pPr>
      <w:r w:rsidRPr="009239F4">
        <w:rPr>
          <w:rFonts w:ascii="Arial" w:eastAsia="Arial" w:hAnsi="Arial" w:cs="Arial"/>
          <w:color w:val="000000"/>
          <w:sz w:val="18"/>
          <w:szCs w:val="18"/>
        </w:rPr>
        <w:t>Management assessed that there is no material loss from impairment of financial assets.</w:t>
      </w:r>
    </w:p>
    <w:p w14:paraId="6CB5807A" w14:textId="77777777" w:rsidR="00881246" w:rsidRPr="009239F4" w:rsidRDefault="00881246" w:rsidP="005215C4">
      <w:pPr>
        <w:ind w:left="1080"/>
        <w:jc w:val="both"/>
        <w:rPr>
          <w:rFonts w:ascii="Arial" w:eastAsia="Arial" w:hAnsi="Arial" w:cs="Arial"/>
          <w:color w:val="000000"/>
          <w:sz w:val="18"/>
          <w:szCs w:val="18"/>
        </w:rPr>
      </w:pPr>
    </w:p>
    <w:p w14:paraId="324A143D" w14:textId="77777777" w:rsidR="00F43EA7" w:rsidRPr="009239F4" w:rsidRDefault="00F43EA7" w:rsidP="005215C4">
      <w:pPr>
        <w:rPr>
          <w:rFonts w:ascii="Arial" w:eastAsia="Arial" w:hAnsi="Arial" w:cs="Arial"/>
          <w:i/>
          <w:color w:val="000000"/>
          <w:sz w:val="18"/>
          <w:szCs w:val="18"/>
        </w:rPr>
      </w:pPr>
      <w:r w:rsidRPr="009239F4">
        <w:rPr>
          <w:rFonts w:ascii="Arial" w:eastAsia="Arial" w:hAnsi="Arial" w:cs="Arial"/>
          <w:i/>
          <w:color w:val="000000"/>
          <w:sz w:val="18"/>
          <w:szCs w:val="18"/>
        </w:rPr>
        <w:br w:type="page"/>
      </w:r>
    </w:p>
    <w:p w14:paraId="0A0EA7DC" w14:textId="70D4E45F" w:rsidR="00881246" w:rsidRPr="009239F4" w:rsidRDefault="003E1531" w:rsidP="005215C4">
      <w:pPr>
        <w:ind w:left="1080"/>
        <w:rPr>
          <w:rFonts w:ascii="Arial" w:eastAsia="Arial" w:hAnsi="Arial" w:cs="Arial"/>
          <w:i/>
          <w:color w:val="000000"/>
          <w:sz w:val="18"/>
          <w:szCs w:val="18"/>
        </w:rPr>
      </w:pPr>
      <w:r w:rsidRPr="009239F4">
        <w:rPr>
          <w:rFonts w:ascii="Arial" w:eastAsia="Arial" w:hAnsi="Arial" w:cs="Arial"/>
          <w:i/>
          <w:color w:val="000000"/>
          <w:sz w:val="18"/>
          <w:szCs w:val="18"/>
        </w:rPr>
        <w:lastRenderedPageBreak/>
        <w:t xml:space="preserve">Trade receivables and contract assets </w:t>
      </w:r>
    </w:p>
    <w:p w14:paraId="6F4A46CF" w14:textId="77777777" w:rsidR="00881246" w:rsidRPr="009239F4" w:rsidRDefault="00881246" w:rsidP="005215C4">
      <w:pPr>
        <w:ind w:left="1080"/>
        <w:jc w:val="both"/>
        <w:rPr>
          <w:rFonts w:ascii="Arial" w:eastAsia="Arial" w:hAnsi="Arial" w:cs="Arial"/>
          <w:color w:val="000000"/>
          <w:sz w:val="18"/>
          <w:szCs w:val="18"/>
        </w:rPr>
      </w:pPr>
    </w:p>
    <w:p w14:paraId="0F8B73A1" w14:textId="67ED9EF4"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 applies the TFRS </w:t>
      </w:r>
      <w:r w:rsidR="0029720E" w:rsidRPr="009239F4">
        <w:rPr>
          <w:rFonts w:ascii="Arial" w:eastAsia="Arial" w:hAnsi="Arial" w:cs="Arial"/>
          <w:color w:val="000000"/>
          <w:sz w:val="18"/>
          <w:szCs w:val="18"/>
        </w:rPr>
        <w:t>9</w:t>
      </w:r>
      <w:r w:rsidRPr="009239F4">
        <w:rPr>
          <w:rFonts w:ascii="Arial" w:eastAsia="Arial" w:hAnsi="Arial" w:cs="Arial"/>
          <w:color w:val="000000"/>
          <w:sz w:val="18"/>
          <w:szCs w:val="18"/>
        </w:rPr>
        <w:t xml:space="preserve"> simplified approach to measuring expected credit losses which uses </w:t>
      </w:r>
      <w:r w:rsidR="00CF3149" w:rsidRPr="009239F4">
        <w:rPr>
          <w:rFonts w:ascii="Arial" w:eastAsia="Arial" w:hAnsi="Arial" w:cs="Arial"/>
          <w:color w:val="000000"/>
          <w:sz w:val="18"/>
          <w:szCs w:val="18"/>
        </w:rPr>
        <w:br/>
      </w:r>
      <w:r w:rsidRPr="009239F4">
        <w:rPr>
          <w:rFonts w:ascii="Arial" w:eastAsia="Arial" w:hAnsi="Arial" w:cs="Arial"/>
          <w:color w:val="000000"/>
          <w:sz w:val="18"/>
          <w:szCs w:val="18"/>
        </w:rPr>
        <w:t>a lifetime expected loss allowance for all trade receivables and contract assets.</w:t>
      </w:r>
    </w:p>
    <w:p w14:paraId="73DFA7D9" w14:textId="77777777" w:rsidR="00881246" w:rsidRPr="009239F4" w:rsidRDefault="00881246" w:rsidP="005215C4">
      <w:pPr>
        <w:ind w:left="1080"/>
        <w:jc w:val="both"/>
        <w:rPr>
          <w:rFonts w:ascii="Arial" w:eastAsia="Arial" w:hAnsi="Arial" w:cs="Arial"/>
          <w:color w:val="000000"/>
          <w:sz w:val="18"/>
          <w:szCs w:val="18"/>
        </w:rPr>
      </w:pPr>
    </w:p>
    <w:p w14:paraId="66373128" w14:textId="7F87920F"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w:t>
      </w:r>
      <w:r w:rsidR="00CF3149"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a reasonable approximation of the loss rates for the contract assets.</w:t>
      </w:r>
    </w:p>
    <w:p w14:paraId="6E65B926" w14:textId="77777777" w:rsidR="00881246" w:rsidRPr="009239F4" w:rsidRDefault="00881246" w:rsidP="005215C4">
      <w:pPr>
        <w:ind w:left="1080"/>
        <w:jc w:val="both"/>
        <w:rPr>
          <w:rFonts w:ascii="Arial" w:eastAsia="Arial" w:hAnsi="Arial" w:cs="Arial"/>
          <w:color w:val="000000"/>
          <w:sz w:val="18"/>
          <w:szCs w:val="18"/>
        </w:rPr>
      </w:pPr>
    </w:p>
    <w:p w14:paraId="4F7CDD0A" w14:textId="79579FFE"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 xml:space="preserve">The expected loss rates are based on the payment profiles of sales over a period of </w:t>
      </w:r>
      <w:r w:rsidR="0029720E" w:rsidRPr="009239F4">
        <w:rPr>
          <w:rFonts w:ascii="Arial" w:eastAsia="Arial" w:hAnsi="Arial" w:cs="Arial"/>
          <w:color w:val="000000" w:themeColor="text1"/>
          <w:spacing w:val="-4"/>
          <w:sz w:val="18"/>
          <w:szCs w:val="18"/>
        </w:rPr>
        <w:t>12</w:t>
      </w:r>
      <w:r w:rsidRPr="009239F4">
        <w:rPr>
          <w:rFonts w:ascii="Arial" w:eastAsia="Arial" w:hAnsi="Arial" w:cs="Arial"/>
          <w:color w:val="000000" w:themeColor="text1"/>
          <w:spacing w:val="-4"/>
          <w:sz w:val="18"/>
          <w:szCs w:val="18"/>
        </w:rPr>
        <w:t xml:space="preserve"> months and </w:t>
      </w:r>
      <w:r w:rsidR="0029720E" w:rsidRPr="009239F4">
        <w:rPr>
          <w:rFonts w:ascii="Arial" w:eastAsia="Arial" w:hAnsi="Arial" w:cs="Arial"/>
          <w:color w:val="000000" w:themeColor="text1"/>
          <w:spacing w:val="-4"/>
          <w:sz w:val="18"/>
          <w:szCs w:val="18"/>
        </w:rPr>
        <w:t>36</w:t>
      </w:r>
      <w:r w:rsidRPr="009239F4">
        <w:rPr>
          <w:rFonts w:ascii="Arial" w:eastAsia="Arial" w:hAnsi="Arial" w:cs="Arial"/>
          <w:color w:val="000000" w:themeColor="text1"/>
          <w:spacing w:val="-4"/>
          <w:sz w:val="18"/>
          <w:szCs w:val="18"/>
        </w:rPr>
        <w:t xml:space="preserve"> months</w:t>
      </w:r>
      <w:r w:rsidRPr="009239F4">
        <w:rPr>
          <w:rFonts w:ascii="Arial" w:eastAsia="Arial" w:hAnsi="Arial" w:cs="Arial"/>
          <w:color w:val="000000" w:themeColor="text1"/>
          <w:sz w:val="18"/>
          <w:szCs w:val="18"/>
        </w:rPr>
        <w:t xml:space="preserve"> before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501997" w:rsidRPr="009239F4">
        <w:rPr>
          <w:rFonts w:ascii="Arial" w:eastAsia="Arial" w:hAnsi="Arial" w:cs="Arial"/>
          <w:color w:val="000000" w:themeColor="text1"/>
          <w:sz w:val="18"/>
          <w:szCs w:val="18"/>
        </w:rPr>
        <w:t>5</w:t>
      </w:r>
      <w:r w:rsidR="00B42327"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GDP of the countries in which it sells its goods and services to be the most relevant factors, and accordingly adjusts the historical loss rates based on expected changes in these factors.</w:t>
      </w:r>
    </w:p>
    <w:p w14:paraId="39756C2E" w14:textId="77777777" w:rsidR="008130B2" w:rsidRPr="009239F4" w:rsidRDefault="008130B2" w:rsidP="005215C4">
      <w:pPr>
        <w:ind w:left="1080"/>
        <w:jc w:val="both"/>
        <w:rPr>
          <w:rFonts w:ascii="Arial" w:eastAsia="Arial" w:hAnsi="Arial" w:cs="Arial"/>
          <w:color w:val="000000"/>
          <w:sz w:val="18"/>
          <w:szCs w:val="18"/>
        </w:rPr>
      </w:pPr>
    </w:p>
    <w:p w14:paraId="25EF59F3" w14:textId="0E3ABAC6" w:rsidR="003B062F" w:rsidRPr="009239F4" w:rsidRDefault="003B062F"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Trade</w:t>
      </w:r>
      <w:r w:rsidR="0058258B" w:rsidRPr="009239F4">
        <w:rPr>
          <w:rFonts w:ascii="Arial" w:eastAsia="Arial" w:hAnsi="Arial" w:cs="Arial"/>
          <w:color w:val="000000"/>
          <w:sz w:val="18"/>
          <w:szCs w:val="18"/>
        </w:rPr>
        <w:t xml:space="preserve"> receivables and contract assets are written</w:t>
      </w:r>
      <w:r w:rsidR="00FE6ED6" w:rsidRPr="009239F4">
        <w:rPr>
          <w:rFonts w:ascii="Arial" w:eastAsia="Arial" w:hAnsi="Arial" w:cs="Arial"/>
          <w:color w:val="000000"/>
          <w:sz w:val="18"/>
          <w:szCs w:val="18"/>
        </w:rPr>
        <w:t xml:space="preserve"> off where there is no reasonable expectation of recovery.</w:t>
      </w:r>
    </w:p>
    <w:p w14:paraId="2F57F517" w14:textId="77777777" w:rsidR="00881246" w:rsidRPr="009239F4" w:rsidRDefault="00881246" w:rsidP="005215C4">
      <w:pPr>
        <w:ind w:left="1080"/>
        <w:jc w:val="both"/>
        <w:rPr>
          <w:rFonts w:ascii="Arial" w:eastAsia="Arial" w:hAnsi="Arial" w:cs="Arial"/>
          <w:color w:val="000000"/>
          <w:sz w:val="18"/>
          <w:szCs w:val="18"/>
        </w:rPr>
      </w:pPr>
    </w:p>
    <w:p w14:paraId="6C8771A8" w14:textId="77430BD9"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29D4ACDA" w14:textId="77777777" w:rsidR="007B1DED" w:rsidRPr="009239F4" w:rsidRDefault="007B1DED" w:rsidP="005215C4">
      <w:pPr>
        <w:ind w:left="1080"/>
        <w:rPr>
          <w:rFonts w:ascii="Arial" w:eastAsia="Arial" w:hAnsi="Arial" w:cs="Arial"/>
          <w:i/>
          <w:color w:val="000000"/>
          <w:sz w:val="18"/>
          <w:szCs w:val="18"/>
        </w:rPr>
      </w:pPr>
    </w:p>
    <w:p w14:paraId="25C5E8CA" w14:textId="3C732EBC" w:rsidR="00881246" w:rsidRPr="009239F4" w:rsidRDefault="003E1531" w:rsidP="005215C4">
      <w:pPr>
        <w:ind w:left="1080"/>
        <w:rPr>
          <w:rFonts w:ascii="Arial" w:eastAsia="Arial" w:hAnsi="Arial" w:cs="Arial"/>
          <w:i/>
          <w:color w:val="000000"/>
          <w:sz w:val="18"/>
          <w:szCs w:val="18"/>
        </w:rPr>
      </w:pPr>
      <w:r w:rsidRPr="009239F4">
        <w:rPr>
          <w:rFonts w:ascii="Arial" w:eastAsia="Arial" w:hAnsi="Arial" w:cs="Arial"/>
          <w:i/>
          <w:color w:val="000000"/>
          <w:sz w:val="18"/>
          <w:szCs w:val="18"/>
        </w:rPr>
        <w:t>Debt investments</w:t>
      </w:r>
    </w:p>
    <w:p w14:paraId="348047FA" w14:textId="77777777" w:rsidR="00881246" w:rsidRPr="009239F4" w:rsidRDefault="00881246" w:rsidP="005215C4">
      <w:pPr>
        <w:ind w:left="1080"/>
        <w:rPr>
          <w:rFonts w:ascii="Arial" w:eastAsia="Arial" w:hAnsi="Arial" w:cs="Arial"/>
          <w:i/>
          <w:color w:val="000000"/>
          <w:sz w:val="18"/>
          <w:szCs w:val="18"/>
        </w:rPr>
      </w:pPr>
    </w:p>
    <w:p w14:paraId="38561D4F" w14:textId="72EC4D4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Debt investments measured at amortised cost include other receivables</w:t>
      </w:r>
      <w:r w:rsidRPr="009239F4">
        <w:rPr>
          <w:rFonts w:ascii="Arial" w:eastAsia="Arial" w:hAnsi="Arial" w:cs="Arial"/>
          <w:color w:val="000000"/>
          <w:sz w:val="18"/>
          <w:szCs w:val="22"/>
          <w:lang w:val="en-US"/>
        </w:rPr>
        <w:t>,</w:t>
      </w:r>
      <w:r w:rsidRPr="009239F4">
        <w:rPr>
          <w:rFonts w:ascii="Arial" w:eastAsia="Arial" w:hAnsi="Arial" w:cs="Arial"/>
          <w:color w:val="000000"/>
          <w:sz w:val="18"/>
          <w:szCs w:val="18"/>
        </w:rPr>
        <w:t xml:space="preserve"> loans to related parties</w:t>
      </w:r>
      <w:r w:rsidR="00890461" w:rsidRPr="009239F4">
        <w:rPr>
          <w:rFonts w:ascii="Arial" w:eastAsia="Arial" w:hAnsi="Arial" w:cs="Arial"/>
          <w:color w:val="000000"/>
          <w:sz w:val="18"/>
          <w:szCs w:val="18"/>
        </w:rPr>
        <w:t>, and loans to third parties</w:t>
      </w:r>
      <w:r w:rsidRPr="009239F4">
        <w:rPr>
          <w:rFonts w:ascii="Arial" w:eastAsia="Arial" w:hAnsi="Arial" w:cs="Arial"/>
          <w:color w:val="000000"/>
          <w:sz w:val="18"/>
          <w:szCs w:val="18"/>
        </w:rPr>
        <w:t>.</w:t>
      </w:r>
    </w:p>
    <w:p w14:paraId="5AAF3138" w14:textId="77777777" w:rsidR="00881246" w:rsidRPr="009239F4" w:rsidRDefault="00881246" w:rsidP="005215C4">
      <w:pPr>
        <w:ind w:left="1080"/>
        <w:rPr>
          <w:rFonts w:ascii="Arial" w:eastAsia="Arial" w:hAnsi="Arial" w:cs="Arial"/>
          <w:color w:val="000000"/>
          <w:sz w:val="18"/>
          <w:szCs w:val="18"/>
        </w:rPr>
      </w:pPr>
    </w:p>
    <w:p w14:paraId="0E00232A" w14:textId="08889A58"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 xml:space="preserve">All of the debt investments at amortised cost, except loans to related parties, are considered </w:t>
      </w:r>
      <w:r w:rsidRPr="009239F4">
        <w:rPr>
          <w:rFonts w:ascii="Arial" w:eastAsia="Arial" w:hAnsi="Arial" w:cs="Arial"/>
          <w:color w:val="000000"/>
          <w:spacing w:val="-4"/>
          <w:sz w:val="18"/>
          <w:szCs w:val="18"/>
        </w:rPr>
        <w:t xml:space="preserve">to have low credit risk, and the loss allowance recognised during the year was therefore limited to </w:t>
      </w:r>
      <w:r w:rsidR="0029720E" w:rsidRPr="009239F4">
        <w:rPr>
          <w:rFonts w:ascii="Arial" w:eastAsia="Arial" w:hAnsi="Arial" w:cs="Arial"/>
          <w:color w:val="000000"/>
          <w:spacing w:val="-4"/>
          <w:sz w:val="18"/>
          <w:szCs w:val="18"/>
        </w:rPr>
        <w:t>12</w:t>
      </w:r>
      <w:r w:rsidRPr="009239F4">
        <w:rPr>
          <w:rFonts w:ascii="Arial" w:eastAsia="Arial" w:hAnsi="Arial" w:cs="Arial"/>
          <w:color w:val="000000"/>
          <w:spacing w:val="-4"/>
          <w:sz w:val="18"/>
          <w:szCs w:val="18"/>
        </w:rPr>
        <w:t xml:space="preserve"> months</w:t>
      </w:r>
      <w:r w:rsidRPr="009239F4">
        <w:rPr>
          <w:rFonts w:ascii="Arial" w:eastAsia="Arial" w:hAnsi="Arial" w:cs="Arial"/>
          <w:color w:val="000000"/>
          <w:sz w:val="18"/>
          <w:szCs w:val="18"/>
        </w:rPr>
        <w:t xml:space="preserve"> expected losses. Management consider ‘low credit risk’ for listed bonds to be an investment grade credit rating with at least one major rating agency. Other instruments are considered to be low credit risk when they have </w:t>
      </w:r>
      <w:r w:rsidR="00CF3149" w:rsidRPr="009239F4">
        <w:rPr>
          <w:rFonts w:ascii="Arial" w:eastAsia="Arial" w:hAnsi="Arial" w:cs="Arial"/>
          <w:color w:val="000000"/>
          <w:sz w:val="18"/>
          <w:szCs w:val="18"/>
        </w:rPr>
        <w:br/>
      </w:r>
      <w:r w:rsidRPr="009239F4">
        <w:rPr>
          <w:rFonts w:ascii="Arial" w:eastAsia="Arial" w:hAnsi="Arial" w:cs="Arial"/>
          <w:color w:val="000000"/>
          <w:sz w:val="18"/>
          <w:szCs w:val="18"/>
        </w:rPr>
        <w:t>a low risk of default and the issuer has a strong capacity to meet its contractual cash flow obligations in the near term.</w:t>
      </w:r>
    </w:p>
    <w:p w14:paraId="3651B25D" w14:textId="68C3E6C4" w:rsidR="00881246" w:rsidRPr="009239F4" w:rsidRDefault="00881246" w:rsidP="005215C4">
      <w:pPr>
        <w:ind w:left="1080"/>
        <w:rPr>
          <w:rFonts w:ascii="Arial" w:eastAsia="Arial" w:hAnsi="Arial" w:cs="Arial"/>
          <w:color w:val="000000"/>
          <w:sz w:val="18"/>
          <w:szCs w:val="18"/>
        </w:rPr>
      </w:pPr>
    </w:p>
    <w:p w14:paraId="773464C9" w14:textId="5DC67F2F" w:rsidR="00881246" w:rsidRPr="009239F4" w:rsidRDefault="006141AE" w:rsidP="005215C4">
      <w:pPr>
        <w:ind w:left="1080" w:hanging="540"/>
        <w:rPr>
          <w:rFonts w:ascii="Arial" w:eastAsia="Arial" w:hAnsi="Arial" w:cs="Arial"/>
          <w:b/>
          <w:color w:val="000000"/>
          <w:sz w:val="18"/>
          <w:szCs w:val="18"/>
        </w:rPr>
      </w:pP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t>Liquidity risk</w:t>
      </w:r>
    </w:p>
    <w:p w14:paraId="300B6C68" w14:textId="77777777" w:rsidR="00881246" w:rsidRPr="009239F4" w:rsidRDefault="00881246" w:rsidP="005215C4">
      <w:pPr>
        <w:ind w:left="1080"/>
        <w:jc w:val="both"/>
        <w:rPr>
          <w:rFonts w:ascii="Arial" w:eastAsia="Arial" w:hAnsi="Arial" w:cs="Arial"/>
          <w:color w:val="000000"/>
          <w:sz w:val="18"/>
          <w:szCs w:val="18"/>
        </w:rPr>
      </w:pPr>
    </w:p>
    <w:p w14:paraId="414A8F26" w14:textId="31A1BF3F"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Prudent liquidity risk management implies maintaining sufficient cash and marketable securities and </w:t>
      </w:r>
      <w:r w:rsidR="00B74377"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the availability of funding through an adequate amount of committed credit facilities to meet obligations when due and to close out market positions. A</w:t>
      </w:r>
      <w:r w:rsidR="001B1B77" w:rsidRPr="009239F4">
        <w:rPr>
          <w:rFonts w:ascii="Arial" w:eastAsia="Arial" w:hAnsi="Arial" w:cs="Arial"/>
          <w:color w:val="000000" w:themeColor="text1"/>
          <w:sz w:val="18"/>
          <w:szCs w:val="18"/>
        </w:rPr>
        <w:t xml:space="preserve">s at 31 December 2025, </w:t>
      </w:r>
      <w:r w:rsidRPr="009239F4">
        <w:rPr>
          <w:rFonts w:ascii="Arial" w:eastAsia="Arial" w:hAnsi="Arial" w:cs="Arial"/>
          <w:color w:val="000000" w:themeColor="text1"/>
          <w:sz w:val="18"/>
          <w:szCs w:val="18"/>
        </w:rPr>
        <w:t xml:space="preserve">the Group held deposits at call of Baht </w:t>
      </w:r>
      <w:r w:rsidR="004A1BB9" w:rsidRPr="009239F4">
        <w:rPr>
          <w:rFonts w:ascii="Arial" w:eastAsia="Arial" w:hAnsi="Arial" w:cs="Arial"/>
          <w:color w:val="000000" w:themeColor="text1"/>
          <w:sz w:val="18"/>
          <w:szCs w:val="18"/>
        </w:rPr>
        <w:t xml:space="preserve">22,741 </w:t>
      </w:r>
      <w:r w:rsidRPr="009239F4">
        <w:rPr>
          <w:rFonts w:ascii="Arial" w:eastAsia="Arial" w:hAnsi="Arial" w:cs="Arial"/>
          <w:color w:val="000000" w:themeColor="text1"/>
          <w:sz w:val="18"/>
          <w:szCs w:val="18"/>
        </w:rPr>
        <w:t>million (</w:t>
      </w:r>
      <w:r w:rsidR="0029720E" w:rsidRPr="009239F4">
        <w:rPr>
          <w:rFonts w:ascii="Arial" w:eastAsia="Arial" w:hAnsi="Arial" w:cs="Arial"/>
          <w:color w:val="000000" w:themeColor="text1"/>
          <w:sz w:val="18"/>
          <w:szCs w:val="18"/>
        </w:rPr>
        <w:t>202</w:t>
      </w:r>
      <w:r w:rsidR="006363E0"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6363E0" w:rsidRPr="009239F4">
        <w:rPr>
          <w:rFonts w:ascii="Arial" w:eastAsia="Arial" w:hAnsi="Arial" w:cs="Arial"/>
          <w:color w:val="000000" w:themeColor="text1"/>
          <w:sz w:val="18"/>
          <w:szCs w:val="18"/>
        </w:rPr>
        <w:t xml:space="preserve">18,263 </w:t>
      </w:r>
      <w:r w:rsidRPr="009239F4">
        <w:rPr>
          <w:rFonts w:ascii="Arial" w:eastAsia="Arial" w:hAnsi="Arial" w:cs="Arial"/>
          <w:color w:val="000000" w:themeColor="text1"/>
          <w:sz w:val="18"/>
          <w:szCs w:val="18"/>
        </w:rPr>
        <w:t xml:space="preserve">million) that are expected to readily generate cash inflows for managing liquidity risk. </w:t>
      </w:r>
    </w:p>
    <w:p w14:paraId="64627593" w14:textId="77777777" w:rsidR="00881246" w:rsidRPr="009239F4" w:rsidRDefault="00881246" w:rsidP="005215C4">
      <w:pPr>
        <w:ind w:left="1080"/>
        <w:jc w:val="both"/>
        <w:rPr>
          <w:rFonts w:ascii="Arial" w:eastAsia="Arial" w:hAnsi="Arial" w:cs="Arial"/>
          <w:color w:val="000000"/>
          <w:sz w:val="18"/>
          <w:szCs w:val="18"/>
        </w:rPr>
      </w:pPr>
    </w:p>
    <w:p w14:paraId="30458143" w14:textId="77777777" w:rsidR="00881246" w:rsidRPr="009239F4" w:rsidRDefault="003E1531" w:rsidP="005215C4">
      <w:pPr>
        <w:ind w:left="1080"/>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Management monitors i) rolling forecasts of the Group’s liquidity reserve (comprising the undrawn borrowing facilities;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5BB8223D" w14:textId="5EF72839" w:rsidR="00304F05" w:rsidRPr="009239F4" w:rsidRDefault="00304F05" w:rsidP="005215C4">
      <w:pPr>
        <w:ind w:left="1080"/>
        <w:jc w:val="both"/>
        <w:rPr>
          <w:rFonts w:ascii="Arial" w:eastAsia="Arial" w:hAnsi="Arial" w:cs="Arial"/>
          <w:color w:val="000000"/>
          <w:sz w:val="18"/>
          <w:szCs w:val="18"/>
        </w:rPr>
      </w:pPr>
    </w:p>
    <w:p w14:paraId="4DF7B44A" w14:textId="47B09104" w:rsidR="00881246" w:rsidRPr="009239F4" w:rsidRDefault="003E1531" w:rsidP="005215C4">
      <w:pPr>
        <w:numPr>
          <w:ilvl w:val="0"/>
          <w:numId w:val="19"/>
        </w:numPr>
        <w:ind w:left="1080" w:hanging="540"/>
        <w:rPr>
          <w:rFonts w:ascii="Arial" w:eastAsia="Arial" w:hAnsi="Arial" w:cs="Arial"/>
          <w:b/>
          <w:color w:val="000000"/>
          <w:sz w:val="18"/>
          <w:szCs w:val="18"/>
        </w:rPr>
      </w:pPr>
      <w:r w:rsidRPr="009239F4">
        <w:rPr>
          <w:rFonts w:ascii="Arial" w:eastAsia="Arial" w:hAnsi="Arial" w:cs="Arial"/>
          <w:b/>
          <w:color w:val="000000"/>
          <w:sz w:val="18"/>
          <w:szCs w:val="18"/>
        </w:rPr>
        <w:t>Financing arrangements</w:t>
      </w:r>
    </w:p>
    <w:p w14:paraId="32CC4AD5" w14:textId="77777777" w:rsidR="00881246" w:rsidRPr="009239F4" w:rsidRDefault="00881246" w:rsidP="005215C4">
      <w:pPr>
        <w:ind w:left="1080"/>
        <w:rPr>
          <w:rFonts w:ascii="Arial" w:eastAsia="Arial" w:hAnsi="Arial" w:cs="Arial"/>
          <w:color w:val="000000"/>
          <w:sz w:val="18"/>
          <w:szCs w:val="18"/>
        </w:rPr>
      </w:pPr>
    </w:p>
    <w:p w14:paraId="625F9FF3" w14:textId="4884184B" w:rsidR="00881246" w:rsidRPr="009239F4" w:rsidRDefault="003E1531" w:rsidP="005215C4">
      <w:pPr>
        <w:tabs>
          <w:tab w:val="left" w:pos="900"/>
        </w:tabs>
        <w:ind w:left="1080"/>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Group had access to the following undrawn credit facilities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w:t>
      </w:r>
    </w:p>
    <w:p w14:paraId="09880D90" w14:textId="77777777" w:rsidR="00881246" w:rsidRPr="009239F4" w:rsidRDefault="00881246" w:rsidP="005215C4">
      <w:pPr>
        <w:ind w:left="1080"/>
        <w:rPr>
          <w:rFonts w:ascii="Arial" w:eastAsia="Arial" w:hAnsi="Arial" w:cs="Arial"/>
          <w:color w:val="000000"/>
          <w:sz w:val="18"/>
          <w:szCs w:val="18"/>
        </w:rPr>
      </w:pPr>
    </w:p>
    <w:tbl>
      <w:tblPr>
        <w:tblW w:w="9458" w:type="dxa"/>
        <w:tblLayout w:type="fixed"/>
        <w:tblCellMar>
          <w:left w:w="115" w:type="dxa"/>
          <w:right w:w="115" w:type="dxa"/>
        </w:tblCellMar>
        <w:tblLook w:val="0400" w:firstRow="0" w:lastRow="0" w:firstColumn="0" w:lastColumn="0" w:noHBand="0" w:noVBand="1"/>
      </w:tblPr>
      <w:tblGrid>
        <w:gridCol w:w="4253"/>
        <w:gridCol w:w="1302"/>
        <w:gridCol w:w="1301"/>
        <w:gridCol w:w="1301"/>
        <w:gridCol w:w="1301"/>
      </w:tblGrid>
      <w:tr w:rsidR="00881246" w:rsidRPr="009239F4" w14:paraId="1372A776" w14:textId="77777777" w:rsidTr="003F33A0">
        <w:trPr>
          <w:tblHeader/>
        </w:trPr>
        <w:tc>
          <w:tcPr>
            <w:tcW w:w="4253" w:type="dxa"/>
          </w:tcPr>
          <w:p w14:paraId="437D1073" w14:textId="77777777" w:rsidR="00881246" w:rsidRPr="009239F4" w:rsidRDefault="00881246" w:rsidP="005215C4">
            <w:pPr>
              <w:tabs>
                <w:tab w:val="left" w:pos="2862"/>
              </w:tabs>
              <w:ind w:left="967" w:right="-72"/>
              <w:rPr>
                <w:rFonts w:ascii="Arial" w:eastAsia="Arial" w:hAnsi="Arial" w:cs="Arial"/>
                <w:b/>
                <w:color w:val="000000"/>
                <w:sz w:val="18"/>
                <w:szCs w:val="18"/>
              </w:rPr>
            </w:pPr>
          </w:p>
        </w:tc>
        <w:tc>
          <w:tcPr>
            <w:tcW w:w="2603" w:type="dxa"/>
            <w:gridSpan w:val="2"/>
            <w:tcBorders>
              <w:bottom w:val="single" w:sz="4" w:space="0" w:color="auto"/>
            </w:tcBorders>
            <w:vAlign w:val="bottom"/>
          </w:tcPr>
          <w:p w14:paraId="2FECDC07" w14:textId="08187965"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2CC1C0A0" w14:textId="77777777" w:rsidR="00881246" w:rsidRPr="009239F4" w:rsidRDefault="003E1531" w:rsidP="005215C4">
            <w:pPr>
              <w:ind w:right="-72"/>
              <w:jc w:val="center"/>
              <w:rPr>
                <w:rFonts w:ascii="Arial" w:eastAsia="Arial" w:hAnsi="Arial" w:cs="Arial"/>
                <w:color w:val="000000"/>
                <w:sz w:val="18"/>
                <w:szCs w:val="18"/>
              </w:rPr>
            </w:pPr>
            <w:r w:rsidRPr="009239F4">
              <w:rPr>
                <w:rFonts w:ascii="Arial" w:eastAsia="Arial" w:hAnsi="Arial" w:cs="Arial"/>
                <w:b/>
                <w:color w:val="000000"/>
                <w:sz w:val="18"/>
                <w:szCs w:val="18"/>
              </w:rPr>
              <w:t>Financial Statement</w:t>
            </w:r>
          </w:p>
        </w:tc>
        <w:tc>
          <w:tcPr>
            <w:tcW w:w="2602" w:type="dxa"/>
            <w:gridSpan w:val="2"/>
            <w:tcBorders>
              <w:bottom w:val="single" w:sz="4" w:space="0" w:color="auto"/>
            </w:tcBorders>
            <w:vAlign w:val="bottom"/>
          </w:tcPr>
          <w:p w14:paraId="200789E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5C430DBB"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w:t>
            </w:r>
          </w:p>
        </w:tc>
      </w:tr>
      <w:tr w:rsidR="006363E0" w:rsidRPr="009239F4" w14:paraId="10E8D1BB" w14:textId="77777777" w:rsidTr="003F33A0">
        <w:trPr>
          <w:trHeight w:val="74"/>
          <w:tblHeader/>
        </w:trPr>
        <w:tc>
          <w:tcPr>
            <w:tcW w:w="4253" w:type="dxa"/>
          </w:tcPr>
          <w:p w14:paraId="308F1C41" w14:textId="77777777" w:rsidR="006363E0" w:rsidRPr="009239F4" w:rsidRDefault="006363E0" w:rsidP="005215C4">
            <w:pPr>
              <w:tabs>
                <w:tab w:val="left" w:pos="2862"/>
              </w:tabs>
              <w:ind w:left="967" w:right="-72"/>
              <w:rPr>
                <w:rFonts w:ascii="Arial" w:eastAsia="Arial" w:hAnsi="Arial" w:cs="Arial"/>
                <w:b/>
                <w:color w:val="000000"/>
                <w:sz w:val="18"/>
                <w:szCs w:val="18"/>
              </w:rPr>
            </w:pPr>
          </w:p>
        </w:tc>
        <w:tc>
          <w:tcPr>
            <w:tcW w:w="1302" w:type="dxa"/>
            <w:tcBorders>
              <w:top w:val="single" w:sz="4" w:space="0" w:color="auto"/>
            </w:tcBorders>
            <w:vAlign w:val="bottom"/>
          </w:tcPr>
          <w:p w14:paraId="7D3BC0E7" w14:textId="1A3AC969"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01" w:type="dxa"/>
            <w:tcBorders>
              <w:top w:val="single" w:sz="4" w:space="0" w:color="auto"/>
            </w:tcBorders>
            <w:vAlign w:val="bottom"/>
          </w:tcPr>
          <w:p w14:paraId="78644F35" w14:textId="23E71945"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01" w:type="dxa"/>
            <w:tcBorders>
              <w:top w:val="single" w:sz="4" w:space="0" w:color="auto"/>
            </w:tcBorders>
            <w:vAlign w:val="bottom"/>
          </w:tcPr>
          <w:p w14:paraId="3B3F96AC" w14:textId="3CD6D8B6"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01" w:type="dxa"/>
            <w:tcBorders>
              <w:top w:val="single" w:sz="4" w:space="0" w:color="auto"/>
            </w:tcBorders>
            <w:vAlign w:val="bottom"/>
          </w:tcPr>
          <w:p w14:paraId="1184060D" w14:textId="786F3932" w:rsidR="006363E0" w:rsidRPr="009239F4" w:rsidRDefault="006363E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363E0" w:rsidRPr="009239F4" w14:paraId="03D12BE0" w14:textId="77777777" w:rsidTr="003F33A0">
        <w:trPr>
          <w:tblHeader/>
        </w:trPr>
        <w:tc>
          <w:tcPr>
            <w:tcW w:w="4253" w:type="dxa"/>
            <w:vAlign w:val="bottom"/>
          </w:tcPr>
          <w:p w14:paraId="4EC29E77" w14:textId="77777777" w:rsidR="006363E0" w:rsidRPr="009239F4" w:rsidRDefault="006363E0" w:rsidP="005215C4">
            <w:pPr>
              <w:ind w:left="967" w:right="-126"/>
              <w:rPr>
                <w:rFonts w:ascii="Arial" w:eastAsia="Arial" w:hAnsi="Arial" w:cs="Arial"/>
                <w:b/>
                <w:color w:val="000000"/>
                <w:sz w:val="18"/>
                <w:szCs w:val="18"/>
              </w:rPr>
            </w:pPr>
          </w:p>
        </w:tc>
        <w:tc>
          <w:tcPr>
            <w:tcW w:w="1302" w:type="dxa"/>
            <w:tcBorders>
              <w:bottom w:val="single" w:sz="4" w:space="0" w:color="auto"/>
            </w:tcBorders>
          </w:tcPr>
          <w:p w14:paraId="1B462987" w14:textId="2532A3FD" w:rsidR="006363E0" w:rsidRPr="009239F4" w:rsidRDefault="001E1012"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Baht million </w:t>
            </w:r>
          </w:p>
        </w:tc>
        <w:tc>
          <w:tcPr>
            <w:tcW w:w="1301" w:type="dxa"/>
            <w:tcBorders>
              <w:bottom w:val="single" w:sz="4" w:space="0" w:color="auto"/>
            </w:tcBorders>
          </w:tcPr>
          <w:p w14:paraId="6DB3E1E7" w14:textId="22C9DB0E" w:rsidR="006363E0" w:rsidRPr="009239F4" w:rsidRDefault="001E1012"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Baht million </w:t>
            </w:r>
          </w:p>
        </w:tc>
        <w:tc>
          <w:tcPr>
            <w:tcW w:w="1301" w:type="dxa"/>
            <w:tcBorders>
              <w:bottom w:val="single" w:sz="4" w:space="0" w:color="auto"/>
            </w:tcBorders>
          </w:tcPr>
          <w:p w14:paraId="28EE4E29" w14:textId="34E58021" w:rsidR="006363E0" w:rsidRPr="009239F4" w:rsidRDefault="001E1012"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Baht million </w:t>
            </w:r>
          </w:p>
        </w:tc>
        <w:tc>
          <w:tcPr>
            <w:tcW w:w="1301" w:type="dxa"/>
            <w:tcBorders>
              <w:bottom w:val="single" w:sz="4" w:space="0" w:color="auto"/>
            </w:tcBorders>
          </w:tcPr>
          <w:p w14:paraId="59393C75" w14:textId="637135DF" w:rsidR="006363E0" w:rsidRPr="009239F4" w:rsidRDefault="001E1012"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million</w:t>
            </w:r>
          </w:p>
        </w:tc>
      </w:tr>
      <w:tr w:rsidR="006363E0" w:rsidRPr="009239F4" w14:paraId="56F349BE" w14:textId="77777777" w:rsidTr="003F33A0">
        <w:trPr>
          <w:tblHeader/>
        </w:trPr>
        <w:tc>
          <w:tcPr>
            <w:tcW w:w="4253" w:type="dxa"/>
            <w:vAlign w:val="bottom"/>
          </w:tcPr>
          <w:p w14:paraId="0A8CDBE9" w14:textId="77777777" w:rsidR="006363E0" w:rsidRPr="009239F4" w:rsidRDefault="006363E0" w:rsidP="005215C4">
            <w:pPr>
              <w:ind w:left="967" w:right="-126"/>
              <w:rPr>
                <w:rFonts w:ascii="Arial" w:eastAsia="Arial" w:hAnsi="Arial" w:cs="Arial"/>
                <w:b/>
                <w:color w:val="000000"/>
                <w:sz w:val="18"/>
                <w:szCs w:val="18"/>
              </w:rPr>
            </w:pPr>
          </w:p>
        </w:tc>
        <w:tc>
          <w:tcPr>
            <w:tcW w:w="1302" w:type="dxa"/>
            <w:tcBorders>
              <w:top w:val="single" w:sz="4" w:space="0" w:color="auto"/>
            </w:tcBorders>
          </w:tcPr>
          <w:p w14:paraId="58DD4193" w14:textId="77777777" w:rsidR="006363E0" w:rsidRPr="009239F4" w:rsidRDefault="006363E0" w:rsidP="005215C4">
            <w:pPr>
              <w:ind w:right="-72"/>
              <w:jc w:val="right"/>
              <w:rPr>
                <w:rFonts w:ascii="Arial" w:eastAsia="Arial" w:hAnsi="Arial" w:cs="Arial"/>
                <w:b/>
                <w:color w:val="000000"/>
                <w:sz w:val="18"/>
                <w:szCs w:val="18"/>
              </w:rPr>
            </w:pPr>
          </w:p>
        </w:tc>
        <w:tc>
          <w:tcPr>
            <w:tcW w:w="1301" w:type="dxa"/>
            <w:tcBorders>
              <w:top w:val="single" w:sz="4" w:space="0" w:color="auto"/>
            </w:tcBorders>
          </w:tcPr>
          <w:p w14:paraId="3B298CA1" w14:textId="77777777" w:rsidR="006363E0" w:rsidRPr="009239F4" w:rsidRDefault="006363E0" w:rsidP="005215C4">
            <w:pPr>
              <w:ind w:right="-72"/>
              <w:jc w:val="right"/>
              <w:rPr>
                <w:rFonts w:ascii="Arial" w:eastAsia="Arial" w:hAnsi="Arial" w:cs="Arial"/>
                <w:b/>
                <w:color w:val="000000"/>
                <w:sz w:val="18"/>
                <w:szCs w:val="18"/>
              </w:rPr>
            </w:pPr>
          </w:p>
        </w:tc>
        <w:tc>
          <w:tcPr>
            <w:tcW w:w="1301" w:type="dxa"/>
            <w:tcBorders>
              <w:top w:val="single" w:sz="4" w:space="0" w:color="auto"/>
            </w:tcBorders>
          </w:tcPr>
          <w:p w14:paraId="4404C95D" w14:textId="77777777" w:rsidR="006363E0" w:rsidRPr="009239F4" w:rsidRDefault="006363E0" w:rsidP="005215C4">
            <w:pPr>
              <w:ind w:right="-72"/>
              <w:jc w:val="right"/>
              <w:rPr>
                <w:rFonts w:ascii="Arial" w:eastAsia="Arial" w:hAnsi="Arial" w:cs="Arial"/>
                <w:b/>
                <w:color w:val="000000"/>
                <w:sz w:val="18"/>
                <w:szCs w:val="18"/>
              </w:rPr>
            </w:pPr>
          </w:p>
        </w:tc>
        <w:tc>
          <w:tcPr>
            <w:tcW w:w="1301" w:type="dxa"/>
            <w:tcBorders>
              <w:top w:val="single" w:sz="4" w:space="0" w:color="auto"/>
            </w:tcBorders>
          </w:tcPr>
          <w:p w14:paraId="06ADDC91" w14:textId="77777777" w:rsidR="006363E0" w:rsidRPr="009239F4" w:rsidRDefault="006363E0" w:rsidP="005215C4">
            <w:pPr>
              <w:ind w:right="-72"/>
              <w:jc w:val="right"/>
              <w:rPr>
                <w:rFonts w:ascii="Arial" w:eastAsia="Arial" w:hAnsi="Arial" w:cs="Arial"/>
                <w:b/>
                <w:color w:val="000000"/>
                <w:sz w:val="18"/>
                <w:szCs w:val="18"/>
              </w:rPr>
            </w:pPr>
          </w:p>
        </w:tc>
      </w:tr>
      <w:tr w:rsidR="006363E0" w:rsidRPr="009239F4" w14:paraId="70A26DFD" w14:textId="77777777" w:rsidTr="00001A49">
        <w:tc>
          <w:tcPr>
            <w:tcW w:w="4253" w:type="dxa"/>
            <w:vAlign w:val="center"/>
          </w:tcPr>
          <w:p w14:paraId="4E60D829" w14:textId="77777777" w:rsidR="006363E0" w:rsidRPr="009239F4" w:rsidRDefault="006363E0" w:rsidP="005215C4">
            <w:pPr>
              <w:ind w:left="967"/>
              <w:rPr>
                <w:rFonts w:ascii="Arial" w:eastAsia="Arial" w:hAnsi="Arial" w:cs="Arial"/>
                <w:b/>
                <w:color w:val="000000"/>
                <w:sz w:val="18"/>
                <w:szCs w:val="18"/>
              </w:rPr>
            </w:pPr>
            <w:r w:rsidRPr="009239F4">
              <w:rPr>
                <w:rFonts w:ascii="Arial" w:eastAsia="Arial" w:hAnsi="Arial" w:cs="Arial"/>
                <w:b/>
                <w:color w:val="000000"/>
                <w:sz w:val="18"/>
                <w:szCs w:val="18"/>
              </w:rPr>
              <w:t>Floating rate</w:t>
            </w:r>
          </w:p>
        </w:tc>
        <w:tc>
          <w:tcPr>
            <w:tcW w:w="1302" w:type="dxa"/>
            <w:vAlign w:val="bottom"/>
          </w:tcPr>
          <w:p w14:paraId="74518A70" w14:textId="77777777" w:rsidR="006363E0" w:rsidRPr="009239F4" w:rsidRDefault="006363E0" w:rsidP="005215C4">
            <w:pPr>
              <w:ind w:right="-72"/>
              <w:jc w:val="right"/>
              <w:rPr>
                <w:rFonts w:ascii="Arial" w:eastAsia="Arial" w:hAnsi="Arial" w:cs="Arial"/>
                <w:color w:val="000000"/>
                <w:sz w:val="18"/>
                <w:szCs w:val="18"/>
              </w:rPr>
            </w:pPr>
          </w:p>
        </w:tc>
        <w:tc>
          <w:tcPr>
            <w:tcW w:w="1301" w:type="dxa"/>
          </w:tcPr>
          <w:p w14:paraId="7738D9F4" w14:textId="77777777" w:rsidR="006363E0" w:rsidRPr="009239F4" w:rsidRDefault="006363E0" w:rsidP="005215C4">
            <w:pPr>
              <w:ind w:right="-72"/>
              <w:jc w:val="right"/>
              <w:rPr>
                <w:rFonts w:ascii="Arial" w:eastAsia="Arial" w:hAnsi="Arial" w:cs="Arial"/>
                <w:color w:val="000000"/>
                <w:sz w:val="18"/>
                <w:szCs w:val="18"/>
              </w:rPr>
            </w:pPr>
          </w:p>
        </w:tc>
        <w:tc>
          <w:tcPr>
            <w:tcW w:w="1301" w:type="dxa"/>
            <w:vAlign w:val="bottom"/>
          </w:tcPr>
          <w:p w14:paraId="5B0E5BCD" w14:textId="77777777" w:rsidR="006363E0" w:rsidRPr="009239F4" w:rsidRDefault="006363E0" w:rsidP="005215C4">
            <w:pPr>
              <w:ind w:right="-72"/>
              <w:jc w:val="right"/>
              <w:rPr>
                <w:rFonts w:ascii="Arial" w:eastAsia="Arial" w:hAnsi="Arial" w:cs="Arial"/>
                <w:color w:val="000000"/>
                <w:sz w:val="18"/>
                <w:szCs w:val="18"/>
              </w:rPr>
            </w:pPr>
          </w:p>
        </w:tc>
        <w:tc>
          <w:tcPr>
            <w:tcW w:w="1301" w:type="dxa"/>
          </w:tcPr>
          <w:p w14:paraId="50E4B28B" w14:textId="77777777" w:rsidR="006363E0" w:rsidRPr="009239F4" w:rsidRDefault="006363E0" w:rsidP="005215C4">
            <w:pPr>
              <w:ind w:right="-72"/>
              <w:jc w:val="right"/>
              <w:rPr>
                <w:rFonts w:ascii="Arial" w:eastAsia="Arial" w:hAnsi="Arial" w:cs="Arial"/>
                <w:color w:val="000000"/>
                <w:sz w:val="18"/>
                <w:szCs w:val="18"/>
              </w:rPr>
            </w:pPr>
          </w:p>
        </w:tc>
      </w:tr>
      <w:tr w:rsidR="006363E0" w:rsidRPr="009239F4" w14:paraId="20089A64" w14:textId="77777777" w:rsidTr="00001A49">
        <w:tc>
          <w:tcPr>
            <w:tcW w:w="4253" w:type="dxa"/>
            <w:vAlign w:val="center"/>
          </w:tcPr>
          <w:p w14:paraId="5209456F" w14:textId="77777777" w:rsidR="006363E0" w:rsidRPr="009239F4" w:rsidRDefault="006363E0" w:rsidP="005215C4">
            <w:pPr>
              <w:ind w:left="967"/>
              <w:rPr>
                <w:rFonts w:ascii="Arial" w:eastAsia="Arial" w:hAnsi="Arial" w:cs="Arial"/>
                <w:color w:val="000000"/>
                <w:sz w:val="18"/>
                <w:szCs w:val="18"/>
              </w:rPr>
            </w:pPr>
            <w:r w:rsidRPr="009239F4">
              <w:rPr>
                <w:rFonts w:ascii="Arial" w:eastAsia="Arial" w:hAnsi="Arial" w:cs="Arial"/>
                <w:color w:val="000000"/>
                <w:sz w:val="18"/>
                <w:szCs w:val="18"/>
              </w:rPr>
              <w:t>Expiring within one year</w:t>
            </w:r>
          </w:p>
          <w:p w14:paraId="10DDC03A" w14:textId="092C9B95" w:rsidR="006363E0" w:rsidRPr="009239F4" w:rsidRDefault="006363E0" w:rsidP="005215C4">
            <w:pPr>
              <w:ind w:left="967"/>
              <w:rPr>
                <w:rFonts w:ascii="Arial" w:eastAsia="Arial" w:hAnsi="Arial" w:cs="Arial"/>
                <w:color w:val="000000"/>
                <w:sz w:val="18"/>
                <w:szCs w:val="18"/>
              </w:rPr>
            </w:pPr>
            <w:r w:rsidRPr="009239F4">
              <w:rPr>
                <w:rFonts w:ascii="Arial" w:eastAsia="Arial" w:hAnsi="Arial" w:cs="Arial"/>
                <w:color w:val="000000"/>
                <w:sz w:val="18"/>
                <w:szCs w:val="18"/>
              </w:rPr>
              <w:t xml:space="preserve">   - Bank loans</w:t>
            </w:r>
          </w:p>
        </w:tc>
        <w:tc>
          <w:tcPr>
            <w:tcW w:w="1302" w:type="dxa"/>
            <w:vAlign w:val="bottom"/>
          </w:tcPr>
          <w:p w14:paraId="2624357B" w14:textId="0F59685E" w:rsidR="006363E0" w:rsidRPr="009239F4" w:rsidRDefault="00B748B2" w:rsidP="009F59F7">
            <w:pPr>
              <w:ind w:right="-72"/>
              <w:jc w:val="right"/>
              <w:rPr>
                <w:rFonts w:ascii="Arial" w:eastAsia="Arial" w:hAnsi="Arial" w:cs="Arial"/>
                <w:color w:val="000000"/>
                <w:sz w:val="18"/>
                <w:szCs w:val="18"/>
              </w:rPr>
            </w:pPr>
            <w:r w:rsidRPr="009239F4">
              <w:rPr>
                <w:rFonts w:ascii="Arial" w:eastAsia="Arial" w:hAnsi="Arial" w:cs="Arial"/>
                <w:color w:val="000000"/>
                <w:sz w:val="18"/>
                <w:szCs w:val="18"/>
              </w:rPr>
              <w:t>15,317</w:t>
            </w:r>
          </w:p>
        </w:tc>
        <w:tc>
          <w:tcPr>
            <w:tcW w:w="1301" w:type="dxa"/>
            <w:vAlign w:val="bottom"/>
          </w:tcPr>
          <w:p w14:paraId="5624834D" w14:textId="74058B54" w:rsidR="006363E0" w:rsidRPr="009239F4" w:rsidRDefault="00323400" w:rsidP="009F59F7">
            <w:pPr>
              <w:ind w:right="-72"/>
              <w:jc w:val="right"/>
              <w:rPr>
                <w:rFonts w:ascii="Arial" w:eastAsia="Arial" w:hAnsi="Arial" w:cs="Arial"/>
                <w:color w:val="000000"/>
                <w:sz w:val="18"/>
                <w:szCs w:val="18"/>
              </w:rPr>
            </w:pPr>
            <w:r w:rsidRPr="009239F4">
              <w:rPr>
                <w:rFonts w:ascii="Arial" w:eastAsia="Arial" w:hAnsi="Arial" w:cs="Arial"/>
                <w:color w:val="000000"/>
                <w:sz w:val="18"/>
                <w:szCs w:val="18"/>
              </w:rPr>
              <w:t>10,159</w:t>
            </w:r>
          </w:p>
        </w:tc>
        <w:tc>
          <w:tcPr>
            <w:tcW w:w="1301" w:type="dxa"/>
            <w:vAlign w:val="bottom"/>
          </w:tcPr>
          <w:p w14:paraId="51CE1616" w14:textId="13BF03AA" w:rsidR="006363E0" w:rsidRPr="009239F4" w:rsidRDefault="00673582" w:rsidP="009F59F7">
            <w:pPr>
              <w:ind w:right="-72"/>
              <w:jc w:val="right"/>
              <w:rPr>
                <w:rFonts w:ascii="Arial" w:eastAsia="Arial" w:hAnsi="Arial" w:cs="Arial"/>
                <w:color w:val="000000"/>
                <w:sz w:val="18"/>
                <w:szCs w:val="18"/>
              </w:rPr>
            </w:pPr>
            <w:r w:rsidRPr="009239F4">
              <w:rPr>
                <w:rFonts w:ascii="Arial" w:eastAsia="Arial" w:hAnsi="Arial" w:cs="Arial"/>
                <w:color w:val="000000"/>
                <w:sz w:val="18"/>
                <w:szCs w:val="18"/>
              </w:rPr>
              <w:t>9,260</w:t>
            </w:r>
          </w:p>
        </w:tc>
        <w:tc>
          <w:tcPr>
            <w:tcW w:w="1301" w:type="dxa"/>
            <w:vAlign w:val="bottom"/>
          </w:tcPr>
          <w:p w14:paraId="6A322028" w14:textId="21FC44D6" w:rsidR="006363E0" w:rsidRPr="009239F4" w:rsidRDefault="00C94A0E" w:rsidP="009F59F7">
            <w:pPr>
              <w:ind w:right="-72"/>
              <w:jc w:val="right"/>
              <w:rPr>
                <w:rFonts w:ascii="Arial" w:eastAsia="Arial" w:hAnsi="Arial" w:cs="Arial"/>
                <w:color w:val="000000"/>
                <w:sz w:val="18"/>
                <w:szCs w:val="18"/>
              </w:rPr>
            </w:pPr>
            <w:r w:rsidRPr="009239F4">
              <w:rPr>
                <w:rFonts w:ascii="Arial" w:eastAsia="Arial" w:hAnsi="Arial" w:cs="Arial"/>
                <w:color w:val="000000"/>
                <w:sz w:val="18"/>
                <w:szCs w:val="18"/>
              </w:rPr>
              <w:t>2,246</w:t>
            </w:r>
          </w:p>
        </w:tc>
      </w:tr>
    </w:tbl>
    <w:p w14:paraId="7F20EBF6" w14:textId="77777777" w:rsidR="00202F5B" w:rsidRPr="009239F4" w:rsidRDefault="00202F5B" w:rsidP="005215C4">
      <w:pPr>
        <w:ind w:left="1080"/>
        <w:rPr>
          <w:rFonts w:ascii="Arial" w:eastAsia="Arial" w:hAnsi="Arial" w:cs="Arial"/>
          <w:color w:val="000000"/>
          <w:sz w:val="18"/>
          <w:szCs w:val="18"/>
        </w:rPr>
      </w:pPr>
    </w:p>
    <w:p w14:paraId="4D034C81" w14:textId="77777777" w:rsidR="008D15D2" w:rsidRPr="009239F4" w:rsidRDefault="008D15D2"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7741ADD4" w14:textId="77BA1952" w:rsidR="00881246" w:rsidRPr="009239F4" w:rsidRDefault="003E1531" w:rsidP="005215C4">
      <w:pPr>
        <w:ind w:left="1080" w:hanging="540"/>
        <w:rPr>
          <w:rFonts w:ascii="Arial" w:eastAsia="Arial" w:hAnsi="Arial" w:cs="Arial"/>
          <w:b/>
          <w:bCs/>
          <w:color w:val="000000"/>
          <w:sz w:val="18"/>
          <w:szCs w:val="18"/>
        </w:rPr>
      </w:pPr>
      <w:r w:rsidRPr="009239F4">
        <w:rPr>
          <w:rFonts w:ascii="Arial" w:eastAsia="Arial" w:hAnsi="Arial" w:cs="Arial"/>
          <w:b/>
          <w:bCs/>
          <w:color w:val="000000" w:themeColor="text1"/>
          <w:sz w:val="18"/>
          <w:szCs w:val="18"/>
        </w:rPr>
        <w:lastRenderedPageBreak/>
        <w:t>b)</w:t>
      </w:r>
      <w:r w:rsidRPr="009239F4">
        <w:rPr>
          <w:rFonts w:ascii="Arial" w:eastAsia="Arial" w:hAnsi="Arial" w:cs="Arial"/>
        </w:rPr>
        <w:tab/>
      </w:r>
      <w:r w:rsidRPr="009239F4">
        <w:rPr>
          <w:rFonts w:ascii="Arial" w:eastAsia="Arial" w:hAnsi="Arial" w:cs="Arial"/>
          <w:b/>
          <w:bCs/>
          <w:color w:val="000000" w:themeColor="text1"/>
          <w:sz w:val="18"/>
          <w:szCs w:val="18"/>
        </w:rPr>
        <w:t>Maturity of financial liabilities</w:t>
      </w:r>
    </w:p>
    <w:p w14:paraId="2DB692E8" w14:textId="77777777" w:rsidR="00881246" w:rsidRPr="009239F4" w:rsidRDefault="00881246" w:rsidP="005215C4">
      <w:pPr>
        <w:ind w:left="1080"/>
        <w:rPr>
          <w:rFonts w:ascii="Arial" w:eastAsia="Arial" w:hAnsi="Arial" w:cs="Arial"/>
          <w:color w:val="000000"/>
          <w:sz w:val="18"/>
          <w:szCs w:val="18"/>
        </w:rPr>
      </w:pPr>
    </w:p>
    <w:p w14:paraId="502E8F8B"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sz w:val="18"/>
          <w:szCs w:val="18"/>
        </w:rPr>
        <w:t>The tables below analyse the Group’s financial liabilities into relevant maturity groupings based on their contractual maturities for:</w:t>
      </w:r>
    </w:p>
    <w:p w14:paraId="2545A95B" w14:textId="77777777" w:rsidR="00881246" w:rsidRPr="009239F4" w:rsidRDefault="00881246" w:rsidP="005215C4">
      <w:pPr>
        <w:ind w:left="1080"/>
        <w:jc w:val="both"/>
        <w:rPr>
          <w:rFonts w:ascii="Arial" w:eastAsia="Arial" w:hAnsi="Arial" w:cs="Arial"/>
          <w:color w:val="000000"/>
          <w:sz w:val="18"/>
          <w:szCs w:val="18"/>
        </w:rPr>
      </w:pPr>
    </w:p>
    <w:p w14:paraId="7C7EC413" w14:textId="77777777" w:rsidR="00881246" w:rsidRPr="009239F4" w:rsidRDefault="003E1531" w:rsidP="005215C4">
      <w:pPr>
        <w:tabs>
          <w:tab w:val="left" w:pos="1620"/>
        </w:tabs>
        <w:ind w:left="1440" w:hanging="360"/>
        <w:jc w:val="both"/>
        <w:rPr>
          <w:rFonts w:ascii="Arial" w:eastAsia="Arial" w:hAnsi="Arial" w:cs="Arial"/>
          <w:color w:val="000000"/>
          <w:sz w:val="18"/>
          <w:szCs w:val="18"/>
        </w:rPr>
      </w:pPr>
      <w:r w:rsidRPr="009239F4">
        <w:rPr>
          <w:rFonts w:ascii="Arial" w:eastAsia="Arial" w:hAnsi="Arial" w:cs="Arial"/>
          <w:color w:val="000000"/>
          <w:sz w:val="18"/>
          <w:szCs w:val="18"/>
        </w:rPr>
        <w:t>(a)</w:t>
      </w:r>
      <w:r w:rsidRPr="009239F4">
        <w:rPr>
          <w:rFonts w:ascii="Arial" w:eastAsia="Arial" w:hAnsi="Arial" w:cs="Arial"/>
          <w:color w:val="000000"/>
          <w:sz w:val="18"/>
          <w:szCs w:val="18"/>
        </w:rPr>
        <w:tab/>
        <w:t xml:space="preserve">all non-derivative financial liabilities; and </w:t>
      </w:r>
    </w:p>
    <w:p w14:paraId="2634F9B3" w14:textId="77777777" w:rsidR="00881246" w:rsidRPr="009239F4" w:rsidRDefault="003E1531" w:rsidP="005215C4">
      <w:pPr>
        <w:tabs>
          <w:tab w:val="left" w:pos="1620"/>
        </w:tabs>
        <w:ind w:left="1440" w:hanging="360"/>
        <w:jc w:val="both"/>
        <w:rPr>
          <w:rFonts w:ascii="Arial" w:eastAsia="Arial" w:hAnsi="Arial" w:cs="Arial"/>
          <w:color w:val="000000"/>
          <w:sz w:val="18"/>
          <w:szCs w:val="18"/>
        </w:rPr>
      </w:pPr>
      <w:r w:rsidRPr="009239F4">
        <w:rPr>
          <w:rFonts w:ascii="Arial" w:eastAsia="Arial" w:hAnsi="Arial" w:cs="Arial"/>
          <w:color w:val="000000"/>
          <w:sz w:val="18"/>
          <w:szCs w:val="18"/>
        </w:rPr>
        <w:t>(b)</w:t>
      </w:r>
      <w:r w:rsidRPr="009239F4">
        <w:rPr>
          <w:rFonts w:ascii="Arial" w:eastAsia="Arial" w:hAnsi="Arial" w:cs="Arial"/>
          <w:color w:val="000000"/>
          <w:sz w:val="18"/>
          <w:szCs w:val="18"/>
        </w:rPr>
        <w:tab/>
        <w:t xml:space="preserve">net and gross settled derivative financial instruments for which the contractual maturities are essential for an understanding of the timing of the cash flows. </w:t>
      </w:r>
    </w:p>
    <w:p w14:paraId="595C17FA" w14:textId="77777777" w:rsidR="00881246" w:rsidRPr="009239F4" w:rsidRDefault="00881246" w:rsidP="005215C4">
      <w:pPr>
        <w:ind w:left="1080"/>
        <w:jc w:val="both"/>
        <w:rPr>
          <w:rFonts w:ascii="Arial" w:eastAsia="Arial" w:hAnsi="Arial" w:cs="Arial"/>
          <w:color w:val="000000"/>
          <w:sz w:val="18"/>
          <w:szCs w:val="18"/>
        </w:rPr>
      </w:pPr>
    </w:p>
    <w:p w14:paraId="3D10A464" w14:textId="333E829C"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The amounts disclosed in the table are the contractual undiscounted cash flows and interest (</w:t>
      </w:r>
      <w:r w:rsidR="000D243B" w:rsidRPr="009239F4">
        <w:rPr>
          <w:rFonts w:ascii="Arial" w:eastAsia="Arial" w:hAnsi="Arial" w:cs="Arial"/>
          <w:color w:val="000000" w:themeColor="text1"/>
          <w:sz w:val="18"/>
          <w:szCs w:val="18"/>
        </w:rPr>
        <w:t>i</w:t>
      </w:r>
      <w:r w:rsidRPr="009239F4">
        <w:rPr>
          <w:rFonts w:ascii="Arial" w:eastAsia="Arial" w:hAnsi="Arial" w:cs="Arial"/>
          <w:color w:val="000000" w:themeColor="text1"/>
          <w:sz w:val="18"/>
          <w:szCs w:val="18"/>
        </w:rPr>
        <w:t xml:space="preserve">f any). Balances due within </w:t>
      </w:r>
      <w:r w:rsidR="0029720E" w:rsidRPr="009239F4">
        <w:rPr>
          <w:rFonts w:ascii="Arial" w:eastAsia="Arial" w:hAnsi="Arial" w:cs="Arial"/>
          <w:color w:val="000000" w:themeColor="text1"/>
          <w:sz w:val="18"/>
          <w:szCs w:val="18"/>
        </w:rPr>
        <w:t>12</w:t>
      </w:r>
      <w:r w:rsidRPr="009239F4">
        <w:rPr>
          <w:rFonts w:ascii="Arial" w:eastAsia="Arial" w:hAnsi="Arial" w:cs="Arial"/>
          <w:color w:val="000000" w:themeColor="text1"/>
          <w:sz w:val="18"/>
          <w:szCs w:val="18"/>
        </w:rPr>
        <w:t xml:space="preserve"> months equal their carrying balances as the impact of discounting is not significant. For interest rate swaps, the cash flows have been estimated using forward interest rates applicable at </w:t>
      </w:r>
      <w:r w:rsidR="00CF3149"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the end of the reporting period.</w:t>
      </w:r>
    </w:p>
    <w:p w14:paraId="362B763E" w14:textId="4C1B6BA9" w:rsidR="0035700B" w:rsidRPr="009239F4" w:rsidRDefault="0035700B" w:rsidP="005215C4">
      <w:pPr>
        <w:ind w:left="1080"/>
        <w:jc w:val="both"/>
        <w:rPr>
          <w:rFonts w:ascii="Arial" w:eastAsia="Arial" w:hAnsi="Arial" w:cs="Arial"/>
          <w:color w:val="000000"/>
          <w:sz w:val="18"/>
          <w:szCs w:val="18"/>
        </w:rPr>
      </w:pPr>
    </w:p>
    <w:tbl>
      <w:tblPr>
        <w:tblW w:w="9441" w:type="dxa"/>
        <w:tblLayout w:type="fixed"/>
        <w:tblCellMar>
          <w:left w:w="115" w:type="dxa"/>
          <w:right w:w="115" w:type="dxa"/>
        </w:tblCellMar>
        <w:tblLook w:val="0400" w:firstRow="0" w:lastRow="0" w:firstColumn="0" w:lastColumn="0" w:noHBand="0" w:noVBand="1"/>
      </w:tblPr>
      <w:tblGrid>
        <w:gridCol w:w="4311"/>
        <w:gridCol w:w="999"/>
        <w:gridCol w:w="981"/>
        <w:gridCol w:w="1008"/>
        <w:gridCol w:w="1053"/>
        <w:gridCol w:w="1089"/>
      </w:tblGrid>
      <w:tr w:rsidR="00881246" w:rsidRPr="009239F4" w14:paraId="4AF9A289" w14:textId="77777777" w:rsidTr="00F729F9">
        <w:tc>
          <w:tcPr>
            <w:tcW w:w="4311" w:type="dxa"/>
            <w:vAlign w:val="bottom"/>
          </w:tcPr>
          <w:p w14:paraId="35FD3A3C" w14:textId="77777777" w:rsidR="00881246" w:rsidRPr="009239F4" w:rsidRDefault="00881246" w:rsidP="005215C4">
            <w:pPr>
              <w:ind w:left="427" w:right="-109"/>
              <w:rPr>
                <w:rFonts w:ascii="Arial" w:eastAsia="Arial" w:hAnsi="Arial" w:cs="Arial"/>
                <w:b/>
                <w:color w:val="000000"/>
                <w:sz w:val="16"/>
                <w:szCs w:val="16"/>
              </w:rPr>
            </w:pPr>
          </w:p>
        </w:tc>
        <w:tc>
          <w:tcPr>
            <w:tcW w:w="5130" w:type="dxa"/>
            <w:gridSpan w:val="5"/>
            <w:tcBorders>
              <w:bottom w:val="single" w:sz="4" w:space="0" w:color="auto"/>
            </w:tcBorders>
            <w:vAlign w:val="bottom"/>
          </w:tcPr>
          <w:p w14:paraId="4EAFD7E1" w14:textId="32FE34FA" w:rsidR="00881246" w:rsidRPr="009239F4" w:rsidRDefault="003E1531"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Consolidated financial statements</w:t>
            </w:r>
          </w:p>
        </w:tc>
      </w:tr>
      <w:tr w:rsidR="00DB721F" w:rsidRPr="009239F4" w14:paraId="6470240C" w14:textId="77777777" w:rsidTr="00F729F9">
        <w:tc>
          <w:tcPr>
            <w:tcW w:w="4311" w:type="dxa"/>
            <w:vAlign w:val="bottom"/>
          </w:tcPr>
          <w:p w14:paraId="35C223C4" w14:textId="77777777" w:rsidR="00DB721F" w:rsidRPr="009239F4" w:rsidRDefault="00DB721F" w:rsidP="005215C4">
            <w:pPr>
              <w:ind w:left="427" w:right="-109"/>
              <w:rPr>
                <w:rFonts w:ascii="Arial" w:eastAsia="Arial" w:hAnsi="Arial" w:cs="Arial"/>
                <w:b/>
                <w:color w:val="000000"/>
                <w:sz w:val="16"/>
                <w:szCs w:val="16"/>
              </w:rPr>
            </w:pPr>
          </w:p>
        </w:tc>
        <w:tc>
          <w:tcPr>
            <w:tcW w:w="5130" w:type="dxa"/>
            <w:gridSpan w:val="5"/>
            <w:tcBorders>
              <w:top w:val="single" w:sz="4" w:space="0" w:color="auto"/>
              <w:bottom w:val="single" w:sz="4" w:space="0" w:color="auto"/>
            </w:tcBorders>
            <w:vAlign w:val="bottom"/>
          </w:tcPr>
          <w:p w14:paraId="73E2F223" w14:textId="180A1B6A" w:rsidR="00DB721F" w:rsidRPr="009239F4" w:rsidRDefault="00DB721F"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(Unit: Baht ’</w:t>
            </w:r>
            <w:r w:rsidR="0029720E" w:rsidRPr="009239F4">
              <w:rPr>
                <w:rFonts w:ascii="Arial" w:eastAsia="Arial" w:hAnsi="Arial" w:cs="Arial"/>
                <w:b/>
                <w:color w:val="000000"/>
                <w:sz w:val="16"/>
                <w:szCs w:val="16"/>
              </w:rPr>
              <w:t>000</w:t>
            </w:r>
            <w:r w:rsidRPr="009239F4">
              <w:rPr>
                <w:rFonts w:ascii="Arial" w:eastAsia="Arial" w:hAnsi="Arial" w:cs="Arial"/>
                <w:b/>
                <w:color w:val="000000"/>
                <w:sz w:val="16"/>
                <w:szCs w:val="16"/>
              </w:rPr>
              <w:t>)</w:t>
            </w:r>
          </w:p>
        </w:tc>
      </w:tr>
      <w:tr w:rsidR="00881246" w:rsidRPr="009239F4" w14:paraId="0A18E1EF" w14:textId="77777777" w:rsidTr="00F729F9">
        <w:tc>
          <w:tcPr>
            <w:tcW w:w="4311" w:type="dxa"/>
            <w:vAlign w:val="bottom"/>
          </w:tcPr>
          <w:p w14:paraId="0EE9043C" w14:textId="77777777" w:rsidR="00881246" w:rsidRPr="009239F4" w:rsidRDefault="003E1531"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Contractual maturities of financial liabilities</w:t>
            </w:r>
          </w:p>
          <w:p w14:paraId="1C54244D" w14:textId="3E802B68" w:rsidR="00881246" w:rsidRPr="009239F4" w:rsidRDefault="003E1531" w:rsidP="005215C4">
            <w:pPr>
              <w:ind w:left="427" w:right="-109"/>
              <w:rPr>
                <w:rFonts w:ascii="Arial" w:eastAsia="Arial" w:hAnsi="Arial" w:cs="Arial"/>
                <w:b/>
                <w:bCs/>
                <w:color w:val="000000"/>
                <w:sz w:val="16"/>
                <w:szCs w:val="16"/>
              </w:rPr>
            </w:pPr>
            <w:r w:rsidRPr="009239F4">
              <w:rPr>
                <w:rFonts w:ascii="Arial" w:eastAsia="Arial" w:hAnsi="Arial" w:cs="Arial"/>
                <w:b/>
                <w:bCs/>
                <w:color w:val="000000" w:themeColor="text1"/>
                <w:sz w:val="16"/>
                <w:szCs w:val="16"/>
              </w:rPr>
              <w:t xml:space="preserve">   as at </w:t>
            </w:r>
            <w:r w:rsidR="0029720E" w:rsidRPr="009239F4">
              <w:rPr>
                <w:rFonts w:ascii="Arial" w:eastAsia="Arial" w:hAnsi="Arial" w:cs="Arial"/>
                <w:b/>
                <w:bCs/>
                <w:color w:val="000000" w:themeColor="text1"/>
                <w:sz w:val="16"/>
                <w:szCs w:val="16"/>
              </w:rPr>
              <w:t>31</w:t>
            </w:r>
            <w:r w:rsidRPr="009239F4">
              <w:rPr>
                <w:rFonts w:ascii="Arial" w:eastAsia="Arial" w:hAnsi="Arial" w:cs="Arial"/>
                <w:b/>
                <w:bCs/>
                <w:color w:val="000000" w:themeColor="text1"/>
                <w:sz w:val="16"/>
                <w:szCs w:val="16"/>
              </w:rPr>
              <w:t xml:space="preserve"> December </w:t>
            </w:r>
            <w:r w:rsidR="0029720E" w:rsidRPr="009239F4">
              <w:rPr>
                <w:rFonts w:ascii="Arial" w:eastAsia="Arial" w:hAnsi="Arial" w:cs="Arial"/>
                <w:b/>
                <w:bCs/>
                <w:color w:val="000000" w:themeColor="text1"/>
                <w:sz w:val="16"/>
                <w:szCs w:val="16"/>
              </w:rPr>
              <w:t>202</w:t>
            </w:r>
            <w:r w:rsidR="006363E0" w:rsidRPr="009239F4">
              <w:rPr>
                <w:rFonts w:ascii="Arial" w:eastAsia="Arial" w:hAnsi="Arial" w:cs="Arial"/>
                <w:b/>
                <w:bCs/>
                <w:color w:val="000000" w:themeColor="text1"/>
                <w:sz w:val="16"/>
                <w:szCs w:val="16"/>
              </w:rPr>
              <w:t>5</w:t>
            </w:r>
          </w:p>
        </w:tc>
        <w:tc>
          <w:tcPr>
            <w:tcW w:w="999" w:type="dxa"/>
            <w:tcBorders>
              <w:top w:val="single" w:sz="4" w:space="0" w:color="auto"/>
              <w:bottom w:val="single" w:sz="4" w:space="0" w:color="auto"/>
            </w:tcBorders>
            <w:vAlign w:val="bottom"/>
          </w:tcPr>
          <w:p w14:paraId="630161C8" w14:textId="114CF650" w:rsidR="00881246" w:rsidRPr="009239F4" w:rsidRDefault="003E1531"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 xml:space="preserve">Within </w:t>
            </w:r>
            <w:r w:rsidR="0029720E" w:rsidRPr="009239F4">
              <w:rPr>
                <w:rFonts w:ascii="Arial" w:eastAsia="Arial" w:hAnsi="Arial" w:cs="Arial"/>
                <w:b/>
                <w:color w:val="000000"/>
                <w:sz w:val="16"/>
                <w:szCs w:val="16"/>
              </w:rPr>
              <w:t>1</w:t>
            </w:r>
            <w:r w:rsidRPr="009239F4">
              <w:rPr>
                <w:rFonts w:ascii="Arial" w:eastAsia="Arial" w:hAnsi="Arial" w:cs="Arial"/>
                <w:b/>
                <w:color w:val="000000"/>
                <w:sz w:val="16"/>
                <w:szCs w:val="16"/>
              </w:rPr>
              <w:t xml:space="preserve"> year</w:t>
            </w:r>
          </w:p>
        </w:tc>
        <w:tc>
          <w:tcPr>
            <w:tcW w:w="981" w:type="dxa"/>
            <w:tcBorders>
              <w:top w:val="single" w:sz="4" w:space="0" w:color="auto"/>
              <w:bottom w:val="single" w:sz="4" w:space="0" w:color="auto"/>
            </w:tcBorders>
            <w:vAlign w:val="bottom"/>
          </w:tcPr>
          <w:p w14:paraId="47111E42" w14:textId="537CD083" w:rsidR="00881246" w:rsidRPr="009239F4" w:rsidRDefault="0029720E"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1</w:t>
            </w:r>
            <w:r w:rsidR="003E1531" w:rsidRPr="009239F4">
              <w:rPr>
                <w:rFonts w:ascii="Arial" w:eastAsia="Arial" w:hAnsi="Arial" w:cs="Arial"/>
                <w:b/>
                <w:color w:val="000000"/>
                <w:sz w:val="16"/>
                <w:szCs w:val="16"/>
              </w:rPr>
              <w:t xml:space="preserve"> - </w:t>
            </w:r>
            <w:r w:rsidRPr="009239F4">
              <w:rPr>
                <w:rFonts w:ascii="Arial" w:eastAsia="Arial" w:hAnsi="Arial" w:cs="Arial"/>
                <w:b/>
                <w:color w:val="000000"/>
                <w:sz w:val="16"/>
                <w:szCs w:val="16"/>
              </w:rPr>
              <w:t>5</w:t>
            </w:r>
            <w:r w:rsidR="003E1531" w:rsidRPr="009239F4">
              <w:rPr>
                <w:rFonts w:ascii="Arial" w:eastAsia="Arial" w:hAnsi="Arial" w:cs="Arial"/>
                <w:b/>
                <w:color w:val="000000"/>
                <w:sz w:val="16"/>
                <w:szCs w:val="16"/>
              </w:rPr>
              <w:t xml:space="preserve"> </w:t>
            </w:r>
          </w:p>
          <w:p w14:paraId="76C29354" w14:textId="77777777" w:rsidR="00881246" w:rsidRPr="009239F4" w:rsidRDefault="003E1531"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years</w:t>
            </w:r>
          </w:p>
        </w:tc>
        <w:tc>
          <w:tcPr>
            <w:tcW w:w="1008" w:type="dxa"/>
            <w:tcBorders>
              <w:top w:val="single" w:sz="4" w:space="0" w:color="auto"/>
              <w:bottom w:val="single" w:sz="4" w:space="0" w:color="auto"/>
            </w:tcBorders>
            <w:vAlign w:val="bottom"/>
          </w:tcPr>
          <w:p w14:paraId="219AF70D" w14:textId="29A1994F" w:rsidR="00881246" w:rsidRPr="009239F4" w:rsidRDefault="003E1531"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 xml:space="preserve">Over </w:t>
            </w:r>
            <w:r w:rsidR="0029720E" w:rsidRPr="009239F4">
              <w:rPr>
                <w:rFonts w:ascii="Arial" w:eastAsia="Arial" w:hAnsi="Arial" w:cs="Arial"/>
                <w:b/>
                <w:color w:val="000000"/>
                <w:sz w:val="16"/>
                <w:szCs w:val="16"/>
              </w:rPr>
              <w:t>5</w:t>
            </w:r>
            <w:r w:rsidRPr="009239F4">
              <w:rPr>
                <w:rFonts w:ascii="Arial" w:eastAsia="Arial" w:hAnsi="Arial" w:cs="Arial"/>
                <w:b/>
                <w:color w:val="000000"/>
                <w:sz w:val="16"/>
                <w:szCs w:val="16"/>
              </w:rPr>
              <w:t xml:space="preserve"> years</w:t>
            </w:r>
          </w:p>
        </w:tc>
        <w:tc>
          <w:tcPr>
            <w:tcW w:w="1053" w:type="dxa"/>
            <w:tcBorders>
              <w:top w:val="single" w:sz="4" w:space="0" w:color="auto"/>
              <w:bottom w:val="single" w:sz="4" w:space="0" w:color="auto"/>
            </w:tcBorders>
            <w:vAlign w:val="bottom"/>
          </w:tcPr>
          <w:p w14:paraId="5104792D" w14:textId="77777777" w:rsidR="00881246" w:rsidRPr="009239F4" w:rsidRDefault="003E1531"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Total</w:t>
            </w:r>
          </w:p>
        </w:tc>
        <w:tc>
          <w:tcPr>
            <w:tcW w:w="1089" w:type="dxa"/>
            <w:tcBorders>
              <w:top w:val="single" w:sz="4" w:space="0" w:color="auto"/>
              <w:bottom w:val="single" w:sz="4" w:space="0" w:color="auto"/>
            </w:tcBorders>
            <w:vAlign w:val="bottom"/>
          </w:tcPr>
          <w:p w14:paraId="33A989D1" w14:textId="77777777" w:rsidR="00881246" w:rsidRPr="009239F4" w:rsidRDefault="003E1531"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Carrying amount</w:t>
            </w:r>
          </w:p>
        </w:tc>
      </w:tr>
      <w:tr w:rsidR="00881246" w:rsidRPr="009239F4" w14:paraId="1EC98215" w14:textId="77777777" w:rsidTr="00F729F9">
        <w:tc>
          <w:tcPr>
            <w:tcW w:w="4311" w:type="dxa"/>
            <w:vAlign w:val="bottom"/>
          </w:tcPr>
          <w:p w14:paraId="77A03A7A" w14:textId="77777777" w:rsidR="00881246" w:rsidRPr="009239F4" w:rsidRDefault="00881246" w:rsidP="005215C4">
            <w:pPr>
              <w:ind w:left="427" w:right="-109"/>
              <w:rPr>
                <w:rFonts w:ascii="Arial" w:eastAsia="Arial" w:hAnsi="Arial" w:cs="Arial"/>
                <w:b/>
                <w:color w:val="000000"/>
                <w:sz w:val="16"/>
                <w:szCs w:val="16"/>
              </w:rPr>
            </w:pPr>
          </w:p>
        </w:tc>
        <w:tc>
          <w:tcPr>
            <w:tcW w:w="999" w:type="dxa"/>
            <w:tcBorders>
              <w:top w:val="single" w:sz="4" w:space="0" w:color="auto"/>
            </w:tcBorders>
            <w:vAlign w:val="bottom"/>
          </w:tcPr>
          <w:p w14:paraId="58F06469" w14:textId="77777777" w:rsidR="00881246" w:rsidRPr="009239F4" w:rsidRDefault="00881246" w:rsidP="005215C4">
            <w:pPr>
              <w:ind w:right="-72"/>
              <w:jc w:val="right"/>
              <w:rPr>
                <w:rFonts w:ascii="Arial" w:eastAsia="Arial" w:hAnsi="Arial" w:cs="Arial"/>
                <w:color w:val="000000"/>
                <w:sz w:val="16"/>
                <w:szCs w:val="16"/>
              </w:rPr>
            </w:pPr>
          </w:p>
        </w:tc>
        <w:tc>
          <w:tcPr>
            <w:tcW w:w="981" w:type="dxa"/>
            <w:tcBorders>
              <w:top w:val="single" w:sz="4" w:space="0" w:color="auto"/>
            </w:tcBorders>
            <w:vAlign w:val="bottom"/>
          </w:tcPr>
          <w:p w14:paraId="1949075C" w14:textId="77777777" w:rsidR="00881246" w:rsidRPr="009239F4" w:rsidRDefault="00881246" w:rsidP="005215C4">
            <w:pPr>
              <w:ind w:right="-72"/>
              <w:jc w:val="right"/>
              <w:rPr>
                <w:rFonts w:ascii="Arial" w:eastAsia="Arial" w:hAnsi="Arial" w:cs="Arial"/>
                <w:color w:val="000000"/>
                <w:sz w:val="16"/>
                <w:szCs w:val="16"/>
              </w:rPr>
            </w:pPr>
          </w:p>
        </w:tc>
        <w:tc>
          <w:tcPr>
            <w:tcW w:w="1008" w:type="dxa"/>
            <w:tcBorders>
              <w:top w:val="single" w:sz="4" w:space="0" w:color="auto"/>
            </w:tcBorders>
            <w:vAlign w:val="bottom"/>
          </w:tcPr>
          <w:p w14:paraId="21AC0786" w14:textId="77777777" w:rsidR="00881246" w:rsidRPr="009239F4" w:rsidRDefault="00881246" w:rsidP="005215C4">
            <w:pPr>
              <w:ind w:right="-72"/>
              <w:jc w:val="right"/>
              <w:rPr>
                <w:rFonts w:ascii="Arial" w:eastAsia="Arial" w:hAnsi="Arial" w:cs="Arial"/>
                <w:color w:val="000000"/>
                <w:sz w:val="16"/>
                <w:szCs w:val="16"/>
              </w:rPr>
            </w:pPr>
          </w:p>
        </w:tc>
        <w:tc>
          <w:tcPr>
            <w:tcW w:w="1053" w:type="dxa"/>
            <w:tcBorders>
              <w:top w:val="single" w:sz="4" w:space="0" w:color="auto"/>
            </w:tcBorders>
            <w:vAlign w:val="bottom"/>
          </w:tcPr>
          <w:p w14:paraId="5FA974DF" w14:textId="77777777" w:rsidR="00881246" w:rsidRPr="009239F4" w:rsidRDefault="00881246" w:rsidP="005215C4">
            <w:pPr>
              <w:ind w:right="-72"/>
              <w:jc w:val="center"/>
              <w:rPr>
                <w:rFonts w:ascii="Arial" w:eastAsia="Arial" w:hAnsi="Arial" w:cs="Arial"/>
                <w:color w:val="000000"/>
                <w:sz w:val="16"/>
                <w:szCs w:val="16"/>
              </w:rPr>
            </w:pPr>
          </w:p>
        </w:tc>
        <w:tc>
          <w:tcPr>
            <w:tcW w:w="1089" w:type="dxa"/>
            <w:tcBorders>
              <w:top w:val="single" w:sz="4" w:space="0" w:color="auto"/>
            </w:tcBorders>
            <w:vAlign w:val="bottom"/>
          </w:tcPr>
          <w:p w14:paraId="02F57D03" w14:textId="77777777" w:rsidR="00881246" w:rsidRPr="009239F4" w:rsidRDefault="00881246" w:rsidP="005215C4">
            <w:pPr>
              <w:ind w:right="-72"/>
              <w:jc w:val="center"/>
              <w:rPr>
                <w:rFonts w:ascii="Arial" w:eastAsia="Arial" w:hAnsi="Arial" w:cs="Arial"/>
                <w:color w:val="000000"/>
                <w:sz w:val="16"/>
                <w:szCs w:val="16"/>
              </w:rPr>
            </w:pPr>
          </w:p>
        </w:tc>
      </w:tr>
      <w:tr w:rsidR="00881246" w:rsidRPr="009239F4" w14:paraId="20E3596C" w14:textId="77777777" w:rsidTr="00F729F9">
        <w:trPr>
          <w:trHeight w:val="68"/>
        </w:trPr>
        <w:tc>
          <w:tcPr>
            <w:tcW w:w="4311" w:type="dxa"/>
            <w:vAlign w:val="bottom"/>
          </w:tcPr>
          <w:p w14:paraId="339016A1" w14:textId="77777777" w:rsidR="00881246" w:rsidRPr="009239F4" w:rsidRDefault="003E1531" w:rsidP="005215C4">
            <w:pPr>
              <w:ind w:left="427" w:right="-109"/>
              <w:rPr>
                <w:rFonts w:ascii="Arial" w:eastAsia="Arial" w:hAnsi="Arial" w:cs="Arial"/>
                <w:color w:val="000000"/>
                <w:sz w:val="16"/>
                <w:szCs w:val="16"/>
              </w:rPr>
            </w:pPr>
            <w:r w:rsidRPr="009239F4">
              <w:rPr>
                <w:rFonts w:ascii="Arial" w:eastAsia="Arial" w:hAnsi="Arial" w:cs="Arial"/>
                <w:b/>
                <w:color w:val="000000"/>
                <w:sz w:val="16"/>
                <w:szCs w:val="16"/>
              </w:rPr>
              <w:t>Non-derivatives</w:t>
            </w:r>
          </w:p>
        </w:tc>
        <w:tc>
          <w:tcPr>
            <w:tcW w:w="999" w:type="dxa"/>
            <w:vAlign w:val="bottom"/>
          </w:tcPr>
          <w:p w14:paraId="39C0F568" w14:textId="77777777" w:rsidR="00881246" w:rsidRPr="009239F4" w:rsidRDefault="00881246" w:rsidP="005215C4">
            <w:pPr>
              <w:ind w:right="-72"/>
              <w:jc w:val="right"/>
              <w:rPr>
                <w:rFonts w:ascii="Arial" w:eastAsia="Arial" w:hAnsi="Arial" w:cs="Arial"/>
                <w:color w:val="000000"/>
                <w:sz w:val="16"/>
                <w:szCs w:val="16"/>
              </w:rPr>
            </w:pPr>
          </w:p>
        </w:tc>
        <w:tc>
          <w:tcPr>
            <w:tcW w:w="981" w:type="dxa"/>
            <w:vAlign w:val="bottom"/>
          </w:tcPr>
          <w:p w14:paraId="3A93653B" w14:textId="77777777" w:rsidR="00881246" w:rsidRPr="009239F4" w:rsidRDefault="00881246" w:rsidP="005215C4">
            <w:pPr>
              <w:ind w:right="-72"/>
              <w:jc w:val="right"/>
              <w:rPr>
                <w:rFonts w:ascii="Arial" w:eastAsia="Arial" w:hAnsi="Arial" w:cs="Arial"/>
                <w:color w:val="000000"/>
                <w:sz w:val="16"/>
                <w:szCs w:val="16"/>
              </w:rPr>
            </w:pPr>
          </w:p>
        </w:tc>
        <w:tc>
          <w:tcPr>
            <w:tcW w:w="1008" w:type="dxa"/>
            <w:vAlign w:val="bottom"/>
          </w:tcPr>
          <w:p w14:paraId="439F6917" w14:textId="77777777" w:rsidR="00881246" w:rsidRPr="009239F4" w:rsidRDefault="00881246" w:rsidP="005215C4">
            <w:pPr>
              <w:ind w:right="-72"/>
              <w:jc w:val="right"/>
              <w:rPr>
                <w:rFonts w:ascii="Arial" w:eastAsia="Arial" w:hAnsi="Arial" w:cs="Arial"/>
                <w:color w:val="000000"/>
                <w:sz w:val="16"/>
                <w:szCs w:val="16"/>
              </w:rPr>
            </w:pPr>
          </w:p>
        </w:tc>
        <w:tc>
          <w:tcPr>
            <w:tcW w:w="1053" w:type="dxa"/>
            <w:vAlign w:val="bottom"/>
          </w:tcPr>
          <w:p w14:paraId="558F7D55" w14:textId="77777777" w:rsidR="00881246" w:rsidRPr="009239F4" w:rsidRDefault="00881246" w:rsidP="005215C4">
            <w:pPr>
              <w:ind w:right="-72"/>
              <w:jc w:val="right"/>
              <w:rPr>
                <w:rFonts w:ascii="Arial" w:eastAsia="Arial" w:hAnsi="Arial" w:cs="Arial"/>
                <w:color w:val="000000"/>
                <w:sz w:val="16"/>
                <w:szCs w:val="16"/>
              </w:rPr>
            </w:pPr>
          </w:p>
        </w:tc>
        <w:tc>
          <w:tcPr>
            <w:tcW w:w="1089" w:type="dxa"/>
            <w:vAlign w:val="bottom"/>
          </w:tcPr>
          <w:p w14:paraId="7CC807E2" w14:textId="77777777" w:rsidR="00881246" w:rsidRPr="009239F4" w:rsidRDefault="00881246" w:rsidP="005215C4">
            <w:pPr>
              <w:ind w:right="-72"/>
              <w:jc w:val="right"/>
              <w:rPr>
                <w:rFonts w:ascii="Arial" w:eastAsia="Arial" w:hAnsi="Arial" w:cs="Arial"/>
                <w:color w:val="000000"/>
                <w:sz w:val="16"/>
                <w:szCs w:val="16"/>
              </w:rPr>
            </w:pPr>
          </w:p>
        </w:tc>
      </w:tr>
      <w:tr w:rsidR="006935F3" w:rsidRPr="009239F4" w14:paraId="62EF795B" w14:textId="77777777" w:rsidTr="00F729F9">
        <w:tc>
          <w:tcPr>
            <w:tcW w:w="4311" w:type="dxa"/>
            <w:vAlign w:val="bottom"/>
          </w:tcPr>
          <w:p w14:paraId="2A292E44" w14:textId="26D7CCA5"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Short-term borrowings from financial institutions</w:t>
            </w:r>
          </w:p>
        </w:tc>
        <w:tc>
          <w:tcPr>
            <w:tcW w:w="999" w:type="dxa"/>
          </w:tcPr>
          <w:p w14:paraId="08E0A0C7" w14:textId="32386ECD"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1,800,231</w:t>
            </w:r>
          </w:p>
        </w:tc>
        <w:tc>
          <w:tcPr>
            <w:tcW w:w="981" w:type="dxa"/>
            <w:vAlign w:val="bottom"/>
          </w:tcPr>
          <w:p w14:paraId="2C849D01" w14:textId="39FF8AA3"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08" w:type="dxa"/>
            <w:vAlign w:val="bottom"/>
          </w:tcPr>
          <w:p w14:paraId="7687F75E" w14:textId="1B7652BA"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3" w:type="dxa"/>
          </w:tcPr>
          <w:p w14:paraId="5929C057" w14:textId="2550764D"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1,800,231</w:t>
            </w:r>
          </w:p>
        </w:tc>
        <w:tc>
          <w:tcPr>
            <w:tcW w:w="1089" w:type="dxa"/>
          </w:tcPr>
          <w:p w14:paraId="31C4B8BA" w14:textId="1AD71B73"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1,763,500</w:t>
            </w:r>
          </w:p>
        </w:tc>
      </w:tr>
      <w:tr w:rsidR="006935F3" w:rsidRPr="009239F4" w14:paraId="4C4EADB4" w14:textId="77777777" w:rsidTr="00F729F9">
        <w:tc>
          <w:tcPr>
            <w:tcW w:w="4311" w:type="dxa"/>
            <w:vAlign w:val="bottom"/>
          </w:tcPr>
          <w:p w14:paraId="180F8455" w14:textId="1EB9B6A9"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Trade and other </w:t>
            </w:r>
            <w:r w:rsidR="00EB45DC" w:rsidRPr="009239F4">
              <w:rPr>
                <w:rFonts w:ascii="Arial" w:eastAsia="Arial" w:hAnsi="Arial" w:cs="Arial"/>
                <w:color w:val="000000"/>
                <w:sz w:val="16"/>
                <w:szCs w:val="16"/>
              </w:rPr>
              <w:t xml:space="preserve">current </w:t>
            </w:r>
            <w:r w:rsidRPr="009239F4">
              <w:rPr>
                <w:rFonts w:ascii="Arial" w:eastAsia="Arial" w:hAnsi="Arial" w:cs="Arial"/>
                <w:color w:val="000000"/>
                <w:sz w:val="16"/>
                <w:szCs w:val="16"/>
              </w:rPr>
              <w:t>payables</w:t>
            </w:r>
          </w:p>
        </w:tc>
        <w:tc>
          <w:tcPr>
            <w:tcW w:w="999" w:type="dxa"/>
          </w:tcPr>
          <w:p w14:paraId="2654766A" w14:textId="0D5B8236" w:rsidR="006935F3" w:rsidRPr="009239F4" w:rsidRDefault="00A86F15"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w:t>
            </w:r>
            <w:r w:rsidR="006935F3" w:rsidRPr="009239F4">
              <w:rPr>
                <w:rFonts w:ascii="Arial" w:eastAsia="Arial" w:hAnsi="Arial" w:cs="Arial"/>
                <w:color w:val="000000"/>
                <w:sz w:val="16"/>
                <w:szCs w:val="16"/>
              </w:rPr>
              <w:t>,7</w:t>
            </w:r>
            <w:r w:rsidRPr="009239F4">
              <w:rPr>
                <w:rFonts w:ascii="Arial" w:eastAsia="Arial" w:hAnsi="Arial" w:cs="Arial"/>
                <w:color w:val="000000"/>
                <w:sz w:val="16"/>
                <w:szCs w:val="16"/>
              </w:rPr>
              <w:t>91</w:t>
            </w:r>
            <w:r w:rsidR="006935F3" w:rsidRPr="009239F4">
              <w:rPr>
                <w:rFonts w:ascii="Arial" w:eastAsia="Arial" w:hAnsi="Arial" w:cs="Arial"/>
                <w:color w:val="000000"/>
                <w:sz w:val="16"/>
                <w:szCs w:val="16"/>
              </w:rPr>
              <w:t>,</w:t>
            </w:r>
            <w:r w:rsidRPr="009239F4">
              <w:rPr>
                <w:rFonts w:ascii="Arial" w:eastAsia="Arial" w:hAnsi="Arial" w:cs="Arial"/>
                <w:color w:val="000000"/>
                <w:sz w:val="16"/>
                <w:szCs w:val="16"/>
              </w:rPr>
              <w:t>296</w:t>
            </w:r>
          </w:p>
        </w:tc>
        <w:tc>
          <w:tcPr>
            <w:tcW w:w="981" w:type="dxa"/>
            <w:vAlign w:val="bottom"/>
          </w:tcPr>
          <w:p w14:paraId="114F8991" w14:textId="71CA012A"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08" w:type="dxa"/>
            <w:vAlign w:val="bottom"/>
          </w:tcPr>
          <w:p w14:paraId="335D36F9" w14:textId="6D9B9CD8"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3" w:type="dxa"/>
          </w:tcPr>
          <w:p w14:paraId="1A12CA3F" w14:textId="0A9F15BB" w:rsidR="006935F3" w:rsidRPr="009239F4" w:rsidRDefault="002E59C7"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8,791,296</w:t>
            </w:r>
          </w:p>
        </w:tc>
        <w:tc>
          <w:tcPr>
            <w:tcW w:w="1089" w:type="dxa"/>
          </w:tcPr>
          <w:p w14:paraId="5DE599EB" w14:textId="7638A214" w:rsidR="006935F3" w:rsidRPr="009239F4" w:rsidRDefault="002E59C7" w:rsidP="005215C4">
            <w:pPr>
              <w:ind w:right="-72"/>
              <w:jc w:val="right"/>
              <w:rPr>
                <w:rFonts w:ascii="Arial" w:eastAsia="Arial" w:hAnsi="Arial" w:cs="Arial"/>
                <w:color w:val="000000"/>
                <w:sz w:val="16"/>
                <w:szCs w:val="16"/>
                <w:cs/>
              </w:rPr>
            </w:pPr>
            <w:r w:rsidRPr="009239F4">
              <w:rPr>
                <w:rFonts w:ascii="Arial" w:eastAsia="Arial" w:hAnsi="Arial" w:cs="Arial"/>
                <w:color w:val="000000"/>
                <w:sz w:val="16"/>
                <w:szCs w:val="16"/>
              </w:rPr>
              <w:t>8</w:t>
            </w:r>
            <w:r w:rsidR="006935F3" w:rsidRPr="009239F4">
              <w:rPr>
                <w:rFonts w:ascii="Arial" w:eastAsia="Arial" w:hAnsi="Arial" w:cs="Arial"/>
                <w:color w:val="000000"/>
                <w:sz w:val="16"/>
                <w:szCs w:val="16"/>
              </w:rPr>
              <w:t>,</w:t>
            </w:r>
            <w:r w:rsidRPr="009239F4">
              <w:rPr>
                <w:rFonts w:ascii="Arial" w:eastAsia="Arial" w:hAnsi="Arial" w:cs="Arial"/>
                <w:color w:val="000000"/>
                <w:sz w:val="16"/>
                <w:szCs w:val="16"/>
              </w:rPr>
              <w:t>791</w:t>
            </w:r>
            <w:r w:rsidR="006935F3" w:rsidRPr="009239F4">
              <w:rPr>
                <w:rFonts w:ascii="Arial" w:eastAsia="Arial" w:hAnsi="Arial" w:cs="Arial"/>
                <w:color w:val="000000"/>
                <w:sz w:val="16"/>
                <w:szCs w:val="16"/>
              </w:rPr>
              <w:t>,</w:t>
            </w:r>
            <w:r w:rsidRPr="009239F4">
              <w:rPr>
                <w:rFonts w:ascii="Arial" w:eastAsia="Arial" w:hAnsi="Arial" w:cs="Arial"/>
                <w:color w:val="000000"/>
                <w:sz w:val="16"/>
                <w:szCs w:val="16"/>
              </w:rPr>
              <w:t>296</w:t>
            </w:r>
          </w:p>
        </w:tc>
      </w:tr>
      <w:tr w:rsidR="006935F3" w:rsidRPr="009239F4" w14:paraId="70B6455F" w14:textId="77777777" w:rsidTr="00F729F9">
        <w:tc>
          <w:tcPr>
            <w:tcW w:w="4311" w:type="dxa"/>
            <w:vAlign w:val="bottom"/>
          </w:tcPr>
          <w:p w14:paraId="016AAA5C" w14:textId="167E29FB"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Short-term borrowing from third party</w:t>
            </w:r>
          </w:p>
        </w:tc>
        <w:tc>
          <w:tcPr>
            <w:tcW w:w="999" w:type="dxa"/>
          </w:tcPr>
          <w:p w14:paraId="74164856" w14:textId="77E40658"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126,445</w:t>
            </w:r>
          </w:p>
        </w:tc>
        <w:tc>
          <w:tcPr>
            <w:tcW w:w="981" w:type="dxa"/>
            <w:vAlign w:val="bottom"/>
          </w:tcPr>
          <w:p w14:paraId="15E1FEEF" w14:textId="01D454BC"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08" w:type="dxa"/>
            <w:vAlign w:val="bottom"/>
          </w:tcPr>
          <w:p w14:paraId="19FDE73A" w14:textId="49C36007"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3" w:type="dxa"/>
          </w:tcPr>
          <w:p w14:paraId="3C9C4BBA" w14:textId="6747BB11"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126,445</w:t>
            </w:r>
          </w:p>
        </w:tc>
        <w:tc>
          <w:tcPr>
            <w:tcW w:w="1089" w:type="dxa"/>
          </w:tcPr>
          <w:p w14:paraId="5311E620" w14:textId="45E079CE"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124,348</w:t>
            </w:r>
          </w:p>
        </w:tc>
      </w:tr>
      <w:tr w:rsidR="006935F3" w:rsidRPr="009239F4" w14:paraId="15EDB293" w14:textId="77777777" w:rsidTr="00F729F9">
        <w:tc>
          <w:tcPr>
            <w:tcW w:w="4311" w:type="dxa"/>
            <w:vAlign w:val="bottom"/>
          </w:tcPr>
          <w:p w14:paraId="095E8963" w14:textId="7766C695" w:rsidR="006935F3" w:rsidRPr="009239F4" w:rsidRDefault="006935F3" w:rsidP="005215C4">
            <w:pPr>
              <w:ind w:left="427" w:right="-109"/>
              <w:rPr>
                <w:rFonts w:ascii="Arial" w:eastAsia="Arial" w:hAnsi="Arial" w:cs="Arial"/>
                <w:color w:val="000000"/>
                <w:sz w:val="16"/>
                <w:szCs w:val="16"/>
                <w:lang w:val="en-US"/>
              </w:rPr>
            </w:pPr>
            <w:r w:rsidRPr="009239F4">
              <w:rPr>
                <w:rFonts w:ascii="Arial" w:eastAsia="Arial" w:hAnsi="Arial" w:cs="Arial"/>
                <w:color w:val="000000"/>
                <w:sz w:val="16"/>
                <w:szCs w:val="16"/>
                <w:lang w:val="en-US"/>
              </w:rPr>
              <w:t>Trade payables due over one year</w:t>
            </w:r>
          </w:p>
        </w:tc>
        <w:tc>
          <w:tcPr>
            <w:tcW w:w="999" w:type="dxa"/>
          </w:tcPr>
          <w:p w14:paraId="0AC94F58" w14:textId="4FADACA0"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285,999</w:t>
            </w:r>
          </w:p>
        </w:tc>
        <w:tc>
          <w:tcPr>
            <w:tcW w:w="981" w:type="dxa"/>
            <w:vAlign w:val="bottom"/>
          </w:tcPr>
          <w:p w14:paraId="67F5952B" w14:textId="54C45954"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08" w:type="dxa"/>
            <w:vAlign w:val="bottom"/>
          </w:tcPr>
          <w:p w14:paraId="53688749" w14:textId="0BA3D83D"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3" w:type="dxa"/>
          </w:tcPr>
          <w:p w14:paraId="6C1ACE3D" w14:textId="27AB6524"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285,999</w:t>
            </w:r>
          </w:p>
        </w:tc>
        <w:tc>
          <w:tcPr>
            <w:tcW w:w="1089" w:type="dxa"/>
          </w:tcPr>
          <w:p w14:paraId="5B66E861" w14:textId="7553ECC4"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285,999</w:t>
            </w:r>
          </w:p>
        </w:tc>
      </w:tr>
      <w:tr w:rsidR="006935F3" w:rsidRPr="009239F4" w14:paraId="0E59EE5C" w14:textId="77777777" w:rsidTr="00F729F9">
        <w:tc>
          <w:tcPr>
            <w:tcW w:w="4311" w:type="dxa"/>
            <w:vAlign w:val="bottom"/>
          </w:tcPr>
          <w:p w14:paraId="5AE86301" w14:textId="1A2D0310"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Construction payables due for payment</w:t>
            </w:r>
            <w:r w:rsidRPr="009239F4">
              <w:rPr>
                <w:rFonts w:ascii="Arial" w:eastAsia="Arial" w:hAnsi="Arial" w:cs="Arial"/>
                <w:color w:val="000000"/>
                <w:sz w:val="16"/>
                <w:szCs w:val="16"/>
                <w:lang w:val="en-US"/>
              </w:rPr>
              <w:t xml:space="preserve"> </w:t>
            </w:r>
            <w:r w:rsidRPr="009239F4">
              <w:rPr>
                <w:rFonts w:ascii="Arial" w:eastAsia="Arial" w:hAnsi="Arial" w:cs="Arial"/>
                <w:color w:val="000000"/>
                <w:sz w:val="16"/>
                <w:szCs w:val="16"/>
                <w:lang w:val="en-US"/>
              </w:rPr>
              <w:br/>
              <w:t xml:space="preserve">   over than one year</w:t>
            </w:r>
          </w:p>
        </w:tc>
        <w:tc>
          <w:tcPr>
            <w:tcW w:w="999" w:type="dxa"/>
          </w:tcPr>
          <w:p w14:paraId="2FAF217A" w14:textId="77777777" w:rsidR="006935F3" w:rsidRPr="009239F4" w:rsidRDefault="006935F3" w:rsidP="005215C4">
            <w:pPr>
              <w:ind w:right="-72"/>
              <w:jc w:val="right"/>
              <w:rPr>
                <w:rFonts w:ascii="Arial" w:eastAsia="Arial" w:hAnsi="Arial" w:cs="Arial"/>
                <w:color w:val="000000"/>
                <w:sz w:val="16"/>
                <w:szCs w:val="16"/>
              </w:rPr>
            </w:pPr>
          </w:p>
          <w:p w14:paraId="202B00A5" w14:textId="6CA40BFA"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981" w:type="dxa"/>
            <w:vAlign w:val="bottom"/>
          </w:tcPr>
          <w:p w14:paraId="2CC48745" w14:textId="6C6C5AAC"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150,019</w:t>
            </w:r>
          </w:p>
        </w:tc>
        <w:tc>
          <w:tcPr>
            <w:tcW w:w="1008" w:type="dxa"/>
            <w:vAlign w:val="bottom"/>
          </w:tcPr>
          <w:p w14:paraId="0A8626EE" w14:textId="13DF6535"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3" w:type="dxa"/>
          </w:tcPr>
          <w:p w14:paraId="7C3A6B4E" w14:textId="77777777" w:rsidR="006935F3" w:rsidRPr="009239F4" w:rsidRDefault="006935F3" w:rsidP="005215C4">
            <w:pPr>
              <w:ind w:right="-72"/>
              <w:jc w:val="right"/>
              <w:rPr>
                <w:rFonts w:ascii="Arial" w:eastAsia="Arial" w:hAnsi="Arial" w:cs="Arial"/>
                <w:color w:val="000000"/>
                <w:sz w:val="16"/>
                <w:szCs w:val="16"/>
              </w:rPr>
            </w:pPr>
          </w:p>
          <w:p w14:paraId="5790292A" w14:textId="6833935C"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150,019</w:t>
            </w:r>
          </w:p>
        </w:tc>
        <w:tc>
          <w:tcPr>
            <w:tcW w:w="1089" w:type="dxa"/>
          </w:tcPr>
          <w:p w14:paraId="1DA90C5C" w14:textId="77777777" w:rsidR="006935F3" w:rsidRPr="009239F4" w:rsidRDefault="006935F3" w:rsidP="005215C4">
            <w:pPr>
              <w:ind w:right="-72"/>
              <w:jc w:val="right"/>
              <w:rPr>
                <w:rFonts w:ascii="Arial" w:eastAsia="Arial" w:hAnsi="Arial" w:cs="Arial"/>
                <w:color w:val="000000"/>
                <w:sz w:val="16"/>
                <w:szCs w:val="16"/>
              </w:rPr>
            </w:pPr>
          </w:p>
          <w:p w14:paraId="50880CA5" w14:textId="794BFA63"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150,019</w:t>
            </w:r>
          </w:p>
        </w:tc>
      </w:tr>
      <w:tr w:rsidR="006935F3" w:rsidRPr="009239F4" w14:paraId="7B03EA42" w14:textId="77777777" w:rsidTr="00F729F9">
        <w:tc>
          <w:tcPr>
            <w:tcW w:w="4311" w:type="dxa"/>
            <w:vAlign w:val="bottom"/>
          </w:tcPr>
          <w:p w14:paraId="7B0C4910" w14:textId="5381578F"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Payables arising from investment in associates </w:t>
            </w:r>
          </w:p>
          <w:p w14:paraId="2232C394" w14:textId="264A8CF8"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due for payment over than one year</w:t>
            </w:r>
          </w:p>
        </w:tc>
        <w:tc>
          <w:tcPr>
            <w:tcW w:w="999" w:type="dxa"/>
            <w:vAlign w:val="bottom"/>
          </w:tcPr>
          <w:p w14:paraId="1085CA9A" w14:textId="72D1A76A"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981" w:type="dxa"/>
            <w:vAlign w:val="bottom"/>
          </w:tcPr>
          <w:p w14:paraId="77BA3482" w14:textId="70108CA9"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163,121</w:t>
            </w:r>
          </w:p>
        </w:tc>
        <w:tc>
          <w:tcPr>
            <w:tcW w:w="1008" w:type="dxa"/>
            <w:vAlign w:val="bottom"/>
          </w:tcPr>
          <w:p w14:paraId="3D7D52C4" w14:textId="45F112AD"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3" w:type="dxa"/>
            <w:vAlign w:val="bottom"/>
          </w:tcPr>
          <w:p w14:paraId="0BDD06A4" w14:textId="4C664440"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163,121</w:t>
            </w:r>
          </w:p>
        </w:tc>
        <w:tc>
          <w:tcPr>
            <w:tcW w:w="1089" w:type="dxa"/>
            <w:vAlign w:val="bottom"/>
          </w:tcPr>
          <w:p w14:paraId="39548876" w14:textId="0A551715"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163,121</w:t>
            </w:r>
          </w:p>
        </w:tc>
      </w:tr>
      <w:tr w:rsidR="006935F3" w:rsidRPr="009239F4" w14:paraId="022188B4" w14:textId="77777777" w:rsidTr="00F729F9">
        <w:tc>
          <w:tcPr>
            <w:tcW w:w="4311" w:type="dxa"/>
            <w:vAlign w:val="bottom"/>
          </w:tcPr>
          <w:p w14:paraId="76C407B5" w14:textId="2408E291"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Long-term borrowings from third party</w:t>
            </w:r>
          </w:p>
        </w:tc>
        <w:tc>
          <w:tcPr>
            <w:tcW w:w="999" w:type="dxa"/>
            <w:vAlign w:val="bottom"/>
          </w:tcPr>
          <w:p w14:paraId="5968AE8D" w14:textId="7D632D35"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67,679</w:t>
            </w:r>
          </w:p>
        </w:tc>
        <w:tc>
          <w:tcPr>
            <w:tcW w:w="981" w:type="dxa"/>
            <w:vAlign w:val="bottom"/>
          </w:tcPr>
          <w:p w14:paraId="1FFD448C" w14:textId="60CA4D60"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08" w:type="dxa"/>
            <w:vAlign w:val="bottom"/>
          </w:tcPr>
          <w:p w14:paraId="523B62DC" w14:textId="4C075748"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258,683</w:t>
            </w:r>
          </w:p>
        </w:tc>
        <w:tc>
          <w:tcPr>
            <w:tcW w:w="1053" w:type="dxa"/>
            <w:vAlign w:val="bottom"/>
          </w:tcPr>
          <w:p w14:paraId="4B4C6E02" w14:textId="50AC4537"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326,362</w:t>
            </w:r>
          </w:p>
        </w:tc>
        <w:tc>
          <w:tcPr>
            <w:tcW w:w="1089" w:type="dxa"/>
            <w:vAlign w:val="bottom"/>
          </w:tcPr>
          <w:p w14:paraId="4E2525A2" w14:textId="7BE82392"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232,021</w:t>
            </w:r>
          </w:p>
        </w:tc>
      </w:tr>
      <w:tr w:rsidR="006935F3" w:rsidRPr="009239F4" w14:paraId="67933C96" w14:textId="77777777" w:rsidTr="00F729F9">
        <w:tc>
          <w:tcPr>
            <w:tcW w:w="4311" w:type="dxa"/>
            <w:vAlign w:val="bottom"/>
          </w:tcPr>
          <w:p w14:paraId="1B902EFF" w14:textId="278014E8"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Long-term borrowings from financial institutions</w:t>
            </w:r>
          </w:p>
        </w:tc>
        <w:tc>
          <w:tcPr>
            <w:tcW w:w="999" w:type="dxa"/>
            <w:vAlign w:val="bottom"/>
          </w:tcPr>
          <w:p w14:paraId="0567AC41" w14:textId="4A458DBB"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w:t>
            </w:r>
            <w:r w:rsidR="00906204" w:rsidRPr="009239F4">
              <w:rPr>
                <w:rFonts w:ascii="Arial" w:eastAsia="Arial" w:hAnsi="Arial" w:cs="Arial"/>
                <w:color w:val="000000"/>
                <w:sz w:val="16"/>
                <w:szCs w:val="16"/>
              </w:rPr>
              <w:t>0</w:t>
            </w:r>
            <w:r w:rsidRPr="009239F4">
              <w:rPr>
                <w:rFonts w:ascii="Arial" w:eastAsia="Arial" w:hAnsi="Arial" w:cs="Arial"/>
                <w:color w:val="000000"/>
                <w:sz w:val="16"/>
                <w:szCs w:val="16"/>
              </w:rPr>
              <w:t>,</w:t>
            </w:r>
            <w:r w:rsidR="00906204" w:rsidRPr="009239F4">
              <w:rPr>
                <w:rFonts w:ascii="Arial" w:eastAsia="Arial" w:hAnsi="Arial" w:cs="Arial"/>
                <w:color w:val="000000"/>
                <w:sz w:val="16"/>
                <w:szCs w:val="16"/>
              </w:rPr>
              <w:t>5</w:t>
            </w:r>
            <w:r w:rsidRPr="009239F4">
              <w:rPr>
                <w:rFonts w:ascii="Arial" w:eastAsia="Arial" w:hAnsi="Arial" w:cs="Arial"/>
                <w:color w:val="000000"/>
                <w:sz w:val="16"/>
                <w:szCs w:val="16"/>
              </w:rPr>
              <w:t>31,997</w:t>
            </w:r>
          </w:p>
        </w:tc>
        <w:tc>
          <w:tcPr>
            <w:tcW w:w="981" w:type="dxa"/>
            <w:vAlign w:val="bottom"/>
          </w:tcPr>
          <w:p w14:paraId="7547F541" w14:textId="66455BF0"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w:t>
            </w:r>
            <w:r w:rsidR="00906204" w:rsidRPr="009239F4">
              <w:rPr>
                <w:rFonts w:ascii="Arial" w:eastAsia="Arial" w:hAnsi="Arial" w:cs="Arial"/>
                <w:color w:val="000000"/>
                <w:sz w:val="16"/>
                <w:szCs w:val="16"/>
              </w:rPr>
              <w:t>4</w:t>
            </w:r>
            <w:r w:rsidRPr="009239F4">
              <w:rPr>
                <w:rFonts w:ascii="Arial" w:eastAsia="Arial" w:hAnsi="Arial" w:cs="Arial"/>
                <w:color w:val="000000"/>
                <w:sz w:val="16"/>
                <w:szCs w:val="16"/>
              </w:rPr>
              <w:t>,</w:t>
            </w:r>
            <w:r w:rsidR="00906204" w:rsidRPr="009239F4">
              <w:rPr>
                <w:rFonts w:ascii="Arial" w:eastAsia="Arial" w:hAnsi="Arial" w:cs="Arial"/>
                <w:color w:val="000000"/>
                <w:sz w:val="16"/>
                <w:szCs w:val="16"/>
              </w:rPr>
              <w:t>0</w:t>
            </w:r>
            <w:r w:rsidRPr="009239F4">
              <w:rPr>
                <w:rFonts w:ascii="Arial" w:eastAsia="Arial" w:hAnsi="Arial" w:cs="Arial"/>
                <w:color w:val="000000"/>
                <w:sz w:val="16"/>
                <w:szCs w:val="16"/>
              </w:rPr>
              <w:t>45,624</w:t>
            </w:r>
          </w:p>
        </w:tc>
        <w:tc>
          <w:tcPr>
            <w:tcW w:w="1008" w:type="dxa"/>
            <w:vAlign w:val="bottom"/>
          </w:tcPr>
          <w:p w14:paraId="6498AEEE" w14:textId="37D22982"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36,683,284</w:t>
            </w:r>
          </w:p>
        </w:tc>
        <w:tc>
          <w:tcPr>
            <w:tcW w:w="1053" w:type="dxa"/>
            <w:vAlign w:val="bottom"/>
          </w:tcPr>
          <w:p w14:paraId="507BC517" w14:textId="148F3C77"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81,260,905</w:t>
            </w:r>
          </w:p>
        </w:tc>
        <w:tc>
          <w:tcPr>
            <w:tcW w:w="1089" w:type="dxa"/>
          </w:tcPr>
          <w:p w14:paraId="3744DB06" w14:textId="560F6BB5"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63,503,113</w:t>
            </w:r>
          </w:p>
        </w:tc>
      </w:tr>
      <w:tr w:rsidR="006935F3" w:rsidRPr="009239F4" w14:paraId="037668E2" w14:textId="77777777" w:rsidTr="00001A49">
        <w:tc>
          <w:tcPr>
            <w:tcW w:w="4311" w:type="dxa"/>
            <w:vAlign w:val="bottom"/>
          </w:tcPr>
          <w:p w14:paraId="1688244E" w14:textId="77777777"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Debentures</w:t>
            </w:r>
          </w:p>
        </w:tc>
        <w:tc>
          <w:tcPr>
            <w:tcW w:w="999" w:type="dxa"/>
            <w:vAlign w:val="bottom"/>
          </w:tcPr>
          <w:p w14:paraId="7FE587B1" w14:textId="28A3EDB9"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6,368,321</w:t>
            </w:r>
          </w:p>
        </w:tc>
        <w:tc>
          <w:tcPr>
            <w:tcW w:w="981" w:type="dxa"/>
            <w:vAlign w:val="bottom"/>
          </w:tcPr>
          <w:p w14:paraId="23939CD2" w14:textId="33E3AC6C"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33,268,804</w:t>
            </w:r>
          </w:p>
        </w:tc>
        <w:tc>
          <w:tcPr>
            <w:tcW w:w="1008" w:type="dxa"/>
            <w:vAlign w:val="bottom"/>
          </w:tcPr>
          <w:p w14:paraId="70F3E027" w14:textId="405A7963"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21,939,870</w:t>
            </w:r>
          </w:p>
        </w:tc>
        <w:tc>
          <w:tcPr>
            <w:tcW w:w="1053" w:type="dxa"/>
            <w:vAlign w:val="bottom"/>
          </w:tcPr>
          <w:p w14:paraId="56EB3D64" w14:textId="69EF8FBF"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61,576,995</w:t>
            </w:r>
          </w:p>
        </w:tc>
        <w:tc>
          <w:tcPr>
            <w:tcW w:w="1089" w:type="dxa"/>
          </w:tcPr>
          <w:p w14:paraId="199EFDAC" w14:textId="266A88DA"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52,787,938</w:t>
            </w:r>
          </w:p>
        </w:tc>
      </w:tr>
      <w:tr w:rsidR="006935F3" w:rsidRPr="009239F4" w14:paraId="3978AED5" w14:textId="77777777" w:rsidTr="00001A49">
        <w:tc>
          <w:tcPr>
            <w:tcW w:w="4311" w:type="dxa"/>
            <w:vAlign w:val="bottom"/>
          </w:tcPr>
          <w:p w14:paraId="70A25ED2" w14:textId="77777777" w:rsidR="006935F3" w:rsidRPr="009239F4" w:rsidRDefault="006935F3"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Lease liabilities</w:t>
            </w:r>
          </w:p>
        </w:tc>
        <w:tc>
          <w:tcPr>
            <w:tcW w:w="999" w:type="dxa"/>
            <w:tcBorders>
              <w:bottom w:val="single" w:sz="4" w:space="0" w:color="auto"/>
            </w:tcBorders>
            <w:vAlign w:val="bottom"/>
          </w:tcPr>
          <w:p w14:paraId="201C8B63" w14:textId="65E7CEF4"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254,062</w:t>
            </w:r>
          </w:p>
        </w:tc>
        <w:tc>
          <w:tcPr>
            <w:tcW w:w="981" w:type="dxa"/>
            <w:tcBorders>
              <w:bottom w:val="single" w:sz="4" w:space="0" w:color="auto"/>
            </w:tcBorders>
            <w:vAlign w:val="bottom"/>
          </w:tcPr>
          <w:p w14:paraId="021C1A6D" w14:textId="0460A298"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725,938</w:t>
            </w:r>
          </w:p>
        </w:tc>
        <w:tc>
          <w:tcPr>
            <w:tcW w:w="1008" w:type="dxa"/>
            <w:tcBorders>
              <w:bottom w:val="single" w:sz="4" w:space="0" w:color="auto"/>
            </w:tcBorders>
            <w:vAlign w:val="bottom"/>
          </w:tcPr>
          <w:p w14:paraId="0B2E89B0" w14:textId="3F12A5BC"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2,858,329</w:t>
            </w:r>
          </w:p>
        </w:tc>
        <w:tc>
          <w:tcPr>
            <w:tcW w:w="1053" w:type="dxa"/>
            <w:tcBorders>
              <w:bottom w:val="single" w:sz="4" w:space="0" w:color="auto"/>
            </w:tcBorders>
            <w:vAlign w:val="bottom"/>
          </w:tcPr>
          <w:p w14:paraId="1364E05C" w14:textId="460BD4FD"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3,838,329</w:t>
            </w:r>
          </w:p>
        </w:tc>
        <w:tc>
          <w:tcPr>
            <w:tcW w:w="1089" w:type="dxa"/>
            <w:tcBorders>
              <w:bottom w:val="single" w:sz="4" w:space="0" w:color="auto"/>
            </w:tcBorders>
          </w:tcPr>
          <w:p w14:paraId="1FFFF578" w14:textId="237F2532" w:rsidR="006935F3" w:rsidRPr="009239F4" w:rsidRDefault="006935F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2,269,623</w:t>
            </w:r>
          </w:p>
        </w:tc>
      </w:tr>
      <w:tr w:rsidR="009F2B2B" w:rsidRPr="009239F4" w14:paraId="7F766632" w14:textId="77777777" w:rsidTr="00001A49">
        <w:tc>
          <w:tcPr>
            <w:tcW w:w="4311" w:type="dxa"/>
            <w:vAlign w:val="bottom"/>
          </w:tcPr>
          <w:p w14:paraId="65D80658" w14:textId="77777777" w:rsidR="009F2B2B" w:rsidRPr="009239F4" w:rsidRDefault="009F2B2B" w:rsidP="005215C4">
            <w:pPr>
              <w:ind w:left="427" w:right="-109"/>
              <w:rPr>
                <w:rFonts w:ascii="Arial" w:eastAsia="Arial" w:hAnsi="Arial" w:cs="Arial"/>
                <w:b/>
                <w:color w:val="000000"/>
                <w:sz w:val="16"/>
                <w:szCs w:val="16"/>
              </w:rPr>
            </w:pPr>
          </w:p>
        </w:tc>
        <w:tc>
          <w:tcPr>
            <w:tcW w:w="999" w:type="dxa"/>
            <w:tcBorders>
              <w:top w:val="single" w:sz="4" w:space="0" w:color="auto"/>
            </w:tcBorders>
            <w:vAlign w:val="bottom"/>
          </w:tcPr>
          <w:p w14:paraId="2B7841C6" w14:textId="77777777" w:rsidR="009F2B2B" w:rsidRPr="009239F4" w:rsidRDefault="009F2B2B" w:rsidP="005215C4">
            <w:pPr>
              <w:ind w:left="427" w:right="-109"/>
              <w:jc w:val="both"/>
              <w:rPr>
                <w:rFonts w:ascii="Arial" w:eastAsia="Arial" w:hAnsi="Arial" w:cs="Arial"/>
                <w:b/>
                <w:color w:val="000000"/>
                <w:sz w:val="16"/>
                <w:szCs w:val="16"/>
              </w:rPr>
            </w:pPr>
          </w:p>
        </w:tc>
        <w:tc>
          <w:tcPr>
            <w:tcW w:w="981" w:type="dxa"/>
            <w:tcBorders>
              <w:top w:val="single" w:sz="4" w:space="0" w:color="auto"/>
            </w:tcBorders>
            <w:vAlign w:val="bottom"/>
          </w:tcPr>
          <w:p w14:paraId="3F8020AC" w14:textId="77777777" w:rsidR="009F2B2B" w:rsidRPr="009239F4" w:rsidRDefault="009F2B2B" w:rsidP="005215C4">
            <w:pPr>
              <w:ind w:left="427" w:right="-109"/>
              <w:jc w:val="both"/>
              <w:rPr>
                <w:rFonts w:ascii="Arial" w:eastAsia="Arial" w:hAnsi="Arial" w:cs="Arial"/>
                <w:b/>
                <w:color w:val="000000"/>
                <w:sz w:val="16"/>
                <w:szCs w:val="16"/>
              </w:rPr>
            </w:pPr>
          </w:p>
        </w:tc>
        <w:tc>
          <w:tcPr>
            <w:tcW w:w="1008" w:type="dxa"/>
            <w:tcBorders>
              <w:top w:val="single" w:sz="4" w:space="0" w:color="auto"/>
            </w:tcBorders>
            <w:vAlign w:val="bottom"/>
          </w:tcPr>
          <w:p w14:paraId="317234DC" w14:textId="77777777" w:rsidR="009F2B2B" w:rsidRPr="009239F4" w:rsidRDefault="009F2B2B" w:rsidP="005215C4">
            <w:pPr>
              <w:ind w:left="427" w:right="-109"/>
              <w:jc w:val="both"/>
              <w:rPr>
                <w:rFonts w:ascii="Arial" w:eastAsia="Arial" w:hAnsi="Arial" w:cs="Arial"/>
                <w:b/>
                <w:color w:val="000000"/>
                <w:sz w:val="16"/>
                <w:szCs w:val="16"/>
              </w:rPr>
            </w:pPr>
          </w:p>
        </w:tc>
        <w:tc>
          <w:tcPr>
            <w:tcW w:w="1053" w:type="dxa"/>
            <w:tcBorders>
              <w:top w:val="single" w:sz="4" w:space="0" w:color="auto"/>
            </w:tcBorders>
            <w:vAlign w:val="bottom"/>
          </w:tcPr>
          <w:p w14:paraId="0562B59D" w14:textId="77777777" w:rsidR="009F2B2B" w:rsidRPr="009239F4" w:rsidRDefault="009F2B2B" w:rsidP="005215C4">
            <w:pPr>
              <w:ind w:left="427" w:right="-109"/>
              <w:jc w:val="both"/>
              <w:rPr>
                <w:rFonts w:ascii="Arial" w:eastAsia="Arial" w:hAnsi="Arial" w:cs="Arial"/>
                <w:b/>
                <w:color w:val="000000"/>
                <w:sz w:val="16"/>
                <w:szCs w:val="16"/>
              </w:rPr>
            </w:pPr>
          </w:p>
        </w:tc>
        <w:tc>
          <w:tcPr>
            <w:tcW w:w="1089" w:type="dxa"/>
            <w:tcBorders>
              <w:top w:val="single" w:sz="4" w:space="0" w:color="auto"/>
            </w:tcBorders>
            <w:vAlign w:val="bottom"/>
          </w:tcPr>
          <w:p w14:paraId="36DE0BC5" w14:textId="77777777" w:rsidR="009F2B2B" w:rsidRPr="009239F4" w:rsidRDefault="009F2B2B" w:rsidP="005215C4">
            <w:pPr>
              <w:ind w:left="427" w:right="-109"/>
              <w:jc w:val="both"/>
              <w:rPr>
                <w:rFonts w:ascii="Arial" w:eastAsia="Arial" w:hAnsi="Arial" w:cs="Arial"/>
                <w:b/>
                <w:color w:val="000000"/>
                <w:sz w:val="16"/>
                <w:szCs w:val="16"/>
              </w:rPr>
            </w:pPr>
          </w:p>
        </w:tc>
      </w:tr>
      <w:tr w:rsidR="000A39F2" w:rsidRPr="009239F4" w14:paraId="4793A11F" w14:textId="77777777" w:rsidTr="00001A49">
        <w:tc>
          <w:tcPr>
            <w:tcW w:w="4311" w:type="dxa"/>
            <w:vAlign w:val="bottom"/>
          </w:tcPr>
          <w:p w14:paraId="7C3B8000" w14:textId="77777777" w:rsidR="000A39F2" w:rsidRPr="009239F4" w:rsidRDefault="000A39F2"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Total non-derivatives</w:t>
            </w:r>
          </w:p>
        </w:tc>
        <w:tc>
          <w:tcPr>
            <w:tcW w:w="999" w:type="dxa"/>
            <w:tcBorders>
              <w:bottom w:val="single" w:sz="4" w:space="0" w:color="auto"/>
            </w:tcBorders>
          </w:tcPr>
          <w:p w14:paraId="11AA7950" w14:textId="1514E878" w:rsidR="000A39F2" w:rsidRPr="009239F4" w:rsidRDefault="00A86F15"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28</w:t>
            </w:r>
            <w:r w:rsidR="000A39F2" w:rsidRPr="009239F4">
              <w:rPr>
                <w:rFonts w:ascii="Arial" w:eastAsia="Arial" w:hAnsi="Arial" w:cs="Arial"/>
                <w:b/>
                <w:bCs/>
                <w:color w:val="000000"/>
                <w:sz w:val="16"/>
                <w:szCs w:val="16"/>
              </w:rPr>
              <w:t>,</w:t>
            </w:r>
            <w:r w:rsidRPr="009239F4">
              <w:rPr>
                <w:rFonts w:ascii="Arial" w:eastAsia="Arial" w:hAnsi="Arial" w:cs="Arial"/>
                <w:b/>
                <w:bCs/>
                <w:color w:val="000000"/>
                <w:sz w:val="16"/>
                <w:szCs w:val="16"/>
              </w:rPr>
              <w:t>226</w:t>
            </w:r>
            <w:r w:rsidR="000A39F2" w:rsidRPr="009239F4">
              <w:rPr>
                <w:rFonts w:ascii="Arial" w:eastAsia="Arial" w:hAnsi="Arial" w:cs="Arial"/>
                <w:b/>
                <w:bCs/>
                <w:color w:val="000000"/>
                <w:sz w:val="16"/>
                <w:szCs w:val="16"/>
              </w:rPr>
              <w:t>,</w:t>
            </w:r>
            <w:r w:rsidR="001C212C" w:rsidRPr="009239F4">
              <w:rPr>
                <w:rFonts w:ascii="Arial" w:eastAsia="Arial" w:hAnsi="Arial" w:cs="Arial"/>
                <w:b/>
                <w:bCs/>
                <w:color w:val="000000"/>
                <w:sz w:val="16"/>
                <w:szCs w:val="16"/>
              </w:rPr>
              <w:t>0</w:t>
            </w:r>
            <w:r w:rsidR="000A39F2" w:rsidRPr="009239F4">
              <w:rPr>
                <w:rFonts w:ascii="Arial" w:eastAsia="Arial" w:hAnsi="Arial" w:cs="Arial"/>
                <w:b/>
                <w:bCs/>
                <w:color w:val="000000"/>
                <w:sz w:val="16"/>
                <w:szCs w:val="16"/>
              </w:rPr>
              <w:t>3</w:t>
            </w:r>
            <w:r w:rsidR="00772EF6" w:rsidRPr="009239F4">
              <w:rPr>
                <w:rFonts w:ascii="Arial" w:eastAsia="Arial" w:hAnsi="Arial" w:cs="Arial"/>
                <w:b/>
                <w:bCs/>
                <w:color w:val="000000"/>
                <w:sz w:val="16"/>
                <w:szCs w:val="16"/>
              </w:rPr>
              <w:t>0</w:t>
            </w:r>
          </w:p>
        </w:tc>
        <w:tc>
          <w:tcPr>
            <w:tcW w:w="981" w:type="dxa"/>
            <w:tcBorders>
              <w:bottom w:val="single" w:sz="4" w:space="0" w:color="auto"/>
            </w:tcBorders>
          </w:tcPr>
          <w:p w14:paraId="53FCA889" w14:textId="11A1F945" w:rsidR="000A39F2" w:rsidRPr="009239F4" w:rsidRDefault="000A39F2"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6</w:t>
            </w:r>
            <w:r w:rsidR="007C3FE9" w:rsidRPr="009239F4">
              <w:rPr>
                <w:rFonts w:ascii="Arial" w:eastAsia="Arial" w:hAnsi="Arial" w:cs="Arial"/>
                <w:b/>
                <w:bCs/>
                <w:color w:val="000000"/>
                <w:sz w:val="16"/>
                <w:szCs w:val="16"/>
              </w:rPr>
              <w:t>8</w:t>
            </w:r>
            <w:r w:rsidRPr="009239F4">
              <w:rPr>
                <w:rFonts w:ascii="Arial" w:eastAsia="Arial" w:hAnsi="Arial" w:cs="Arial"/>
                <w:b/>
                <w:bCs/>
                <w:color w:val="000000"/>
                <w:sz w:val="16"/>
                <w:szCs w:val="16"/>
              </w:rPr>
              <w:t>,</w:t>
            </w:r>
            <w:r w:rsidR="007C3FE9" w:rsidRPr="009239F4">
              <w:rPr>
                <w:rFonts w:ascii="Arial" w:eastAsia="Arial" w:hAnsi="Arial" w:cs="Arial"/>
                <w:b/>
                <w:bCs/>
                <w:color w:val="000000"/>
                <w:sz w:val="16"/>
                <w:szCs w:val="16"/>
              </w:rPr>
              <w:t>3</w:t>
            </w:r>
            <w:r w:rsidRPr="009239F4">
              <w:rPr>
                <w:rFonts w:ascii="Arial" w:eastAsia="Arial" w:hAnsi="Arial" w:cs="Arial"/>
                <w:b/>
                <w:bCs/>
                <w:color w:val="000000"/>
                <w:sz w:val="16"/>
                <w:szCs w:val="16"/>
              </w:rPr>
              <w:t>53,506</w:t>
            </w:r>
          </w:p>
        </w:tc>
        <w:tc>
          <w:tcPr>
            <w:tcW w:w="1008" w:type="dxa"/>
            <w:tcBorders>
              <w:bottom w:val="single" w:sz="4" w:space="0" w:color="auto"/>
            </w:tcBorders>
          </w:tcPr>
          <w:p w14:paraId="1EDA6BA2" w14:textId="3101708C" w:rsidR="000A39F2" w:rsidRPr="009239F4" w:rsidRDefault="000A39F2"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61,740,166</w:t>
            </w:r>
          </w:p>
        </w:tc>
        <w:tc>
          <w:tcPr>
            <w:tcW w:w="1053" w:type="dxa"/>
            <w:tcBorders>
              <w:bottom w:val="single" w:sz="4" w:space="0" w:color="auto"/>
            </w:tcBorders>
          </w:tcPr>
          <w:p w14:paraId="3C5FF3DA" w14:textId="61F43929" w:rsidR="000A39F2" w:rsidRPr="009239F4" w:rsidRDefault="002E59C7"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158</w:t>
            </w:r>
            <w:r w:rsidR="000A39F2" w:rsidRPr="009239F4">
              <w:rPr>
                <w:rFonts w:ascii="Arial" w:eastAsia="Arial" w:hAnsi="Arial" w:cs="Arial"/>
                <w:b/>
                <w:bCs/>
                <w:color w:val="000000"/>
                <w:sz w:val="16"/>
                <w:szCs w:val="16"/>
              </w:rPr>
              <w:t>,</w:t>
            </w:r>
            <w:r w:rsidRPr="009239F4">
              <w:rPr>
                <w:rFonts w:ascii="Arial" w:eastAsia="Arial" w:hAnsi="Arial" w:cs="Arial"/>
                <w:b/>
                <w:bCs/>
                <w:color w:val="000000"/>
                <w:sz w:val="16"/>
                <w:szCs w:val="16"/>
              </w:rPr>
              <w:t>319</w:t>
            </w:r>
            <w:r w:rsidR="000A39F2" w:rsidRPr="009239F4">
              <w:rPr>
                <w:rFonts w:ascii="Arial" w:eastAsia="Arial" w:hAnsi="Arial" w:cs="Arial"/>
                <w:b/>
                <w:bCs/>
                <w:color w:val="000000"/>
                <w:sz w:val="16"/>
                <w:szCs w:val="16"/>
              </w:rPr>
              <w:t>,</w:t>
            </w:r>
            <w:r w:rsidRPr="009239F4">
              <w:rPr>
                <w:rFonts w:ascii="Arial" w:eastAsia="Arial" w:hAnsi="Arial" w:cs="Arial"/>
                <w:b/>
                <w:bCs/>
                <w:color w:val="000000"/>
                <w:sz w:val="16"/>
                <w:szCs w:val="16"/>
              </w:rPr>
              <w:t>702</w:t>
            </w:r>
          </w:p>
        </w:tc>
        <w:tc>
          <w:tcPr>
            <w:tcW w:w="1089" w:type="dxa"/>
            <w:tcBorders>
              <w:bottom w:val="single" w:sz="4" w:space="0" w:color="auto"/>
            </w:tcBorders>
          </w:tcPr>
          <w:p w14:paraId="481ACF68" w14:textId="73B9FC23" w:rsidR="000A39F2" w:rsidRPr="009239F4" w:rsidRDefault="00434C84"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130</w:t>
            </w:r>
            <w:r w:rsidR="000A39F2" w:rsidRPr="009239F4">
              <w:rPr>
                <w:rFonts w:ascii="Arial" w:eastAsia="Arial" w:hAnsi="Arial" w:cs="Arial"/>
                <w:b/>
                <w:bCs/>
                <w:color w:val="000000"/>
                <w:sz w:val="16"/>
                <w:szCs w:val="16"/>
              </w:rPr>
              <w:t>,</w:t>
            </w:r>
            <w:r w:rsidRPr="009239F4">
              <w:rPr>
                <w:rFonts w:ascii="Arial" w:eastAsia="Arial" w:hAnsi="Arial" w:cs="Arial"/>
                <w:b/>
                <w:bCs/>
                <w:color w:val="000000"/>
                <w:sz w:val="16"/>
                <w:szCs w:val="16"/>
              </w:rPr>
              <w:t>070</w:t>
            </w:r>
            <w:r w:rsidR="000A39F2" w:rsidRPr="009239F4">
              <w:rPr>
                <w:rFonts w:ascii="Arial" w:eastAsia="Arial" w:hAnsi="Arial" w:cs="Arial"/>
                <w:b/>
                <w:bCs/>
                <w:color w:val="000000"/>
                <w:sz w:val="16"/>
                <w:szCs w:val="16"/>
              </w:rPr>
              <w:t>,</w:t>
            </w:r>
            <w:r w:rsidRPr="009239F4">
              <w:rPr>
                <w:rFonts w:ascii="Arial" w:eastAsia="Arial" w:hAnsi="Arial" w:cs="Arial"/>
                <w:b/>
                <w:bCs/>
                <w:color w:val="000000"/>
                <w:sz w:val="16"/>
                <w:szCs w:val="16"/>
              </w:rPr>
              <w:t>978</w:t>
            </w:r>
          </w:p>
        </w:tc>
      </w:tr>
      <w:tr w:rsidR="009F2B2B" w:rsidRPr="009239F4" w14:paraId="3187D2BB" w14:textId="77777777" w:rsidTr="00001A49">
        <w:tc>
          <w:tcPr>
            <w:tcW w:w="4311" w:type="dxa"/>
            <w:vAlign w:val="bottom"/>
          </w:tcPr>
          <w:p w14:paraId="05990206" w14:textId="77777777" w:rsidR="009F2B2B" w:rsidRPr="009239F4" w:rsidRDefault="009F2B2B" w:rsidP="005215C4">
            <w:pPr>
              <w:ind w:left="427" w:right="-109"/>
              <w:rPr>
                <w:rFonts w:ascii="Arial" w:eastAsia="Arial" w:hAnsi="Arial" w:cs="Arial"/>
                <w:color w:val="000000"/>
                <w:sz w:val="16"/>
                <w:szCs w:val="16"/>
              </w:rPr>
            </w:pPr>
          </w:p>
        </w:tc>
        <w:tc>
          <w:tcPr>
            <w:tcW w:w="999" w:type="dxa"/>
            <w:tcBorders>
              <w:top w:val="single" w:sz="4" w:space="0" w:color="auto"/>
            </w:tcBorders>
            <w:vAlign w:val="bottom"/>
          </w:tcPr>
          <w:p w14:paraId="59EF58E6" w14:textId="77777777" w:rsidR="009F2B2B" w:rsidRPr="009239F4" w:rsidRDefault="009F2B2B" w:rsidP="005215C4">
            <w:pPr>
              <w:ind w:right="-72"/>
              <w:jc w:val="right"/>
              <w:rPr>
                <w:rFonts w:ascii="Arial" w:eastAsia="Arial" w:hAnsi="Arial" w:cs="Arial"/>
                <w:color w:val="000000"/>
                <w:sz w:val="16"/>
                <w:szCs w:val="16"/>
              </w:rPr>
            </w:pPr>
          </w:p>
        </w:tc>
        <w:tc>
          <w:tcPr>
            <w:tcW w:w="981" w:type="dxa"/>
            <w:tcBorders>
              <w:top w:val="single" w:sz="4" w:space="0" w:color="auto"/>
            </w:tcBorders>
            <w:vAlign w:val="bottom"/>
          </w:tcPr>
          <w:p w14:paraId="4E325CA6" w14:textId="77777777" w:rsidR="009F2B2B" w:rsidRPr="009239F4" w:rsidRDefault="009F2B2B" w:rsidP="005215C4">
            <w:pPr>
              <w:ind w:right="-72"/>
              <w:jc w:val="right"/>
              <w:rPr>
                <w:rFonts w:ascii="Arial" w:eastAsia="Arial" w:hAnsi="Arial" w:cs="Arial"/>
                <w:color w:val="000000"/>
                <w:sz w:val="16"/>
                <w:szCs w:val="16"/>
              </w:rPr>
            </w:pPr>
          </w:p>
        </w:tc>
        <w:tc>
          <w:tcPr>
            <w:tcW w:w="1008" w:type="dxa"/>
            <w:tcBorders>
              <w:top w:val="single" w:sz="4" w:space="0" w:color="auto"/>
            </w:tcBorders>
            <w:vAlign w:val="bottom"/>
          </w:tcPr>
          <w:p w14:paraId="7D193820" w14:textId="77777777" w:rsidR="009F2B2B" w:rsidRPr="009239F4" w:rsidRDefault="009F2B2B" w:rsidP="005215C4">
            <w:pPr>
              <w:ind w:right="-72"/>
              <w:jc w:val="right"/>
              <w:rPr>
                <w:rFonts w:ascii="Arial" w:eastAsia="Arial" w:hAnsi="Arial" w:cs="Arial"/>
                <w:color w:val="000000"/>
                <w:sz w:val="16"/>
                <w:szCs w:val="16"/>
              </w:rPr>
            </w:pPr>
          </w:p>
        </w:tc>
        <w:tc>
          <w:tcPr>
            <w:tcW w:w="1053" w:type="dxa"/>
            <w:tcBorders>
              <w:top w:val="single" w:sz="4" w:space="0" w:color="auto"/>
            </w:tcBorders>
            <w:vAlign w:val="bottom"/>
          </w:tcPr>
          <w:p w14:paraId="4B8B0C13" w14:textId="77777777" w:rsidR="009F2B2B" w:rsidRPr="009239F4" w:rsidRDefault="009F2B2B" w:rsidP="005215C4">
            <w:pPr>
              <w:ind w:right="-72"/>
              <w:jc w:val="right"/>
              <w:rPr>
                <w:rFonts w:ascii="Arial" w:eastAsia="Arial" w:hAnsi="Arial" w:cs="Arial"/>
                <w:color w:val="000000"/>
                <w:sz w:val="16"/>
                <w:szCs w:val="16"/>
              </w:rPr>
            </w:pPr>
          </w:p>
        </w:tc>
        <w:tc>
          <w:tcPr>
            <w:tcW w:w="1089" w:type="dxa"/>
            <w:tcBorders>
              <w:top w:val="single" w:sz="4" w:space="0" w:color="auto"/>
            </w:tcBorders>
            <w:vAlign w:val="bottom"/>
          </w:tcPr>
          <w:p w14:paraId="305B16D6" w14:textId="77777777" w:rsidR="009F2B2B" w:rsidRPr="009239F4" w:rsidRDefault="009F2B2B" w:rsidP="005215C4">
            <w:pPr>
              <w:ind w:right="-72"/>
              <w:jc w:val="right"/>
              <w:rPr>
                <w:rFonts w:ascii="Arial" w:eastAsia="Arial" w:hAnsi="Arial" w:cs="Arial"/>
                <w:color w:val="000000"/>
                <w:sz w:val="16"/>
                <w:szCs w:val="16"/>
              </w:rPr>
            </w:pPr>
          </w:p>
        </w:tc>
      </w:tr>
      <w:tr w:rsidR="009F2B2B" w:rsidRPr="009239F4" w14:paraId="14FE4C16" w14:textId="77777777" w:rsidTr="00F729F9">
        <w:tc>
          <w:tcPr>
            <w:tcW w:w="4311" w:type="dxa"/>
            <w:vAlign w:val="bottom"/>
          </w:tcPr>
          <w:p w14:paraId="42AC123F" w14:textId="77777777" w:rsidR="009F2B2B" w:rsidRPr="009239F4" w:rsidRDefault="009F2B2B"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Derivatives</w:t>
            </w:r>
          </w:p>
        </w:tc>
        <w:tc>
          <w:tcPr>
            <w:tcW w:w="999" w:type="dxa"/>
            <w:vAlign w:val="bottom"/>
          </w:tcPr>
          <w:p w14:paraId="5E44CB35" w14:textId="77777777" w:rsidR="009F2B2B" w:rsidRPr="009239F4" w:rsidRDefault="009F2B2B" w:rsidP="005215C4">
            <w:pPr>
              <w:ind w:right="-72"/>
              <w:jc w:val="right"/>
              <w:rPr>
                <w:rFonts w:ascii="Arial" w:eastAsia="Arial" w:hAnsi="Arial" w:cs="Arial"/>
                <w:color w:val="000000"/>
                <w:sz w:val="16"/>
                <w:szCs w:val="16"/>
              </w:rPr>
            </w:pPr>
          </w:p>
        </w:tc>
        <w:tc>
          <w:tcPr>
            <w:tcW w:w="981" w:type="dxa"/>
            <w:vAlign w:val="bottom"/>
          </w:tcPr>
          <w:p w14:paraId="1034A5AB" w14:textId="77777777" w:rsidR="009F2B2B" w:rsidRPr="009239F4" w:rsidRDefault="009F2B2B" w:rsidP="005215C4">
            <w:pPr>
              <w:ind w:right="-72"/>
              <w:jc w:val="right"/>
              <w:rPr>
                <w:rFonts w:ascii="Arial" w:eastAsia="Arial" w:hAnsi="Arial" w:cs="Arial"/>
                <w:color w:val="000000"/>
                <w:sz w:val="16"/>
                <w:szCs w:val="16"/>
              </w:rPr>
            </w:pPr>
          </w:p>
        </w:tc>
        <w:tc>
          <w:tcPr>
            <w:tcW w:w="1008" w:type="dxa"/>
            <w:vAlign w:val="bottom"/>
          </w:tcPr>
          <w:p w14:paraId="4EC45CCC" w14:textId="77777777" w:rsidR="009F2B2B" w:rsidRPr="009239F4" w:rsidRDefault="009F2B2B" w:rsidP="005215C4">
            <w:pPr>
              <w:ind w:right="-72"/>
              <w:jc w:val="right"/>
              <w:rPr>
                <w:rFonts w:ascii="Arial" w:eastAsia="Arial" w:hAnsi="Arial" w:cs="Arial"/>
                <w:color w:val="000000"/>
                <w:sz w:val="16"/>
                <w:szCs w:val="16"/>
              </w:rPr>
            </w:pPr>
          </w:p>
        </w:tc>
        <w:tc>
          <w:tcPr>
            <w:tcW w:w="1053" w:type="dxa"/>
            <w:vAlign w:val="bottom"/>
          </w:tcPr>
          <w:p w14:paraId="5E28E97B" w14:textId="77777777" w:rsidR="009F2B2B" w:rsidRPr="009239F4" w:rsidRDefault="009F2B2B" w:rsidP="005215C4">
            <w:pPr>
              <w:ind w:right="-72"/>
              <w:jc w:val="right"/>
              <w:rPr>
                <w:rFonts w:ascii="Arial" w:eastAsia="Arial" w:hAnsi="Arial" w:cs="Arial"/>
                <w:color w:val="000000"/>
                <w:sz w:val="16"/>
                <w:szCs w:val="16"/>
              </w:rPr>
            </w:pPr>
          </w:p>
        </w:tc>
        <w:tc>
          <w:tcPr>
            <w:tcW w:w="1089" w:type="dxa"/>
            <w:vAlign w:val="bottom"/>
          </w:tcPr>
          <w:p w14:paraId="6291F8AF" w14:textId="77777777" w:rsidR="009F2B2B" w:rsidRPr="009239F4" w:rsidRDefault="009F2B2B" w:rsidP="005215C4">
            <w:pPr>
              <w:ind w:right="-72"/>
              <w:jc w:val="right"/>
              <w:rPr>
                <w:rFonts w:ascii="Arial" w:eastAsia="Arial" w:hAnsi="Arial" w:cs="Arial"/>
                <w:color w:val="000000"/>
                <w:sz w:val="16"/>
                <w:szCs w:val="16"/>
              </w:rPr>
            </w:pPr>
          </w:p>
        </w:tc>
      </w:tr>
      <w:tr w:rsidR="009F2B2B" w:rsidRPr="009239F4" w14:paraId="6DBAB167" w14:textId="77777777" w:rsidTr="00F729F9">
        <w:tc>
          <w:tcPr>
            <w:tcW w:w="4311" w:type="dxa"/>
            <w:vAlign w:val="bottom"/>
          </w:tcPr>
          <w:p w14:paraId="4AFD24D9" w14:textId="4FAECB41" w:rsidR="009F2B2B" w:rsidRPr="009239F4" w:rsidRDefault="00BB6A5A" w:rsidP="005215C4">
            <w:pPr>
              <w:ind w:left="427" w:right="-126"/>
              <w:rPr>
                <w:rFonts w:ascii="Arial" w:eastAsia="Arial" w:hAnsi="Arial" w:cs="Arial"/>
                <w:color w:val="000000"/>
                <w:spacing w:val="-2"/>
                <w:sz w:val="16"/>
                <w:szCs w:val="16"/>
              </w:rPr>
            </w:pPr>
            <w:r w:rsidRPr="009239F4">
              <w:rPr>
                <w:rFonts w:ascii="Arial" w:eastAsia="Arial" w:hAnsi="Arial" w:cs="Arial"/>
                <w:color w:val="000000"/>
                <w:spacing w:val="-2"/>
                <w:sz w:val="16"/>
                <w:szCs w:val="16"/>
              </w:rPr>
              <w:t>Cross currency interest rate swaps</w:t>
            </w:r>
            <w:r w:rsidR="009F2B2B" w:rsidRPr="009239F4">
              <w:rPr>
                <w:rFonts w:ascii="Arial" w:eastAsia="Arial" w:hAnsi="Arial" w:cs="Arial"/>
                <w:color w:val="000000"/>
                <w:spacing w:val="-2"/>
                <w:sz w:val="16"/>
                <w:szCs w:val="16"/>
              </w:rPr>
              <w:t xml:space="preserve"> </w:t>
            </w:r>
            <w:r w:rsidR="00F729F9" w:rsidRPr="009239F4">
              <w:rPr>
                <w:rFonts w:ascii="Arial" w:eastAsia="Arial" w:hAnsi="Arial" w:cs="Arial"/>
                <w:color w:val="000000"/>
                <w:spacing w:val="-2"/>
                <w:sz w:val="16"/>
                <w:szCs w:val="16"/>
              </w:rPr>
              <w:t xml:space="preserve">- cash flow </w:t>
            </w:r>
            <w:r w:rsidR="009F2B2B" w:rsidRPr="009239F4">
              <w:rPr>
                <w:rFonts w:ascii="Arial" w:eastAsia="Arial" w:hAnsi="Arial" w:cs="Arial"/>
                <w:color w:val="000000"/>
                <w:spacing w:val="-2"/>
                <w:sz w:val="16"/>
                <w:szCs w:val="16"/>
              </w:rPr>
              <w:t>hedges</w:t>
            </w:r>
          </w:p>
        </w:tc>
        <w:tc>
          <w:tcPr>
            <w:tcW w:w="999" w:type="dxa"/>
            <w:vAlign w:val="bottom"/>
          </w:tcPr>
          <w:p w14:paraId="6C7B76DD" w14:textId="77777777" w:rsidR="009F2B2B" w:rsidRPr="009239F4" w:rsidRDefault="009F2B2B" w:rsidP="005215C4">
            <w:pPr>
              <w:ind w:right="-72"/>
              <w:jc w:val="right"/>
              <w:rPr>
                <w:rFonts w:ascii="Arial" w:eastAsia="Arial" w:hAnsi="Arial" w:cs="Arial"/>
                <w:color w:val="000000"/>
                <w:sz w:val="16"/>
                <w:szCs w:val="16"/>
              </w:rPr>
            </w:pPr>
          </w:p>
        </w:tc>
        <w:tc>
          <w:tcPr>
            <w:tcW w:w="981" w:type="dxa"/>
            <w:vAlign w:val="bottom"/>
          </w:tcPr>
          <w:p w14:paraId="578BFAEA" w14:textId="77777777" w:rsidR="009F2B2B" w:rsidRPr="009239F4" w:rsidRDefault="009F2B2B" w:rsidP="005215C4">
            <w:pPr>
              <w:ind w:right="-72"/>
              <w:jc w:val="right"/>
              <w:rPr>
                <w:rFonts w:ascii="Arial" w:eastAsia="Arial" w:hAnsi="Arial" w:cs="Arial"/>
                <w:color w:val="000000"/>
                <w:sz w:val="16"/>
                <w:szCs w:val="16"/>
              </w:rPr>
            </w:pPr>
          </w:p>
        </w:tc>
        <w:tc>
          <w:tcPr>
            <w:tcW w:w="1008" w:type="dxa"/>
            <w:vAlign w:val="bottom"/>
          </w:tcPr>
          <w:p w14:paraId="3025BBF3" w14:textId="77777777" w:rsidR="009F2B2B" w:rsidRPr="009239F4" w:rsidRDefault="009F2B2B" w:rsidP="005215C4">
            <w:pPr>
              <w:ind w:right="-72"/>
              <w:jc w:val="right"/>
              <w:rPr>
                <w:rFonts w:ascii="Arial" w:eastAsia="Arial" w:hAnsi="Arial" w:cs="Arial"/>
                <w:color w:val="000000"/>
                <w:sz w:val="16"/>
                <w:szCs w:val="16"/>
              </w:rPr>
            </w:pPr>
          </w:p>
        </w:tc>
        <w:tc>
          <w:tcPr>
            <w:tcW w:w="1053" w:type="dxa"/>
            <w:vAlign w:val="bottom"/>
          </w:tcPr>
          <w:p w14:paraId="32A8240F" w14:textId="77777777" w:rsidR="009F2B2B" w:rsidRPr="009239F4" w:rsidRDefault="009F2B2B" w:rsidP="005215C4">
            <w:pPr>
              <w:ind w:right="-72"/>
              <w:jc w:val="right"/>
              <w:rPr>
                <w:rFonts w:ascii="Arial" w:eastAsia="Arial" w:hAnsi="Arial" w:cs="Arial"/>
                <w:color w:val="000000"/>
                <w:sz w:val="16"/>
                <w:szCs w:val="16"/>
              </w:rPr>
            </w:pPr>
          </w:p>
        </w:tc>
        <w:tc>
          <w:tcPr>
            <w:tcW w:w="1089" w:type="dxa"/>
            <w:vAlign w:val="bottom"/>
          </w:tcPr>
          <w:p w14:paraId="777C1190" w14:textId="77777777" w:rsidR="009F2B2B" w:rsidRPr="009239F4" w:rsidRDefault="009F2B2B" w:rsidP="005215C4">
            <w:pPr>
              <w:ind w:right="-72"/>
              <w:jc w:val="right"/>
              <w:rPr>
                <w:rFonts w:ascii="Arial" w:eastAsia="Arial" w:hAnsi="Arial" w:cs="Arial"/>
                <w:color w:val="000000"/>
                <w:sz w:val="16"/>
                <w:szCs w:val="16"/>
              </w:rPr>
            </w:pPr>
          </w:p>
        </w:tc>
      </w:tr>
      <w:tr w:rsidR="00263DEC" w:rsidRPr="009239F4" w14:paraId="2035D1AD" w14:textId="77777777" w:rsidTr="00F729F9">
        <w:tc>
          <w:tcPr>
            <w:tcW w:w="4311" w:type="dxa"/>
            <w:vAlign w:val="bottom"/>
          </w:tcPr>
          <w:p w14:paraId="2E34B26E" w14:textId="77777777" w:rsidR="00263DEC" w:rsidRPr="009239F4" w:rsidRDefault="00263DEC"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inflows)</w:t>
            </w:r>
          </w:p>
        </w:tc>
        <w:tc>
          <w:tcPr>
            <w:tcW w:w="999" w:type="dxa"/>
            <w:vAlign w:val="bottom"/>
          </w:tcPr>
          <w:p w14:paraId="36AE0319" w14:textId="78300E89"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(583,171)</w:t>
            </w:r>
          </w:p>
        </w:tc>
        <w:tc>
          <w:tcPr>
            <w:tcW w:w="981" w:type="dxa"/>
            <w:vAlign w:val="bottom"/>
          </w:tcPr>
          <w:p w14:paraId="4CB9A774" w14:textId="66AA88D7"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(2,124,963)</w:t>
            </w:r>
          </w:p>
        </w:tc>
        <w:tc>
          <w:tcPr>
            <w:tcW w:w="1008" w:type="dxa"/>
            <w:vAlign w:val="bottom"/>
          </w:tcPr>
          <w:p w14:paraId="0959F106" w14:textId="37508FAD"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(732,433)</w:t>
            </w:r>
          </w:p>
        </w:tc>
        <w:tc>
          <w:tcPr>
            <w:tcW w:w="1053" w:type="dxa"/>
            <w:vAlign w:val="bottom"/>
          </w:tcPr>
          <w:p w14:paraId="5A802B86" w14:textId="28A4A515"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(3,440,567)</w:t>
            </w:r>
          </w:p>
        </w:tc>
        <w:tc>
          <w:tcPr>
            <w:tcW w:w="1089" w:type="dxa"/>
          </w:tcPr>
          <w:p w14:paraId="0212A44D" w14:textId="4F5DEA2C"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(359,060)</w:t>
            </w:r>
          </w:p>
        </w:tc>
      </w:tr>
      <w:tr w:rsidR="00263DEC" w:rsidRPr="009239F4" w14:paraId="724E1BE2" w14:textId="77777777" w:rsidTr="00F729F9">
        <w:tc>
          <w:tcPr>
            <w:tcW w:w="4311" w:type="dxa"/>
            <w:vAlign w:val="bottom"/>
          </w:tcPr>
          <w:p w14:paraId="4BB99A10" w14:textId="77777777" w:rsidR="00263DEC" w:rsidRPr="009239F4" w:rsidRDefault="00263DEC"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outflows</w:t>
            </w:r>
          </w:p>
        </w:tc>
        <w:tc>
          <w:tcPr>
            <w:tcW w:w="999" w:type="dxa"/>
            <w:vAlign w:val="bottom"/>
          </w:tcPr>
          <w:p w14:paraId="2A583BD8" w14:textId="60ED8821"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625,355</w:t>
            </w:r>
          </w:p>
        </w:tc>
        <w:tc>
          <w:tcPr>
            <w:tcW w:w="981" w:type="dxa"/>
            <w:vAlign w:val="bottom"/>
          </w:tcPr>
          <w:p w14:paraId="15FC93C1" w14:textId="138C3448"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2,490,807</w:t>
            </w:r>
          </w:p>
        </w:tc>
        <w:tc>
          <w:tcPr>
            <w:tcW w:w="1008" w:type="dxa"/>
            <w:vAlign w:val="bottom"/>
          </w:tcPr>
          <w:p w14:paraId="15BD1521" w14:textId="04BE5CEA"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765,254</w:t>
            </w:r>
          </w:p>
        </w:tc>
        <w:tc>
          <w:tcPr>
            <w:tcW w:w="1053" w:type="dxa"/>
            <w:vAlign w:val="bottom"/>
          </w:tcPr>
          <w:p w14:paraId="11E04771" w14:textId="15FF3DAC" w:rsidR="00263DEC" w:rsidRPr="009239F4" w:rsidRDefault="00263DEC"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3,881,416</w:t>
            </w:r>
          </w:p>
        </w:tc>
        <w:tc>
          <w:tcPr>
            <w:tcW w:w="1089" w:type="dxa"/>
          </w:tcPr>
          <w:p w14:paraId="64217338" w14:textId="498A28FD" w:rsidR="00263DEC" w:rsidRPr="009239F4" w:rsidRDefault="00360235"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56725B" w:rsidRPr="009239F4" w14:paraId="644B6D49" w14:textId="77777777" w:rsidTr="00F729F9">
        <w:tc>
          <w:tcPr>
            <w:tcW w:w="4311" w:type="dxa"/>
            <w:vAlign w:val="bottom"/>
          </w:tcPr>
          <w:p w14:paraId="0437B025" w14:textId="77777777" w:rsidR="0056725B" w:rsidRPr="009239F4" w:rsidRDefault="0056725B"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Interest rate swaps - cash flow hedges</w:t>
            </w:r>
          </w:p>
        </w:tc>
        <w:tc>
          <w:tcPr>
            <w:tcW w:w="999" w:type="dxa"/>
            <w:vAlign w:val="bottom"/>
          </w:tcPr>
          <w:p w14:paraId="676D24BA" w14:textId="77777777" w:rsidR="0056725B" w:rsidRPr="009239F4" w:rsidRDefault="0056725B" w:rsidP="005215C4">
            <w:pPr>
              <w:ind w:right="-72"/>
              <w:jc w:val="right"/>
              <w:rPr>
                <w:rFonts w:ascii="Arial" w:eastAsia="Arial" w:hAnsi="Arial" w:cs="Arial"/>
                <w:color w:val="000000"/>
                <w:sz w:val="16"/>
                <w:szCs w:val="16"/>
              </w:rPr>
            </w:pPr>
          </w:p>
        </w:tc>
        <w:tc>
          <w:tcPr>
            <w:tcW w:w="981" w:type="dxa"/>
            <w:vAlign w:val="bottom"/>
          </w:tcPr>
          <w:p w14:paraId="6126D0A1" w14:textId="77777777" w:rsidR="0056725B" w:rsidRPr="009239F4" w:rsidRDefault="0056725B" w:rsidP="005215C4">
            <w:pPr>
              <w:ind w:right="-72"/>
              <w:jc w:val="right"/>
              <w:rPr>
                <w:rFonts w:ascii="Arial" w:eastAsia="Arial" w:hAnsi="Arial" w:cs="Arial"/>
                <w:color w:val="000000"/>
                <w:sz w:val="16"/>
                <w:szCs w:val="16"/>
              </w:rPr>
            </w:pPr>
          </w:p>
        </w:tc>
        <w:tc>
          <w:tcPr>
            <w:tcW w:w="1008" w:type="dxa"/>
            <w:vAlign w:val="bottom"/>
          </w:tcPr>
          <w:p w14:paraId="291EA142" w14:textId="77777777" w:rsidR="0056725B" w:rsidRPr="009239F4" w:rsidRDefault="0056725B" w:rsidP="005215C4">
            <w:pPr>
              <w:ind w:right="-72"/>
              <w:jc w:val="right"/>
              <w:rPr>
                <w:rFonts w:ascii="Arial" w:eastAsia="Arial" w:hAnsi="Arial" w:cs="Arial"/>
                <w:color w:val="000000"/>
                <w:sz w:val="16"/>
                <w:szCs w:val="16"/>
              </w:rPr>
            </w:pPr>
          </w:p>
        </w:tc>
        <w:tc>
          <w:tcPr>
            <w:tcW w:w="1053" w:type="dxa"/>
            <w:vAlign w:val="bottom"/>
          </w:tcPr>
          <w:p w14:paraId="171D229E" w14:textId="77777777" w:rsidR="0056725B" w:rsidRPr="009239F4" w:rsidRDefault="0056725B" w:rsidP="005215C4">
            <w:pPr>
              <w:ind w:right="-72"/>
              <w:jc w:val="right"/>
              <w:rPr>
                <w:rFonts w:ascii="Arial" w:eastAsia="Arial" w:hAnsi="Arial" w:cs="Arial"/>
                <w:color w:val="000000"/>
                <w:sz w:val="16"/>
                <w:szCs w:val="16"/>
              </w:rPr>
            </w:pPr>
          </w:p>
        </w:tc>
        <w:tc>
          <w:tcPr>
            <w:tcW w:w="1089" w:type="dxa"/>
            <w:vAlign w:val="bottom"/>
          </w:tcPr>
          <w:p w14:paraId="53C5BF5E" w14:textId="77777777" w:rsidR="0056725B" w:rsidRPr="009239F4" w:rsidRDefault="0056725B" w:rsidP="005215C4">
            <w:pPr>
              <w:ind w:right="-72"/>
              <w:jc w:val="right"/>
              <w:rPr>
                <w:rFonts w:ascii="Arial" w:eastAsia="Arial" w:hAnsi="Arial" w:cs="Arial"/>
                <w:color w:val="000000"/>
                <w:sz w:val="16"/>
                <w:szCs w:val="16"/>
              </w:rPr>
            </w:pPr>
          </w:p>
        </w:tc>
      </w:tr>
      <w:tr w:rsidR="000B7730" w:rsidRPr="009239F4" w14:paraId="1D47DAE6" w14:textId="77777777" w:rsidTr="00001A49">
        <w:tc>
          <w:tcPr>
            <w:tcW w:w="4311" w:type="dxa"/>
            <w:vAlign w:val="bottom"/>
          </w:tcPr>
          <w:p w14:paraId="3CAC7830" w14:textId="77777777" w:rsidR="000B7730" w:rsidRPr="009239F4" w:rsidRDefault="000B773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inflows)</w:t>
            </w:r>
          </w:p>
        </w:tc>
        <w:tc>
          <w:tcPr>
            <w:tcW w:w="999" w:type="dxa"/>
            <w:vAlign w:val="bottom"/>
          </w:tcPr>
          <w:p w14:paraId="3F8BAE24" w14:textId="001FC0C6" w:rsidR="000B7730" w:rsidRPr="009239F4" w:rsidRDefault="00F4557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981" w:type="dxa"/>
            <w:vAlign w:val="bottom"/>
          </w:tcPr>
          <w:p w14:paraId="6CA479B6" w14:textId="5D331BCF" w:rsidR="000B7730" w:rsidRPr="009239F4" w:rsidRDefault="00F4557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08" w:type="dxa"/>
            <w:vAlign w:val="bottom"/>
          </w:tcPr>
          <w:p w14:paraId="7CDE24C3" w14:textId="0CBEB0AA" w:rsidR="000B7730" w:rsidRPr="009239F4" w:rsidRDefault="00F4557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3" w:type="dxa"/>
            <w:vAlign w:val="bottom"/>
          </w:tcPr>
          <w:p w14:paraId="71355189" w14:textId="0A8C312B" w:rsidR="000B7730" w:rsidRPr="009239F4" w:rsidRDefault="00DB379A"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9" w:type="dxa"/>
          </w:tcPr>
          <w:p w14:paraId="2585E8FC" w14:textId="4068A221" w:rsidR="000B7730" w:rsidRPr="009239F4" w:rsidRDefault="00DB379A"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0B7730" w:rsidRPr="009239F4" w14:paraId="5ED6440D" w14:textId="77777777" w:rsidTr="00001A49">
        <w:tc>
          <w:tcPr>
            <w:tcW w:w="4311" w:type="dxa"/>
            <w:vAlign w:val="bottom"/>
          </w:tcPr>
          <w:p w14:paraId="68A56ABD" w14:textId="77777777" w:rsidR="000B7730" w:rsidRPr="009239F4" w:rsidRDefault="000B773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outflows</w:t>
            </w:r>
          </w:p>
        </w:tc>
        <w:tc>
          <w:tcPr>
            <w:tcW w:w="999" w:type="dxa"/>
            <w:tcBorders>
              <w:bottom w:val="single" w:sz="4" w:space="0" w:color="auto"/>
            </w:tcBorders>
            <w:vAlign w:val="bottom"/>
          </w:tcPr>
          <w:p w14:paraId="2CFCD5EA" w14:textId="3CECE878" w:rsidR="000B7730" w:rsidRPr="009239F4" w:rsidRDefault="000B773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138,489</w:t>
            </w:r>
          </w:p>
        </w:tc>
        <w:tc>
          <w:tcPr>
            <w:tcW w:w="981" w:type="dxa"/>
            <w:tcBorders>
              <w:bottom w:val="single" w:sz="4" w:space="0" w:color="auto"/>
            </w:tcBorders>
            <w:vAlign w:val="bottom"/>
          </w:tcPr>
          <w:p w14:paraId="7AA73225" w14:textId="679F1E08" w:rsidR="000B7730" w:rsidRPr="009239F4" w:rsidRDefault="000B773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430,788</w:t>
            </w:r>
          </w:p>
        </w:tc>
        <w:tc>
          <w:tcPr>
            <w:tcW w:w="1008" w:type="dxa"/>
            <w:tcBorders>
              <w:bottom w:val="single" w:sz="4" w:space="0" w:color="auto"/>
            </w:tcBorders>
            <w:vAlign w:val="bottom"/>
          </w:tcPr>
          <w:p w14:paraId="7B3BA1DC" w14:textId="5E4FFBF6" w:rsidR="000B7730" w:rsidRPr="009239F4" w:rsidRDefault="000B773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170,416</w:t>
            </w:r>
          </w:p>
        </w:tc>
        <w:tc>
          <w:tcPr>
            <w:tcW w:w="1053" w:type="dxa"/>
            <w:tcBorders>
              <w:bottom w:val="single" w:sz="4" w:space="0" w:color="auto"/>
            </w:tcBorders>
            <w:vAlign w:val="bottom"/>
          </w:tcPr>
          <w:p w14:paraId="39BD6ED5" w14:textId="3D81EB27" w:rsidR="000B7730" w:rsidRPr="009239F4" w:rsidRDefault="000B773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739,693</w:t>
            </w:r>
          </w:p>
        </w:tc>
        <w:tc>
          <w:tcPr>
            <w:tcW w:w="1089" w:type="dxa"/>
            <w:tcBorders>
              <w:bottom w:val="single" w:sz="4" w:space="0" w:color="auto"/>
            </w:tcBorders>
          </w:tcPr>
          <w:p w14:paraId="3351A93C" w14:textId="3C270864" w:rsidR="000B7730" w:rsidRPr="009239F4" w:rsidRDefault="000B773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38,264</w:t>
            </w:r>
          </w:p>
        </w:tc>
      </w:tr>
      <w:tr w:rsidR="001D4672" w:rsidRPr="009239F4" w14:paraId="0E5906D2" w14:textId="77777777" w:rsidTr="00001A49">
        <w:tc>
          <w:tcPr>
            <w:tcW w:w="4311" w:type="dxa"/>
            <w:vAlign w:val="bottom"/>
          </w:tcPr>
          <w:p w14:paraId="5CFD9E15" w14:textId="77777777" w:rsidR="001D4672" w:rsidRPr="009239F4" w:rsidRDefault="001D4672" w:rsidP="005215C4">
            <w:pPr>
              <w:ind w:left="427" w:right="-109"/>
              <w:rPr>
                <w:rFonts w:ascii="Arial" w:eastAsia="Arial" w:hAnsi="Arial" w:cs="Arial"/>
                <w:b/>
                <w:color w:val="000000"/>
                <w:sz w:val="16"/>
                <w:szCs w:val="16"/>
              </w:rPr>
            </w:pPr>
          </w:p>
        </w:tc>
        <w:tc>
          <w:tcPr>
            <w:tcW w:w="999" w:type="dxa"/>
            <w:tcBorders>
              <w:top w:val="single" w:sz="4" w:space="0" w:color="auto"/>
            </w:tcBorders>
            <w:vAlign w:val="bottom"/>
          </w:tcPr>
          <w:p w14:paraId="08A67309" w14:textId="77777777" w:rsidR="001D4672" w:rsidRPr="009239F4" w:rsidRDefault="001D4672" w:rsidP="005215C4">
            <w:pPr>
              <w:ind w:left="427" w:right="-109"/>
              <w:jc w:val="both"/>
              <w:rPr>
                <w:rFonts w:ascii="Arial" w:eastAsia="Arial" w:hAnsi="Arial" w:cs="Arial"/>
                <w:b/>
                <w:color w:val="000000"/>
                <w:sz w:val="16"/>
                <w:szCs w:val="16"/>
              </w:rPr>
            </w:pPr>
          </w:p>
        </w:tc>
        <w:tc>
          <w:tcPr>
            <w:tcW w:w="981" w:type="dxa"/>
            <w:tcBorders>
              <w:top w:val="single" w:sz="4" w:space="0" w:color="auto"/>
            </w:tcBorders>
            <w:vAlign w:val="bottom"/>
          </w:tcPr>
          <w:p w14:paraId="7497C6DB" w14:textId="77777777" w:rsidR="001D4672" w:rsidRPr="009239F4" w:rsidRDefault="001D4672" w:rsidP="005215C4">
            <w:pPr>
              <w:ind w:left="427" w:right="-109"/>
              <w:jc w:val="both"/>
              <w:rPr>
                <w:rFonts w:ascii="Arial" w:eastAsia="Arial" w:hAnsi="Arial" w:cs="Arial"/>
                <w:b/>
                <w:color w:val="000000"/>
                <w:sz w:val="16"/>
                <w:szCs w:val="16"/>
              </w:rPr>
            </w:pPr>
          </w:p>
        </w:tc>
        <w:tc>
          <w:tcPr>
            <w:tcW w:w="1008" w:type="dxa"/>
            <w:tcBorders>
              <w:top w:val="single" w:sz="4" w:space="0" w:color="auto"/>
            </w:tcBorders>
            <w:vAlign w:val="bottom"/>
          </w:tcPr>
          <w:p w14:paraId="7DB4AE4D" w14:textId="77777777" w:rsidR="001D4672" w:rsidRPr="009239F4" w:rsidRDefault="001D4672" w:rsidP="005215C4">
            <w:pPr>
              <w:ind w:left="427" w:right="-109"/>
              <w:jc w:val="both"/>
              <w:rPr>
                <w:rFonts w:ascii="Arial" w:eastAsia="Arial" w:hAnsi="Arial" w:cs="Arial"/>
                <w:b/>
                <w:color w:val="000000"/>
                <w:sz w:val="16"/>
                <w:szCs w:val="16"/>
              </w:rPr>
            </w:pPr>
          </w:p>
        </w:tc>
        <w:tc>
          <w:tcPr>
            <w:tcW w:w="1053" w:type="dxa"/>
            <w:tcBorders>
              <w:top w:val="single" w:sz="4" w:space="0" w:color="auto"/>
            </w:tcBorders>
            <w:vAlign w:val="bottom"/>
          </w:tcPr>
          <w:p w14:paraId="178FABCC" w14:textId="77777777" w:rsidR="001D4672" w:rsidRPr="009239F4" w:rsidRDefault="001D4672" w:rsidP="005215C4">
            <w:pPr>
              <w:ind w:left="427" w:right="-109"/>
              <w:jc w:val="both"/>
              <w:rPr>
                <w:rFonts w:ascii="Arial" w:eastAsia="Arial" w:hAnsi="Arial" w:cs="Arial"/>
                <w:b/>
                <w:color w:val="000000"/>
                <w:sz w:val="16"/>
                <w:szCs w:val="16"/>
              </w:rPr>
            </w:pPr>
          </w:p>
        </w:tc>
        <w:tc>
          <w:tcPr>
            <w:tcW w:w="1089" w:type="dxa"/>
            <w:tcBorders>
              <w:top w:val="single" w:sz="4" w:space="0" w:color="auto"/>
            </w:tcBorders>
            <w:vAlign w:val="bottom"/>
          </w:tcPr>
          <w:p w14:paraId="7DBE7345" w14:textId="77777777" w:rsidR="001D4672" w:rsidRPr="009239F4" w:rsidRDefault="001D4672" w:rsidP="005215C4">
            <w:pPr>
              <w:ind w:left="427" w:right="-109"/>
              <w:jc w:val="both"/>
              <w:rPr>
                <w:rFonts w:ascii="Arial" w:eastAsia="Arial" w:hAnsi="Arial" w:cs="Arial"/>
                <w:b/>
                <w:color w:val="000000"/>
                <w:sz w:val="16"/>
                <w:szCs w:val="16"/>
              </w:rPr>
            </w:pPr>
          </w:p>
        </w:tc>
      </w:tr>
      <w:tr w:rsidR="009F3449" w:rsidRPr="009239F4" w14:paraId="6A62631C" w14:textId="77777777" w:rsidTr="00001A49">
        <w:tc>
          <w:tcPr>
            <w:tcW w:w="4311" w:type="dxa"/>
            <w:vAlign w:val="bottom"/>
          </w:tcPr>
          <w:p w14:paraId="0867575F" w14:textId="77777777" w:rsidR="009F3449" w:rsidRPr="009239F4" w:rsidRDefault="009F3449" w:rsidP="005215C4">
            <w:pPr>
              <w:ind w:left="427" w:right="-109"/>
              <w:rPr>
                <w:rFonts w:ascii="Arial" w:eastAsia="Arial" w:hAnsi="Arial" w:cs="Arial"/>
                <w:color w:val="000000"/>
                <w:sz w:val="16"/>
                <w:szCs w:val="16"/>
              </w:rPr>
            </w:pPr>
            <w:r w:rsidRPr="009239F4">
              <w:rPr>
                <w:rFonts w:ascii="Arial" w:eastAsia="Arial" w:hAnsi="Arial" w:cs="Arial"/>
                <w:b/>
                <w:color w:val="000000"/>
                <w:sz w:val="16"/>
                <w:szCs w:val="16"/>
              </w:rPr>
              <w:t>Total derivatives</w:t>
            </w:r>
          </w:p>
        </w:tc>
        <w:tc>
          <w:tcPr>
            <w:tcW w:w="999" w:type="dxa"/>
            <w:tcBorders>
              <w:bottom w:val="single" w:sz="4" w:space="0" w:color="auto"/>
            </w:tcBorders>
            <w:vAlign w:val="bottom"/>
          </w:tcPr>
          <w:p w14:paraId="7F8F8A03" w14:textId="78CFA924" w:rsidR="009F3449" w:rsidRPr="009239F4" w:rsidRDefault="009F3449"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180,673</w:t>
            </w:r>
          </w:p>
        </w:tc>
        <w:tc>
          <w:tcPr>
            <w:tcW w:w="981" w:type="dxa"/>
            <w:tcBorders>
              <w:bottom w:val="single" w:sz="4" w:space="0" w:color="auto"/>
            </w:tcBorders>
            <w:vAlign w:val="bottom"/>
          </w:tcPr>
          <w:p w14:paraId="40AE7F43" w14:textId="5198BEF7" w:rsidR="009F3449" w:rsidRPr="009239F4" w:rsidRDefault="009F3449"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796,632</w:t>
            </w:r>
          </w:p>
        </w:tc>
        <w:tc>
          <w:tcPr>
            <w:tcW w:w="1008" w:type="dxa"/>
            <w:tcBorders>
              <w:bottom w:val="single" w:sz="4" w:space="0" w:color="auto"/>
            </w:tcBorders>
            <w:vAlign w:val="bottom"/>
          </w:tcPr>
          <w:p w14:paraId="01551605" w14:textId="6BE2F15B" w:rsidR="009F3449" w:rsidRPr="009239F4" w:rsidRDefault="009F3449"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203,237</w:t>
            </w:r>
          </w:p>
        </w:tc>
        <w:tc>
          <w:tcPr>
            <w:tcW w:w="1053" w:type="dxa"/>
            <w:tcBorders>
              <w:bottom w:val="single" w:sz="4" w:space="0" w:color="auto"/>
            </w:tcBorders>
            <w:vAlign w:val="bottom"/>
          </w:tcPr>
          <w:p w14:paraId="383A67C7" w14:textId="7C5211E9" w:rsidR="009F3449" w:rsidRPr="009239F4" w:rsidRDefault="009F3449"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1,180,542</w:t>
            </w:r>
          </w:p>
        </w:tc>
        <w:tc>
          <w:tcPr>
            <w:tcW w:w="1089" w:type="dxa"/>
            <w:tcBorders>
              <w:bottom w:val="single" w:sz="4" w:space="0" w:color="auto"/>
            </w:tcBorders>
          </w:tcPr>
          <w:p w14:paraId="33AC0C58" w14:textId="73862089" w:rsidR="009F3449" w:rsidRPr="009239F4" w:rsidRDefault="009F3449"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(320,796)</w:t>
            </w:r>
          </w:p>
        </w:tc>
      </w:tr>
    </w:tbl>
    <w:p w14:paraId="70B109B9" w14:textId="77777777" w:rsidR="004949FB" w:rsidRPr="009239F4" w:rsidRDefault="004949FB" w:rsidP="005215C4">
      <w:pPr>
        <w:rPr>
          <w:rFonts w:ascii="Arial" w:hAnsi="Arial" w:cs="Arial"/>
          <w:color w:val="000000"/>
          <w:sz w:val="18"/>
          <w:szCs w:val="18"/>
        </w:rPr>
      </w:pPr>
      <w:r w:rsidRPr="009239F4">
        <w:rPr>
          <w:rFonts w:ascii="Arial" w:hAnsi="Arial" w:cs="Arial"/>
          <w:color w:val="000000"/>
          <w:sz w:val="18"/>
          <w:szCs w:val="18"/>
        </w:rPr>
        <w:br w:type="page"/>
      </w:r>
    </w:p>
    <w:tbl>
      <w:tblPr>
        <w:tblW w:w="9453" w:type="dxa"/>
        <w:tblLayout w:type="fixed"/>
        <w:tblCellMar>
          <w:left w:w="115" w:type="dxa"/>
          <w:right w:w="115" w:type="dxa"/>
        </w:tblCellMar>
        <w:tblLook w:val="0400" w:firstRow="0" w:lastRow="0" w:firstColumn="0" w:lastColumn="0" w:noHBand="0" w:noVBand="1"/>
      </w:tblPr>
      <w:tblGrid>
        <w:gridCol w:w="4334"/>
        <w:gridCol w:w="981"/>
        <w:gridCol w:w="1017"/>
        <w:gridCol w:w="992"/>
        <w:gridCol w:w="1071"/>
        <w:gridCol w:w="1058"/>
      </w:tblGrid>
      <w:tr w:rsidR="006363E0" w:rsidRPr="009239F4" w14:paraId="0C99D06A" w14:textId="77777777" w:rsidTr="0035628D">
        <w:tc>
          <w:tcPr>
            <w:tcW w:w="4334" w:type="dxa"/>
            <w:noWrap/>
            <w:vAlign w:val="bottom"/>
          </w:tcPr>
          <w:p w14:paraId="7DA0B8FA" w14:textId="77777777" w:rsidR="006363E0" w:rsidRPr="009239F4" w:rsidRDefault="006363E0" w:rsidP="005215C4">
            <w:pPr>
              <w:ind w:left="427" w:right="-109"/>
              <w:rPr>
                <w:rFonts w:ascii="Arial" w:eastAsia="Arial" w:hAnsi="Arial" w:cs="Arial"/>
                <w:b/>
                <w:color w:val="000000"/>
                <w:sz w:val="16"/>
                <w:szCs w:val="16"/>
              </w:rPr>
            </w:pPr>
          </w:p>
        </w:tc>
        <w:tc>
          <w:tcPr>
            <w:tcW w:w="5119" w:type="dxa"/>
            <w:gridSpan w:val="5"/>
            <w:tcBorders>
              <w:bottom w:val="single" w:sz="4" w:space="0" w:color="auto"/>
            </w:tcBorders>
            <w:noWrap/>
            <w:vAlign w:val="bottom"/>
          </w:tcPr>
          <w:p w14:paraId="19E54BCE" w14:textId="77777777" w:rsidR="006363E0" w:rsidRPr="009239F4" w:rsidRDefault="006363E0"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Consolidated financial statements</w:t>
            </w:r>
          </w:p>
        </w:tc>
      </w:tr>
      <w:tr w:rsidR="006363E0" w:rsidRPr="009239F4" w14:paraId="5E110FBA" w14:textId="77777777" w:rsidTr="0035628D">
        <w:tc>
          <w:tcPr>
            <w:tcW w:w="4334" w:type="dxa"/>
            <w:noWrap/>
            <w:vAlign w:val="bottom"/>
          </w:tcPr>
          <w:p w14:paraId="03DD3D4A" w14:textId="77777777" w:rsidR="006363E0" w:rsidRPr="009239F4" w:rsidRDefault="006363E0" w:rsidP="005215C4">
            <w:pPr>
              <w:ind w:left="427" w:right="-109"/>
              <w:rPr>
                <w:rFonts w:ascii="Arial" w:eastAsia="Arial" w:hAnsi="Arial" w:cs="Arial"/>
                <w:b/>
                <w:color w:val="000000"/>
                <w:sz w:val="16"/>
                <w:szCs w:val="16"/>
              </w:rPr>
            </w:pPr>
          </w:p>
        </w:tc>
        <w:tc>
          <w:tcPr>
            <w:tcW w:w="5119" w:type="dxa"/>
            <w:gridSpan w:val="5"/>
            <w:tcBorders>
              <w:top w:val="single" w:sz="4" w:space="0" w:color="auto"/>
              <w:bottom w:val="single" w:sz="4" w:space="0" w:color="auto"/>
            </w:tcBorders>
            <w:noWrap/>
            <w:vAlign w:val="bottom"/>
          </w:tcPr>
          <w:p w14:paraId="5984FDFF" w14:textId="77777777" w:rsidR="006363E0" w:rsidRPr="009239F4" w:rsidRDefault="006363E0"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(Unit: Baht ’000)</w:t>
            </w:r>
          </w:p>
        </w:tc>
      </w:tr>
      <w:tr w:rsidR="006363E0" w:rsidRPr="009239F4" w14:paraId="24D3A23A" w14:textId="77777777" w:rsidTr="0035628D">
        <w:tc>
          <w:tcPr>
            <w:tcW w:w="4334" w:type="dxa"/>
            <w:noWrap/>
            <w:vAlign w:val="bottom"/>
          </w:tcPr>
          <w:p w14:paraId="4F954895" w14:textId="77777777" w:rsidR="006363E0" w:rsidRPr="009239F4" w:rsidRDefault="006363E0"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Contractual maturities of financial liabilities</w:t>
            </w:r>
          </w:p>
          <w:p w14:paraId="2D0E5931" w14:textId="77777777" w:rsidR="006363E0" w:rsidRPr="009239F4" w:rsidRDefault="006363E0" w:rsidP="005215C4">
            <w:pPr>
              <w:ind w:left="427" w:right="-109"/>
              <w:rPr>
                <w:rFonts w:ascii="Arial" w:eastAsia="Arial" w:hAnsi="Arial" w:cs="Arial"/>
                <w:b/>
                <w:bCs/>
                <w:color w:val="000000"/>
                <w:sz w:val="16"/>
                <w:szCs w:val="16"/>
              </w:rPr>
            </w:pPr>
            <w:r w:rsidRPr="009239F4">
              <w:rPr>
                <w:rFonts w:ascii="Arial" w:eastAsia="Arial" w:hAnsi="Arial" w:cs="Arial"/>
                <w:b/>
                <w:bCs/>
                <w:color w:val="000000" w:themeColor="text1"/>
                <w:sz w:val="16"/>
                <w:szCs w:val="16"/>
              </w:rPr>
              <w:t xml:space="preserve">   as at 31 December 2024</w:t>
            </w:r>
          </w:p>
        </w:tc>
        <w:tc>
          <w:tcPr>
            <w:tcW w:w="981" w:type="dxa"/>
            <w:tcBorders>
              <w:top w:val="single" w:sz="4" w:space="0" w:color="auto"/>
              <w:bottom w:val="single" w:sz="4" w:space="0" w:color="auto"/>
            </w:tcBorders>
            <w:noWrap/>
            <w:vAlign w:val="bottom"/>
          </w:tcPr>
          <w:p w14:paraId="1A807735"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Within 1 year</w:t>
            </w:r>
          </w:p>
        </w:tc>
        <w:tc>
          <w:tcPr>
            <w:tcW w:w="1017" w:type="dxa"/>
            <w:tcBorders>
              <w:top w:val="single" w:sz="4" w:space="0" w:color="auto"/>
              <w:bottom w:val="single" w:sz="4" w:space="0" w:color="auto"/>
            </w:tcBorders>
            <w:noWrap/>
            <w:vAlign w:val="bottom"/>
          </w:tcPr>
          <w:p w14:paraId="4D69EDE4"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 xml:space="preserve">1 - 5 </w:t>
            </w:r>
          </w:p>
          <w:p w14:paraId="73D82229"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years</w:t>
            </w:r>
          </w:p>
        </w:tc>
        <w:tc>
          <w:tcPr>
            <w:tcW w:w="992" w:type="dxa"/>
            <w:tcBorders>
              <w:top w:val="single" w:sz="4" w:space="0" w:color="auto"/>
              <w:bottom w:val="single" w:sz="4" w:space="0" w:color="auto"/>
            </w:tcBorders>
            <w:noWrap/>
            <w:vAlign w:val="bottom"/>
          </w:tcPr>
          <w:p w14:paraId="45A37309"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Over 5 years</w:t>
            </w:r>
          </w:p>
        </w:tc>
        <w:tc>
          <w:tcPr>
            <w:tcW w:w="1071" w:type="dxa"/>
            <w:tcBorders>
              <w:top w:val="single" w:sz="4" w:space="0" w:color="auto"/>
              <w:bottom w:val="single" w:sz="4" w:space="0" w:color="auto"/>
            </w:tcBorders>
            <w:noWrap/>
            <w:vAlign w:val="bottom"/>
          </w:tcPr>
          <w:p w14:paraId="2A80E8BA"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Total</w:t>
            </w:r>
          </w:p>
        </w:tc>
        <w:tc>
          <w:tcPr>
            <w:tcW w:w="1058" w:type="dxa"/>
            <w:tcBorders>
              <w:top w:val="single" w:sz="4" w:space="0" w:color="auto"/>
              <w:bottom w:val="single" w:sz="4" w:space="0" w:color="auto"/>
            </w:tcBorders>
            <w:noWrap/>
            <w:vAlign w:val="bottom"/>
          </w:tcPr>
          <w:p w14:paraId="2E6CF3D9"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Carrying amount</w:t>
            </w:r>
          </w:p>
        </w:tc>
      </w:tr>
      <w:tr w:rsidR="006363E0" w:rsidRPr="009239F4" w14:paraId="02E22FF2" w14:textId="77777777" w:rsidTr="0035628D">
        <w:tc>
          <w:tcPr>
            <w:tcW w:w="4334" w:type="dxa"/>
            <w:noWrap/>
            <w:vAlign w:val="bottom"/>
          </w:tcPr>
          <w:p w14:paraId="66034F1A" w14:textId="77777777" w:rsidR="006363E0" w:rsidRPr="009239F4" w:rsidRDefault="006363E0" w:rsidP="005215C4">
            <w:pPr>
              <w:ind w:left="427" w:right="-109"/>
              <w:rPr>
                <w:rFonts w:ascii="Arial" w:eastAsia="Arial" w:hAnsi="Arial" w:cs="Arial"/>
                <w:b/>
                <w:color w:val="000000"/>
                <w:sz w:val="16"/>
                <w:szCs w:val="16"/>
              </w:rPr>
            </w:pPr>
          </w:p>
        </w:tc>
        <w:tc>
          <w:tcPr>
            <w:tcW w:w="981" w:type="dxa"/>
            <w:tcBorders>
              <w:top w:val="single" w:sz="4" w:space="0" w:color="auto"/>
            </w:tcBorders>
            <w:noWrap/>
            <w:vAlign w:val="bottom"/>
          </w:tcPr>
          <w:p w14:paraId="27FE95F4" w14:textId="77777777" w:rsidR="006363E0" w:rsidRPr="009239F4" w:rsidRDefault="006363E0" w:rsidP="005215C4">
            <w:pPr>
              <w:ind w:right="-72"/>
              <w:jc w:val="right"/>
              <w:rPr>
                <w:rFonts w:ascii="Arial" w:eastAsia="Arial" w:hAnsi="Arial" w:cs="Arial"/>
                <w:color w:val="000000"/>
                <w:sz w:val="16"/>
                <w:szCs w:val="16"/>
              </w:rPr>
            </w:pPr>
          </w:p>
        </w:tc>
        <w:tc>
          <w:tcPr>
            <w:tcW w:w="1017" w:type="dxa"/>
            <w:tcBorders>
              <w:top w:val="single" w:sz="4" w:space="0" w:color="auto"/>
            </w:tcBorders>
            <w:noWrap/>
            <w:vAlign w:val="bottom"/>
          </w:tcPr>
          <w:p w14:paraId="6CCB6EA1" w14:textId="77777777" w:rsidR="006363E0" w:rsidRPr="009239F4" w:rsidRDefault="006363E0" w:rsidP="005215C4">
            <w:pPr>
              <w:ind w:right="-72"/>
              <w:jc w:val="right"/>
              <w:rPr>
                <w:rFonts w:ascii="Arial" w:eastAsia="Arial" w:hAnsi="Arial" w:cs="Arial"/>
                <w:color w:val="000000"/>
                <w:sz w:val="16"/>
                <w:szCs w:val="16"/>
              </w:rPr>
            </w:pPr>
          </w:p>
        </w:tc>
        <w:tc>
          <w:tcPr>
            <w:tcW w:w="992" w:type="dxa"/>
            <w:tcBorders>
              <w:top w:val="single" w:sz="4" w:space="0" w:color="auto"/>
            </w:tcBorders>
            <w:noWrap/>
            <w:vAlign w:val="bottom"/>
          </w:tcPr>
          <w:p w14:paraId="53601125" w14:textId="77777777" w:rsidR="006363E0" w:rsidRPr="009239F4" w:rsidRDefault="006363E0" w:rsidP="005215C4">
            <w:pPr>
              <w:ind w:right="-72"/>
              <w:jc w:val="right"/>
              <w:rPr>
                <w:rFonts w:ascii="Arial" w:eastAsia="Arial" w:hAnsi="Arial" w:cs="Arial"/>
                <w:color w:val="000000"/>
                <w:sz w:val="16"/>
                <w:szCs w:val="16"/>
              </w:rPr>
            </w:pPr>
          </w:p>
        </w:tc>
        <w:tc>
          <w:tcPr>
            <w:tcW w:w="1071" w:type="dxa"/>
            <w:tcBorders>
              <w:top w:val="single" w:sz="4" w:space="0" w:color="auto"/>
            </w:tcBorders>
            <w:noWrap/>
            <w:vAlign w:val="bottom"/>
          </w:tcPr>
          <w:p w14:paraId="277E9F9F" w14:textId="77777777" w:rsidR="006363E0" w:rsidRPr="009239F4" w:rsidRDefault="006363E0" w:rsidP="005215C4">
            <w:pPr>
              <w:ind w:right="-72"/>
              <w:jc w:val="center"/>
              <w:rPr>
                <w:rFonts w:ascii="Arial" w:eastAsia="Arial" w:hAnsi="Arial" w:cs="Arial"/>
                <w:color w:val="000000"/>
                <w:sz w:val="16"/>
                <w:szCs w:val="16"/>
              </w:rPr>
            </w:pPr>
          </w:p>
        </w:tc>
        <w:tc>
          <w:tcPr>
            <w:tcW w:w="1058" w:type="dxa"/>
            <w:tcBorders>
              <w:top w:val="single" w:sz="4" w:space="0" w:color="auto"/>
            </w:tcBorders>
            <w:noWrap/>
            <w:vAlign w:val="bottom"/>
          </w:tcPr>
          <w:p w14:paraId="3FBE4ECF" w14:textId="77777777" w:rsidR="006363E0" w:rsidRPr="009239F4" w:rsidRDefault="006363E0" w:rsidP="005215C4">
            <w:pPr>
              <w:ind w:right="-72"/>
              <w:jc w:val="center"/>
              <w:rPr>
                <w:rFonts w:ascii="Arial" w:eastAsia="Arial" w:hAnsi="Arial" w:cs="Arial"/>
                <w:color w:val="000000"/>
                <w:sz w:val="16"/>
                <w:szCs w:val="16"/>
              </w:rPr>
            </w:pPr>
          </w:p>
        </w:tc>
      </w:tr>
      <w:tr w:rsidR="006363E0" w:rsidRPr="009239F4" w14:paraId="6321C884" w14:textId="77777777" w:rsidTr="0035628D">
        <w:tc>
          <w:tcPr>
            <w:tcW w:w="4334" w:type="dxa"/>
            <w:noWrap/>
            <w:vAlign w:val="bottom"/>
          </w:tcPr>
          <w:p w14:paraId="3A561B19"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b/>
                <w:color w:val="000000"/>
                <w:sz w:val="16"/>
                <w:szCs w:val="16"/>
              </w:rPr>
              <w:t>Non-derivatives</w:t>
            </w:r>
          </w:p>
        </w:tc>
        <w:tc>
          <w:tcPr>
            <w:tcW w:w="981" w:type="dxa"/>
            <w:noWrap/>
            <w:vAlign w:val="bottom"/>
          </w:tcPr>
          <w:p w14:paraId="145A732A" w14:textId="77777777" w:rsidR="006363E0" w:rsidRPr="009239F4" w:rsidRDefault="006363E0" w:rsidP="005215C4">
            <w:pPr>
              <w:ind w:right="-72"/>
              <w:jc w:val="right"/>
              <w:rPr>
                <w:rFonts w:ascii="Arial" w:eastAsia="Arial" w:hAnsi="Arial" w:cs="Arial"/>
                <w:color w:val="000000"/>
                <w:sz w:val="16"/>
                <w:szCs w:val="16"/>
              </w:rPr>
            </w:pPr>
          </w:p>
        </w:tc>
        <w:tc>
          <w:tcPr>
            <w:tcW w:w="1017" w:type="dxa"/>
            <w:noWrap/>
            <w:vAlign w:val="bottom"/>
          </w:tcPr>
          <w:p w14:paraId="6D00DE02" w14:textId="77777777" w:rsidR="006363E0" w:rsidRPr="009239F4" w:rsidRDefault="006363E0" w:rsidP="005215C4">
            <w:pPr>
              <w:ind w:right="-72"/>
              <w:jc w:val="right"/>
              <w:rPr>
                <w:rFonts w:ascii="Arial" w:eastAsia="Arial" w:hAnsi="Arial" w:cs="Arial"/>
                <w:color w:val="000000"/>
                <w:sz w:val="16"/>
                <w:szCs w:val="16"/>
              </w:rPr>
            </w:pPr>
          </w:p>
        </w:tc>
        <w:tc>
          <w:tcPr>
            <w:tcW w:w="992" w:type="dxa"/>
            <w:noWrap/>
            <w:vAlign w:val="bottom"/>
          </w:tcPr>
          <w:p w14:paraId="5551E511" w14:textId="77777777" w:rsidR="006363E0" w:rsidRPr="009239F4" w:rsidRDefault="006363E0" w:rsidP="005215C4">
            <w:pPr>
              <w:ind w:right="-72"/>
              <w:jc w:val="right"/>
              <w:rPr>
                <w:rFonts w:ascii="Arial" w:eastAsia="Arial" w:hAnsi="Arial" w:cs="Arial"/>
                <w:color w:val="000000"/>
                <w:sz w:val="16"/>
                <w:szCs w:val="16"/>
              </w:rPr>
            </w:pPr>
          </w:p>
        </w:tc>
        <w:tc>
          <w:tcPr>
            <w:tcW w:w="1071" w:type="dxa"/>
            <w:noWrap/>
            <w:vAlign w:val="bottom"/>
          </w:tcPr>
          <w:p w14:paraId="41CD9E35" w14:textId="77777777" w:rsidR="006363E0" w:rsidRPr="009239F4" w:rsidRDefault="006363E0" w:rsidP="005215C4">
            <w:pPr>
              <w:ind w:right="-72"/>
              <w:jc w:val="right"/>
              <w:rPr>
                <w:rFonts w:ascii="Arial" w:eastAsia="Arial" w:hAnsi="Arial" w:cs="Arial"/>
                <w:color w:val="000000"/>
                <w:sz w:val="16"/>
                <w:szCs w:val="16"/>
              </w:rPr>
            </w:pPr>
          </w:p>
        </w:tc>
        <w:tc>
          <w:tcPr>
            <w:tcW w:w="1058" w:type="dxa"/>
            <w:noWrap/>
            <w:vAlign w:val="bottom"/>
          </w:tcPr>
          <w:p w14:paraId="083B39B7" w14:textId="77777777" w:rsidR="006363E0" w:rsidRPr="009239F4" w:rsidRDefault="006363E0" w:rsidP="005215C4">
            <w:pPr>
              <w:ind w:right="-72"/>
              <w:jc w:val="right"/>
              <w:rPr>
                <w:rFonts w:ascii="Arial" w:eastAsia="Arial" w:hAnsi="Arial" w:cs="Arial"/>
                <w:color w:val="000000"/>
                <w:sz w:val="16"/>
                <w:szCs w:val="16"/>
              </w:rPr>
            </w:pPr>
          </w:p>
        </w:tc>
      </w:tr>
      <w:tr w:rsidR="006363E0" w:rsidRPr="009239F4" w14:paraId="2F10743C" w14:textId="77777777" w:rsidTr="0035628D">
        <w:tc>
          <w:tcPr>
            <w:tcW w:w="4334" w:type="dxa"/>
            <w:noWrap/>
            <w:vAlign w:val="bottom"/>
          </w:tcPr>
          <w:p w14:paraId="39F347F0"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Short-term borrowings from financial institutions</w:t>
            </w:r>
          </w:p>
        </w:tc>
        <w:tc>
          <w:tcPr>
            <w:tcW w:w="981" w:type="dxa"/>
            <w:noWrap/>
            <w:vAlign w:val="bottom"/>
          </w:tcPr>
          <w:p w14:paraId="451B9B6D"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7,825,298</w:t>
            </w:r>
          </w:p>
        </w:tc>
        <w:tc>
          <w:tcPr>
            <w:tcW w:w="1017" w:type="dxa"/>
            <w:noWrap/>
            <w:vAlign w:val="bottom"/>
          </w:tcPr>
          <w:p w14:paraId="4F268B40"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992" w:type="dxa"/>
            <w:noWrap/>
            <w:vAlign w:val="bottom"/>
          </w:tcPr>
          <w:p w14:paraId="14B8EA3F"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71" w:type="dxa"/>
            <w:noWrap/>
            <w:vAlign w:val="bottom"/>
          </w:tcPr>
          <w:p w14:paraId="14FF3E1E"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7,825,298</w:t>
            </w:r>
          </w:p>
        </w:tc>
        <w:tc>
          <w:tcPr>
            <w:tcW w:w="1058" w:type="dxa"/>
            <w:noWrap/>
            <w:vAlign w:val="bottom"/>
          </w:tcPr>
          <w:p w14:paraId="1EFEC677"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7,668,298</w:t>
            </w:r>
          </w:p>
        </w:tc>
      </w:tr>
      <w:tr w:rsidR="006363E0" w:rsidRPr="009239F4" w14:paraId="75695AA9" w14:textId="77777777" w:rsidTr="0035628D">
        <w:tc>
          <w:tcPr>
            <w:tcW w:w="4334" w:type="dxa"/>
            <w:noWrap/>
            <w:vAlign w:val="bottom"/>
          </w:tcPr>
          <w:p w14:paraId="2547F3B2" w14:textId="690A2D55"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Trade and other </w:t>
            </w:r>
            <w:r w:rsidR="00EB45DC" w:rsidRPr="009239F4">
              <w:rPr>
                <w:rFonts w:ascii="Arial" w:eastAsia="Arial" w:hAnsi="Arial" w:cs="Arial"/>
                <w:color w:val="000000"/>
                <w:sz w:val="16"/>
                <w:szCs w:val="16"/>
              </w:rPr>
              <w:t xml:space="preserve">current </w:t>
            </w:r>
            <w:r w:rsidRPr="009239F4">
              <w:rPr>
                <w:rFonts w:ascii="Arial" w:eastAsia="Arial" w:hAnsi="Arial" w:cs="Arial"/>
                <w:color w:val="000000"/>
                <w:sz w:val="16"/>
                <w:szCs w:val="16"/>
              </w:rPr>
              <w:t>payables</w:t>
            </w:r>
          </w:p>
        </w:tc>
        <w:tc>
          <w:tcPr>
            <w:tcW w:w="981" w:type="dxa"/>
            <w:noWrap/>
            <w:vAlign w:val="bottom"/>
          </w:tcPr>
          <w:p w14:paraId="545CBB98"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7,743,675</w:t>
            </w:r>
          </w:p>
        </w:tc>
        <w:tc>
          <w:tcPr>
            <w:tcW w:w="1017" w:type="dxa"/>
            <w:noWrap/>
            <w:vAlign w:val="bottom"/>
          </w:tcPr>
          <w:p w14:paraId="04959E7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992" w:type="dxa"/>
            <w:noWrap/>
            <w:vAlign w:val="bottom"/>
          </w:tcPr>
          <w:p w14:paraId="7AEC484A"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71" w:type="dxa"/>
            <w:noWrap/>
            <w:vAlign w:val="bottom"/>
          </w:tcPr>
          <w:p w14:paraId="559E26A8"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7,743,675</w:t>
            </w:r>
          </w:p>
        </w:tc>
        <w:tc>
          <w:tcPr>
            <w:tcW w:w="1058" w:type="dxa"/>
            <w:noWrap/>
            <w:vAlign w:val="bottom"/>
          </w:tcPr>
          <w:p w14:paraId="2F3DEAE7" w14:textId="77777777" w:rsidR="006363E0" w:rsidRPr="009239F4" w:rsidRDefault="006363E0" w:rsidP="005215C4">
            <w:pPr>
              <w:ind w:right="-72"/>
              <w:jc w:val="right"/>
              <w:rPr>
                <w:rFonts w:ascii="Arial" w:eastAsia="Arial" w:hAnsi="Arial" w:cs="Arial"/>
                <w:color w:val="000000"/>
                <w:sz w:val="16"/>
                <w:szCs w:val="16"/>
                <w:cs/>
              </w:rPr>
            </w:pPr>
            <w:r w:rsidRPr="009239F4">
              <w:rPr>
                <w:rFonts w:ascii="Arial" w:eastAsia="Arial" w:hAnsi="Arial" w:cs="Arial"/>
                <w:color w:val="000000"/>
                <w:sz w:val="16"/>
                <w:szCs w:val="16"/>
              </w:rPr>
              <w:t>7,743,675</w:t>
            </w:r>
          </w:p>
        </w:tc>
      </w:tr>
      <w:tr w:rsidR="006363E0" w:rsidRPr="009239F4" w14:paraId="1526F824" w14:textId="77777777" w:rsidTr="0035628D">
        <w:tc>
          <w:tcPr>
            <w:tcW w:w="4334" w:type="dxa"/>
            <w:noWrap/>
            <w:vAlign w:val="bottom"/>
          </w:tcPr>
          <w:p w14:paraId="65C7EED1"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Short-term borrowing from third party</w:t>
            </w:r>
          </w:p>
        </w:tc>
        <w:tc>
          <w:tcPr>
            <w:tcW w:w="981" w:type="dxa"/>
            <w:noWrap/>
            <w:vAlign w:val="bottom"/>
          </w:tcPr>
          <w:p w14:paraId="4221B7A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123,761</w:t>
            </w:r>
          </w:p>
        </w:tc>
        <w:tc>
          <w:tcPr>
            <w:tcW w:w="1017" w:type="dxa"/>
            <w:noWrap/>
            <w:vAlign w:val="bottom"/>
          </w:tcPr>
          <w:p w14:paraId="228F081D"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992" w:type="dxa"/>
            <w:noWrap/>
            <w:vAlign w:val="bottom"/>
          </w:tcPr>
          <w:p w14:paraId="64370BD6"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71" w:type="dxa"/>
            <w:noWrap/>
            <w:vAlign w:val="bottom"/>
          </w:tcPr>
          <w:p w14:paraId="2ECDFFA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123,761</w:t>
            </w:r>
          </w:p>
        </w:tc>
        <w:tc>
          <w:tcPr>
            <w:tcW w:w="1058" w:type="dxa"/>
            <w:noWrap/>
            <w:vAlign w:val="bottom"/>
          </w:tcPr>
          <w:p w14:paraId="2FD4E376"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121,716</w:t>
            </w:r>
          </w:p>
        </w:tc>
      </w:tr>
      <w:tr w:rsidR="006363E0" w:rsidRPr="009239F4" w14:paraId="5798A3C0" w14:textId="77777777" w:rsidTr="0035628D">
        <w:tc>
          <w:tcPr>
            <w:tcW w:w="4334" w:type="dxa"/>
            <w:noWrap/>
            <w:vAlign w:val="bottom"/>
          </w:tcPr>
          <w:p w14:paraId="130A417E"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Payables arising from investment in associates </w:t>
            </w:r>
          </w:p>
          <w:p w14:paraId="0B7F2C09"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due for payment over than 1 year</w:t>
            </w:r>
          </w:p>
        </w:tc>
        <w:tc>
          <w:tcPr>
            <w:tcW w:w="981" w:type="dxa"/>
            <w:noWrap/>
            <w:vAlign w:val="bottom"/>
          </w:tcPr>
          <w:p w14:paraId="28C8FDA8"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17" w:type="dxa"/>
            <w:noWrap/>
            <w:vAlign w:val="bottom"/>
          </w:tcPr>
          <w:p w14:paraId="41B7EC3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297,806</w:t>
            </w:r>
          </w:p>
        </w:tc>
        <w:tc>
          <w:tcPr>
            <w:tcW w:w="992" w:type="dxa"/>
            <w:noWrap/>
            <w:vAlign w:val="bottom"/>
          </w:tcPr>
          <w:p w14:paraId="47ED360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71" w:type="dxa"/>
            <w:noWrap/>
            <w:vAlign w:val="bottom"/>
          </w:tcPr>
          <w:p w14:paraId="723E4152"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297,806</w:t>
            </w:r>
          </w:p>
        </w:tc>
        <w:tc>
          <w:tcPr>
            <w:tcW w:w="1058" w:type="dxa"/>
            <w:noWrap/>
            <w:vAlign w:val="bottom"/>
          </w:tcPr>
          <w:p w14:paraId="595CC90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297,806</w:t>
            </w:r>
          </w:p>
        </w:tc>
      </w:tr>
      <w:tr w:rsidR="006363E0" w:rsidRPr="009239F4" w14:paraId="4E94F7F5" w14:textId="77777777" w:rsidTr="0035628D">
        <w:tc>
          <w:tcPr>
            <w:tcW w:w="4334" w:type="dxa"/>
            <w:noWrap/>
            <w:vAlign w:val="bottom"/>
          </w:tcPr>
          <w:p w14:paraId="15CEDBE9"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Long-term borrowings from third party</w:t>
            </w:r>
          </w:p>
        </w:tc>
        <w:tc>
          <w:tcPr>
            <w:tcW w:w="981" w:type="dxa"/>
            <w:noWrap/>
            <w:vAlign w:val="bottom"/>
          </w:tcPr>
          <w:p w14:paraId="3BD7475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17" w:type="dxa"/>
            <w:noWrap/>
            <w:vAlign w:val="bottom"/>
          </w:tcPr>
          <w:p w14:paraId="4CD8E2AB"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1,164,251</w:t>
            </w:r>
          </w:p>
        </w:tc>
        <w:tc>
          <w:tcPr>
            <w:tcW w:w="992" w:type="dxa"/>
            <w:noWrap/>
            <w:vAlign w:val="bottom"/>
          </w:tcPr>
          <w:p w14:paraId="377CA2F2"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71" w:type="dxa"/>
            <w:noWrap/>
            <w:vAlign w:val="bottom"/>
          </w:tcPr>
          <w:p w14:paraId="4383FC2D"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1,164,251</w:t>
            </w:r>
          </w:p>
        </w:tc>
        <w:tc>
          <w:tcPr>
            <w:tcW w:w="1058" w:type="dxa"/>
            <w:noWrap/>
            <w:vAlign w:val="bottom"/>
          </w:tcPr>
          <w:p w14:paraId="396E1128"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1,054,013</w:t>
            </w:r>
          </w:p>
        </w:tc>
      </w:tr>
      <w:tr w:rsidR="006363E0" w:rsidRPr="009239F4" w14:paraId="335C05F7" w14:textId="77777777" w:rsidTr="0035628D">
        <w:tc>
          <w:tcPr>
            <w:tcW w:w="4334" w:type="dxa"/>
            <w:noWrap/>
            <w:vAlign w:val="bottom"/>
          </w:tcPr>
          <w:p w14:paraId="43F95655"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Long-term borrowings from financial institutions</w:t>
            </w:r>
          </w:p>
        </w:tc>
        <w:tc>
          <w:tcPr>
            <w:tcW w:w="981" w:type="dxa"/>
            <w:noWrap/>
          </w:tcPr>
          <w:p w14:paraId="4F71DD0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7,674,077</w:t>
            </w:r>
          </w:p>
        </w:tc>
        <w:tc>
          <w:tcPr>
            <w:tcW w:w="1017" w:type="dxa"/>
            <w:noWrap/>
          </w:tcPr>
          <w:p w14:paraId="5E397A2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28,406,389</w:t>
            </w:r>
          </w:p>
        </w:tc>
        <w:tc>
          <w:tcPr>
            <w:tcW w:w="992" w:type="dxa"/>
            <w:noWrap/>
          </w:tcPr>
          <w:p w14:paraId="5E10533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44,357,250</w:t>
            </w:r>
          </w:p>
        </w:tc>
        <w:tc>
          <w:tcPr>
            <w:tcW w:w="1071" w:type="dxa"/>
            <w:noWrap/>
          </w:tcPr>
          <w:p w14:paraId="3354E9B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80,437,716</w:t>
            </w:r>
          </w:p>
        </w:tc>
        <w:tc>
          <w:tcPr>
            <w:tcW w:w="1058" w:type="dxa"/>
            <w:noWrap/>
          </w:tcPr>
          <w:p w14:paraId="5B9662E0"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58,549,370</w:t>
            </w:r>
          </w:p>
        </w:tc>
      </w:tr>
      <w:tr w:rsidR="006363E0" w:rsidRPr="009239F4" w14:paraId="55D62C84" w14:textId="77777777" w:rsidTr="0035628D">
        <w:tc>
          <w:tcPr>
            <w:tcW w:w="4334" w:type="dxa"/>
            <w:noWrap/>
            <w:vAlign w:val="bottom"/>
          </w:tcPr>
          <w:p w14:paraId="6C5D9F5B"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Debentures</w:t>
            </w:r>
          </w:p>
        </w:tc>
        <w:tc>
          <w:tcPr>
            <w:tcW w:w="981" w:type="dxa"/>
            <w:noWrap/>
          </w:tcPr>
          <w:p w14:paraId="5EB762F6"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12,076,371</w:t>
            </w:r>
          </w:p>
        </w:tc>
        <w:tc>
          <w:tcPr>
            <w:tcW w:w="1017" w:type="dxa"/>
            <w:noWrap/>
          </w:tcPr>
          <w:p w14:paraId="3C5C6FC7"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26,433,407</w:t>
            </w:r>
          </w:p>
        </w:tc>
        <w:tc>
          <w:tcPr>
            <w:tcW w:w="992" w:type="dxa"/>
            <w:noWrap/>
          </w:tcPr>
          <w:p w14:paraId="4138FB2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17,410,265</w:t>
            </w:r>
          </w:p>
        </w:tc>
        <w:tc>
          <w:tcPr>
            <w:tcW w:w="1071" w:type="dxa"/>
            <w:noWrap/>
          </w:tcPr>
          <w:p w14:paraId="420833E1"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55,920,043</w:t>
            </w:r>
          </w:p>
        </w:tc>
        <w:tc>
          <w:tcPr>
            <w:tcW w:w="1058" w:type="dxa"/>
            <w:noWrap/>
          </w:tcPr>
          <w:p w14:paraId="4FBB0C5D"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48,359,383</w:t>
            </w:r>
          </w:p>
        </w:tc>
      </w:tr>
      <w:tr w:rsidR="006363E0" w:rsidRPr="009239F4" w14:paraId="673240C0" w14:textId="77777777" w:rsidTr="0035628D">
        <w:tc>
          <w:tcPr>
            <w:tcW w:w="4334" w:type="dxa"/>
            <w:noWrap/>
            <w:vAlign w:val="bottom"/>
          </w:tcPr>
          <w:p w14:paraId="1476B0E7"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Lease liabilities</w:t>
            </w:r>
          </w:p>
        </w:tc>
        <w:tc>
          <w:tcPr>
            <w:tcW w:w="981" w:type="dxa"/>
            <w:tcBorders>
              <w:bottom w:val="single" w:sz="4" w:space="0" w:color="auto"/>
            </w:tcBorders>
            <w:noWrap/>
            <w:vAlign w:val="bottom"/>
          </w:tcPr>
          <w:p w14:paraId="286D4571"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166,747</w:t>
            </w:r>
          </w:p>
        </w:tc>
        <w:tc>
          <w:tcPr>
            <w:tcW w:w="1017" w:type="dxa"/>
            <w:tcBorders>
              <w:bottom w:val="single" w:sz="4" w:space="0" w:color="auto"/>
            </w:tcBorders>
            <w:noWrap/>
            <w:vAlign w:val="bottom"/>
          </w:tcPr>
          <w:p w14:paraId="030DCA62"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692,750</w:t>
            </w:r>
          </w:p>
        </w:tc>
        <w:tc>
          <w:tcPr>
            <w:tcW w:w="992" w:type="dxa"/>
            <w:tcBorders>
              <w:bottom w:val="single" w:sz="4" w:space="0" w:color="auto"/>
            </w:tcBorders>
            <w:noWrap/>
            <w:vAlign w:val="bottom"/>
          </w:tcPr>
          <w:p w14:paraId="4319CC4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2,680,701</w:t>
            </w:r>
          </w:p>
        </w:tc>
        <w:tc>
          <w:tcPr>
            <w:tcW w:w="1071" w:type="dxa"/>
            <w:tcBorders>
              <w:bottom w:val="single" w:sz="4" w:space="0" w:color="auto"/>
            </w:tcBorders>
            <w:noWrap/>
            <w:vAlign w:val="bottom"/>
          </w:tcPr>
          <w:p w14:paraId="4FBE5586"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3,540,198</w:t>
            </w:r>
          </w:p>
        </w:tc>
        <w:tc>
          <w:tcPr>
            <w:tcW w:w="1058" w:type="dxa"/>
            <w:tcBorders>
              <w:bottom w:val="single" w:sz="4" w:space="0" w:color="auto"/>
            </w:tcBorders>
            <w:noWrap/>
          </w:tcPr>
          <w:p w14:paraId="53E3DA1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2,119,216</w:t>
            </w:r>
          </w:p>
        </w:tc>
      </w:tr>
      <w:tr w:rsidR="006363E0" w:rsidRPr="009239F4" w14:paraId="12D01091" w14:textId="77777777" w:rsidTr="0035628D">
        <w:tc>
          <w:tcPr>
            <w:tcW w:w="4334" w:type="dxa"/>
            <w:noWrap/>
            <w:vAlign w:val="bottom"/>
          </w:tcPr>
          <w:p w14:paraId="0DEAFFE3" w14:textId="77777777" w:rsidR="006363E0" w:rsidRPr="009239F4" w:rsidRDefault="006363E0" w:rsidP="005215C4">
            <w:pPr>
              <w:ind w:left="427" w:right="-109"/>
              <w:rPr>
                <w:rFonts w:ascii="Arial" w:eastAsia="Arial" w:hAnsi="Arial" w:cs="Arial"/>
                <w:b/>
                <w:color w:val="000000"/>
                <w:sz w:val="16"/>
                <w:szCs w:val="16"/>
              </w:rPr>
            </w:pPr>
          </w:p>
        </w:tc>
        <w:tc>
          <w:tcPr>
            <w:tcW w:w="981" w:type="dxa"/>
            <w:tcBorders>
              <w:top w:val="single" w:sz="4" w:space="0" w:color="auto"/>
            </w:tcBorders>
            <w:noWrap/>
            <w:vAlign w:val="bottom"/>
          </w:tcPr>
          <w:p w14:paraId="0B675DCB" w14:textId="77777777" w:rsidR="006363E0" w:rsidRPr="009239F4" w:rsidRDefault="006363E0" w:rsidP="005215C4">
            <w:pPr>
              <w:ind w:left="427" w:right="-109"/>
              <w:jc w:val="both"/>
              <w:rPr>
                <w:rFonts w:ascii="Arial" w:eastAsia="Arial" w:hAnsi="Arial" w:cs="Arial"/>
                <w:b/>
                <w:color w:val="000000"/>
                <w:sz w:val="16"/>
                <w:szCs w:val="16"/>
              </w:rPr>
            </w:pPr>
          </w:p>
        </w:tc>
        <w:tc>
          <w:tcPr>
            <w:tcW w:w="1017" w:type="dxa"/>
            <w:tcBorders>
              <w:top w:val="single" w:sz="4" w:space="0" w:color="auto"/>
            </w:tcBorders>
            <w:noWrap/>
            <w:vAlign w:val="bottom"/>
          </w:tcPr>
          <w:p w14:paraId="1785DC50" w14:textId="77777777" w:rsidR="006363E0" w:rsidRPr="009239F4" w:rsidRDefault="006363E0" w:rsidP="005215C4">
            <w:pPr>
              <w:ind w:left="427" w:right="-109"/>
              <w:jc w:val="both"/>
              <w:rPr>
                <w:rFonts w:ascii="Arial" w:eastAsia="Arial" w:hAnsi="Arial" w:cs="Arial"/>
                <w:b/>
                <w:color w:val="000000"/>
                <w:sz w:val="16"/>
                <w:szCs w:val="16"/>
              </w:rPr>
            </w:pPr>
          </w:p>
        </w:tc>
        <w:tc>
          <w:tcPr>
            <w:tcW w:w="992" w:type="dxa"/>
            <w:tcBorders>
              <w:top w:val="single" w:sz="4" w:space="0" w:color="auto"/>
            </w:tcBorders>
            <w:noWrap/>
            <w:vAlign w:val="bottom"/>
          </w:tcPr>
          <w:p w14:paraId="056198F2" w14:textId="77777777" w:rsidR="006363E0" w:rsidRPr="009239F4" w:rsidRDefault="006363E0" w:rsidP="005215C4">
            <w:pPr>
              <w:ind w:left="427" w:right="-109"/>
              <w:jc w:val="both"/>
              <w:rPr>
                <w:rFonts w:ascii="Arial" w:eastAsia="Arial" w:hAnsi="Arial" w:cs="Arial"/>
                <w:b/>
                <w:color w:val="000000"/>
                <w:sz w:val="16"/>
                <w:szCs w:val="16"/>
              </w:rPr>
            </w:pPr>
          </w:p>
        </w:tc>
        <w:tc>
          <w:tcPr>
            <w:tcW w:w="1071" w:type="dxa"/>
            <w:tcBorders>
              <w:top w:val="single" w:sz="4" w:space="0" w:color="auto"/>
            </w:tcBorders>
            <w:noWrap/>
            <w:vAlign w:val="bottom"/>
          </w:tcPr>
          <w:p w14:paraId="0C353204" w14:textId="77777777" w:rsidR="006363E0" w:rsidRPr="009239F4" w:rsidRDefault="006363E0" w:rsidP="005215C4">
            <w:pPr>
              <w:ind w:left="427" w:right="-109"/>
              <w:jc w:val="both"/>
              <w:rPr>
                <w:rFonts w:ascii="Arial" w:eastAsia="Arial" w:hAnsi="Arial" w:cs="Arial"/>
                <w:b/>
                <w:color w:val="000000"/>
                <w:sz w:val="16"/>
                <w:szCs w:val="16"/>
              </w:rPr>
            </w:pPr>
          </w:p>
        </w:tc>
        <w:tc>
          <w:tcPr>
            <w:tcW w:w="1058" w:type="dxa"/>
            <w:tcBorders>
              <w:top w:val="single" w:sz="4" w:space="0" w:color="auto"/>
            </w:tcBorders>
            <w:noWrap/>
            <w:vAlign w:val="bottom"/>
          </w:tcPr>
          <w:p w14:paraId="6FCC7C79" w14:textId="77777777" w:rsidR="006363E0" w:rsidRPr="009239F4" w:rsidRDefault="006363E0" w:rsidP="005215C4">
            <w:pPr>
              <w:ind w:left="427" w:right="-109"/>
              <w:jc w:val="both"/>
              <w:rPr>
                <w:rFonts w:ascii="Arial" w:eastAsia="Arial" w:hAnsi="Arial" w:cs="Arial"/>
                <w:b/>
                <w:color w:val="000000"/>
                <w:sz w:val="16"/>
                <w:szCs w:val="16"/>
              </w:rPr>
            </w:pPr>
          </w:p>
        </w:tc>
      </w:tr>
      <w:tr w:rsidR="006363E0" w:rsidRPr="009239F4" w14:paraId="7792CD24" w14:textId="77777777" w:rsidTr="0035628D">
        <w:tc>
          <w:tcPr>
            <w:tcW w:w="4334" w:type="dxa"/>
            <w:noWrap/>
            <w:vAlign w:val="bottom"/>
          </w:tcPr>
          <w:p w14:paraId="53183FA6" w14:textId="77777777" w:rsidR="006363E0" w:rsidRPr="009239F4" w:rsidRDefault="006363E0"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Total non-derivatives</w:t>
            </w:r>
          </w:p>
        </w:tc>
        <w:tc>
          <w:tcPr>
            <w:tcW w:w="981" w:type="dxa"/>
            <w:tcBorders>
              <w:bottom w:val="single" w:sz="4" w:space="0" w:color="auto"/>
            </w:tcBorders>
            <w:noWrap/>
          </w:tcPr>
          <w:p w14:paraId="644EAD40"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35,609,929</w:t>
            </w:r>
          </w:p>
        </w:tc>
        <w:tc>
          <w:tcPr>
            <w:tcW w:w="1017" w:type="dxa"/>
            <w:tcBorders>
              <w:bottom w:val="single" w:sz="4" w:space="0" w:color="auto"/>
            </w:tcBorders>
            <w:noWrap/>
          </w:tcPr>
          <w:p w14:paraId="39596A4F"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56,994,603</w:t>
            </w:r>
          </w:p>
        </w:tc>
        <w:tc>
          <w:tcPr>
            <w:tcW w:w="992" w:type="dxa"/>
            <w:tcBorders>
              <w:bottom w:val="single" w:sz="4" w:space="0" w:color="auto"/>
            </w:tcBorders>
            <w:noWrap/>
          </w:tcPr>
          <w:p w14:paraId="36502E6B"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64,448,216</w:t>
            </w:r>
          </w:p>
        </w:tc>
        <w:tc>
          <w:tcPr>
            <w:tcW w:w="1071" w:type="dxa"/>
            <w:tcBorders>
              <w:bottom w:val="single" w:sz="4" w:space="0" w:color="auto"/>
            </w:tcBorders>
            <w:noWrap/>
          </w:tcPr>
          <w:p w14:paraId="3D1190EB"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157,052,748</w:t>
            </w:r>
          </w:p>
        </w:tc>
        <w:tc>
          <w:tcPr>
            <w:tcW w:w="1058" w:type="dxa"/>
            <w:tcBorders>
              <w:bottom w:val="single" w:sz="4" w:space="0" w:color="auto"/>
            </w:tcBorders>
            <w:noWrap/>
            <w:vAlign w:val="bottom"/>
          </w:tcPr>
          <w:p w14:paraId="65F15D3D"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125,913,477</w:t>
            </w:r>
          </w:p>
        </w:tc>
      </w:tr>
      <w:tr w:rsidR="006363E0" w:rsidRPr="009239F4" w14:paraId="6DAF4DFD" w14:textId="77777777" w:rsidTr="0035628D">
        <w:tc>
          <w:tcPr>
            <w:tcW w:w="4334" w:type="dxa"/>
            <w:noWrap/>
            <w:vAlign w:val="bottom"/>
          </w:tcPr>
          <w:p w14:paraId="55D4D211" w14:textId="77777777" w:rsidR="006363E0" w:rsidRPr="009239F4" w:rsidRDefault="006363E0" w:rsidP="005215C4">
            <w:pPr>
              <w:ind w:left="427" w:right="-109"/>
              <w:rPr>
                <w:rFonts w:ascii="Arial" w:eastAsia="Arial" w:hAnsi="Arial" w:cs="Arial"/>
                <w:color w:val="000000"/>
                <w:sz w:val="16"/>
                <w:szCs w:val="16"/>
              </w:rPr>
            </w:pPr>
          </w:p>
        </w:tc>
        <w:tc>
          <w:tcPr>
            <w:tcW w:w="981" w:type="dxa"/>
            <w:tcBorders>
              <w:top w:val="single" w:sz="4" w:space="0" w:color="auto"/>
            </w:tcBorders>
            <w:noWrap/>
            <w:vAlign w:val="bottom"/>
          </w:tcPr>
          <w:p w14:paraId="608BB6E8" w14:textId="77777777" w:rsidR="006363E0" w:rsidRPr="009239F4" w:rsidRDefault="006363E0" w:rsidP="005215C4">
            <w:pPr>
              <w:ind w:right="-72"/>
              <w:jc w:val="right"/>
              <w:rPr>
                <w:rFonts w:ascii="Arial" w:eastAsia="Arial" w:hAnsi="Arial" w:cs="Arial"/>
                <w:color w:val="000000"/>
                <w:sz w:val="16"/>
                <w:szCs w:val="16"/>
              </w:rPr>
            </w:pPr>
          </w:p>
        </w:tc>
        <w:tc>
          <w:tcPr>
            <w:tcW w:w="1017" w:type="dxa"/>
            <w:tcBorders>
              <w:top w:val="single" w:sz="4" w:space="0" w:color="auto"/>
            </w:tcBorders>
            <w:noWrap/>
            <w:vAlign w:val="bottom"/>
          </w:tcPr>
          <w:p w14:paraId="6AF4CF3A" w14:textId="77777777" w:rsidR="006363E0" w:rsidRPr="009239F4" w:rsidRDefault="006363E0" w:rsidP="005215C4">
            <w:pPr>
              <w:ind w:right="-72"/>
              <w:jc w:val="right"/>
              <w:rPr>
                <w:rFonts w:ascii="Arial" w:eastAsia="Arial" w:hAnsi="Arial" w:cs="Arial"/>
                <w:color w:val="000000"/>
                <w:sz w:val="16"/>
                <w:szCs w:val="16"/>
              </w:rPr>
            </w:pPr>
          </w:p>
        </w:tc>
        <w:tc>
          <w:tcPr>
            <w:tcW w:w="992" w:type="dxa"/>
            <w:tcBorders>
              <w:top w:val="single" w:sz="4" w:space="0" w:color="auto"/>
            </w:tcBorders>
            <w:noWrap/>
            <w:vAlign w:val="bottom"/>
          </w:tcPr>
          <w:p w14:paraId="4CBEC1F4" w14:textId="77777777" w:rsidR="006363E0" w:rsidRPr="009239F4" w:rsidRDefault="006363E0" w:rsidP="005215C4">
            <w:pPr>
              <w:ind w:right="-72"/>
              <w:jc w:val="right"/>
              <w:rPr>
                <w:rFonts w:ascii="Arial" w:eastAsia="Arial" w:hAnsi="Arial" w:cs="Arial"/>
                <w:color w:val="000000"/>
                <w:sz w:val="16"/>
                <w:szCs w:val="16"/>
              </w:rPr>
            </w:pPr>
          </w:p>
        </w:tc>
        <w:tc>
          <w:tcPr>
            <w:tcW w:w="1071" w:type="dxa"/>
            <w:tcBorders>
              <w:top w:val="single" w:sz="4" w:space="0" w:color="auto"/>
            </w:tcBorders>
            <w:noWrap/>
            <w:vAlign w:val="bottom"/>
          </w:tcPr>
          <w:p w14:paraId="4D239E68" w14:textId="77777777" w:rsidR="006363E0" w:rsidRPr="009239F4" w:rsidRDefault="006363E0" w:rsidP="005215C4">
            <w:pPr>
              <w:ind w:right="-72"/>
              <w:jc w:val="right"/>
              <w:rPr>
                <w:rFonts w:ascii="Arial" w:eastAsia="Arial" w:hAnsi="Arial" w:cs="Arial"/>
                <w:color w:val="000000"/>
                <w:sz w:val="16"/>
                <w:szCs w:val="16"/>
              </w:rPr>
            </w:pPr>
          </w:p>
        </w:tc>
        <w:tc>
          <w:tcPr>
            <w:tcW w:w="1058" w:type="dxa"/>
            <w:tcBorders>
              <w:top w:val="single" w:sz="4" w:space="0" w:color="auto"/>
            </w:tcBorders>
            <w:noWrap/>
            <w:vAlign w:val="bottom"/>
          </w:tcPr>
          <w:p w14:paraId="6A80E3C8" w14:textId="77777777" w:rsidR="006363E0" w:rsidRPr="009239F4" w:rsidRDefault="006363E0" w:rsidP="005215C4">
            <w:pPr>
              <w:ind w:right="-72"/>
              <w:jc w:val="right"/>
              <w:rPr>
                <w:rFonts w:ascii="Arial" w:eastAsia="Arial" w:hAnsi="Arial" w:cs="Arial"/>
                <w:color w:val="000000"/>
                <w:sz w:val="16"/>
                <w:szCs w:val="16"/>
              </w:rPr>
            </w:pPr>
          </w:p>
        </w:tc>
      </w:tr>
      <w:tr w:rsidR="006363E0" w:rsidRPr="009239F4" w14:paraId="369C2A43" w14:textId="77777777" w:rsidTr="0035628D">
        <w:tc>
          <w:tcPr>
            <w:tcW w:w="4334" w:type="dxa"/>
            <w:noWrap/>
            <w:vAlign w:val="bottom"/>
          </w:tcPr>
          <w:p w14:paraId="794FD70C" w14:textId="77777777" w:rsidR="006363E0" w:rsidRPr="009239F4" w:rsidRDefault="006363E0"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Derivatives</w:t>
            </w:r>
          </w:p>
        </w:tc>
        <w:tc>
          <w:tcPr>
            <w:tcW w:w="981" w:type="dxa"/>
            <w:noWrap/>
            <w:vAlign w:val="bottom"/>
          </w:tcPr>
          <w:p w14:paraId="06F9D62F" w14:textId="77777777" w:rsidR="006363E0" w:rsidRPr="009239F4" w:rsidRDefault="006363E0" w:rsidP="005215C4">
            <w:pPr>
              <w:ind w:right="-72"/>
              <w:jc w:val="right"/>
              <w:rPr>
                <w:rFonts w:ascii="Arial" w:eastAsia="Arial" w:hAnsi="Arial" w:cs="Arial"/>
                <w:color w:val="000000"/>
                <w:sz w:val="16"/>
                <w:szCs w:val="16"/>
              </w:rPr>
            </w:pPr>
          </w:p>
        </w:tc>
        <w:tc>
          <w:tcPr>
            <w:tcW w:w="1017" w:type="dxa"/>
            <w:noWrap/>
            <w:vAlign w:val="bottom"/>
          </w:tcPr>
          <w:p w14:paraId="399A6F10" w14:textId="77777777" w:rsidR="006363E0" w:rsidRPr="009239F4" w:rsidRDefault="006363E0" w:rsidP="005215C4">
            <w:pPr>
              <w:ind w:right="-72"/>
              <w:jc w:val="right"/>
              <w:rPr>
                <w:rFonts w:ascii="Arial" w:eastAsia="Arial" w:hAnsi="Arial" w:cs="Arial"/>
                <w:color w:val="000000"/>
                <w:sz w:val="16"/>
                <w:szCs w:val="16"/>
              </w:rPr>
            </w:pPr>
          </w:p>
        </w:tc>
        <w:tc>
          <w:tcPr>
            <w:tcW w:w="992" w:type="dxa"/>
            <w:noWrap/>
            <w:vAlign w:val="bottom"/>
          </w:tcPr>
          <w:p w14:paraId="74A3962C" w14:textId="77777777" w:rsidR="006363E0" w:rsidRPr="009239F4" w:rsidRDefault="006363E0" w:rsidP="005215C4">
            <w:pPr>
              <w:ind w:right="-72"/>
              <w:jc w:val="right"/>
              <w:rPr>
                <w:rFonts w:ascii="Arial" w:eastAsia="Arial" w:hAnsi="Arial" w:cs="Arial"/>
                <w:color w:val="000000"/>
                <w:sz w:val="16"/>
                <w:szCs w:val="16"/>
              </w:rPr>
            </w:pPr>
          </w:p>
        </w:tc>
        <w:tc>
          <w:tcPr>
            <w:tcW w:w="1071" w:type="dxa"/>
            <w:noWrap/>
            <w:vAlign w:val="bottom"/>
          </w:tcPr>
          <w:p w14:paraId="42C4FC43" w14:textId="77777777" w:rsidR="006363E0" w:rsidRPr="009239F4" w:rsidRDefault="006363E0" w:rsidP="005215C4">
            <w:pPr>
              <w:ind w:right="-72"/>
              <w:jc w:val="right"/>
              <w:rPr>
                <w:rFonts w:ascii="Arial" w:eastAsia="Arial" w:hAnsi="Arial" w:cs="Arial"/>
                <w:color w:val="000000"/>
                <w:sz w:val="16"/>
                <w:szCs w:val="16"/>
              </w:rPr>
            </w:pPr>
          </w:p>
        </w:tc>
        <w:tc>
          <w:tcPr>
            <w:tcW w:w="1058" w:type="dxa"/>
            <w:noWrap/>
            <w:vAlign w:val="bottom"/>
          </w:tcPr>
          <w:p w14:paraId="1A0E6DEF" w14:textId="77777777" w:rsidR="006363E0" w:rsidRPr="009239F4" w:rsidRDefault="006363E0" w:rsidP="005215C4">
            <w:pPr>
              <w:ind w:right="-72"/>
              <w:jc w:val="right"/>
              <w:rPr>
                <w:rFonts w:ascii="Arial" w:eastAsia="Arial" w:hAnsi="Arial" w:cs="Arial"/>
                <w:color w:val="000000"/>
                <w:sz w:val="16"/>
                <w:szCs w:val="16"/>
              </w:rPr>
            </w:pPr>
          </w:p>
        </w:tc>
      </w:tr>
      <w:tr w:rsidR="006363E0" w:rsidRPr="009239F4" w14:paraId="17E23FAF" w14:textId="77777777" w:rsidTr="0035628D">
        <w:tc>
          <w:tcPr>
            <w:tcW w:w="4334" w:type="dxa"/>
            <w:noWrap/>
            <w:vAlign w:val="bottom"/>
          </w:tcPr>
          <w:p w14:paraId="7884349D" w14:textId="0D1C2C49" w:rsidR="006363E0" w:rsidRPr="009239F4" w:rsidRDefault="006363E0" w:rsidP="005215C4">
            <w:pPr>
              <w:ind w:left="427" w:right="-102"/>
              <w:rPr>
                <w:rFonts w:ascii="Arial" w:eastAsia="Arial" w:hAnsi="Arial" w:cs="Arial"/>
                <w:color w:val="000000"/>
                <w:spacing w:val="-2"/>
                <w:sz w:val="16"/>
                <w:szCs w:val="16"/>
              </w:rPr>
            </w:pPr>
            <w:r w:rsidRPr="009239F4">
              <w:rPr>
                <w:rFonts w:ascii="Arial" w:eastAsia="Arial" w:hAnsi="Arial" w:cs="Arial"/>
                <w:color w:val="000000"/>
                <w:spacing w:val="-2"/>
                <w:sz w:val="16"/>
                <w:szCs w:val="16"/>
              </w:rPr>
              <w:t>Cross currency interest rate swaps - cash flow hedges</w:t>
            </w:r>
          </w:p>
        </w:tc>
        <w:tc>
          <w:tcPr>
            <w:tcW w:w="981" w:type="dxa"/>
            <w:noWrap/>
            <w:vAlign w:val="bottom"/>
          </w:tcPr>
          <w:p w14:paraId="02E35D4E" w14:textId="77777777" w:rsidR="006363E0" w:rsidRPr="009239F4" w:rsidRDefault="006363E0" w:rsidP="005215C4">
            <w:pPr>
              <w:ind w:right="-72"/>
              <w:jc w:val="right"/>
              <w:rPr>
                <w:rFonts w:ascii="Arial" w:eastAsia="Arial" w:hAnsi="Arial" w:cs="Arial"/>
                <w:color w:val="000000"/>
                <w:sz w:val="16"/>
                <w:szCs w:val="16"/>
              </w:rPr>
            </w:pPr>
          </w:p>
        </w:tc>
        <w:tc>
          <w:tcPr>
            <w:tcW w:w="1017" w:type="dxa"/>
            <w:noWrap/>
            <w:vAlign w:val="bottom"/>
          </w:tcPr>
          <w:p w14:paraId="677F2CF6" w14:textId="77777777" w:rsidR="006363E0" w:rsidRPr="009239F4" w:rsidRDefault="006363E0" w:rsidP="005215C4">
            <w:pPr>
              <w:ind w:right="-72"/>
              <w:jc w:val="right"/>
              <w:rPr>
                <w:rFonts w:ascii="Arial" w:eastAsia="Arial" w:hAnsi="Arial" w:cs="Arial"/>
                <w:color w:val="000000"/>
                <w:sz w:val="16"/>
                <w:szCs w:val="16"/>
              </w:rPr>
            </w:pPr>
          </w:p>
        </w:tc>
        <w:tc>
          <w:tcPr>
            <w:tcW w:w="992" w:type="dxa"/>
            <w:noWrap/>
            <w:vAlign w:val="bottom"/>
          </w:tcPr>
          <w:p w14:paraId="14ECB8FB" w14:textId="77777777" w:rsidR="006363E0" w:rsidRPr="009239F4" w:rsidRDefault="006363E0" w:rsidP="005215C4">
            <w:pPr>
              <w:ind w:right="-72"/>
              <w:jc w:val="right"/>
              <w:rPr>
                <w:rFonts w:ascii="Arial" w:eastAsia="Arial" w:hAnsi="Arial" w:cs="Arial"/>
                <w:color w:val="000000"/>
                <w:sz w:val="16"/>
                <w:szCs w:val="16"/>
              </w:rPr>
            </w:pPr>
          </w:p>
        </w:tc>
        <w:tc>
          <w:tcPr>
            <w:tcW w:w="1071" w:type="dxa"/>
            <w:noWrap/>
            <w:vAlign w:val="bottom"/>
          </w:tcPr>
          <w:p w14:paraId="588136F8" w14:textId="77777777" w:rsidR="006363E0" w:rsidRPr="009239F4" w:rsidRDefault="006363E0" w:rsidP="005215C4">
            <w:pPr>
              <w:ind w:right="-72"/>
              <w:jc w:val="right"/>
              <w:rPr>
                <w:rFonts w:ascii="Arial" w:eastAsia="Arial" w:hAnsi="Arial" w:cs="Arial"/>
                <w:color w:val="000000"/>
                <w:sz w:val="16"/>
                <w:szCs w:val="16"/>
              </w:rPr>
            </w:pPr>
          </w:p>
        </w:tc>
        <w:tc>
          <w:tcPr>
            <w:tcW w:w="1058" w:type="dxa"/>
            <w:noWrap/>
            <w:vAlign w:val="bottom"/>
          </w:tcPr>
          <w:p w14:paraId="7026B45D" w14:textId="77777777" w:rsidR="006363E0" w:rsidRPr="009239F4" w:rsidRDefault="006363E0" w:rsidP="005215C4">
            <w:pPr>
              <w:ind w:right="-72"/>
              <w:jc w:val="right"/>
              <w:rPr>
                <w:rFonts w:ascii="Arial" w:eastAsia="Arial" w:hAnsi="Arial" w:cs="Arial"/>
                <w:color w:val="000000"/>
                <w:sz w:val="16"/>
                <w:szCs w:val="16"/>
              </w:rPr>
            </w:pPr>
          </w:p>
        </w:tc>
      </w:tr>
      <w:tr w:rsidR="006363E0" w:rsidRPr="009239F4" w14:paraId="35541600" w14:textId="77777777" w:rsidTr="0035628D">
        <w:tc>
          <w:tcPr>
            <w:tcW w:w="4334" w:type="dxa"/>
            <w:noWrap/>
            <w:vAlign w:val="bottom"/>
          </w:tcPr>
          <w:p w14:paraId="5DB1E5A1"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inflows)</w:t>
            </w:r>
          </w:p>
        </w:tc>
        <w:tc>
          <w:tcPr>
            <w:tcW w:w="981" w:type="dxa"/>
            <w:noWrap/>
          </w:tcPr>
          <w:p w14:paraId="0CC32F27"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(255,324)</w:t>
            </w:r>
          </w:p>
        </w:tc>
        <w:tc>
          <w:tcPr>
            <w:tcW w:w="1017" w:type="dxa"/>
            <w:noWrap/>
          </w:tcPr>
          <w:p w14:paraId="36F4A098"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(2,477,344)</w:t>
            </w:r>
          </w:p>
        </w:tc>
        <w:tc>
          <w:tcPr>
            <w:tcW w:w="992" w:type="dxa"/>
            <w:noWrap/>
          </w:tcPr>
          <w:p w14:paraId="61C1AE40"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(1,182,534)</w:t>
            </w:r>
          </w:p>
        </w:tc>
        <w:tc>
          <w:tcPr>
            <w:tcW w:w="1071" w:type="dxa"/>
            <w:noWrap/>
          </w:tcPr>
          <w:p w14:paraId="5E46AE9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(3,915,202)</w:t>
            </w:r>
          </w:p>
        </w:tc>
        <w:tc>
          <w:tcPr>
            <w:tcW w:w="1058" w:type="dxa"/>
            <w:noWrap/>
          </w:tcPr>
          <w:p w14:paraId="58A46218"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(152,198)</w:t>
            </w:r>
          </w:p>
        </w:tc>
      </w:tr>
      <w:tr w:rsidR="006363E0" w:rsidRPr="009239F4" w14:paraId="509029B0" w14:textId="77777777" w:rsidTr="0035628D">
        <w:tc>
          <w:tcPr>
            <w:tcW w:w="4334" w:type="dxa"/>
            <w:noWrap/>
            <w:vAlign w:val="bottom"/>
          </w:tcPr>
          <w:p w14:paraId="75DCCB53"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outflows</w:t>
            </w:r>
          </w:p>
        </w:tc>
        <w:tc>
          <w:tcPr>
            <w:tcW w:w="981" w:type="dxa"/>
            <w:noWrap/>
          </w:tcPr>
          <w:p w14:paraId="32711A60"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275,550</w:t>
            </w:r>
          </w:p>
        </w:tc>
        <w:tc>
          <w:tcPr>
            <w:tcW w:w="1017" w:type="dxa"/>
            <w:noWrap/>
          </w:tcPr>
          <w:p w14:paraId="380DAC0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2,749,611</w:t>
            </w:r>
          </w:p>
        </w:tc>
        <w:tc>
          <w:tcPr>
            <w:tcW w:w="992" w:type="dxa"/>
            <w:noWrap/>
          </w:tcPr>
          <w:p w14:paraId="7F8CF8CE"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1,165,356</w:t>
            </w:r>
          </w:p>
        </w:tc>
        <w:tc>
          <w:tcPr>
            <w:tcW w:w="1071" w:type="dxa"/>
            <w:noWrap/>
          </w:tcPr>
          <w:p w14:paraId="5E31F17E"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4,190,517</w:t>
            </w:r>
          </w:p>
        </w:tc>
        <w:tc>
          <w:tcPr>
            <w:tcW w:w="1058" w:type="dxa"/>
            <w:noWrap/>
          </w:tcPr>
          <w:p w14:paraId="3D0A55F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w:t>
            </w:r>
          </w:p>
        </w:tc>
      </w:tr>
      <w:tr w:rsidR="006363E0" w:rsidRPr="009239F4" w14:paraId="30F68F0C" w14:textId="77777777" w:rsidTr="0035628D">
        <w:tc>
          <w:tcPr>
            <w:tcW w:w="4334" w:type="dxa"/>
            <w:noWrap/>
            <w:vAlign w:val="bottom"/>
          </w:tcPr>
          <w:p w14:paraId="459C19AE"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Interest rate swaps - cash flow hedges</w:t>
            </w:r>
          </w:p>
        </w:tc>
        <w:tc>
          <w:tcPr>
            <w:tcW w:w="981" w:type="dxa"/>
            <w:noWrap/>
            <w:vAlign w:val="bottom"/>
          </w:tcPr>
          <w:p w14:paraId="109212C3" w14:textId="77777777" w:rsidR="006363E0" w:rsidRPr="009239F4" w:rsidRDefault="006363E0" w:rsidP="005215C4">
            <w:pPr>
              <w:ind w:right="-72"/>
              <w:jc w:val="right"/>
              <w:rPr>
                <w:rFonts w:ascii="Arial" w:eastAsia="Arial" w:hAnsi="Arial" w:cs="Arial"/>
                <w:color w:val="000000"/>
                <w:sz w:val="16"/>
                <w:szCs w:val="16"/>
              </w:rPr>
            </w:pPr>
          </w:p>
        </w:tc>
        <w:tc>
          <w:tcPr>
            <w:tcW w:w="1017" w:type="dxa"/>
            <w:noWrap/>
            <w:vAlign w:val="bottom"/>
          </w:tcPr>
          <w:p w14:paraId="4EE6818E" w14:textId="77777777" w:rsidR="006363E0" w:rsidRPr="009239F4" w:rsidRDefault="006363E0" w:rsidP="005215C4">
            <w:pPr>
              <w:ind w:right="-72"/>
              <w:jc w:val="right"/>
              <w:rPr>
                <w:rFonts w:ascii="Arial" w:eastAsia="Arial" w:hAnsi="Arial" w:cs="Arial"/>
                <w:color w:val="000000"/>
                <w:sz w:val="16"/>
                <w:szCs w:val="16"/>
              </w:rPr>
            </w:pPr>
          </w:p>
        </w:tc>
        <w:tc>
          <w:tcPr>
            <w:tcW w:w="992" w:type="dxa"/>
            <w:noWrap/>
            <w:vAlign w:val="bottom"/>
          </w:tcPr>
          <w:p w14:paraId="7C04FFB2" w14:textId="77777777" w:rsidR="006363E0" w:rsidRPr="009239F4" w:rsidRDefault="006363E0" w:rsidP="005215C4">
            <w:pPr>
              <w:ind w:right="-72"/>
              <w:jc w:val="right"/>
              <w:rPr>
                <w:rFonts w:ascii="Arial" w:eastAsia="Arial" w:hAnsi="Arial" w:cs="Arial"/>
                <w:color w:val="000000"/>
                <w:sz w:val="16"/>
                <w:szCs w:val="16"/>
              </w:rPr>
            </w:pPr>
          </w:p>
        </w:tc>
        <w:tc>
          <w:tcPr>
            <w:tcW w:w="1071" w:type="dxa"/>
            <w:noWrap/>
            <w:vAlign w:val="bottom"/>
          </w:tcPr>
          <w:p w14:paraId="66D24B12" w14:textId="77777777" w:rsidR="006363E0" w:rsidRPr="009239F4" w:rsidRDefault="006363E0" w:rsidP="005215C4">
            <w:pPr>
              <w:ind w:right="-72"/>
              <w:jc w:val="right"/>
              <w:rPr>
                <w:rFonts w:ascii="Arial" w:eastAsia="Arial" w:hAnsi="Arial" w:cs="Arial"/>
                <w:color w:val="000000"/>
                <w:sz w:val="16"/>
                <w:szCs w:val="16"/>
              </w:rPr>
            </w:pPr>
          </w:p>
        </w:tc>
        <w:tc>
          <w:tcPr>
            <w:tcW w:w="1058" w:type="dxa"/>
            <w:noWrap/>
            <w:vAlign w:val="bottom"/>
          </w:tcPr>
          <w:p w14:paraId="2C96D1AC" w14:textId="77777777" w:rsidR="006363E0" w:rsidRPr="009239F4" w:rsidRDefault="006363E0" w:rsidP="005215C4">
            <w:pPr>
              <w:ind w:right="-72"/>
              <w:jc w:val="right"/>
              <w:rPr>
                <w:rFonts w:ascii="Arial" w:eastAsia="Arial" w:hAnsi="Arial" w:cs="Arial"/>
                <w:color w:val="000000"/>
                <w:sz w:val="16"/>
                <w:szCs w:val="16"/>
              </w:rPr>
            </w:pPr>
          </w:p>
        </w:tc>
      </w:tr>
      <w:tr w:rsidR="006363E0" w:rsidRPr="009239F4" w14:paraId="26AEF6E9" w14:textId="77777777" w:rsidTr="0035628D">
        <w:tc>
          <w:tcPr>
            <w:tcW w:w="4334" w:type="dxa"/>
            <w:noWrap/>
            <w:vAlign w:val="bottom"/>
          </w:tcPr>
          <w:p w14:paraId="7DDA97D9"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inflows)</w:t>
            </w:r>
          </w:p>
        </w:tc>
        <w:tc>
          <w:tcPr>
            <w:tcW w:w="981" w:type="dxa"/>
            <w:noWrap/>
          </w:tcPr>
          <w:p w14:paraId="46004D87"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(442,752)</w:t>
            </w:r>
          </w:p>
        </w:tc>
        <w:tc>
          <w:tcPr>
            <w:tcW w:w="1017" w:type="dxa"/>
            <w:noWrap/>
          </w:tcPr>
          <w:p w14:paraId="14AB0AE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(878,959)</w:t>
            </w:r>
          </w:p>
        </w:tc>
        <w:tc>
          <w:tcPr>
            <w:tcW w:w="992" w:type="dxa"/>
            <w:noWrap/>
          </w:tcPr>
          <w:p w14:paraId="00CD6DF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(334,076)</w:t>
            </w:r>
          </w:p>
        </w:tc>
        <w:tc>
          <w:tcPr>
            <w:tcW w:w="1071" w:type="dxa"/>
            <w:noWrap/>
          </w:tcPr>
          <w:p w14:paraId="63FFC1B1"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(1,655,787)</w:t>
            </w:r>
          </w:p>
        </w:tc>
        <w:tc>
          <w:tcPr>
            <w:tcW w:w="1058" w:type="dxa"/>
            <w:noWrap/>
          </w:tcPr>
          <w:p w14:paraId="65B688E7"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(749,065)</w:t>
            </w:r>
          </w:p>
        </w:tc>
      </w:tr>
      <w:tr w:rsidR="006363E0" w:rsidRPr="009239F4" w14:paraId="0A411F90" w14:textId="77777777" w:rsidTr="0035628D">
        <w:tc>
          <w:tcPr>
            <w:tcW w:w="4334" w:type="dxa"/>
            <w:noWrap/>
            <w:vAlign w:val="bottom"/>
          </w:tcPr>
          <w:p w14:paraId="21431F30"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   - Cash outflows</w:t>
            </w:r>
          </w:p>
        </w:tc>
        <w:tc>
          <w:tcPr>
            <w:tcW w:w="981" w:type="dxa"/>
            <w:tcBorders>
              <w:bottom w:val="single" w:sz="4" w:space="0" w:color="auto"/>
            </w:tcBorders>
            <w:noWrap/>
          </w:tcPr>
          <w:p w14:paraId="2710466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w:t>
            </w:r>
          </w:p>
        </w:tc>
        <w:tc>
          <w:tcPr>
            <w:tcW w:w="1017" w:type="dxa"/>
            <w:tcBorders>
              <w:bottom w:val="single" w:sz="4" w:space="0" w:color="auto"/>
            </w:tcBorders>
            <w:noWrap/>
          </w:tcPr>
          <w:p w14:paraId="3669F90C"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w:t>
            </w:r>
          </w:p>
        </w:tc>
        <w:tc>
          <w:tcPr>
            <w:tcW w:w="992" w:type="dxa"/>
            <w:tcBorders>
              <w:bottom w:val="single" w:sz="4" w:space="0" w:color="auto"/>
            </w:tcBorders>
            <w:noWrap/>
          </w:tcPr>
          <w:p w14:paraId="1A83FF1A"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w:t>
            </w:r>
          </w:p>
        </w:tc>
        <w:tc>
          <w:tcPr>
            <w:tcW w:w="1071" w:type="dxa"/>
            <w:tcBorders>
              <w:bottom w:val="single" w:sz="4" w:space="0" w:color="auto"/>
            </w:tcBorders>
            <w:noWrap/>
          </w:tcPr>
          <w:p w14:paraId="54DE55B2"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w:t>
            </w:r>
          </w:p>
        </w:tc>
        <w:tc>
          <w:tcPr>
            <w:tcW w:w="1058" w:type="dxa"/>
            <w:tcBorders>
              <w:bottom w:val="single" w:sz="4" w:space="0" w:color="auto"/>
            </w:tcBorders>
            <w:noWrap/>
          </w:tcPr>
          <w:p w14:paraId="708A71EA"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hAnsi="Arial" w:cs="Arial"/>
                <w:color w:val="000000"/>
                <w:sz w:val="16"/>
                <w:szCs w:val="16"/>
              </w:rPr>
              <w:t>-</w:t>
            </w:r>
          </w:p>
        </w:tc>
      </w:tr>
      <w:tr w:rsidR="006363E0" w:rsidRPr="009239F4" w14:paraId="4E8276C1" w14:textId="77777777" w:rsidTr="0035628D">
        <w:tc>
          <w:tcPr>
            <w:tcW w:w="4334" w:type="dxa"/>
            <w:noWrap/>
            <w:vAlign w:val="bottom"/>
          </w:tcPr>
          <w:p w14:paraId="7F648D08" w14:textId="77777777" w:rsidR="006363E0" w:rsidRPr="009239F4" w:rsidRDefault="006363E0" w:rsidP="005215C4">
            <w:pPr>
              <w:ind w:left="427" w:right="-109"/>
              <w:rPr>
                <w:rFonts w:ascii="Arial" w:eastAsia="Arial" w:hAnsi="Arial" w:cs="Arial"/>
                <w:b/>
                <w:color w:val="000000"/>
                <w:sz w:val="16"/>
                <w:szCs w:val="16"/>
              </w:rPr>
            </w:pPr>
          </w:p>
        </w:tc>
        <w:tc>
          <w:tcPr>
            <w:tcW w:w="981" w:type="dxa"/>
            <w:tcBorders>
              <w:top w:val="single" w:sz="4" w:space="0" w:color="auto"/>
            </w:tcBorders>
            <w:noWrap/>
            <w:vAlign w:val="bottom"/>
          </w:tcPr>
          <w:p w14:paraId="4F83752D" w14:textId="77777777" w:rsidR="006363E0" w:rsidRPr="009239F4" w:rsidRDefault="006363E0" w:rsidP="005215C4">
            <w:pPr>
              <w:ind w:left="427" w:right="-109"/>
              <w:jc w:val="both"/>
              <w:rPr>
                <w:rFonts w:ascii="Arial" w:eastAsia="Arial" w:hAnsi="Arial" w:cs="Arial"/>
                <w:b/>
                <w:color w:val="000000"/>
                <w:sz w:val="16"/>
                <w:szCs w:val="16"/>
              </w:rPr>
            </w:pPr>
          </w:p>
        </w:tc>
        <w:tc>
          <w:tcPr>
            <w:tcW w:w="1017" w:type="dxa"/>
            <w:tcBorders>
              <w:top w:val="single" w:sz="4" w:space="0" w:color="auto"/>
            </w:tcBorders>
            <w:noWrap/>
            <w:vAlign w:val="bottom"/>
          </w:tcPr>
          <w:p w14:paraId="01331033" w14:textId="77777777" w:rsidR="006363E0" w:rsidRPr="009239F4" w:rsidRDefault="006363E0" w:rsidP="005215C4">
            <w:pPr>
              <w:ind w:left="427" w:right="-109"/>
              <w:jc w:val="both"/>
              <w:rPr>
                <w:rFonts w:ascii="Arial" w:eastAsia="Arial" w:hAnsi="Arial" w:cs="Arial"/>
                <w:b/>
                <w:color w:val="000000"/>
                <w:sz w:val="16"/>
                <w:szCs w:val="16"/>
              </w:rPr>
            </w:pPr>
          </w:p>
        </w:tc>
        <w:tc>
          <w:tcPr>
            <w:tcW w:w="992" w:type="dxa"/>
            <w:tcBorders>
              <w:top w:val="single" w:sz="4" w:space="0" w:color="auto"/>
            </w:tcBorders>
            <w:noWrap/>
            <w:vAlign w:val="bottom"/>
          </w:tcPr>
          <w:p w14:paraId="1F0127A1" w14:textId="77777777" w:rsidR="006363E0" w:rsidRPr="009239F4" w:rsidRDefault="006363E0" w:rsidP="005215C4">
            <w:pPr>
              <w:ind w:left="427" w:right="-109"/>
              <w:jc w:val="both"/>
              <w:rPr>
                <w:rFonts w:ascii="Arial" w:eastAsia="Arial" w:hAnsi="Arial" w:cs="Arial"/>
                <w:b/>
                <w:color w:val="000000"/>
                <w:sz w:val="16"/>
                <w:szCs w:val="16"/>
              </w:rPr>
            </w:pPr>
          </w:p>
        </w:tc>
        <w:tc>
          <w:tcPr>
            <w:tcW w:w="1071" w:type="dxa"/>
            <w:tcBorders>
              <w:top w:val="single" w:sz="4" w:space="0" w:color="auto"/>
            </w:tcBorders>
            <w:noWrap/>
            <w:vAlign w:val="bottom"/>
          </w:tcPr>
          <w:p w14:paraId="0A5A20B0" w14:textId="77777777" w:rsidR="006363E0" w:rsidRPr="009239F4" w:rsidRDefault="006363E0" w:rsidP="005215C4">
            <w:pPr>
              <w:ind w:left="427" w:right="-109"/>
              <w:jc w:val="both"/>
              <w:rPr>
                <w:rFonts w:ascii="Arial" w:eastAsia="Arial" w:hAnsi="Arial" w:cs="Arial"/>
                <w:b/>
                <w:color w:val="000000"/>
                <w:sz w:val="16"/>
                <w:szCs w:val="16"/>
              </w:rPr>
            </w:pPr>
          </w:p>
        </w:tc>
        <w:tc>
          <w:tcPr>
            <w:tcW w:w="1058" w:type="dxa"/>
            <w:tcBorders>
              <w:top w:val="single" w:sz="4" w:space="0" w:color="auto"/>
            </w:tcBorders>
            <w:noWrap/>
            <w:vAlign w:val="bottom"/>
          </w:tcPr>
          <w:p w14:paraId="3EA4ACB5" w14:textId="77777777" w:rsidR="006363E0" w:rsidRPr="009239F4" w:rsidRDefault="006363E0" w:rsidP="005215C4">
            <w:pPr>
              <w:ind w:left="427" w:right="-109"/>
              <w:jc w:val="both"/>
              <w:rPr>
                <w:rFonts w:ascii="Arial" w:eastAsia="Arial" w:hAnsi="Arial" w:cs="Arial"/>
                <w:b/>
                <w:color w:val="000000"/>
                <w:sz w:val="16"/>
                <w:szCs w:val="16"/>
              </w:rPr>
            </w:pPr>
          </w:p>
        </w:tc>
      </w:tr>
      <w:tr w:rsidR="006363E0" w:rsidRPr="009239F4" w14:paraId="424526C7" w14:textId="77777777" w:rsidTr="0035628D">
        <w:tc>
          <w:tcPr>
            <w:tcW w:w="4334" w:type="dxa"/>
            <w:noWrap/>
            <w:vAlign w:val="bottom"/>
          </w:tcPr>
          <w:p w14:paraId="7E12A7EC"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b/>
                <w:color w:val="000000"/>
                <w:sz w:val="16"/>
                <w:szCs w:val="16"/>
              </w:rPr>
              <w:t>Total derivatives</w:t>
            </w:r>
          </w:p>
        </w:tc>
        <w:tc>
          <w:tcPr>
            <w:tcW w:w="981" w:type="dxa"/>
            <w:tcBorders>
              <w:bottom w:val="single" w:sz="4" w:space="0" w:color="auto"/>
            </w:tcBorders>
            <w:noWrap/>
          </w:tcPr>
          <w:p w14:paraId="2CC0F276"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(422,526)</w:t>
            </w:r>
          </w:p>
        </w:tc>
        <w:tc>
          <w:tcPr>
            <w:tcW w:w="1017" w:type="dxa"/>
            <w:tcBorders>
              <w:bottom w:val="single" w:sz="4" w:space="0" w:color="auto"/>
            </w:tcBorders>
            <w:noWrap/>
          </w:tcPr>
          <w:p w14:paraId="012257BC"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(606,692)</w:t>
            </w:r>
          </w:p>
        </w:tc>
        <w:tc>
          <w:tcPr>
            <w:tcW w:w="992" w:type="dxa"/>
            <w:tcBorders>
              <w:bottom w:val="single" w:sz="4" w:space="0" w:color="auto"/>
            </w:tcBorders>
            <w:noWrap/>
          </w:tcPr>
          <w:p w14:paraId="1D8C89FC"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(351,254)</w:t>
            </w:r>
          </w:p>
        </w:tc>
        <w:tc>
          <w:tcPr>
            <w:tcW w:w="1071" w:type="dxa"/>
            <w:tcBorders>
              <w:bottom w:val="single" w:sz="4" w:space="0" w:color="auto"/>
            </w:tcBorders>
            <w:noWrap/>
          </w:tcPr>
          <w:p w14:paraId="3396555A"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(1,380,472)</w:t>
            </w:r>
          </w:p>
        </w:tc>
        <w:tc>
          <w:tcPr>
            <w:tcW w:w="1058" w:type="dxa"/>
            <w:tcBorders>
              <w:bottom w:val="single" w:sz="4" w:space="0" w:color="auto"/>
            </w:tcBorders>
            <w:noWrap/>
          </w:tcPr>
          <w:p w14:paraId="295523A5"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(901,263)</w:t>
            </w:r>
          </w:p>
        </w:tc>
      </w:tr>
    </w:tbl>
    <w:p w14:paraId="5A9ABF10" w14:textId="77777777" w:rsidR="006363E0" w:rsidRPr="009239F4" w:rsidRDefault="006363E0" w:rsidP="005215C4">
      <w:pPr>
        <w:rPr>
          <w:rFonts w:ascii="Arial" w:hAnsi="Arial" w:cs="Arial"/>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0A674A" w:rsidRPr="009239F4" w14:paraId="2464AFDE" w14:textId="77777777" w:rsidTr="0035628D">
        <w:tc>
          <w:tcPr>
            <w:tcW w:w="4050" w:type="dxa"/>
            <w:noWrap/>
            <w:vAlign w:val="bottom"/>
          </w:tcPr>
          <w:p w14:paraId="77145980" w14:textId="77777777" w:rsidR="000A674A" w:rsidRPr="009239F4" w:rsidRDefault="000A674A" w:rsidP="005215C4">
            <w:pPr>
              <w:ind w:left="427" w:right="-109"/>
              <w:rPr>
                <w:rFonts w:ascii="Arial" w:eastAsia="Arial" w:hAnsi="Arial" w:cs="Arial"/>
                <w:b/>
                <w:color w:val="000000"/>
                <w:sz w:val="16"/>
                <w:szCs w:val="16"/>
              </w:rPr>
            </w:pPr>
          </w:p>
        </w:tc>
        <w:tc>
          <w:tcPr>
            <w:tcW w:w="5400" w:type="dxa"/>
            <w:gridSpan w:val="5"/>
            <w:tcBorders>
              <w:bottom w:val="single" w:sz="4" w:space="0" w:color="auto"/>
            </w:tcBorders>
            <w:noWrap/>
            <w:vAlign w:val="bottom"/>
          </w:tcPr>
          <w:p w14:paraId="62BA6940" w14:textId="77777777" w:rsidR="000A674A" w:rsidRPr="009239F4" w:rsidRDefault="000A674A"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Separate financial statements</w:t>
            </w:r>
          </w:p>
        </w:tc>
      </w:tr>
      <w:tr w:rsidR="000A674A" w:rsidRPr="009239F4" w14:paraId="58E6E7CD" w14:textId="77777777" w:rsidTr="0035628D">
        <w:tc>
          <w:tcPr>
            <w:tcW w:w="4050" w:type="dxa"/>
            <w:noWrap/>
            <w:vAlign w:val="bottom"/>
          </w:tcPr>
          <w:p w14:paraId="45BB958A" w14:textId="77777777" w:rsidR="000A674A" w:rsidRPr="009239F4" w:rsidRDefault="000A674A" w:rsidP="005215C4">
            <w:pPr>
              <w:ind w:left="427" w:right="-109"/>
              <w:rPr>
                <w:rFonts w:ascii="Arial" w:eastAsia="Arial" w:hAnsi="Arial" w:cs="Arial"/>
                <w:b/>
                <w:color w:val="000000"/>
                <w:sz w:val="16"/>
                <w:szCs w:val="16"/>
              </w:rPr>
            </w:pPr>
          </w:p>
        </w:tc>
        <w:tc>
          <w:tcPr>
            <w:tcW w:w="5400" w:type="dxa"/>
            <w:gridSpan w:val="5"/>
            <w:tcBorders>
              <w:top w:val="single" w:sz="4" w:space="0" w:color="auto"/>
              <w:bottom w:val="single" w:sz="4" w:space="0" w:color="auto"/>
            </w:tcBorders>
            <w:noWrap/>
            <w:vAlign w:val="bottom"/>
          </w:tcPr>
          <w:p w14:paraId="4864AA52" w14:textId="3C4421BA" w:rsidR="000A674A" w:rsidRPr="009239F4" w:rsidRDefault="000A674A"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(Unit: Baht ’</w:t>
            </w:r>
            <w:r w:rsidR="0029720E" w:rsidRPr="009239F4">
              <w:rPr>
                <w:rFonts w:ascii="Arial" w:eastAsia="Arial" w:hAnsi="Arial" w:cs="Arial"/>
                <w:b/>
                <w:color w:val="000000"/>
                <w:sz w:val="16"/>
                <w:szCs w:val="16"/>
              </w:rPr>
              <w:t>000</w:t>
            </w:r>
            <w:r w:rsidRPr="009239F4">
              <w:rPr>
                <w:rFonts w:ascii="Arial" w:eastAsia="Arial" w:hAnsi="Arial" w:cs="Arial"/>
                <w:b/>
                <w:color w:val="000000"/>
                <w:sz w:val="16"/>
                <w:szCs w:val="16"/>
              </w:rPr>
              <w:t>)</w:t>
            </w:r>
          </w:p>
        </w:tc>
      </w:tr>
      <w:tr w:rsidR="000A674A" w:rsidRPr="009239F4" w14:paraId="32174606" w14:textId="77777777" w:rsidTr="0035628D">
        <w:tc>
          <w:tcPr>
            <w:tcW w:w="4050" w:type="dxa"/>
            <w:noWrap/>
            <w:vAlign w:val="bottom"/>
          </w:tcPr>
          <w:p w14:paraId="2D577F69" w14:textId="77777777" w:rsidR="000A674A" w:rsidRPr="009239F4" w:rsidRDefault="000A674A"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Contractual maturities of financial liabilities</w:t>
            </w:r>
          </w:p>
          <w:p w14:paraId="10BFB41E" w14:textId="6CB9FC3D" w:rsidR="000A674A" w:rsidRPr="009239F4" w:rsidRDefault="000A674A" w:rsidP="005215C4">
            <w:pPr>
              <w:ind w:left="427" w:right="-109"/>
              <w:rPr>
                <w:rFonts w:ascii="Arial" w:eastAsia="Arial" w:hAnsi="Arial" w:cs="Arial"/>
                <w:b/>
                <w:bCs/>
                <w:color w:val="000000"/>
                <w:sz w:val="16"/>
                <w:szCs w:val="16"/>
              </w:rPr>
            </w:pPr>
            <w:r w:rsidRPr="009239F4">
              <w:rPr>
                <w:rFonts w:ascii="Arial" w:eastAsia="Arial" w:hAnsi="Arial" w:cs="Arial"/>
                <w:b/>
                <w:bCs/>
                <w:color w:val="000000" w:themeColor="text1"/>
                <w:sz w:val="16"/>
                <w:szCs w:val="16"/>
              </w:rPr>
              <w:t xml:space="preserve">   as at </w:t>
            </w:r>
            <w:r w:rsidR="0029720E" w:rsidRPr="009239F4">
              <w:rPr>
                <w:rFonts w:ascii="Arial" w:eastAsia="Arial" w:hAnsi="Arial" w:cs="Arial"/>
                <w:b/>
                <w:bCs/>
                <w:color w:val="000000" w:themeColor="text1"/>
                <w:sz w:val="16"/>
                <w:szCs w:val="16"/>
              </w:rPr>
              <w:t>31</w:t>
            </w:r>
            <w:r w:rsidRPr="009239F4">
              <w:rPr>
                <w:rFonts w:ascii="Arial" w:eastAsia="Arial" w:hAnsi="Arial" w:cs="Arial"/>
                <w:b/>
                <w:bCs/>
                <w:color w:val="000000" w:themeColor="text1"/>
                <w:sz w:val="16"/>
                <w:szCs w:val="16"/>
              </w:rPr>
              <w:t xml:space="preserve"> December </w:t>
            </w:r>
            <w:r w:rsidR="0029720E" w:rsidRPr="009239F4">
              <w:rPr>
                <w:rFonts w:ascii="Arial" w:eastAsia="Arial" w:hAnsi="Arial" w:cs="Arial"/>
                <w:b/>
                <w:bCs/>
                <w:color w:val="000000" w:themeColor="text1"/>
                <w:sz w:val="16"/>
                <w:szCs w:val="16"/>
              </w:rPr>
              <w:t>202</w:t>
            </w:r>
            <w:r w:rsidR="006363E0" w:rsidRPr="009239F4">
              <w:rPr>
                <w:rFonts w:ascii="Arial" w:eastAsia="Arial" w:hAnsi="Arial" w:cs="Arial"/>
                <w:b/>
                <w:bCs/>
                <w:color w:val="000000" w:themeColor="text1"/>
                <w:sz w:val="16"/>
                <w:szCs w:val="16"/>
              </w:rPr>
              <w:t>5</w:t>
            </w:r>
          </w:p>
        </w:tc>
        <w:tc>
          <w:tcPr>
            <w:tcW w:w="1080" w:type="dxa"/>
            <w:tcBorders>
              <w:top w:val="single" w:sz="4" w:space="0" w:color="auto"/>
              <w:bottom w:val="single" w:sz="4" w:space="0" w:color="auto"/>
            </w:tcBorders>
            <w:noWrap/>
            <w:vAlign w:val="bottom"/>
          </w:tcPr>
          <w:p w14:paraId="256D95A0" w14:textId="4E74F59A" w:rsidR="000A674A" w:rsidRPr="009239F4" w:rsidRDefault="000A674A"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 xml:space="preserve">Within </w:t>
            </w:r>
            <w:r w:rsidR="0029720E" w:rsidRPr="009239F4">
              <w:rPr>
                <w:rFonts w:ascii="Arial" w:eastAsia="Arial" w:hAnsi="Arial" w:cs="Arial"/>
                <w:b/>
                <w:color w:val="000000"/>
                <w:sz w:val="16"/>
                <w:szCs w:val="16"/>
              </w:rPr>
              <w:t>1</w:t>
            </w:r>
            <w:r w:rsidRPr="009239F4">
              <w:rPr>
                <w:rFonts w:ascii="Arial" w:eastAsia="Arial" w:hAnsi="Arial" w:cs="Arial"/>
                <w:b/>
                <w:color w:val="000000"/>
                <w:sz w:val="16"/>
                <w:szCs w:val="16"/>
              </w:rPr>
              <w:t xml:space="preserve"> year</w:t>
            </w:r>
          </w:p>
        </w:tc>
        <w:tc>
          <w:tcPr>
            <w:tcW w:w="1080" w:type="dxa"/>
            <w:tcBorders>
              <w:top w:val="single" w:sz="4" w:space="0" w:color="auto"/>
              <w:bottom w:val="single" w:sz="4" w:space="0" w:color="auto"/>
            </w:tcBorders>
            <w:noWrap/>
            <w:vAlign w:val="bottom"/>
          </w:tcPr>
          <w:p w14:paraId="7811F3D6" w14:textId="1382409C" w:rsidR="000A674A" w:rsidRPr="009239F4" w:rsidRDefault="0029720E"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1</w:t>
            </w:r>
            <w:r w:rsidR="000A674A" w:rsidRPr="009239F4">
              <w:rPr>
                <w:rFonts w:ascii="Arial" w:eastAsia="Arial" w:hAnsi="Arial" w:cs="Arial"/>
                <w:b/>
                <w:color w:val="000000"/>
                <w:sz w:val="16"/>
                <w:szCs w:val="16"/>
              </w:rPr>
              <w:t xml:space="preserve"> - </w:t>
            </w:r>
            <w:r w:rsidRPr="009239F4">
              <w:rPr>
                <w:rFonts w:ascii="Arial" w:eastAsia="Arial" w:hAnsi="Arial" w:cs="Arial"/>
                <w:b/>
                <w:color w:val="000000"/>
                <w:sz w:val="16"/>
                <w:szCs w:val="16"/>
              </w:rPr>
              <w:t>5</w:t>
            </w:r>
            <w:r w:rsidR="000A674A" w:rsidRPr="009239F4">
              <w:rPr>
                <w:rFonts w:ascii="Arial" w:eastAsia="Arial" w:hAnsi="Arial" w:cs="Arial"/>
                <w:b/>
                <w:color w:val="000000"/>
                <w:sz w:val="16"/>
                <w:szCs w:val="16"/>
              </w:rPr>
              <w:t xml:space="preserve"> </w:t>
            </w:r>
          </w:p>
          <w:p w14:paraId="63C45B57" w14:textId="77777777" w:rsidR="000A674A" w:rsidRPr="009239F4" w:rsidRDefault="000A674A"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years</w:t>
            </w:r>
          </w:p>
        </w:tc>
        <w:tc>
          <w:tcPr>
            <w:tcW w:w="1080" w:type="dxa"/>
            <w:tcBorders>
              <w:top w:val="single" w:sz="4" w:space="0" w:color="auto"/>
              <w:bottom w:val="single" w:sz="4" w:space="0" w:color="auto"/>
            </w:tcBorders>
            <w:noWrap/>
            <w:vAlign w:val="bottom"/>
          </w:tcPr>
          <w:p w14:paraId="7EF10985" w14:textId="0C370CA7" w:rsidR="000A674A" w:rsidRPr="009239F4" w:rsidRDefault="000A674A"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 xml:space="preserve">Over </w:t>
            </w:r>
            <w:r w:rsidR="0029720E" w:rsidRPr="009239F4">
              <w:rPr>
                <w:rFonts w:ascii="Arial" w:eastAsia="Arial" w:hAnsi="Arial" w:cs="Arial"/>
                <w:b/>
                <w:color w:val="000000"/>
                <w:sz w:val="16"/>
                <w:szCs w:val="16"/>
              </w:rPr>
              <w:t>5</w:t>
            </w:r>
            <w:r w:rsidRPr="009239F4">
              <w:rPr>
                <w:rFonts w:ascii="Arial" w:eastAsia="Arial" w:hAnsi="Arial" w:cs="Arial"/>
                <w:b/>
                <w:color w:val="000000"/>
                <w:sz w:val="16"/>
                <w:szCs w:val="16"/>
              </w:rPr>
              <w:t xml:space="preserve"> years</w:t>
            </w:r>
          </w:p>
        </w:tc>
        <w:tc>
          <w:tcPr>
            <w:tcW w:w="1080" w:type="dxa"/>
            <w:tcBorders>
              <w:top w:val="single" w:sz="4" w:space="0" w:color="auto"/>
              <w:bottom w:val="single" w:sz="4" w:space="0" w:color="auto"/>
            </w:tcBorders>
            <w:noWrap/>
            <w:vAlign w:val="bottom"/>
          </w:tcPr>
          <w:p w14:paraId="00072942" w14:textId="77777777" w:rsidR="000A674A" w:rsidRPr="009239F4" w:rsidRDefault="000A674A"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Total</w:t>
            </w:r>
          </w:p>
        </w:tc>
        <w:tc>
          <w:tcPr>
            <w:tcW w:w="1080" w:type="dxa"/>
            <w:tcBorders>
              <w:top w:val="single" w:sz="4" w:space="0" w:color="auto"/>
              <w:bottom w:val="single" w:sz="4" w:space="0" w:color="auto"/>
            </w:tcBorders>
            <w:noWrap/>
            <w:vAlign w:val="bottom"/>
          </w:tcPr>
          <w:p w14:paraId="2DC678DB" w14:textId="77777777" w:rsidR="000A674A" w:rsidRPr="009239F4" w:rsidRDefault="000A674A"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Carrying amount</w:t>
            </w:r>
          </w:p>
        </w:tc>
      </w:tr>
      <w:tr w:rsidR="000A674A" w:rsidRPr="009239F4" w14:paraId="708A6F31" w14:textId="77777777" w:rsidTr="0035628D">
        <w:tc>
          <w:tcPr>
            <w:tcW w:w="4050" w:type="dxa"/>
            <w:noWrap/>
          </w:tcPr>
          <w:p w14:paraId="41E61AD6" w14:textId="77777777" w:rsidR="000A674A" w:rsidRPr="009239F4" w:rsidRDefault="000A674A" w:rsidP="005215C4">
            <w:pPr>
              <w:ind w:left="427" w:right="-109"/>
              <w:rPr>
                <w:rFonts w:ascii="Arial" w:eastAsia="Arial" w:hAnsi="Arial" w:cs="Arial"/>
                <w:b/>
                <w:color w:val="000000"/>
                <w:sz w:val="16"/>
                <w:szCs w:val="16"/>
              </w:rPr>
            </w:pPr>
          </w:p>
        </w:tc>
        <w:tc>
          <w:tcPr>
            <w:tcW w:w="1080" w:type="dxa"/>
            <w:tcBorders>
              <w:top w:val="single" w:sz="4" w:space="0" w:color="auto"/>
            </w:tcBorders>
            <w:noWrap/>
            <w:vAlign w:val="bottom"/>
          </w:tcPr>
          <w:p w14:paraId="33A06899" w14:textId="77777777" w:rsidR="000A674A" w:rsidRPr="009239F4" w:rsidRDefault="000A674A"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2BD97BCB" w14:textId="77777777" w:rsidR="000A674A" w:rsidRPr="009239F4" w:rsidRDefault="000A674A"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516ED5CA" w14:textId="77777777" w:rsidR="000A674A" w:rsidRPr="009239F4" w:rsidRDefault="000A674A" w:rsidP="005215C4">
            <w:pPr>
              <w:ind w:right="-72"/>
              <w:jc w:val="right"/>
              <w:rPr>
                <w:rFonts w:ascii="Arial" w:eastAsia="Arial" w:hAnsi="Arial" w:cs="Arial"/>
                <w:color w:val="000000"/>
                <w:sz w:val="16"/>
                <w:szCs w:val="16"/>
              </w:rPr>
            </w:pPr>
          </w:p>
        </w:tc>
        <w:tc>
          <w:tcPr>
            <w:tcW w:w="1080" w:type="dxa"/>
            <w:tcBorders>
              <w:top w:val="single" w:sz="4" w:space="0" w:color="auto"/>
            </w:tcBorders>
            <w:noWrap/>
          </w:tcPr>
          <w:p w14:paraId="240C8552" w14:textId="77777777" w:rsidR="000A674A" w:rsidRPr="009239F4" w:rsidRDefault="000A674A" w:rsidP="005215C4">
            <w:pPr>
              <w:ind w:right="-72"/>
              <w:jc w:val="center"/>
              <w:rPr>
                <w:rFonts w:ascii="Arial" w:eastAsia="Arial" w:hAnsi="Arial" w:cs="Arial"/>
                <w:color w:val="000000"/>
                <w:sz w:val="16"/>
                <w:szCs w:val="16"/>
              </w:rPr>
            </w:pPr>
          </w:p>
        </w:tc>
        <w:tc>
          <w:tcPr>
            <w:tcW w:w="1080" w:type="dxa"/>
            <w:tcBorders>
              <w:top w:val="single" w:sz="4" w:space="0" w:color="auto"/>
            </w:tcBorders>
            <w:noWrap/>
          </w:tcPr>
          <w:p w14:paraId="0F635397" w14:textId="77777777" w:rsidR="000A674A" w:rsidRPr="009239F4" w:rsidRDefault="000A674A" w:rsidP="005215C4">
            <w:pPr>
              <w:ind w:right="-72"/>
              <w:jc w:val="center"/>
              <w:rPr>
                <w:rFonts w:ascii="Arial" w:eastAsia="Arial" w:hAnsi="Arial" w:cs="Arial"/>
                <w:color w:val="000000"/>
                <w:sz w:val="16"/>
                <w:szCs w:val="16"/>
              </w:rPr>
            </w:pPr>
          </w:p>
        </w:tc>
      </w:tr>
      <w:tr w:rsidR="006C2222" w:rsidRPr="009239F4" w14:paraId="0000EFD2" w14:textId="77777777" w:rsidTr="0035628D">
        <w:tc>
          <w:tcPr>
            <w:tcW w:w="4050" w:type="dxa"/>
            <w:noWrap/>
          </w:tcPr>
          <w:p w14:paraId="11E0B6C2" w14:textId="523CEB43" w:rsidR="006C2222" w:rsidRPr="009239F4" w:rsidRDefault="006C2222" w:rsidP="005215C4">
            <w:pPr>
              <w:ind w:left="427" w:right="-109"/>
              <w:rPr>
                <w:rFonts w:ascii="Arial" w:eastAsia="Arial" w:hAnsi="Arial" w:cs="Arial"/>
                <w:b/>
                <w:color w:val="000000"/>
                <w:sz w:val="16"/>
                <w:szCs w:val="16"/>
              </w:rPr>
            </w:pPr>
            <w:r w:rsidRPr="009239F4">
              <w:rPr>
                <w:rFonts w:ascii="Arial" w:eastAsia="Arial" w:hAnsi="Arial" w:cs="Arial"/>
                <w:color w:val="000000"/>
                <w:sz w:val="16"/>
                <w:szCs w:val="16"/>
              </w:rPr>
              <w:t>Short-term borrowing from financial institutions</w:t>
            </w:r>
          </w:p>
        </w:tc>
        <w:tc>
          <w:tcPr>
            <w:tcW w:w="1080" w:type="dxa"/>
            <w:noWrap/>
            <w:vAlign w:val="bottom"/>
          </w:tcPr>
          <w:p w14:paraId="74CFDEA1" w14:textId="31EA3905"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1,019,000</w:t>
            </w:r>
          </w:p>
        </w:tc>
        <w:tc>
          <w:tcPr>
            <w:tcW w:w="1080" w:type="dxa"/>
            <w:noWrap/>
            <w:vAlign w:val="bottom"/>
          </w:tcPr>
          <w:p w14:paraId="659CC27E" w14:textId="660F5375"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vAlign w:val="bottom"/>
          </w:tcPr>
          <w:p w14:paraId="49DE4D4A" w14:textId="019A4A9D"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7047F0D6" w14:textId="172D1BB1"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1,019,000</w:t>
            </w:r>
          </w:p>
        </w:tc>
        <w:tc>
          <w:tcPr>
            <w:tcW w:w="1080" w:type="dxa"/>
            <w:noWrap/>
          </w:tcPr>
          <w:p w14:paraId="12EF4399" w14:textId="388C00B0"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1,000,000</w:t>
            </w:r>
          </w:p>
        </w:tc>
      </w:tr>
      <w:tr w:rsidR="006C2222" w:rsidRPr="009239F4" w14:paraId="18F018D7" w14:textId="77777777" w:rsidTr="0035628D">
        <w:tc>
          <w:tcPr>
            <w:tcW w:w="4050" w:type="dxa"/>
            <w:noWrap/>
          </w:tcPr>
          <w:p w14:paraId="09D89281" w14:textId="7575CDF7" w:rsidR="006C2222" w:rsidRPr="009239F4" w:rsidRDefault="006C2222"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Trade and other</w:t>
            </w:r>
            <w:r w:rsidR="00EB45DC" w:rsidRPr="009239F4">
              <w:rPr>
                <w:rFonts w:ascii="Arial" w:eastAsia="Arial" w:hAnsi="Arial" w:cs="Arial"/>
                <w:color w:val="000000"/>
                <w:sz w:val="16"/>
                <w:szCs w:val="16"/>
              </w:rPr>
              <w:t xml:space="preserve"> current</w:t>
            </w:r>
            <w:r w:rsidRPr="009239F4">
              <w:rPr>
                <w:rFonts w:ascii="Arial" w:eastAsia="Arial" w:hAnsi="Arial" w:cs="Arial"/>
                <w:color w:val="000000"/>
                <w:sz w:val="16"/>
                <w:szCs w:val="16"/>
              </w:rPr>
              <w:t xml:space="preserve"> payables</w:t>
            </w:r>
          </w:p>
        </w:tc>
        <w:tc>
          <w:tcPr>
            <w:tcW w:w="1080" w:type="dxa"/>
            <w:noWrap/>
            <w:vAlign w:val="bottom"/>
          </w:tcPr>
          <w:p w14:paraId="54792153" w14:textId="6E03256E"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659,085</w:t>
            </w:r>
          </w:p>
        </w:tc>
        <w:tc>
          <w:tcPr>
            <w:tcW w:w="1080" w:type="dxa"/>
            <w:noWrap/>
            <w:vAlign w:val="bottom"/>
          </w:tcPr>
          <w:p w14:paraId="46004B69" w14:textId="75019A0D"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vAlign w:val="bottom"/>
          </w:tcPr>
          <w:p w14:paraId="1459E851" w14:textId="09BFEC0B"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583237DA" w14:textId="22CF17DF"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659,085</w:t>
            </w:r>
          </w:p>
        </w:tc>
        <w:tc>
          <w:tcPr>
            <w:tcW w:w="1080" w:type="dxa"/>
            <w:noWrap/>
          </w:tcPr>
          <w:p w14:paraId="19958A87" w14:textId="7DD3907D"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659,085</w:t>
            </w:r>
          </w:p>
        </w:tc>
      </w:tr>
      <w:tr w:rsidR="006C2222" w:rsidRPr="009239F4" w14:paraId="16068DC9" w14:textId="77777777" w:rsidTr="0035628D">
        <w:tc>
          <w:tcPr>
            <w:tcW w:w="4050" w:type="dxa"/>
            <w:noWrap/>
          </w:tcPr>
          <w:p w14:paraId="4DF5A1A2" w14:textId="77777777" w:rsidR="006C2222" w:rsidRPr="009239F4" w:rsidRDefault="006C2222"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Short-term borrowing from third party </w:t>
            </w:r>
          </w:p>
        </w:tc>
        <w:tc>
          <w:tcPr>
            <w:tcW w:w="1080" w:type="dxa"/>
            <w:noWrap/>
            <w:vAlign w:val="bottom"/>
          </w:tcPr>
          <w:p w14:paraId="6346A029" w14:textId="385AFA61"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47,377</w:t>
            </w:r>
          </w:p>
        </w:tc>
        <w:tc>
          <w:tcPr>
            <w:tcW w:w="1080" w:type="dxa"/>
            <w:noWrap/>
            <w:vAlign w:val="bottom"/>
          </w:tcPr>
          <w:p w14:paraId="277B3CB5" w14:textId="597FC9CD"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vAlign w:val="bottom"/>
          </w:tcPr>
          <w:p w14:paraId="3DD4B03D" w14:textId="15443588"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2379EEC0" w14:textId="74C65129"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47,377</w:t>
            </w:r>
          </w:p>
        </w:tc>
        <w:tc>
          <w:tcPr>
            <w:tcW w:w="1080" w:type="dxa"/>
            <w:noWrap/>
          </w:tcPr>
          <w:p w14:paraId="17C90662" w14:textId="772478EB"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46,448</w:t>
            </w:r>
          </w:p>
        </w:tc>
      </w:tr>
      <w:tr w:rsidR="006C2222" w:rsidRPr="009239F4" w14:paraId="068D876F" w14:textId="77777777" w:rsidTr="0035628D">
        <w:tc>
          <w:tcPr>
            <w:tcW w:w="4050" w:type="dxa"/>
            <w:noWrap/>
          </w:tcPr>
          <w:p w14:paraId="147A03A1" w14:textId="77777777" w:rsidR="006C2222" w:rsidRPr="009239F4" w:rsidRDefault="006C2222"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Short-term borrowing from related parties</w:t>
            </w:r>
          </w:p>
        </w:tc>
        <w:tc>
          <w:tcPr>
            <w:tcW w:w="1080" w:type="dxa"/>
            <w:noWrap/>
            <w:vAlign w:val="bottom"/>
          </w:tcPr>
          <w:p w14:paraId="27EA0664" w14:textId="4D3FC648"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6,048,890</w:t>
            </w:r>
          </w:p>
        </w:tc>
        <w:tc>
          <w:tcPr>
            <w:tcW w:w="1080" w:type="dxa"/>
            <w:noWrap/>
            <w:vAlign w:val="bottom"/>
          </w:tcPr>
          <w:p w14:paraId="5803E811" w14:textId="166D98AA"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vAlign w:val="bottom"/>
          </w:tcPr>
          <w:p w14:paraId="28EAC7CB" w14:textId="22A69C30"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51FF74A3" w14:textId="6CC2A3B8"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6,048,890</w:t>
            </w:r>
          </w:p>
        </w:tc>
        <w:tc>
          <w:tcPr>
            <w:tcW w:w="1080" w:type="dxa"/>
            <w:noWrap/>
          </w:tcPr>
          <w:p w14:paraId="502A6C67" w14:textId="020FB239"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5,989,000</w:t>
            </w:r>
          </w:p>
        </w:tc>
      </w:tr>
      <w:tr w:rsidR="006C2222" w:rsidRPr="009239F4" w14:paraId="18E2D71D" w14:textId="77777777" w:rsidTr="0035628D">
        <w:tc>
          <w:tcPr>
            <w:tcW w:w="4050" w:type="dxa"/>
            <w:noWrap/>
          </w:tcPr>
          <w:p w14:paraId="1ABFD0E2" w14:textId="77777777" w:rsidR="006C2222" w:rsidRPr="009239F4" w:rsidRDefault="006C2222"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Long-term borrowings from financial institutions</w:t>
            </w:r>
          </w:p>
        </w:tc>
        <w:tc>
          <w:tcPr>
            <w:tcW w:w="1080" w:type="dxa"/>
            <w:noWrap/>
            <w:vAlign w:val="bottom"/>
          </w:tcPr>
          <w:p w14:paraId="4BBD3FFF" w14:textId="74166E4E" w:rsidR="006C2222" w:rsidRPr="009239F4" w:rsidRDefault="0096606F"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1,537,572</w:t>
            </w:r>
          </w:p>
        </w:tc>
        <w:tc>
          <w:tcPr>
            <w:tcW w:w="1080" w:type="dxa"/>
            <w:noWrap/>
            <w:vAlign w:val="bottom"/>
          </w:tcPr>
          <w:p w14:paraId="364D07EF" w14:textId="1B928EA3" w:rsidR="006C2222" w:rsidRPr="009239F4" w:rsidRDefault="00B2615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7,095,644</w:t>
            </w:r>
          </w:p>
        </w:tc>
        <w:tc>
          <w:tcPr>
            <w:tcW w:w="1080" w:type="dxa"/>
            <w:noWrap/>
            <w:vAlign w:val="bottom"/>
          </w:tcPr>
          <w:p w14:paraId="44361DB0" w14:textId="23B46E40"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vAlign w:val="bottom"/>
          </w:tcPr>
          <w:p w14:paraId="6B1DB5D0" w14:textId="5BF657A7"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8,633,216</w:t>
            </w:r>
          </w:p>
        </w:tc>
        <w:tc>
          <w:tcPr>
            <w:tcW w:w="1080" w:type="dxa"/>
            <w:noWrap/>
            <w:vAlign w:val="bottom"/>
          </w:tcPr>
          <w:p w14:paraId="6DD4D456" w14:textId="148D89AC"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8,099,211</w:t>
            </w:r>
          </w:p>
        </w:tc>
      </w:tr>
      <w:tr w:rsidR="006C2222" w:rsidRPr="009239F4" w14:paraId="74B7B68B" w14:textId="77777777" w:rsidTr="0035628D">
        <w:tc>
          <w:tcPr>
            <w:tcW w:w="4050" w:type="dxa"/>
            <w:noWrap/>
          </w:tcPr>
          <w:p w14:paraId="51632E5A" w14:textId="77777777" w:rsidR="006C2222" w:rsidRPr="009239F4" w:rsidRDefault="006C2222"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Debentures</w:t>
            </w:r>
          </w:p>
        </w:tc>
        <w:tc>
          <w:tcPr>
            <w:tcW w:w="1080" w:type="dxa"/>
            <w:noWrap/>
            <w:vAlign w:val="bottom"/>
          </w:tcPr>
          <w:p w14:paraId="64F62316" w14:textId="14E74375"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4,497,423</w:t>
            </w:r>
          </w:p>
        </w:tc>
        <w:tc>
          <w:tcPr>
            <w:tcW w:w="1080" w:type="dxa"/>
            <w:noWrap/>
            <w:vAlign w:val="bottom"/>
          </w:tcPr>
          <w:p w14:paraId="51ACEE83" w14:textId="0713AD49"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26,632,623</w:t>
            </w:r>
          </w:p>
        </w:tc>
        <w:tc>
          <w:tcPr>
            <w:tcW w:w="1080" w:type="dxa"/>
            <w:noWrap/>
            <w:vAlign w:val="bottom"/>
          </w:tcPr>
          <w:p w14:paraId="72470A87" w14:textId="18EB6B77"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19,492,140</w:t>
            </w:r>
          </w:p>
        </w:tc>
        <w:tc>
          <w:tcPr>
            <w:tcW w:w="1080" w:type="dxa"/>
            <w:noWrap/>
            <w:vAlign w:val="bottom"/>
          </w:tcPr>
          <w:p w14:paraId="2A6BCF4F" w14:textId="1A867293"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50,622,186</w:t>
            </w:r>
          </w:p>
        </w:tc>
        <w:tc>
          <w:tcPr>
            <w:tcW w:w="1080" w:type="dxa"/>
            <w:noWrap/>
            <w:vAlign w:val="bottom"/>
          </w:tcPr>
          <w:p w14:paraId="04FCE3B1" w14:textId="32E629AD"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43,195,011</w:t>
            </w:r>
          </w:p>
        </w:tc>
      </w:tr>
      <w:tr w:rsidR="006C2222" w:rsidRPr="009239F4" w14:paraId="3B2C5CB7" w14:textId="77777777" w:rsidTr="0035628D">
        <w:tc>
          <w:tcPr>
            <w:tcW w:w="4050" w:type="dxa"/>
            <w:noWrap/>
          </w:tcPr>
          <w:p w14:paraId="46E2EA02" w14:textId="77777777" w:rsidR="006C2222" w:rsidRPr="009239F4" w:rsidRDefault="006C2222"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Lease liabilities</w:t>
            </w:r>
          </w:p>
        </w:tc>
        <w:tc>
          <w:tcPr>
            <w:tcW w:w="1080" w:type="dxa"/>
            <w:tcBorders>
              <w:bottom w:val="single" w:sz="4" w:space="0" w:color="auto"/>
            </w:tcBorders>
            <w:noWrap/>
            <w:vAlign w:val="bottom"/>
          </w:tcPr>
          <w:p w14:paraId="0A381DC8" w14:textId="63D25286"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26,996</w:t>
            </w:r>
          </w:p>
        </w:tc>
        <w:tc>
          <w:tcPr>
            <w:tcW w:w="1080" w:type="dxa"/>
            <w:tcBorders>
              <w:bottom w:val="single" w:sz="4" w:space="0" w:color="auto"/>
            </w:tcBorders>
            <w:noWrap/>
            <w:vAlign w:val="bottom"/>
          </w:tcPr>
          <w:p w14:paraId="25DB26F9" w14:textId="22C53CDB"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85,155</w:t>
            </w:r>
          </w:p>
        </w:tc>
        <w:tc>
          <w:tcPr>
            <w:tcW w:w="1080" w:type="dxa"/>
            <w:tcBorders>
              <w:bottom w:val="single" w:sz="4" w:space="0" w:color="auto"/>
            </w:tcBorders>
            <w:noWrap/>
            <w:vAlign w:val="bottom"/>
          </w:tcPr>
          <w:p w14:paraId="6372E377" w14:textId="180C7C61"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146,530</w:t>
            </w:r>
          </w:p>
        </w:tc>
        <w:tc>
          <w:tcPr>
            <w:tcW w:w="1080" w:type="dxa"/>
            <w:tcBorders>
              <w:bottom w:val="single" w:sz="4" w:space="0" w:color="auto"/>
            </w:tcBorders>
            <w:noWrap/>
            <w:vAlign w:val="bottom"/>
          </w:tcPr>
          <w:p w14:paraId="498D313C" w14:textId="2ECD49C7"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258,681</w:t>
            </w:r>
          </w:p>
        </w:tc>
        <w:tc>
          <w:tcPr>
            <w:tcW w:w="1080" w:type="dxa"/>
            <w:tcBorders>
              <w:bottom w:val="single" w:sz="4" w:space="0" w:color="auto"/>
            </w:tcBorders>
            <w:noWrap/>
            <w:vAlign w:val="bottom"/>
          </w:tcPr>
          <w:p w14:paraId="48A69EF1" w14:textId="2F35989C" w:rsidR="006C2222" w:rsidRPr="009239F4" w:rsidRDefault="006C2222"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162,117</w:t>
            </w:r>
          </w:p>
        </w:tc>
      </w:tr>
      <w:tr w:rsidR="000A674A" w:rsidRPr="009239F4" w14:paraId="77D89E4C" w14:textId="77777777" w:rsidTr="0035628D">
        <w:tc>
          <w:tcPr>
            <w:tcW w:w="4050" w:type="dxa"/>
            <w:noWrap/>
          </w:tcPr>
          <w:p w14:paraId="2FEDB82A" w14:textId="77777777" w:rsidR="000A674A" w:rsidRPr="009239F4" w:rsidRDefault="000A674A" w:rsidP="005215C4">
            <w:pPr>
              <w:ind w:left="427" w:right="-109"/>
              <w:rPr>
                <w:rFonts w:ascii="Arial" w:eastAsia="Arial" w:hAnsi="Arial" w:cs="Arial"/>
                <w:color w:val="000000"/>
                <w:sz w:val="16"/>
                <w:szCs w:val="16"/>
              </w:rPr>
            </w:pPr>
          </w:p>
        </w:tc>
        <w:tc>
          <w:tcPr>
            <w:tcW w:w="1080" w:type="dxa"/>
            <w:tcBorders>
              <w:top w:val="single" w:sz="4" w:space="0" w:color="auto"/>
            </w:tcBorders>
            <w:noWrap/>
            <w:vAlign w:val="bottom"/>
          </w:tcPr>
          <w:p w14:paraId="4DBEFB5F" w14:textId="77777777" w:rsidR="000A674A" w:rsidRPr="009239F4" w:rsidRDefault="000A674A"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32BE5CBB" w14:textId="77777777" w:rsidR="000A674A" w:rsidRPr="009239F4" w:rsidRDefault="000A674A"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4BF83704" w14:textId="77777777" w:rsidR="000A674A" w:rsidRPr="009239F4" w:rsidRDefault="000A674A"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0C63806E" w14:textId="77777777" w:rsidR="000A674A" w:rsidRPr="009239F4" w:rsidRDefault="000A674A" w:rsidP="005215C4">
            <w:pPr>
              <w:ind w:right="-72"/>
              <w:jc w:val="right"/>
              <w:rPr>
                <w:rFonts w:ascii="Arial" w:eastAsia="Arial" w:hAnsi="Arial" w:cs="Arial"/>
                <w:color w:val="000000"/>
                <w:sz w:val="16"/>
                <w:szCs w:val="16"/>
              </w:rPr>
            </w:pPr>
          </w:p>
        </w:tc>
        <w:tc>
          <w:tcPr>
            <w:tcW w:w="1080" w:type="dxa"/>
            <w:tcBorders>
              <w:top w:val="single" w:sz="4" w:space="0" w:color="auto"/>
            </w:tcBorders>
            <w:noWrap/>
          </w:tcPr>
          <w:p w14:paraId="6042A59F" w14:textId="77777777" w:rsidR="000A674A" w:rsidRPr="009239F4" w:rsidRDefault="000A674A" w:rsidP="005215C4">
            <w:pPr>
              <w:ind w:right="-72"/>
              <w:jc w:val="right"/>
              <w:rPr>
                <w:rFonts w:ascii="Arial" w:eastAsia="Arial" w:hAnsi="Arial" w:cs="Arial"/>
                <w:color w:val="000000"/>
                <w:sz w:val="16"/>
                <w:szCs w:val="16"/>
              </w:rPr>
            </w:pPr>
          </w:p>
        </w:tc>
      </w:tr>
      <w:tr w:rsidR="00DA798C" w:rsidRPr="009239F4" w14:paraId="69D2E84E" w14:textId="77777777" w:rsidTr="0035628D">
        <w:tc>
          <w:tcPr>
            <w:tcW w:w="4050" w:type="dxa"/>
            <w:noWrap/>
          </w:tcPr>
          <w:p w14:paraId="4C3DCC22" w14:textId="77777777" w:rsidR="00DA798C" w:rsidRPr="009239F4" w:rsidRDefault="00DA798C" w:rsidP="005215C4">
            <w:pPr>
              <w:ind w:left="427" w:right="-109"/>
              <w:rPr>
                <w:rFonts w:ascii="Arial" w:eastAsia="Arial" w:hAnsi="Arial" w:cs="Arial"/>
                <w:b/>
                <w:bCs/>
                <w:color w:val="000000"/>
                <w:sz w:val="16"/>
                <w:szCs w:val="16"/>
              </w:rPr>
            </w:pPr>
            <w:r w:rsidRPr="009239F4">
              <w:rPr>
                <w:rFonts w:ascii="Arial" w:eastAsia="Arial" w:hAnsi="Arial" w:cs="Arial"/>
                <w:b/>
                <w:bCs/>
                <w:color w:val="000000"/>
                <w:sz w:val="16"/>
                <w:szCs w:val="16"/>
              </w:rPr>
              <w:t>Total financial liabilities</w:t>
            </w:r>
          </w:p>
        </w:tc>
        <w:tc>
          <w:tcPr>
            <w:tcW w:w="1080" w:type="dxa"/>
            <w:tcBorders>
              <w:bottom w:val="single" w:sz="4" w:space="0" w:color="auto"/>
            </w:tcBorders>
            <w:noWrap/>
            <w:vAlign w:val="bottom"/>
          </w:tcPr>
          <w:p w14:paraId="79CD1E5F" w14:textId="6076D70F" w:rsidR="00DA798C" w:rsidRPr="009239F4" w:rsidRDefault="00B26159"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13,836,343</w:t>
            </w:r>
          </w:p>
        </w:tc>
        <w:tc>
          <w:tcPr>
            <w:tcW w:w="1080" w:type="dxa"/>
            <w:tcBorders>
              <w:bottom w:val="single" w:sz="4" w:space="0" w:color="auto"/>
            </w:tcBorders>
            <w:noWrap/>
          </w:tcPr>
          <w:p w14:paraId="4D13238A" w14:textId="4A253E1B" w:rsidR="00DA798C" w:rsidRPr="009239F4" w:rsidRDefault="00B26159"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33,813,422</w:t>
            </w:r>
          </w:p>
        </w:tc>
        <w:tc>
          <w:tcPr>
            <w:tcW w:w="1080" w:type="dxa"/>
            <w:tcBorders>
              <w:bottom w:val="single" w:sz="4" w:space="0" w:color="auto"/>
            </w:tcBorders>
            <w:noWrap/>
          </w:tcPr>
          <w:p w14:paraId="724736E0" w14:textId="64F80876" w:rsidR="00DA798C" w:rsidRPr="009239F4" w:rsidRDefault="00DA798C"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19,638,670</w:t>
            </w:r>
          </w:p>
        </w:tc>
        <w:tc>
          <w:tcPr>
            <w:tcW w:w="1080" w:type="dxa"/>
            <w:tcBorders>
              <w:bottom w:val="single" w:sz="4" w:space="0" w:color="auto"/>
            </w:tcBorders>
            <w:noWrap/>
          </w:tcPr>
          <w:p w14:paraId="31113619" w14:textId="1A69871D" w:rsidR="00DA798C" w:rsidRPr="009239F4" w:rsidRDefault="00DA798C"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67,288,435</w:t>
            </w:r>
          </w:p>
        </w:tc>
        <w:tc>
          <w:tcPr>
            <w:tcW w:w="1080" w:type="dxa"/>
            <w:tcBorders>
              <w:bottom w:val="single" w:sz="4" w:space="0" w:color="auto"/>
            </w:tcBorders>
            <w:noWrap/>
          </w:tcPr>
          <w:p w14:paraId="7C552755" w14:textId="5D711AC1" w:rsidR="00DA798C" w:rsidRPr="009239F4" w:rsidRDefault="00DA798C"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59,150,872</w:t>
            </w:r>
          </w:p>
        </w:tc>
      </w:tr>
    </w:tbl>
    <w:p w14:paraId="3442382F" w14:textId="77777777" w:rsidR="00CB2CAE" w:rsidRPr="009239F4" w:rsidRDefault="00CB2CAE" w:rsidP="005215C4">
      <w:pPr>
        <w:rPr>
          <w:rFonts w:ascii="Arial" w:eastAsia="Arial" w:hAnsi="Arial" w:cs="Arial"/>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6363E0" w:rsidRPr="009239F4" w14:paraId="49CD4244" w14:textId="77777777" w:rsidTr="0035628D">
        <w:tc>
          <w:tcPr>
            <w:tcW w:w="4050" w:type="dxa"/>
            <w:noWrap/>
            <w:vAlign w:val="bottom"/>
          </w:tcPr>
          <w:p w14:paraId="3351A2CA" w14:textId="77777777" w:rsidR="006363E0" w:rsidRPr="009239F4" w:rsidRDefault="006363E0" w:rsidP="005215C4">
            <w:pPr>
              <w:ind w:left="427" w:right="-109"/>
              <w:rPr>
                <w:rFonts w:ascii="Arial" w:eastAsia="Arial" w:hAnsi="Arial" w:cs="Arial"/>
                <w:b/>
                <w:color w:val="000000"/>
                <w:sz w:val="16"/>
                <w:szCs w:val="16"/>
              </w:rPr>
            </w:pPr>
          </w:p>
        </w:tc>
        <w:tc>
          <w:tcPr>
            <w:tcW w:w="5400" w:type="dxa"/>
            <w:gridSpan w:val="5"/>
            <w:tcBorders>
              <w:bottom w:val="single" w:sz="4" w:space="0" w:color="auto"/>
            </w:tcBorders>
            <w:noWrap/>
            <w:vAlign w:val="bottom"/>
          </w:tcPr>
          <w:p w14:paraId="5DDEDCE6" w14:textId="77777777" w:rsidR="006363E0" w:rsidRPr="009239F4" w:rsidRDefault="006363E0"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Separate financial statements</w:t>
            </w:r>
          </w:p>
        </w:tc>
      </w:tr>
      <w:tr w:rsidR="006363E0" w:rsidRPr="009239F4" w14:paraId="4BC5B3C1" w14:textId="77777777" w:rsidTr="0035628D">
        <w:tc>
          <w:tcPr>
            <w:tcW w:w="4050" w:type="dxa"/>
            <w:noWrap/>
            <w:vAlign w:val="bottom"/>
          </w:tcPr>
          <w:p w14:paraId="6273F4F5" w14:textId="77777777" w:rsidR="006363E0" w:rsidRPr="009239F4" w:rsidRDefault="006363E0" w:rsidP="005215C4">
            <w:pPr>
              <w:ind w:left="427" w:right="-109"/>
              <w:rPr>
                <w:rFonts w:ascii="Arial" w:eastAsia="Arial" w:hAnsi="Arial" w:cs="Arial"/>
                <w:b/>
                <w:color w:val="000000"/>
                <w:sz w:val="16"/>
                <w:szCs w:val="16"/>
              </w:rPr>
            </w:pPr>
          </w:p>
        </w:tc>
        <w:tc>
          <w:tcPr>
            <w:tcW w:w="5400" w:type="dxa"/>
            <w:gridSpan w:val="5"/>
            <w:tcBorders>
              <w:top w:val="single" w:sz="4" w:space="0" w:color="auto"/>
              <w:bottom w:val="single" w:sz="4" w:space="0" w:color="auto"/>
            </w:tcBorders>
            <w:noWrap/>
            <w:vAlign w:val="bottom"/>
          </w:tcPr>
          <w:p w14:paraId="15893512" w14:textId="77777777" w:rsidR="006363E0" w:rsidRPr="009239F4" w:rsidRDefault="006363E0"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(Unit: Baht ’000)</w:t>
            </w:r>
          </w:p>
        </w:tc>
      </w:tr>
      <w:tr w:rsidR="006363E0" w:rsidRPr="009239F4" w14:paraId="2801CA9B" w14:textId="77777777" w:rsidTr="0035628D">
        <w:tc>
          <w:tcPr>
            <w:tcW w:w="4050" w:type="dxa"/>
            <w:noWrap/>
            <w:vAlign w:val="bottom"/>
          </w:tcPr>
          <w:p w14:paraId="7A8DC023" w14:textId="77777777" w:rsidR="006363E0" w:rsidRPr="009239F4" w:rsidRDefault="006363E0" w:rsidP="005215C4">
            <w:pPr>
              <w:ind w:left="427" w:right="-109"/>
              <w:rPr>
                <w:rFonts w:ascii="Arial" w:eastAsia="Arial" w:hAnsi="Arial" w:cs="Arial"/>
                <w:b/>
                <w:color w:val="000000"/>
                <w:sz w:val="16"/>
                <w:szCs w:val="16"/>
              </w:rPr>
            </w:pPr>
            <w:r w:rsidRPr="009239F4">
              <w:rPr>
                <w:rFonts w:ascii="Arial" w:eastAsia="Arial" w:hAnsi="Arial" w:cs="Arial"/>
                <w:b/>
                <w:color w:val="000000"/>
                <w:sz w:val="16"/>
                <w:szCs w:val="16"/>
              </w:rPr>
              <w:t>Contractual maturities of financial liabilities</w:t>
            </w:r>
          </w:p>
          <w:p w14:paraId="2B10F46E" w14:textId="77777777" w:rsidR="006363E0" w:rsidRPr="009239F4" w:rsidRDefault="006363E0" w:rsidP="005215C4">
            <w:pPr>
              <w:ind w:left="427" w:right="-109"/>
              <w:rPr>
                <w:rFonts w:ascii="Arial" w:eastAsia="Arial" w:hAnsi="Arial" w:cs="Arial"/>
                <w:b/>
                <w:bCs/>
                <w:color w:val="000000"/>
                <w:sz w:val="16"/>
                <w:szCs w:val="16"/>
              </w:rPr>
            </w:pPr>
            <w:r w:rsidRPr="009239F4">
              <w:rPr>
                <w:rFonts w:ascii="Arial" w:eastAsia="Arial" w:hAnsi="Arial" w:cs="Arial"/>
                <w:b/>
                <w:bCs/>
                <w:color w:val="000000" w:themeColor="text1"/>
                <w:sz w:val="16"/>
                <w:szCs w:val="16"/>
              </w:rPr>
              <w:t xml:space="preserve">   as at 31 December 2024</w:t>
            </w:r>
          </w:p>
        </w:tc>
        <w:tc>
          <w:tcPr>
            <w:tcW w:w="1080" w:type="dxa"/>
            <w:tcBorders>
              <w:top w:val="single" w:sz="4" w:space="0" w:color="auto"/>
              <w:bottom w:val="single" w:sz="4" w:space="0" w:color="auto"/>
            </w:tcBorders>
            <w:noWrap/>
            <w:vAlign w:val="bottom"/>
          </w:tcPr>
          <w:p w14:paraId="447DE139"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Within 1 year</w:t>
            </w:r>
          </w:p>
        </w:tc>
        <w:tc>
          <w:tcPr>
            <w:tcW w:w="1080" w:type="dxa"/>
            <w:tcBorders>
              <w:top w:val="single" w:sz="4" w:space="0" w:color="auto"/>
              <w:bottom w:val="single" w:sz="4" w:space="0" w:color="auto"/>
            </w:tcBorders>
            <w:noWrap/>
            <w:vAlign w:val="bottom"/>
          </w:tcPr>
          <w:p w14:paraId="2C362991"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 xml:space="preserve">1 - 5 </w:t>
            </w:r>
          </w:p>
          <w:p w14:paraId="34E55BB2"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years</w:t>
            </w:r>
          </w:p>
        </w:tc>
        <w:tc>
          <w:tcPr>
            <w:tcW w:w="1080" w:type="dxa"/>
            <w:tcBorders>
              <w:top w:val="single" w:sz="4" w:space="0" w:color="auto"/>
              <w:bottom w:val="single" w:sz="4" w:space="0" w:color="auto"/>
            </w:tcBorders>
            <w:noWrap/>
            <w:vAlign w:val="bottom"/>
          </w:tcPr>
          <w:p w14:paraId="5DFB8218"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Over 5 years</w:t>
            </w:r>
          </w:p>
        </w:tc>
        <w:tc>
          <w:tcPr>
            <w:tcW w:w="1080" w:type="dxa"/>
            <w:tcBorders>
              <w:top w:val="single" w:sz="4" w:space="0" w:color="auto"/>
              <w:bottom w:val="single" w:sz="4" w:space="0" w:color="auto"/>
            </w:tcBorders>
            <w:noWrap/>
            <w:vAlign w:val="bottom"/>
          </w:tcPr>
          <w:p w14:paraId="14BAC909"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Total</w:t>
            </w:r>
          </w:p>
        </w:tc>
        <w:tc>
          <w:tcPr>
            <w:tcW w:w="1080" w:type="dxa"/>
            <w:tcBorders>
              <w:top w:val="single" w:sz="4" w:space="0" w:color="auto"/>
              <w:bottom w:val="single" w:sz="4" w:space="0" w:color="auto"/>
            </w:tcBorders>
            <w:noWrap/>
            <w:vAlign w:val="bottom"/>
          </w:tcPr>
          <w:p w14:paraId="5CBF0A7A" w14:textId="77777777" w:rsidR="006363E0" w:rsidRPr="009239F4" w:rsidRDefault="006363E0"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Carrying amount</w:t>
            </w:r>
          </w:p>
        </w:tc>
      </w:tr>
      <w:tr w:rsidR="006363E0" w:rsidRPr="009239F4" w14:paraId="0A620329" w14:textId="77777777" w:rsidTr="0035628D">
        <w:tc>
          <w:tcPr>
            <w:tcW w:w="4050" w:type="dxa"/>
            <w:noWrap/>
          </w:tcPr>
          <w:p w14:paraId="67C65F71" w14:textId="77777777" w:rsidR="006363E0" w:rsidRPr="009239F4" w:rsidRDefault="006363E0" w:rsidP="005215C4">
            <w:pPr>
              <w:ind w:left="427" w:right="-109"/>
              <w:rPr>
                <w:rFonts w:ascii="Arial" w:eastAsia="Arial" w:hAnsi="Arial" w:cs="Arial"/>
                <w:b/>
                <w:color w:val="000000"/>
                <w:sz w:val="16"/>
                <w:szCs w:val="16"/>
              </w:rPr>
            </w:pPr>
          </w:p>
        </w:tc>
        <w:tc>
          <w:tcPr>
            <w:tcW w:w="1080" w:type="dxa"/>
            <w:tcBorders>
              <w:top w:val="single" w:sz="4" w:space="0" w:color="auto"/>
            </w:tcBorders>
            <w:noWrap/>
            <w:vAlign w:val="bottom"/>
          </w:tcPr>
          <w:p w14:paraId="404868AA" w14:textId="77777777" w:rsidR="006363E0" w:rsidRPr="009239F4" w:rsidRDefault="006363E0"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34E409D7" w14:textId="77777777" w:rsidR="006363E0" w:rsidRPr="009239F4" w:rsidRDefault="006363E0"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2B5A4CE8" w14:textId="77777777" w:rsidR="006363E0" w:rsidRPr="009239F4" w:rsidRDefault="006363E0" w:rsidP="005215C4">
            <w:pPr>
              <w:ind w:right="-72"/>
              <w:jc w:val="right"/>
              <w:rPr>
                <w:rFonts w:ascii="Arial" w:eastAsia="Arial" w:hAnsi="Arial" w:cs="Arial"/>
                <w:color w:val="000000"/>
                <w:sz w:val="16"/>
                <w:szCs w:val="16"/>
              </w:rPr>
            </w:pPr>
          </w:p>
        </w:tc>
        <w:tc>
          <w:tcPr>
            <w:tcW w:w="1080" w:type="dxa"/>
            <w:tcBorders>
              <w:top w:val="single" w:sz="4" w:space="0" w:color="auto"/>
            </w:tcBorders>
            <w:noWrap/>
          </w:tcPr>
          <w:p w14:paraId="424524EA" w14:textId="77777777" w:rsidR="006363E0" w:rsidRPr="009239F4" w:rsidRDefault="006363E0" w:rsidP="005215C4">
            <w:pPr>
              <w:ind w:right="-72"/>
              <w:jc w:val="center"/>
              <w:rPr>
                <w:rFonts w:ascii="Arial" w:eastAsia="Arial" w:hAnsi="Arial" w:cs="Arial"/>
                <w:color w:val="000000"/>
                <w:sz w:val="16"/>
                <w:szCs w:val="16"/>
              </w:rPr>
            </w:pPr>
          </w:p>
        </w:tc>
        <w:tc>
          <w:tcPr>
            <w:tcW w:w="1080" w:type="dxa"/>
            <w:tcBorders>
              <w:top w:val="single" w:sz="4" w:space="0" w:color="auto"/>
            </w:tcBorders>
            <w:noWrap/>
          </w:tcPr>
          <w:p w14:paraId="71A60D88" w14:textId="77777777" w:rsidR="006363E0" w:rsidRPr="009239F4" w:rsidRDefault="006363E0" w:rsidP="005215C4">
            <w:pPr>
              <w:ind w:right="-72"/>
              <w:jc w:val="center"/>
              <w:rPr>
                <w:rFonts w:ascii="Arial" w:eastAsia="Arial" w:hAnsi="Arial" w:cs="Arial"/>
                <w:color w:val="000000"/>
                <w:sz w:val="16"/>
                <w:szCs w:val="16"/>
              </w:rPr>
            </w:pPr>
          </w:p>
        </w:tc>
      </w:tr>
      <w:tr w:rsidR="006363E0" w:rsidRPr="009239F4" w14:paraId="04BF9286" w14:textId="77777777" w:rsidTr="0035628D">
        <w:tc>
          <w:tcPr>
            <w:tcW w:w="4050" w:type="dxa"/>
            <w:noWrap/>
          </w:tcPr>
          <w:p w14:paraId="6D1FECF8" w14:textId="77777777" w:rsidR="006363E0" w:rsidRPr="009239F4" w:rsidRDefault="006363E0" w:rsidP="005215C4">
            <w:pPr>
              <w:ind w:left="427" w:right="-109"/>
              <w:rPr>
                <w:rFonts w:ascii="Arial" w:eastAsia="Arial" w:hAnsi="Arial" w:cs="Arial"/>
                <w:b/>
                <w:color w:val="000000"/>
                <w:sz w:val="16"/>
                <w:szCs w:val="16"/>
              </w:rPr>
            </w:pPr>
            <w:r w:rsidRPr="009239F4">
              <w:rPr>
                <w:rFonts w:ascii="Arial" w:eastAsia="Arial" w:hAnsi="Arial" w:cs="Arial"/>
                <w:color w:val="000000"/>
                <w:sz w:val="16"/>
                <w:szCs w:val="16"/>
              </w:rPr>
              <w:t>Short-term borrowing from financial institutions</w:t>
            </w:r>
          </w:p>
        </w:tc>
        <w:tc>
          <w:tcPr>
            <w:tcW w:w="1080" w:type="dxa"/>
            <w:noWrap/>
          </w:tcPr>
          <w:p w14:paraId="7CD2E552"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3,726,579</w:t>
            </w:r>
          </w:p>
        </w:tc>
        <w:tc>
          <w:tcPr>
            <w:tcW w:w="1080" w:type="dxa"/>
            <w:noWrap/>
          </w:tcPr>
          <w:p w14:paraId="41B4651D"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4097D9C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1C8ABC1A"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3,726,579</w:t>
            </w:r>
          </w:p>
        </w:tc>
        <w:tc>
          <w:tcPr>
            <w:tcW w:w="1080" w:type="dxa"/>
            <w:noWrap/>
          </w:tcPr>
          <w:p w14:paraId="115F013F"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3,635,000</w:t>
            </w:r>
          </w:p>
        </w:tc>
      </w:tr>
      <w:tr w:rsidR="006363E0" w:rsidRPr="009239F4" w14:paraId="00A9E686" w14:textId="77777777" w:rsidTr="0035628D">
        <w:tc>
          <w:tcPr>
            <w:tcW w:w="4050" w:type="dxa"/>
            <w:noWrap/>
          </w:tcPr>
          <w:p w14:paraId="4464E0D7" w14:textId="53F923C2"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Trade and other </w:t>
            </w:r>
            <w:r w:rsidR="00A14318" w:rsidRPr="009239F4">
              <w:rPr>
                <w:rFonts w:ascii="Arial" w:eastAsia="Arial" w:hAnsi="Arial" w:cs="Arial"/>
                <w:color w:val="000000"/>
                <w:sz w:val="16"/>
                <w:szCs w:val="16"/>
              </w:rPr>
              <w:t xml:space="preserve">current </w:t>
            </w:r>
            <w:r w:rsidRPr="009239F4">
              <w:rPr>
                <w:rFonts w:ascii="Arial" w:eastAsia="Arial" w:hAnsi="Arial" w:cs="Arial"/>
                <w:color w:val="000000"/>
                <w:sz w:val="16"/>
                <w:szCs w:val="16"/>
              </w:rPr>
              <w:t>payables</w:t>
            </w:r>
          </w:p>
        </w:tc>
        <w:tc>
          <w:tcPr>
            <w:tcW w:w="1080" w:type="dxa"/>
            <w:noWrap/>
          </w:tcPr>
          <w:p w14:paraId="6D1280DA"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597,093</w:t>
            </w:r>
          </w:p>
        </w:tc>
        <w:tc>
          <w:tcPr>
            <w:tcW w:w="1080" w:type="dxa"/>
            <w:noWrap/>
          </w:tcPr>
          <w:p w14:paraId="79E628D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0DB9FE3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3359BDA0"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597,093</w:t>
            </w:r>
          </w:p>
        </w:tc>
        <w:tc>
          <w:tcPr>
            <w:tcW w:w="1080" w:type="dxa"/>
            <w:noWrap/>
          </w:tcPr>
          <w:p w14:paraId="14CC6776"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597,093</w:t>
            </w:r>
          </w:p>
        </w:tc>
      </w:tr>
      <w:tr w:rsidR="006363E0" w:rsidRPr="009239F4" w14:paraId="4E9A1ED4" w14:textId="77777777" w:rsidTr="0035628D">
        <w:tc>
          <w:tcPr>
            <w:tcW w:w="4050" w:type="dxa"/>
            <w:noWrap/>
          </w:tcPr>
          <w:p w14:paraId="10FD4F31"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 xml:space="preserve">Short-term borrowing from third party </w:t>
            </w:r>
          </w:p>
        </w:tc>
        <w:tc>
          <w:tcPr>
            <w:tcW w:w="1080" w:type="dxa"/>
            <w:noWrap/>
          </w:tcPr>
          <w:p w14:paraId="60D3BA3B"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44,692</w:t>
            </w:r>
          </w:p>
        </w:tc>
        <w:tc>
          <w:tcPr>
            <w:tcW w:w="1080" w:type="dxa"/>
            <w:noWrap/>
          </w:tcPr>
          <w:p w14:paraId="359C4DF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486743A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3C9A8E52"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44,692</w:t>
            </w:r>
          </w:p>
        </w:tc>
        <w:tc>
          <w:tcPr>
            <w:tcW w:w="1080" w:type="dxa"/>
            <w:noWrap/>
          </w:tcPr>
          <w:p w14:paraId="1052ABEB"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43,816</w:t>
            </w:r>
          </w:p>
        </w:tc>
      </w:tr>
      <w:tr w:rsidR="006363E0" w:rsidRPr="009239F4" w14:paraId="1C4215AE" w14:textId="77777777" w:rsidTr="0035628D">
        <w:tc>
          <w:tcPr>
            <w:tcW w:w="4050" w:type="dxa"/>
            <w:noWrap/>
          </w:tcPr>
          <w:p w14:paraId="099D774C"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Short-term borrowing from related parties</w:t>
            </w:r>
          </w:p>
        </w:tc>
        <w:tc>
          <w:tcPr>
            <w:tcW w:w="1080" w:type="dxa"/>
            <w:noWrap/>
          </w:tcPr>
          <w:p w14:paraId="78F64EA3"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1,503,890</w:t>
            </w:r>
          </w:p>
        </w:tc>
        <w:tc>
          <w:tcPr>
            <w:tcW w:w="1080" w:type="dxa"/>
            <w:noWrap/>
          </w:tcPr>
          <w:p w14:paraId="1C33AD9E"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0598372E"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3B899CB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1,503,890</w:t>
            </w:r>
          </w:p>
        </w:tc>
        <w:tc>
          <w:tcPr>
            <w:tcW w:w="1080" w:type="dxa"/>
            <w:noWrap/>
          </w:tcPr>
          <w:p w14:paraId="294D79B0"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1,489,000</w:t>
            </w:r>
          </w:p>
        </w:tc>
      </w:tr>
      <w:tr w:rsidR="006363E0" w:rsidRPr="009239F4" w14:paraId="20CA237E" w14:textId="77777777" w:rsidTr="0035628D">
        <w:tc>
          <w:tcPr>
            <w:tcW w:w="4050" w:type="dxa"/>
            <w:noWrap/>
          </w:tcPr>
          <w:p w14:paraId="2E46654A"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Long-term borrowings from financial institutions</w:t>
            </w:r>
          </w:p>
        </w:tc>
        <w:tc>
          <w:tcPr>
            <w:tcW w:w="1080" w:type="dxa"/>
            <w:noWrap/>
          </w:tcPr>
          <w:p w14:paraId="5DA8A0BF"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828,404</w:t>
            </w:r>
          </w:p>
        </w:tc>
        <w:tc>
          <w:tcPr>
            <w:tcW w:w="1080" w:type="dxa"/>
            <w:noWrap/>
          </w:tcPr>
          <w:p w14:paraId="292BA990"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2,161,608</w:t>
            </w:r>
          </w:p>
        </w:tc>
        <w:tc>
          <w:tcPr>
            <w:tcW w:w="1080" w:type="dxa"/>
            <w:noWrap/>
          </w:tcPr>
          <w:p w14:paraId="0B14BB8D"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80" w:type="dxa"/>
            <w:noWrap/>
          </w:tcPr>
          <w:p w14:paraId="356BD99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2,990,012</w:t>
            </w:r>
          </w:p>
        </w:tc>
        <w:tc>
          <w:tcPr>
            <w:tcW w:w="1080" w:type="dxa"/>
            <w:noWrap/>
          </w:tcPr>
          <w:p w14:paraId="0586D5F1"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2,850,000</w:t>
            </w:r>
          </w:p>
        </w:tc>
      </w:tr>
      <w:tr w:rsidR="006363E0" w:rsidRPr="009239F4" w14:paraId="324EA20C" w14:textId="77777777" w:rsidTr="0035628D">
        <w:tc>
          <w:tcPr>
            <w:tcW w:w="4050" w:type="dxa"/>
            <w:noWrap/>
          </w:tcPr>
          <w:p w14:paraId="05C0614F"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Debentures</w:t>
            </w:r>
          </w:p>
        </w:tc>
        <w:tc>
          <w:tcPr>
            <w:tcW w:w="1080" w:type="dxa"/>
            <w:noWrap/>
          </w:tcPr>
          <w:p w14:paraId="4061C09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 xml:space="preserve"> 11,267,618 </w:t>
            </w:r>
          </w:p>
        </w:tc>
        <w:tc>
          <w:tcPr>
            <w:tcW w:w="1080" w:type="dxa"/>
            <w:noWrap/>
          </w:tcPr>
          <w:p w14:paraId="0125E668"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 xml:space="preserve"> 19,148,012 </w:t>
            </w:r>
          </w:p>
        </w:tc>
        <w:tc>
          <w:tcPr>
            <w:tcW w:w="1080" w:type="dxa"/>
            <w:noWrap/>
          </w:tcPr>
          <w:p w14:paraId="2604C1D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 xml:space="preserve"> 13,740,851 </w:t>
            </w:r>
          </w:p>
        </w:tc>
        <w:tc>
          <w:tcPr>
            <w:tcW w:w="1080" w:type="dxa"/>
            <w:noWrap/>
          </w:tcPr>
          <w:p w14:paraId="1F8CB5A4"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 xml:space="preserve"> 44,156,481 </w:t>
            </w:r>
          </w:p>
        </w:tc>
        <w:tc>
          <w:tcPr>
            <w:tcW w:w="1080" w:type="dxa"/>
            <w:noWrap/>
          </w:tcPr>
          <w:p w14:paraId="74210877"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38,368,574</w:t>
            </w:r>
          </w:p>
        </w:tc>
      </w:tr>
      <w:tr w:rsidR="006363E0" w:rsidRPr="009239F4" w14:paraId="1806D511" w14:textId="77777777" w:rsidTr="0035628D">
        <w:tc>
          <w:tcPr>
            <w:tcW w:w="4050" w:type="dxa"/>
            <w:noWrap/>
          </w:tcPr>
          <w:p w14:paraId="0DAB7C4E"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Lease liabilities</w:t>
            </w:r>
          </w:p>
        </w:tc>
        <w:tc>
          <w:tcPr>
            <w:tcW w:w="1080" w:type="dxa"/>
            <w:tcBorders>
              <w:bottom w:val="single" w:sz="4" w:space="0" w:color="auto"/>
            </w:tcBorders>
            <w:noWrap/>
          </w:tcPr>
          <w:p w14:paraId="06CC7CEE"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22,068</w:t>
            </w:r>
          </w:p>
        </w:tc>
        <w:tc>
          <w:tcPr>
            <w:tcW w:w="1080" w:type="dxa"/>
            <w:tcBorders>
              <w:bottom w:val="single" w:sz="4" w:space="0" w:color="auto"/>
            </w:tcBorders>
            <w:noWrap/>
          </w:tcPr>
          <w:p w14:paraId="6DE1599A"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42,338</w:t>
            </w:r>
          </w:p>
        </w:tc>
        <w:tc>
          <w:tcPr>
            <w:tcW w:w="1080" w:type="dxa"/>
            <w:tcBorders>
              <w:bottom w:val="single" w:sz="4" w:space="0" w:color="auto"/>
            </w:tcBorders>
            <w:noWrap/>
          </w:tcPr>
          <w:p w14:paraId="79374A0D"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167,601</w:t>
            </w:r>
          </w:p>
        </w:tc>
        <w:tc>
          <w:tcPr>
            <w:tcW w:w="1080" w:type="dxa"/>
            <w:tcBorders>
              <w:bottom w:val="single" w:sz="4" w:space="0" w:color="auto"/>
            </w:tcBorders>
            <w:noWrap/>
          </w:tcPr>
          <w:p w14:paraId="5920BE25"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232,007</w:t>
            </w:r>
          </w:p>
        </w:tc>
        <w:tc>
          <w:tcPr>
            <w:tcW w:w="1080" w:type="dxa"/>
            <w:tcBorders>
              <w:bottom w:val="single" w:sz="4" w:space="0" w:color="auto"/>
            </w:tcBorders>
            <w:noWrap/>
          </w:tcPr>
          <w:p w14:paraId="582B8129" w14:textId="77777777" w:rsidR="006363E0" w:rsidRPr="009239F4" w:rsidRDefault="006363E0"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132,188</w:t>
            </w:r>
          </w:p>
        </w:tc>
      </w:tr>
      <w:tr w:rsidR="006363E0" w:rsidRPr="009239F4" w14:paraId="2E68ED74" w14:textId="77777777" w:rsidTr="0035628D">
        <w:tc>
          <w:tcPr>
            <w:tcW w:w="4050" w:type="dxa"/>
            <w:noWrap/>
          </w:tcPr>
          <w:p w14:paraId="5928B87A" w14:textId="77777777" w:rsidR="006363E0" w:rsidRPr="009239F4" w:rsidRDefault="006363E0" w:rsidP="005215C4">
            <w:pPr>
              <w:ind w:left="427" w:right="-109"/>
              <w:rPr>
                <w:rFonts w:ascii="Arial" w:eastAsia="Arial" w:hAnsi="Arial" w:cs="Arial"/>
                <w:color w:val="000000"/>
                <w:sz w:val="16"/>
                <w:szCs w:val="16"/>
              </w:rPr>
            </w:pPr>
          </w:p>
        </w:tc>
        <w:tc>
          <w:tcPr>
            <w:tcW w:w="1080" w:type="dxa"/>
            <w:tcBorders>
              <w:top w:val="single" w:sz="4" w:space="0" w:color="auto"/>
            </w:tcBorders>
            <w:noWrap/>
            <w:vAlign w:val="bottom"/>
          </w:tcPr>
          <w:p w14:paraId="0A3A0F38" w14:textId="77777777" w:rsidR="006363E0" w:rsidRPr="009239F4" w:rsidRDefault="006363E0"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70668439" w14:textId="77777777" w:rsidR="006363E0" w:rsidRPr="009239F4" w:rsidRDefault="006363E0"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27EB7758" w14:textId="77777777" w:rsidR="006363E0" w:rsidRPr="009239F4" w:rsidRDefault="006363E0" w:rsidP="005215C4">
            <w:pPr>
              <w:ind w:right="-72"/>
              <w:jc w:val="right"/>
              <w:rPr>
                <w:rFonts w:ascii="Arial" w:eastAsia="Arial" w:hAnsi="Arial" w:cs="Arial"/>
                <w:color w:val="000000"/>
                <w:sz w:val="16"/>
                <w:szCs w:val="16"/>
              </w:rPr>
            </w:pPr>
          </w:p>
        </w:tc>
        <w:tc>
          <w:tcPr>
            <w:tcW w:w="1080" w:type="dxa"/>
            <w:tcBorders>
              <w:top w:val="single" w:sz="4" w:space="0" w:color="auto"/>
            </w:tcBorders>
            <w:noWrap/>
            <w:vAlign w:val="bottom"/>
          </w:tcPr>
          <w:p w14:paraId="0F4E2F88" w14:textId="77777777" w:rsidR="006363E0" w:rsidRPr="009239F4" w:rsidRDefault="006363E0" w:rsidP="005215C4">
            <w:pPr>
              <w:ind w:right="-72"/>
              <w:jc w:val="right"/>
              <w:rPr>
                <w:rFonts w:ascii="Arial" w:eastAsia="Arial" w:hAnsi="Arial" w:cs="Arial"/>
                <w:color w:val="000000"/>
                <w:sz w:val="16"/>
                <w:szCs w:val="16"/>
              </w:rPr>
            </w:pPr>
          </w:p>
        </w:tc>
        <w:tc>
          <w:tcPr>
            <w:tcW w:w="1080" w:type="dxa"/>
            <w:tcBorders>
              <w:top w:val="single" w:sz="4" w:space="0" w:color="auto"/>
            </w:tcBorders>
            <w:noWrap/>
          </w:tcPr>
          <w:p w14:paraId="45822F99" w14:textId="77777777" w:rsidR="006363E0" w:rsidRPr="009239F4" w:rsidRDefault="006363E0" w:rsidP="005215C4">
            <w:pPr>
              <w:ind w:right="-72"/>
              <w:jc w:val="right"/>
              <w:rPr>
                <w:rFonts w:ascii="Arial" w:eastAsia="Arial" w:hAnsi="Arial" w:cs="Arial"/>
                <w:color w:val="000000"/>
                <w:sz w:val="16"/>
                <w:szCs w:val="16"/>
              </w:rPr>
            </w:pPr>
          </w:p>
        </w:tc>
      </w:tr>
      <w:tr w:rsidR="006363E0" w:rsidRPr="009239F4" w14:paraId="7F7EFEBB" w14:textId="77777777" w:rsidTr="0035628D">
        <w:tc>
          <w:tcPr>
            <w:tcW w:w="4050" w:type="dxa"/>
            <w:noWrap/>
          </w:tcPr>
          <w:p w14:paraId="0A6A5210" w14:textId="77777777" w:rsidR="006363E0" w:rsidRPr="009239F4" w:rsidRDefault="006363E0" w:rsidP="005215C4">
            <w:pPr>
              <w:ind w:left="427" w:right="-109"/>
              <w:rPr>
                <w:rFonts w:ascii="Arial" w:eastAsia="Arial" w:hAnsi="Arial" w:cs="Arial"/>
                <w:color w:val="000000"/>
                <w:sz w:val="16"/>
                <w:szCs w:val="16"/>
              </w:rPr>
            </w:pPr>
            <w:r w:rsidRPr="009239F4">
              <w:rPr>
                <w:rFonts w:ascii="Arial" w:eastAsia="Arial" w:hAnsi="Arial" w:cs="Arial"/>
                <w:color w:val="000000"/>
                <w:sz w:val="16"/>
                <w:szCs w:val="16"/>
              </w:rPr>
              <w:t>Total financial liabilities</w:t>
            </w:r>
          </w:p>
        </w:tc>
        <w:tc>
          <w:tcPr>
            <w:tcW w:w="1080" w:type="dxa"/>
            <w:tcBorders>
              <w:bottom w:val="single" w:sz="4" w:space="0" w:color="auto"/>
            </w:tcBorders>
            <w:noWrap/>
          </w:tcPr>
          <w:p w14:paraId="2BDAD7E7"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17,990,344</w:t>
            </w:r>
          </w:p>
        </w:tc>
        <w:tc>
          <w:tcPr>
            <w:tcW w:w="1080" w:type="dxa"/>
            <w:tcBorders>
              <w:bottom w:val="single" w:sz="4" w:space="0" w:color="auto"/>
            </w:tcBorders>
            <w:noWrap/>
          </w:tcPr>
          <w:p w14:paraId="05997337"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21,351,958</w:t>
            </w:r>
          </w:p>
        </w:tc>
        <w:tc>
          <w:tcPr>
            <w:tcW w:w="1080" w:type="dxa"/>
            <w:tcBorders>
              <w:bottom w:val="single" w:sz="4" w:space="0" w:color="auto"/>
            </w:tcBorders>
            <w:noWrap/>
          </w:tcPr>
          <w:p w14:paraId="6AE5C498"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13,908,452</w:t>
            </w:r>
          </w:p>
        </w:tc>
        <w:tc>
          <w:tcPr>
            <w:tcW w:w="1080" w:type="dxa"/>
            <w:tcBorders>
              <w:bottom w:val="single" w:sz="4" w:space="0" w:color="auto"/>
            </w:tcBorders>
            <w:noWrap/>
          </w:tcPr>
          <w:p w14:paraId="0BB3DD3A"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53,250,754</w:t>
            </w:r>
          </w:p>
        </w:tc>
        <w:tc>
          <w:tcPr>
            <w:tcW w:w="1080" w:type="dxa"/>
            <w:tcBorders>
              <w:bottom w:val="single" w:sz="4" w:space="0" w:color="auto"/>
            </w:tcBorders>
            <w:noWrap/>
          </w:tcPr>
          <w:p w14:paraId="0E3AC407" w14:textId="77777777" w:rsidR="006363E0" w:rsidRPr="009239F4" w:rsidRDefault="006363E0" w:rsidP="005215C4">
            <w:pPr>
              <w:ind w:right="-72"/>
              <w:jc w:val="right"/>
              <w:rPr>
                <w:rFonts w:ascii="Arial" w:eastAsia="Arial" w:hAnsi="Arial" w:cs="Arial"/>
                <w:b/>
                <w:bCs/>
                <w:color w:val="000000"/>
                <w:sz w:val="16"/>
                <w:szCs w:val="16"/>
              </w:rPr>
            </w:pPr>
            <w:r w:rsidRPr="009239F4">
              <w:rPr>
                <w:rFonts w:ascii="Arial" w:eastAsia="Arial" w:hAnsi="Arial" w:cs="Arial"/>
                <w:b/>
                <w:bCs/>
                <w:color w:val="000000"/>
                <w:sz w:val="16"/>
                <w:szCs w:val="16"/>
              </w:rPr>
              <w:t>47,115,671</w:t>
            </w:r>
          </w:p>
        </w:tc>
      </w:tr>
    </w:tbl>
    <w:p w14:paraId="2B1B1A85" w14:textId="49D53A61" w:rsidR="000A674A" w:rsidRPr="009239F4" w:rsidRDefault="000A674A"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00441C09" w14:textId="5B576D4C" w:rsidR="00881246" w:rsidRPr="009239F4" w:rsidRDefault="00DA798C"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lang w:val="en-US"/>
        </w:rPr>
        <w:lastRenderedPageBreak/>
        <w:t>5</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Capital management</w:t>
      </w:r>
    </w:p>
    <w:p w14:paraId="4FF43393" w14:textId="77777777" w:rsidR="00881246" w:rsidRPr="009239F4" w:rsidRDefault="00881246" w:rsidP="005215C4">
      <w:pPr>
        <w:ind w:left="1094" w:hanging="547"/>
        <w:rPr>
          <w:rFonts w:ascii="Arial" w:eastAsia="Arial" w:hAnsi="Arial" w:cs="Arial"/>
          <w:bCs/>
          <w:color w:val="000000"/>
          <w:sz w:val="18"/>
          <w:szCs w:val="18"/>
        </w:rPr>
      </w:pPr>
    </w:p>
    <w:p w14:paraId="666B71FB" w14:textId="257344C8" w:rsidR="00881246" w:rsidRPr="009239F4" w:rsidRDefault="00DA798C" w:rsidP="005215C4">
      <w:pPr>
        <w:ind w:left="1080" w:hanging="540"/>
        <w:rPr>
          <w:rFonts w:ascii="Arial" w:eastAsia="Arial" w:hAnsi="Arial" w:cs="Arial"/>
          <w:b/>
          <w:color w:val="000000"/>
          <w:sz w:val="18"/>
          <w:szCs w:val="18"/>
          <w:cs/>
        </w:rPr>
      </w:pP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Risk management</w:t>
      </w:r>
    </w:p>
    <w:p w14:paraId="4300A1C5" w14:textId="77777777" w:rsidR="00881246" w:rsidRPr="009239F4" w:rsidRDefault="00881246" w:rsidP="005215C4">
      <w:pPr>
        <w:ind w:left="1080"/>
        <w:jc w:val="both"/>
        <w:rPr>
          <w:rFonts w:ascii="Arial" w:eastAsia="Arial" w:hAnsi="Arial" w:cs="Arial"/>
          <w:color w:val="000000"/>
          <w:sz w:val="18"/>
          <w:szCs w:val="18"/>
        </w:rPr>
      </w:pPr>
    </w:p>
    <w:p w14:paraId="0A4AD883"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The objectives when managing capital are to:</w:t>
      </w:r>
    </w:p>
    <w:p w14:paraId="7460DA2D" w14:textId="77777777" w:rsidR="00881246" w:rsidRPr="009239F4" w:rsidRDefault="00881246" w:rsidP="005215C4">
      <w:pPr>
        <w:ind w:left="1080"/>
        <w:jc w:val="both"/>
        <w:rPr>
          <w:rFonts w:ascii="Arial" w:eastAsia="Arial" w:hAnsi="Arial" w:cs="Arial"/>
          <w:color w:val="000000"/>
          <w:sz w:val="18"/>
          <w:szCs w:val="18"/>
        </w:rPr>
      </w:pPr>
    </w:p>
    <w:p w14:paraId="429EE037" w14:textId="77777777" w:rsidR="00881246" w:rsidRPr="009239F4" w:rsidRDefault="003E1531" w:rsidP="005215C4">
      <w:pPr>
        <w:numPr>
          <w:ilvl w:val="0"/>
          <w:numId w:val="20"/>
        </w:numPr>
        <w:ind w:left="1440"/>
        <w:jc w:val="both"/>
        <w:rPr>
          <w:rFonts w:ascii="Arial" w:eastAsia="Arial" w:hAnsi="Arial" w:cs="Arial"/>
          <w:color w:val="000000"/>
          <w:sz w:val="18"/>
          <w:szCs w:val="18"/>
        </w:rPr>
      </w:pPr>
      <w:r w:rsidRPr="009239F4">
        <w:rPr>
          <w:rFonts w:ascii="Arial" w:eastAsia="Arial" w:hAnsi="Arial" w:cs="Arial"/>
          <w:color w:val="000000"/>
          <w:sz w:val="18"/>
          <w:szCs w:val="18"/>
        </w:rPr>
        <w:t>safeguard their ability to continue as a going concern, to provide returns for shareholders and benefits for other stakeholders, and</w:t>
      </w:r>
    </w:p>
    <w:p w14:paraId="640C7F29" w14:textId="77777777" w:rsidR="00881246" w:rsidRPr="009239F4" w:rsidRDefault="003E1531" w:rsidP="005215C4">
      <w:pPr>
        <w:numPr>
          <w:ilvl w:val="0"/>
          <w:numId w:val="20"/>
        </w:numPr>
        <w:ind w:left="1440"/>
        <w:jc w:val="both"/>
        <w:rPr>
          <w:rFonts w:ascii="Arial" w:eastAsia="Arial" w:hAnsi="Arial" w:cs="Arial"/>
          <w:color w:val="000000"/>
          <w:sz w:val="18"/>
          <w:szCs w:val="18"/>
        </w:rPr>
      </w:pPr>
      <w:r w:rsidRPr="009239F4">
        <w:rPr>
          <w:rFonts w:ascii="Arial" w:eastAsia="Arial" w:hAnsi="Arial" w:cs="Arial"/>
          <w:color w:val="000000" w:themeColor="text1"/>
          <w:sz w:val="18"/>
          <w:szCs w:val="18"/>
        </w:rPr>
        <w:t>maintain an optimal capital structure to reduce the cost of capital</w:t>
      </w:r>
    </w:p>
    <w:p w14:paraId="4E773849" w14:textId="77777777" w:rsidR="00881246" w:rsidRPr="009239F4" w:rsidRDefault="00881246" w:rsidP="005215C4">
      <w:pPr>
        <w:ind w:left="1080"/>
        <w:jc w:val="both"/>
        <w:rPr>
          <w:rFonts w:ascii="Arial" w:eastAsia="Arial" w:hAnsi="Arial" w:cs="Arial"/>
          <w:color w:val="000000"/>
          <w:sz w:val="18"/>
          <w:szCs w:val="18"/>
        </w:rPr>
      </w:pPr>
    </w:p>
    <w:p w14:paraId="4EB7340B"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In order to maintain or adjust the capital structure, the Group may adjust the amount of dividends paid to shareholders, return capital to shareholders, issue new shares or sell assets to reduce debt.</w:t>
      </w:r>
    </w:p>
    <w:p w14:paraId="65545692" w14:textId="77777777" w:rsidR="00881246" w:rsidRPr="009239F4" w:rsidRDefault="00881246" w:rsidP="005215C4">
      <w:pPr>
        <w:ind w:left="1080"/>
        <w:jc w:val="both"/>
        <w:rPr>
          <w:rFonts w:ascii="Arial" w:eastAsia="Arial" w:hAnsi="Arial" w:cs="Arial"/>
          <w:color w:val="000000"/>
          <w:sz w:val="18"/>
          <w:szCs w:val="18"/>
        </w:rPr>
      </w:pPr>
    </w:p>
    <w:p w14:paraId="6F8A114D" w14:textId="77777777"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Consistent with others in the industry, the Group monitors capital based on gearing ratio which is determined</w:t>
      </w:r>
      <w:r w:rsidRPr="009239F4">
        <w:rPr>
          <w:rFonts w:ascii="Arial" w:eastAsia="Arial" w:hAnsi="Arial" w:cs="Arial"/>
          <w:color w:val="000000" w:themeColor="text1"/>
          <w:sz w:val="18"/>
          <w:szCs w:val="18"/>
        </w:rPr>
        <w:t xml:space="preserve"> by dividing net interest-bearing debt with equity.</w:t>
      </w:r>
    </w:p>
    <w:p w14:paraId="1EC6B741" w14:textId="77777777" w:rsidR="00881246" w:rsidRPr="009239F4" w:rsidRDefault="00881246" w:rsidP="005215C4">
      <w:pPr>
        <w:ind w:left="1080"/>
        <w:jc w:val="both"/>
        <w:rPr>
          <w:rFonts w:ascii="Arial" w:eastAsia="Arial" w:hAnsi="Arial" w:cs="Arial"/>
          <w:color w:val="000000"/>
          <w:sz w:val="18"/>
          <w:szCs w:val="18"/>
        </w:rPr>
      </w:pPr>
    </w:p>
    <w:p w14:paraId="648AC2A1" w14:textId="3816C861" w:rsidR="002376BE"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During the year </w:t>
      </w:r>
      <w:r w:rsidR="0029720E" w:rsidRPr="009239F4">
        <w:rPr>
          <w:rFonts w:ascii="Arial" w:eastAsia="Arial" w:hAnsi="Arial" w:cs="Arial"/>
          <w:color w:val="000000" w:themeColor="text1"/>
          <w:sz w:val="18"/>
          <w:szCs w:val="18"/>
        </w:rPr>
        <w:t>202</w:t>
      </w:r>
      <w:r w:rsidR="003E2635"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Group’s strategy, which remains unchanged, was to maintain net interest-bearing debt not more than twice of equity. </w:t>
      </w:r>
      <w:r w:rsidR="005929CD" w:rsidRPr="009239F4">
        <w:rPr>
          <w:rFonts w:ascii="Arial" w:eastAsia="Arial" w:hAnsi="Arial" w:cs="Arial"/>
          <w:color w:val="000000" w:themeColor="text1"/>
          <w:sz w:val="18"/>
          <w:szCs w:val="18"/>
        </w:rPr>
        <w:t>Net i</w:t>
      </w:r>
      <w:r w:rsidR="00D7380F" w:rsidRPr="009239F4">
        <w:rPr>
          <w:rFonts w:ascii="Arial" w:eastAsia="Arial" w:hAnsi="Arial" w:cs="Arial"/>
          <w:color w:val="000000" w:themeColor="text1"/>
          <w:sz w:val="18"/>
          <w:szCs w:val="18"/>
        </w:rPr>
        <w:t>nterest</w:t>
      </w:r>
      <w:r w:rsidR="006131D6" w:rsidRPr="009239F4">
        <w:rPr>
          <w:rFonts w:ascii="Arial" w:eastAsia="Arial" w:hAnsi="Arial" w:cs="Arial"/>
          <w:color w:val="000000" w:themeColor="text1"/>
          <w:sz w:val="18"/>
          <w:szCs w:val="18"/>
        </w:rPr>
        <w:t xml:space="preserve">-bearing debt includes </w:t>
      </w:r>
      <w:r w:rsidR="00BA128F" w:rsidRPr="009239F4">
        <w:rPr>
          <w:rFonts w:ascii="Arial" w:eastAsia="Arial" w:hAnsi="Arial" w:cs="Arial"/>
          <w:color w:val="000000" w:themeColor="text1"/>
          <w:sz w:val="18"/>
          <w:szCs w:val="18"/>
        </w:rPr>
        <w:t>short-term and lon</w:t>
      </w:r>
      <w:r w:rsidR="00C824E5" w:rsidRPr="009239F4">
        <w:rPr>
          <w:rFonts w:ascii="Arial" w:eastAsia="Arial" w:hAnsi="Arial" w:cs="Arial"/>
          <w:color w:val="000000" w:themeColor="text1"/>
          <w:sz w:val="18"/>
          <w:szCs w:val="18"/>
        </w:rPr>
        <w:t>g</w:t>
      </w:r>
      <w:r w:rsidR="00BA128F" w:rsidRPr="009239F4">
        <w:rPr>
          <w:rFonts w:ascii="Arial" w:eastAsia="Arial" w:hAnsi="Arial" w:cs="Arial"/>
          <w:color w:val="000000" w:themeColor="text1"/>
          <w:sz w:val="18"/>
          <w:szCs w:val="18"/>
        </w:rPr>
        <w:t xml:space="preserve">-term </w:t>
      </w:r>
      <w:r w:rsidR="0022638A" w:rsidRPr="009239F4">
        <w:rPr>
          <w:rFonts w:ascii="Arial" w:eastAsia="Arial" w:hAnsi="Arial" w:cs="Arial"/>
          <w:color w:val="000000" w:themeColor="text1"/>
          <w:sz w:val="18"/>
          <w:szCs w:val="18"/>
        </w:rPr>
        <w:t>borrowings</w:t>
      </w:r>
      <w:r w:rsidR="005F7CDE" w:rsidRPr="009239F4">
        <w:rPr>
          <w:rFonts w:ascii="Arial" w:eastAsia="Arial" w:hAnsi="Arial" w:cs="Arial"/>
          <w:color w:val="000000" w:themeColor="text1"/>
          <w:sz w:val="18"/>
          <w:szCs w:val="18"/>
        </w:rPr>
        <w:t xml:space="preserve"> </w:t>
      </w:r>
      <w:r w:rsidR="00C72D38" w:rsidRPr="009239F4">
        <w:rPr>
          <w:rFonts w:ascii="Arial" w:eastAsia="Arial" w:hAnsi="Arial" w:cs="Arial"/>
          <w:color w:val="000000" w:themeColor="text1"/>
          <w:sz w:val="18"/>
          <w:szCs w:val="18"/>
        </w:rPr>
        <w:t xml:space="preserve">and </w:t>
      </w:r>
      <w:r w:rsidR="006E0301" w:rsidRPr="009239F4">
        <w:rPr>
          <w:rFonts w:ascii="Arial" w:eastAsia="Arial" w:hAnsi="Arial" w:cs="Arial"/>
          <w:color w:val="000000" w:themeColor="text1"/>
          <w:sz w:val="18"/>
          <w:szCs w:val="18"/>
        </w:rPr>
        <w:t xml:space="preserve">debentures </w:t>
      </w:r>
      <w:r w:rsidR="005F7CDE" w:rsidRPr="009239F4">
        <w:rPr>
          <w:rFonts w:ascii="Arial" w:eastAsia="Arial" w:hAnsi="Arial" w:cs="Arial"/>
          <w:color w:val="000000" w:themeColor="text1"/>
          <w:sz w:val="18"/>
          <w:szCs w:val="18"/>
        </w:rPr>
        <w:t xml:space="preserve">deducting </w:t>
      </w:r>
      <w:r w:rsidR="00BF29ED" w:rsidRPr="009239F4">
        <w:rPr>
          <w:rFonts w:ascii="Arial" w:eastAsia="Arial" w:hAnsi="Arial" w:cs="Arial"/>
          <w:color w:val="000000" w:themeColor="text1"/>
          <w:sz w:val="18"/>
          <w:szCs w:val="18"/>
        </w:rPr>
        <w:t>cash and cash equivalent</w:t>
      </w:r>
      <w:r w:rsidR="008A16D0" w:rsidRPr="009239F4">
        <w:rPr>
          <w:rFonts w:ascii="Arial" w:eastAsia="Arial" w:hAnsi="Arial" w:cs="Arial"/>
          <w:color w:val="000000" w:themeColor="text1"/>
          <w:sz w:val="18"/>
          <w:szCs w:val="18"/>
        </w:rPr>
        <w:t>s</w:t>
      </w:r>
      <w:r w:rsidR="006D0474" w:rsidRPr="009239F4">
        <w:rPr>
          <w:rFonts w:ascii="Arial" w:eastAsia="Arial" w:hAnsi="Arial" w:cs="Arial"/>
          <w:color w:val="000000" w:themeColor="text1"/>
          <w:sz w:val="18"/>
          <w:szCs w:val="18"/>
        </w:rPr>
        <w:t xml:space="preserve"> </w:t>
      </w:r>
      <w:r w:rsidR="004F42E5" w:rsidRPr="009239F4">
        <w:rPr>
          <w:rFonts w:ascii="Arial" w:eastAsia="Arial" w:hAnsi="Arial" w:cs="Arial"/>
          <w:color w:val="000000" w:themeColor="text1"/>
          <w:sz w:val="18"/>
          <w:szCs w:val="18"/>
        </w:rPr>
        <w:t xml:space="preserve">and </w:t>
      </w:r>
      <w:r w:rsidR="0081587A" w:rsidRPr="009239F4">
        <w:rPr>
          <w:rFonts w:ascii="Arial" w:eastAsia="Arial" w:hAnsi="Arial" w:cs="Arial"/>
          <w:color w:val="000000" w:themeColor="text1"/>
          <w:sz w:val="18"/>
          <w:szCs w:val="18"/>
        </w:rPr>
        <w:t xml:space="preserve">fixed bank deposits with maturity over </w:t>
      </w:r>
      <w:r w:rsidR="00DA612C" w:rsidRPr="009239F4">
        <w:rPr>
          <w:rFonts w:ascii="Arial" w:eastAsia="Arial" w:hAnsi="Arial" w:cs="Arial"/>
          <w:color w:val="000000" w:themeColor="text1"/>
          <w:sz w:val="18"/>
          <w:szCs w:val="18"/>
        </w:rPr>
        <w:t>three</w:t>
      </w:r>
      <w:r w:rsidR="0081587A" w:rsidRPr="009239F4">
        <w:rPr>
          <w:rFonts w:ascii="Arial" w:eastAsia="Arial" w:hAnsi="Arial" w:cs="Arial"/>
          <w:color w:val="000000" w:themeColor="text1"/>
          <w:sz w:val="18"/>
          <w:szCs w:val="18"/>
        </w:rPr>
        <w:t xml:space="preserve"> months</w:t>
      </w:r>
      <w:r w:rsidR="00A45C43" w:rsidRPr="009239F4">
        <w:rPr>
          <w:rFonts w:ascii="Arial" w:eastAsia="Arial" w:hAnsi="Arial" w:cs="Arial"/>
          <w:color w:val="000000" w:themeColor="text1"/>
          <w:sz w:val="18"/>
          <w:szCs w:val="18"/>
        </w:rPr>
        <w:t>.</w:t>
      </w:r>
    </w:p>
    <w:p w14:paraId="188DC120" w14:textId="77777777" w:rsidR="002376BE" w:rsidRPr="009239F4" w:rsidRDefault="002376BE" w:rsidP="005215C4">
      <w:pPr>
        <w:ind w:left="1080"/>
        <w:jc w:val="both"/>
        <w:rPr>
          <w:rFonts w:ascii="Arial" w:eastAsia="Arial" w:hAnsi="Arial" w:cs="Arial"/>
          <w:color w:val="000000"/>
          <w:sz w:val="18"/>
          <w:szCs w:val="18"/>
        </w:rPr>
      </w:pPr>
    </w:p>
    <w:p w14:paraId="4870EAE4" w14:textId="4C0CC19E" w:rsidR="00881246" w:rsidRPr="009239F4" w:rsidRDefault="003E1531" w:rsidP="005215C4">
      <w:pPr>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gearing ratios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are as follows:</w:t>
      </w:r>
    </w:p>
    <w:p w14:paraId="2EF00219" w14:textId="77777777" w:rsidR="00881246" w:rsidRPr="009239F4" w:rsidRDefault="00881246" w:rsidP="005215C4">
      <w:pPr>
        <w:ind w:left="1080"/>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296"/>
        <w:gridCol w:w="1296"/>
        <w:gridCol w:w="1296"/>
        <w:gridCol w:w="1296"/>
      </w:tblGrid>
      <w:tr w:rsidR="00881246" w:rsidRPr="009239F4" w14:paraId="1BDD1F49" w14:textId="77777777" w:rsidTr="0035628D">
        <w:tc>
          <w:tcPr>
            <w:tcW w:w="4277" w:type="dxa"/>
            <w:noWrap/>
          </w:tcPr>
          <w:p w14:paraId="488D47AE" w14:textId="77777777" w:rsidR="00881246" w:rsidRPr="009239F4" w:rsidRDefault="00881246" w:rsidP="005215C4">
            <w:pPr>
              <w:ind w:left="967"/>
              <w:rPr>
                <w:rFonts w:ascii="Arial" w:hAnsi="Arial" w:cs="Arial"/>
                <w:color w:val="000000"/>
                <w:sz w:val="18"/>
                <w:szCs w:val="18"/>
              </w:rPr>
            </w:pPr>
          </w:p>
        </w:tc>
        <w:tc>
          <w:tcPr>
            <w:tcW w:w="2592" w:type="dxa"/>
            <w:gridSpan w:val="2"/>
            <w:tcBorders>
              <w:bottom w:val="single" w:sz="4" w:space="0" w:color="auto"/>
            </w:tcBorders>
            <w:noWrap/>
          </w:tcPr>
          <w:p w14:paraId="6F03CCCD" w14:textId="77777777" w:rsidR="00881246" w:rsidRPr="009239F4" w:rsidRDefault="003E1531" w:rsidP="005215C4">
            <w:pPr>
              <w:ind w:right="-72"/>
              <w:jc w:val="center"/>
              <w:rPr>
                <w:rFonts w:ascii="Arial" w:hAnsi="Arial" w:cs="Arial"/>
                <w:b/>
                <w:bCs/>
                <w:color w:val="000000"/>
                <w:sz w:val="18"/>
                <w:szCs w:val="18"/>
              </w:rPr>
            </w:pPr>
            <w:r w:rsidRPr="009239F4">
              <w:rPr>
                <w:rFonts w:ascii="Arial" w:hAnsi="Arial" w:cs="Arial"/>
                <w:b/>
                <w:bCs/>
                <w:color w:val="000000" w:themeColor="text1"/>
                <w:sz w:val="18"/>
                <w:szCs w:val="18"/>
              </w:rPr>
              <w:t xml:space="preserve">Consolidated </w:t>
            </w:r>
          </w:p>
          <w:p w14:paraId="7FD4D891" w14:textId="77777777" w:rsidR="00881246" w:rsidRPr="009239F4" w:rsidRDefault="003E1531" w:rsidP="005215C4">
            <w:pPr>
              <w:ind w:right="-72"/>
              <w:jc w:val="center"/>
              <w:rPr>
                <w:rFonts w:ascii="Arial" w:hAnsi="Arial" w:cs="Arial"/>
                <w:b/>
                <w:color w:val="000000"/>
                <w:sz w:val="18"/>
                <w:szCs w:val="18"/>
              </w:rPr>
            </w:pPr>
            <w:r w:rsidRPr="009239F4">
              <w:rPr>
                <w:rFonts w:ascii="Arial" w:hAnsi="Arial" w:cs="Arial"/>
                <w:b/>
                <w:color w:val="000000"/>
                <w:sz w:val="18"/>
                <w:szCs w:val="18"/>
              </w:rPr>
              <w:t>financial statements</w:t>
            </w:r>
          </w:p>
        </w:tc>
        <w:tc>
          <w:tcPr>
            <w:tcW w:w="2592" w:type="dxa"/>
            <w:gridSpan w:val="2"/>
            <w:tcBorders>
              <w:bottom w:val="single" w:sz="4" w:space="0" w:color="auto"/>
            </w:tcBorders>
            <w:noWrap/>
            <w:vAlign w:val="center"/>
          </w:tcPr>
          <w:p w14:paraId="23853BDF" w14:textId="77777777" w:rsidR="00881246" w:rsidRPr="009239F4" w:rsidRDefault="003E1531" w:rsidP="005215C4">
            <w:pPr>
              <w:ind w:right="-72"/>
              <w:jc w:val="center"/>
              <w:rPr>
                <w:rFonts w:ascii="Arial" w:hAnsi="Arial" w:cs="Arial"/>
                <w:b/>
                <w:color w:val="000000"/>
                <w:sz w:val="18"/>
                <w:szCs w:val="18"/>
              </w:rPr>
            </w:pPr>
            <w:r w:rsidRPr="009239F4">
              <w:rPr>
                <w:rFonts w:ascii="Arial" w:hAnsi="Arial" w:cs="Arial"/>
                <w:b/>
                <w:color w:val="000000"/>
                <w:sz w:val="18"/>
                <w:szCs w:val="18"/>
              </w:rPr>
              <w:t xml:space="preserve">Separate </w:t>
            </w:r>
          </w:p>
          <w:p w14:paraId="4956A3F7" w14:textId="77777777" w:rsidR="00881246" w:rsidRPr="009239F4" w:rsidRDefault="003E1531" w:rsidP="005215C4">
            <w:pPr>
              <w:ind w:right="-72"/>
              <w:jc w:val="center"/>
              <w:rPr>
                <w:rFonts w:ascii="Arial" w:hAnsi="Arial" w:cs="Arial"/>
                <w:b/>
                <w:color w:val="000000"/>
                <w:sz w:val="18"/>
                <w:szCs w:val="18"/>
              </w:rPr>
            </w:pPr>
            <w:r w:rsidRPr="009239F4">
              <w:rPr>
                <w:rFonts w:ascii="Arial" w:hAnsi="Arial" w:cs="Arial"/>
                <w:b/>
                <w:color w:val="000000"/>
                <w:sz w:val="18"/>
                <w:szCs w:val="18"/>
              </w:rPr>
              <w:t>financial statements</w:t>
            </w:r>
          </w:p>
        </w:tc>
      </w:tr>
      <w:tr w:rsidR="003E2635" w:rsidRPr="009239F4" w14:paraId="6A47C051" w14:textId="77777777" w:rsidTr="0035628D">
        <w:tc>
          <w:tcPr>
            <w:tcW w:w="4277" w:type="dxa"/>
            <w:tcBorders>
              <w:right w:val="nil"/>
            </w:tcBorders>
            <w:noWrap/>
          </w:tcPr>
          <w:p w14:paraId="0D060439" w14:textId="77777777" w:rsidR="003E2635" w:rsidRPr="009239F4" w:rsidRDefault="003E2635" w:rsidP="005215C4">
            <w:pPr>
              <w:ind w:left="967"/>
              <w:rPr>
                <w:rFonts w:ascii="Arial" w:hAnsi="Arial" w:cs="Arial"/>
                <w:color w:val="000000"/>
                <w:sz w:val="18"/>
                <w:szCs w:val="18"/>
              </w:rPr>
            </w:pPr>
          </w:p>
        </w:tc>
        <w:tc>
          <w:tcPr>
            <w:tcW w:w="1296" w:type="dxa"/>
            <w:tcBorders>
              <w:top w:val="single" w:sz="4" w:space="0" w:color="auto"/>
              <w:left w:val="nil"/>
              <w:bottom w:val="single" w:sz="4" w:space="0" w:color="auto"/>
              <w:right w:val="nil"/>
            </w:tcBorders>
            <w:noWrap/>
            <w:vAlign w:val="center"/>
          </w:tcPr>
          <w:p w14:paraId="3ADCA3DF" w14:textId="148B3A9E"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2025</w:t>
            </w:r>
          </w:p>
          <w:p w14:paraId="3D877F73" w14:textId="5FF8A757"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c>
          <w:tcPr>
            <w:tcW w:w="1296" w:type="dxa"/>
            <w:tcBorders>
              <w:top w:val="single" w:sz="4" w:space="0" w:color="auto"/>
              <w:left w:val="nil"/>
              <w:bottom w:val="single" w:sz="4" w:space="0" w:color="auto"/>
              <w:right w:val="nil"/>
            </w:tcBorders>
            <w:noWrap/>
          </w:tcPr>
          <w:p w14:paraId="123125AA" w14:textId="114BB015"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 xml:space="preserve">2024 </w:t>
            </w:r>
          </w:p>
          <w:p w14:paraId="027E97CB" w14:textId="2C551E75"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c>
          <w:tcPr>
            <w:tcW w:w="1296" w:type="dxa"/>
            <w:tcBorders>
              <w:top w:val="single" w:sz="4" w:space="0" w:color="auto"/>
              <w:left w:val="nil"/>
              <w:bottom w:val="single" w:sz="4" w:space="0" w:color="auto"/>
              <w:right w:val="nil"/>
            </w:tcBorders>
            <w:noWrap/>
            <w:vAlign w:val="center"/>
          </w:tcPr>
          <w:p w14:paraId="42523AAB" w14:textId="77777777"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2025</w:t>
            </w:r>
          </w:p>
          <w:p w14:paraId="752D8363" w14:textId="67A19C38"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c>
          <w:tcPr>
            <w:tcW w:w="1296" w:type="dxa"/>
            <w:tcBorders>
              <w:top w:val="single" w:sz="4" w:space="0" w:color="auto"/>
              <w:left w:val="nil"/>
              <w:bottom w:val="single" w:sz="4" w:space="0" w:color="auto"/>
              <w:right w:val="nil"/>
            </w:tcBorders>
            <w:noWrap/>
          </w:tcPr>
          <w:p w14:paraId="411F2368" w14:textId="77777777"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 xml:space="preserve">2024 </w:t>
            </w:r>
          </w:p>
          <w:p w14:paraId="6E165856" w14:textId="629E1B9B" w:rsidR="003E2635" w:rsidRPr="009239F4" w:rsidRDefault="003E2635"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r>
      <w:tr w:rsidR="00CB2CAE" w:rsidRPr="009239F4" w14:paraId="066CA160" w14:textId="77777777" w:rsidTr="0035628D">
        <w:tc>
          <w:tcPr>
            <w:tcW w:w="4277" w:type="dxa"/>
            <w:noWrap/>
          </w:tcPr>
          <w:p w14:paraId="5DA9E4FA" w14:textId="77777777" w:rsidR="00CB2CAE" w:rsidRPr="009239F4" w:rsidRDefault="00CB2CAE" w:rsidP="005215C4">
            <w:pPr>
              <w:ind w:left="967"/>
              <w:rPr>
                <w:rFonts w:ascii="Arial" w:hAnsi="Arial" w:cs="Arial"/>
                <w:color w:val="000000"/>
                <w:sz w:val="12"/>
                <w:szCs w:val="12"/>
              </w:rPr>
            </w:pPr>
            <w:bookmarkStart w:id="10" w:name="_heading=h.1fob9te" w:colFirst="0" w:colLast="0"/>
            <w:bookmarkEnd w:id="10"/>
          </w:p>
        </w:tc>
        <w:tc>
          <w:tcPr>
            <w:tcW w:w="1296" w:type="dxa"/>
            <w:tcBorders>
              <w:top w:val="single" w:sz="4" w:space="0" w:color="auto"/>
            </w:tcBorders>
            <w:noWrap/>
          </w:tcPr>
          <w:p w14:paraId="59C226D5" w14:textId="77777777" w:rsidR="00CB2CAE" w:rsidRPr="009239F4" w:rsidRDefault="00CB2CAE" w:rsidP="005215C4">
            <w:pPr>
              <w:ind w:right="-72"/>
              <w:jc w:val="right"/>
              <w:rPr>
                <w:rFonts w:ascii="Arial" w:hAnsi="Arial" w:cs="Arial"/>
                <w:color w:val="000000"/>
                <w:sz w:val="12"/>
                <w:szCs w:val="12"/>
              </w:rPr>
            </w:pPr>
          </w:p>
        </w:tc>
        <w:tc>
          <w:tcPr>
            <w:tcW w:w="1296" w:type="dxa"/>
            <w:tcBorders>
              <w:top w:val="single" w:sz="4" w:space="0" w:color="auto"/>
            </w:tcBorders>
            <w:noWrap/>
          </w:tcPr>
          <w:p w14:paraId="08589552" w14:textId="77777777" w:rsidR="00CB2CAE" w:rsidRPr="009239F4" w:rsidRDefault="00CB2CAE" w:rsidP="005215C4">
            <w:pPr>
              <w:ind w:right="-72"/>
              <w:jc w:val="right"/>
              <w:rPr>
                <w:rFonts w:ascii="Arial" w:hAnsi="Arial" w:cs="Arial"/>
                <w:color w:val="000000"/>
                <w:sz w:val="12"/>
                <w:szCs w:val="12"/>
              </w:rPr>
            </w:pPr>
          </w:p>
        </w:tc>
        <w:tc>
          <w:tcPr>
            <w:tcW w:w="1296" w:type="dxa"/>
            <w:tcBorders>
              <w:top w:val="single" w:sz="4" w:space="0" w:color="auto"/>
            </w:tcBorders>
            <w:noWrap/>
          </w:tcPr>
          <w:p w14:paraId="49651965" w14:textId="77777777" w:rsidR="00CB2CAE" w:rsidRPr="009239F4" w:rsidRDefault="00CB2CAE" w:rsidP="005215C4">
            <w:pPr>
              <w:ind w:right="-72"/>
              <w:jc w:val="right"/>
              <w:rPr>
                <w:rFonts w:ascii="Arial" w:hAnsi="Arial" w:cs="Arial"/>
                <w:color w:val="000000"/>
                <w:sz w:val="12"/>
                <w:szCs w:val="12"/>
              </w:rPr>
            </w:pPr>
          </w:p>
        </w:tc>
        <w:tc>
          <w:tcPr>
            <w:tcW w:w="1296" w:type="dxa"/>
            <w:tcBorders>
              <w:top w:val="single" w:sz="4" w:space="0" w:color="auto"/>
            </w:tcBorders>
            <w:noWrap/>
          </w:tcPr>
          <w:p w14:paraId="468C10C8" w14:textId="77777777" w:rsidR="00CB2CAE" w:rsidRPr="009239F4" w:rsidRDefault="00CB2CAE" w:rsidP="005215C4">
            <w:pPr>
              <w:ind w:right="-72"/>
              <w:jc w:val="right"/>
              <w:rPr>
                <w:rFonts w:ascii="Arial" w:hAnsi="Arial" w:cs="Arial"/>
                <w:color w:val="000000"/>
                <w:sz w:val="12"/>
                <w:szCs w:val="12"/>
              </w:rPr>
            </w:pPr>
          </w:p>
        </w:tc>
      </w:tr>
      <w:tr w:rsidR="003E2635" w:rsidRPr="009239F4" w14:paraId="7A39D454" w14:textId="77777777" w:rsidTr="0035628D">
        <w:tc>
          <w:tcPr>
            <w:tcW w:w="4277" w:type="dxa"/>
            <w:noWrap/>
          </w:tcPr>
          <w:p w14:paraId="107795C0" w14:textId="77777777" w:rsidR="003E2635" w:rsidRPr="009239F4" w:rsidRDefault="003E2635" w:rsidP="005215C4">
            <w:pPr>
              <w:ind w:left="967"/>
              <w:rPr>
                <w:rFonts w:ascii="Arial" w:hAnsi="Arial" w:cs="Arial"/>
                <w:color w:val="000000"/>
                <w:sz w:val="18"/>
                <w:szCs w:val="18"/>
              </w:rPr>
            </w:pPr>
            <w:r w:rsidRPr="009239F4">
              <w:rPr>
                <w:rFonts w:ascii="Arial" w:hAnsi="Arial" w:cs="Arial"/>
                <w:color w:val="000000"/>
                <w:sz w:val="18"/>
                <w:szCs w:val="18"/>
              </w:rPr>
              <w:t>Net interest-bearing debt</w:t>
            </w:r>
          </w:p>
        </w:tc>
        <w:tc>
          <w:tcPr>
            <w:tcW w:w="1296" w:type="dxa"/>
            <w:noWrap/>
            <w:vAlign w:val="bottom"/>
          </w:tcPr>
          <w:p w14:paraId="56B8B13A" w14:textId="31DC7E1C" w:rsidR="003E2635" w:rsidRPr="009239F4" w:rsidRDefault="00146B58" w:rsidP="005215C4">
            <w:pPr>
              <w:ind w:right="-72"/>
              <w:jc w:val="right"/>
              <w:rPr>
                <w:rFonts w:ascii="Arial" w:hAnsi="Arial" w:cs="Arial"/>
                <w:color w:val="000000"/>
                <w:sz w:val="18"/>
                <w:szCs w:val="18"/>
              </w:rPr>
            </w:pPr>
            <w:r w:rsidRPr="009239F4">
              <w:rPr>
                <w:rFonts w:ascii="Arial" w:hAnsi="Arial" w:cs="Arial"/>
                <w:color w:val="000000"/>
                <w:sz w:val="18"/>
                <w:szCs w:val="18"/>
              </w:rPr>
              <w:t>94,238,710</w:t>
            </w:r>
          </w:p>
        </w:tc>
        <w:tc>
          <w:tcPr>
            <w:tcW w:w="1296" w:type="dxa"/>
            <w:noWrap/>
            <w:vAlign w:val="bottom"/>
          </w:tcPr>
          <w:p w14:paraId="0673ED0B" w14:textId="79E23246" w:rsidR="003E2635" w:rsidRPr="009239F4" w:rsidRDefault="003E2635" w:rsidP="005215C4">
            <w:pPr>
              <w:ind w:right="-72"/>
              <w:jc w:val="right"/>
              <w:rPr>
                <w:rFonts w:ascii="Arial" w:hAnsi="Arial" w:cs="Arial"/>
                <w:color w:val="000000"/>
                <w:sz w:val="18"/>
                <w:szCs w:val="18"/>
              </w:rPr>
            </w:pPr>
            <w:r w:rsidRPr="009239F4">
              <w:rPr>
                <w:rFonts w:ascii="Arial" w:hAnsi="Arial" w:cs="Arial"/>
                <w:color w:val="000000"/>
                <w:sz w:val="18"/>
                <w:szCs w:val="18"/>
              </w:rPr>
              <w:t>96,193,471</w:t>
            </w:r>
          </w:p>
        </w:tc>
        <w:tc>
          <w:tcPr>
            <w:tcW w:w="1296" w:type="dxa"/>
            <w:noWrap/>
            <w:vAlign w:val="bottom"/>
          </w:tcPr>
          <w:p w14:paraId="285972D9" w14:textId="7704E2DB" w:rsidR="003E2635" w:rsidRPr="009239F4" w:rsidRDefault="0086157D" w:rsidP="005215C4">
            <w:pPr>
              <w:ind w:right="-72"/>
              <w:jc w:val="right"/>
              <w:rPr>
                <w:rFonts w:ascii="Arial" w:hAnsi="Arial" w:cs="Arial"/>
                <w:color w:val="000000"/>
                <w:sz w:val="18"/>
                <w:szCs w:val="18"/>
              </w:rPr>
            </w:pPr>
            <w:r w:rsidRPr="009239F4">
              <w:rPr>
                <w:rFonts w:ascii="Arial" w:hAnsi="Arial" w:cs="Arial"/>
                <w:color w:val="000000"/>
                <w:sz w:val="18"/>
                <w:szCs w:val="18"/>
              </w:rPr>
              <w:t>53,820,467</w:t>
            </w:r>
          </w:p>
        </w:tc>
        <w:tc>
          <w:tcPr>
            <w:tcW w:w="1296" w:type="dxa"/>
            <w:noWrap/>
            <w:vAlign w:val="bottom"/>
          </w:tcPr>
          <w:p w14:paraId="0A97BCFC" w14:textId="1622CB86" w:rsidR="003E2635" w:rsidRPr="009239F4" w:rsidRDefault="003E2635" w:rsidP="005215C4">
            <w:pPr>
              <w:ind w:right="-72"/>
              <w:jc w:val="right"/>
              <w:rPr>
                <w:rFonts w:ascii="Arial" w:hAnsi="Arial" w:cs="Arial"/>
                <w:color w:val="000000"/>
                <w:sz w:val="18"/>
                <w:szCs w:val="18"/>
              </w:rPr>
            </w:pPr>
            <w:r w:rsidRPr="009239F4">
              <w:rPr>
                <w:rFonts w:ascii="Arial" w:hAnsi="Arial" w:cs="Arial"/>
                <w:color w:val="000000"/>
                <w:sz w:val="18"/>
                <w:szCs w:val="18"/>
              </w:rPr>
              <w:t>45,316,379</w:t>
            </w:r>
          </w:p>
        </w:tc>
      </w:tr>
      <w:tr w:rsidR="003E2635" w:rsidRPr="009239F4" w14:paraId="3A642EE1" w14:textId="77777777" w:rsidTr="0035628D">
        <w:tc>
          <w:tcPr>
            <w:tcW w:w="4277" w:type="dxa"/>
            <w:noWrap/>
          </w:tcPr>
          <w:p w14:paraId="0BAFB2CB" w14:textId="77777777" w:rsidR="003E2635" w:rsidRPr="009239F4" w:rsidRDefault="003E2635" w:rsidP="005215C4">
            <w:pPr>
              <w:ind w:left="967"/>
              <w:rPr>
                <w:rFonts w:ascii="Arial" w:hAnsi="Arial" w:cs="Arial"/>
                <w:color w:val="000000"/>
                <w:sz w:val="18"/>
                <w:szCs w:val="18"/>
              </w:rPr>
            </w:pPr>
            <w:r w:rsidRPr="009239F4">
              <w:rPr>
                <w:rFonts w:ascii="Arial" w:hAnsi="Arial" w:cs="Arial"/>
                <w:color w:val="000000"/>
                <w:sz w:val="18"/>
                <w:szCs w:val="18"/>
              </w:rPr>
              <w:t>Equity</w:t>
            </w:r>
          </w:p>
          <w:p w14:paraId="179390FB" w14:textId="139C2B87" w:rsidR="003E2635" w:rsidRPr="009239F4" w:rsidRDefault="003E2635" w:rsidP="005215C4">
            <w:pPr>
              <w:ind w:left="967"/>
              <w:rPr>
                <w:rFonts w:ascii="Arial" w:hAnsi="Arial" w:cs="Arial"/>
                <w:color w:val="000000"/>
                <w:sz w:val="18"/>
                <w:szCs w:val="18"/>
              </w:rPr>
            </w:pPr>
            <w:r w:rsidRPr="009239F4">
              <w:rPr>
                <w:rFonts w:ascii="Arial" w:hAnsi="Arial" w:cs="Arial"/>
                <w:color w:val="000000"/>
                <w:sz w:val="18"/>
                <w:szCs w:val="18"/>
              </w:rPr>
              <w:t xml:space="preserve">   (including non-controlling interests)</w:t>
            </w:r>
          </w:p>
        </w:tc>
        <w:tc>
          <w:tcPr>
            <w:tcW w:w="1296" w:type="dxa"/>
            <w:tcBorders>
              <w:bottom w:val="single" w:sz="4" w:space="0" w:color="auto"/>
            </w:tcBorders>
            <w:noWrap/>
            <w:vAlign w:val="bottom"/>
          </w:tcPr>
          <w:p w14:paraId="132DA768" w14:textId="2CD2054B" w:rsidR="003E2635" w:rsidRPr="009239F4" w:rsidRDefault="00C21308" w:rsidP="005215C4">
            <w:pPr>
              <w:ind w:right="-72"/>
              <w:jc w:val="right"/>
              <w:rPr>
                <w:rFonts w:ascii="Arial" w:hAnsi="Arial" w:cs="Arial"/>
                <w:color w:val="000000"/>
                <w:sz w:val="18"/>
                <w:szCs w:val="18"/>
              </w:rPr>
            </w:pPr>
            <w:r w:rsidRPr="009239F4">
              <w:rPr>
                <w:rFonts w:ascii="Arial" w:hAnsi="Arial" w:cs="Arial"/>
                <w:color w:val="000000"/>
                <w:sz w:val="18"/>
                <w:szCs w:val="18"/>
              </w:rPr>
              <w:t>49,</w:t>
            </w:r>
            <w:r w:rsidR="00071742" w:rsidRPr="009239F4">
              <w:rPr>
                <w:rFonts w:ascii="Arial" w:hAnsi="Arial" w:cs="Arial"/>
                <w:color w:val="000000"/>
                <w:sz w:val="18"/>
                <w:szCs w:val="18"/>
              </w:rPr>
              <w:t>360</w:t>
            </w:r>
            <w:r w:rsidRPr="009239F4">
              <w:rPr>
                <w:rFonts w:ascii="Arial" w:hAnsi="Arial" w:cs="Arial"/>
                <w:color w:val="000000"/>
                <w:sz w:val="18"/>
                <w:szCs w:val="18"/>
              </w:rPr>
              <w:t>,</w:t>
            </w:r>
            <w:r w:rsidR="00071742" w:rsidRPr="009239F4">
              <w:rPr>
                <w:rFonts w:ascii="Arial" w:hAnsi="Arial" w:cs="Arial"/>
                <w:color w:val="000000"/>
                <w:sz w:val="18"/>
                <w:szCs w:val="18"/>
              </w:rPr>
              <w:t>042</w:t>
            </w:r>
          </w:p>
        </w:tc>
        <w:tc>
          <w:tcPr>
            <w:tcW w:w="1296" w:type="dxa"/>
            <w:tcBorders>
              <w:bottom w:val="single" w:sz="4" w:space="0" w:color="auto"/>
            </w:tcBorders>
            <w:noWrap/>
            <w:vAlign w:val="bottom"/>
          </w:tcPr>
          <w:p w14:paraId="597BF96D" w14:textId="6C4EFFBC" w:rsidR="003E2635" w:rsidRPr="009239F4" w:rsidRDefault="003E2635" w:rsidP="005215C4">
            <w:pPr>
              <w:ind w:right="-72"/>
              <w:jc w:val="right"/>
              <w:rPr>
                <w:rFonts w:ascii="Arial" w:hAnsi="Arial" w:cs="Arial"/>
                <w:color w:val="000000"/>
                <w:sz w:val="18"/>
                <w:szCs w:val="18"/>
              </w:rPr>
            </w:pPr>
            <w:r w:rsidRPr="009239F4">
              <w:rPr>
                <w:rFonts w:ascii="Arial" w:hAnsi="Arial" w:cs="Arial"/>
                <w:color w:val="000000"/>
                <w:sz w:val="18"/>
                <w:szCs w:val="18"/>
              </w:rPr>
              <w:t>51,671,509</w:t>
            </w:r>
          </w:p>
        </w:tc>
        <w:tc>
          <w:tcPr>
            <w:tcW w:w="1296" w:type="dxa"/>
            <w:tcBorders>
              <w:bottom w:val="single" w:sz="4" w:space="0" w:color="auto"/>
            </w:tcBorders>
            <w:noWrap/>
            <w:vAlign w:val="bottom"/>
          </w:tcPr>
          <w:p w14:paraId="041CB0BB" w14:textId="7C5CB332" w:rsidR="003E2635" w:rsidRPr="009239F4" w:rsidRDefault="000A2662" w:rsidP="005215C4">
            <w:pPr>
              <w:ind w:right="-72"/>
              <w:jc w:val="right"/>
              <w:rPr>
                <w:rFonts w:ascii="Arial" w:hAnsi="Arial" w:cs="Arial"/>
                <w:color w:val="000000"/>
                <w:sz w:val="18"/>
                <w:szCs w:val="18"/>
              </w:rPr>
            </w:pPr>
            <w:r w:rsidRPr="009239F4">
              <w:rPr>
                <w:rFonts w:ascii="Arial" w:hAnsi="Arial" w:cs="Arial"/>
                <w:color w:val="000000"/>
                <w:sz w:val="18"/>
                <w:szCs w:val="18"/>
              </w:rPr>
              <w:t>31,960,682</w:t>
            </w:r>
          </w:p>
        </w:tc>
        <w:tc>
          <w:tcPr>
            <w:tcW w:w="1296" w:type="dxa"/>
            <w:tcBorders>
              <w:bottom w:val="single" w:sz="4" w:space="0" w:color="auto"/>
            </w:tcBorders>
            <w:noWrap/>
            <w:vAlign w:val="bottom"/>
          </w:tcPr>
          <w:p w14:paraId="5BB49926" w14:textId="5B238C75" w:rsidR="003E2635" w:rsidRPr="009239F4" w:rsidRDefault="003E2635" w:rsidP="005215C4">
            <w:pPr>
              <w:ind w:right="-72"/>
              <w:jc w:val="right"/>
              <w:rPr>
                <w:rFonts w:ascii="Arial" w:hAnsi="Arial" w:cs="Arial"/>
                <w:color w:val="000000"/>
                <w:sz w:val="18"/>
                <w:szCs w:val="18"/>
              </w:rPr>
            </w:pPr>
            <w:r w:rsidRPr="009239F4">
              <w:rPr>
                <w:rFonts w:ascii="Arial" w:hAnsi="Arial" w:cs="Arial"/>
                <w:color w:val="000000"/>
                <w:sz w:val="18"/>
                <w:szCs w:val="18"/>
              </w:rPr>
              <w:t>32,919,729</w:t>
            </w:r>
          </w:p>
        </w:tc>
      </w:tr>
      <w:tr w:rsidR="003E2635" w:rsidRPr="009239F4" w14:paraId="053FE5B6" w14:textId="77777777" w:rsidTr="0035628D">
        <w:tc>
          <w:tcPr>
            <w:tcW w:w="4277" w:type="dxa"/>
            <w:tcBorders>
              <w:right w:val="nil"/>
            </w:tcBorders>
            <w:noWrap/>
          </w:tcPr>
          <w:p w14:paraId="3067530B" w14:textId="77777777" w:rsidR="003E2635" w:rsidRPr="009239F4" w:rsidRDefault="003E2635" w:rsidP="005215C4">
            <w:pPr>
              <w:ind w:left="967"/>
              <w:rPr>
                <w:rFonts w:ascii="Arial" w:hAnsi="Arial" w:cs="Arial"/>
                <w:color w:val="000000"/>
                <w:sz w:val="12"/>
                <w:szCs w:val="12"/>
              </w:rPr>
            </w:pPr>
          </w:p>
        </w:tc>
        <w:tc>
          <w:tcPr>
            <w:tcW w:w="1296" w:type="dxa"/>
            <w:tcBorders>
              <w:top w:val="single" w:sz="4" w:space="0" w:color="auto"/>
              <w:left w:val="nil"/>
              <w:bottom w:val="nil"/>
              <w:right w:val="nil"/>
            </w:tcBorders>
            <w:noWrap/>
            <w:vAlign w:val="bottom"/>
          </w:tcPr>
          <w:p w14:paraId="06E996A8" w14:textId="0178B247" w:rsidR="003E2635" w:rsidRPr="009239F4" w:rsidRDefault="003E2635" w:rsidP="005215C4">
            <w:pPr>
              <w:ind w:right="-72"/>
              <w:jc w:val="right"/>
              <w:rPr>
                <w:rFonts w:ascii="Arial" w:hAnsi="Arial" w:cs="Arial"/>
                <w:color w:val="000000"/>
                <w:sz w:val="18"/>
                <w:szCs w:val="18"/>
              </w:rPr>
            </w:pPr>
          </w:p>
        </w:tc>
        <w:tc>
          <w:tcPr>
            <w:tcW w:w="1296" w:type="dxa"/>
            <w:tcBorders>
              <w:top w:val="single" w:sz="4" w:space="0" w:color="auto"/>
              <w:left w:val="nil"/>
              <w:bottom w:val="nil"/>
              <w:right w:val="nil"/>
            </w:tcBorders>
            <w:noWrap/>
            <w:vAlign w:val="bottom"/>
          </w:tcPr>
          <w:p w14:paraId="4A454D59" w14:textId="77777777" w:rsidR="003E2635" w:rsidRPr="009239F4" w:rsidRDefault="003E2635" w:rsidP="005215C4">
            <w:pPr>
              <w:ind w:right="-72"/>
              <w:jc w:val="right"/>
              <w:rPr>
                <w:rFonts w:ascii="Arial" w:hAnsi="Arial" w:cs="Arial"/>
                <w:color w:val="000000"/>
                <w:sz w:val="18"/>
                <w:szCs w:val="18"/>
              </w:rPr>
            </w:pPr>
          </w:p>
        </w:tc>
        <w:tc>
          <w:tcPr>
            <w:tcW w:w="1296" w:type="dxa"/>
            <w:tcBorders>
              <w:top w:val="single" w:sz="4" w:space="0" w:color="auto"/>
              <w:left w:val="nil"/>
              <w:bottom w:val="nil"/>
              <w:right w:val="nil"/>
            </w:tcBorders>
            <w:noWrap/>
            <w:vAlign w:val="bottom"/>
          </w:tcPr>
          <w:p w14:paraId="5FB53083" w14:textId="77777777" w:rsidR="003E2635" w:rsidRPr="009239F4" w:rsidRDefault="003E2635" w:rsidP="005215C4">
            <w:pPr>
              <w:ind w:right="-72"/>
              <w:jc w:val="right"/>
              <w:rPr>
                <w:rFonts w:ascii="Arial" w:hAnsi="Arial" w:cs="Arial"/>
                <w:color w:val="000000"/>
                <w:sz w:val="18"/>
                <w:szCs w:val="18"/>
              </w:rPr>
            </w:pPr>
          </w:p>
        </w:tc>
        <w:tc>
          <w:tcPr>
            <w:tcW w:w="1296" w:type="dxa"/>
            <w:tcBorders>
              <w:top w:val="single" w:sz="4" w:space="0" w:color="auto"/>
              <w:left w:val="nil"/>
              <w:bottom w:val="nil"/>
              <w:right w:val="nil"/>
            </w:tcBorders>
            <w:noWrap/>
            <w:vAlign w:val="bottom"/>
          </w:tcPr>
          <w:p w14:paraId="451301FB" w14:textId="77777777" w:rsidR="003E2635" w:rsidRPr="009239F4" w:rsidRDefault="003E2635" w:rsidP="005215C4">
            <w:pPr>
              <w:ind w:right="-72"/>
              <w:jc w:val="right"/>
              <w:rPr>
                <w:rFonts w:ascii="Arial" w:hAnsi="Arial" w:cs="Arial"/>
                <w:color w:val="000000"/>
                <w:sz w:val="18"/>
                <w:szCs w:val="18"/>
              </w:rPr>
            </w:pPr>
          </w:p>
        </w:tc>
      </w:tr>
      <w:tr w:rsidR="003E2635" w:rsidRPr="009239F4" w14:paraId="74DF117C" w14:textId="77777777" w:rsidTr="0035628D">
        <w:tc>
          <w:tcPr>
            <w:tcW w:w="4277" w:type="dxa"/>
            <w:tcBorders>
              <w:right w:val="nil"/>
            </w:tcBorders>
            <w:noWrap/>
          </w:tcPr>
          <w:p w14:paraId="7F5C1D54" w14:textId="77777777" w:rsidR="003E2635" w:rsidRPr="009239F4" w:rsidRDefault="003E2635" w:rsidP="005215C4">
            <w:pPr>
              <w:ind w:left="967"/>
              <w:rPr>
                <w:rFonts w:ascii="Arial" w:hAnsi="Arial" w:cs="Arial"/>
                <w:b/>
                <w:color w:val="000000"/>
                <w:sz w:val="18"/>
                <w:szCs w:val="18"/>
              </w:rPr>
            </w:pPr>
            <w:r w:rsidRPr="009239F4">
              <w:rPr>
                <w:rFonts w:ascii="Arial" w:hAnsi="Arial" w:cs="Arial"/>
                <w:b/>
                <w:color w:val="000000"/>
                <w:sz w:val="18"/>
                <w:szCs w:val="18"/>
              </w:rPr>
              <w:t>Net debt to equity ratio</w:t>
            </w:r>
          </w:p>
        </w:tc>
        <w:tc>
          <w:tcPr>
            <w:tcW w:w="1296" w:type="dxa"/>
            <w:tcBorders>
              <w:top w:val="nil"/>
              <w:left w:val="nil"/>
              <w:bottom w:val="single" w:sz="4" w:space="0" w:color="auto"/>
              <w:right w:val="nil"/>
            </w:tcBorders>
            <w:noWrap/>
            <w:vAlign w:val="bottom"/>
          </w:tcPr>
          <w:p w14:paraId="0BDE11C9" w14:textId="42D792D4" w:rsidR="003E2635" w:rsidRPr="009239F4" w:rsidRDefault="00C21308" w:rsidP="005215C4">
            <w:pPr>
              <w:ind w:right="-72"/>
              <w:jc w:val="right"/>
              <w:rPr>
                <w:rFonts w:ascii="Arial" w:hAnsi="Arial" w:cs="Arial"/>
                <w:b/>
                <w:bCs/>
                <w:color w:val="000000"/>
                <w:sz w:val="18"/>
                <w:szCs w:val="18"/>
              </w:rPr>
            </w:pPr>
            <w:r w:rsidRPr="009239F4">
              <w:rPr>
                <w:rFonts w:ascii="Arial" w:hAnsi="Arial" w:cs="Arial"/>
                <w:b/>
                <w:bCs/>
                <w:color w:val="000000"/>
                <w:sz w:val="18"/>
                <w:szCs w:val="18"/>
              </w:rPr>
              <w:t>1.91</w:t>
            </w:r>
            <w:r w:rsidR="001D5843" w:rsidRPr="009239F4">
              <w:rPr>
                <w:rFonts w:ascii="Arial" w:hAnsi="Arial" w:cs="Arial"/>
                <w:b/>
                <w:bCs/>
                <w:color w:val="000000"/>
                <w:sz w:val="18"/>
                <w:szCs w:val="18"/>
              </w:rPr>
              <w:t xml:space="preserve"> </w:t>
            </w:r>
            <w:r w:rsidRPr="009239F4">
              <w:rPr>
                <w:rFonts w:ascii="Arial" w:hAnsi="Arial" w:cs="Arial"/>
                <w:b/>
                <w:bCs/>
                <w:color w:val="000000"/>
                <w:sz w:val="18"/>
                <w:szCs w:val="18"/>
              </w:rPr>
              <w:t>:</w:t>
            </w:r>
            <w:r w:rsidR="001D5843" w:rsidRPr="009239F4">
              <w:rPr>
                <w:rFonts w:ascii="Arial" w:hAnsi="Arial" w:cs="Arial"/>
                <w:b/>
                <w:bCs/>
                <w:color w:val="000000"/>
                <w:sz w:val="18"/>
                <w:szCs w:val="18"/>
              </w:rPr>
              <w:t xml:space="preserve"> </w:t>
            </w:r>
            <w:r w:rsidRPr="009239F4">
              <w:rPr>
                <w:rFonts w:ascii="Arial" w:hAnsi="Arial" w:cs="Arial"/>
                <w:b/>
                <w:bCs/>
                <w:color w:val="000000"/>
                <w:sz w:val="18"/>
                <w:szCs w:val="18"/>
              </w:rPr>
              <w:t>1</w:t>
            </w:r>
          </w:p>
        </w:tc>
        <w:tc>
          <w:tcPr>
            <w:tcW w:w="1296" w:type="dxa"/>
            <w:tcBorders>
              <w:top w:val="nil"/>
              <w:left w:val="nil"/>
              <w:bottom w:val="single" w:sz="4" w:space="0" w:color="auto"/>
              <w:right w:val="nil"/>
            </w:tcBorders>
            <w:noWrap/>
            <w:vAlign w:val="bottom"/>
          </w:tcPr>
          <w:p w14:paraId="615CFFA5" w14:textId="30F7C97E" w:rsidR="003E2635" w:rsidRPr="009239F4" w:rsidRDefault="003E2635" w:rsidP="005215C4">
            <w:pPr>
              <w:ind w:right="-72"/>
              <w:jc w:val="right"/>
              <w:rPr>
                <w:rFonts w:ascii="Arial" w:hAnsi="Arial" w:cs="Arial"/>
                <w:b/>
                <w:bCs/>
                <w:color w:val="000000"/>
                <w:sz w:val="18"/>
                <w:szCs w:val="18"/>
              </w:rPr>
            </w:pPr>
            <w:r w:rsidRPr="009239F4">
              <w:rPr>
                <w:rFonts w:ascii="Arial" w:hAnsi="Arial" w:cs="Arial"/>
                <w:b/>
                <w:bCs/>
                <w:color w:val="000000"/>
                <w:sz w:val="18"/>
                <w:szCs w:val="18"/>
              </w:rPr>
              <w:t>1.86 : 1</w:t>
            </w:r>
          </w:p>
        </w:tc>
        <w:tc>
          <w:tcPr>
            <w:tcW w:w="1296" w:type="dxa"/>
            <w:tcBorders>
              <w:top w:val="nil"/>
              <w:left w:val="nil"/>
              <w:bottom w:val="single" w:sz="4" w:space="0" w:color="auto"/>
              <w:right w:val="nil"/>
            </w:tcBorders>
            <w:noWrap/>
            <w:vAlign w:val="bottom"/>
          </w:tcPr>
          <w:p w14:paraId="47C83C8D" w14:textId="0F4AA89E" w:rsidR="003E2635" w:rsidRPr="009239F4" w:rsidRDefault="00553955" w:rsidP="005215C4">
            <w:pPr>
              <w:ind w:right="-72"/>
              <w:jc w:val="right"/>
              <w:rPr>
                <w:rFonts w:ascii="Arial" w:hAnsi="Arial" w:cs="Arial"/>
                <w:b/>
                <w:bCs/>
                <w:color w:val="000000"/>
                <w:sz w:val="18"/>
                <w:szCs w:val="18"/>
              </w:rPr>
            </w:pPr>
            <w:r w:rsidRPr="009239F4">
              <w:rPr>
                <w:rFonts w:ascii="Arial" w:hAnsi="Arial" w:cs="Arial"/>
                <w:b/>
                <w:bCs/>
                <w:color w:val="000000"/>
                <w:sz w:val="18"/>
                <w:szCs w:val="18"/>
              </w:rPr>
              <w:t>1.68</w:t>
            </w:r>
            <w:r w:rsidR="001D5843" w:rsidRPr="009239F4">
              <w:rPr>
                <w:rFonts w:ascii="Arial" w:hAnsi="Arial" w:cs="Arial"/>
                <w:b/>
                <w:bCs/>
                <w:color w:val="000000"/>
                <w:sz w:val="18"/>
                <w:szCs w:val="18"/>
              </w:rPr>
              <w:t xml:space="preserve"> </w:t>
            </w:r>
            <w:r w:rsidRPr="009239F4">
              <w:rPr>
                <w:rFonts w:ascii="Arial" w:hAnsi="Arial" w:cs="Arial"/>
                <w:b/>
                <w:bCs/>
                <w:color w:val="000000"/>
                <w:sz w:val="18"/>
                <w:szCs w:val="18"/>
              </w:rPr>
              <w:t>:</w:t>
            </w:r>
            <w:r w:rsidR="001D5843" w:rsidRPr="009239F4">
              <w:rPr>
                <w:rFonts w:ascii="Arial" w:hAnsi="Arial" w:cs="Arial"/>
                <w:b/>
                <w:bCs/>
                <w:color w:val="000000"/>
                <w:sz w:val="18"/>
                <w:szCs w:val="18"/>
              </w:rPr>
              <w:t xml:space="preserve"> </w:t>
            </w:r>
            <w:r w:rsidRPr="009239F4">
              <w:rPr>
                <w:rFonts w:ascii="Arial" w:hAnsi="Arial" w:cs="Arial"/>
                <w:b/>
                <w:bCs/>
                <w:color w:val="000000"/>
                <w:sz w:val="18"/>
                <w:szCs w:val="18"/>
              </w:rPr>
              <w:t>1</w:t>
            </w:r>
          </w:p>
        </w:tc>
        <w:tc>
          <w:tcPr>
            <w:tcW w:w="1296" w:type="dxa"/>
            <w:tcBorders>
              <w:top w:val="nil"/>
              <w:left w:val="nil"/>
              <w:bottom w:val="single" w:sz="4" w:space="0" w:color="auto"/>
              <w:right w:val="nil"/>
            </w:tcBorders>
            <w:noWrap/>
            <w:vAlign w:val="bottom"/>
          </w:tcPr>
          <w:p w14:paraId="67C7BE5E" w14:textId="3D38D67F" w:rsidR="003E2635" w:rsidRPr="009239F4" w:rsidRDefault="003E2635" w:rsidP="005215C4">
            <w:pPr>
              <w:ind w:right="-72"/>
              <w:jc w:val="right"/>
              <w:rPr>
                <w:rFonts w:ascii="Arial" w:hAnsi="Arial" w:cs="Arial"/>
                <w:b/>
                <w:bCs/>
                <w:color w:val="000000"/>
                <w:sz w:val="18"/>
                <w:szCs w:val="18"/>
              </w:rPr>
            </w:pPr>
            <w:r w:rsidRPr="009239F4">
              <w:rPr>
                <w:rFonts w:ascii="Arial" w:hAnsi="Arial" w:cs="Arial"/>
                <w:b/>
                <w:bCs/>
                <w:color w:val="000000"/>
                <w:sz w:val="18"/>
                <w:szCs w:val="18"/>
              </w:rPr>
              <w:t>1.38 : 1</w:t>
            </w:r>
          </w:p>
        </w:tc>
      </w:tr>
    </w:tbl>
    <w:p w14:paraId="2CAEAD1F" w14:textId="77777777" w:rsidR="00881246" w:rsidRPr="009239F4" w:rsidRDefault="00881246" w:rsidP="005215C4">
      <w:pPr>
        <w:ind w:left="1080"/>
        <w:jc w:val="both"/>
        <w:rPr>
          <w:rFonts w:ascii="Arial" w:eastAsia="Arial" w:hAnsi="Arial" w:cs="Arial"/>
          <w:color w:val="000000"/>
          <w:sz w:val="18"/>
          <w:szCs w:val="18"/>
        </w:rPr>
      </w:pPr>
    </w:p>
    <w:p w14:paraId="44344777" w14:textId="77777777" w:rsidR="00881246" w:rsidRPr="009239F4" w:rsidRDefault="003E1531" w:rsidP="005215C4">
      <w:pPr>
        <w:keepNext/>
        <w:keepLines/>
        <w:ind w:left="1080"/>
        <w:rPr>
          <w:rFonts w:ascii="Arial" w:eastAsia="Arial" w:hAnsi="Arial" w:cs="Arial"/>
          <w:b/>
          <w:i/>
          <w:color w:val="000000"/>
          <w:sz w:val="18"/>
          <w:szCs w:val="18"/>
        </w:rPr>
      </w:pPr>
      <w:r w:rsidRPr="009239F4">
        <w:rPr>
          <w:rFonts w:ascii="Arial" w:eastAsia="Arial" w:hAnsi="Arial" w:cs="Arial"/>
          <w:b/>
          <w:i/>
          <w:color w:val="000000"/>
          <w:sz w:val="18"/>
          <w:szCs w:val="18"/>
        </w:rPr>
        <w:t>Loan covenants</w:t>
      </w:r>
    </w:p>
    <w:p w14:paraId="24A68BD4" w14:textId="77777777" w:rsidR="00881246" w:rsidRPr="009239F4" w:rsidRDefault="00881246" w:rsidP="005215C4">
      <w:pPr>
        <w:tabs>
          <w:tab w:val="left" w:pos="1891"/>
        </w:tabs>
        <w:ind w:left="1080"/>
        <w:rPr>
          <w:rFonts w:ascii="Arial" w:eastAsia="Arial" w:hAnsi="Arial" w:cs="Arial"/>
          <w:color w:val="000000"/>
          <w:sz w:val="18"/>
          <w:szCs w:val="18"/>
        </w:rPr>
      </w:pPr>
    </w:p>
    <w:p w14:paraId="244F1790" w14:textId="77777777" w:rsidR="00881246" w:rsidRPr="009239F4" w:rsidRDefault="003E1531" w:rsidP="005215C4">
      <w:pPr>
        <w:tabs>
          <w:tab w:val="left" w:pos="1891"/>
        </w:tabs>
        <w:ind w:left="1080"/>
        <w:jc w:val="both"/>
        <w:rPr>
          <w:rFonts w:ascii="Arial" w:eastAsia="Arial" w:hAnsi="Arial" w:cs="Arial"/>
          <w:color w:val="000000"/>
          <w:sz w:val="18"/>
          <w:szCs w:val="18"/>
        </w:rPr>
      </w:pPr>
      <w:r w:rsidRPr="009239F4">
        <w:rPr>
          <w:rFonts w:ascii="Arial" w:eastAsia="Arial" w:hAnsi="Arial" w:cs="Arial"/>
          <w:color w:val="000000" w:themeColor="text1"/>
          <w:sz w:val="18"/>
          <w:szCs w:val="18"/>
        </w:rPr>
        <w:t>Under the terms of the major borrowing facilities, the Group is required to comply with the following financial covenants:</w:t>
      </w:r>
    </w:p>
    <w:p w14:paraId="0947B719" w14:textId="77777777" w:rsidR="00881246" w:rsidRPr="009239F4" w:rsidRDefault="00881246" w:rsidP="005215C4">
      <w:pPr>
        <w:tabs>
          <w:tab w:val="left" w:pos="1891"/>
        </w:tabs>
        <w:ind w:left="1080"/>
        <w:jc w:val="both"/>
        <w:rPr>
          <w:rFonts w:ascii="Arial" w:eastAsia="Arial" w:hAnsi="Arial" w:cs="Arial"/>
          <w:color w:val="000000"/>
          <w:sz w:val="18"/>
          <w:szCs w:val="18"/>
        </w:rPr>
      </w:pPr>
    </w:p>
    <w:p w14:paraId="1F47EE02" w14:textId="7A39A4A1" w:rsidR="00881246" w:rsidRPr="009239F4" w:rsidRDefault="003E1531" w:rsidP="005215C4">
      <w:pPr>
        <w:numPr>
          <w:ilvl w:val="0"/>
          <w:numId w:val="21"/>
        </w:numPr>
        <w:tabs>
          <w:tab w:val="left" w:pos="1891"/>
        </w:tabs>
        <w:ind w:left="14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debt to equity ratio (D/E) must be not more than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and</w:t>
      </w:r>
    </w:p>
    <w:p w14:paraId="258297D9" w14:textId="41C46E8A" w:rsidR="00881246" w:rsidRPr="009239F4" w:rsidRDefault="003E1531" w:rsidP="005215C4">
      <w:pPr>
        <w:numPr>
          <w:ilvl w:val="0"/>
          <w:numId w:val="21"/>
        </w:numPr>
        <w:tabs>
          <w:tab w:val="left" w:pos="1891"/>
        </w:tabs>
        <w:ind w:left="1440"/>
        <w:jc w:val="both"/>
        <w:rPr>
          <w:rFonts w:ascii="Arial" w:eastAsia="Arial" w:hAnsi="Arial" w:cs="Arial"/>
          <w:color w:val="000000"/>
          <w:sz w:val="18"/>
          <w:szCs w:val="18"/>
        </w:rPr>
      </w:pPr>
      <w:r w:rsidRPr="009239F4">
        <w:rPr>
          <w:rFonts w:ascii="Arial" w:eastAsia="Arial" w:hAnsi="Arial" w:cs="Arial"/>
          <w:color w:val="000000"/>
          <w:sz w:val="18"/>
          <w:szCs w:val="18"/>
        </w:rPr>
        <w:t xml:space="preserve">the debt service coverage ratio (DSCR) must be more than </w:t>
      </w:r>
      <w:r w:rsidR="0029720E" w:rsidRPr="009239F4">
        <w:rPr>
          <w:rFonts w:ascii="Arial" w:eastAsia="Arial" w:hAnsi="Arial" w:cs="Arial"/>
          <w:color w:val="000000"/>
          <w:sz w:val="18"/>
          <w:szCs w:val="18"/>
        </w:rPr>
        <w:t>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w:t>
      </w:r>
    </w:p>
    <w:p w14:paraId="1E08207F" w14:textId="77777777" w:rsidR="00881246" w:rsidRPr="009239F4" w:rsidRDefault="00881246" w:rsidP="005215C4">
      <w:pPr>
        <w:tabs>
          <w:tab w:val="left" w:pos="1891"/>
        </w:tabs>
        <w:ind w:left="1080"/>
        <w:jc w:val="both"/>
        <w:rPr>
          <w:rFonts w:ascii="Arial" w:eastAsia="Arial" w:hAnsi="Arial" w:cs="Arial"/>
          <w:color w:val="000000"/>
          <w:sz w:val="18"/>
          <w:szCs w:val="18"/>
        </w:rPr>
      </w:pPr>
    </w:p>
    <w:p w14:paraId="38D3789C" w14:textId="77777777" w:rsidR="00881246" w:rsidRPr="009239F4" w:rsidRDefault="003E1531" w:rsidP="005215C4">
      <w:pPr>
        <w:ind w:left="1080"/>
        <w:rPr>
          <w:rFonts w:ascii="Arial" w:eastAsia="Arial" w:hAnsi="Arial" w:cs="Arial"/>
          <w:color w:val="000000"/>
          <w:sz w:val="18"/>
          <w:szCs w:val="18"/>
        </w:rPr>
      </w:pPr>
      <w:r w:rsidRPr="009239F4">
        <w:rPr>
          <w:rFonts w:ascii="Arial" w:eastAsia="Arial" w:hAnsi="Arial" w:cs="Arial"/>
          <w:color w:val="000000" w:themeColor="text1"/>
          <w:sz w:val="18"/>
          <w:szCs w:val="18"/>
        </w:rPr>
        <w:t>The Group has complied with these covenants throughout the reporting period.</w:t>
      </w:r>
    </w:p>
    <w:p w14:paraId="23C6D5A9" w14:textId="77777777" w:rsidR="00881246" w:rsidRPr="009239F4" w:rsidRDefault="003E1531" w:rsidP="005215C4">
      <w:pPr>
        <w:ind w:left="1080"/>
        <w:rPr>
          <w:rFonts w:ascii="Arial" w:eastAsia="Arial" w:hAnsi="Arial" w:cs="Arial"/>
          <w:color w:val="000000"/>
          <w:sz w:val="18"/>
          <w:szCs w:val="18"/>
        </w:rPr>
      </w:pPr>
      <w:r w:rsidRPr="009239F4">
        <w:rPr>
          <w:rFonts w:ascii="Arial" w:hAnsi="Arial" w:cs="Arial"/>
          <w:color w:val="000000"/>
        </w:rPr>
        <w:br w:type="page"/>
      </w:r>
    </w:p>
    <w:p w14:paraId="0E03D8AE" w14:textId="34C10051" w:rsidR="00881246" w:rsidRPr="009239F4" w:rsidRDefault="00572F64" w:rsidP="005215C4">
      <w:pPr>
        <w:keepNext/>
        <w:keepLine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6</w:t>
      </w:r>
      <w:r w:rsidR="00A80F49" w:rsidRPr="009239F4">
        <w:rPr>
          <w:rFonts w:ascii="Arial" w:eastAsia="Arial" w:hAnsi="Arial" w:cs="Arial"/>
          <w:b/>
          <w:color w:val="000000"/>
          <w:sz w:val="18"/>
          <w:szCs w:val="18"/>
        </w:rPr>
        <w:tab/>
        <w:t>Fair value</w:t>
      </w:r>
    </w:p>
    <w:p w14:paraId="0F8CE848" w14:textId="77777777" w:rsidR="00A80F49" w:rsidRPr="009239F4" w:rsidRDefault="00A80F49" w:rsidP="005215C4">
      <w:pPr>
        <w:jc w:val="both"/>
        <w:rPr>
          <w:rFonts w:ascii="Arial" w:eastAsia="Arial" w:hAnsi="Arial" w:cs="Arial"/>
          <w:color w:val="000000"/>
          <w:sz w:val="16"/>
          <w:szCs w:val="16"/>
        </w:rPr>
      </w:pPr>
    </w:p>
    <w:p w14:paraId="449C364B"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following table presents fair value of financial assets and liabilities recognised at fair value by their hierarchy, excluding where its fair value is approximating the carrying amount.</w:t>
      </w:r>
    </w:p>
    <w:p w14:paraId="37DBC618" w14:textId="77777777" w:rsidR="00881246" w:rsidRPr="009239F4" w:rsidRDefault="00881246" w:rsidP="005215C4">
      <w:pPr>
        <w:jc w:val="both"/>
        <w:rPr>
          <w:rFonts w:ascii="Arial" w:eastAsia="Arial" w:hAnsi="Arial" w:cs="Arial"/>
          <w:color w:val="000000"/>
          <w:sz w:val="16"/>
          <w:szCs w:val="16"/>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9"/>
        <w:gridCol w:w="1062"/>
        <w:gridCol w:w="1053"/>
        <w:gridCol w:w="1044"/>
        <w:gridCol w:w="999"/>
      </w:tblGrid>
      <w:tr w:rsidR="00254257" w:rsidRPr="009239F4" w14:paraId="48BE130F" w14:textId="0309B964" w:rsidTr="0035628D">
        <w:trPr>
          <w:tblHeader/>
        </w:trPr>
        <w:tc>
          <w:tcPr>
            <w:tcW w:w="5299" w:type="dxa"/>
            <w:tcBorders>
              <w:top w:val="nil"/>
              <w:left w:val="nil"/>
              <w:bottom w:val="nil"/>
              <w:right w:val="nil"/>
            </w:tcBorders>
            <w:noWrap/>
          </w:tcPr>
          <w:p w14:paraId="054B6150" w14:textId="77777777" w:rsidR="00254257" w:rsidRPr="009239F4" w:rsidRDefault="00254257" w:rsidP="005215C4">
            <w:pPr>
              <w:ind w:left="-101"/>
              <w:rPr>
                <w:rFonts w:ascii="Arial" w:hAnsi="Arial" w:cs="Arial"/>
                <w:color w:val="000000"/>
                <w:sz w:val="18"/>
                <w:szCs w:val="18"/>
              </w:rPr>
            </w:pPr>
          </w:p>
        </w:tc>
        <w:tc>
          <w:tcPr>
            <w:tcW w:w="2115" w:type="dxa"/>
            <w:gridSpan w:val="2"/>
            <w:tcBorders>
              <w:top w:val="nil"/>
              <w:left w:val="nil"/>
              <w:bottom w:val="single" w:sz="4" w:space="0" w:color="auto"/>
              <w:right w:val="nil"/>
            </w:tcBorders>
            <w:noWrap/>
          </w:tcPr>
          <w:p w14:paraId="3D5CCC59" w14:textId="77777777" w:rsidR="00EC1B2A" w:rsidRPr="009239F4" w:rsidRDefault="00254257" w:rsidP="005215C4">
            <w:pPr>
              <w:ind w:right="-72"/>
              <w:jc w:val="center"/>
              <w:rPr>
                <w:rFonts w:ascii="Arial" w:hAnsi="Arial" w:cs="Arial"/>
                <w:b/>
                <w:color w:val="000000"/>
                <w:sz w:val="18"/>
                <w:szCs w:val="18"/>
              </w:rPr>
            </w:pPr>
            <w:r w:rsidRPr="009239F4">
              <w:rPr>
                <w:rFonts w:ascii="Arial" w:hAnsi="Arial" w:cs="Arial"/>
                <w:b/>
                <w:color w:val="000000"/>
                <w:sz w:val="18"/>
                <w:szCs w:val="18"/>
              </w:rPr>
              <w:t xml:space="preserve">Consolidated </w:t>
            </w:r>
          </w:p>
          <w:p w14:paraId="37E0DE54" w14:textId="534FF452" w:rsidR="00254257" w:rsidRPr="009239F4" w:rsidRDefault="00254257" w:rsidP="005215C4">
            <w:pPr>
              <w:ind w:right="-72"/>
              <w:jc w:val="center"/>
              <w:rPr>
                <w:rFonts w:ascii="Arial" w:hAnsi="Arial" w:cs="Arial"/>
                <w:b/>
                <w:color w:val="000000"/>
                <w:sz w:val="18"/>
                <w:szCs w:val="18"/>
              </w:rPr>
            </w:pPr>
            <w:r w:rsidRPr="009239F4">
              <w:rPr>
                <w:rFonts w:ascii="Arial" w:hAnsi="Arial" w:cs="Arial"/>
                <w:b/>
                <w:color w:val="000000"/>
                <w:sz w:val="18"/>
                <w:szCs w:val="18"/>
              </w:rPr>
              <w:t>financial statements</w:t>
            </w:r>
          </w:p>
        </w:tc>
        <w:tc>
          <w:tcPr>
            <w:tcW w:w="2043" w:type="dxa"/>
            <w:gridSpan w:val="2"/>
            <w:tcBorders>
              <w:top w:val="nil"/>
              <w:left w:val="nil"/>
              <w:bottom w:val="single" w:sz="4" w:space="0" w:color="auto"/>
              <w:right w:val="nil"/>
            </w:tcBorders>
            <w:noWrap/>
          </w:tcPr>
          <w:p w14:paraId="0B9A1064" w14:textId="77777777" w:rsidR="00EC1B2A" w:rsidRPr="009239F4" w:rsidRDefault="00254257" w:rsidP="005215C4">
            <w:pPr>
              <w:ind w:right="-72"/>
              <w:jc w:val="center"/>
              <w:rPr>
                <w:rFonts w:ascii="Arial" w:hAnsi="Arial" w:cs="Arial"/>
                <w:b/>
                <w:color w:val="000000"/>
                <w:sz w:val="18"/>
                <w:szCs w:val="18"/>
              </w:rPr>
            </w:pPr>
            <w:r w:rsidRPr="009239F4">
              <w:rPr>
                <w:rFonts w:ascii="Arial" w:hAnsi="Arial" w:cs="Arial"/>
                <w:b/>
                <w:color w:val="000000"/>
                <w:sz w:val="18"/>
                <w:szCs w:val="18"/>
              </w:rPr>
              <w:t xml:space="preserve">Separate </w:t>
            </w:r>
          </w:p>
          <w:p w14:paraId="2719EF39" w14:textId="0744749F" w:rsidR="00254257" w:rsidRPr="009239F4" w:rsidRDefault="00254257" w:rsidP="005215C4">
            <w:pPr>
              <w:ind w:right="-72"/>
              <w:jc w:val="center"/>
              <w:rPr>
                <w:rFonts w:ascii="Arial" w:hAnsi="Arial" w:cs="Arial"/>
                <w:b/>
                <w:color w:val="000000"/>
                <w:sz w:val="18"/>
                <w:szCs w:val="18"/>
              </w:rPr>
            </w:pPr>
            <w:r w:rsidRPr="009239F4">
              <w:rPr>
                <w:rFonts w:ascii="Arial" w:hAnsi="Arial" w:cs="Arial"/>
                <w:b/>
                <w:color w:val="000000"/>
                <w:sz w:val="18"/>
                <w:szCs w:val="18"/>
              </w:rPr>
              <w:t>financial</w:t>
            </w:r>
            <w:r w:rsidR="00EC1B2A" w:rsidRPr="009239F4">
              <w:rPr>
                <w:rFonts w:ascii="Arial" w:hAnsi="Arial" w:cs="Arial"/>
                <w:b/>
                <w:color w:val="000000"/>
                <w:sz w:val="18"/>
                <w:szCs w:val="18"/>
              </w:rPr>
              <w:t xml:space="preserve"> </w:t>
            </w:r>
            <w:r w:rsidRPr="009239F4">
              <w:rPr>
                <w:rFonts w:ascii="Arial" w:hAnsi="Arial" w:cs="Arial"/>
                <w:b/>
                <w:color w:val="000000"/>
                <w:sz w:val="18"/>
                <w:szCs w:val="18"/>
              </w:rPr>
              <w:t>statements</w:t>
            </w:r>
          </w:p>
        </w:tc>
      </w:tr>
      <w:tr w:rsidR="00254257" w:rsidRPr="009239F4" w14:paraId="633DFA74" w14:textId="28FB1289" w:rsidTr="0035628D">
        <w:trPr>
          <w:tblHeader/>
        </w:trPr>
        <w:tc>
          <w:tcPr>
            <w:tcW w:w="5299" w:type="dxa"/>
            <w:tcBorders>
              <w:top w:val="nil"/>
              <w:left w:val="nil"/>
              <w:bottom w:val="nil"/>
              <w:right w:val="nil"/>
            </w:tcBorders>
            <w:noWrap/>
          </w:tcPr>
          <w:p w14:paraId="3EEDF86C" w14:textId="77777777" w:rsidR="00254257" w:rsidRPr="009239F4" w:rsidRDefault="00254257" w:rsidP="005215C4">
            <w:pPr>
              <w:ind w:left="-101"/>
              <w:rPr>
                <w:rFonts w:ascii="Arial" w:hAnsi="Arial" w:cs="Arial"/>
                <w:color w:val="000000"/>
                <w:sz w:val="18"/>
                <w:szCs w:val="18"/>
              </w:rPr>
            </w:pPr>
          </w:p>
        </w:tc>
        <w:tc>
          <w:tcPr>
            <w:tcW w:w="2115" w:type="dxa"/>
            <w:gridSpan w:val="2"/>
            <w:tcBorders>
              <w:top w:val="single" w:sz="4" w:space="0" w:color="auto"/>
              <w:left w:val="nil"/>
              <w:bottom w:val="single" w:sz="4" w:space="0" w:color="auto"/>
              <w:right w:val="nil"/>
            </w:tcBorders>
            <w:noWrap/>
          </w:tcPr>
          <w:p w14:paraId="4A601622" w14:textId="19E5E1BA" w:rsidR="00254257" w:rsidRPr="009239F4" w:rsidRDefault="00254257" w:rsidP="005215C4">
            <w:pPr>
              <w:ind w:right="-72"/>
              <w:jc w:val="center"/>
              <w:rPr>
                <w:rFonts w:ascii="Arial" w:hAnsi="Arial" w:cs="Arial"/>
                <w:b/>
                <w:color w:val="000000"/>
                <w:sz w:val="18"/>
                <w:szCs w:val="18"/>
              </w:rPr>
            </w:pPr>
            <w:r w:rsidRPr="009239F4">
              <w:rPr>
                <w:rFonts w:ascii="Arial" w:hAnsi="Arial" w:cs="Arial"/>
                <w:b/>
                <w:color w:val="000000"/>
                <w:sz w:val="18"/>
                <w:szCs w:val="18"/>
              </w:rPr>
              <w:t xml:space="preserve">Level </w:t>
            </w:r>
            <w:r w:rsidR="0029720E" w:rsidRPr="009239F4">
              <w:rPr>
                <w:rFonts w:ascii="Arial" w:hAnsi="Arial" w:cs="Arial"/>
                <w:b/>
                <w:color w:val="000000"/>
                <w:sz w:val="18"/>
                <w:szCs w:val="18"/>
              </w:rPr>
              <w:t>2</w:t>
            </w:r>
          </w:p>
        </w:tc>
        <w:tc>
          <w:tcPr>
            <w:tcW w:w="2043" w:type="dxa"/>
            <w:gridSpan w:val="2"/>
            <w:tcBorders>
              <w:top w:val="single" w:sz="4" w:space="0" w:color="auto"/>
              <w:left w:val="nil"/>
              <w:bottom w:val="single" w:sz="4" w:space="0" w:color="auto"/>
              <w:right w:val="nil"/>
            </w:tcBorders>
            <w:noWrap/>
          </w:tcPr>
          <w:p w14:paraId="4302DE6C" w14:textId="6EB39A6D" w:rsidR="00254257" w:rsidRPr="009239F4" w:rsidRDefault="00254257" w:rsidP="005215C4">
            <w:pPr>
              <w:ind w:right="-72"/>
              <w:jc w:val="center"/>
              <w:rPr>
                <w:rFonts w:ascii="Arial" w:hAnsi="Arial" w:cs="Arial"/>
                <w:b/>
                <w:color w:val="000000"/>
                <w:sz w:val="18"/>
                <w:szCs w:val="18"/>
              </w:rPr>
            </w:pPr>
            <w:r w:rsidRPr="009239F4">
              <w:rPr>
                <w:rFonts w:ascii="Arial" w:hAnsi="Arial" w:cs="Arial"/>
                <w:b/>
                <w:color w:val="000000"/>
                <w:sz w:val="18"/>
                <w:szCs w:val="18"/>
              </w:rPr>
              <w:t xml:space="preserve">Level </w:t>
            </w:r>
            <w:r w:rsidR="0029720E" w:rsidRPr="009239F4">
              <w:rPr>
                <w:rFonts w:ascii="Arial" w:hAnsi="Arial" w:cs="Arial"/>
                <w:b/>
                <w:color w:val="000000"/>
                <w:sz w:val="18"/>
                <w:szCs w:val="18"/>
              </w:rPr>
              <w:t>2</w:t>
            </w:r>
          </w:p>
        </w:tc>
      </w:tr>
      <w:tr w:rsidR="00AA3113" w:rsidRPr="009239F4" w14:paraId="63972231" w14:textId="601BA81A" w:rsidTr="0035628D">
        <w:trPr>
          <w:tblHeader/>
        </w:trPr>
        <w:tc>
          <w:tcPr>
            <w:tcW w:w="5299" w:type="dxa"/>
            <w:tcBorders>
              <w:top w:val="nil"/>
              <w:left w:val="nil"/>
              <w:bottom w:val="nil"/>
              <w:right w:val="nil"/>
            </w:tcBorders>
            <w:noWrap/>
          </w:tcPr>
          <w:p w14:paraId="5BBE27C1" w14:textId="5C71B3C5" w:rsidR="00AA3113" w:rsidRPr="009239F4" w:rsidRDefault="00AA3113" w:rsidP="005215C4">
            <w:pPr>
              <w:ind w:left="-101"/>
              <w:rPr>
                <w:rFonts w:ascii="Arial" w:hAnsi="Arial" w:cs="Arial"/>
                <w:b/>
                <w:bCs/>
                <w:color w:val="000000"/>
                <w:sz w:val="18"/>
                <w:szCs w:val="18"/>
              </w:rPr>
            </w:pPr>
            <w:r w:rsidRPr="009239F4">
              <w:rPr>
                <w:rFonts w:ascii="Arial" w:hAnsi="Arial" w:cs="Arial"/>
                <w:b/>
                <w:bCs/>
                <w:color w:val="000000" w:themeColor="text1"/>
                <w:sz w:val="18"/>
                <w:szCs w:val="18"/>
              </w:rPr>
              <w:t>At 31 December</w:t>
            </w:r>
          </w:p>
        </w:tc>
        <w:tc>
          <w:tcPr>
            <w:tcW w:w="1062" w:type="dxa"/>
            <w:tcBorders>
              <w:top w:val="single" w:sz="4" w:space="0" w:color="auto"/>
              <w:left w:val="nil"/>
              <w:bottom w:val="single" w:sz="4" w:space="0" w:color="auto"/>
              <w:right w:val="nil"/>
            </w:tcBorders>
            <w:noWrap/>
          </w:tcPr>
          <w:p w14:paraId="2907FB5E" w14:textId="2C351BF3"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2025</w:t>
            </w:r>
          </w:p>
          <w:p w14:paraId="32432056" w14:textId="4D3F91DE"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c>
          <w:tcPr>
            <w:tcW w:w="1053" w:type="dxa"/>
            <w:tcBorders>
              <w:top w:val="single" w:sz="4" w:space="0" w:color="auto"/>
              <w:left w:val="nil"/>
              <w:bottom w:val="single" w:sz="4" w:space="0" w:color="auto"/>
              <w:right w:val="nil"/>
            </w:tcBorders>
            <w:noWrap/>
          </w:tcPr>
          <w:p w14:paraId="543C5F41" w14:textId="5A8B04C3"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2024</w:t>
            </w:r>
          </w:p>
          <w:p w14:paraId="2B1F1C8D" w14:textId="2388BEC9"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c>
          <w:tcPr>
            <w:tcW w:w="1044" w:type="dxa"/>
            <w:tcBorders>
              <w:top w:val="single" w:sz="4" w:space="0" w:color="auto"/>
              <w:left w:val="nil"/>
              <w:bottom w:val="single" w:sz="4" w:space="0" w:color="auto"/>
              <w:right w:val="nil"/>
            </w:tcBorders>
            <w:noWrap/>
          </w:tcPr>
          <w:p w14:paraId="611067F3" w14:textId="77777777"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2025</w:t>
            </w:r>
          </w:p>
          <w:p w14:paraId="7EF0D500" w14:textId="4D70C119"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c>
          <w:tcPr>
            <w:tcW w:w="999" w:type="dxa"/>
            <w:tcBorders>
              <w:top w:val="single" w:sz="4" w:space="0" w:color="auto"/>
              <w:left w:val="nil"/>
              <w:bottom w:val="single" w:sz="4" w:space="0" w:color="auto"/>
              <w:right w:val="nil"/>
            </w:tcBorders>
            <w:noWrap/>
          </w:tcPr>
          <w:p w14:paraId="73FC772F" w14:textId="77777777"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2024</w:t>
            </w:r>
          </w:p>
          <w:p w14:paraId="200CE99B" w14:textId="377547ED" w:rsidR="00AA3113" w:rsidRPr="009239F4" w:rsidRDefault="00AA3113" w:rsidP="005215C4">
            <w:pPr>
              <w:ind w:right="-72"/>
              <w:jc w:val="right"/>
              <w:rPr>
                <w:rFonts w:ascii="Arial" w:hAnsi="Arial" w:cs="Arial"/>
                <w:b/>
                <w:color w:val="000000"/>
                <w:sz w:val="18"/>
                <w:szCs w:val="18"/>
              </w:rPr>
            </w:pPr>
            <w:r w:rsidRPr="009239F4">
              <w:rPr>
                <w:rFonts w:ascii="Arial" w:hAnsi="Arial" w:cs="Arial"/>
                <w:b/>
                <w:color w:val="000000"/>
                <w:sz w:val="18"/>
                <w:szCs w:val="18"/>
              </w:rPr>
              <w:t>Baht ’000</w:t>
            </w:r>
          </w:p>
        </w:tc>
      </w:tr>
      <w:tr w:rsidR="00AA3113" w:rsidRPr="009239F4" w14:paraId="7A9BF3C6" w14:textId="2A6A91F6" w:rsidTr="0035628D">
        <w:trPr>
          <w:tblHeader/>
        </w:trPr>
        <w:tc>
          <w:tcPr>
            <w:tcW w:w="5299" w:type="dxa"/>
            <w:tcBorders>
              <w:top w:val="nil"/>
              <w:left w:val="nil"/>
              <w:bottom w:val="nil"/>
              <w:right w:val="nil"/>
            </w:tcBorders>
            <w:noWrap/>
          </w:tcPr>
          <w:p w14:paraId="38078AE4" w14:textId="77777777" w:rsidR="00AA3113" w:rsidRPr="009239F4" w:rsidRDefault="00AA3113" w:rsidP="005215C4">
            <w:pPr>
              <w:ind w:left="-101"/>
              <w:rPr>
                <w:rFonts w:ascii="Arial" w:hAnsi="Arial" w:cs="Arial"/>
                <w:color w:val="000000"/>
                <w:sz w:val="10"/>
                <w:szCs w:val="10"/>
              </w:rPr>
            </w:pPr>
          </w:p>
        </w:tc>
        <w:tc>
          <w:tcPr>
            <w:tcW w:w="1062" w:type="dxa"/>
            <w:tcBorders>
              <w:top w:val="single" w:sz="4" w:space="0" w:color="auto"/>
              <w:left w:val="nil"/>
              <w:bottom w:val="nil"/>
              <w:right w:val="nil"/>
            </w:tcBorders>
            <w:noWrap/>
          </w:tcPr>
          <w:p w14:paraId="1468258C" w14:textId="77777777" w:rsidR="00AA3113" w:rsidRPr="009239F4" w:rsidRDefault="00AA3113" w:rsidP="005215C4">
            <w:pPr>
              <w:ind w:right="-72"/>
              <w:jc w:val="right"/>
              <w:rPr>
                <w:rFonts w:ascii="Arial" w:hAnsi="Arial" w:cs="Arial"/>
                <w:color w:val="000000"/>
                <w:sz w:val="10"/>
                <w:szCs w:val="10"/>
              </w:rPr>
            </w:pPr>
          </w:p>
        </w:tc>
        <w:tc>
          <w:tcPr>
            <w:tcW w:w="1053" w:type="dxa"/>
            <w:tcBorders>
              <w:top w:val="single" w:sz="4" w:space="0" w:color="auto"/>
              <w:left w:val="nil"/>
              <w:bottom w:val="nil"/>
              <w:right w:val="nil"/>
            </w:tcBorders>
            <w:noWrap/>
          </w:tcPr>
          <w:p w14:paraId="7A7521BB" w14:textId="77777777" w:rsidR="00AA3113" w:rsidRPr="009239F4" w:rsidRDefault="00AA3113" w:rsidP="005215C4">
            <w:pPr>
              <w:ind w:right="-72"/>
              <w:jc w:val="right"/>
              <w:rPr>
                <w:rFonts w:ascii="Arial" w:hAnsi="Arial" w:cs="Arial"/>
                <w:color w:val="000000"/>
                <w:sz w:val="10"/>
                <w:szCs w:val="10"/>
              </w:rPr>
            </w:pPr>
          </w:p>
        </w:tc>
        <w:tc>
          <w:tcPr>
            <w:tcW w:w="1044" w:type="dxa"/>
            <w:tcBorders>
              <w:top w:val="single" w:sz="4" w:space="0" w:color="auto"/>
              <w:left w:val="nil"/>
              <w:bottom w:val="nil"/>
              <w:right w:val="nil"/>
            </w:tcBorders>
            <w:noWrap/>
          </w:tcPr>
          <w:p w14:paraId="3EC169AD" w14:textId="77777777" w:rsidR="00AA3113" w:rsidRPr="009239F4" w:rsidRDefault="00AA3113" w:rsidP="005215C4">
            <w:pPr>
              <w:ind w:right="-72"/>
              <w:jc w:val="right"/>
              <w:rPr>
                <w:rFonts w:ascii="Arial" w:hAnsi="Arial" w:cs="Arial"/>
                <w:color w:val="000000"/>
                <w:sz w:val="10"/>
                <w:szCs w:val="10"/>
              </w:rPr>
            </w:pPr>
          </w:p>
        </w:tc>
        <w:tc>
          <w:tcPr>
            <w:tcW w:w="999" w:type="dxa"/>
            <w:tcBorders>
              <w:top w:val="single" w:sz="4" w:space="0" w:color="auto"/>
              <w:left w:val="nil"/>
              <w:bottom w:val="nil"/>
              <w:right w:val="nil"/>
            </w:tcBorders>
            <w:noWrap/>
          </w:tcPr>
          <w:p w14:paraId="556E5C1D" w14:textId="782857E8" w:rsidR="00AA3113" w:rsidRPr="009239F4" w:rsidRDefault="00AA3113" w:rsidP="005215C4">
            <w:pPr>
              <w:ind w:right="-72"/>
              <w:jc w:val="right"/>
              <w:rPr>
                <w:rFonts w:ascii="Arial" w:hAnsi="Arial" w:cs="Arial"/>
                <w:color w:val="000000"/>
                <w:sz w:val="10"/>
                <w:szCs w:val="10"/>
              </w:rPr>
            </w:pPr>
          </w:p>
        </w:tc>
      </w:tr>
      <w:tr w:rsidR="00AA3113" w:rsidRPr="009239F4" w14:paraId="62E886EC" w14:textId="05D0A4E6" w:rsidTr="0035628D">
        <w:tc>
          <w:tcPr>
            <w:tcW w:w="5299" w:type="dxa"/>
            <w:tcBorders>
              <w:top w:val="nil"/>
              <w:left w:val="nil"/>
              <w:bottom w:val="nil"/>
              <w:right w:val="nil"/>
            </w:tcBorders>
            <w:noWrap/>
          </w:tcPr>
          <w:p w14:paraId="4BE3E20C" w14:textId="77777777" w:rsidR="00AA3113" w:rsidRPr="009239F4" w:rsidRDefault="00AA3113" w:rsidP="005215C4">
            <w:pPr>
              <w:ind w:left="-101"/>
              <w:rPr>
                <w:rFonts w:ascii="Arial" w:hAnsi="Arial" w:cs="Arial"/>
                <w:b/>
                <w:color w:val="000000"/>
                <w:sz w:val="18"/>
                <w:szCs w:val="18"/>
              </w:rPr>
            </w:pPr>
            <w:r w:rsidRPr="009239F4">
              <w:rPr>
                <w:rFonts w:ascii="Arial" w:hAnsi="Arial" w:cs="Arial"/>
                <w:b/>
                <w:color w:val="000000"/>
                <w:sz w:val="18"/>
                <w:szCs w:val="18"/>
              </w:rPr>
              <w:t>Assets</w:t>
            </w:r>
          </w:p>
        </w:tc>
        <w:tc>
          <w:tcPr>
            <w:tcW w:w="1062" w:type="dxa"/>
            <w:tcBorders>
              <w:top w:val="nil"/>
              <w:left w:val="nil"/>
              <w:bottom w:val="nil"/>
              <w:right w:val="nil"/>
            </w:tcBorders>
            <w:noWrap/>
          </w:tcPr>
          <w:p w14:paraId="0063CE97" w14:textId="77777777" w:rsidR="00AA3113" w:rsidRPr="009239F4" w:rsidRDefault="00AA3113" w:rsidP="005215C4">
            <w:pPr>
              <w:ind w:right="-72"/>
              <w:jc w:val="right"/>
              <w:rPr>
                <w:rFonts w:ascii="Arial" w:hAnsi="Arial" w:cs="Arial"/>
                <w:color w:val="000000"/>
                <w:sz w:val="18"/>
                <w:szCs w:val="18"/>
              </w:rPr>
            </w:pPr>
          </w:p>
        </w:tc>
        <w:tc>
          <w:tcPr>
            <w:tcW w:w="1053" w:type="dxa"/>
            <w:tcBorders>
              <w:top w:val="nil"/>
              <w:left w:val="nil"/>
              <w:bottom w:val="nil"/>
              <w:right w:val="nil"/>
            </w:tcBorders>
            <w:noWrap/>
          </w:tcPr>
          <w:p w14:paraId="0FF91D5F" w14:textId="77777777" w:rsidR="00AA3113" w:rsidRPr="009239F4" w:rsidRDefault="00AA3113" w:rsidP="005215C4">
            <w:pPr>
              <w:ind w:right="-72"/>
              <w:jc w:val="right"/>
              <w:rPr>
                <w:rFonts w:ascii="Arial" w:hAnsi="Arial" w:cs="Arial"/>
                <w:color w:val="000000"/>
                <w:sz w:val="18"/>
                <w:szCs w:val="18"/>
              </w:rPr>
            </w:pPr>
          </w:p>
        </w:tc>
        <w:tc>
          <w:tcPr>
            <w:tcW w:w="1044" w:type="dxa"/>
            <w:tcBorders>
              <w:top w:val="nil"/>
              <w:left w:val="nil"/>
              <w:bottom w:val="nil"/>
              <w:right w:val="nil"/>
            </w:tcBorders>
            <w:noWrap/>
          </w:tcPr>
          <w:p w14:paraId="1E16323D" w14:textId="77777777" w:rsidR="00AA3113" w:rsidRPr="009239F4" w:rsidRDefault="00AA3113" w:rsidP="005215C4">
            <w:pPr>
              <w:ind w:right="-72"/>
              <w:jc w:val="right"/>
              <w:rPr>
                <w:rFonts w:ascii="Arial" w:hAnsi="Arial" w:cs="Arial"/>
                <w:color w:val="000000"/>
                <w:sz w:val="18"/>
                <w:szCs w:val="18"/>
              </w:rPr>
            </w:pPr>
          </w:p>
        </w:tc>
        <w:tc>
          <w:tcPr>
            <w:tcW w:w="999" w:type="dxa"/>
            <w:tcBorders>
              <w:top w:val="nil"/>
              <w:left w:val="nil"/>
              <w:bottom w:val="nil"/>
              <w:right w:val="nil"/>
            </w:tcBorders>
            <w:noWrap/>
          </w:tcPr>
          <w:p w14:paraId="3052AF4C" w14:textId="1CFFD835" w:rsidR="00AA3113" w:rsidRPr="009239F4" w:rsidRDefault="00AA3113" w:rsidP="005215C4">
            <w:pPr>
              <w:ind w:right="-72"/>
              <w:jc w:val="right"/>
              <w:rPr>
                <w:rFonts w:ascii="Arial" w:hAnsi="Arial" w:cs="Arial"/>
                <w:color w:val="000000"/>
                <w:sz w:val="18"/>
                <w:szCs w:val="18"/>
              </w:rPr>
            </w:pPr>
          </w:p>
        </w:tc>
      </w:tr>
      <w:tr w:rsidR="00AA3113" w:rsidRPr="009239F4" w14:paraId="03C40850" w14:textId="6F1BC2BC" w:rsidTr="0035628D">
        <w:tc>
          <w:tcPr>
            <w:tcW w:w="5299" w:type="dxa"/>
            <w:tcBorders>
              <w:top w:val="nil"/>
              <w:left w:val="nil"/>
              <w:bottom w:val="nil"/>
              <w:right w:val="nil"/>
            </w:tcBorders>
            <w:noWrap/>
          </w:tcPr>
          <w:p w14:paraId="0D8D09E6" w14:textId="48970DC3" w:rsidR="00AA3113" w:rsidRPr="009239F4" w:rsidRDefault="00AA3113" w:rsidP="005215C4">
            <w:pPr>
              <w:ind w:left="-101"/>
              <w:rPr>
                <w:rFonts w:ascii="Arial" w:hAnsi="Arial" w:cs="Arial"/>
                <w:b/>
                <w:color w:val="000000"/>
                <w:sz w:val="18"/>
                <w:szCs w:val="18"/>
              </w:rPr>
            </w:pPr>
            <w:r w:rsidRPr="009239F4">
              <w:rPr>
                <w:rFonts w:ascii="Arial" w:hAnsi="Arial" w:cs="Arial"/>
                <w:b/>
                <w:color w:val="000000"/>
                <w:sz w:val="18"/>
                <w:szCs w:val="18"/>
              </w:rPr>
              <w:t>Derivatives that do not qualify for hedge accounting</w:t>
            </w:r>
          </w:p>
        </w:tc>
        <w:tc>
          <w:tcPr>
            <w:tcW w:w="1062" w:type="dxa"/>
            <w:tcBorders>
              <w:top w:val="nil"/>
              <w:left w:val="nil"/>
              <w:bottom w:val="nil"/>
              <w:right w:val="nil"/>
            </w:tcBorders>
            <w:noWrap/>
            <w:vAlign w:val="bottom"/>
          </w:tcPr>
          <w:p w14:paraId="76C17366" w14:textId="49F85095" w:rsidR="00AA3113" w:rsidRPr="009239F4" w:rsidRDefault="00AA3113" w:rsidP="005215C4">
            <w:pPr>
              <w:ind w:right="-72"/>
              <w:jc w:val="right"/>
              <w:rPr>
                <w:rFonts w:ascii="Arial" w:hAnsi="Arial" w:cs="Arial"/>
                <w:color w:val="000000"/>
                <w:sz w:val="18"/>
                <w:szCs w:val="18"/>
              </w:rPr>
            </w:pPr>
          </w:p>
        </w:tc>
        <w:tc>
          <w:tcPr>
            <w:tcW w:w="1053" w:type="dxa"/>
            <w:tcBorders>
              <w:top w:val="nil"/>
              <w:left w:val="nil"/>
              <w:bottom w:val="nil"/>
              <w:right w:val="nil"/>
            </w:tcBorders>
            <w:noWrap/>
            <w:vAlign w:val="bottom"/>
          </w:tcPr>
          <w:p w14:paraId="76750EC1" w14:textId="5638478F" w:rsidR="00AA3113" w:rsidRPr="009239F4" w:rsidRDefault="00AA3113" w:rsidP="005215C4">
            <w:pPr>
              <w:ind w:right="-72"/>
              <w:jc w:val="right"/>
              <w:rPr>
                <w:rFonts w:ascii="Arial" w:hAnsi="Arial" w:cs="Arial"/>
                <w:color w:val="000000"/>
                <w:sz w:val="18"/>
                <w:szCs w:val="18"/>
              </w:rPr>
            </w:pPr>
          </w:p>
        </w:tc>
        <w:tc>
          <w:tcPr>
            <w:tcW w:w="1044" w:type="dxa"/>
            <w:tcBorders>
              <w:top w:val="nil"/>
              <w:left w:val="nil"/>
              <w:bottom w:val="nil"/>
              <w:right w:val="nil"/>
            </w:tcBorders>
            <w:noWrap/>
            <w:vAlign w:val="bottom"/>
          </w:tcPr>
          <w:p w14:paraId="7FDCE151" w14:textId="481E1436" w:rsidR="00AA3113" w:rsidRPr="009239F4" w:rsidRDefault="00AA3113" w:rsidP="005215C4">
            <w:pPr>
              <w:ind w:right="-72"/>
              <w:jc w:val="right"/>
              <w:rPr>
                <w:rFonts w:ascii="Arial" w:hAnsi="Arial" w:cs="Arial"/>
                <w:color w:val="000000"/>
                <w:sz w:val="18"/>
                <w:szCs w:val="18"/>
              </w:rPr>
            </w:pPr>
          </w:p>
        </w:tc>
        <w:tc>
          <w:tcPr>
            <w:tcW w:w="999" w:type="dxa"/>
            <w:tcBorders>
              <w:top w:val="nil"/>
              <w:left w:val="nil"/>
              <w:bottom w:val="nil"/>
              <w:right w:val="nil"/>
            </w:tcBorders>
            <w:noWrap/>
            <w:vAlign w:val="bottom"/>
          </w:tcPr>
          <w:p w14:paraId="170A951E" w14:textId="44FA3E99" w:rsidR="00AA3113" w:rsidRPr="009239F4" w:rsidRDefault="00AA3113" w:rsidP="005215C4">
            <w:pPr>
              <w:ind w:right="-72"/>
              <w:jc w:val="right"/>
              <w:rPr>
                <w:rFonts w:ascii="Arial" w:hAnsi="Arial" w:cs="Arial"/>
                <w:color w:val="000000"/>
                <w:sz w:val="18"/>
                <w:szCs w:val="18"/>
              </w:rPr>
            </w:pPr>
          </w:p>
        </w:tc>
      </w:tr>
      <w:tr w:rsidR="00965013" w:rsidRPr="009239F4" w14:paraId="0FAE5B93" w14:textId="77777777" w:rsidTr="0035628D">
        <w:tc>
          <w:tcPr>
            <w:tcW w:w="5299" w:type="dxa"/>
            <w:tcBorders>
              <w:top w:val="nil"/>
              <w:left w:val="nil"/>
              <w:bottom w:val="nil"/>
              <w:right w:val="nil"/>
            </w:tcBorders>
            <w:noWrap/>
          </w:tcPr>
          <w:p w14:paraId="057FB9D2" w14:textId="38DC7727" w:rsidR="00965013" w:rsidRPr="009239F4" w:rsidRDefault="00965013" w:rsidP="005215C4">
            <w:pPr>
              <w:ind w:left="-101"/>
              <w:rPr>
                <w:rFonts w:ascii="Arial" w:hAnsi="Arial" w:cs="Arial"/>
                <w:b/>
                <w:color w:val="000000"/>
                <w:sz w:val="18"/>
                <w:szCs w:val="18"/>
              </w:rPr>
            </w:pPr>
            <w:r w:rsidRPr="009239F4">
              <w:rPr>
                <w:rFonts w:ascii="Arial" w:hAnsi="Arial" w:cs="Arial"/>
                <w:color w:val="000000"/>
                <w:sz w:val="18"/>
                <w:szCs w:val="18"/>
              </w:rPr>
              <w:t xml:space="preserve">   Derivatives - Forward contracts</w:t>
            </w:r>
          </w:p>
        </w:tc>
        <w:tc>
          <w:tcPr>
            <w:tcW w:w="1062" w:type="dxa"/>
            <w:tcBorders>
              <w:top w:val="nil"/>
              <w:left w:val="nil"/>
              <w:bottom w:val="nil"/>
              <w:right w:val="nil"/>
            </w:tcBorders>
            <w:noWrap/>
            <w:vAlign w:val="bottom"/>
          </w:tcPr>
          <w:p w14:paraId="10086291" w14:textId="2313EBCE" w:rsidR="00965013" w:rsidRPr="009239F4" w:rsidRDefault="00965013" w:rsidP="005215C4">
            <w:pPr>
              <w:ind w:right="-72"/>
              <w:jc w:val="right"/>
              <w:rPr>
                <w:rFonts w:ascii="Arial" w:hAnsi="Arial" w:cs="Arial"/>
                <w:color w:val="000000"/>
                <w:sz w:val="18"/>
                <w:szCs w:val="18"/>
              </w:rPr>
            </w:pPr>
            <w:r w:rsidRPr="009239F4">
              <w:rPr>
                <w:rFonts w:ascii="Arial" w:hAnsi="Arial" w:cs="Arial"/>
                <w:color w:val="000000"/>
                <w:sz w:val="18"/>
                <w:szCs w:val="18"/>
              </w:rPr>
              <w:t>34,808</w:t>
            </w:r>
          </w:p>
        </w:tc>
        <w:tc>
          <w:tcPr>
            <w:tcW w:w="1053" w:type="dxa"/>
            <w:tcBorders>
              <w:top w:val="nil"/>
              <w:left w:val="nil"/>
              <w:bottom w:val="nil"/>
              <w:right w:val="nil"/>
            </w:tcBorders>
            <w:noWrap/>
            <w:vAlign w:val="bottom"/>
          </w:tcPr>
          <w:p w14:paraId="2CBA0DC6" w14:textId="07452A05" w:rsidR="00965013" w:rsidRPr="009239F4" w:rsidRDefault="00965013" w:rsidP="005215C4">
            <w:pPr>
              <w:ind w:right="-72"/>
              <w:jc w:val="right"/>
              <w:rPr>
                <w:rFonts w:ascii="Arial" w:hAnsi="Arial" w:cs="Arial"/>
                <w:color w:val="000000"/>
                <w:sz w:val="18"/>
                <w:szCs w:val="18"/>
              </w:rPr>
            </w:pPr>
            <w:r w:rsidRPr="009239F4">
              <w:rPr>
                <w:rFonts w:ascii="Arial" w:eastAsia="Browallia New" w:hAnsi="Arial" w:cs="Arial"/>
                <w:color w:val="000000"/>
                <w:sz w:val="18"/>
                <w:szCs w:val="18"/>
              </w:rPr>
              <w:t>191,396</w:t>
            </w:r>
          </w:p>
        </w:tc>
        <w:tc>
          <w:tcPr>
            <w:tcW w:w="1044" w:type="dxa"/>
            <w:tcBorders>
              <w:top w:val="nil"/>
              <w:left w:val="nil"/>
              <w:bottom w:val="nil"/>
              <w:right w:val="nil"/>
            </w:tcBorders>
            <w:noWrap/>
            <w:vAlign w:val="bottom"/>
          </w:tcPr>
          <w:p w14:paraId="78AF2823" w14:textId="0369BFB6" w:rsidR="00965013" w:rsidRPr="009239F4" w:rsidRDefault="00965013" w:rsidP="005215C4">
            <w:pPr>
              <w:ind w:right="-72"/>
              <w:jc w:val="right"/>
              <w:rPr>
                <w:rFonts w:ascii="Arial" w:hAnsi="Arial" w:cs="Arial"/>
                <w:color w:val="000000"/>
                <w:sz w:val="18"/>
                <w:szCs w:val="18"/>
              </w:rPr>
            </w:pPr>
            <w:r w:rsidRPr="009239F4">
              <w:rPr>
                <w:rFonts w:ascii="Arial" w:hAnsi="Arial" w:cs="Arial"/>
                <w:color w:val="000000"/>
                <w:sz w:val="18"/>
                <w:szCs w:val="18"/>
              </w:rPr>
              <w:t>19,314</w:t>
            </w:r>
          </w:p>
        </w:tc>
        <w:tc>
          <w:tcPr>
            <w:tcW w:w="999" w:type="dxa"/>
            <w:tcBorders>
              <w:top w:val="nil"/>
              <w:left w:val="nil"/>
              <w:bottom w:val="nil"/>
              <w:right w:val="nil"/>
            </w:tcBorders>
            <w:noWrap/>
            <w:vAlign w:val="bottom"/>
          </w:tcPr>
          <w:p w14:paraId="72A3C44B" w14:textId="28DCC291" w:rsidR="00965013" w:rsidRPr="009239F4" w:rsidRDefault="00965013" w:rsidP="005215C4">
            <w:pPr>
              <w:ind w:right="-72"/>
              <w:jc w:val="right"/>
              <w:rPr>
                <w:rFonts w:ascii="Arial" w:hAnsi="Arial" w:cs="Arial"/>
                <w:color w:val="000000"/>
                <w:sz w:val="18"/>
                <w:szCs w:val="18"/>
              </w:rPr>
            </w:pPr>
            <w:r w:rsidRPr="009239F4">
              <w:rPr>
                <w:rFonts w:ascii="Arial" w:eastAsia="Browallia New" w:hAnsi="Arial" w:cs="Arial"/>
                <w:color w:val="000000"/>
                <w:sz w:val="18"/>
                <w:szCs w:val="18"/>
              </w:rPr>
              <w:t>191,396</w:t>
            </w:r>
          </w:p>
        </w:tc>
      </w:tr>
      <w:tr w:rsidR="00AA3113" w:rsidRPr="009239F4" w14:paraId="127B5A0F" w14:textId="481436F3" w:rsidTr="0035628D">
        <w:tc>
          <w:tcPr>
            <w:tcW w:w="5299" w:type="dxa"/>
            <w:tcBorders>
              <w:top w:val="nil"/>
              <w:left w:val="nil"/>
              <w:bottom w:val="nil"/>
              <w:right w:val="nil"/>
            </w:tcBorders>
            <w:noWrap/>
          </w:tcPr>
          <w:p w14:paraId="4AD0616B" w14:textId="77777777" w:rsidR="00AA3113" w:rsidRPr="009239F4" w:rsidRDefault="00AA3113" w:rsidP="005215C4">
            <w:pPr>
              <w:ind w:left="-101"/>
              <w:rPr>
                <w:rFonts w:ascii="Arial" w:hAnsi="Arial" w:cs="Arial"/>
                <w:b/>
                <w:color w:val="000000"/>
                <w:sz w:val="18"/>
                <w:szCs w:val="18"/>
              </w:rPr>
            </w:pPr>
            <w:r w:rsidRPr="009239F4">
              <w:rPr>
                <w:rFonts w:ascii="Arial" w:hAnsi="Arial" w:cs="Arial"/>
                <w:b/>
                <w:color w:val="000000"/>
                <w:sz w:val="18"/>
                <w:szCs w:val="18"/>
              </w:rPr>
              <w:t>Hedging derivatives</w:t>
            </w:r>
          </w:p>
        </w:tc>
        <w:tc>
          <w:tcPr>
            <w:tcW w:w="1062" w:type="dxa"/>
            <w:tcBorders>
              <w:top w:val="nil"/>
              <w:left w:val="nil"/>
              <w:bottom w:val="nil"/>
              <w:right w:val="nil"/>
            </w:tcBorders>
            <w:noWrap/>
            <w:vAlign w:val="bottom"/>
          </w:tcPr>
          <w:p w14:paraId="3736270E" w14:textId="77777777" w:rsidR="00AA3113" w:rsidRPr="009239F4" w:rsidRDefault="00AA3113" w:rsidP="005215C4">
            <w:pPr>
              <w:ind w:right="-72"/>
              <w:jc w:val="right"/>
              <w:rPr>
                <w:rFonts w:ascii="Arial" w:hAnsi="Arial" w:cs="Arial"/>
                <w:color w:val="000000"/>
                <w:sz w:val="18"/>
                <w:szCs w:val="18"/>
              </w:rPr>
            </w:pPr>
          </w:p>
        </w:tc>
        <w:tc>
          <w:tcPr>
            <w:tcW w:w="1053" w:type="dxa"/>
            <w:tcBorders>
              <w:top w:val="nil"/>
              <w:left w:val="nil"/>
              <w:bottom w:val="nil"/>
              <w:right w:val="nil"/>
            </w:tcBorders>
            <w:noWrap/>
            <w:vAlign w:val="bottom"/>
          </w:tcPr>
          <w:p w14:paraId="33850E1E" w14:textId="77777777" w:rsidR="00AA3113" w:rsidRPr="009239F4" w:rsidRDefault="00AA3113" w:rsidP="005215C4">
            <w:pPr>
              <w:ind w:right="-72"/>
              <w:jc w:val="right"/>
              <w:rPr>
                <w:rFonts w:ascii="Arial" w:hAnsi="Arial" w:cs="Arial"/>
                <w:color w:val="000000"/>
                <w:sz w:val="18"/>
                <w:szCs w:val="18"/>
              </w:rPr>
            </w:pPr>
          </w:p>
        </w:tc>
        <w:tc>
          <w:tcPr>
            <w:tcW w:w="1044" w:type="dxa"/>
            <w:tcBorders>
              <w:top w:val="nil"/>
              <w:left w:val="nil"/>
              <w:bottom w:val="nil"/>
              <w:right w:val="nil"/>
            </w:tcBorders>
            <w:noWrap/>
            <w:vAlign w:val="bottom"/>
          </w:tcPr>
          <w:p w14:paraId="6F049CBA" w14:textId="77777777" w:rsidR="00AA3113" w:rsidRPr="009239F4" w:rsidRDefault="00AA3113" w:rsidP="005215C4">
            <w:pPr>
              <w:ind w:right="-72"/>
              <w:jc w:val="right"/>
              <w:rPr>
                <w:rFonts w:ascii="Arial" w:hAnsi="Arial" w:cs="Arial"/>
                <w:color w:val="000000"/>
                <w:sz w:val="18"/>
                <w:szCs w:val="18"/>
              </w:rPr>
            </w:pPr>
          </w:p>
        </w:tc>
        <w:tc>
          <w:tcPr>
            <w:tcW w:w="999" w:type="dxa"/>
            <w:tcBorders>
              <w:top w:val="nil"/>
              <w:left w:val="nil"/>
              <w:bottom w:val="nil"/>
              <w:right w:val="nil"/>
            </w:tcBorders>
            <w:noWrap/>
            <w:vAlign w:val="bottom"/>
          </w:tcPr>
          <w:p w14:paraId="4A8CDFCB" w14:textId="21AFC426" w:rsidR="00AA3113" w:rsidRPr="009239F4" w:rsidRDefault="00AA3113" w:rsidP="005215C4">
            <w:pPr>
              <w:ind w:right="-72"/>
              <w:jc w:val="right"/>
              <w:rPr>
                <w:rFonts w:ascii="Arial" w:hAnsi="Arial" w:cs="Arial"/>
                <w:color w:val="000000"/>
                <w:sz w:val="18"/>
                <w:szCs w:val="18"/>
              </w:rPr>
            </w:pPr>
          </w:p>
        </w:tc>
      </w:tr>
      <w:tr w:rsidR="00CE4383" w:rsidRPr="009239F4" w14:paraId="51A82116" w14:textId="3C115FE7" w:rsidTr="0035628D">
        <w:tc>
          <w:tcPr>
            <w:tcW w:w="5299" w:type="dxa"/>
            <w:tcBorders>
              <w:top w:val="nil"/>
              <w:left w:val="nil"/>
              <w:bottom w:val="nil"/>
              <w:right w:val="nil"/>
            </w:tcBorders>
            <w:noWrap/>
          </w:tcPr>
          <w:p w14:paraId="522A23CD" w14:textId="77777777" w:rsidR="00CE4383" w:rsidRPr="009239F4" w:rsidRDefault="00CE4383" w:rsidP="005215C4">
            <w:pPr>
              <w:ind w:left="-101"/>
              <w:rPr>
                <w:rFonts w:ascii="Arial" w:hAnsi="Arial" w:cs="Arial"/>
                <w:color w:val="000000"/>
                <w:sz w:val="18"/>
                <w:szCs w:val="18"/>
              </w:rPr>
            </w:pPr>
            <w:r w:rsidRPr="009239F4">
              <w:rPr>
                <w:rFonts w:ascii="Arial" w:hAnsi="Arial" w:cs="Arial"/>
                <w:color w:val="000000"/>
                <w:sz w:val="18"/>
                <w:szCs w:val="18"/>
              </w:rPr>
              <w:t xml:space="preserve">   Cross currency interest rate swap</w:t>
            </w:r>
          </w:p>
        </w:tc>
        <w:tc>
          <w:tcPr>
            <w:tcW w:w="1062" w:type="dxa"/>
            <w:tcBorders>
              <w:top w:val="nil"/>
              <w:left w:val="nil"/>
              <w:bottom w:val="nil"/>
              <w:right w:val="nil"/>
            </w:tcBorders>
            <w:noWrap/>
          </w:tcPr>
          <w:p w14:paraId="35AC3E13" w14:textId="074925EF" w:rsidR="00CE4383" w:rsidRPr="009239F4" w:rsidRDefault="00CE4383" w:rsidP="005215C4">
            <w:pPr>
              <w:ind w:right="-72"/>
              <w:jc w:val="right"/>
              <w:rPr>
                <w:rFonts w:ascii="Arial" w:hAnsi="Arial" w:cs="Arial"/>
                <w:color w:val="000000"/>
                <w:sz w:val="18"/>
                <w:szCs w:val="18"/>
              </w:rPr>
            </w:pPr>
            <w:r w:rsidRPr="009239F4">
              <w:rPr>
                <w:rFonts w:ascii="Arial" w:hAnsi="Arial" w:cs="Arial"/>
                <w:color w:val="000000"/>
                <w:sz w:val="18"/>
                <w:szCs w:val="18"/>
              </w:rPr>
              <w:t>359,060</w:t>
            </w:r>
          </w:p>
        </w:tc>
        <w:tc>
          <w:tcPr>
            <w:tcW w:w="1053" w:type="dxa"/>
            <w:tcBorders>
              <w:top w:val="nil"/>
              <w:left w:val="nil"/>
              <w:bottom w:val="nil"/>
              <w:right w:val="nil"/>
            </w:tcBorders>
            <w:noWrap/>
          </w:tcPr>
          <w:p w14:paraId="2BD62723" w14:textId="00E1B5BD" w:rsidR="00CE4383" w:rsidRPr="009239F4" w:rsidRDefault="00CE4383" w:rsidP="005215C4">
            <w:pPr>
              <w:ind w:right="-72"/>
              <w:jc w:val="right"/>
              <w:rPr>
                <w:rFonts w:ascii="Arial" w:hAnsi="Arial" w:cs="Arial"/>
                <w:color w:val="000000"/>
                <w:sz w:val="18"/>
                <w:szCs w:val="18"/>
              </w:rPr>
            </w:pPr>
            <w:r w:rsidRPr="009239F4">
              <w:rPr>
                <w:rFonts w:ascii="Arial" w:eastAsia="Browallia New" w:hAnsi="Arial" w:cs="Arial"/>
                <w:color w:val="000000"/>
                <w:sz w:val="18"/>
                <w:szCs w:val="18"/>
              </w:rPr>
              <w:t>152,244</w:t>
            </w:r>
          </w:p>
        </w:tc>
        <w:tc>
          <w:tcPr>
            <w:tcW w:w="1044" w:type="dxa"/>
            <w:tcBorders>
              <w:top w:val="nil"/>
              <w:left w:val="nil"/>
              <w:bottom w:val="nil"/>
              <w:right w:val="nil"/>
            </w:tcBorders>
            <w:noWrap/>
          </w:tcPr>
          <w:p w14:paraId="4C0D69AC" w14:textId="6E05C08A" w:rsidR="00CE4383" w:rsidRPr="009239F4" w:rsidRDefault="00CE4383" w:rsidP="005215C4">
            <w:pPr>
              <w:ind w:right="-72"/>
              <w:jc w:val="right"/>
              <w:rPr>
                <w:rFonts w:ascii="Arial" w:hAnsi="Arial" w:cs="Arial"/>
                <w:color w:val="000000"/>
                <w:sz w:val="18"/>
                <w:szCs w:val="18"/>
              </w:rPr>
            </w:pPr>
            <w:r w:rsidRPr="009239F4">
              <w:rPr>
                <w:rFonts w:ascii="Arial" w:hAnsi="Arial" w:cs="Arial"/>
                <w:color w:val="000000"/>
                <w:sz w:val="18"/>
                <w:szCs w:val="18"/>
              </w:rPr>
              <w:t>-</w:t>
            </w:r>
          </w:p>
        </w:tc>
        <w:tc>
          <w:tcPr>
            <w:tcW w:w="999" w:type="dxa"/>
            <w:tcBorders>
              <w:top w:val="nil"/>
              <w:left w:val="nil"/>
              <w:bottom w:val="nil"/>
              <w:right w:val="nil"/>
            </w:tcBorders>
            <w:noWrap/>
          </w:tcPr>
          <w:p w14:paraId="0198E6C1" w14:textId="564B6384" w:rsidR="00CE4383" w:rsidRPr="009239F4" w:rsidRDefault="00CE4383" w:rsidP="005215C4">
            <w:pPr>
              <w:ind w:right="-72"/>
              <w:jc w:val="right"/>
              <w:rPr>
                <w:rFonts w:ascii="Arial" w:hAnsi="Arial" w:cs="Arial"/>
                <w:color w:val="000000"/>
                <w:sz w:val="18"/>
                <w:szCs w:val="18"/>
              </w:rPr>
            </w:pPr>
            <w:r w:rsidRPr="009239F4">
              <w:rPr>
                <w:rFonts w:ascii="Arial" w:eastAsia="Browallia New" w:hAnsi="Arial" w:cs="Arial"/>
                <w:color w:val="000000"/>
                <w:sz w:val="18"/>
                <w:szCs w:val="18"/>
              </w:rPr>
              <w:t>-</w:t>
            </w:r>
          </w:p>
        </w:tc>
      </w:tr>
      <w:tr w:rsidR="00CE4383" w:rsidRPr="009239F4" w14:paraId="1D9E99E4" w14:textId="61D938AD" w:rsidTr="0035628D">
        <w:tc>
          <w:tcPr>
            <w:tcW w:w="5299" w:type="dxa"/>
            <w:tcBorders>
              <w:top w:val="nil"/>
              <w:left w:val="nil"/>
              <w:bottom w:val="nil"/>
              <w:right w:val="nil"/>
            </w:tcBorders>
            <w:noWrap/>
          </w:tcPr>
          <w:p w14:paraId="3A0A2BC0" w14:textId="77777777" w:rsidR="00CE4383" w:rsidRPr="009239F4" w:rsidRDefault="00CE4383" w:rsidP="005215C4">
            <w:pPr>
              <w:ind w:left="-101"/>
              <w:rPr>
                <w:rFonts w:ascii="Arial" w:hAnsi="Arial" w:cs="Arial"/>
                <w:color w:val="000000"/>
                <w:sz w:val="18"/>
                <w:szCs w:val="18"/>
              </w:rPr>
            </w:pPr>
            <w:r w:rsidRPr="009239F4">
              <w:rPr>
                <w:rFonts w:ascii="Arial" w:hAnsi="Arial" w:cs="Arial"/>
                <w:color w:val="000000"/>
                <w:sz w:val="18"/>
                <w:szCs w:val="18"/>
              </w:rPr>
              <w:t xml:space="preserve">   Interest rate swaps</w:t>
            </w:r>
          </w:p>
        </w:tc>
        <w:tc>
          <w:tcPr>
            <w:tcW w:w="1062" w:type="dxa"/>
            <w:tcBorders>
              <w:top w:val="nil"/>
              <w:left w:val="nil"/>
              <w:bottom w:val="nil"/>
              <w:right w:val="nil"/>
            </w:tcBorders>
            <w:noWrap/>
          </w:tcPr>
          <w:p w14:paraId="333D27A9" w14:textId="2535919A" w:rsidR="00CE4383" w:rsidRPr="009239F4" w:rsidRDefault="00CE4383"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551,736</w:t>
            </w:r>
          </w:p>
        </w:tc>
        <w:tc>
          <w:tcPr>
            <w:tcW w:w="1053" w:type="dxa"/>
            <w:tcBorders>
              <w:top w:val="nil"/>
              <w:left w:val="nil"/>
              <w:bottom w:val="nil"/>
              <w:right w:val="nil"/>
            </w:tcBorders>
            <w:noWrap/>
          </w:tcPr>
          <w:p w14:paraId="4C27601A" w14:textId="3AC4ADC2" w:rsidR="00CE4383" w:rsidRPr="009239F4" w:rsidRDefault="00CE4383"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1,261,560</w:t>
            </w:r>
          </w:p>
        </w:tc>
        <w:tc>
          <w:tcPr>
            <w:tcW w:w="1044" w:type="dxa"/>
            <w:tcBorders>
              <w:top w:val="nil"/>
              <w:left w:val="nil"/>
              <w:bottom w:val="nil"/>
              <w:right w:val="nil"/>
            </w:tcBorders>
            <w:noWrap/>
          </w:tcPr>
          <w:p w14:paraId="292164FD" w14:textId="264ABC1A" w:rsidR="00CE4383" w:rsidRPr="009239F4" w:rsidRDefault="00CE4383"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w:t>
            </w:r>
          </w:p>
        </w:tc>
        <w:tc>
          <w:tcPr>
            <w:tcW w:w="999" w:type="dxa"/>
            <w:tcBorders>
              <w:top w:val="nil"/>
              <w:left w:val="nil"/>
              <w:bottom w:val="nil"/>
              <w:right w:val="nil"/>
            </w:tcBorders>
            <w:noWrap/>
          </w:tcPr>
          <w:p w14:paraId="65603863" w14:textId="6AD065EB" w:rsidR="00CE4383" w:rsidRPr="009239F4" w:rsidRDefault="00CE4383"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w:t>
            </w:r>
          </w:p>
        </w:tc>
      </w:tr>
      <w:tr w:rsidR="00396D52" w:rsidRPr="009239F4" w14:paraId="12373EBA" w14:textId="77777777" w:rsidTr="0035628D">
        <w:tc>
          <w:tcPr>
            <w:tcW w:w="5299" w:type="dxa"/>
            <w:tcBorders>
              <w:top w:val="nil"/>
              <w:left w:val="nil"/>
              <w:bottom w:val="nil"/>
              <w:right w:val="nil"/>
            </w:tcBorders>
            <w:noWrap/>
            <w:vAlign w:val="bottom"/>
          </w:tcPr>
          <w:p w14:paraId="45A7F268" w14:textId="4E2FB25A" w:rsidR="00396D52" w:rsidRPr="009239F4" w:rsidRDefault="00396D52" w:rsidP="005215C4">
            <w:pPr>
              <w:ind w:left="-101" w:right="-113"/>
              <w:rPr>
                <w:rFonts w:ascii="Arial" w:hAnsi="Arial" w:cs="Arial"/>
                <w:color w:val="000000"/>
                <w:sz w:val="18"/>
                <w:szCs w:val="18"/>
              </w:rPr>
            </w:pPr>
            <w:r w:rsidRPr="009239F4">
              <w:rPr>
                <w:rFonts w:ascii="Arial" w:eastAsia="Arial" w:hAnsi="Arial" w:cs="Arial"/>
                <w:b/>
                <w:color w:val="000000"/>
                <w:sz w:val="18"/>
                <w:szCs w:val="18"/>
              </w:rPr>
              <w:t>Financial assets measured at fair value through profit or loss</w:t>
            </w:r>
          </w:p>
        </w:tc>
        <w:tc>
          <w:tcPr>
            <w:tcW w:w="1062" w:type="dxa"/>
            <w:tcBorders>
              <w:top w:val="nil"/>
              <w:left w:val="nil"/>
              <w:bottom w:val="nil"/>
              <w:right w:val="nil"/>
            </w:tcBorders>
            <w:noWrap/>
          </w:tcPr>
          <w:p w14:paraId="570B6C20" w14:textId="77777777" w:rsidR="00396D52" w:rsidRPr="009239F4" w:rsidRDefault="00396D52" w:rsidP="005215C4">
            <w:pPr>
              <w:ind w:right="-72"/>
              <w:jc w:val="right"/>
              <w:rPr>
                <w:rFonts w:ascii="Arial" w:eastAsia="Arial Unicode MS" w:hAnsi="Arial" w:cs="Arial"/>
                <w:color w:val="000000"/>
                <w:sz w:val="18"/>
                <w:szCs w:val="18"/>
                <w:lang w:bidi="ar-SA"/>
              </w:rPr>
            </w:pPr>
          </w:p>
        </w:tc>
        <w:tc>
          <w:tcPr>
            <w:tcW w:w="1053" w:type="dxa"/>
            <w:tcBorders>
              <w:top w:val="nil"/>
              <w:left w:val="nil"/>
              <w:bottom w:val="nil"/>
              <w:right w:val="nil"/>
            </w:tcBorders>
            <w:noWrap/>
          </w:tcPr>
          <w:p w14:paraId="6C3FFA7D" w14:textId="77777777" w:rsidR="00396D52" w:rsidRPr="009239F4" w:rsidRDefault="00396D52" w:rsidP="005215C4">
            <w:pPr>
              <w:ind w:right="-72"/>
              <w:jc w:val="right"/>
              <w:rPr>
                <w:rFonts w:ascii="Arial" w:eastAsia="Arial Unicode MS" w:hAnsi="Arial" w:cs="Arial"/>
                <w:color w:val="000000"/>
                <w:sz w:val="18"/>
                <w:szCs w:val="18"/>
                <w:lang w:bidi="ar-SA"/>
              </w:rPr>
            </w:pPr>
          </w:p>
        </w:tc>
        <w:tc>
          <w:tcPr>
            <w:tcW w:w="1044" w:type="dxa"/>
            <w:tcBorders>
              <w:top w:val="nil"/>
              <w:left w:val="nil"/>
              <w:bottom w:val="nil"/>
              <w:right w:val="nil"/>
            </w:tcBorders>
            <w:noWrap/>
          </w:tcPr>
          <w:p w14:paraId="6D7978B4" w14:textId="77777777" w:rsidR="00396D52" w:rsidRPr="009239F4" w:rsidRDefault="00396D52" w:rsidP="005215C4">
            <w:pPr>
              <w:ind w:right="-72"/>
              <w:jc w:val="right"/>
              <w:rPr>
                <w:rFonts w:ascii="Arial" w:eastAsia="Arial Unicode MS" w:hAnsi="Arial" w:cs="Arial"/>
                <w:color w:val="000000"/>
                <w:sz w:val="18"/>
                <w:szCs w:val="18"/>
                <w:lang w:bidi="ar-SA"/>
              </w:rPr>
            </w:pPr>
          </w:p>
        </w:tc>
        <w:tc>
          <w:tcPr>
            <w:tcW w:w="999" w:type="dxa"/>
            <w:tcBorders>
              <w:top w:val="nil"/>
              <w:left w:val="nil"/>
              <w:bottom w:val="nil"/>
              <w:right w:val="nil"/>
            </w:tcBorders>
            <w:noWrap/>
          </w:tcPr>
          <w:p w14:paraId="681895C9" w14:textId="77777777" w:rsidR="00396D52" w:rsidRPr="009239F4" w:rsidRDefault="00396D52" w:rsidP="005215C4">
            <w:pPr>
              <w:ind w:right="-72"/>
              <w:jc w:val="right"/>
              <w:rPr>
                <w:rFonts w:ascii="Arial" w:eastAsia="Arial Unicode MS" w:hAnsi="Arial" w:cs="Arial"/>
                <w:color w:val="000000"/>
                <w:sz w:val="18"/>
                <w:szCs w:val="18"/>
                <w:lang w:bidi="ar-SA"/>
              </w:rPr>
            </w:pPr>
          </w:p>
        </w:tc>
      </w:tr>
      <w:tr w:rsidR="00396D52" w:rsidRPr="009239F4" w14:paraId="6026EC6D" w14:textId="77777777" w:rsidTr="0035628D">
        <w:tc>
          <w:tcPr>
            <w:tcW w:w="5299" w:type="dxa"/>
            <w:tcBorders>
              <w:top w:val="nil"/>
              <w:left w:val="nil"/>
              <w:bottom w:val="nil"/>
              <w:right w:val="nil"/>
            </w:tcBorders>
            <w:noWrap/>
            <w:vAlign w:val="bottom"/>
          </w:tcPr>
          <w:p w14:paraId="57BB40C2" w14:textId="67ABF02F" w:rsidR="00396D52" w:rsidRPr="009239F4" w:rsidRDefault="00396D52" w:rsidP="005215C4">
            <w:pPr>
              <w:ind w:left="-101"/>
              <w:rPr>
                <w:rFonts w:ascii="Arial" w:hAnsi="Arial" w:cs="Arial"/>
                <w:color w:val="000000"/>
                <w:sz w:val="18"/>
                <w:szCs w:val="18"/>
              </w:rPr>
            </w:pPr>
            <w:r w:rsidRPr="009239F4">
              <w:rPr>
                <w:rFonts w:ascii="Arial" w:eastAsia="Arial" w:hAnsi="Arial" w:cs="Arial"/>
                <w:color w:val="000000"/>
                <w:sz w:val="18"/>
                <w:szCs w:val="18"/>
              </w:rPr>
              <w:t xml:space="preserve">   Financial assets under employee benefit plans</w:t>
            </w:r>
          </w:p>
        </w:tc>
        <w:tc>
          <w:tcPr>
            <w:tcW w:w="1062" w:type="dxa"/>
            <w:tcBorders>
              <w:top w:val="nil"/>
              <w:left w:val="nil"/>
              <w:bottom w:val="single" w:sz="4" w:space="0" w:color="auto"/>
              <w:right w:val="nil"/>
            </w:tcBorders>
            <w:noWrap/>
          </w:tcPr>
          <w:p w14:paraId="45B043FE" w14:textId="2E6D8D9B" w:rsidR="00396D52" w:rsidRPr="009239F4" w:rsidRDefault="00A46D40" w:rsidP="005215C4">
            <w:pPr>
              <w:ind w:right="-72"/>
              <w:jc w:val="right"/>
              <w:rPr>
                <w:rFonts w:ascii="Arial" w:eastAsia="Arial Unicode MS" w:hAnsi="Arial" w:cs="Arial"/>
                <w:color w:val="000000"/>
                <w:sz w:val="18"/>
                <w:szCs w:val="18"/>
                <w:lang w:bidi="ar-SA"/>
              </w:rPr>
            </w:pPr>
            <w:r w:rsidRPr="009239F4">
              <w:rPr>
                <w:rFonts w:ascii="Arial" w:eastAsia="Arial Unicode MS" w:hAnsi="Arial" w:cs="Arial"/>
                <w:color w:val="000000"/>
                <w:sz w:val="18"/>
                <w:szCs w:val="18"/>
                <w:lang w:bidi="ar-SA"/>
              </w:rPr>
              <w:t>392,438</w:t>
            </w:r>
          </w:p>
        </w:tc>
        <w:tc>
          <w:tcPr>
            <w:tcW w:w="1053" w:type="dxa"/>
            <w:tcBorders>
              <w:top w:val="nil"/>
              <w:left w:val="nil"/>
              <w:bottom w:val="single" w:sz="4" w:space="0" w:color="auto"/>
              <w:right w:val="nil"/>
            </w:tcBorders>
            <w:noWrap/>
          </w:tcPr>
          <w:p w14:paraId="162D483C" w14:textId="18398486" w:rsidR="00396D52" w:rsidRPr="009239F4" w:rsidRDefault="00A46D40" w:rsidP="005215C4">
            <w:pPr>
              <w:ind w:right="-72"/>
              <w:jc w:val="right"/>
              <w:rPr>
                <w:rFonts w:ascii="Arial" w:eastAsia="Arial Unicode MS" w:hAnsi="Arial" w:cs="Arial"/>
                <w:color w:val="000000"/>
                <w:sz w:val="18"/>
                <w:szCs w:val="18"/>
                <w:lang w:bidi="ar-SA"/>
              </w:rPr>
            </w:pPr>
            <w:r w:rsidRPr="009239F4">
              <w:rPr>
                <w:rFonts w:ascii="Arial" w:eastAsia="Arial Unicode MS" w:hAnsi="Arial" w:cs="Arial"/>
                <w:color w:val="000000"/>
                <w:sz w:val="18"/>
                <w:szCs w:val="18"/>
                <w:lang w:bidi="ar-SA"/>
              </w:rPr>
              <w:t>-</w:t>
            </w:r>
          </w:p>
        </w:tc>
        <w:tc>
          <w:tcPr>
            <w:tcW w:w="1044" w:type="dxa"/>
            <w:tcBorders>
              <w:top w:val="nil"/>
              <w:left w:val="nil"/>
              <w:bottom w:val="single" w:sz="4" w:space="0" w:color="auto"/>
              <w:right w:val="nil"/>
            </w:tcBorders>
            <w:noWrap/>
          </w:tcPr>
          <w:p w14:paraId="6238DAEB" w14:textId="7A799BC0" w:rsidR="00396D52" w:rsidRPr="009239F4" w:rsidRDefault="00A46D40" w:rsidP="005215C4">
            <w:pPr>
              <w:ind w:right="-72"/>
              <w:jc w:val="right"/>
              <w:rPr>
                <w:rFonts w:ascii="Arial" w:eastAsia="Arial Unicode MS" w:hAnsi="Arial" w:cs="Arial"/>
                <w:color w:val="000000"/>
                <w:sz w:val="18"/>
                <w:szCs w:val="18"/>
                <w:lang w:bidi="ar-SA"/>
              </w:rPr>
            </w:pPr>
            <w:r w:rsidRPr="009239F4">
              <w:rPr>
                <w:rFonts w:ascii="Arial" w:eastAsia="Arial Unicode MS" w:hAnsi="Arial" w:cs="Arial"/>
                <w:color w:val="000000"/>
                <w:sz w:val="18"/>
                <w:szCs w:val="18"/>
                <w:lang w:bidi="ar-SA"/>
              </w:rPr>
              <w:t>392,438</w:t>
            </w:r>
          </w:p>
        </w:tc>
        <w:tc>
          <w:tcPr>
            <w:tcW w:w="999" w:type="dxa"/>
            <w:tcBorders>
              <w:top w:val="nil"/>
              <w:left w:val="nil"/>
              <w:bottom w:val="single" w:sz="4" w:space="0" w:color="auto"/>
              <w:right w:val="nil"/>
            </w:tcBorders>
            <w:noWrap/>
          </w:tcPr>
          <w:p w14:paraId="3A336142" w14:textId="79D95918" w:rsidR="00396D52" w:rsidRPr="009239F4" w:rsidRDefault="00A46D40" w:rsidP="005215C4">
            <w:pPr>
              <w:ind w:right="-72"/>
              <w:jc w:val="right"/>
              <w:rPr>
                <w:rFonts w:ascii="Arial" w:eastAsia="Arial Unicode MS" w:hAnsi="Arial" w:cs="Arial"/>
                <w:color w:val="000000"/>
                <w:sz w:val="18"/>
                <w:szCs w:val="18"/>
                <w:lang w:bidi="ar-SA"/>
              </w:rPr>
            </w:pPr>
            <w:r w:rsidRPr="009239F4">
              <w:rPr>
                <w:rFonts w:ascii="Arial" w:eastAsia="Arial Unicode MS" w:hAnsi="Arial" w:cs="Arial"/>
                <w:color w:val="000000"/>
                <w:sz w:val="18"/>
                <w:szCs w:val="18"/>
                <w:lang w:bidi="ar-SA"/>
              </w:rPr>
              <w:t>-</w:t>
            </w:r>
          </w:p>
        </w:tc>
      </w:tr>
      <w:tr w:rsidR="00396D52" w:rsidRPr="009239F4" w14:paraId="294E25BB" w14:textId="376016B7" w:rsidTr="0035628D">
        <w:trPr>
          <w:tblHeader/>
        </w:trPr>
        <w:tc>
          <w:tcPr>
            <w:tcW w:w="5299" w:type="dxa"/>
            <w:tcBorders>
              <w:top w:val="nil"/>
              <w:left w:val="nil"/>
              <w:bottom w:val="nil"/>
              <w:right w:val="nil"/>
            </w:tcBorders>
            <w:noWrap/>
          </w:tcPr>
          <w:p w14:paraId="68828E80" w14:textId="77777777" w:rsidR="00396D52" w:rsidRPr="009239F4" w:rsidRDefault="00396D52" w:rsidP="005215C4">
            <w:pPr>
              <w:ind w:left="-101"/>
              <w:rPr>
                <w:rFonts w:ascii="Arial" w:hAnsi="Arial" w:cs="Arial"/>
                <w:color w:val="000000"/>
                <w:sz w:val="10"/>
                <w:szCs w:val="10"/>
              </w:rPr>
            </w:pPr>
          </w:p>
        </w:tc>
        <w:tc>
          <w:tcPr>
            <w:tcW w:w="1062" w:type="dxa"/>
            <w:tcBorders>
              <w:top w:val="single" w:sz="4" w:space="0" w:color="auto"/>
              <w:left w:val="nil"/>
              <w:bottom w:val="nil"/>
              <w:right w:val="nil"/>
            </w:tcBorders>
            <w:noWrap/>
            <w:vAlign w:val="bottom"/>
          </w:tcPr>
          <w:p w14:paraId="73A1BA0F" w14:textId="77777777" w:rsidR="00396D52" w:rsidRPr="009239F4" w:rsidRDefault="00396D52" w:rsidP="005215C4">
            <w:pPr>
              <w:ind w:left="-101"/>
              <w:rPr>
                <w:rFonts w:ascii="Arial" w:hAnsi="Arial" w:cs="Arial"/>
                <w:color w:val="000000"/>
                <w:sz w:val="10"/>
                <w:szCs w:val="10"/>
              </w:rPr>
            </w:pPr>
          </w:p>
        </w:tc>
        <w:tc>
          <w:tcPr>
            <w:tcW w:w="1053" w:type="dxa"/>
            <w:tcBorders>
              <w:top w:val="single" w:sz="4" w:space="0" w:color="auto"/>
              <w:left w:val="nil"/>
              <w:bottom w:val="nil"/>
              <w:right w:val="nil"/>
            </w:tcBorders>
            <w:noWrap/>
            <w:vAlign w:val="bottom"/>
          </w:tcPr>
          <w:p w14:paraId="1E6BD16E" w14:textId="77777777" w:rsidR="00396D52" w:rsidRPr="009239F4" w:rsidRDefault="00396D52" w:rsidP="005215C4">
            <w:pPr>
              <w:ind w:left="-101"/>
              <w:rPr>
                <w:rFonts w:ascii="Arial" w:hAnsi="Arial" w:cs="Arial"/>
                <w:color w:val="000000"/>
                <w:sz w:val="10"/>
                <w:szCs w:val="10"/>
              </w:rPr>
            </w:pPr>
          </w:p>
        </w:tc>
        <w:tc>
          <w:tcPr>
            <w:tcW w:w="1044" w:type="dxa"/>
            <w:tcBorders>
              <w:top w:val="single" w:sz="4" w:space="0" w:color="auto"/>
              <w:left w:val="nil"/>
              <w:bottom w:val="nil"/>
              <w:right w:val="nil"/>
            </w:tcBorders>
            <w:noWrap/>
            <w:vAlign w:val="bottom"/>
          </w:tcPr>
          <w:p w14:paraId="10AF73EC" w14:textId="77777777" w:rsidR="00396D52" w:rsidRPr="009239F4" w:rsidRDefault="00396D52" w:rsidP="005215C4">
            <w:pPr>
              <w:ind w:left="-101"/>
              <w:rPr>
                <w:rFonts w:ascii="Arial" w:hAnsi="Arial" w:cs="Arial"/>
                <w:color w:val="000000"/>
                <w:sz w:val="10"/>
                <w:szCs w:val="10"/>
              </w:rPr>
            </w:pPr>
          </w:p>
        </w:tc>
        <w:tc>
          <w:tcPr>
            <w:tcW w:w="999" w:type="dxa"/>
            <w:tcBorders>
              <w:top w:val="single" w:sz="4" w:space="0" w:color="auto"/>
              <w:left w:val="nil"/>
              <w:bottom w:val="nil"/>
              <w:right w:val="nil"/>
            </w:tcBorders>
            <w:noWrap/>
            <w:vAlign w:val="bottom"/>
          </w:tcPr>
          <w:p w14:paraId="7C5441C5" w14:textId="012C0459" w:rsidR="00396D52" w:rsidRPr="009239F4" w:rsidRDefault="00396D52" w:rsidP="005215C4">
            <w:pPr>
              <w:ind w:left="-101"/>
              <w:rPr>
                <w:rFonts w:ascii="Arial" w:hAnsi="Arial" w:cs="Arial"/>
                <w:color w:val="000000"/>
                <w:sz w:val="10"/>
                <w:szCs w:val="10"/>
              </w:rPr>
            </w:pPr>
          </w:p>
        </w:tc>
      </w:tr>
      <w:tr w:rsidR="00396D52" w:rsidRPr="009239F4" w14:paraId="4272E7E4" w14:textId="476C13DC" w:rsidTr="0035628D">
        <w:tc>
          <w:tcPr>
            <w:tcW w:w="5299" w:type="dxa"/>
            <w:tcBorders>
              <w:top w:val="nil"/>
              <w:left w:val="nil"/>
              <w:bottom w:val="nil"/>
              <w:right w:val="nil"/>
            </w:tcBorders>
            <w:noWrap/>
          </w:tcPr>
          <w:p w14:paraId="360A3653" w14:textId="77777777" w:rsidR="00396D52" w:rsidRPr="009239F4" w:rsidRDefault="00396D52" w:rsidP="005215C4">
            <w:pPr>
              <w:ind w:left="-101"/>
              <w:rPr>
                <w:rFonts w:ascii="Arial" w:hAnsi="Arial" w:cs="Arial"/>
                <w:b/>
                <w:color w:val="000000"/>
                <w:sz w:val="18"/>
                <w:szCs w:val="18"/>
              </w:rPr>
            </w:pPr>
            <w:r w:rsidRPr="009239F4">
              <w:rPr>
                <w:rFonts w:ascii="Arial" w:hAnsi="Arial" w:cs="Arial"/>
                <w:b/>
                <w:color w:val="000000"/>
                <w:sz w:val="18"/>
                <w:szCs w:val="18"/>
              </w:rPr>
              <w:t>Total assets</w:t>
            </w:r>
          </w:p>
        </w:tc>
        <w:tc>
          <w:tcPr>
            <w:tcW w:w="1062" w:type="dxa"/>
            <w:tcBorders>
              <w:top w:val="nil"/>
              <w:left w:val="nil"/>
              <w:bottom w:val="single" w:sz="4" w:space="0" w:color="auto"/>
              <w:right w:val="nil"/>
            </w:tcBorders>
            <w:noWrap/>
          </w:tcPr>
          <w:p w14:paraId="40D2DB41" w14:textId="560E366A" w:rsidR="00396D52" w:rsidRPr="009239F4" w:rsidRDefault="006C17AD"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1,338,042</w:t>
            </w:r>
          </w:p>
        </w:tc>
        <w:tc>
          <w:tcPr>
            <w:tcW w:w="1053" w:type="dxa"/>
            <w:tcBorders>
              <w:top w:val="nil"/>
              <w:left w:val="nil"/>
              <w:bottom w:val="single" w:sz="4" w:space="0" w:color="auto"/>
              <w:right w:val="nil"/>
            </w:tcBorders>
            <w:noWrap/>
          </w:tcPr>
          <w:p w14:paraId="743222EE" w14:textId="7E6E3669"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1,605,200</w:t>
            </w:r>
          </w:p>
        </w:tc>
        <w:tc>
          <w:tcPr>
            <w:tcW w:w="1044" w:type="dxa"/>
            <w:tcBorders>
              <w:top w:val="nil"/>
              <w:left w:val="nil"/>
              <w:bottom w:val="single" w:sz="4" w:space="0" w:color="auto"/>
              <w:right w:val="nil"/>
            </w:tcBorders>
            <w:noWrap/>
          </w:tcPr>
          <w:p w14:paraId="0BA29957" w14:textId="7A4A6CDA" w:rsidR="00396D52" w:rsidRPr="009239F4" w:rsidRDefault="006C17AD"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411,752</w:t>
            </w:r>
          </w:p>
        </w:tc>
        <w:tc>
          <w:tcPr>
            <w:tcW w:w="999" w:type="dxa"/>
            <w:tcBorders>
              <w:top w:val="nil"/>
              <w:left w:val="nil"/>
              <w:bottom w:val="single" w:sz="4" w:space="0" w:color="auto"/>
              <w:right w:val="nil"/>
            </w:tcBorders>
            <w:noWrap/>
          </w:tcPr>
          <w:p w14:paraId="1842AAFA" w14:textId="143EDA10" w:rsidR="00396D52" w:rsidRPr="009239F4" w:rsidRDefault="006C17AD"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lang w:bidi="ar-SA"/>
              </w:rPr>
              <w:t>191,396</w:t>
            </w:r>
          </w:p>
        </w:tc>
      </w:tr>
      <w:tr w:rsidR="00396D52" w:rsidRPr="009239F4" w14:paraId="1364C600" w14:textId="50A5FA4F" w:rsidTr="0035628D">
        <w:tc>
          <w:tcPr>
            <w:tcW w:w="5299" w:type="dxa"/>
            <w:tcBorders>
              <w:top w:val="nil"/>
              <w:left w:val="nil"/>
              <w:bottom w:val="nil"/>
              <w:right w:val="nil"/>
            </w:tcBorders>
            <w:noWrap/>
          </w:tcPr>
          <w:p w14:paraId="4D36F12A" w14:textId="77777777" w:rsidR="00396D52" w:rsidRPr="009239F4" w:rsidRDefault="00396D52" w:rsidP="005215C4">
            <w:pPr>
              <w:ind w:left="-101"/>
              <w:rPr>
                <w:rFonts w:ascii="Arial" w:hAnsi="Arial" w:cs="Arial"/>
                <w:color w:val="000000"/>
                <w:sz w:val="18"/>
                <w:szCs w:val="18"/>
              </w:rPr>
            </w:pPr>
          </w:p>
        </w:tc>
        <w:tc>
          <w:tcPr>
            <w:tcW w:w="1062" w:type="dxa"/>
            <w:tcBorders>
              <w:top w:val="single" w:sz="4" w:space="0" w:color="auto"/>
              <w:left w:val="nil"/>
              <w:bottom w:val="nil"/>
              <w:right w:val="nil"/>
            </w:tcBorders>
            <w:noWrap/>
            <w:vAlign w:val="bottom"/>
          </w:tcPr>
          <w:p w14:paraId="4FCEC235" w14:textId="77777777" w:rsidR="00396D52" w:rsidRPr="009239F4" w:rsidRDefault="00396D52" w:rsidP="005215C4">
            <w:pPr>
              <w:ind w:right="-72"/>
              <w:jc w:val="right"/>
              <w:rPr>
                <w:rFonts w:ascii="Arial" w:hAnsi="Arial" w:cs="Arial"/>
                <w:color w:val="000000"/>
                <w:sz w:val="18"/>
                <w:szCs w:val="18"/>
              </w:rPr>
            </w:pPr>
          </w:p>
        </w:tc>
        <w:tc>
          <w:tcPr>
            <w:tcW w:w="1053" w:type="dxa"/>
            <w:tcBorders>
              <w:top w:val="single" w:sz="4" w:space="0" w:color="auto"/>
              <w:left w:val="nil"/>
              <w:bottom w:val="nil"/>
              <w:right w:val="nil"/>
            </w:tcBorders>
            <w:noWrap/>
            <w:vAlign w:val="bottom"/>
          </w:tcPr>
          <w:p w14:paraId="49FD3EF3" w14:textId="77777777" w:rsidR="00396D52" w:rsidRPr="009239F4" w:rsidRDefault="00396D52" w:rsidP="005215C4">
            <w:pPr>
              <w:ind w:right="-72"/>
              <w:jc w:val="right"/>
              <w:rPr>
                <w:rFonts w:ascii="Arial" w:hAnsi="Arial" w:cs="Arial"/>
                <w:color w:val="000000"/>
                <w:sz w:val="18"/>
                <w:szCs w:val="18"/>
              </w:rPr>
            </w:pPr>
          </w:p>
        </w:tc>
        <w:tc>
          <w:tcPr>
            <w:tcW w:w="1044" w:type="dxa"/>
            <w:tcBorders>
              <w:top w:val="single" w:sz="4" w:space="0" w:color="auto"/>
              <w:left w:val="nil"/>
              <w:bottom w:val="nil"/>
              <w:right w:val="nil"/>
            </w:tcBorders>
            <w:noWrap/>
            <w:vAlign w:val="bottom"/>
          </w:tcPr>
          <w:p w14:paraId="18E32F24" w14:textId="77777777" w:rsidR="00396D52" w:rsidRPr="009239F4" w:rsidRDefault="00396D52" w:rsidP="005215C4">
            <w:pPr>
              <w:ind w:right="-72"/>
              <w:jc w:val="right"/>
              <w:rPr>
                <w:rFonts w:ascii="Arial" w:hAnsi="Arial" w:cs="Arial"/>
                <w:color w:val="000000"/>
                <w:sz w:val="18"/>
                <w:szCs w:val="18"/>
              </w:rPr>
            </w:pPr>
          </w:p>
        </w:tc>
        <w:tc>
          <w:tcPr>
            <w:tcW w:w="999" w:type="dxa"/>
            <w:tcBorders>
              <w:top w:val="single" w:sz="4" w:space="0" w:color="auto"/>
              <w:left w:val="nil"/>
              <w:bottom w:val="nil"/>
              <w:right w:val="nil"/>
            </w:tcBorders>
            <w:noWrap/>
            <w:vAlign w:val="bottom"/>
          </w:tcPr>
          <w:p w14:paraId="0A80791A" w14:textId="77E14A10" w:rsidR="00396D52" w:rsidRPr="009239F4" w:rsidRDefault="00396D52" w:rsidP="005215C4">
            <w:pPr>
              <w:ind w:right="-72"/>
              <w:jc w:val="right"/>
              <w:rPr>
                <w:rFonts w:ascii="Arial" w:hAnsi="Arial" w:cs="Arial"/>
                <w:color w:val="000000"/>
                <w:sz w:val="18"/>
                <w:szCs w:val="18"/>
              </w:rPr>
            </w:pPr>
          </w:p>
        </w:tc>
      </w:tr>
      <w:tr w:rsidR="00396D52" w:rsidRPr="009239F4" w14:paraId="39211DE5" w14:textId="7DB28A19" w:rsidTr="0035628D">
        <w:tc>
          <w:tcPr>
            <w:tcW w:w="5299" w:type="dxa"/>
            <w:tcBorders>
              <w:top w:val="nil"/>
              <w:left w:val="nil"/>
              <w:bottom w:val="nil"/>
              <w:right w:val="nil"/>
            </w:tcBorders>
            <w:noWrap/>
          </w:tcPr>
          <w:p w14:paraId="1C0C99B0" w14:textId="77777777" w:rsidR="00396D52" w:rsidRPr="009239F4" w:rsidRDefault="00396D52" w:rsidP="005215C4">
            <w:pPr>
              <w:ind w:left="-101"/>
              <w:rPr>
                <w:rFonts w:ascii="Arial" w:hAnsi="Arial" w:cs="Arial"/>
                <w:b/>
                <w:color w:val="000000"/>
                <w:sz w:val="18"/>
                <w:szCs w:val="18"/>
              </w:rPr>
            </w:pPr>
            <w:r w:rsidRPr="009239F4">
              <w:rPr>
                <w:rFonts w:ascii="Arial" w:hAnsi="Arial" w:cs="Arial"/>
                <w:b/>
                <w:color w:val="000000"/>
                <w:sz w:val="18"/>
                <w:szCs w:val="18"/>
              </w:rPr>
              <w:t>Liabilities</w:t>
            </w:r>
          </w:p>
        </w:tc>
        <w:tc>
          <w:tcPr>
            <w:tcW w:w="1062" w:type="dxa"/>
            <w:tcBorders>
              <w:top w:val="nil"/>
              <w:left w:val="nil"/>
              <w:bottom w:val="nil"/>
              <w:right w:val="nil"/>
            </w:tcBorders>
            <w:noWrap/>
            <w:vAlign w:val="bottom"/>
          </w:tcPr>
          <w:p w14:paraId="2A70A472" w14:textId="77777777" w:rsidR="00396D52" w:rsidRPr="009239F4" w:rsidRDefault="00396D52" w:rsidP="005215C4">
            <w:pPr>
              <w:ind w:right="-72"/>
              <w:jc w:val="right"/>
              <w:rPr>
                <w:rFonts w:ascii="Arial" w:hAnsi="Arial" w:cs="Arial"/>
                <w:color w:val="000000"/>
                <w:sz w:val="18"/>
                <w:szCs w:val="18"/>
              </w:rPr>
            </w:pPr>
          </w:p>
        </w:tc>
        <w:tc>
          <w:tcPr>
            <w:tcW w:w="1053" w:type="dxa"/>
            <w:tcBorders>
              <w:top w:val="nil"/>
              <w:left w:val="nil"/>
              <w:bottom w:val="nil"/>
              <w:right w:val="nil"/>
            </w:tcBorders>
            <w:noWrap/>
            <w:vAlign w:val="bottom"/>
          </w:tcPr>
          <w:p w14:paraId="3E616309" w14:textId="77777777" w:rsidR="00396D52" w:rsidRPr="009239F4" w:rsidRDefault="00396D52" w:rsidP="005215C4">
            <w:pPr>
              <w:ind w:right="-72"/>
              <w:jc w:val="right"/>
              <w:rPr>
                <w:rFonts w:ascii="Arial" w:hAnsi="Arial" w:cs="Arial"/>
                <w:color w:val="000000"/>
                <w:sz w:val="18"/>
                <w:szCs w:val="18"/>
              </w:rPr>
            </w:pPr>
          </w:p>
        </w:tc>
        <w:tc>
          <w:tcPr>
            <w:tcW w:w="1044" w:type="dxa"/>
            <w:tcBorders>
              <w:top w:val="nil"/>
              <w:left w:val="nil"/>
              <w:bottom w:val="nil"/>
              <w:right w:val="nil"/>
            </w:tcBorders>
            <w:noWrap/>
            <w:vAlign w:val="bottom"/>
          </w:tcPr>
          <w:p w14:paraId="7820982F" w14:textId="77777777" w:rsidR="00396D52" w:rsidRPr="009239F4" w:rsidRDefault="00396D52" w:rsidP="005215C4">
            <w:pPr>
              <w:ind w:right="-72"/>
              <w:jc w:val="right"/>
              <w:rPr>
                <w:rFonts w:ascii="Arial" w:hAnsi="Arial" w:cs="Arial"/>
                <w:color w:val="000000"/>
                <w:sz w:val="18"/>
                <w:szCs w:val="18"/>
              </w:rPr>
            </w:pPr>
          </w:p>
        </w:tc>
        <w:tc>
          <w:tcPr>
            <w:tcW w:w="999" w:type="dxa"/>
            <w:tcBorders>
              <w:top w:val="nil"/>
              <w:left w:val="nil"/>
              <w:bottom w:val="nil"/>
              <w:right w:val="nil"/>
            </w:tcBorders>
            <w:noWrap/>
            <w:vAlign w:val="bottom"/>
          </w:tcPr>
          <w:p w14:paraId="4568CF00" w14:textId="5E943E22" w:rsidR="00396D52" w:rsidRPr="009239F4" w:rsidRDefault="00396D52" w:rsidP="005215C4">
            <w:pPr>
              <w:ind w:right="-72"/>
              <w:jc w:val="right"/>
              <w:rPr>
                <w:rFonts w:ascii="Arial" w:hAnsi="Arial" w:cs="Arial"/>
                <w:color w:val="000000"/>
                <w:sz w:val="18"/>
                <w:szCs w:val="18"/>
              </w:rPr>
            </w:pPr>
          </w:p>
        </w:tc>
      </w:tr>
      <w:tr w:rsidR="00396D52" w:rsidRPr="009239F4" w14:paraId="556FD27C" w14:textId="60DA1ED2" w:rsidTr="0035628D">
        <w:tc>
          <w:tcPr>
            <w:tcW w:w="5299" w:type="dxa"/>
            <w:tcBorders>
              <w:top w:val="nil"/>
              <w:left w:val="nil"/>
              <w:bottom w:val="nil"/>
              <w:right w:val="nil"/>
            </w:tcBorders>
            <w:noWrap/>
          </w:tcPr>
          <w:p w14:paraId="4684BAEC" w14:textId="7A676C9B" w:rsidR="00396D52" w:rsidRPr="009239F4" w:rsidRDefault="00396D52" w:rsidP="005215C4">
            <w:pPr>
              <w:ind w:left="-101"/>
              <w:rPr>
                <w:rFonts w:ascii="Arial" w:hAnsi="Arial" w:cs="Arial"/>
                <w:b/>
                <w:color w:val="000000"/>
                <w:sz w:val="18"/>
                <w:szCs w:val="18"/>
              </w:rPr>
            </w:pPr>
            <w:r w:rsidRPr="009239F4">
              <w:rPr>
                <w:rFonts w:ascii="Arial" w:hAnsi="Arial" w:cs="Arial"/>
                <w:b/>
                <w:color w:val="000000"/>
                <w:sz w:val="18"/>
                <w:szCs w:val="18"/>
              </w:rPr>
              <w:t>Derivatives that do not qualify for hedge accounting</w:t>
            </w:r>
          </w:p>
        </w:tc>
        <w:tc>
          <w:tcPr>
            <w:tcW w:w="1062" w:type="dxa"/>
            <w:tcBorders>
              <w:top w:val="nil"/>
              <w:left w:val="nil"/>
              <w:bottom w:val="nil"/>
              <w:right w:val="nil"/>
            </w:tcBorders>
            <w:noWrap/>
            <w:vAlign w:val="bottom"/>
          </w:tcPr>
          <w:p w14:paraId="6D03DCAD" w14:textId="77777777" w:rsidR="00396D52" w:rsidRPr="009239F4" w:rsidRDefault="00396D52" w:rsidP="005215C4">
            <w:pPr>
              <w:ind w:right="-72"/>
              <w:jc w:val="right"/>
              <w:rPr>
                <w:rFonts w:ascii="Arial" w:hAnsi="Arial" w:cs="Arial"/>
                <w:color w:val="000000"/>
                <w:sz w:val="18"/>
                <w:szCs w:val="18"/>
              </w:rPr>
            </w:pPr>
          </w:p>
        </w:tc>
        <w:tc>
          <w:tcPr>
            <w:tcW w:w="1053" w:type="dxa"/>
            <w:tcBorders>
              <w:top w:val="nil"/>
              <w:left w:val="nil"/>
              <w:bottom w:val="nil"/>
              <w:right w:val="nil"/>
            </w:tcBorders>
            <w:noWrap/>
            <w:vAlign w:val="bottom"/>
          </w:tcPr>
          <w:p w14:paraId="4835DD19" w14:textId="77777777" w:rsidR="00396D52" w:rsidRPr="009239F4" w:rsidRDefault="00396D52" w:rsidP="005215C4">
            <w:pPr>
              <w:ind w:right="-72"/>
              <w:jc w:val="right"/>
              <w:rPr>
                <w:rFonts w:ascii="Arial" w:hAnsi="Arial" w:cs="Arial"/>
                <w:color w:val="000000"/>
                <w:sz w:val="18"/>
                <w:szCs w:val="18"/>
              </w:rPr>
            </w:pPr>
          </w:p>
        </w:tc>
        <w:tc>
          <w:tcPr>
            <w:tcW w:w="1044" w:type="dxa"/>
            <w:tcBorders>
              <w:top w:val="nil"/>
              <w:left w:val="nil"/>
              <w:bottom w:val="nil"/>
              <w:right w:val="nil"/>
            </w:tcBorders>
            <w:noWrap/>
            <w:vAlign w:val="bottom"/>
          </w:tcPr>
          <w:p w14:paraId="3110B7BC" w14:textId="77777777" w:rsidR="00396D52" w:rsidRPr="009239F4" w:rsidRDefault="00396D52" w:rsidP="005215C4">
            <w:pPr>
              <w:ind w:right="-72"/>
              <w:jc w:val="right"/>
              <w:rPr>
                <w:rFonts w:ascii="Arial" w:hAnsi="Arial" w:cs="Arial"/>
                <w:color w:val="000000"/>
                <w:sz w:val="18"/>
                <w:szCs w:val="18"/>
              </w:rPr>
            </w:pPr>
          </w:p>
        </w:tc>
        <w:tc>
          <w:tcPr>
            <w:tcW w:w="999" w:type="dxa"/>
            <w:tcBorders>
              <w:top w:val="nil"/>
              <w:left w:val="nil"/>
              <w:bottom w:val="nil"/>
              <w:right w:val="nil"/>
            </w:tcBorders>
            <w:noWrap/>
            <w:vAlign w:val="bottom"/>
          </w:tcPr>
          <w:p w14:paraId="2ADD46BE" w14:textId="157B2A41" w:rsidR="00396D52" w:rsidRPr="009239F4" w:rsidRDefault="00396D52" w:rsidP="005215C4">
            <w:pPr>
              <w:ind w:right="-72"/>
              <w:jc w:val="right"/>
              <w:rPr>
                <w:rFonts w:ascii="Arial" w:hAnsi="Arial" w:cs="Arial"/>
                <w:color w:val="000000"/>
                <w:sz w:val="18"/>
                <w:szCs w:val="18"/>
              </w:rPr>
            </w:pPr>
          </w:p>
        </w:tc>
      </w:tr>
      <w:tr w:rsidR="00396D52" w:rsidRPr="009239F4" w14:paraId="62A46681" w14:textId="05EFA272" w:rsidTr="0035628D">
        <w:tc>
          <w:tcPr>
            <w:tcW w:w="5299" w:type="dxa"/>
            <w:tcBorders>
              <w:top w:val="nil"/>
              <w:left w:val="nil"/>
              <w:bottom w:val="nil"/>
              <w:right w:val="nil"/>
            </w:tcBorders>
            <w:noWrap/>
          </w:tcPr>
          <w:p w14:paraId="3DEAC70C" w14:textId="1EA5773E" w:rsidR="00396D52" w:rsidRPr="009239F4" w:rsidRDefault="00396D52" w:rsidP="005215C4">
            <w:pPr>
              <w:ind w:left="-101" w:right="-59"/>
              <w:rPr>
                <w:rFonts w:ascii="Arial" w:hAnsi="Arial" w:cs="Arial"/>
                <w:b/>
                <w:color w:val="000000"/>
                <w:sz w:val="18"/>
                <w:szCs w:val="18"/>
              </w:rPr>
            </w:pPr>
            <w:r w:rsidRPr="009239F4">
              <w:rPr>
                <w:rFonts w:ascii="Arial" w:hAnsi="Arial" w:cs="Arial"/>
                <w:color w:val="000000"/>
                <w:sz w:val="18"/>
                <w:szCs w:val="18"/>
              </w:rPr>
              <w:t xml:space="preserve">   Derivatives - Forward contracts</w:t>
            </w:r>
          </w:p>
        </w:tc>
        <w:tc>
          <w:tcPr>
            <w:tcW w:w="1062" w:type="dxa"/>
            <w:tcBorders>
              <w:top w:val="nil"/>
              <w:left w:val="nil"/>
              <w:bottom w:val="nil"/>
              <w:right w:val="nil"/>
            </w:tcBorders>
            <w:noWrap/>
          </w:tcPr>
          <w:p w14:paraId="72E2F5B1" w14:textId="5848F952"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w:t>
            </w:r>
          </w:p>
        </w:tc>
        <w:tc>
          <w:tcPr>
            <w:tcW w:w="1053" w:type="dxa"/>
            <w:tcBorders>
              <w:top w:val="nil"/>
              <w:left w:val="nil"/>
              <w:bottom w:val="nil"/>
              <w:right w:val="nil"/>
            </w:tcBorders>
            <w:noWrap/>
          </w:tcPr>
          <w:p w14:paraId="07F87B72" w14:textId="2AB25AF5"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35,952</w:t>
            </w:r>
          </w:p>
        </w:tc>
        <w:tc>
          <w:tcPr>
            <w:tcW w:w="1044" w:type="dxa"/>
            <w:tcBorders>
              <w:top w:val="nil"/>
              <w:left w:val="nil"/>
              <w:bottom w:val="nil"/>
              <w:right w:val="nil"/>
            </w:tcBorders>
            <w:noWrap/>
          </w:tcPr>
          <w:p w14:paraId="765FCA27" w14:textId="17583A62"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w:t>
            </w:r>
          </w:p>
        </w:tc>
        <w:tc>
          <w:tcPr>
            <w:tcW w:w="999" w:type="dxa"/>
            <w:tcBorders>
              <w:top w:val="nil"/>
              <w:left w:val="nil"/>
              <w:bottom w:val="nil"/>
              <w:right w:val="nil"/>
            </w:tcBorders>
            <w:noWrap/>
          </w:tcPr>
          <w:p w14:paraId="5537A476" w14:textId="41003B1F"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1,114</w:t>
            </w:r>
          </w:p>
        </w:tc>
      </w:tr>
      <w:tr w:rsidR="00396D52" w:rsidRPr="009239F4" w14:paraId="2193BE3C" w14:textId="52AD33C9" w:rsidTr="0035628D">
        <w:tc>
          <w:tcPr>
            <w:tcW w:w="5299" w:type="dxa"/>
            <w:tcBorders>
              <w:top w:val="nil"/>
              <w:left w:val="nil"/>
              <w:bottom w:val="nil"/>
              <w:right w:val="nil"/>
            </w:tcBorders>
            <w:noWrap/>
          </w:tcPr>
          <w:p w14:paraId="57FD5581" w14:textId="77777777" w:rsidR="00396D52" w:rsidRPr="009239F4" w:rsidRDefault="00396D52" w:rsidP="005215C4">
            <w:pPr>
              <w:ind w:left="-101"/>
              <w:rPr>
                <w:rFonts w:ascii="Arial" w:hAnsi="Arial" w:cs="Arial"/>
                <w:b/>
                <w:color w:val="000000"/>
                <w:sz w:val="18"/>
                <w:szCs w:val="18"/>
              </w:rPr>
            </w:pPr>
            <w:r w:rsidRPr="009239F4">
              <w:rPr>
                <w:rFonts w:ascii="Arial" w:hAnsi="Arial" w:cs="Arial"/>
                <w:b/>
                <w:color w:val="000000"/>
                <w:sz w:val="18"/>
                <w:szCs w:val="18"/>
              </w:rPr>
              <w:t>Hedging derivatives</w:t>
            </w:r>
          </w:p>
        </w:tc>
        <w:tc>
          <w:tcPr>
            <w:tcW w:w="1062" w:type="dxa"/>
            <w:tcBorders>
              <w:top w:val="nil"/>
              <w:left w:val="nil"/>
              <w:bottom w:val="nil"/>
              <w:right w:val="nil"/>
            </w:tcBorders>
            <w:noWrap/>
            <w:vAlign w:val="bottom"/>
          </w:tcPr>
          <w:p w14:paraId="2CC60C42" w14:textId="77777777" w:rsidR="00396D52" w:rsidRPr="009239F4" w:rsidRDefault="00396D52" w:rsidP="005215C4">
            <w:pPr>
              <w:ind w:right="-72"/>
              <w:jc w:val="right"/>
              <w:rPr>
                <w:rFonts w:ascii="Arial" w:hAnsi="Arial" w:cs="Arial"/>
                <w:color w:val="000000"/>
                <w:sz w:val="18"/>
                <w:szCs w:val="18"/>
              </w:rPr>
            </w:pPr>
          </w:p>
        </w:tc>
        <w:tc>
          <w:tcPr>
            <w:tcW w:w="1053" w:type="dxa"/>
            <w:tcBorders>
              <w:top w:val="nil"/>
              <w:left w:val="nil"/>
              <w:bottom w:val="nil"/>
              <w:right w:val="nil"/>
            </w:tcBorders>
            <w:noWrap/>
            <w:vAlign w:val="bottom"/>
          </w:tcPr>
          <w:p w14:paraId="44D10403" w14:textId="77777777" w:rsidR="00396D52" w:rsidRPr="009239F4" w:rsidRDefault="00396D52" w:rsidP="005215C4">
            <w:pPr>
              <w:ind w:right="-72"/>
              <w:jc w:val="right"/>
              <w:rPr>
                <w:rFonts w:ascii="Arial" w:hAnsi="Arial" w:cs="Arial"/>
                <w:color w:val="000000"/>
                <w:sz w:val="18"/>
                <w:szCs w:val="18"/>
              </w:rPr>
            </w:pPr>
          </w:p>
        </w:tc>
        <w:tc>
          <w:tcPr>
            <w:tcW w:w="1044" w:type="dxa"/>
            <w:tcBorders>
              <w:top w:val="nil"/>
              <w:left w:val="nil"/>
              <w:bottom w:val="nil"/>
              <w:right w:val="nil"/>
            </w:tcBorders>
            <w:noWrap/>
            <w:vAlign w:val="bottom"/>
          </w:tcPr>
          <w:p w14:paraId="1858EE81" w14:textId="77777777" w:rsidR="00396D52" w:rsidRPr="009239F4" w:rsidRDefault="00396D52" w:rsidP="005215C4">
            <w:pPr>
              <w:ind w:right="-72"/>
              <w:jc w:val="right"/>
              <w:rPr>
                <w:rFonts w:ascii="Arial" w:hAnsi="Arial" w:cs="Arial"/>
                <w:color w:val="000000"/>
                <w:sz w:val="18"/>
                <w:szCs w:val="18"/>
              </w:rPr>
            </w:pPr>
          </w:p>
        </w:tc>
        <w:tc>
          <w:tcPr>
            <w:tcW w:w="999" w:type="dxa"/>
            <w:tcBorders>
              <w:top w:val="nil"/>
              <w:left w:val="nil"/>
              <w:bottom w:val="nil"/>
              <w:right w:val="nil"/>
            </w:tcBorders>
            <w:noWrap/>
            <w:vAlign w:val="bottom"/>
          </w:tcPr>
          <w:p w14:paraId="59A87598" w14:textId="53DB1F9F" w:rsidR="00396D52" w:rsidRPr="009239F4" w:rsidRDefault="00396D52" w:rsidP="005215C4">
            <w:pPr>
              <w:ind w:right="-72"/>
              <w:jc w:val="right"/>
              <w:rPr>
                <w:rFonts w:ascii="Arial" w:hAnsi="Arial" w:cs="Arial"/>
                <w:color w:val="000000"/>
                <w:sz w:val="18"/>
                <w:szCs w:val="18"/>
              </w:rPr>
            </w:pPr>
          </w:p>
        </w:tc>
      </w:tr>
      <w:tr w:rsidR="00396D52" w:rsidRPr="009239F4" w14:paraId="0AFA6D2B" w14:textId="28D8AF1F" w:rsidTr="0035628D">
        <w:tc>
          <w:tcPr>
            <w:tcW w:w="5299" w:type="dxa"/>
            <w:tcBorders>
              <w:top w:val="nil"/>
              <w:left w:val="nil"/>
              <w:bottom w:val="nil"/>
              <w:right w:val="nil"/>
            </w:tcBorders>
            <w:noWrap/>
          </w:tcPr>
          <w:p w14:paraId="5636F0B5" w14:textId="77777777" w:rsidR="00396D52" w:rsidRPr="009239F4" w:rsidRDefault="00396D52" w:rsidP="005215C4">
            <w:pPr>
              <w:ind w:left="-101" w:right="-59"/>
              <w:rPr>
                <w:rFonts w:ascii="Arial" w:hAnsi="Arial" w:cs="Arial"/>
                <w:color w:val="000000"/>
                <w:sz w:val="18"/>
                <w:szCs w:val="18"/>
              </w:rPr>
            </w:pPr>
            <w:r w:rsidRPr="009239F4">
              <w:rPr>
                <w:rFonts w:ascii="Arial" w:hAnsi="Arial" w:cs="Arial"/>
                <w:color w:val="000000"/>
                <w:sz w:val="18"/>
                <w:szCs w:val="18"/>
              </w:rPr>
              <w:t xml:space="preserve">   Cross currency interest rate swap</w:t>
            </w:r>
          </w:p>
        </w:tc>
        <w:tc>
          <w:tcPr>
            <w:tcW w:w="1062" w:type="dxa"/>
            <w:tcBorders>
              <w:top w:val="nil"/>
              <w:left w:val="nil"/>
              <w:bottom w:val="nil"/>
              <w:right w:val="nil"/>
            </w:tcBorders>
            <w:noWrap/>
          </w:tcPr>
          <w:p w14:paraId="14BD3A15" w14:textId="6FA9D6EA"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w:t>
            </w:r>
          </w:p>
        </w:tc>
        <w:tc>
          <w:tcPr>
            <w:tcW w:w="1053" w:type="dxa"/>
            <w:tcBorders>
              <w:top w:val="nil"/>
              <w:left w:val="nil"/>
              <w:bottom w:val="nil"/>
              <w:right w:val="nil"/>
            </w:tcBorders>
            <w:noWrap/>
          </w:tcPr>
          <w:p w14:paraId="3A69E171" w14:textId="5670E77C"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46</w:t>
            </w:r>
          </w:p>
        </w:tc>
        <w:tc>
          <w:tcPr>
            <w:tcW w:w="1044" w:type="dxa"/>
            <w:tcBorders>
              <w:top w:val="nil"/>
              <w:left w:val="nil"/>
              <w:bottom w:val="nil"/>
              <w:right w:val="nil"/>
            </w:tcBorders>
            <w:noWrap/>
          </w:tcPr>
          <w:p w14:paraId="60672417" w14:textId="446D698C"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w:t>
            </w:r>
          </w:p>
        </w:tc>
        <w:tc>
          <w:tcPr>
            <w:tcW w:w="999" w:type="dxa"/>
            <w:tcBorders>
              <w:top w:val="nil"/>
              <w:left w:val="nil"/>
              <w:bottom w:val="nil"/>
              <w:right w:val="nil"/>
            </w:tcBorders>
            <w:noWrap/>
          </w:tcPr>
          <w:p w14:paraId="1BC2F3C2" w14:textId="51E62A41"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w:t>
            </w:r>
          </w:p>
        </w:tc>
      </w:tr>
      <w:tr w:rsidR="00396D52" w:rsidRPr="009239F4" w14:paraId="65E4BA11" w14:textId="210E157F" w:rsidTr="0035628D">
        <w:tc>
          <w:tcPr>
            <w:tcW w:w="5299" w:type="dxa"/>
            <w:tcBorders>
              <w:top w:val="nil"/>
              <w:left w:val="nil"/>
              <w:bottom w:val="nil"/>
              <w:right w:val="nil"/>
            </w:tcBorders>
            <w:noWrap/>
          </w:tcPr>
          <w:p w14:paraId="443AB82D" w14:textId="77777777" w:rsidR="00396D52" w:rsidRPr="009239F4" w:rsidRDefault="00396D52" w:rsidP="005215C4">
            <w:pPr>
              <w:ind w:left="-101" w:right="-59"/>
              <w:rPr>
                <w:rFonts w:ascii="Arial" w:hAnsi="Arial" w:cs="Arial"/>
                <w:color w:val="000000"/>
                <w:sz w:val="18"/>
                <w:szCs w:val="18"/>
              </w:rPr>
            </w:pPr>
            <w:r w:rsidRPr="009239F4">
              <w:rPr>
                <w:rFonts w:ascii="Arial" w:hAnsi="Arial" w:cs="Arial"/>
                <w:color w:val="000000"/>
                <w:sz w:val="18"/>
                <w:szCs w:val="18"/>
              </w:rPr>
              <w:t xml:space="preserve">   Interest rate swaps</w:t>
            </w:r>
          </w:p>
        </w:tc>
        <w:tc>
          <w:tcPr>
            <w:tcW w:w="1062" w:type="dxa"/>
            <w:tcBorders>
              <w:top w:val="nil"/>
              <w:left w:val="nil"/>
              <w:bottom w:val="single" w:sz="4" w:space="0" w:color="auto"/>
              <w:right w:val="nil"/>
            </w:tcBorders>
            <w:noWrap/>
          </w:tcPr>
          <w:p w14:paraId="1BB880F9" w14:textId="05EFCF6A"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590,000</w:t>
            </w:r>
          </w:p>
        </w:tc>
        <w:tc>
          <w:tcPr>
            <w:tcW w:w="1053" w:type="dxa"/>
            <w:tcBorders>
              <w:top w:val="nil"/>
              <w:left w:val="nil"/>
              <w:bottom w:val="single" w:sz="4" w:space="0" w:color="auto"/>
              <w:right w:val="nil"/>
            </w:tcBorders>
            <w:noWrap/>
          </w:tcPr>
          <w:p w14:paraId="10389625" w14:textId="5B617F9A"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512,496</w:t>
            </w:r>
          </w:p>
        </w:tc>
        <w:tc>
          <w:tcPr>
            <w:tcW w:w="1044" w:type="dxa"/>
            <w:tcBorders>
              <w:top w:val="nil"/>
              <w:left w:val="nil"/>
              <w:bottom w:val="single" w:sz="4" w:space="0" w:color="auto"/>
              <w:right w:val="nil"/>
            </w:tcBorders>
            <w:noWrap/>
          </w:tcPr>
          <w:p w14:paraId="11BF82D5" w14:textId="46691FB2"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w:t>
            </w:r>
          </w:p>
        </w:tc>
        <w:tc>
          <w:tcPr>
            <w:tcW w:w="999" w:type="dxa"/>
            <w:tcBorders>
              <w:top w:val="nil"/>
              <w:left w:val="nil"/>
              <w:bottom w:val="single" w:sz="4" w:space="0" w:color="auto"/>
              <w:right w:val="nil"/>
            </w:tcBorders>
            <w:noWrap/>
          </w:tcPr>
          <w:p w14:paraId="345B6F92" w14:textId="5B6A6FEE" w:rsidR="00396D52" w:rsidRPr="009239F4" w:rsidRDefault="00396D52" w:rsidP="005215C4">
            <w:pPr>
              <w:ind w:right="-72"/>
              <w:jc w:val="right"/>
              <w:rPr>
                <w:rFonts w:ascii="Arial" w:hAnsi="Arial" w:cs="Arial"/>
                <w:color w:val="000000"/>
                <w:sz w:val="18"/>
                <w:szCs w:val="18"/>
              </w:rPr>
            </w:pPr>
            <w:r w:rsidRPr="009239F4">
              <w:rPr>
                <w:rFonts w:ascii="Arial" w:eastAsia="Arial Unicode MS" w:hAnsi="Arial" w:cs="Arial"/>
                <w:color w:val="000000"/>
                <w:sz w:val="18"/>
                <w:szCs w:val="18"/>
              </w:rPr>
              <w:t>-</w:t>
            </w:r>
          </w:p>
        </w:tc>
      </w:tr>
      <w:tr w:rsidR="00396D52" w:rsidRPr="009239F4" w14:paraId="77151F87" w14:textId="32D403FD" w:rsidTr="0035628D">
        <w:trPr>
          <w:trHeight w:val="80"/>
          <w:tblHeader/>
        </w:trPr>
        <w:tc>
          <w:tcPr>
            <w:tcW w:w="5299" w:type="dxa"/>
            <w:tcBorders>
              <w:top w:val="nil"/>
              <w:left w:val="nil"/>
              <w:bottom w:val="nil"/>
              <w:right w:val="nil"/>
            </w:tcBorders>
            <w:noWrap/>
          </w:tcPr>
          <w:p w14:paraId="12C319F6" w14:textId="77777777" w:rsidR="00396D52" w:rsidRPr="009239F4" w:rsidRDefault="00396D52" w:rsidP="005215C4">
            <w:pPr>
              <w:ind w:left="-101"/>
              <w:rPr>
                <w:rFonts w:ascii="Arial" w:hAnsi="Arial" w:cs="Arial"/>
                <w:color w:val="000000"/>
                <w:sz w:val="10"/>
                <w:szCs w:val="10"/>
              </w:rPr>
            </w:pPr>
          </w:p>
        </w:tc>
        <w:tc>
          <w:tcPr>
            <w:tcW w:w="1062" w:type="dxa"/>
            <w:tcBorders>
              <w:top w:val="single" w:sz="4" w:space="0" w:color="auto"/>
              <w:left w:val="nil"/>
              <w:bottom w:val="nil"/>
              <w:right w:val="nil"/>
            </w:tcBorders>
            <w:noWrap/>
            <w:vAlign w:val="bottom"/>
          </w:tcPr>
          <w:p w14:paraId="61C7A88A" w14:textId="77777777" w:rsidR="00396D52" w:rsidRPr="009239F4" w:rsidRDefault="00396D52" w:rsidP="005215C4">
            <w:pPr>
              <w:ind w:left="-101"/>
              <w:rPr>
                <w:rFonts w:ascii="Arial" w:hAnsi="Arial" w:cs="Arial"/>
                <w:color w:val="000000"/>
                <w:sz w:val="10"/>
                <w:szCs w:val="10"/>
              </w:rPr>
            </w:pPr>
          </w:p>
        </w:tc>
        <w:tc>
          <w:tcPr>
            <w:tcW w:w="1053" w:type="dxa"/>
            <w:tcBorders>
              <w:top w:val="single" w:sz="4" w:space="0" w:color="auto"/>
              <w:left w:val="nil"/>
              <w:bottom w:val="nil"/>
              <w:right w:val="nil"/>
            </w:tcBorders>
            <w:noWrap/>
            <w:vAlign w:val="bottom"/>
          </w:tcPr>
          <w:p w14:paraId="43999C7C" w14:textId="77777777" w:rsidR="00396D52" w:rsidRPr="009239F4" w:rsidRDefault="00396D52" w:rsidP="005215C4">
            <w:pPr>
              <w:ind w:left="-101"/>
              <w:rPr>
                <w:rFonts w:ascii="Arial" w:hAnsi="Arial" w:cs="Arial"/>
                <w:color w:val="000000"/>
                <w:sz w:val="10"/>
                <w:szCs w:val="10"/>
              </w:rPr>
            </w:pPr>
          </w:p>
        </w:tc>
        <w:tc>
          <w:tcPr>
            <w:tcW w:w="1044" w:type="dxa"/>
            <w:tcBorders>
              <w:top w:val="single" w:sz="4" w:space="0" w:color="auto"/>
              <w:left w:val="nil"/>
              <w:bottom w:val="nil"/>
              <w:right w:val="nil"/>
            </w:tcBorders>
            <w:noWrap/>
            <w:vAlign w:val="bottom"/>
          </w:tcPr>
          <w:p w14:paraId="6DAEF2E1" w14:textId="77777777" w:rsidR="00396D52" w:rsidRPr="009239F4" w:rsidRDefault="00396D52" w:rsidP="005215C4">
            <w:pPr>
              <w:ind w:left="-101"/>
              <w:rPr>
                <w:rFonts w:ascii="Arial" w:hAnsi="Arial" w:cs="Arial"/>
                <w:color w:val="000000"/>
                <w:sz w:val="10"/>
                <w:szCs w:val="10"/>
              </w:rPr>
            </w:pPr>
          </w:p>
        </w:tc>
        <w:tc>
          <w:tcPr>
            <w:tcW w:w="999" w:type="dxa"/>
            <w:tcBorders>
              <w:top w:val="single" w:sz="4" w:space="0" w:color="auto"/>
              <w:left w:val="nil"/>
              <w:bottom w:val="nil"/>
              <w:right w:val="nil"/>
            </w:tcBorders>
            <w:noWrap/>
            <w:vAlign w:val="bottom"/>
          </w:tcPr>
          <w:p w14:paraId="0AA9D37C" w14:textId="7B0AF03B" w:rsidR="00396D52" w:rsidRPr="009239F4" w:rsidRDefault="00396D52" w:rsidP="005215C4">
            <w:pPr>
              <w:ind w:left="-101"/>
              <w:rPr>
                <w:rFonts w:ascii="Arial" w:hAnsi="Arial" w:cs="Arial"/>
                <w:color w:val="000000"/>
                <w:sz w:val="10"/>
                <w:szCs w:val="10"/>
              </w:rPr>
            </w:pPr>
          </w:p>
        </w:tc>
      </w:tr>
      <w:tr w:rsidR="00396D52" w:rsidRPr="009239F4" w14:paraId="0734CE4A" w14:textId="3022F5F8" w:rsidTr="0035628D">
        <w:tc>
          <w:tcPr>
            <w:tcW w:w="5299" w:type="dxa"/>
            <w:tcBorders>
              <w:top w:val="nil"/>
              <w:left w:val="nil"/>
              <w:bottom w:val="nil"/>
              <w:right w:val="nil"/>
            </w:tcBorders>
            <w:noWrap/>
          </w:tcPr>
          <w:p w14:paraId="0067801F" w14:textId="77777777" w:rsidR="00396D52" w:rsidRPr="009239F4" w:rsidRDefault="00396D52" w:rsidP="005215C4">
            <w:pPr>
              <w:ind w:left="-101"/>
              <w:rPr>
                <w:rFonts w:ascii="Arial" w:hAnsi="Arial" w:cs="Arial"/>
                <w:b/>
                <w:color w:val="000000"/>
                <w:sz w:val="18"/>
                <w:szCs w:val="18"/>
              </w:rPr>
            </w:pPr>
            <w:r w:rsidRPr="009239F4">
              <w:rPr>
                <w:rFonts w:ascii="Arial" w:hAnsi="Arial" w:cs="Arial"/>
                <w:b/>
                <w:color w:val="000000"/>
                <w:sz w:val="18"/>
                <w:szCs w:val="18"/>
              </w:rPr>
              <w:t>Total liabilities</w:t>
            </w:r>
          </w:p>
        </w:tc>
        <w:tc>
          <w:tcPr>
            <w:tcW w:w="1062" w:type="dxa"/>
            <w:tcBorders>
              <w:top w:val="nil"/>
              <w:left w:val="nil"/>
              <w:bottom w:val="single" w:sz="4" w:space="0" w:color="auto"/>
              <w:right w:val="nil"/>
            </w:tcBorders>
            <w:noWrap/>
            <w:vAlign w:val="bottom"/>
          </w:tcPr>
          <w:p w14:paraId="1DAAE554" w14:textId="5AFD8CDA" w:rsidR="00396D52" w:rsidRPr="009239F4" w:rsidRDefault="00396D52" w:rsidP="005215C4">
            <w:pPr>
              <w:ind w:right="-72"/>
              <w:jc w:val="right"/>
              <w:rPr>
                <w:rFonts w:ascii="Arial" w:hAnsi="Arial" w:cs="Arial"/>
                <w:color w:val="000000"/>
                <w:sz w:val="18"/>
                <w:szCs w:val="18"/>
              </w:rPr>
            </w:pPr>
            <w:r w:rsidRPr="009239F4">
              <w:rPr>
                <w:rFonts w:ascii="Arial" w:hAnsi="Arial" w:cs="Arial"/>
                <w:color w:val="000000"/>
                <w:sz w:val="18"/>
                <w:szCs w:val="18"/>
              </w:rPr>
              <w:t>590,000</w:t>
            </w:r>
          </w:p>
        </w:tc>
        <w:tc>
          <w:tcPr>
            <w:tcW w:w="1053" w:type="dxa"/>
            <w:tcBorders>
              <w:top w:val="nil"/>
              <w:left w:val="nil"/>
              <w:bottom w:val="single" w:sz="4" w:space="0" w:color="auto"/>
              <w:right w:val="nil"/>
            </w:tcBorders>
            <w:noWrap/>
            <w:vAlign w:val="bottom"/>
          </w:tcPr>
          <w:p w14:paraId="402C869B" w14:textId="2D917C76" w:rsidR="00396D52" w:rsidRPr="009239F4" w:rsidRDefault="00396D52" w:rsidP="005215C4">
            <w:pPr>
              <w:ind w:right="-72"/>
              <w:jc w:val="right"/>
              <w:rPr>
                <w:rFonts w:ascii="Arial" w:hAnsi="Arial" w:cs="Arial"/>
                <w:color w:val="000000"/>
                <w:sz w:val="18"/>
                <w:szCs w:val="18"/>
              </w:rPr>
            </w:pPr>
            <w:r w:rsidRPr="009239F4">
              <w:rPr>
                <w:rFonts w:ascii="Arial" w:hAnsi="Arial" w:cs="Arial"/>
                <w:color w:val="000000"/>
                <w:sz w:val="18"/>
                <w:szCs w:val="18"/>
              </w:rPr>
              <w:t>548,494</w:t>
            </w:r>
          </w:p>
        </w:tc>
        <w:tc>
          <w:tcPr>
            <w:tcW w:w="1044" w:type="dxa"/>
            <w:tcBorders>
              <w:top w:val="nil"/>
              <w:left w:val="nil"/>
              <w:bottom w:val="single" w:sz="4" w:space="0" w:color="auto"/>
              <w:right w:val="nil"/>
            </w:tcBorders>
            <w:noWrap/>
            <w:vAlign w:val="bottom"/>
          </w:tcPr>
          <w:p w14:paraId="3C570EF5" w14:textId="4C1174AA" w:rsidR="00396D52" w:rsidRPr="009239F4" w:rsidRDefault="00396D52" w:rsidP="005215C4">
            <w:pPr>
              <w:ind w:right="-72"/>
              <w:jc w:val="right"/>
              <w:rPr>
                <w:rFonts w:ascii="Arial" w:hAnsi="Arial" w:cs="Arial"/>
                <w:color w:val="000000"/>
                <w:sz w:val="18"/>
                <w:szCs w:val="18"/>
              </w:rPr>
            </w:pPr>
            <w:r w:rsidRPr="009239F4">
              <w:rPr>
                <w:rFonts w:ascii="Arial" w:hAnsi="Arial" w:cs="Arial"/>
                <w:color w:val="000000"/>
                <w:sz w:val="18"/>
                <w:szCs w:val="18"/>
              </w:rPr>
              <w:t>-</w:t>
            </w:r>
          </w:p>
        </w:tc>
        <w:tc>
          <w:tcPr>
            <w:tcW w:w="999" w:type="dxa"/>
            <w:tcBorders>
              <w:top w:val="nil"/>
              <w:left w:val="nil"/>
              <w:bottom w:val="single" w:sz="4" w:space="0" w:color="auto"/>
              <w:right w:val="nil"/>
            </w:tcBorders>
            <w:noWrap/>
            <w:vAlign w:val="bottom"/>
          </w:tcPr>
          <w:p w14:paraId="4842EE3B" w14:textId="6F7808A3" w:rsidR="00396D52" w:rsidRPr="009239F4" w:rsidRDefault="00396D52" w:rsidP="005215C4">
            <w:pPr>
              <w:ind w:right="-72"/>
              <w:jc w:val="right"/>
              <w:rPr>
                <w:rFonts w:ascii="Arial" w:hAnsi="Arial" w:cs="Arial"/>
                <w:color w:val="000000"/>
                <w:sz w:val="18"/>
                <w:szCs w:val="18"/>
              </w:rPr>
            </w:pPr>
            <w:r w:rsidRPr="009239F4">
              <w:rPr>
                <w:rFonts w:ascii="Arial" w:hAnsi="Arial" w:cs="Arial"/>
                <w:color w:val="000000"/>
                <w:sz w:val="18"/>
                <w:szCs w:val="18"/>
              </w:rPr>
              <w:t>1,114</w:t>
            </w:r>
          </w:p>
        </w:tc>
      </w:tr>
    </w:tbl>
    <w:p w14:paraId="48EF0859" w14:textId="77777777" w:rsidR="00C50DD8" w:rsidRPr="009239F4" w:rsidRDefault="00C50DD8" w:rsidP="005215C4">
      <w:pPr>
        <w:jc w:val="both"/>
        <w:rPr>
          <w:rFonts w:ascii="Arial" w:eastAsia="Arial" w:hAnsi="Arial" w:cs="Arial"/>
          <w:color w:val="000000"/>
          <w:sz w:val="16"/>
          <w:szCs w:val="16"/>
        </w:rPr>
      </w:pPr>
    </w:p>
    <w:tbl>
      <w:tblPr>
        <w:tblW w:w="9468" w:type="dxa"/>
        <w:tblLayout w:type="fixed"/>
        <w:tblCellMar>
          <w:left w:w="115" w:type="dxa"/>
          <w:right w:w="115" w:type="dxa"/>
        </w:tblCellMar>
        <w:tblLook w:val="0400" w:firstRow="0" w:lastRow="0" w:firstColumn="0" w:lastColumn="0" w:noHBand="0" w:noVBand="1"/>
      </w:tblPr>
      <w:tblGrid>
        <w:gridCol w:w="5310"/>
        <w:gridCol w:w="1053"/>
        <w:gridCol w:w="1035"/>
        <w:gridCol w:w="1044"/>
        <w:gridCol w:w="1026"/>
      </w:tblGrid>
      <w:tr w:rsidR="00C50DD8" w:rsidRPr="009239F4" w14:paraId="34161E5D" w14:textId="77777777" w:rsidTr="0035628D">
        <w:tc>
          <w:tcPr>
            <w:tcW w:w="5310" w:type="dxa"/>
            <w:noWrap/>
            <w:vAlign w:val="bottom"/>
          </w:tcPr>
          <w:p w14:paraId="60E9810D" w14:textId="77777777" w:rsidR="00C50DD8" w:rsidRPr="009239F4" w:rsidRDefault="00C50DD8" w:rsidP="005215C4">
            <w:pPr>
              <w:ind w:left="-72"/>
              <w:rPr>
                <w:rFonts w:ascii="Arial" w:eastAsia="Arial" w:hAnsi="Arial" w:cs="Arial"/>
                <w:color w:val="000000"/>
                <w:sz w:val="18"/>
                <w:szCs w:val="18"/>
              </w:rPr>
            </w:pPr>
          </w:p>
        </w:tc>
        <w:tc>
          <w:tcPr>
            <w:tcW w:w="2088" w:type="dxa"/>
            <w:gridSpan w:val="2"/>
            <w:tcBorders>
              <w:bottom w:val="single" w:sz="4" w:space="0" w:color="auto"/>
            </w:tcBorders>
            <w:noWrap/>
            <w:vAlign w:val="bottom"/>
          </w:tcPr>
          <w:p w14:paraId="66E58040" w14:textId="77777777" w:rsidR="000A674A" w:rsidRPr="009239F4" w:rsidRDefault="00C50DD8"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7908B685" w14:textId="0AC27B6C" w:rsidR="00C50DD8" w:rsidRPr="009239F4" w:rsidRDefault="00C50DD8"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financial </w:t>
            </w:r>
            <w:r w:rsidR="00322293" w:rsidRPr="009239F4">
              <w:rPr>
                <w:rFonts w:ascii="Arial" w:eastAsia="Arial" w:hAnsi="Arial" w:cs="Arial"/>
                <w:b/>
                <w:color w:val="000000"/>
                <w:sz w:val="18"/>
                <w:szCs w:val="18"/>
              </w:rPr>
              <w:t>statement</w:t>
            </w:r>
            <w:r w:rsidR="00ED66AC" w:rsidRPr="009239F4">
              <w:rPr>
                <w:rFonts w:ascii="Arial" w:eastAsia="Arial" w:hAnsi="Arial" w:cs="Arial"/>
                <w:b/>
                <w:color w:val="000000"/>
                <w:sz w:val="18"/>
                <w:szCs w:val="18"/>
              </w:rPr>
              <w:t>s</w:t>
            </w:r>
          </w:p>
        </w:tc>
        <w:tc>
          <w:tcPr>
            <w:tcW w:w="2070" w:type="dxa"/>
            <w:gridSpan w:val="2"/>
            <w:tcBorders>
              <w:bottom w:val="single" w:sz="4" w:space="0" w:color="auto"/>
            </w:tcBorders>
            <w:noWrap/>
            <w:vAlign w:val="bottom"/>
          </w:tcPr>
          <w:p w14:paraId="5E4F149C" w14:textId="77777777" w:rsidR="00C50DD8" w:rsidRPr="009239F4" w:rsidRDefault="00C50DD8"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1AD68E19" w14:textId="6956BA38" w:rsidR="00C50DD8" w:rsidRPr="009239F4" w:rsidRDefault="00C50DD8" w:rsidP="005215C4">
            <w:pPr>
              <w:ind w:right="-72"/>
              <w:jc w:val="center"/>
              <w:rPr>
                <w:rFonts w:ascii="Arial" w:eastAsia="Arial" w:hAnsi="Arial" w:cs="Arial"/>
                <w:b/>
                <w:bCs/>
                <w:color w:val="000000"/>
                <w:sz w:val="18"/>
                <w:szCs w:val="18"/>
                <w:lang w:val="en-US"/>
              </w:rPr>
            </w:pPr>
            <w:r w:rsidRPr="009239F4">
              <w:rPr>
                <w:rFonts w:ascii="Arial" w:eastAsia="Arial" w:hAnsi="Arial" w:cs="Arial"/>
                <w:b/>
                <w:bCs/>
                <w:color w:val="000000" w:themeColor="text1"/>
                <w:sz w:val="18"/>
                <w:szCs w:val="18"/>
              </w:rPr>
              <w:t>financial</w:t>
            </w:r>
            <w:r w:rsidR="006A7FC3" w:rsidRPr="009239F4">
              <w:rPr>
                <w:rFonts w:ascii="Arial" w:eastAsia="Arial" w:hAnsi="Arial" w:cs="Arial"/>
                <w:b/>
                <w:bCs/>
                <w:color w:val="000000" w:themeColor="text1"/>
                <w:sz w:val="18"/>
                <w:szCs w:val="18"/>
                <w:cs/>
              </w:rPr>
              <w:t xml:space="preserve"> </w:t>
            </w:r>
            <w:r w:rsidR="006A7FC3" w:rsidRPr="009239F4">
              <w:rPr>
                <w:rFonts w:ascii="Arial" w:eastAsia="Arial" w:hAnsi="Arial" w:cs="Arial"/>
                <w:b/>
                <w:bCs/>
                <w:color w:val="000000" w:themeColor="text1"/>
                <w:sz w:val="18"/>
                <w:szCs w:val="18"/>
                <w:lang w:val="en-US"/>
              </w:rPr>
              <w:t>statements</w:t>
            </w:r>
          </w:p>
        </w:tc>
      </w:tr>
      <w:tr w:rsidR="00C50DD8" w:rsidRPr="009239F4" w14:paraId="4DF7A4D2" w14:textId="77777777" w:rsidTr="0035628D">
        <w:tc>
          <w:tcPr>
            <w:tcW w:w="5310" w:type="dxa"/>
            <w:noWrap/>
            <w:vAlign w:val="bottom"/>
          </w:tcPr>
          <w:p w14:paraId="4F97A1FD" w14:textId="77777777" w:rsidR="00C50DD8" w:rsidRPr="009239F4" w:rsidRDefault="00C50DD8" w:rsidP="005215C4">
            <w:pPr>
              <w:ind w:left="-72"/>
              <w:rPr>
                <w:rFonts w:ascii="Arial" w:eastAsia="Arial" w:hAnsi="Arial" w:cs="Arial"/>
                <w:color w:val="000000"/>
                <w:sz w:val="18"/>
                <w:szCs w:val="18"/>
              </w:rPr>
            </w:pPr>
          </w:p>
        </w:tc>
        <w:tc>
          <w:tcPr>
            <w:tcW w:w="2088" w:type="dxa"/>
            <w:gridSpan w:val="2"/>
            <w:tcBorders>
              <w:top w:val="single" w:sz="4" w:space="0" w:color="auto"/>
              <w:bottom w:val="single" w:sz="4" w:space="0" w:color="auto"/>
            </w:tcBorders>
            <w:noWrap/>
            <w:vAlign w:val="bottom"/>
          </w:tcPr>
          <w:p w14:paraId="072E3657" w14:textId="42D17569" w:rsidR="00C50DD8" w:rsidRPr="009239F4" w:rsidRDefault="00C50DD8"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Level </w:t>
            </w:r>
            <w:r w:rsidR="0029720E" w:rsidRPr="009239F4">
              <w:rPr>
                <w:rFonts w:ascii="Arial" w:eastAsia="Arial" w:hAnsi="Arial" w:cs="Arial"/>
                <w:b/>
                <w:color w:val="000000"/>
                <w:sz w:val="18"/>
                <w:szCs w:val="18"/>
              </w:rPr>
              <w:t>3</w:t>
            </w:r>
          </w:p>
        </w:tc>
        <w:tc>
          <w:tcPr>
            <w:tcW w:w="2070" w:type="dxa"/>
            <w:gridSpan w:val="2"/>
            <w:tcBorders>
              <w:top w:val="single" w:sz="4" w:space="0" w:color="auto"/>
              <w:bottom w:val="single" w:sz="4" w:space="0" w:color="auto"/>
            </w:tcBorders>
            <w:noWrap/>
            <w:vAlign w:val="bottom"/>
          </w:tcPr>
          <w:p w14:paraId="12E74967" w14:textId="17B69127" w:rsidR="00C50DD8" w:rsidRPr="009239F4" w:rsidRDefault="00C50DD8"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Level </w:t>
            </w:r>
            <w:r w:rsidR="0029720E" w:rsidRPr="009239F4">
              <w:rPr>
                <w:rFonts w:ascii="Arial" w:eastAsia="Arial" w:hAnsi="Arial" w:cs="Arial"/>
                <w:b/>
                <w:color w:val="000000"/>
                <w:sz w:val="18"/>
                <w:szCs w:val="18"/>
              </w:rPr>
              <w:t>3</w:t>
            </w:r>
          </w:p>
        </w:tc>
      </w:tr>
      <w:tr w:rsidR="00AA3113" w:rsidRPr="009239F4" w14:paraId="3915B276" w14:textId="77777777" w:rsidTr="0035628D">
        <w:tc>
          <w:tcPr>
            <w:tcW w:w="5310" w:type="dxa"/>
            <w:noWrap/>
            <w:vAlign w:val="bottom"/>
          </w:tcPr>
          <w:p w14:paraId="307AF32B" w14:textId="497B5182" w:rsidR="00AA3113" w:rsidRPr="009239F4" w:rsidRDefault="00AA3113" w:rsidP="005215C4">
            <w:pPr>
              <w:ind w:lef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w:t>
            </w:r>
          </w:p>
        </w:tc>
        <w:tc>
          <w:tcPr>
            <w:tcW w:w="1053" w:type="dxa"/>
            <w:tcBorders>
              <w:top w:val="single" w:sz="4" w:space="0" w:color="auto"/>
            </w:tcBorders>
            <w:noWrap/>
            <w:vAlign w:val="bottom"/>
          </w:tcPr>
          <w:p w14:paraId="6DB492C2" w14:textId="69C7F0EE"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035" w:type="dxa"/>
            <w:tcBorders>
              <w:top w:val="single" w:sz="4" w:space="0" w:color="auto"/>
            </w:tcBorders>
            <w:noWrap/>
            <w:vAlign w:val="bottom"/>
          </w:tcPr>
          <w:p w14:paraId="1536B8CB" w14:textId="6D0816C6"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044" w:type="dxa"/>
            <w:tcBorders>
              <w:top w:val="single" w:sz="4" w:space="0" w:color="auto"/>
            </w:tcBorders>
            <w:noWrap/>
            <w:vAlign w:val="bottom"/>
          </w:tcPr>
          <w:p w14:paraId="37A0A670" w14:textId="7509A63F" w:rsidR="00AA3113" w:rsidRPr="009239F4" w:rsidRDefault="00AA3113" w:rsidP="005215C4">
            <w:pPr>
              <w:ind w:left="-60"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026" w:type="dxa"/>
            <w:tcBorders>
              <w:top w:val="single" w:sz="4" w:space="0" w:color="auto"/>
            </w:tcBorders>
            <w:noWrap/>
            <w:vAlign w:val="bottom"/>
          </w:tcPr>
          <w:p w14:paraId="7C288225" w14:textId="2646B9DC" w:rsidR="00AA3113" w:rsidRPr="009239F4" w:rsidRDefault="00AA3113" w:rsidP="005215C4">
            <w:pPr>
              <w:ind w:left="-60"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AA3113" w:rsidRPr="009239F4" w14:paraId="4DE880B9" w14:textId="77777777" w:rsidTr="0035628D">
        <w:tc>
          <w:tcPr>
            <w:tcW w:w="5310" w:type="dxa"/>
            <w:noWrap/>
            <w:vAlign w:val="bottom"/>
          </w:tcPr>
          <w:p w14:paraId="106C3DCC" w14:textId="77777777" w:rsidR="00AA3113" w:rsidRPr="009239F4" w:rsidRDefault="00AA3113" w:rsidP="005215C4">
            <w:pPr>
              <w:ind w:left="-72"/>
              <w:rPr>
                <w:rFonts w:ascii="Arial" w:eastAsia="Arial" w:hAnsi="Arial" w:cs="Arial"/>
                <w:color w:val="000000"/>
                <w:sz w:val="18"/>
                <w:szCs w:val="18"/>
              </w:rPr>
            </w:pPr>
          </w:p>
        </w:tc>
        <w:tc>
          <w:tcPr>
            <w:tcW w:w="1053" w:type="dxa"/>
            <w:tcBorders>
              <w:bottom w:val="single" w:sz="4" w:space="0" w:color="auto"/>
            </w:tcBorders>
            <w:noWrap/>
            <w:vAlign w:val="bottom"/>
          </w:tcPr>
          <w:p w14:paraId="238B884A" w14:textId="2A5F30C0"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35" w:type="dxa"/>
            <w:tcBorders>
              <w:bottom w:val="single" w:sz="4" w:space="0" w:color="auto"/>
            </w:tcBorders>
            <w:noWrap/>
            <w:vAlign w:val="bottom"/>
          </w:tcPr>
          <w:p w14:paraId="3AF835CE" w14:textId="7FD928B9" w:rsidR="00AA3113" w:rsidRPr="009239F4" w:rsidRDefault="00AA3113" w:rsidP="005215C4">
            <w:pPr>
              <w:ind w:left="-60"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44" w:type="dxa"/>
            <w:tcBorders>
              <w:bottom w:val="single" w:sz="4" w:space="0" w:color="auto"/>
            </w:tcBorders>
            <w:noWrap/>
            <w:vAlign w:val="bottom"/>
          </w:tcPr>
          <w:p w14:paraId="5F34FF25" w14:textId="6DB4A7FD" w:rsidR="00AA3113" w:rsidRPr="009239F4" w:rsidRDefault="00AA3113" w:rsidP="005215C4">
            <w:pPr>
              <w:ind w:left="-60"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26" w:type="dxa"/>
            <w:tcBorders>
              <w:bottom w:val="single" w:sz="4" w:space="0" w:color="auto"/>
            </w:tcBorders>
            <w:noWrap/>
            <w:vAlign w:val="bottom"/>
          </w:tcPr>
          <w:p w14:paraId="0F2D0A15" w14:textId="3C4BD3C6" w:rsidR="00AA3113" w:rsidRPr="009239F4" w:rsidRDefault="00AA3113" w:rsidP="005215C4">
            <w:pPr>
              <w:ind w:left="-60"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A3113" w:rsidRPr="009239F4" w14:paraId="33A84978" w14:textId="77777777" w:rsidTr="0035628D">
        <w:tc>
          <w:tcPr>
            <w:tcW w:w="5310" w:type="dxa"/>
            <w:noWrap/>
            <w:vAlign w:val="bottom"/>
          </w:tcPr>
          <w:p w14:paraId="6B9F22C7" w14:textId="77777777" w:rsidR="00AA3113" w:rsidRPr="009239F4" w:rsidRDefault="00AA3113" w:rsidP="005215C4">
            <w:pPr>
              <w:ind w:left="-101"/>
              <w:rPr>
                <w:rFonts w:ascii="Arial" w:eastAsia="Arial" w:hAnsi="Arial" w:cs="Arial"/>
                <w:b/>
                <w:color w:val="000000"/>
                <w:sz w:val="18"/>
                <w:szCs w:val="18"/>
              </w:rPr>
            </w:pPr>
            <w:r w:rsidRPr="009239F4">
              <w:rPr>
                <w:rFonts w:ascii="Arial" w:eastAsia="Arial" w:hAnsi="Arial" w:cs="Arial"/>
                <w:b/>
                <w:color w:val="000000"/>
                <w:sz w:val="18"/>
                <w:szCs w:val="18"/>
              </w:rPr>
              <w:t>Assets</w:t>
            </w:r>
          </w:p>
        </w:tc>
        <w:tc>
          <w:tcPr>
            <w:tcW w:w="1053" w:type="dxa"/>
            <w:tcBorders>
              <w:top w:val="single" w:sz="4" w:space="0" w:color="auto"/>
            </w:tcBorders>
            <w:noWrap/>
            <w:vAlign w:val="bottom"/>
          </w:tcPr>
          <w:p w14:paraId="530629DF" w14:textId="77777777" w:rsidR="00AA3113" w:rsidRPr="009239F4" w:rsidRDefault="00AA3113" w:rsidP="005215C4">
            <w:pPr>
              <w:ind w:right="-72"/>
              <w:jc w:val="right"/>
              <w:rPr>
                <w:rFonts w:ascii="Arial" w:eastAsia="Arial" w:hAnsi="Arial" w:cs="Arial"/>
                <w:b/>
                <w:color w:val="000000"/>
                <w:sz w:val="18"/>
                <w:szCs w:val="18"/>
              </w:rPr>
            </w:pPr>
          </w:p>
        </w:tc>
        <w:tc>
          <w:tcPr>
            <w:tcW w:w="1035" w:type="dxa"/>
            <w:tcBorders>
              <w:top w:val="single" w:sz="4" w:space="0" w:color="auto"/>
            </w:tcBorders>
            <w:noWrap/>
            <w:vAlign w:val="bottom"/>
          </w:tcPr>
          <w:p w14:paraId="2E813A56" w14:textId="77777777" w:rsidR="00AA3113" w:rsidRPr="009239F4" w:rsidRDefault="00AA3113" w:rsidP="005215C4">
            <w:pPr>
              <w:ind w:right="-72"/>
              <w:jc w:val="right"/>
              <w:rPr>
                <w:rFonts w:ascii="Arial" w:eastAsia="Arial" w:hAnsi="Arial" w:cs="Arial"/>
                <w:b/>
                <w:color w:val="000000"/>
                <w:sz w:val="18"/>
                <w:szCs w:val="18"/>
              </w:rPr>
            </w:pPr>
          </w:p>
        </w:tc>
        <w:tc>
          <w:tcPr>
            <w:tcW w:w="1044" w:type="dxa"/>
            <w:tcBorders>
              <w:top w:val="single" w:sz="4" w:space="0" w:color="auto"/>
            </w:tcBorders>
            <w:noWrap/>
            <w:vAlign w:val="bottom"/>
          </w:tcPr>
          <w:p w14:paraId="2EA7C56B" w14:textId="77777777" w:rsidR="00AA3113" w:rsidRPr="009239F4" w:rsidRDefault="00AA3113" w:rsidP="005215C4">
            <w:pPr>
              <w:ind w:right="-72"/>
              <w:jc w:val="right"/>
              <w:rPr>
                <w:rFonts w:ascii="Arial" w:eastAsia="Arial" w:hAnsi="Arial" w:cs="Arial"/>
                <w:b/>
                <w:color w:val="000000"/>
                <w:sz w:val="18"/>
                <w:szCs w:val="18"/>
              </w:rPr>
            </w:pPr>
          </w:p>
        </w:tc>
        <w:tc>
          <w:tcPr>
            <w:tcW w:w="1026" w:type="dxa"/>
            <w:tcBorders>
              <w:top w:val="single" w:sz="4" w:space="0" w:color="auto"/>
            </w:tcBorders>
            <w:noWrap/>
            <w:vAlign w:val="bottom"/>
          </w:tcPr>
          <w:p w14:paraId="754D5AFB" w14:textId="77777777" w:rsidR="00AA3113" w:rsidRPr="009239F4" w:rsidRDefault="00AA3113" w:rsidP="005215C4">
            <w:pPr>
              <w:ind w:right="-72"/>
              <w:jc w:val="right"/>
              <w:rPr>
                <w:rFonts w:ascii="Arial" w:eastAsia="Arial" w:hAnsi="Arial" w:cs="Arial"/>
                <w:b/>
                <w:color w:val="000000"/>
                <w:sz w:val="18"/>
                <w:szCs w:val="18"/>
              </w:rPr>
            </w:pPr>
          </w:p>
        </w:tc>
      </w:tr>
      <w:tr w:rsidR="00AA3113" w:rsidRPr="009239F4" w14:paraId="69E7E099" w14:textId="77777777" w:rsidTr="0035628D">
        <w:tc>
          <w:tcPr>
            <w:tcW w:w="5310" w:type="dxa"/>
            <w:noWrap/>
            <w:vAlign w:val="bottom"/>
          </w:tcPr>
          <w:p w14:paraId="78030CEE" w14:textId="77777777" w:rsidR="00F729F9" w:rsidRPr="009239F4" w:rsidRDefault="00AA3113" w:rsidP="005215C4">
            <w:pPr>
              <w:spacing w:beforeLines="20" w:before="48"/>
              <w:ind w:left="-101"/>
              <w:rPr>
                <w:rFonts w:ascii="Arial" w:hAnsi="Arial" w:cs="Arial"/>
                <w:bCs/>
                <w:color w:val="000000"/>
                <w:sz w:val="18"/>
                <w:szCs w:val="18"/>
              </w:rPr>
            </w:pPr>
            <w:r w:rsidRPr="009239F4">
              <w:rPr>
                <w:rFonts w:ascii="Arial" w:hAnsi="Arial" w:cs="Arial"/>
                <w:bCs/>
                <w:color w:val="000000"/>
                <w:sz w:val="18"/>
                <w:szCs w:val="18"/>
              </w:rPr>
              <w:t xml:space="preserve">Financial assets measured at fair value through </w:t>
            </w:r>
          </w:p>
          <w:p w14:paraId="49B94B3E" w14:textId="736917A6" w:rsidR="00AA3113" w:rsidRPr="009239F4" w:rsidRDefault="00F729F9" w:rsidP="005215C4">
            <w:pPr>
              <w:spacing w:beforeLines="20" w:before="48"/>
              <w:ind w:left="-101"/>
              <w:rPr>
                <w:rFonts w:ascii="Arial" w:eastAsia="Arial" w:hAnsi="Arial" w:cs="Arial"/>
                <w:b/>
                <w:color w:val="000000"/>
                <w:sz w:val="18"/>
                <w:szCs w:val="18"/>
              </w:rPr>
            </w:pPr>
            <w:r w:rsidRPr="009239F4">
              <w:rPr>
                <w:rFonts w:ascii="Arial" w:hAnsi="Arial" w:cs="Arial"/>
                <w:bCs/>
                <w:color w:val="000000"/>
                <w:sz w:val="18"/>
                <w:szCs w:val="18"/>
                <w:cs/>
              </w:rPr>
              <w:t xml:space="preserve">   </w:t>
            </w:r>
            <w:r w:rsidR="00AA3113" w:rsidRPr="009239F4">
              <w:rPr>
                <w:rFonts w:ascii="Arial" w:hAnsi="Arial" w:cs="Arial"/>
                <w:bCs/>
                <w:color w:val="000000"/>
                <w:sz w:val="18"/>
                <w:szCs w:val="18"/>
              </w:rPr>
              <w:t>other comprehensive income</w:t>
            </w:r>
          </w:p>
        </w:tc>
        <w:tc>
          <w:tcPr>
            <w:tcW w:w="1053" w:type="dxa"/>
            <w:tcBorders>
              <w:bottom w:val="single" w:sz="4" w:space="0" w:color="auto"/>
            </w:tcBorders>
            <w:noWrap/>
            <w:vAlign w:val="bottom"/>
          </w:tcPr>
          <w:p w14:paraId="64886083" w14:textId="4BB0546B" w:rsidR="00AA3113" w:rsidRPr="009239F4" w:rsidRDefault="003D241E" w:rsidP="005215C4">
            <w:pPr>
              <w:ind w:right="-72"/>
              <w:jc w:val="right"/>
              <w:rPr>
                <w:rFonts w:ascii="Arial" w:hAnsi="Arial" w:cs="Arial"/>
                <w:color w:val="000000"/>
                <w:sz w:val="18"/>
                <w:szCs w:val="18"/>
              </w:rPr>
            </w:pPr>
            <w:r w:rsidRPr="009239F4">
              <w:rPr>
                <w:rFonts w:ascii="Arial" w:hAnsi="Arial" w:cs="Arial"/>
                <w:color w:val="000000"/>
                <w:sz w:val="18"/>
                <w:szCs w:val="18"/>
              </w:rPr>
              <w:t>61,254</w:t>
            </w:r>
          </w:p>
        </w:tc>
        <w:tc>
          <w:tcPr>
            <w:tcW w:w="1035" w:type="dxa"/>
            <w:tcBorders>
              <w:bottom w:val="single" w:sz="4" w:space="0" w:color="auto"/>
            </w:tcBorders>
            <w:noWrap/>
            <w:vAlign w:val="bottom"/>
          </w:tcPr>
          <w:p w14:paraId="5EEB7D5F" w14:textId="400496C2" w:rsidR="00AA3113" w:rsidRPr="009239F4" w:rsidRDefault="00AA3113" w:rsidP="005215C4">
            <w:pPr>
              <w:ind w:right="-72"/>
              <w:jc w:val="right"/>
              <w:rPr>
                <w:rFonts w:ascii="Arial" w:eastAsia="Arial" w:hAnsi="Arial" w:cs="Arial"/>
                <w:b/>
                <w:color w:val="000000"/>
                <w:sz w:val="18"/>
                <w:szCs w:val="18"/>
              </w:rPr>
            </w:pPr>
            <w:r w:rsidRPr="009239F4">
              <w:rPr>
                <w:rFonts w:ascii="Arial" w:hAnsi="Arial" w:cs="Arial"/>
                <w:color w:val="000000"/>
                <w:sz w:val="18"/>
                <w:szCs w:val="18"/>
              </w:rPr>
              <w:t>147,956</w:t>
            </w:r>
          </w:p>
        </w:tc>
        <w:tc>
          <w:tcPr>
            <w:tcW w:w="1044" w:type="dxa"/>
            <w:tcBorders>
              <w:bottom w:val="single" w:sz="4" w:space="0" w:color="auto"/>
            </w:tcBorders>
            <w:noWrap/>
            <w:vAlign w:val="bottom"/>
          </w:tcPr>
          <w:p w14:paraId="0B35820D" w14:textId="740A3BF2" w:rsidR="00AA3113" w:rsidRPr="009239F4" w:rsidRDefault="0007204F" w:rsidP="005215C4">
            <w:pPr>
              <w:ind w:right="-72"/>
              <w:jc w:val="right"/>
              <w:rPr>
                <w:rFonts w:ascii="Arial" w:hAnsi="Arial" w:cs="Arial"/>
                <w:color w:val="000000"/>
                <w:sz w:val="18"/>
                <w:szCs w:val="18"/>
              </w:rPr>
            </w:pPr>
            <w:r w:rsidRPr="009239F4">
              <w:rPr>
                <w:rFonts w:ascii="Arial" w:hAnsi="Arial" w:cs="Arial"/>
                <w:color w:val="000000"/>
                <w:sz w:val="18"/>
                <w:szCs w:val="18"/>
              </w:rPr>
              <w:t>-</w:t>
            </w:r>
          </w:p>
        </w:tc>
        <w:tc>
          <w:tcPr>
            <w:tcW w:w="1026" w:type="dxa"/>
            <w:tcBorders>
              <w:bottom w:val="single" w:sz="4" w:space="0" w:color="auto"/>
            </w:tcBorders>
            <w:noWrap/>
            <w:vAlign w:val="bottom"/>
          </w:tcPr>
          <w:p w14:paraId="1ECAECB7" w14:textId="6FC2B73E" w:rsidR="00AA3113" w:rsidRPr="009239F4" w:rsidRDefault="00AA3113" w:rsidP="005215C4">
            <w:pPr>
              <w:ind w:right="-72"/>
              <w:jc w:val="right"/>
              <w:rPr>
                <w:rFonts w:ascii="Arial" w:hAnsi="Arial" w:cs="Arial"/>
                <w:color w:val="000000"/>
                <w:sz w:val="18"/>
                <w:szCs w:val="18"/>
              </w:rPr>
            </w:pPr>
            <w:r w:rsidRPr="009239F4">
              <w:rPr>
                <w:rFonts w:ascii="Arial" w:hAnsi="Arial" w:cs="Arial"/>
                <w:color w:val="000000"/>
                <w:sz w:val="18"/>
                <w:szCs w:val="18"/>
              </w:rPr>
              <w:t>-</w:t>
            </w:r>
          </w:p>
        </w:tc>
      </w:tr>
      <w:tr w:rsidR="00AA3113" w:rsidRPr="009239F4" w14:paraId="3ACA6D07" w14:textId="77777777" w:rsidTr="0035628D">
        <w:tc>
          <w:tcPr>
            <w:tcW w:w="5310" w:type="dxa"/>
            <w:noWrap/>
            <w:vAlign w:val="bottom"/>
          </w:tcPr>
          <w:p w14:paraId="7FA04FA7" w14:textId="77777777" w:rsidR="00AA3113" w:rsidRPr="009239F4" w:rsidRDefault="00AA3113" w:rsidP="005215C4">
            <w:pPr>
              <w:ind w:left="-101"/>
              <w:rPr>
                <w:rFonts w:ascii="Arial" w:hAnsi="Arial" w:cs="Arial"/>
                <w:color w:val="000000"/>
                <w:sz w:val="10"/>
                <w:szCs w:val="10"/>
              </w:rPr>
            </w:pPr>
          </w:p>
        </w:tc>
        <w:tc>
          <w:tcPr>
            <w:tcW w:w="1053" w:type="dxa"/>
            <w:tcBorders>
              <w:top w:val="single" w:sz="4" w:space="0" w:color="auto"/>
            </w:tcBorders>
            <w:noWrap/>
            <w:vAlign w:val="bottom"/>
          </w:tcPr>
          <w:p w14:paraId="441CC675" w14:textId="77777777" w:rsidR="00AA3113" w:rsidRPr="009239F4" w:rsidRDefault="00AA3113" w:rsidP="005215C4">
            <w:pPr>
              <w:ind w:left="-101"/>
              <w:rPr>
                <w:rFonts w:ascii="Arial" w:hAnsi="Arial" w:cs="Arial"/>
                <w:color w:val="000000"/>
                <w:sz w:val="10"/>
                <w:szCs w:val="10"/>
              </w:rPr>
            </w:pPr>
          </w:p>
        </w:tc>
        <w:tc>
          <w:tcPr>
            <w:tcW w:w="1035" w:type="dxa"/>
            <w:tcBorders>
              <w:top w:val="single" w:sz="4" w:space="0" w:color="auto"/>
            </w:tcBorders>
            <w:noWrap/>
            <w:vAlign w:val="bottom"/>
          </w:tcPr>
          <w:p w14:paraId="1EF65C09" w14:textId="77777777" w:rsidR="00AA3113" w:rsidRPr="009239F4" w:rsidRDefault="00AA3113" w:rsidP="005215C4">
            <w:pPr>
              <w:ind w:left="-101"/>
              <w:rPr>
                <w:rFonts w:ascii="Arial" w:hAnsi="Arial" w:cs="Arial"/>
                <w:color w:val="000000"/>
                <w:sz w:val="10"/>
                <w:szCs w:val="10"/>
              </w:rPr>
            </w:pPr>
          </w:p>
        </w:tc>
        <w:tc>
          <w:tcPr>
            <w:tcW w:w="1044" w:type="dxa"/>
            <w:tcBorders>
              <w:top w:val="single" w:sz="4" w:space="0" w:color="auto"/>
            </w:tcBorders>
            <w:noWrap/>
            <w:vAlign w:val="bottom"/>
          </w:tcPr>
          <w:p w14:paraId="6C357D77" w14:textId="77777777" w:rsidR="00AA3113" w:rsidRPr="009239F4" w:rsidRDefault="00AA3113" w:rsidP="005215C4">
            <w:pPr>
              <w:ind w:left="-101"/>
              <w:rPr>
                <w:rFonts w:ascii="Arial" w:hAnsi="Arial" w:cs="Arial"/>
                <w:color w:val="000000"/>
                <w:sz w:val="10"/>
                <w:szCs w:val="10"/>
              </w:rPr>
            </w:pPr>
          </w:p>
        </w:tc>
        <w:tc>
          <w:tcPr>
            <w:tcW w:w="1026" w:type="dxa"/>
            <w:tcBorders>
              <w:top w:val="single" w:sz="4" w:space="0" w:color="auto"/>
            </w:tcBorders>
            <w:noWrap/>
            <w:vAlign w:val="bottom"/>
          </w:tcPr>
          <w:p w14:paraId="5B1B20E9" w14:textId="77777777" w:rsidR="00AA3113" w:rsidRPr="009239F4" w:rsidRDefault="00AA3113" w:rsidP="005215C4">
            <w:pPr>
              <w:ind w:left="-101"/>
              <w:rPr>
                <w:rFonts w:ascii="Arial" w:hAnsi="Arial" w:cs="Arial"/>
                <w:color w:val="000000"/>
                <w:sz w:val="10"/>
                <w:szCs w:val="10"/>
              </w:rPr>
            </w:pPr>
          </w:p>
        </w:tc>
      </w:tr>
      <w:tr w:rsidR="00AA3113" w:rsidRPr="009239F4" w14:paraId="5B9C9049" w14:textId="77777777" w:rsidTr="0035628D">
        <w:tc>
          <w:tcPr>
            <w:tcW w:w="5310" w:type="dxa"/>
            <w:noWrap/>
            <w:vAlign w:val="bottom"/>
          </w:tcPr>
          <w:p w14:paraId="02C56BFB" w14:textId="77777777" w:rsidR="00AA3113" w:rsidRPr="009239F4" w:rsidRDefault="00AA3113" w:rsidP="005215C4">
            <w:pPr>
              <w:ind w:left="-101"/>
              <w:rPr>
                <w:rFonts w:ascii="Arial" w:eastAsia="Arial" w:hAnsi="Arial" w:cs="Arial"/>
                <w:b/>
                <w:color w:val="000000"/>
                <w:sz w:val="18"/>
                <w:szCs w:val="18"/>
              </w:rPr>
            </w:pPr>
            <w:r w:rsidRPr="009239F4">
              <w:rPr>
                <w:rFonts w:ascii="Arial" w:eastAsia="Arial" w:hAnsi="Arial" w:cs="Arial"/>
                <w:b/>
                <w:color w:val="000000"/>
                <w:sz w:val="18"/>
                <w:szCs w:val="18"/>
              </w:rPr>
              <w:t>Total assets</w:t>
            </w:r>
          </w:p>
        </w:tc>
        <w:tc>
          <w:tcPr>
            <w:tcW w:w="1053" w:type="dxa"/>
            <w:tcBorders>
              <w:bottom w:val="single" w:sz="4" w:space="0" w:color="auto"/>
            </w:tcBorders>
            <w:noWrap/>
            <w:vAlign w:val="bottom"/>
          </w:tcPr>
          <w:p w14:paraId="6ACC25C4" w14:textId="2C22B910" w:rsidR="00AA3113" w:rsidRPr="009239F4" w:rsidRDefault="003D241E" w:rsidP="005215C4">
            <w:pPr>
              <w:ind w:right="-72"/>
              <w:jc w:val="right"/>
              <w:rPr>
                <w:rFonts w:ascii="Arial" w:hAnsi="Arial" w:cs="Arial"/>
                <w:color w:val="000000"/>
                <w:sz w:val="18"/>
                <w:szCs w:val="18"/>
              </w:rPr>
            </w:pPr>
            <w:r w:rsidRPr="009239F4">
              <w:rPr>
                <w:rFonts w:ascii="Arial" w:hAnsi="Arial" w:cs="Arial"/>
                <w:color w:val="000000"/>
                <w:sz w:val="18"/>
                <w:szCs w:val="18"/>
              </w:rPr>
              <w:t>61,254</w:t>
            </w:r>
          </w:p>
        </w:tc>
        <w:tc>
          <w:tcPr>
            <w:tcW w:w="1035" w:type="dxa"/>
            <w:tcBorders>
              <w:bottom w:val="single" w:sz="4" w:space="0" w:color="auto"/>
            </w:tcBorders>
            <w:noWrap/>
            <w:vAlign w:val="bottom"/>
          </w:tcPr>
          <w:p w14:paraId="34D1C924" w14:textId="424EDBA0" w:rsidR="00AA3113" w:rsidRPr="009239F4" w:rsidRDefault="00AA3113" w:rsidP="005215C4">
            <w:pPr>
              <w:ind w:right="-72"/>
              <w:jc w:val="right"/>
              <w:rPr>
                <w:rFonts w:ascii="Arial" w:eastAsia="Arial" w:hAnsi="Arial" w:cs="Arial"/>
                <w:color w:val="000000"/>
                <w:sz w:val="18"/>
                <w:szCs w:val="18"/>
              </w:rPr>
            </w:pPr>
            <w:r w:rsidRPr="009239F4">
              <w:rPr>
                <w:rFonts w:ascii="Arial" w:hAnsi="Arial" w:cs="Arial"/>
                <w:color w:val="000000"/>
                <w:sz w:val="18"/>
                <w:szCs w:val="18"/>
              </w:rPr>
              <w:t>147,956</w:t>
            </w:r>
          </w:p>
        </w:tc>
        <w:tc>
          <w:tcPr>
            <w:tcW w:w="1044" w:type="dxa"/>
            <w:tcBorders>
              <w:bottom w:val="single" w:sz="4" w:space="0" w:color="auto"/>
            </w:tcBorders>
            <w:noWrap/>
            <w:vAlign w:val="bottom"/>
          </w:tcPr>
          <w:p w14:paraId="6F1E3B13" w14:textId="47AAAF5F" w:rsidR="00AA3113" w:rsidRPr="009239F4" w:rsidRDefault="0007204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26" w:type="dxa"/>
            <w:tcBorders>
              <w:bottom w:val="single" w:sz="4" w:space="0" w:color="auto"/>
            </w:tcBorders>
            <w:noWrap/>
            <w:vAlign w:val="bottom"/>
          </w:tcPr>
          <w:p w14:paraId="75CD2F4D" w14:textId="4A292E8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4368D798" w14:textId="77777777" w:rsidR="00EB5B6F" w:rsidRPr="009239F4" w:rsidRDefault="00EB5B6F" w:rsidP="005215C4">
      <w:pPr>
        <w:jc w:val="both"/>
        <w:rPr>
          <w:rFonts w:ascii="Arial" w:eastAsia="Arial" w:hAnsi="Arial" w:cs="Arial"/>
          <w:color w:val="000000"/>
          <w:sz w:val="16"/>
          <w:szCs w:val="16"/>
        </w:rPr>
      </w:pPr>
    </w:p>
    <w:p w14:paraId="7810CF5D" w14:textId="3BCFA57F" w:rsidR="00DA4282" w:rsidRPr="009239F4" w:rsidRDefault="00DA4282" w:rsidP="005215C4">
      <w:pPr>
        <w:tabs>
          <w:tab w:val="left" w:pos="360"/>
        </w:tabs>
        <w:jc w:val="both"/>
        <w:rPr>
          <w:rFonts w:ascii="Arial" w:eastAsia="Arial" w:hAnsi="Arial" w:cs="Arial"/>
          <w:color w:val="000000"/>
          <w:sz w:val="18"/>
          <w:szCs w:val="18"/>
        </w:rPr>
      </w:pPr>
      <w:r w:rsidRPr="009239F4">
        <w:rPr>
          <w:rFonts w:ascii="Arial" w:eastAsia="Arial" w:hAnsi="Arial" w:cs="Arial"/>
          <w:color w:val="000000"/>
          <w:spacing w:val="-4"/>
          <w:sz w:val="18"/>
          <w:szCs w:val="18"/>
        </w:rPr>
        <w:t xml:space="preserve">Fair value of investments in non-marketable equity securities as at </w:t>
      </w:r>
      <w:r w:rsidR="0029720E" w:rsidRPr="009239F4">
        <w:rPr>
          <w:rFonts w:ascii="Arial" w:eastAsia="Arial" w:hAnsi="Arial" w:cs="Arial"/>
          <w:color w:val="000000"/>
          <w:spacing w:val="-4"/>
          <w:sz w:val="18"/>
          <w:szCs w:val="18"/>
        </w:rPr>
        <w:t>31</w:t>
      </w:r>
      <w:r w:rsidRPr="009239F4">
        <w:rPr>
          <w:rFonts w:ascii="Arial" w:eastAsia="Arial" w:hAnsi="Arial" w:cs="Arial"/>
          <w:color w:val="000000"/>
          <w:spacing w:val="-4"/>
          <w:sz w:val="18"/>
          <w:szCs w:val="18"/>
        </w:rPr>
        <w:t xml:space="preserve"> December </w:t>
      </w:r>
      <w:r w:rsidR="0029720E" w:rsidRPr="009239F4">
        <w:rPr>
          <w:rFonts w:ascii="Arial" w:eastAsia="Arial" w:hAnsi="Arial" w:cs="Arial"/>
          <w:color w:val="000000"/>
          <w:spacing w:val="-4"/>
          <w:sz w:val="18"/>
          <w:szCs w:val="18"/>
        </w:rPr>
        <w:t>202</w:t>
      </w:r>
      <w:r w:rsidR="00AA3113" w:rsidRPr="009239F4">
        <w:rPr>
          <w:rFonts w:ascii="Arial" w:eastAsia="Arial" w:hAnsi="Arial" w:cs="Arial"/>
          <w:color w:val="000000"/>
          <w:spacing w:val="-4"/>
          <w:sz w:val="18"/>
          <w:szCs w:val="18"/>
        </w:rPr>
        <w:t>5</w:t>
      </w:r>
      <w:r w:rsidRPr="009239F4">
        <w:rPr>
          <w:rFonts w:ascii="Arial" w:eastAsia="Arial" w:hAnsi="Arial" w:cs="Arial"/>
          <w:color w:val="000000"/>
          <w:spacing w:val="-4"/>
          <w:sz w:val="18"/>
          <w:szCs w:val="18"/>
        </w:rPr>
        <w:t>, considering that they have fair values</w:t>
      </w:r>
      <w:r w:rsidRPr="009239F4">
        <w:rPr>
          <w:rFonts w:ascii="Arial" w:eastAsia="Arial" w:hAnsi="Arial" w:cs="Arial"/>
          <w:color w:val="000000"/>
          <w:sz w:val="18"/>
          <w:szCs w:val="18"/>
        </w:rPr>
        <w:t xml:space="preserve"> </w:t>
      </w:r>
      <w:r w:rsidRPr="009239F4">
        <w:rPr>
          <w:rFonts w:ascii="Arial" w:eastAsia="Arial" w:hAnsi="Arial" w:cs="Arial"/>
          <w:color w:val="000000"/>
          <w:spacing w:val="-4"/>
          <w:sz w:val="18"/>
          <w:szCs w:val="18"/>
        </w:rPr>
        <w:t>that close to their carrying values. Therefore, no item needs to be recognised in other comprehensive income for the period</w:t>
      </w:r>
      <w:r w:rsidRPr="009239F4">
        <w:rPr>
          <w:rFonts w:ascii="Arial" w:eastAsia="Arial" w:hAnsi="Arial" w:cs="Arial"/>
          <w:color w:val="000000"/>
          <w:sz w:val="18"/>
          <w:szCs w:val="18"/>
        </w:rPr>
        <w:t>.</w:t>
      </w:r>
    </w:p>
    <w:p w14:paraId="717CBA9E" w14:textId="77777777" w:rsidR="00DA4282" w:rsidRPr="009239F4" w:rsidRDefault="00DA4282" w:rsidP="005215C4">
      <w:pPr>
        <w:jc w:val="both"/>
        <w:rPr>
          <w:rFonts w:ascii="Arial" w:eastAsia="Arial" w:hAnsi="Arial" w:cs="Arial"/>
          <w:color w:val="000000"/>
          <w:sz w:val="16"/>
          <w:szCs w:val="16"/>
        </w:rPr>
      </w:pPr>
    </w:p>
    <w:p w14:paraId="52800CFF" w14:textId="658F13CB"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Fair values are categorised into hierarchy based on inputs used as follows:</w:t>
      </w:r>
    </w:p>
    <w:p w14:paraId="157F7732" w14:textId="77777777" w:rsidR="00881246" w:rsidRPr="009239F4" w:rsidRDefault="00881246" w:rsidP="005215C4">
      <w:pPr>
        <w:jc w:val="both"/>
        <w:rPr>
          <w:rFonts w:ascii="Arial" w:eastAsia="Arial" w:hAnsi="Arial" w:cs="Arial"/>
          <w:color w:val="000000"/>
          <w:sz w:val="16"/>
          <w:szCs w:val="16"/>
        </w:rPr>
      </w:pPr>
    </w:p>
    <w:p w14:paraId="560C637F" w14:textId="2B470989" w:rsidR="00881246" w:rsidRPr="009239F4" w:rsidRDefault="003E1531" w:rsidP="005215C4">
      <w:pPr>
        <w:tabs>
          <w:tab w:val="left" w:pos="900"/>
        </w:tabs>
        <w:ind w:left="851" w:hanging="851"/>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Level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w:t>
      </w:r>
      <w:r w:rsidRPr="009239F4">
        <w:rPr>
          <w:rFonts w:ascii="Arial" w:eastAsia="Arial" w:hAnsi="Arial" w:cs="Arial"/>
        </w:rPr>
        <w:tab/>
      </w:r>
      <w:r w:rsidRPr="009239F4">
        <w:rPr>
          <w:rFonts w:ascii="Arial" w:eastAsia="Arial" w:hAnsi="Arial" w:cs="Arial"/>
          <w:color w:val="000000" w:themeColor="text1"/>
          <w:sz w:val="18"/>
          <w:szCs w:val="18"/>
        </w:rPr>
        <w:t xml:space="preserve">The fair value of financial instruments is based on the current bid price or closing price by reference to the Stock Exchange of Thailand or the Thai Bond Dealing Centre. </w:t>
      </w:r>
    </w:p>
    <w:p w14:paraId="3451F107" w14:textId="2E54E1C8" w:rsidR="00881246" w:rsidRPr="009239F4" w:rsidRDefault="003E1531" w:rsidP="005215C4">
      <w:pPr>
        <w:tabs>
          <w:tab w:val="left" w:pos="851"/>
        </w:tabs>
        <w:ind w:left="851" w:hanging="851"/>
        <w:jc w:val="both"/>
        <w:rPr>
          <w:rFonts w:ascii="Arial" w:eastAsia="Arial" w:hAnsi="Arial" w:cs="Arial"/>
          <w:color w:val="000000"/>
          <w:sz w:val="18"/>
          <w:szCs w:val="18"/>
        </w:rPr>
      </w:pPr>
      <w:r w:rsidRPr="009239F4">
        <w:rPr>
          <w:rFonts w:ascii="Arial" w:eastAsia="Arial" w:hAnsi="Arial" w:cs="Arial"/>
          <w:color w:val="000000"/>
          <w:sz w:val="18"/>
          <w:szCs w:val="18"/>
        </w:rPr>
        <w:t xml:space="preserve">Level </w:t>
      </w:r>
      <w:r w:rsidR="0029720E" w:rsidRPr="009239F4">
        <w:rPr>
          <w:rFonts w:ascii="Arial" w:eastAsia="Arial" w:hAnsi="Arial" w:cs="Arial"/>
          <w:color w:val="000000"/>
          <w:sz w:val="18"/>
          <w:szCs w:val="18"/>
        </w:rPr>
        <w:t>2</w:t>
      </w:r>
      <w:r w:rsidRPr="009239F4">
        <w:rPr>
          <w:rFonts w:ascii="Arial" w:eastAsia="Arial" w:hAnsi="Arial" w:cs="Arial"/>
          <w:color w:val="000000"/>
          <w:sz w:val="18"/>
          <w:szCs w:val="18"/>
        </w:rPr>
        <w:t>:</w:t>
      </w:r>
      <w:r w:rsidR="00231782" w:rsidRPr="009239F4">
        <w:rPr>
          <w:rFonts w:ascii="Arial" w:eastAsia="Arial" w:hAnsi="Arial" w:cs="Arial"/>
          <w:color w:val="000000"/>
          <w:sz w:val="18"/>
          <w:szCs w:val="18"/>
        </w:rPr>
        <w:tab/>
      </w:r>
      <w:r w:rsidRPr="009239F4">
        <w:rPr>
          <w:rFonts w:ascii="Arial" w:eastAsia="Arial" w:hAnsi="Arial" w:cs="Arial"/>
          <w:color w:val="000000"/>
          <w:spacing w:val="-4"/>
          <w:sz w:val="18"/>
          <w:szCs w:val="18"/>
        </w:rPr>
        <w:t>The fair value of financial instruments is determined using significant observable inputs and, as little as possible</w:t>
      </w:r>
      <w:r w:rsidRPr="009239F4">
        <w:rPr>
          <w:rFonts w:ascii="Arial" w:eastAsia="Arial" w:hAnsi="Arial" w:cs="Arial"/>
          <w:color w:val="000000"/>
          <w:sz w:val="18"/>
          <w:szCs w:val="18"/>
        </w:rPr>
        <w:t xml:space="preserve">, entity-specific estimates. </w:t>
      </w:r>
    </w:p>
    <w:p w14:paraId="469876FA" w14:textId="7ED389F3" w:rsidR="00881246" w:rsidRPr="009239F4" w:rsidRDefault="003E1531" w:rsidP="005215C4">
      <w:pPr>
        <w:tabs>
          <w:tab w:val="left" w:pos="851"/>
        </w:tabs>
        <w:ind w:left="851" w:hanging="851"/>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Level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Pr="009239F4">
        <w:rPr>
          <w:rFonts w:ascii="Arial" w:eastAsia="Arial" w:hAnsi="Arial" w:cs="Arial"/>
        </w:rPr>
        <w:tab/>
      </w:r>
      <w:r w:rsidRPr="009239F4">
        <w:rPr>
          <w:rFonts w:ascii="Arial" w:eastAsia="Arial" w:hAnsi="Arial" w:cs="Arial"/>
          <w:color w:val="000000" w:themeColor="text1"/>
          <w:sz w:val="18"/>
          <w:szCs w:val="18"/>
        </w:rPr>
        <w:t>The fair value of financial instruments is not based on observable market data.</w:t>
      </w:r>
    </w:p>
    <w:p w14:paraId="62194210" w14:textId="77777777" w:rsidR="00881246" w:rsidRPr="009239F4" w:rsidRDefault="00881246" w:rsidP="005215C4">
      <w:pPr>
        <w:jc w:val="both"/>
        <w:rPr>
          <w:rFonts w:ascii="Arial" w:eastAsia="Arial" w:hAnsi="Arial" w:cs="Arial"/>
          <w:color w:val="000000"/>
          <w:sz w:val="16"/>
          <w:szCs w:val="16"/>
        </w:rPr>
      </w:pPr>
    </w:p>
    <w:p w14:paraId="7E085991" w14:textId="77777777" w:rsidR="00881246" w:rsidRPr="009239F4" w:rsidRDefault="003E1531" w:rsidP="005215C4">
      <w:pPr>
        <w:jc w:val="both"/>
        <w:rPr>
          <w:rFonts w:ascii="Arial" w:eastAsia="Arial" w:hAnsi="Arial" w:cs="Arial"/>
          <w:i/>
          <w:iCs/>
          <w:color w:val="000000"/>
          <w:sz w:val="18"/>
          <w:szCs w:val="18"/>
        </w:rPr>
      </w:pPr>
      <w:r w:rsidRPr="009239F4">
        <w:rPr>
          <w:rFonts w:ascii="Arial" w:eastAsia="Arial" w:hAnsi="Arial" w:cs="Arial"/>
          <w:i/>
          <w:iCs/>
          <w:color w:val="000000" w:themeColor="text1"/>
          <w:sz w:val="18"/>
          <w:szCs w:val="18"/>
        </w:rPr>
        <w:t>Valuation techniques used to determine fair values</w:t>
      </w:r>
    </w:p>
    <w:p w14:paraId="21611640" w14:textId="77777777" w:rsidR="00881246" w:rsidRPr="009239F4" w:rsidRDefault="00881246" w:rsidP="005215C4">
      <w:pPr>
        <w:jc w:val="both"/>
        <w:rPr>
          <w:rFonts w:ascii="Arial" w:eastAsia="Arial" w:hAnsi="Arial" w:cs="Arial"/>
          <w:color w:val="000000"/>
          <w:sz w:val="16"/>
          <w:szCs w:val="16"/>
        </w:rPr>
      </w:pPr>
    </w:p>
    <w:p w14:paraId="249F516B"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Specific valuation techniques used to value financial instruments include: </w:t>
      </w:r>
    </w:p>
    <w:p w14:paraId="0F034A3E" w14:textId="77777777" w:rsidR="00881246" w:rsidRPr="009239F4" w:rsidRDefault="00881246" w:rsidP="005215C4">
      <w:pPr>
        <w:jc w:val="both"/>
        <w:rPr>
          <w:rFonts w:ascii="Arial" w:eastAsia="Arial" w:hAnsi="Arial" w:cs="Arial"/>
          <w:color w:val="000000"/>
          <w:sz w:val="16"/>
          <w:szCs w:val="16"/>
        </w:rPr>
      </w:pPr>
    </w:p>
    <w:p w14:paraId="1C2BBB82" w14:textId="77777777" w:rsidR="005431B6" w:rsidRPr="009239F4" w:rsidRDefault="005431B6" w:rsidP="005215C4">
      <w:pPr>
        <w:numPr>
          <w:ilvl w:val="0"/>
          <w:numId w:val="32"/>
        </w:numPr>
        <w:ind w:left="360"/>
        <w:jc w:val="both"/>
        <w:rPr>
          <w:rFonts w:ascii="Arial" w:eastAsia="Arial" w:hAnsi="Arial" w:cs="Arial"/>
          <w:color w:val="000000"/>
          <w:sz w:val="18"/>
          <w:szCs w:val="18"/>
        </w:rPr>
      </w:pPr>
      <w:r w:rsidRPr="009239F4">
        <w:rPr>
          <w:rFonts w:ascii="Arial" w:eastAsia="Arial" w:hAnsi="Arial" w:cs="Arial"/>
          <w:color w:val="000000"/>
          <w:sz w:val="18"/>
          <w:szCs w:val="18"/>
        </w:rPr>
        <w:t>For interest rate swaps and cross currency interest rate swaps - the present value of the estimated future cash flows based on the observable yield curves.</w:t>
      </w:r>
      <w:r w:rsidRPr="009239F4">
        <w:rPr>
          <w:rFonts w:ascii="Arial" w:hAnsi="Arial" w:cs="Arial"/>
          <w:color w:val="000000"/>
          <w:sz w:val="18"/>
          <w:szCs w:val="18"/>
        </w:rPr>
        <w:t xml:space="preserve"> </w:t>
      </w:r>
    </w:p>
    <w:p w14:paraId="54C51BD4" w14:textId="77777777" w:rsidR="005431B6" w:rsidRPr="009239F4" w:rsidRDefault="005431B6" w:rsidP="005215C4">
      <w:pPr>
        <w:numPr>
          <w:ilvl w:val="0"/>
          <w:numId w:val="32"/>
        </w:numPr>
        <w:ind w:left="360"/>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For foreign currency forwards</w:t>
      </w:r>
      <w:r w:rsidRPr="009239F4">
        <w:rPr>
          <w:rFonts w:ascii="Arial" w:eastAsia="Arial" w:hAnsi="Arial" w:cs="Arial"/>
          <w:color w:val="000000"/>
          <w:spacing w:val="-4"/>
          <w:sz w:val="18"/>
          <w:szCs w:val="18"/>
          <w:cs/>
        </w:rPr>
        <w:t xml:space="preserve"> </w:t>
      </w:r>
      <w:r w:rsidRPr="009239F4">
        <w:rPr>
          <w:rFonts w:ascii="Arial" w:eastAsia="Arial" w:hAnsi="Arial" w:cs="Arial"/>
          <w:color w:val="000000"/>
          <w:spacing w:val="-4"/>
          <w:sz w:val="18"/>
          <w:szCs w:val="18"/>
        </w:rPr>
        <w:t>and foreign currency options - the present value of future cash flows based on the forward exchange rates at the balance sheet date.</w:t>
      </w:r>
    </w:p>
    <w:p w14:paraId="28C9774C" w14:textId="6E379D95" w:rsidR="005431B6" w:rsidRPr="009239F4" w:rsidRDefault="005431B6" w:rsidP="005215C4">
      <w:pPr>
        <w:numPr>
          <w:ilvl w:val="0"/>
          <w:numId w:val="32"/>
        </w:numPr>
        <w:ind w:left="360"/>
        <w:jc w:val="both"/>
        <w:rPr>
          <w:rFonts w:ascii="Arial" w:eastAsia="Arial" w:hAnsi="Arial" w:cs="Arial"/>
          <w:color w:val="000000"/>
          <w:sz w:val="18"/>
          <w:szCs w:val="18"/>
        </w:rPr>
      </w:pPr>
      <w:r w:rsidRPr="009239F4">
        <w:rPr>
          <w:rFonts w:ascii="Arial" w:eastAsia="Arial" w:hAnsi="Arial" w:cs="Arial"/>
          <w:color w:val="000000"/>
          <w:spacing w:val="-8"/>
          <w:sz w:val="18"/>
          <w:szCs w:val="18"/>
        </w:rPr>
        <w:t>For financial assets measured at fair value through other comprehensive income</w:t>
      </w:r>
      <w:r w:rsidRPr="009239F4">
        <w:rPr>
          <w:rFonts w:ascii="Arial" w:eastAsia="Arial" w:hAnsi="Arial" w:cs="Arial"/>
          <w:color w:val="000000"/>
          <w:spacing w:val="-8"/>
          <w:sz w:val="18"/>
          <w:szCs w:val="18"/>
          <w:cs/>
        </w:rPr>
        <w:t xml:space="preserve"> </w:t>
      </w:r>
      <w:r w:rsidRPr="009239F4">
        <w:rPr>
          <w:rFonts w:ascii="Arial" w:eastAsia="Arial" w:hAnsi="Arial" w:cs="Arial"/>
          <w:color w:val="000000"/>
          <w:spacing w:val="-8"/>
          <w:sz w:val="18"/>
          <w:szCs w:val="18"/>
        </w:rPr>
        <w:t>which are equity investments in non-marketable</w:t>
      </w:r>
      <w:r w:rsidRPr="009239F4">
        <w:rPr>
          <w:rFonts w:ascii="Arial" w:eastAsia="Arial" w:hAnsi="Arial" w:cs="Arial"/>
          <w:color w:val="000000"/>
          <w:spacing w:val="-4"/>
          <w:sz w:val="18"/>
          <w:szCs w:val="18"/>
        </w:rPr>
        <w:t xml:space="preserve"> securities, are valued at the present value of estimated future cash flows. This is determined by applying a discount rate based on the weighted average cost of capital of publicly listed companies that the Group considers to be in a comparable financial position to the counterparty issuing the instrument.</w:t>
      </w:r>
    </w:p>
    <w:p w14:paraId="53F26BEF" w14:textId="77777777" w:rsidR="005431B6" w:rsidRPr="009239F4" w:rsidRDefault="005431B6" w:rsidP="005215C4">
      <w:pPr>
        <w:numPr>
          <w:ilvl w:val="0"/>
          <w:numId w:val="32"/>
        </w:numPr>
        <w:ind w:left="360"/>
        <w:jc w:val="both"/>
        <w:rPr>
          <w:rFonts w:ascii="Arial" w:eastAsia="Arial" w:hAnsi="Arial" w:cs="Arial"/>
          <w:color w:val="000000"/>
          <w:sz w:val="18"/>
          <w:szCs w:val="18"/>
        </w:rPr>
      </w:pPr>
      <w:r w:rsidRPr="009239F4">
        <w:rPr>
          <w:rFonts w:ascii="Arial" w:eastAsia="Arial" w:hAnsi="Arial" w:cs="Arial"/>
          <w:color w:val="000000"/>
          <w:sz w:val="18"/>
          <w:szCs w:val="18"/>
        </w:rPr>
        <w:t xml:space="preserve">For financial assets measured at fair value through profit or loss which </w:t>
      </w:r>
      <w:r w:rsidRPr="009239F4">
        <w:rPr>
          <w:rFonts w:ascii="Arial" w:eastAsia="Arial" w:hAnsi="Arial" w:cs="Arial"/>
          <w:color w:val="000000"/>
          <w:sz w:val="18"/>
          <w:szCs w:val="22"/>
          <w:lang w:val="en-US"/>
        </w:rPr>
        <w:t>is the private</w:t>
      </w:r>
      <w:r w:rsidRPr="009239F4">
        <w:rPr>
          <w:rFonts w:ascii="Arial" w:eastAsia="Arial" w:hAnsi="Arial" w:cs="Arial"/>
          <w:color w:val="000000"/>
          <w:sz w:val="18"/>
          <w:szCs w:val="18"/>
        </w:rPr>
        <w:t xml:space="preserve"> investment fund are stated </w:t>
      </w:r>
      <w:r w:rsidRPr="009239F4">
        <w:rPr>
          <w:rFonts w:ascii="Arial" w:eastAsia="Arial" w:hAnsi="Arial" w:cs="Arial"/>
          <w:color w:val="000000"/>
          <w:sz w:val="18"/>
          <w:szCs w:val="22"/>
        </w:rPr>
        <w:t>at</w:t>
      </w:r>
      <w:r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br/>
        <w:t>the net asset value of the respective funds as at the reporting date and reflects the credit risk of the employees.</w:t>
      </w:r>
    </w:p>
    <w:p w14:paraId="5A94CDD2" w14:textId="683AAA1D" w:rsidR="00CC2846" w:rsidRPr="009239F4" w:rsidRDefault="001731DF" w:rsidP="00CC2846">
      <w:pPr>
        <w:jc w:val="both"/>
        <w:rPr>
          <w:rFonts w:ascii="Arial" w:eastAsia="Arial" w:hAnsi="Arial" w:cs="Arial"/>
          <w:color w:val="000000"/>
          <w:sz w:val="18"/>
          <w:szCs w:val="18"/>
        </w:rPr>
      </w:pPr>
      <w:r w:rsidRPr="009239F4">
        <w:rPr>
          <w:rFonts w:ascii="Arial" w:eastAsia="Arial" w:hAnsi="Arial" w:cs="Arial"/>
          <w:color w:val="000000"/>
          <w:sz w:val="18"/>
          <w:szCs w:val="18"/>
        </w:rPr>
        <w:br w:type="page"/>
      </w:r>
      <w:r w:rsidR="00CC2846" w:rsidRPr="009239F4">
        <w:rPr>
          <w:rFonts w:ascii="Arial" w:eastAsia="Arial" w:hAnsi="Arial" w:cs="Arial"/>
          <w:color w:val="000000"/>
          <w:sz w:val="18"/>
          <w:szCs w:val="18"/>
        </w:rPr>
        <w:lastRenderedPageBreak/>
        <w:t xml:space="preserve">All of the resulting fair value estimates are included in level 2, except for unlisted equity securities, a contingent consideration receivable and certain derivative contracts, where the fair values have been determined based on present values and the discount rates used were adjusted for counterparty or own credit risk. The </w:t>
      </w:r>
      <w:r w:rsidR="00B73DED" w:rsidRPr="009239F4">
        <w:rPr>
          <w:rFonts w:ascii="Arial" w:eastAsia="Arial" w:hAnsi="Arial" w:cs="Arial"/>
          <w:color w:val="000000"/>
          <w:sz w:val="18"/>
          <w:szCs w:val="18"/>
        </w:rPr>
        <w:t>G</w:t>
      </w:r>
      <w:r w:rsidR="00CC2846" w:rsidRPr="009239F4">
        <w:rPr>
          <w:rFonts w:ascii="Arial" w:eastAsia="Arial" w:hAnsi="Arial" w:cs="Arial"/>
          <w:color w:val="000000"/>
          <w:sz w:val="18"/>
          <w:szCs w:val="18"/>
        </w:rPr>
        <w:t>roup did not change any valuation techniques in determining the level 2 and level 3 fair values.</w:t>
      </w:r>
    </w:p>
    <w:p w14:paraId="61A09A6E" w14:textId="77777777" w:rsidR="00CC2846" w:rsidRPr="009239F4" w:rsidRDefault="00CC2846" w:rsidP="005215C4">
      <w:pPr>
        <w:jc w:val="both"/>
        <w:rPr>
          <w:rFonts w:ascii="Arial" w:eastAsia="Arial" w:hAnsi="Arial" w:cs="Arial"/>
          <w:color w:val="000000"/>
          <w:sz w:val="14"/>
          <w:szCs w:val="14"/>
        </w:rPr>
      </w:pPr>
    </w:p>
    <w:p w14:paraId="2C8CFCC0" w14:textId="25481D32" w:rsidR="00881246" w:rsidRPr="009239F4" w:rsidRDefault="003E1531" w:rsidP="005215C4">
      <w:pPr>
        <w:jc w:val="both"/>
        <w:rPr>
          <w:rFonts w:ascii="Arial" w:eastAsia="Arial" w:hAnsi="Arial" w:cs="Arial"/>
          <w:i/>
          <w:color w:val="000000"/>
          <w:sz w:val="18"/>
          <w:szCs w:val="18"/>
        </w:rPr>
      </w:pPr>
      <w:r w:rsidRPr="009239F4">
        <w:rPr>
          <w:rFonts w:ascii="Arial" w:eastAsia="Arial" w:hAnsi="Arial" w:cs="Arial"/>
          <w:i/>
          <w:color w:val="000000"/>
          <w:sz w:val="18"/>
          <w:szCs w:val="18"/>
        </w:rPr>
        <w:t>Transfer between fair value hierarchy</w:t>
      </w:r>
    </w:p>
    <w:p w14:paraId="37C90A52" w14:textId="77777777" w:rsidR="00881246" w:rsidRPr="009239F4" w:rsidRDefault="00881246" w:rsidP="005215C4">
      <w:pPr>
        <w:jc w:val="both"/>
        <w:rPr>
          <w:rFonts w:ascii="Arial" w:eastAsia="Arial" w:hAnsi="Arial" w:cs="Arial"/>
          <w:color w:val="000000"/>
          <w:sz w:val="14"/>
          <w:szCs w:val="14"/>
        </w:rPr>
      </w:pPr>
    </w:p>
    <w:p w14:paraId="369DCAF3" w14:textId="77777777"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t>During the year, the Group did not transfer any financial instrument item between levels.</w:t>
      </w:r>
    </w:p>
    <w:p w14:paraId="5E7F99FA" w14:textId="77777777" w:rsidR="00881246" w:rsidRPr="009239F4" w:rsidRDefault="00881246" w:rsidP="0035628D">
      <w:pPr>
        <w:jc w:val="both"/>
        <w:rPr>
          <w:rFonts w:ascii="Arial" w:eastAsia="Arial" w:hAnsi="Arial" w:cs="Arial"/>
          <w:color w:val="000000"/>
          <w:sz w:val="14"/>
          <w:szCs w:val="14"/>
        </w:rPr>
      </w:pPr>
    </w:p>
    <w:p w14:paraId="2538E858" w14:textId="624C78A7" w:rsidR="00881246" w:rsidRPr="009239F4" w:rsidRDefault="003E1531" w:rsidP="005215C4">
      <w:pPr>
        <w:rPr>
          <w:rFonts w:ascii="Arial" w:eastAsia="Arial" w:hAnsi="Arial" w:cs="Arial"/>
          <w:i/>
          <w:color w:val="000000"/>
          <w:sz w:val="18"/>
          <w:szCs w:val="18"/>
        </w:rPr>
      </w:pPr>
      <w:r w:rsidRPr="009239F4">
        <w:rPr>
          <w:rFonts w:ascii="Arial" w:eastAsia="Arial" w:hAnsi="Arial" w:cs="Arial"/>
          <w:i/>
          <w:color w:val="000000"/>
          <w:sz w:val="18"/>
          <w:szCs w:val="18"/>
        </w:rPr>
        <w:t>The Group’s valuation processes</w:t>
      </w:r>
    </w:p>
    <w:p w14:paraId="13364D17" w14:textId="77777777" w:rsidR="00881246" w:rsidRPr="009239F4" w:rsidRDefault="00881246" w:rsidP="005215C4">
      <w:pPr>
        <w:jc w:val="both"/>
        <w:rPr>
          <w:rFonts w:ascii="Arial" w:eastAsia="Arial" w:hAnsi="Arial" w:cs="Arial"/>
          <w:color w:val="000000"/>
          <w:sz w:val="14"/>
          <w:szCs w:val="14"/>
        </w:rPr>
      </w:pPr>
    </w:p>
    <w:p w14:paraId="25382C05"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Chief Financial Officer (CFO) and a valuation team discuss valuation processes and results at least every quarter.</w:t>
      </w:r>
    </w:p>
    <w:p w14:paraId="76FD8C49" w14:textId="77777777" w:rsidR="00881246" w:rsidRPr="009239F4" w:rsidRDefault="00881246" w:rsidP="005215C4">
      <w:pPr>
        <w:jc w:val="both"/>
        <w:rPr>
          <w:rFonts w:ascii="Arial" w:eastAsia="Arial" w:hAnsi="Arial" w:cs="Arial"/>
          <w:color w:val="000000"/>
          <w:sz w:val="14"/>
          <w:szCs w:val="14"/>
        </w:rPr>
      </w:pPr>
    </w:p>
    <w:p w14:paraId="77FBCFDE" w14:textId="0FABCF66"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Financial assets and financial liabilities are approximately to the carrying amounts as follows: </w:t>
      </w:r>
    </w:p>
    <w:p w14:paraId="12626186" w14:textId="77777777" w:rsidR="00881246" w:rsidRPr="009239F4" w:rsidRDefault="00881246" w:rsidP="0035628D">
      <w:pPr>
        <w:jc w:val="both"/>
        <w:rPr>
          <w:rFonts w:ascii="Arial" w:eastAsia="Arial" w:hAnsi="Arial" w:cs="Arial"/>
          <w:color w:val="000000"/>
          <w:sz w:val="14"/>
          <w:szCs w:val="14"/>
        </w:rPr>
      </w:pPr>
    </w:p>
    <w:p w14:paraId="63441E7B" w14:textId="77777777" w:rsidR="00881246" w:rsidRPr="009239F4" w:rsidRDefault="003E1531" w:rsidP="005215C4">
      <w:pPr>
        <w:numPr>
          <w:ilvl w:val="0"/>
          <w:numId w:val="10"/>
        </w:numPr>
        <w:ind w:left="360"/>
        <w:rPr>
          <w:rFonts w:ascii="Arial" w:eastAsia="Arial" w:hAnsi="Arial" w:cs="Arial"/>
          <w:color w:val="000000"/>
          <w:sz w:val="18"/>
          <w:szCs w:val="18"/>
        </w:rPr>
      </w:pPr>
      <w:r w:rsidRPr="009239F4">
        <w:rPr>
          <w:rFonts w:ascii="Arial" w:eastAsia="Arial" w:hAnsi="Arial" w:cs="Arial"/>
          <w:color w:val="000000"/>
          <w:sz w:val="18"/>
          <w:szCs w:val="18"/>
        </w:rPr>
        <w:t xml:space="preserve">Cash and cash equivalents </w:t>
      </w:r>
    </w:p>
    <w:p w14:paraId="4752357E" w14:textId="77777777" w:rsidR="00881246" w:rsidRPr="009239F4" w:rsidRDefault="003E1531" w:rsidP="005215C4">
      <w:pPr>
        <w:numPr>
          <w:ilvl w:val="0"/>
          <w:numId w:val="10"/>
        </w:numPr>
        <w:ind w:left="360"/>
        <w:rPr>
          <w:rFonts w:ascii="Arial" w:eastAsia="Arial" w:hAnsi="Arial" w:cs="Arial"/>
          <w:color w:val="000000"/>
          <w:sz w:val="18"/>
          <w:szCs w:val="18"/>
        </w:rPr>
      </w:pPr>
      <w:r w:rsidRPr="009239F4">
        <w:rPr>
          <w:rFonts w:ascii="Arial" w:eastAsia="Arial" w:hAnsi="Arial" w:cs="Arial"/>
          <w:color w:val="000000"/>
          <w:sz w:val="18"/>
          <w:szCs w:val="18"/>
        </w:rPr>
        <w:t xml:space="preserve">Restricted deposits </w:t>
      </w:r>
    </w:p>
    <w:p w14:paraId="37DAF053" w14:textId="242DCC7F" w:rsidR="00881246" w:rsidRPr="009239F4" w:rsidRDefault="003E1531" w:rsidP="005215C4">
      <w:pPr>
        <w:numPr>
          <w:ilvl w:val="0"/>
          <w:numId w:val="10"/>
        </w:numPr>
        <w:ind w:left="360"/>
        <w:rPr>
          <w:rFonts w:ascii="Arial" w:eastAsia="Arial" w:hAnsi="Arial" w:cs="Arial"/>
          <w:color w:val="000000"/>
          <w:sz w:val="18"/>
          <w:szCs w:val="18"/>
        </w:rPr>
      </w:pPr>
      <w:r w:rsidRPr="009239F4">
        <w:rPr>
          <w:rFonts w:ascii="Arial" w:eastAsia="Arial" w:hAnsi="Arial" w:cs="Arial"/>
          <w:color w:val="000000"/>
          <w:sz w:val="18"/>
          <w:szCs w:val="18"/>
        </w:rPr>
        <w:t xml:space="preserve">Fixed </w:t>
      </w:r>
      <w:r w:rsidR="00FC256E" w:rsidRPr="009239F4">
        <w:rPr>
          <w:rFonts w:ascii="Arial" w:eastAsia="Arial" w:hAnsi="Arial" w:cs="Arial"/>
          <w:color w:val="000000"/>
          <w:sz w:val="18"/>
          <w:szCs w:val="18"/>
        </w:rPr>
        <w:t xml:space="preserve">bank </w:t>
      </w:r>
      <w:r w:rsidRPr="009239F4">
        <w:rPr>
          <w:rFonts w:ascii="Arial" w:eastAsia="Arial" w:hAnsi="Arial" w:cs="Arial"/>
          <w:color w:val="000000"/>
          <w:sz w:val="18"/>
          <w:szCs w:val="18"/>
        </w:rPr>
        <w:t>deposits with</w:t>
      </w:r>
      <w:r w:rsidR="009C7704" w:rsidRPr="009239F4">
        <w:rPr>
          <w:rFonts w:ascii="Arial" w:eastAsia="Arial" w:hAnsi="Arial" w:cs="Arial"/>
          <w:color w:val="000000"/>
          <w:sz w:val="18"/>
          <w:szCs w:val="18"/>
        </w:rPr>
        <w:t xml:space="preserve"> maturity over</w:t>
      </w:r>
      <w:r w:rsidRPr="009239F4">
        <w:rPr>
          <w:rFonts w:ascii="Arial" w:eastAsia="Arial" w:hAnsi="Arial" w:cs="Arial"/>
          <w:color w:val="000000"/>
          <w:sz w:val="18"/>
          <w:szCs w:val="18"/>
        </w:rPr>
        <w:t xml:space="preserve"> </w:t>
      </w:r>
      <w:r w:rsidR="00DA612C" w:rsidRPr="009239F4">
        <w:rPr>
          <w:rFonts w:ascii="Arial" w:eastAsia="Arial" w:hAnsi="Arial" w:cs="Arial"/>
          <w:color w:val="000000"/>
          <w:sz w:val="18"/>
          <w:szCs w:val="18"/>
        </w:rPr>
        <w:t>three</w:t>
      </w:r>
      <w:r w:rsidRPr="009239F4">
        <w:rPr>
          <w:rFonts w:ascii="Arial" w:eastAsia="Arial" w:hAnsi="Arial" w:cs="Arial"/>
          <w:color w:val="000000"/>
          <w:sz w:val="18"/>
          <w:szCs w:val="18"/>
        </w:rPr>
        <w:t xml:space="preserve"> months </w:t>
      </w:r>
    </w:p>
    <w:p w14:paraId="654279EA" w14:textId="46FEA715" w:rsidR="00881246" w:rsidRPr="009239F4" w:rsidRDefault="003E1531" w:rsidP="005215C4">
      <w:pPr>
        <w:numPr>
          <w:ilvl w:val="0"/>
          <w:numId w:val="10"/>
        </w:numPr>
        <w:ind w:left="360"/>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A14318"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 xml:space="preserve">receivables </w:t>
      </w:r>
    </w:p>
    <w:p w14:paraId="424BF713" w14:textId="10F080C5" w:rsidR="00881246" w:rsidRPr="009239F4" w:rsidRDefault="003E1531" w:rsidP="005215C4">
      <w:pPr>
        <w:numPr>
          <w:ilvl w:val="0"/>
          <w:numId w:val="10"/>
        </w:numPr>
        <w:ind w:left="360"/>
        <w:rPr>
          <w:rFonts w:ascii="Arial" w:eastAsia="Arial" w:hAnsi="Arial" w:cs="Arial"/>
          <w:color w:val="000000"/>
          <w:sz w:val="18"/>
          <w:szCs w:val="18"/>
        </w:rPr>
      </w:pPr>
      <w:r w:rsidRPr="009239F4">
        <w:rPr>
          <w:rFonts w:ascii="Arial" w:eastAsia="Arial" w:hAnsi="Arial" w:cs="Arial"/>
          <w:color w:val="000000"/>
          <w:sz w:val="18"/>
          <w:szCs w:val="18"/>
        </w:rPr>
        <w:t>Short</w:t>
      </w:r>
      <w:r w:rsidR="00EA1C65" w:rsidRPr="009239F4">
        <w:rPr>
          <w:rFonts w:ascii="Arial" w:eastAsia="Arial" w:hAnsi="Arial" w:cs="Arial"/>
          <w:color w:val="000000"/>
          <w:sz w:val="18"/>
          <w:szCs w:val="18"/>
        </w:rPr>
        <w:t>-</w:t>
      </w:r>
      <w:r w:rsidRPr="009239F4">
        <w:rPr>
          <w:rFonts w:ascii="Arial" w:eastAsia="Arial" w:hAnsi="Arial" w:cs="Arial"/>
          <w:color w:val="000000"/>
          <w:sz w:val="18"/>
          <w:szCs w:val="18"/>
        </w:rPr>
        <w:t>term loan</w:t>
      </w:r>
      <w:r w:rsidR="00CD60B9" w:rsidRPr="009239F4">
        <w:rPr>
          <w:rFonts w:ascii="Arial" w:eastAsia="Arial" w:hAnsi="Arial" w:cs="Arial"/>
          <w:color w:val="000000"/>
          <w:sz w:val="18"/>
          <w:szCs w:val="18"/>
        </w:rPr>
        <w:t>s</w:t>
      </w:r>
      <w:r w:rsidRPr="009239F4">
        <w:rPr>
          <w:rFonts w:ascii="Arial" w:eastAsia="Arial" w:hAnsi="Arial" w:cs="Arial"/>
          <w:color w:val="000000"/>
          <w:sz w:val="18"/>
          <w:szCs w:val="18"/>
        </w:rPr>
        <w:t xml:space="preserve"> to related parties </w:t>
      </w:r>
      <w:r w:rsidR="007D44D1" w:rsidRPr="009239F4">
        <w:rPr>
          <w:rFonts w:ascii="Arial" w:eastAsia="Arial" w:hAnsi="Arial" w:cs="Arial"/>
          <w:color w:val="000000"/>
          <w:sz w:val="18"/>
          <w:szCs w:val="18"/>
        </w:rPr>
        <w:t>and</w:t>
      </w:r>
      <w:r w:rsidR="00CD60B9" w:rsidRPr="009239F4">
        <w:rPr>
          <w:rFonts w:ascii="Arial" w:eastAsia="Arial" w:hAnsi="Arial" w:cs="Arial"/>
          <w:color w:val="000000"/>
          <w:sz w:val="18"/>
          <w:szCs w:val="18"/>
        </w:rPr>
        <w:t xml:space="preserve"> third parties</w:t>
      </w:r>
    </w:p>
    <w:p w14:paraId="77527169" w14:textId="723F6E21" w:rsidR="00881246" w:rsidRPr="009239F4" w:rsidRDefault="003E1531" w:rsidP="005215C4">
      <w:pPr>
        <w:numPr>
          <w:ilvl w:val="0"/>
          <w:numId w:val="10"/>
        </w:numPr>
        <w:ind w:left="360"/>
        <w:rPr>
          <w:rFonts w:ascii="Arial" w:eastAsia="Arial" w:hAnsi="Arial" w:cs="Arial"/>
          <w:color w:val="000000"/>
          <w:sz w:val="18"/>
          <w:szCs w:val="18"/>
        </w:rPr>
      </w:pPr>
      <w:r w:rsidRPr="009239F4">
        <w:rPr>
          <w:rFonts w:ascii="Arial" w:eastAsia="Arial" w:hAnsi="Arial" w:cs="Arial"/>
          <w:color w:val="000000"/>
          <w:sz w:val="18"/>
          <w:szCs w:val="18"/>
        </w:rPr>
        <w:t>Short</w:t>
      </w:r>
      <w:r w:rsidR="00EA1C65" w:rsidRPr="009239F4">
        <w:rPr>
          <w:rFonts w:ascii="Arial" w:eastAsia="Arial" w:hAnsi="Arial" w:cs="Arial"/>
          <w:color w:val="000000"/>
          <w:sz w:val="18"/>
          <w:szCs w:val="18"/>
        </w:rPr>
        <w:t>-</w:t>
      </w:r>
      <w:r w:rsidRPr="009239F4">
        <w:rPr>
          <w:rFonts w:ascii="Arial" w:eastAsia="Arial" w:hAnsi="Arial" w:cs="Arial"/>
          <w:color w:val="000000"/>
          <w:sz w:val="18"/>
          <w:szCs w:val="18"/>
        </w:rPr>
        <w:t xml:space="preserve">term borrowings </w:t>
      </w:r>
    </w:p>
    <w:p w14:paraId="30D5BD5C" w14:textId="7E58F218" w:rsidR="00881246" w:rsidRPr="009239F4" w:rsidRDefault="003E1531" w:rsidP="005215C4">
      <w:pPr>
        <w:numPr>
          <w:ilvl w:val="0"/>
          <w:numId w:val="10"/>
        </w:numPr>
        <w:ind w:left="360"/>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A14318"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payables</w:t>
      </w:r>
    </w:p>
    <w:p w14:paraId="45F6411A" w14:textId="77777777" w:rsidR="008130B2" w:rsidRPr="009239F4" w:rsidRDefault="008130B2" w:rsidP="0035628D">
      <w:pPr>
        <w:jc w:val="both"/>
        <w:rPr>
          <w:rFonts w:ascii="Arial" w:eastAsia="Arial" w:hAnsi="Arial" w:cs="Arial"/>
          <w:color w:val="000000"/>
          <w:sz w:val="14"/>
          <w:szCs w:val="14"/>
        </w:rPr>
      </w:pPr>
    </w:p>
    <w:p w14:paraId="797BAC1C" w14:textId="77777777" w:rsidR="00CB1047" w:rsidRPr="009239F4" w:rsidRDefault="00CB1047" w:rsidP="0035628D">
      <w:pPr>
        <w:jc w:val="both"/>
        <w:rPr>
          <w:rFonts w:ascii="Arial" w:eastAsia="Arial" w:hAnsi="Arial" w:cs="Arial"/>
          <w:color w:val="000000"/>
          <w:sz w:val="14"/>
          <w:szCs w:val="14"/>
        </w:rPr>
      </w:pPr>
    </w:p>
    <w:p w14:paraId="7FAE85DD" w14:textId="0EB568BC" w:rsidR="000B0194" w:rsidRPr="009239F4" w:rsidRDefault="00572F64" w:rsidP="005215C4">
      <w:pPr>
        <w:keepNext/>
        <w:keepLine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7</w:t>
      </w:r>
      <w:r w:rsidR="000B0194" w:rsidRPr="009239F4">
        <w:rPr>
          <w:rFonts w:ascii="Arial" w:eastAsia="Arial" w:hAnsi="Arial" w:cs="Arial"/>
          <w:b/>
          <w:color w:val="000000"/>
          <w:sz w:val="18"/>
          <w:szCs w:val="18"/>
        </w:rPr>
        <w:tab/>
        <w:t>Critical accounting estimates and judgements</w:t>
      </w:r>
    </w:p>
    <w:p w14:paraId="11463486" w14:textId="77777777" w:rsidR="00881246" w:rsidRPr="009239F4" w:rsidRDefault="00881246" w:rsidP="005215C4">
      <w:pPr>
        <w:jc w:val="both"/>
        <w:rPr>
          <w:rFonts w:ascii="Arial" w:eastAsia="Arial" w:hAnsi="Arial" w:cs="Arial"/>
          <w:color w:val="000000"/>
          <w:sz w:val="14"/>
          <w:szCs w:val="14"/>
        </w:rPr>
      </w:pPr>
    </w:p>
    <w:p w14:paraId="4D59BEBD"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Estimates and judgements are continually evaluated and are based on historical experiences and other factors, including expectations of future events that are believed to be reasonable under the circumstances.</w:t>
      </w:r>
    </w:p>
    <w:p w14:paraId="06F72C22" w14:textId="77777777" w:rsidR="00881246" w:rsidRPr="009239F4" w:rsidRDefault="00881246" w:rsidP="0035628D">
      <w:pPr>
        <w:jc w:val="both"/>
        <w:rPr>
          <w:rFonts w:ascii="Arial" w:eastAsia="Arial" w:hAnsi="Arial" w:cs="Arial"/>
          <w:color w:val="000000"/>
          <w:sz w:val="14"/>
          <w:szCs w:val="14"/>
        </w:rPr>
      </w:pPr>
    </w:p>
    <w:p w14:paraId="5364D52A" w14:textId="77777777" w:rsidR="00881246" w:rsidRPr="009239F4" w:rsidRDefault="003E1531" w:rsidP="005215C4">
      <w:pPr>
        <w:numPr>
          <w:ilvl w:val="0"/>
          <w:numId w:val="22"/>
        </w:numPr>
        <w:ind w:left="540" w:hanging="540"/>
        <w:rPr>
          <w:rFonts w:ascii="Arial" w:eastAsia="Arial" w:hAnsi="Arial" w:cs="Arial"/>
          <w:b/>
          <w:bCs/>
          <w:color w:val="000000"/>
          <w:sz w:val="18"/>
          <w:szCs w:val="18"/>
        </w:rPr>
      </w:pPr>
      <w:r w:rsidRPr="009239F4">
        <w:rPr>
          <w:rFonts w:ascii="Arial" w:eastAsia="Arial" w:hAnsi="Arial" w:cs="Arial"/>
          <w:b/>
          <w:bCs/>
          <w:color w:val="000000" w:themeColor="text1"/>
          <w:sz w:val="18"/>
          <w:szCs w:val="18"/>
        </w:rPr>
        <w:t>Power plant, equipment and intangible assets</w:t>
      </w:r>
    </w:p>
    <w:p w14:paraId="5E528AAA" w14:textId="77777777" w:rsidR="00881246" w:rsidRPr="009239F4" w:rsidRDefault="00881246" w:rsidP="005215C4">
      <w:pPr>
        <w:ind w:left="540"/>
        <w:rPr>
          <w:rFonts w:ascii="Arial" w:eastAsia="Arial" w:hAnsi="Arial" w:cs="Arial"/>
          <w:bCs/>
          <w:color w:val="000000"/>
          <w:sz w:val="14"/>
          <w:szCs w:val="14"/>
        </w:rPr>
      </w:pPr>
    </w:p>
    <w:p w14:paraId="1F9E96DE" w14:textId="446F5540"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Management determines the estimated useful lives and residual values for the power plant, equipment and intangible assets mainly based on its technical ability and economic useful lives. The management will revise the depreciation charge where useful lives and residual values are significantly different to previously estimated, or </w:t>
      </w:r>
      <w:r w:rsidR="00616631"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it will write off or write down technically obsolete or assets that have been abandoned or sold.</w:t>
      </w:r>
    </w:p>
    <w:p w14:paraId="220E86D6" w14:textId="77777777" w:rsidR="00881246" w:rsidRPr="009239F4" w:rsidRDefault="00881246" w:rsidP="005215C4">
      <w:pPr>
        <w:ind w:left="540"/>
        <w:rPr>
          <w:rFonts w:ascii="Arial" w:eastAsia="Arial" w:hAnsi="Arial" w:cs="Arial"/>
          <w:bCs/>
          <w:color w:val="000000"/>
          <w:sz w:val="14"/>
          <w:szCs w:val="14"/>
        </w:rPr>
      </w:pPr>
    </w:p>
    <w:p w14:paraId="22577E76"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Fair value of certain financial assets and derivatives</w:t>
      </w:r>
    </w:p>
    <w:p w14:paraId="119B299F" w14:textId="77777777" w:rsidR="00881246" w:rsidRPr="009239F4" w:rsidRDefault="00881246" w:rsidP="005215C4">
      <w:pPr>
        <w:ind w:left="540"/>
        <w:rPr>
          <w:rFonts w:ascii="Arial" w:eastAsia="Arial" w:hAnsi="Arial" w:cs="Arial"/>
          <w:bCs/>
          <w:color w:val="000000"/>
          <w:sz w:val="14"/>
          <w:szCs w:val="14"/>
        </w:rPr>
      </w:pPr>
    </w:p>
    <w:p w14:paraId="08986772" w14:textId="39721018"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A72D89" w:rsidRPr="009239F4">
        <w:rPr>
          <w:rFonts w:ascii="Arial" w:eastAsia="Arial" w:hAnsi="Arial" w:cs="Arial"/>
          <w:color w:val="000000" w:themeColor="text1"/>
          <w:sz w:val="18"/>
          <w:szCs w:val="18"/>
        </w:rPr>
        <w:t>6</w:t>
      </w:r>
      <w:r w:rsidRPr="009239F4">
        <w:rPr>
          <w:rFonts w:ascii="Arial" w:eastAsia="Arial" w:hAnsi="Arial" w:cs="Arial"/>
          <w:color w:val="000000" w:themeColor="text1"/>
          <w:sz w:val="18"/>
          <w:szCs w:val="18"/>
        </w:rPr>
        <w:t>.</w:t>
      </w:r>
    </w:p>
    <w:p w14:paraId="59C53A1C" w14:textId="77777777" w:rsidR="00881246" w:rsidRPr="009239F4" w:rsidRDefault="00881246" w:rsidP="0035628D">
      <w:pPr>
        <w:ind w:left="540"/>
        <w:rPr>
          <w:rFonts w:ascii="Arial" w:eastAsia="Arial" w:hAnsi="Arial" w:cs="Arial"/>
          <w:bCs/>
          <w:color w:val="000000"/>
          <w:sz w:val="14"/>
          <w:szCs w:val="14"/>
        </w:rPr>
      </w:pPr>
    </w:p>
    <w:p w14:paraId="7E5318C3"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Goodwill impairment assessment</w:t>
      </w:r>
    </w:p>
    <w:p w14:paraId="54E9F3D0" w14:textId="77777777" w:rsidR="00881246" w:rsidRPr="009239F4" w:rsidRDefault="00881246" w:rsidP="005215C4">
      <w:pPr>
        <w:ind w:left="540"/>
        <w:rPr>
          <w:rFonts w:ascii="Arial" w:eastAsia="Arial" w:hAnsi="Arial" w:cs="Arial"/>
          <w:bCs/>
          <w:color w:val="000000"/>
          <w:sz w:val="14"/>
          <w:szCs w:val="14"/>
        </w:rPr>
      </w:pPr>
    </w:p>
    <w:p w14:paraId="2E3B5FE2" w14:textId="15910035" w:rsidR="00881246" w:rsidRPr="009239F4" w:rsidRDefault="003E1531" w:rsidP="005215C4">
      <w:pPr>
        <w:tabs>
          <w:tab w:val="left" w:pos="1800"/>
        </w:tabs>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recoverable amounts of cash-generating units have been determined based on fair value less cost to sell calculations. The calculations use cash flow projections based on financial budget covering the remaining period of power purchase agreement. Details of key assumptions used are disclosed in Note </w:t>
      </w:r>
      <w:r w:rsidR="0029720E" w:rsidRPr="009239F4">
        <w:rPr>
          <w:rFonts w:ascii="Arial" w:eastAsia="Arial" w:hAnsi="Arial" w:cs="Arial"/>
          <w:color w:val="000000" w:themeColor="text1"/>
          <w:sz w:val="18"/>
          <w:szCs w:val="18"/>
        </w:rPr>
        <w:t>24</w:t>
      </w:r>
      <w:r w:rsidRPr="009239F4">
        <w:rPr>
          <w:rFonts w:ascii="Arial" w:eastAsia="Arial" w:hAnsi="Arial" w:cs="Arial"/>
          <w:color w:val="000000" w:themeColor="text1"/>
          <w:sz w:val="18"/>
          <w:szCs w:val="18"/>
        </w:rPr>
        <w:t>.</w:t>
      </w:r>
      <w:r w:rsidR="006F7989" w:rsidRPr="009239F4">
        <w:rPr>
          <w:rFonts w:ascii="Arial" w:eastAsia="Arial" w:hAnsi="Arial" w:cs="Arial"/>
          <w:color w:val="000000" w:themeColor="text1"/>
          <w:sz w:val="18"/>
          <w:szCs w:val="18"/>
        </w:rPr>
        <w:t xml:space="preserve"> </w:t>
      </w:r>
    </w:p>
    <w:p w14:paraId="36DA3B77" w14:textId="77777777" w:rsidR="00881246" w:rsidRPr="009239F4" w:rsidRDefault="00881246" w:rsidP="005215C4">
      <w:pPr>
        <w:ind w:left="540"/>
        <w:rPr>
          <w:rFonts w:ascii="Arial" w:eastAsia="Arial" w:hAnsi="Arial" w:cs="Arial"/>
          <w:bCs/>
          <w:color w:val="000000"/>
          <w:sz w:val="14"/>
          <w:szCs w:val="14"/>
        </w:rPr>
      </w:pPr>
    </w:p>
    <w:p w14:paraId="6D282051"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Defined employee benefit obligations</w:t>
      </w:r>
    </w:p>
    <w:p w14:paraId="376CA655" w14:textId="77777777" w:rsidR="00881246" w:rsidRPr="009239F4" w:rsidRDefault="00881246" w:rsidP="0035628D">
      <w:pPr>
        <w:ind w:left="540"/>
        <w:rPr>
          <w:rFonts w:ascii="Arial" w:eastAsia="Arial" w:hAnsi="Arial" w:cs="Arial"/>
          <w:bCs/>
          <w:color w:val="000000"/>
          <w:sz w:val="14"/>
          <w:szCs w:val="14"/>
        </w:rPr>
      </w:pPr>
    </w:p>
    <w:p w14:paraId="5E35DBBA" w14:textId="48D0D604"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present value of the employee benefit obligations depends on a number of assumptions. Key assumptions used and impacts from possible changes in key assumptions are disclosed in Note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w:t>
      </w:r>
      <w:r w:rsidR="006F7989" w:rsidRPr="009239F4">
        <w:rPr>
          <w:rFonts w:ascii="Arial" w:hAnsi="Arial" w:cs="Arial"/>
          <w:color w:val="000000" w:themeColor="text1"/>
          <w:sz w:val="26"/>
          <w:szCs w:val="26"/>
        </w:rPr>
        <w:t xml:space="preserve"> </w:t>
      </w:r>
    </w:p>
    <w:p w14:paraId="533B4809" w14:textId="77777777" w:rsidR="00881246" w:rsidRPr="009239F4" w:rsidRDefault="00881246" w:rsidP="0035628D">
      <w:pPr>
        <w:ind w:left="540"/>
        <w:rPr>
          <w:rFonts w:ascii="Arial" w:eastAsia="Arial" w:hAnsi="Arial" w:cs="Arial"/>
          <w:bCs/>
          <w:color w:val="000000"/>
          <w:sz w:val="14"/>
          <w:szCs w:val="14"/>
        </w:rPr>
      </w:pPr>
    </w:p>
    <w:p w14:paraId="24475677" w14:textId="48118E76"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 xml:space="preserve">Consolidation of an entity with less than </w:t>
      </w:r>
      <w:r w:rsidR="0029720E" w:rsidRPr="009239F4">
        <w:rPr>
          <w:rFonts w:ascii="Arial" w:eastAsia="Arial" w:hAnsi="Arial" w:cs="Arial"/>
          <w:b/>
          <w:color w:val="000000"/>
          <w:sz w:val="18"/>
          <w:szCs w:val="18"/>
        </w:rPr>
        <w:t>50</w:t>
      </w:r>
      <w:r w:rsidRPr="009239F4">
        <w:rPr>
          <w:rFonts w:ascii="Arial" w:eastAsia="Arial" w:hAnsi="Arial" w:cs="Arial"/>
          <w:b/>
          <w:color w:val="000000"/>
          <w:sz w:val="18"/>
          <w:szCs w:val="18"/>
        </w:rPr>
        <w:t>% ownership</w:t>
      </w:r>
    </w:p>
    <w:p w14:paraId="5FCCDADC" w14:textId="77777777" w:rsidR="00881246" w:rsidRPr="009239F4" w:rsidRDefault="00881246" w:rsidP="005215C4">
      <w:pPr>
        <w:ind w:left="540"/>
        <w:rPr>
          <w:rFonts w:ascii="Arial" w:eastAsia="Arial" w:hAnsi="Arial" w:cs="Arial"/>
          <w:bCs/>
          <w:color w:val="000000"/>
          <w:sz w:val="14"/>
          <w:szCs w:val="14"/>
        </w:rPr>
      </w:pPr>
    </w:p>
    <w:p w14:paraId="50F51CA3" w14:textId="6A20A34A"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Management considers that the Group has de facto control over Amata Power (Bien Hoa) Limited even though </w:t>
      </w:r>
      <w:r w:rsidR="00F729F9" w:rsidRPr="009239F4">
        <w:rPr>
          <w:rFonts w:ascii="Arial" w:eastAsia="Arial" w:hAnsi="Arial" w:cs="Arial"/>
          <w:color w:val="000000"/>
          <w:sz w:val="18"/>
          <w:szCs w:val="18"/>
          <w:cs/>
        </w:rPr>
        <w:br/>
      </w:r>
      <w:r w:rsidRPr="009239F4">
        <w:rPr>
          <w:rFonts w:ascii="Arial" w:eastAsia="Arial" w:hAnsi="Arial" w:cs="Arial"/>
          <w:color w:val="000000"/>
          <w:sz w:val="18"/>
          <w:szCs w:val="18"/>
        </w:rPr>
        <w:t xml:space="preserve">it has less than </w:t>
      </w:r>
      <w:r w:rsidR="0029720E" w:rsidRPr="009239F4">
        <w:rPr>
          <w:rFonts w:ascii="Arial" w:eastAsia="Arial" w:hAnsi="Arial" w:cs="Arial"/>
          <w:color w:val="000000"/>
          <w:sz w:val="18"/>
          <w:szCs w:val="18"/>
        </w:rPr>
        <w:t>50</w:t>
      </w:r>
      <w:r w:rsidRPr="009239F4">
        <w:rPr>
          <w:rFonts w:ascii="Arial" w:eastAsia="Arial" w:hAnsi="Arial" w:cs="Arial"/>
          <w:color w:val="000000"/>
          <w:sz w:val="18"/>
          <w:szCs w:val="18"/>
        </w:rPr>
        <w:t xml:space="preserve">% of the voting rights. The Group is the major shareholder of Amata Power (Bien Hoa) Limited with a </w:t>
      </w:r>
      <w:r w:rsidR="0029720E" w:rsidRPr="009239F4">
        <w:rPr>
          <w:rFonts w:ascii="Arial" w:eastAsia="Arial" w:hAnsi="Arial" w:cs="Arial"/>
          <w:color w:val="000000"/>
          <w:sz w:val="18"/>
          <w:szCs w:val="18"/>
        </w:rPr>
        <w:t>38</w:t>
      </w:r>
      <w:r w:rsidR="000D243B" w:rsidRPr="009239F4">
        <w:rPr>
          <w:rFonts w:ascii="Arial" w:eastAsia="Arial" w:hAnsi="Arial" w:cs="Arial"/>
          <w:color w:val="000000"/>
          <w:sz w:val="18"/>
          <w:szCs w:val="18"/>
        </w:rPr>
        <w:t>.</w:t>
      </w:r>
      <w:r w:rsidR="0029720E" w:rsidRPr="009239F4">
        <w:rPr>
          <w:rFonts w:ascii="Arial" w:eastAsia="Arial" w:hAnsi="Arial" w:cs="Arial"/>
          <w:color w:val="000000"/>
          <w:sz w:val="18"/>
          <w:szCs w:val="18"/>
        </w:rPr>
        <w:t>40</w:t>
      </w:r>
      <w:r w:rsidRPr="009239F4">
        <w:rPr>
          <w:rFonts w:ascii="Arial" w:eastAsia="Arial" w:hAnsi="Arial" w:cs="Arial"/>
          <w:color w:val="000000"/>
          <w:sz w:val="18"/>
          <w:szCs w:val="18"/>
        </w:rPr>
        <w:t xml:space="preserve">% equity interest, while all other shareholders individually own less than </w:t>
      </w:r>
      <w:r w:rsidR="0029720E" w:rsidRPr="009239F4">
        <w:rPr>
          <w:rFonts w:ascii="Arial" w:eastAsia="Arial" w:hAnsi="Arial" w:cs="Arial"/>
          <w:color w:val="000000"/>
          <w:sz w:val="18"/>
          <w:szCs w:val="18"/>
        </w:rPr>
        <w:t>30</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00</w:t>
      </w:r>
      <w:r w:rsidRPr="009239F4">
        <w:rPr>
          <w:rFonts w:ascii="Arial" w:eastAsia="Arial" w:hAnsi="Arial" w:cs="Arial"/>
          <w:color w:val="000000"/>
          <w:sz w:val="18"/>
          <w:szCs w:val="18"/>
        </w:rPr>
        <w:t>% of its equity shares. There is no history of other shareholders forming a group to exercise their votes collectively.</w:t>
      </w:r>
    </w:p>
    <w:p w14:paraId="66587693" w14:textId="684C4841" w:rsidR="00DC47C4" w:rsidRPr="009239F4" w:rsidRDefault="00DC47C4" w:rsidP="0035628D">
      <w:pPr>
        <w:ind w:left="540"/>
        <w:rPr>
          <w:rFonts w:ascii="Arial" w:eastAsia="Arial" w:hAnsi="Arial" w:cs="Arial"/>
          <w:bCs/>
          <w:color w:val="000000"/>
          <w:sz w:val="14"/>
          <w:szCs w:val="14"/>
        </w:rPr>
      </w:pPr>
    </w:p>
    <w:p w14:paraId="6AC9CBAD"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Classification of a joint arrangement</w:t>
      </w:r>
    </w:p>
    <w:p w14:paraId="5A97A9BA" w14:textId="77777777" w:rsidR="00881246" w:rsidRPr="009239F4" w:rsidRDefault="00881246" w:rsidP="005215C4">
      <w:pPr>
        <w:ind w:left="540"/>
        <w:rPr>
          <w:rFonts w:ascii="Arial" w:eastAsia="Arial" w:hAnsi="Arial" w:cs="Arial"/>
          <w:bCs/>
          <w:color w:val="000000"/>
          <w:sz w:val="14"/>
          <w:szCs w:val="14"/>
        </w:rPr>
      </w:pPr>
    </w:p>
    <w:p w14:paraId="07572468" w14:textId="329B38B3"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Company holds </w:t>
      </w:r>
      <w:r w:rsidR="0029720E" w:rsidRPr="009239F4">
        <w:rPr>
          <w:rFonts w:ascii="Arial" w:eastAsia="Arial" w:hAnsi="Arial" w:cs="Arial"/>
          <w:color w:val="000000" w:themeColor="text1"/>
          <w:sz w:val="18"/>
          <w:szCs w:val="18"/>
        </w:rPr>
        <w:t>20</w:t>
      </w:r>
      <w:r w:rsidRPr="009239F4">
        <w:rPr>
          <w:rFonts w:ascii="Arial" w:eastAsia="Arial" w:hAnsi="Arial" w:cs="Arial"/>
          <w:color w:val="000000" w:themeColor="text1"/>
          <w:sz w:val="18"/>
          <w:szCs w:val="18"/>
        </w:rPr>
        <w:t xml:space="preserve">% to </w:t>
      </w:r>
      <w:r w:rsidR="0029720E" w:rsidRPr="009239F4">
        <w:rPr>
          <w:rFonts w:ascii="Arial" w:eastAsia="Arial" w:hAnsi="Arial" w:cs="Arial"/>
          <w:color w:val="000000" w:themeColor="text1"/>
          <w:sz w:val="18"/>
          <w:szCs w:val="18"/>
        </w:rPr>
        <w:t>70</w:t>
      </w:r>
      <w:r w:rsidRPr="009239F4">
        <w:rPr>
          <w:rFonts w:ascii="Arial" w:eastAsia="Arial" w:hAnsi="Arial" w:cs="Arial"/>
          <w:color w:val="000000" w:themeColor="text1"/>
          <w:sz w:val="18"/>
          <w:szCs w:val="18"/>
        </w:rPr>
        <w:t xml:space="preserve">% of the voting rights of its joint arrangements as disclosed in Note </w:t>
      </w:r>
      <w:r w:rsidR="0029720E" w:rsidRPr="009239F4">
        <w:rPr>
          <w:rFonts w:ascii="Arial" w:eastAsia="Arial" w:hAnsi="Arial" w:cs="Arial"/>
          <w:color w:val="000000" w:themeColor="text1"/>
          <w:sz w:val="18"/>
          <w:szCs w:val="18"/>
        </w:rPr>
        <w:t>19</w:t>
      </w:r>
      <w:r w:rsidRPr="009239F4">
        <w:rPr>
          <w:rFonts w:ascii="Arial" w:eastAsia="Arial" w:hAnsi="Arial" w:cs="Arial"/>
          <w:color w:val="000000" w:themeColor="text1"/>
          <w:sz w:val="18"/>
          <w:szCs w:val="18"/>
        </w:rPr>
        <w:t xml:space="preserve"> (b).</w:t>
      </w:r>
      <w:r w:rsidR="00A656F1" w:rsidRPr="009239F4">
        <w:rPr>
          <w:rFonts w:ascii="Arial" w:eastAsia="Arial" w:hAnsi="Arial" w:cs="Arial"/>
          <w:color w:val="000000" w:themeColor="text1"/>
          <w:sz w:val="18"/>
          <w:szCs w:val="18"/>
        </w:rPr>
        <w:t xml:space="preserve"> </w:t>
      </w:r>
      <w:r w:rsidRPr="009239F4">
        <w:rPr>
          <w:rFonts w:ascii="Arial" w:eastAsia="Arial" w:hAnsi="Arial" w:cs="Arial"/>
        </w:rPr>
        <w:br/>
      </w:r>
      <w:r w:rsidRPr="009239F4">
        <w:rPr>
          <w:rFonts w:ascii="Arial" w:eastAsia="Arial" w:hAnsi="Arial" w:cs="Arial"/>
          <w:color w:val="000000" w:themeColor="text1"/>
          <w:sz w:val="18"/>
          <w:szCs w:val="18"/>
        </w:rPr>
        <w:t>The Group has joint control over this arrangement as under the contractual agreements, unanimous consent is required from all parties to the agreements for all relevant activities.</w:t>
      </w:r>
    </w:p>
    <w:p w14:paraId="351C6979" w14:textId="77777777" w:rsidR="00881246" w:rsidRPr="009239F4" w:rsidRDefault="00881246" w:rsidP="0035628D">
      <w:pPr>
        <w:ind w:left="540"/>
        <w:rPr>
          <w:rFonts w:ascii="Arial" w:eastAsia="Arial" w:hAnsi="Arial" w:cs="Arial"/>
          <w:bCs/>
          <w:color w:val="000000"/>
          <w:sz w:val="14"/>
          <w:szCs w:val="14"/>
        </w:rPr>
      </w:pPr>
    </w:p>
    <w:p w14:paraId="1E070992" w14:textId="74FB44F8"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The Group’s joint arrangement is structured as a limited company and provides the Group and the parties to </w:t>
      </w:r>
      <w:r w:rsidR="00616631" w:rsidRPr="009239F4">
        <w:rPr>
          <w:rFonts w:ascii="Arial" w:eastAsia="Arial" w:hAnsi="Arial" w:cs="Arial"/>
          <w:color w:val="000000"/>
          <w:sz w:val="18"/>
          <w:szCs w:val="18"/>
        </w:rPr>
        <w:br/>
      </w:r>
      <w:r w:rsidRPr="009239F4">
        <w:rPr>
          <w:rFonts w:ascii="Arial" w:eastAsia="Arial" w:hAnsi="Arial" w:cs="Arial"/>
          <w:color w:val="000000"/>
          <w:spacing w:val="-6"/>
          <w:sz w:val="18"/>
          <w:szCs w:val="18"/>
        </w:rPr>
        <w:t>the agreements with rights to the net assets of the limited company under the arrangements. Therefore, this arrangement is classified as a joint venture.</w:t>
      </w:r>
    </w:p>
    <w:p w14:paraId="7F582FC8" w14:textId="5A604698" w:rsidR="00920286" w:rsidRPr="009239F4" w:rsidRDefault="00920286">
      <w:pPr>
        <w:rPr>
          <w:rFonts w:ascii="Arial" w:eastAsia="Arial" w:hAnsi="Arial" w:cs="Arial"/>
          <w:b/>
          <w:color w:val="000000"/>
          <w:sz w:val="18"/>
          <w:szCs w:val="18"/>
          <w:cs/>
        </w:rPr>
      </w:pPr>
      <w:r w:rsidRPr="009239F4">
        <w:rPr>
          <w:rFonts w:ascii="Arial" w:eastAsia="Arial" w:hAnsi="Arial"/>
          <w:b/>
          <w:color w:val="000000"/>
          <w:sz w:val="18"/>
          <w:szCs w:val="18"/>
          <w:cs/>
        </w:rPr>
        <w:br w:type="page"/>
      </w:r>
    </w:p>
    <w:p w14:paraId="1B135CDC" w14:textId="3CF0DCEC"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lastRenderedPageBreak/>
        <w:t>Determination of lease terms</w:t>
      </w:r>
    </w:p>
    <w:p w14:paraId="50DE1CDE" w14:textId="77777777" w:rsidR="00881246" w:rsidRPr="009239F4" w:rsidRDefault="00881246" w:rsidP="005215C4">
      <w:pPr>
        <w:ind w:left="540"/>
        <w:rPr>
          <w:rFonts w:ascii="Arial" w:eastAsia="Arial" w:hAnsi="Arial" w:cs="Arial"/>
          <w:b/>
          <w:color w:val="000000"/>
          <w:sz w:val="18"/>
          <w:szCs w:val="18"/>
        </w:rPr>
      </w:pPr>
    </w:p>
    <w:p w14:paraId="74064C48" w14:textId="7BE70143"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Critical judgement in determining the lease term, the Group considers all facts and circumstances that create </w:t>
      </w:r>
      <w:r w:rsidR="00616631"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an economic incentive to exercise an extension option, or not exercise a termination option. Extension options </w:t>
      </w:r>
      <w:r w:rsidRPr="009239F4">
        <w:rPr>
          <w:rFonts w:ascii="Arial" w:eastAsia="Arial" w:hAnsi="Arial" w:cs="Arial"/>
        </w:rPr>
        <w:br/>
      </w:r>
      <w:r w:rsidRPr="009239F4">
        <w:rPr>
          <w:rFonts w:ascii="Arial" w:eastAsia="Arial" w:hAnsi="Arial" w:cs="Arial"/>
          <w:color w:val="000000" w:themeColor="text1"/>
          <w:sz w:val="18"/>
          <w:szCs w:val="18"/>
        </w:rPr>
        <w:t xml:space="preserve">(or periods after termination options) are only included in the lease term if the lease is reasonably certain to be extended (or not terminated). </w:t>
      </w:r>
    </w:p>
    <w:p w14:paraId="30A96BFB" w14:textId="77777777" w:rsidR="00881246" w:rsidRPr="009239F4" w:rsidRDefault="00881246" w:rsidP="005215C4">
      <w:pPr>
        <w:ind w:left="540"/>
        <w:jc w:val="both"/>
        <w:rPr>
          <w:rFonts w:ascii="Arial" w:eastAsia="Arial" w:hAnsi="Arial" w:cs="Arial"/>
          <w:color w:val="000000"/>
          <w:sz w:val="18"/>
          <w:szCs w:val="18"/>
        </w:rPr>
      </w:pPr>
    </w:p>
    <w:p w14:paraId="6EA03F8B" w14:textId="01687FE5"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For leases of properties, the most relevant factors are historical lease durations, the costs and conditions of leased assets.</w:t>
      </w:r>
    </w:p>
    <w:p w14:paraId="14B29CA7" w14:textId="77777777" w:rsidR="00881246" w:rsidRPr="009239F4" w:rsidRDefault="00881246" w:rsidP="005215C4">
      <w:pPr>
        <w:ind w:left="540"/>
        <w:jc w:val="both"/>
        <w:rPr>
          <w:rFonts w:ascii="Arial" w:eastAsia="Arial" w:hAnsi="Arial" w:cs="Arial"/>
          <w:color w:val="000000"/>
          <w:sz w:val="18"/>
          <w:szCs w:val="18"/>
        </w:rPr>
      </w:pPr>
    </w:p>
    <w:p w14:paraId="23306E8A" w14:textId="72402ABE"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Most extension options on offices and vehicles leases have not been included in the lease liability because </w:t>
      </w:r>
      <w:r w:rsidR="00616631"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the Group considers i) the underlying asset condition and/or ii) insignificant cost to replace the leased assets. </w:t>
      </w:r>
    </w:p>
    <w:p w14:paraId="140D5CA2" w14:textId="77777777" w:rsidR="00881246" w:rsidRPr="009239F4" w:rsidRDefault="00881246" w:rsidP="005215C4">
      <w:pPr>
        <w:ind w:left="540"/>
        <w:jc w:val="both"/>
        <w:rPr>
          <w:rFonts w:ascii="Arial" w:eastAsia="Arial" w:hAnsi="Arial" w:cs="Arial"/>
          <w:color w:val="000000"/>
          <w:sz w:val="18"/>
          <w:szCs w:val="18"/>
        </w:rPr>
      </w:pPr>
    </w:p>
    <w:p w14:paraId="5FA764AD" w14:textId="121A6D32"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lease term is reassessed if an option is actually exercised (or not exercised) or the Group becomes obliged to exercise (or not exercise) it. The assessment of reasonable certainty is only revised if a significant event or </w:t>
      </w:r>
      <w:r w:rsidR="00616631"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a significant change in circumstance affecting this assessment occur, and that it is within the control of the Group.</w:t>
      </w:r>
    </w:p>
    <w:p w14:paraId="33CE3909" w14:textId="77777777" w:rsidR="00881246" w:rsidRPr="009239F4" w:rsidRDefault="00881246" w:rsidP="005215C4">
      <w:pPr>
        <w:ind w:left="540"/>
        <w:rPr>
          <w:rFonts w:ascii="Arial" w:eastAsia="Arial" w:hAnsi="Arial" w:cs="Arial"/>
          <w:color w:val="000000"/>
          <w:sz w:val="18"/>
          <w:szCs w:val="18"/>
        </w:rPr>
      </w:pPr>
    </w:p>
    <w:p w14:paraId="096ECF3C"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Determination of discount rate applied to leases</w:t>
      </w:r>
    </w:p>
    <w:p w14:paraId="7B10F6C7" w14:textId="77777777" w:rsidR="00881246" w:rsidRPr="009239F4" w:rsidRDefault="00881246" w:rsidP="005215C4">
      <w:pPr>
        <w:ind w:left="540"/>
        <w:rPr>
          <w:rFonts w:ascii="Arial" w:eastAsia="Arial" w:hAnsi="Arial" w:cs="Arial"/>
          <w:b/>
          <w:color w:val="000000"/>
          <w:sz w:val="18"/>
          <w:szCs w:val="18"/>
        </w:rPr>
      </w:pPr>
    </w:p>
    <w:p w14:paraId="54D82328" w14:textId="77777777"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The Group determines the incremental borrowing rate as follows:</w:t>
      </w:r>
    </w:p>
    <w:p w14:paraId="02C9A0E8" w14:textId="77777777" w:rsidR="00881246" w:rsidRPr="009239F4" w:rsidRDefault="00881246" w:rsidP="005215C4">
      <w:pPr>
        <w:ind w:left="540"/>
        <w:jc w:val="both"/>
        <w:rPr>
          <w:rFonts w:ascii="Arial" w:eastAsia="Arial" w:hAnsi="Arial" w:cs="Arial"/>
          <w:color w:val="000000"/>
          <w:sz w:val="18"/>
          <w:szCs w:val="18"/>
        </w:rPr>
      </w:pPr>
    </w:p>
    <w:p w14:paraId="0C2EA2ED" w14:textId="327E5EF5" w:rsidR="00881246" w:rsidRPr="009239F4" w:rsidRDefault="003E1531" w:rsidP="005215C4">
      <w:pPr>
        <w:pStyle w:val="ListParagraph"/>
        <w:numPr>
          <w:ilvl w:val="0"/>
          <w:numId w:val="27"/>
        </w:numPr>
        <w:ind w:left="900"/>
        <w:jc w:val="both"/>
        <w:rPr>
          <w:rFonts w:cs="Arial"/>
          <w:color w:val="000000"/>
          <w:sz w:val="18"/>
          <w:szCs w:val="18"/>
        </w:rPr>
      </w:pPr>
      <w:r w:rsidRPr="009239F4">
        <w:rPr>
          <w:rFonts w:cs="Arial"/>
          <w:color w:val="000000"/>
          <w:sz w:val="18"/>
          <w:szCs w:val="18"/>
        </w:rPr>
        <w:t xml:space="preserve">Where possible, use recent third-party financing received by the individual lessee as a starting point, adjusting to reflect changes in its financing conditions. </w:t>
      </w:r>
    </w:p>
    <w:p w14:paraId="742D0BE1" w14:textId="5B55411B" w:rsidR="00881246" w:rsidRPr="009239F4" w:rsidRDefault="003E1531" w:rsidP="005215C4">
      <w:pPr>
        <w:pStyle w:val="ListParagraph"/>
        <w:numPr>
          <w:ilvl w:val="0"/>
          <w:numId w:val="27"/>
        </w:numPr>
        <w:ind w:left="900"/>
        <w:jc w:val="both"/>
        <w:rPr>
          <w:rFonts w:cs="Arial"/>
          <w:color w:val="000000"/>
          <w:sz w:val="18"/>
          <w:szCs w:val="18"/>
        </w:rPr>
      </w:pPr>
      <w:r w:rsidRPr="009239F4">
        <w:rPr>
          <w:rFonts w:cs="Arial"/>
          <w:color w:val="000000"/>
          <w:sz w:val="18"/>
          <w:szCs w:val="18"/>
        </w:rPr>
        <w:t>Make adjustments specific to the lease, e.g. term, country, currency and security.</w:t>
      </w:r>
    </w:p>
    <w:p w14:paraId="7F2DA6E5" w14:textId="77777777" w:rsidR="00881246" w:rsidRPr="009239F4" w:rsidRDefault="00881246" w:rsidP="005215C4">
      <w:pPr>
        <w:ind w:left="540"/>
        <w:jc w:val="both"/>
        <w:rPr>
          <w:rFonts w:ascii="Arial" w:eastAsia="Arial" w:hAnsi="Arial" w:cs="Arial"/>
          <w:color w:val="000000"/>
          <w:sz w:val="18"/>
          <w:szCs w:val="18"/>
        </w:rPr>
      </w:pPr>
    </w:p>
    <w:p w14:paraId="15688CF7"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Impairment of financial assets</w:t>
      </w:r>
    </w:p>
    <w:p w14:paraId="66F49740" w14:textId="77777777" w:rsidR="00881246" w:rsidRPr="009239F4" w:rsidRDefault="00881246" w:rsidP="005215C4">
      <w:pPr>
        <w:ind w:left="540"/>
        <w:jc w:val="both"/>
        <w:rPr>
          <w:rFonts w:ascii="Arial" w:eastAsia="Arial" w:hAnsi="Arial" w:cs="Arial"/>
          <w:color w:val="000000"/>
          <w:sz w:val="18"/>
          <w:szCs w:val="18"/>
        </w:rPr>
      </w:pPr>
    </w:p>
    <w:p w14:paraId="505B62F1" w14:textId="3836DDC3"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The loss allowances for financial assets are based on assumptions about default risk and expected loss rates. The Group uses judgement in making these assumptions and selecting the inputs used in the impairment calculation, based on the Group’s</w:t>
      </w:r>
      <w:r w:rsidR="00AF6E36"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history and existing market conditions, as well as forward-looking estimates at the end of each reporting period.</w:t>
      </w:r>
    </w:p>
    <w:p w14:paraId="5CEF9895" w14:textId="77777777" w:rsidR="00881246" w:rsidRPr="009239F4" w:rsidRDefault="00881246" w:rsidP="005215C4">
      <w:pPr>
        <w:ind w:left="540"/>
        <w:jc w:val="both"/>
        <w:rPr>
          <w:rFonts w:ascii="Arial" w:eastAsia="Arial" w:hAnsi="Arial" w:cs="Arial"/>
          <w:color w:val="000000"/>
          <w:sz w:val="18"/>
          <w:szCs w:val="18"/>
        </w:rPr>
      </w:pPr>
    </w:p>
    <w:p w14:paraId="6EBD6E95"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Fair value estimation on business combination</w:t>
      </w:r>
    </w:p>
    <w:p w14:paraId="74483DE4" w14:textId="77777777" w:rsidR="00881246" w:rsidRPr="009239F4" w:rsidRDefault="00881246" w:rsidP="005215C4">
      <w:pPr>
        <w:tabs>
          <w:tab w:val="left" w:pos="931"/>
        </w:tabs>
        <w:ind w:left="533"/>
        <w:jc w:val="both"/>
        <w:rPr>
          <w:rFonts w:ascii="Arial" w:eastAsia="Arial" w:hAnsi="Arial" w:cs="Arial"/>
          <w:color w:val="000000"/>
          <w:sz w:val="18"/>
          <w:szCs w:val="18"/>
        </w:rPr>
      </w:pPr>
    </w:p>
    <w:p w14:paraId="127B4619" w14:textId="77777777" w:rsidR="00881246" w:rsidRPr="009239F4" w:rsidRDefault="003E1531" w:rsidP="005215C4">
      <w:pPr>
        <w:tabs>
          <w:tab w:val="left" w:pos="931"/>
        </w:tabs>
        <w:ind w:left="533"/>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The Group estimates fair value of net assets acquired under business combination by engaging professional valuer</w:t>
      </w:r>
      <w:r w:rsidRPr="009239F4">
        <w:rPr>
          <w:rFonts w:ascii="Arial" w:eastAsia="Arial" w:hAnsi="Arial" w:cs="Arial"/>
          <w:color w:val="000000"/>
          <w:sz w:val="18"/>
          <w:szCs w:val="18"/>
        </w:rPr>
        <w:t xml:space="preserve">, applying appropriate valuation method based on financial assumptions to derive fair value of net assets acquired. </w:t>
      </w:r>
      <w:r w:rsidRPr="009239F4">
        <w:rPr>
          <w:rFonts w:ascii="Arial" w:eastAsia="Arial" w:hAnsi="Arial" w:cs="Arial"/>
          <w:color w:val="000000"/>
          <w:spacing w:val="-4"/>
          <w:sz w:val="18"/>
          <w:szCs w:val="18"/>
        </w:rPr>
        <w:t>These calculations require the use of management judgment on the inputs and assumptions in the valuation model.</w:t>
      </w:r>
    </w:p>
    <w:p w14:paraId="1D02DB2F" w14:textId="77777777" w:rsidR="00881246" w:rsidRPr="009239F4" w:rsidRDefault="00881246" w:rsidP="005215C4">
      <w:pPr>
        <w:tabs>
          <w:tab w:val="left" w:pos="931"/>
        </w:tabs>
        <w:ind w:left="533"/>
        <w:jc w:val="both"/>
        <w:rPr>
          <w:rFonts w:ascii="Arial" w:eastAsia="Arial" w:hAnsi="Arial" w:cs="Arial"/>
          <w:color w:val="000000"/>
          <w:sz w:val="18"/>
          <w:szCs w:val="18"/>
        </w:rPr>
      </w:pPr>
    </w:p>
    <w:p w14:paraId="119F6335" w14:textId="77777777" w:rsidR="00881246" w:rsidRPr="009239F4" w:rsidRDefault="003E1531" w:rsidP="005215C4">
      <w:pPr>
        <w:numPr>
          <w:ilvl w:val="0"/>
          <w:numId w:val="22"/>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Investment impairment assessment</w:t>
      </w:r>
    </w:p>
    <w:p w14:paraId="2AADA685" w14:textId="77777777" w:rsidR="00881246" w:rsidRPr="009239F4" w:rsidRDefault="00881246" w:rsidP="005215C4">
      <w:pPr>
        <w:ind w:left="540"/>
        <w:rPr>
          <w:rFonts w:ascii="Arial" w:eastAsia="Arial" w:hAnsi="Arial" w:cs="Arial"/>
          <w:bCs/>
          <w:color w:val="000000"/>
          <w:sz w:val="18"/>
          <w:szCs w:val="18"/>
        </w:rPr>
      </w:pPr>
    </w:p>
    <w:p w14:paraId="47497B73" w14:textId="7C067C8C" w:rsidR="00881246" w:rsidRPr="009239F4" w:rsidRDefault="003E1531" w:rsidP="005215C4">
      <w:pPr>
        <w:tabs>
          <w:tab w:val="left" w:pos="1800"/>
        </w:tabs>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The recoverable amounts of investments in subsidiaries, associates and joint ventures have been determined based on fair value less cost to sell calculations. The calculations use cash flow projections based on financial budget covering the remaining period of power purchase agreement.</w:t>
      </w:r>
    </w:p>
    <w:p w14:paraId="6911D480" w14:textId="7E73B677" w:rsidR="00881246" w:rsidRPr="009239F4" w:rsidRDefault="00881246" w:rsidP="005215C4">
      <w:pPr>
        <w:tabs>
          <w:tab w:val="left" w:pos="931"/>
        </w:tabs>
        <w:jc w:val="both"/>
        <w:rPr>
          <w:rFonts w:ascii="Arial" w:eastAsia="Arial" w:hAnsi="Arial" w:cs="Arial"/>
          <w:color w:val="000000"/>
          <w:sz w:val="18"/>
          <w:szCs w:val="18"/>
        </w:rPr>
      </w:pPr>
    </w:p>
    <w:p w14:paraId="60D7C01D" w14:textId="77777777" w:rsidR="00CB1047" w:rsidRPr="009239F4" w:rsidRDefault="00CB1047" w:rsidP="005215C4">
      <w:pPr>
        <w:tabs>
          <w:tab w:val="left" w:pos="931"/>
        </w:tabs>
        <w:jc w:val="both"/>
        <w:rPr>
          <w:rFonts w:ascii="Arial" w:eastAsia="Arial" w:hAnsi="Arial" w:cs="Arial"/>
          <w:color w:val="000000"/>
          <w:sz w:val="18"/>
          <w:szCs w:val="18"/>
        </w:rPr>
      </w:pPr>
    </w:p>
    <w:p w14:paraId="382BE99E" w14:textId="1E7C0FC6" w:rsidR="004949FB" w:rsidRPr="009239F4" w:rsidRDefault="00572F64" w:rsidP="005215C4">
      <w:pPr>
        <w:keepNext/>
        <w:keepLine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8</w:t>
      </w:r>
      <w:r w:rsidR="00AD298B" w:rsidRPr="009239F4">
        <w:rPr>
          <w:rFonts w:ascii="Arial" w:eastAsia="Arial" w:hAnsi="Arial" w:cs="Arial"/>
          <w:b/>
          <w:color w:val="000000"/>
          <w:sz w:val="18"/>
          <w:szCs w:val="18"/>
        </w:rPr>
        <w:tab/>
        <w:t>Segment information</w:t>
      </w:r>
    </w:p>
    <w:p w14:paraId="768DEDBF"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3DE69FCA"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Group has two reportable segments which are comprised of electricity generating and other businesses. </w:t>
      </w:r>
    </w:p>
    <w:p w14:paraId="538CD555" w14:textId="77777777" w:rsidR="00881246" w:rsidRPr="009239F4" w:rsidRDefault="00881246" w:rsidP="005215C4">
      <w:pPr>
        <w:jc w:val="both"/>
        <w:rPr>
          <w:rFonts w:ascii="Arial" w:eastAsia="Arial" w:hAnsi="Arial" w:cs="Arial"/>
          <w:color w:val="000000"/>
          <w:sz w:val="18"/>
          <w:szCs w:val="18"/>
        </w:rPr>
      </w:pPr>
    </w:p>
    <w:p w14:paraId="5CE10C9F" w14:textId="0ADE026B" w:rsidR="00881246" w:rsidRPr="009239F4" w:rsidRDefault="003E1531" w:rsidP="005215C4">
      <w:pPr>
        <w:numPr>
          <w:ilvl w:val="0"/>
          <w:numId w:val="12"/>
        </w:numPr>
        <w:ind w:left="54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Electricity generating: This segment is the generating and distribution of electricity for the government sectors and industrial users both in Thailand and overseas</w:t>
      </w:r>
      <w:r w:rsidR="004C4EB0" w:rsidRPr="009239F4">
        <w:rPr>
          <w:rFonts w:ascii="Arial" w:eastAsia="Arial" w:hAnsi="Arial" w:cs="Arial"/>
          <w:color w:val="000000" w:themeColor="text1"/>
          <w:sz w:val="18"/>
          <w:szCs w:val="18"/>
        </w:rPr>
        <w:t xml:space="preserve"> and procure and wholesale liquefied natural gas to </w:t>
      </w:r>
      <w:r w:rsidR="00380F58" w:rsidRPr="009239F4">
        <w:rPr>
          <w:rFonts w:ascii="Arial" w:eastAsia="Arial" w:hAnsi="Arial" w:cs="Arial"/>
          <w:color w:val="000000" w:themeColor="text1"/>
          <w:sz w:val="18"/>
          <w:szCs w:val="18"/>
        </w:rPr>
        <w:t xml:space="preserve">the entities in the </w:t>
      </w:r>
      <w:r w:rsidR="000F0E0F" w:rsidRPr="009239F4">
        <w:rPr>
          <w:rFonts w:ascii="Arial" w:eastAsia="Arial" w:hAnsi="Arial" w:cs="Arial"/>
          <w:color w:val="000000" w:themeColor="text1"/>
          <w:sz w:val="18"/>
          <w:szCs w:val="18"/>
        </w:rPr>
        <w:t>Group</w:t>
      </w:r>
      <w:r w:rsidRPr="009239F4">
        <w:rPr>
          <w:rFonts w:ascii="Arial" w:eastAsia="Arial" w:hAnsi="Arial" w:cs="Arial"/>
          <w:color w:val="000000" w:themeColor="text1"/>
          <w:sz w:val="18"/>
          <w:szCs w:val="18"/>
        </w:rPr>
        <w:t>.</w:t>
      </w:r>
    </w:p>
    <w:p w14:paraId="40AE1B6F" w14:textId="77777777" w:rsidR="00881246" w:rsidRPr="009239F4" w:rsidRDefault="00881246" w:rsidP="005215C4">
      <w:pPr>
        <w:ind w:left="540" w:hanging="540"/>
        <w:jc w:val="both"/>
        <w:rPr>
          <w:rFonts w:ascii="Arial" w:eastAsia="Arial" w:hAnsi="Arial" w:cs="Arial"/>
          <w:color w:val="000000"/>
          <w:sz w:val="18"/>
          <w:szCs w:val="18"/>
          <w:lang w:val="en-US"/>
        </w:rPr>
      </w:pPr>
    </w:p>
    <w:p w14:paraId="725F4BD6" w14:textId="1998AC25" w:rsidR="00881246" w:rsidRPr="009239F4" w:rsidRDefault="003E1531" w:rsidP="005215C4">
      <w:pPr>
        <w:numPr>
          <w:ilvl w:val="0"/>
          <w:numId w:val="12"/>
        </w:numPr>
        <w:ind w:left="540" w:hanging="540"/>
        <w:jc w:val="both"/>
        <w:rPr>
          <w:rFonts w:ascii="Arial" w:eastAsia="Arial" w:hAnsi="Arial" w:cs="Arial"/>
          <w:color w:val="000000"/>
          <w:sz w:val="18"/>
          <w:szCs w:val="18"/>
        </w:rPr>
      </w:pPr>
      <w:r w:rsidRPr="009239F4">
        <w:rPr>
          <w:rFonts w:ascii="Arial" w:eastAsia="Arial" w:hAnsi="Arial" w:cs="Arial"/>
          <w:color w:val="000000"/>
          <w:sz w:val="18"/>
          <w:szCs w:val="18"/>
        </w:rPr>
        <w:t xml:space="preserve">Other businesses: </w:t>
      </w:r>
      <w:r w:rsidR="00E755D6" w:rsidRPr="009239F4">
        <w:rPr>
          <w:rFonts w:ascii="Arial" w:eastAsia="Arial" w:hAnsi="Arial" w:cs="Arial"/>
          <w:color w:val="000000"/>
          <w:sz w:val="18"/>
          <w:szCs w:val="18"/>
        </w:rPr>
        <w:t>This segment is the business of investment holding, maintenance, and operating services for power plants.</w:t>
      </w:r>
    </w:p>
    <w:p w14:paraId="4CED3AC4" w14:textId="58B22EFD" w:rsidR="00DC47C4" w:rsidRPr="009239F4" w:rsidRDefault="00DC47C4"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43F44BF1"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lastRenderedPageBreak/>
        <w:t>The Board of Directors primarily uses a measure of segment profit before tax, which is derived on a basis consistent with the measurement of profit in the consolidated financial statements.</w:t>
      </w:r>
    </w:p>
    <w:p w14:paraId="2DC70E68" w14:textId="7303E17E" w:rsidR="001C7909" w:rsidRPr="009239F4" w:rsidRDefault="001C7909" w:rsidP="005215C4">
      <w:pPr>
        <w:rPr>
          <w:rFonts w:ascii="Arial" w:eastAsia="Arial" w:hAnsi="Arial" w:cs="Arial"/>
          <w:color w:val="000000"/>
          <w:sz w:val="18"/>
          <w:szCs w:val="18"/>
          <w:cs/>
        </w:rPr>
      </w:pPr>
    </w:p>
    <w:tbl>
      <w:tblPr>
        <w:tblW w:w="9458" w:type="dxa"/>
        <w:tblLayout w:type="fixed"/>
        <w:tblCellMar>
          <w:left w:w="115" w:type="dxa"/>
          <w:right w:w="115" w:type="dxa"/>
        </w:tblCellMar>
        <w:tblLook w:val="0000" w:firstRow="0" w:lastRow="0" w:firstColumn="0" w:lastColumn="0" w:noHBand="0" w:noVBand="0"/>
      </w:tblPr>
      <w:tblGrid>
        <w:gridCol w:w="4245"/>
        <w:gridCol w:w="1396"/>
        <w:gridCol w:w="1211"/>
        <w:gridCol w:w="1303"/>
        <w:gridCol w:w="1303"/>
      </w:tblGrid>
      <w:tr w:rsidR="00881246" w:rsidRPr="009239F4" w14:paraId="2361181C" w14:textId="77777777" w:rsidTr="0035628D">
        <w:tc>
          <w:tcPr>
            <w:tcW w:w="4245" w:type="dxa"/>
            <w:noWrap/>
            <w:vAlign w:val="bottom"/>
          </w:tcPr>
          <w:p w14:paraId="6B8C8E32" w14:textId="77777777" w:rsidR="00881246" w:rsidRPr="009239F4" w:rsidRDefault="00881246" w:rsidP="005215C4">
            <w:pPr>
              <w:ind w:left="-101"/>
              <w:rPr>
                <w:rFonts w:ascii="Arial" w:eastAsia="Arial" w:hAnsi="Arial" w:cs="Arial"/>
                <w:b/>
                <w:color w:val="000000"/>
                <w:sz w:val="18"/>
                <w:szCs w:val="18"/>
              </w:rPr>
            </w:pPr>
          </w:p>
        </w:tc>
        <w:tc>
          <w:tcPr>
            <w:tcW w:w="5213" w:type="dxa"/>
            <w:gridSpan w:val="4"/>
            <w:tcBorders>
              <w:bottom w:val="single" w:sz="4" w:space="0" w:color="auto"/>
            </w:tcBorders>
            <w:noWrap/>
            <w:vAlign w:val="center"/>
          </w:tcPr>
          <w:p w14:paraId="0A380D40"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6101AF6C" w14:textId="77777777" w:rsidTr="0035628D">
        <w:tc>
          <w:tcPr>
            <w:tcW w:w="4245" w:type="dxa"/>
            <w:noWrap/>
            <w:vAlign w:val="bottom"/>
          </w:tcPr>
          <w:p w14:paraId="5EE6A510" w14:textId="77777777" w:rsidR="00881246" w:rsidRPr="009239F4" w:rsidRDefault="00881246" w:rsidP="005215C4">
            <w:pPr>
              <w:ind w:left="-101"/>
              <w:rPr>
                <w:rFonts w:ascii="Arial" w:eastAsia="Arial" w:hAnsi="Arial" w:cs="Arial"/>
                <w:b/>
                <w:color w:val="000000"/>
                <w:sz w:val="18"/>
                <w:szCs w:val="18"/>
              </w:rPr>
            </w:pPr>
          </w:p>
        </w:tc>
        <w:tc>
          <w:tcPr>
            <w:tcW w:w="1396" w:type="dxa"/>
            <w:tcBorders>
              <w:top w:val="single" w:sz="4" w:space="0" w:color="auto"/>
            </w:tcBorders>
            <w:noWrap/>
            <w:vAlign w:val="bottom"/>
          </w:tcPr>
          <w:p w14:paraId="51574E2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Electricity</w:t>
            </w:r>
          </w:p>
        </w:tc>
        <w:tc>
          <w:tcPr>
            <w:tcW w:w="1211" w:type="dxa"/>
            <w:tcBorders>
              <w:top w:val="single" w:sz="4" w:space="0" w:color="auto"/>
            </w:tcBorders>
            <w:noWrap/>
            <w:vAlign w:val="bottom"/>
          </w:tcPr>
          <w:p w14:paraId="1D5ED56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Other</w:t>
            </w:r>
          </w:p>
        </w:tc>
        <w:tc>
          <w:tcPr>
            <w:tcW w:w="1303" w:type="dxa"/>
            <w:tcBorders>
              <w:top w:val="single" w:sz="4" w:space="0" w:color="auto"/>
            </w:tcBorders>
            <w:noWrap/>
          </w:tcPr>
          <w:p w14:paraId="5A2D03EA" w14:textId="77777777" w:rsidR="00881246" w:rsidRPr="009239F4" w:rsidRDefault="00881246" w:rsidP="005215C4">
            <w:pPr>
              <w:ind w:right="-72"/>
              <w:rPr>
                <w:rFonts w:ascii="Arial" w:eastAsia="Arial" w:hAnsi="Arial" w:cs="Arial"/>
                <w:b/>
                <w:color w:val="000000"/>
                <w:sz w:val="18"/>
                <w:szCs w:val="18"/>
              </w:rPr>
            </w:pPr>
          </w:p>
        </w:tc>
        <w:tc>
          <w:tcPr>
            <w:tcW w:w="1303" w:type="dxa"/>
            <w:tcBorders>
              <w:top w:val="single" w:sz="4" w:space="0" w:color="auto"/>
            </w:tcBorders>
            <w:noWrap/>
            <w:vAlign w:val="bottom"/>
          </w:tcPr>
          <w:p w14:paraId="0BFC16C1" w14:textId="77777777" w:rsidR="00881246" w:rsidRPr="009239F4" w:rsidRDefault="00881246" w:rsidP="005215C4">
            <w:pPr>
              <w:ind w:right="-72"/>
              <w:rPr>
                <w:rFonts w:ascii="Arial" w:eastAsia="Arial" w:hAnsi="Arial" w:cs="Arial"/>
                <w:b/>
                <w:color w:val="000000"/>
                <w:sz w:val="18"/>
                <w:szCs w:val="18"/>
              </w:rPr>
            </w:pPr>
          </w:p>
        </w:tc>
      </w:tr>
      <w:tr w:rsidR="00881246" w:rsidRPr="009239F4" w14:paraId="15C3C0C1" w14:textId="77777777" w:rsidTr="0035628D">
        <w:tc>
          <w:tcPr>
            <w:tcW w:w="4245" w:type="dxa"/>
            <w:noWrap/>
            <w:vAlign w:val="bottom"/>
          </w:tcPr>
          <w:p w14:paraId="18B39CC0" w14:textId="77777777" w:rsidR="00881246" w:rsidRPr="009239F4" w:rsidRDefault="00881246" w:rsidP="005215C4">
            <w:pPr>
              <w:ind w:left="-101"/>
              <w:rPr>
                <w:rFonts w:ascii="Arial" w:eastAsia="Arial" w:hAnsi="Arial" w:cs="Arial"/>
                <w:b/>
                <w:color w:val="000000"/>
                <w:sz w:val="18"/>
                <w:szCs w:val="18"/>
              </w:rPr>
            </w:pPr>
          </w:p>
        </w:tc>
        <w:tc>
          <w:tcPr>
            <w:tcW w:w="1396" w:type="dxa"/>
            <w:noWrap/>
            <w:vAlign w:val="bottom"/>
          </w:tcPr>
          <w:p w14:paraId="3D91356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generating</w:t>
            </w:r>
          </w:p>
        </w:tc>
        <w:tc>
          <w:tcPr>
            <w:tcW w:w="1211" w:type="dxa"/>
            <w:noWrap/>
            <w:vAlign w:val="bottom"/>
          </w:tcPr>
          <w:p w14:paraId="06BAD7D0"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businesses</w:t>
            </w:r>
          </w:p>
        </w:tc>
        <w:tc>
          <w:tcPr>
            <w:tcW w:w="1303" w:type="dxa"/>
            <w:noWrap/>
          </w:tcPr>
          <w:p w14:paraId="48F5F1C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Eliminations</w:t>
            </w:r>
          </w:p>
        </w:tc>
        <w:tc>
          <w:tcPr>
            <w:tcW w:w="1303" w:type="dxa"/>
            <w:noWrap/>
            <w:vAlign w:val="bottom"/>
          </w:tcPr>
          <w:p w14:paraId="1E49F188"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881246" w:rsidRPr="009239F4" w14:paraId="074796D4" w14:textId="77777777" w:rsidTr="0035628D">
        <w:tc>
          <w:tcPr>
            <w:tcW w:w="4245" w:type="dxa"/>
            <w:noWrap/>
            <w:vAlign w:val="bottom"/>
          </w:tcPr>
          <w:p w14:paraId="11C6777F" w14:textId="20609C0C" w:rsidR="00881246" w:rsidRPr="009239F4" w:rsidRDefault="003E1531" w:rsidP="005215C4">
            <w:pPr>
              <w:ind w:left="-101"/>
              <w:rPr>
                <w:rFonts w:ascii="Arial" w:eastAsia="Arial" w:hAnsi="Arial" w:cs="Arial"/>
                <w:b/>
                <w:color w:val="000000"/>
                <w:sz w:val="18"/>
                <w:szCs w:val="18"/>
              </w:rPr>
            </w:pPr>
            <w:r w:rsidRPr="009239F4">
              <w:rPr>
                <w:rFonts w:ascii="Arial" w:eastAsia="Arial" w:hAnsi="Arial" w:cs="Arial"/>
                <w:b/>
                <w:color w:val="000000"/>
                <w:sz w:val="18"/>
                <w:szCs w:val="18"/>
              </w:rPr>
              <w:t xml:space="preserve">For the year ended </w:t>
            </w:r>
            <w:r w:rsidR="0029720E" w:rsidRPr="009239F4">
              <w:rPr>
                <w:rFonts w:ascii="Arial" w:eastAsia="Arial" w:hAnsi="Arial" w:cs="Arial"/>
                <w:b/>
                <w:color w:val="000000"/>
                <w:sz w:val="18"/>
                <w:szCs w:val="18"/>
              </w:rPr>
              <w:t>31</w:t>
            </w:r>
            <w:r w:rsidRPr="009239F4">
              <w:rPr>
                <w:rFonts w:ascii="Arial" w:eastAsia="Arial" w:hAnsi="Arial" w:cs="Arial"/>
                <w:b/>
                <w:color w:val="000000"/>
                <w:sz w:val="18"/>
                <w:szCs w:val="18"/>
              </w:rPr>
              <w:t xml:space="preserve"> December </w:t>
            </w:r>
            <w:r w:rsidR="0029720E" w:rsidRPr="009239F4">
              <w:rPr>
                <w:rFonts w:ascii="Arial" w:eastAsia="Arial" w:hAnsi="Arial" w:cs="Arial"/>
                <w:b/>
                <w:color w:val="000000"/>
                <w:sz w:val="18"/>
                <w:szCs w:val="18"/>
              </w:rPr>
              <w:t>202</w:t>
            </w:r>
            <w:r w:rsidR="00AA3113" w:rsidRPr="009239F4">
              <w:rPr>
                <w:rFonts w:ascii="Arial" w:eastAsia="Arial" w:hAnsi="Arial" w:cs="Arial"/>
                <w:b/>
                <w:color w:val="000000"/>
                <w:sz w:val="18"/>
                <w:szCs w:val="18"/>
              </w:rPr>
              <w:t>5</w:t>
            </w:r>
          </w:p>
        </w:tc>
        <w:tc>
          <w:tcPr>
            <w:tcW w:w="1396" w:type="dxa"/>
            <w:tcBorders>
              <w:bottom w:val="single" w:sz="4" w:space="0" w:color="auto"/>
            </w:tcBorders>
            <w:noWrap/>
            <w:vAlign w:val="bottom"/>
          </w:tcPr>
          <w:p w14:paraId="05E2EC47" w14:textId="5F3C20F1"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11" w:type="dxa"/>
            <w:tcBorders>
              <w:bottom w:val="single" w:sz="4" w:space="0" w:color="auto"/>
            </w:tcBorders>
            <w:noWrap/>
            <w:vAlign w:val="bottom"/>
          </w:tcPr>
          <w:p w14:paraId="6D8F088D" w14:textId="2E70230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 Baht ’</w:t>
            </w:r>
            <w:r w:rsidR="0029720E" w:rsidRPr="009239F4">
              <w:rPr>
                <w:rFonts w:ascii="Arial" w:eastAsia="Arial" w:hAnsi="Arial" w:cs="Arial"/>
                <w:b/>
                <w:color w:val="000000"/>
                <w:sz w:val="18"/>
                <w:szCs w:val="18"/>
              </w:rPr>
              <w:t>000</w:t>
            </w:r>
          </w:p>
        </w:tc>
        <w:tc>
          <w:tcPr>
            <w:tcW w:w="1303" w:type="dxa"/>
            <w:tcBorders>
              <w:bottom w:val="single" w:sz="4" w:space="0" w:color="auto"/>
            </w:tcBorders>
            <w:noWrap/>
            <w:vAlign w:val="bottom"/>
          </w:tcPr>
          <w:p w14:paraId="2348023C" w14:textId="5346410F"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03" w:type="dxa"/>
            <w:tcBorders>
              <w:bottom w:val="single" w:sz="4" w:space="0" w:color="auto"/>
            </w:tcBorders>
            <w:noWrap/>
            <w:vAlign w:val="bottom"/>
          </w:tcPr>
          <w:p w14:paraId="1C8A78C3" w14:textId="0E9C78B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086B2A4F" w14:textId="77777777" w:rsidTr="0035628D">
        <w:tc>
          <w:tcPr>
            <w:tcW w:w="4245" w:type="dxa"/>
            <w:noWrap/>
            <w:vAlign w:val="bottom"/>
          </w:tcPr>
          <w:p w14:paraId="6071E927" w14:textId="77777777" w:rsidR="00881246" w:rsidRPr="009239F4" w:rsidRDefault="00881246" w:rsidP="005215C4">
            <w:pPr>
              <w:ind w:left="-101"/>
              <w:rPr>
                <w:rFonts w:ascii="Arial" w:eastAsia="Arial" w:hAnsi="Arial" w:cs="Arial"/>
                <w:b/>
                <w:color w:val="000000"/>
                <w:sz w:val="18"/>
                <w:szCs w:val="18"/>
              </w:rPr>
            </w:pPr>
          </w:p>
        </w:tc>
        <w:tc>
          <w:tcPr>
            <w:tcW w:w="1396" w:type="dxa"/>
            <w:tcBorders>
              <w:top w:val="single" w:sz="4" w:space="0" w:color="auto"/>
            </w:tcBorders>
            <w:noWrap/>
            <w:vAlign w:val="bottom"/>
          </w:tcPr>
          <w:p w14:paraId="0D0A6878" w14:textId="77777777" w:rsidR="00881246" w:rsidRPr="009239F4" w:rsidRDefault="00881246" w:rsidP="005215C4">
            <w:pPr>
              <w:ind w:right="-72"/>
              <w:jc w:val="right"/>
              <w:rPr>
                <w:rFonts w:ascii="Arial" w:eastAsia="Arial" w:hAnsi="Arial" w:cs="Arial"/>
                <w:b/>
                <w:color w:val="000000"/>
                <w:sz w:val="18"/>
                <w:szCs w:val="18"/>
              </w:rPr>
            </w:pPr>
          </w:p>
        </w:tc>
        <w:tc>
          <w:tcPr>
            <w:tcW w:w="1211" w:type="dxa"/>
            <w:tcBorders>
              <w:top w:val="single" w:sz="4" w:space="0" w:color="auto"/>
            </w:tcBorders>
            <w:noWrap/>
            <w:vAlign w:val="bottom"/>
          </w:tcPr>
          <w:p w14:paraId="63567B43" w14:textId="77777777" w:rsidR="00881246" w:rsidRPr="009239F4" w:rsidRDefault="00881246" w:rsidP="005215C4">
            <w:pPr>
              <w:ind w:right="-72"/>
              <w:jc w:val="right"/>
              <w:rPr>
                <w:rFonts w:ascii="Arial" w:eastAsia="Arial" w:hAnsi="Arial" w:cs="Arial"/>
                <w:b/>
                <w:color w:val="000000"/>
                <w:sz w:val="18"/>
                <w:szCs w:val="18"/>
              </w:rPr>
            </w:pPr>
          </w:p>
        </w:tc>
        <w:tc>
          <w:tcPr>
            <w:tcW w:w="1303" w:type="dxa"/>
            <w:tcBorders>
              <w:top w:val="single" w:sz="4" w:space="0" w:color="auto"/>
            </w:tcBorders>
            <w:noWrap/>
          </w:tcPr>
          <w:p w14:paraId="07C3B7F9" w14:textId="77777777" w:rsidR="00881246" w:rsidRPr="009239F4" w:rsidRDefault="00881246" w:rsidP="005215C4">
            <w:pPr>
              <w:ind w:right="-72"/>
              <w:rPr>
                <w:rFonts w:ascii="Arial" w:eastAsia="Arial" w:hAnsi="Arial" w:cs="Arial"/>
                <w:b/>
                <w:color w:val="000000"/>
                <w:sz w:val="18"/>
                <w:szCs w:val="18"/>
              </w:rPr>
            </w:pPr>
          </w:p>
        </w:tc>
        <w:tc>
          <w:tcPr>
            <w:tcW w:w="1303" w:type="dxa"/>
            <w:tcBorders>
              <w:top w:val="single" w:sz="4" w:space="0" w:color="auto"/>
            </w:tcBorders>
            <w:noWrap/>
            <w:vAlign w:val="bottom"/>
          </w:tcPr>
          <w:p w14:paraId="7A757DE1" w14:textId="77777777" w:rsidR="00881246" w:rsidRPr="009239F4" w:rsidRDefault="00881246" w:rsidP="005215C4">
            <w:pPr>
              <w:ind w:right="-72"/>
              <w:rPr>
                <w:rFonts w:ascii="Arial" w:eastAsia="Arial" w:hAnsi="Arial" w:cs="Arial"/>
                <w:b/>
                <w:color w:val="000000"/>
                <w:sz w:val="18"/>
                <w:szCs w:val="18"/>
              </w:rPr>
            </w:pPr>
          </w:p>
        </w:tc>
      </w:tr>
      <w:tr w:rsidR="00117178" w:rsidRPr="009239F4" w14:paraId="4B63E316" w14:textId="77777777" w:rsidTr="0035628D">
        <w:trPr>
          <w:trHeight w:val="215"/>
        </w:trPr>
        <w:tc>
          <w:tcPr>
            <w:tcW w:w="4245" w:type="dxa"/>
            <w:noWrap/>
            <w:vAlign w:val="bottom"/>
          </w:tcPr>
          <w:p w14:paraId="1242DF0F" w14:textId="77777777" w:rsidR="00117178" w:rsidRPr="009239F4" w:rsidRDefault="00117178" w:rsidP="005215C4">
            <w:pPr>
              <w:ind w:left="-101"/>
              <w:rPr>
                <w:rFonts w:ascii="Arial" w:eastAsia="Arial" w:hAnsi="Arial" w:cs="Arial"/>
                <w:color w:val="000000"/>
                <w:sz w:val="18"/>
                <w:szCs w:val="18"/>
              </w:rPr>
            </w:pPr>
            <w:r w:rsidRPr="009239F4">
              <w:rPr>
                <w:rFonts w:ascii="Arial" w:eastAsia="Arial" w:hAnsi="Arial" w:cs="Arial"/>
                <w:color w:val="000000"/>
                <w:sz w:val="18"/>
                <w:szCs w:val="18"/>
              </w:rPr>
              <w:t>Segment revenues</w:t>
            </w:r>
          </w:p>
        </w:tc>
        <w:tc>
          <w:tcPr>
            <w:tcW w:w="1396" w:type="dxa"/>
            <w:noWrap/>
            <w:vAlign w:val="bottom"/>
          </w:tcPr>
          <w:p w14:paraId="2A740B6E" w14:textId="205D2FC9" w:rsidR="00117178" w:rsidRPr="009239F4" w:rsidRDefault="0011717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59,087,002 </w:t>
            </w:r>
          </w:p>
        </w:tc>
        <w:tc>
          <w:tcPr>
            <w:tcW w:w="1211" w:type="dxa"/>
            <w:noWrap/>
            <w:vAlign w:val="bottom"/>
          </w:tcPr>
          <w:p w14:paraId="40E751A7" w14:textId="31FEE5DF" w:rsidR="00117178" w:rsidRPr="009239F4" w:rsidRDefault="0011717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2,261,812 </w:t>
            </w:r>
          </w:p>
        </w:tc>
        <w:tc>
          <w:tcPr>
            <w:tcW w:w="1303" w:type="dxa"/>
            <w:noWrap/>
            <w:vAlign w:val="bottom"/>
          </w:tcPr>
          <w:p w14:paraId="05345395" w14:textId="2C0585BD" w:rsidR="00117178" w:rsidRPr="009239F4" w:rsidRDefault="0011717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(5,961,291)</w:t>
            </w:r>
          </w:p>
        </w:tc>
        <w:tc>
          <w:tcPr>
            <w:tcW w:w="1303" w:type="dxa"/>
            <w:noWrap/>
            <w:vAlign w:val="bottom"/>
          </w:tcPr>
          <w:p w14:paraId="43771B6C" w14:textId="2286920B" w:rsidR="00117178" w:rsidRPr="009239F4" w:rsidRDefault="00117178"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55,387,523 </w:t>
            </w:r>
          </w:p>
        </w:tc>
      </w:tr>
      <w:tr w:rsidR="00881246" w:rsidRPr="009239F4" w14:paraId="3AEBE8E2" w14:textId="77777777" w:rsidTr="0035628D">
        <w:tc>
          <w:tcPr>
            <w:tcW w:w="4245" w:type="dxa"/>
            <w:noWrap/>
            <w:vAlign w:val="bottom"/>
          </w:tcPr>
          <w:p w14:paraId="520BAF90" w14:textId="77777777" w:rsidR="00881246" w:rsidRPr="009239F4" w:rsidRDefault="00881246" w:rsidP="005215C4">
            <w:pPr>
              <w:ind w:left="-101"/>
              <w:rPr>
                <w:rFonts w:ascii="Arial" w:eastAsia="Arial" w:hAnsi="Arial" w:cs="Arial"/>
                <w:color w:val="000000"/>
                <w:sz w:val="18"/>
                <w:szCs w:val="18"/>
              </w:rPr>
            </w:pPr>
          </w:p>
        </w:tc>
        <w:tc>
          <w:tcPr>
            <w:tcW w:w="1396" w:type="dxa"/>
            <w:noWrap/>
            <w:vAlign w:val="bottom"/>
          </w:tcPr>
          <w:p w14:paraId="255B08B9" w14:textId="77777777" w:rsidR="00881246" w:rsidRPr="009239F4" w:rsidRDefault="00881246" w:rsidP="005215C4">
            <w:pPr>
              <w:ind w:right="-72"/>
              <w:jc w:val="right"/>
              <w:rPr>
                <w:rFonts w:ascii="Arial" w:eastAsia="Arial" w:hAnsi="Arial" w:cs="Arial"/>
                <w:color w:val="000000"/>
                <w:sz w:val="18"/>
                <w:szCs w:val="18"/>
              </w:rPr>
            </w:pPr>
          </w:p>
        </w:tc>
        <w:tc>
          <w:tcPr>
            <w:tcW w:w="1211" w:type="dxa"/>
            <w:noWrap/>
            <w:vAlign w:val="bottom"/>
          </w:tcPr>
          <w:p w14:paraId="306A59C7" w14:textId="77777777" w:rsidR="00881246" w:rsidRPr="009239F4" w:rsidRDefault="00881246" w:rsidP="005215C4">
            <w:pPr>
              <w:ind w:right="-72"/>
              <w:jc w:val="right"/>
              <w:rPr>
                <w:rFonts w:ascii="Arial" w:eastAsia="Arial" w:hAnsi="Arial" w:cs="Arial"/>
                <w:color w:val="000000"/>
                <w:sz w:val="18"/>
                <w:szCs w:val="18"/>
              </w:rPr>
            </w:pPr>
          </w:p>
        </w:tc>
        <w:tc>
          <w:tcPr>
            <w:tcW w:w="1303" w:type="dxa"/>
            <w:noWrap/>
            <w:vAlign w:val="bottom"/>
          </w:tcPr>
          <w:p w14:paraId="7B030673" w14:textId="005DABDD" w:rsidR="00881246" w:rsidRPr="009239F4" w:rsidRDefault="00881246" w:rsidP="005215C4">
            <w:pPr>
              <w:ind w:right="-72"/>
              <w:jc w:val="right"/>
              <w:rPr>
                <w:rFonts w:ascii="Arial" w:eastAsia="Arial" w:hAnsi="Arial" w:cs="Arial"/>
                <w:color w:val="000000"/>
                <w:sz w:val="18"/>
                <w:szCs w:val="18"/>
              </w:rPr>
            </w:pPr>
          </w:p>
        </w:tc>
        <w:tc>
          <w:tcPr>
            <w:tcW w:w="1303" w:type="dxa"/>
            <w:noWrap/>
            <w:vAlign w:val="bottom"/>
          </w:tcPr>
          <w:p w14:paraId="3E1B5DD7" w14:textId="77777777" w:rsidR="00881246" w:rsidRPr="009239F4" w:rsidRDefault="00881246" w:rsidP="005215C4">
            <w:pPr>
              <w:ind w:right="-72"/>
              <w:jc w:val="right"/>
              <w:rPr>
                <w:rFonts w:ascii="Arial" w:eastAsia="Arial" w:hAnsi="Arial" w:cs="Arial"/>
                <w:color w:val="000000"/>
                <w:sz w:val="18"/>
                <w:szCs w:val="18"/>
              </w:rPr>
            </w:pPr>
          </w:p>
        </w:tc>
      </w:tr>
      <w:tr w:rsidR="008221F2" w:rsidRPr="009239F4" w14:paraId="701D5A55" w14:textId="77777777" w:rsidTr="0035628D">
        <w:tc>
          <w:tcPr>
            <w:tcW w:w="4245" w:type="dxa"/>
            <w:noWrap/>
            <w:vAlign w:val="bottom"/>
          </w:tcPr>
          <w:p w14:paraId="0751EF89" w14:textId="7636997C" w:rsidR="008221F2" w:rsidRPr="009239F4" w:rsidRDefault="008221F2" w:rsidP="005215C4">
            <w:pPr>
              <w:ind w:left="-101"/>
              <w:rPr>
                <w:rFonts w:ascii="Arial" w:eastAsia="Arial" w:hAnsi="Arial" w:cs="Arial"/>
                <w:color w:val="000000"/>
                <w:sz w:val="18"/>
                <w:szCs w:val="18"/>
              </w:rPr>
            </w:pPr>
            <w:r w:rsidRPr="009239F4">
              <w:rPr>
                <w:rFonts w:ascii="Arial" w:eastAsia="Arial" w:hAnsi="Arial" w:cs="Arial"/>
                <w:color w:val="000000"/>
                <w:sz w:val="18"/>
                <w:szCs w:val="18"/>
              </w:rPr>
              <w:t>Operating profit (loss)</w:t>
            </w:r>
          </w:p>
        </w:tc>
        <w:tc>
          <w:tcPr>
            <w:tcW w:w="1396" w:type="dxa"/>
            <w:noWrap/>
            <w:vAlign w:val="bottom"/>
          </w:tcPr>
          <w:p w14:paraId="6D5F0E8B" w14:textId="1021C7B8"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7,</w:t>
            </w:r>
            <w:r w:rsidR="00D93793" w:rsidRPr="009239F4">
              <w:rPr>
                <w:rFonts w:ascii="Arial" w:eastAsia="Cordia New" w:hAnsi="Arial" w:cs="Arial"/>
                <w:color w:val="000000"/>
                <w:sz w:val="18"/>
                <w:szCs w:val="18"/>
                <w:lang w:eastAsia="en-GB"/>
              </w:rPr>
              <w:t>535,996</w:t>
            </w:r>
            <w:r w:rsidRPr="009239F4">
              <w:rPr>
                <w:rFonts w:ascii="Arial" w:eastAsia="Cordia New" w:hAnsi="Arial" w:cs="Arial"/>
                <w:color w:val="000000"/>
                <w:sz w:val="18"/>
                <w:szCs w:val="18"/>
                <w:lang w:eastAsia="en-GB"/>
              </w:rPr>
              <w:t xml:space="preserve"> </w:t>
            </w:r>
          </w:p>
        </w:tc>
        <w:tc>
          <w:tcPr>
            <w:tcW w:w="1211" w:type="dxa"/>
            <w:noWrap/>
            <w:vAlign w:val="bottom"/>
          </w:tcPr>
          <w:p w14:paraId="72BDD80A" w14:textId="7AF79D88"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(606,69</w:t>
            </w:r>
            <w:r w:rsidR="00D93793" w:rsidRPr="009239F4">
              <w:rPr>
                <w:rFonts w:ascii="Arial" w:eastAsia="Cordia New" w:hAnsi="Arial" w:cs="Arial"/>
                <w:color w:val="000000"/>
                <w:sz w:val="18"/>
                <w:szCs w:val="18"/>
                <w:lang w:eastAsia="en-GB"/>
              </w:rPr>
              <w:t>5</w:t>
            </w:r>
            <w:r w:rsidRPr="009239F4">
              <w:rPr>
                <w:rFonts w:ascii="Arial" w:eastAsia="Cordia New" w:hAnsi="Arial" w:cs="Arial"/>
                <w:color w:val="000000"/>
                <w:sz w:val="18"/>
                <w:szCs w:val="18"/>
                <w:lang w:eastAsia="en-GB"/>
              </w:rPr>
              <w:t>)</w:t>
            </w:r>
          </w:p>
        </w:tc>
        <w:tc>
          <w:tcPr>
            <w:tcW w:w="1303" w:type="dxa"/>
            <w:noWrap/>
            <w:vAlign w:val="bottom"/>
          </w:tcPr>
          <w:p w14:paraId="7815E70C" w14:textId="6AE873C2"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269,804</w:t>
            </w:r>
          </w:p>
        </w:tc>
        <w:tc>
          <w:tcPr>
            <w:tcW w:w="1303" w:type="dxa"/>
            <w:noWrap/>
            <w:vAlign w:val="bottom"/>
          </w:tcPr>
          <w:p w14:paraId="7B4DBB74" w14:textId="65829C82"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7,</w:t>
            </w:r>
            <w:r w:rsidR="00D93793" w:rsidRPr="009239F4">
              <w:rPr>
                <w:rFonts w:ascii="Arial" w:eastAsia="Cordia New" w:hAnsi="Arial" w:cs="Arial"/>
                <w:color w:val="000000"/>
                <w:sz w:val="18"/>
                <w:szCs w:val="18"/>
                <w:lang w:eastAsia="en-GB"/>
              </w:rPr>
              <w:t>199</w:t>
            </w:r>
            <w:r w:rsidRPr="009239F4">
              <w:rPr>
                <w:rFonts w:ascii="Arial" w:eastAsia="Cordia New" w:hAnsi="Arial" w:cs="Arial"/>
                <w:color w:val="000000"/>
                <w:sz w:val="18"/>
                <w:szCs w:val="18"/>
                <w:lang w:eastAsia="en-GB"/>
              </w:rPr>
              <w:t>,</w:t>
            </w:r>
            <w:r w:rsidR="00D93793" w:rsidRPr="009239F4">
              <w:rPr>
                <w:rFonts w:ascii="Arial" w:eastAsia="Cordia New" w:hAnsi="Arial" w:cs="Arial"/>
                <w:color w:val="000000"/>
                <w:sz w:val="18"/>
                <w:szCs w:val="18"/>
                <w:lang w:eastAsia="en-GB"/>
              </w:rPr>
              <w:t xml:space="preserve">105 </w:t>
            </w:r>
          </w:p>
        </w:tc>
      </w:tr>
      <w:tr w:rsidR="008221F2" w:rsidRPr="009239F4" w14:paraId="5440A6A6" w14:textId="77777777" w:rsidTr="0035628D">
        <w:tc>
          <w:tcPr>
            <w:tcW w:w="4245" w:type="dxa"/>
            <w:noWrap/>
            <w:vAlign w:val="bottom"/>
          </w:tcPr>
          <w:p w14:paraId="311F5F33" w14:textId="5494BCF1" w:rsidR="008221F2" w:rsidRPr="009239F4" w:rsidRDefault="008221F2" w:rsidP="005215C4">
            <w:pPr>
              <w:ind w:left="-101"/>
              <w:rPr>
                <w:rFonts w:ascii="Arial" w:eastAsia="Arial" w:hAnsi="Arial" w:cs="Arial"/>
                <w:color w:val="000000"/>
                <w:sz w:val="18"/>
                <w:szCs w:val="18"/>
              </w:rPr>
            </w:pPr>
            <w:r w:rsidRPr="009239F4">
              <w:rPr>
                <w:rFonts w:ascii="Arial" w:eastAsia="Arial" w:hAnsi="Arial" w:cs="Arial"/>
                <w:color w:val="000000"/>
                <w:sz w:val="18"/>
                <w:szCs w:val="18"/>
              </w:rPr>
              <w:t>Interest income</w:t>
            </w:r>
          </w:p>
        </w:tc>
        <w:tc>
          <w:tcPr>
            <w:tcW w:w="1396" w:type="dxa"/>
            <w:noWrap/>
            <w:vAlign w:val="bottom"/>
          </w:tcPr>
          <w:p w14:paraId="1B93E5CC" w14:textId="21246093"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352,324 </w:t>
            </w:r>
          </w:p>
        </w:tc>
        <w:tc>
          <w:tcPr>
            <w:tcW w:w="1211" w:type="dxa"/>
            <w:noWrap/>
            <w:vAlign w:val="bottom"/>
          </w:tcPr>
          <w:p w14:paraId="13E3746A" w14:textId="0B99B82E"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3,044,260 </w:t>
            </w:r>
          </w:p>
        </w:tc>
        <w:tc>
          <w:tcPr>
            <w:tcW w:w="1303" w:type="dxa"/>
            <w:noWrap/>
            <w:vAlign w:val="bottom"/>
          </w:tcPr>
          <w:p w14:paraId="17F5CDEB" w14:textId="72ADB9FB"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(2,388,653)</w:t>
            </w:r>
          </w:p>
        </w:tc>
        <w:tc>
          <w:tcPr>
            <w:tcW w:w="1303" w:type="dxa"/>
            <w:noWrap/>
            <w:vAlign w:val="bottom"/>
          </w:tcPr>
          <w:p w14:paraId="4BE967D1" w14:textId="3931FFC9"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1,007,931 </w:t>
            </w:r>
          </w:p>
        </w:tc>
      </w:tr>
      <w:tr w:rsidR="008221F2" w:rsidRPr="009239F4" w14:paraId="51A42248" w14:textId="77777777" w:rsidTr="0035628D">
        <w:tc>
          <w:tcPr>
            <w:tcW w:w="4245" w:type="dxa"/>
            <w:noWrap/>
            <w:vAlign w:val="bottom"/>
          </w:tcPr>
          <w:p w14:paraId="4F461375" w14:textId="2BD0A81F" w:rsidR="008221F2" w:rsidRPr="009239F4" w:rsidRDefault="008221F2" w:rsidP="005215C4">
            <w:pPr>
              <w:ind w:left="-101"/>
              <w:rPr>
                <w:rFonts w:ascii="Arial" w:eastAsia="Arial" w:hAnsi="Arial" w:cs="Arial"/>
                <w:color w:val="000000"/>
                <w:sz w:val="18"/>
                <w:szCs w:val="18"/>
              </w:rPr>
            </w:pPr>
            <w:r w:rsidRPr="009239F4">
              <w:rPr>
                <w:rFonts w:ascii="Arial" w:eastAsia="Arial" w:hAnsi="Arial" w:cs="Arial"/>
                <w:color w:val="000000"/>
                <w:sz w:val="18"/>
                <w:szCs w:val="18"/>
              </w:rPr>
              <w:t>Dividend income</w:t>
            </w:r>
          </w:p>
        </w:tc>
        <w:tc>
          <w:tcPr>
            <w:tcW w:w="1396" w:type="dxa"/>
            <w:noWrap/>
            <w:vAlign w:val="bottom"/>
          </w:tcPr>
          <w:p w14:paraId="4E655196" w14:textId="4E2E8947"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w:t>
            </w:r>
          </w:p>
        </w:tc>
        <w:tc>
          <w:tcPr>
            <w:tcW w:w="1211" w:type="dxa"/>
            <w:noWrap/>
            <w:vAlign w:val="bottom"/>
          </w:tcPr>
          <w:p w14:paraId="1FF7B86B" w14:textId="6A5538AA"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8,564,577 </w:t>
            </w:r>
          </w:p>
        </w:tc>
        <w:tc>
          <w:tcPr>
            <w:tcW w:w="1303" w:type="dxa"/>
            <w:noWrap/>
            <w:vAlign w:val="bottom"/>
          </w:tcPr>
          <w:p w14:paraId="7D6A9AF0" w14:textId="0DC4D097"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(8,564,577)</w:t>
            </w:r>
          </w:p>
        </w:tc>
        <w:tc>
          <w:tcPr>
            <w:tcW w:w="1303" w:type="dxa"/>
            <w:noWrap/>
            <w:vAlign w:val="bottom"/>
          </w:tcPr>
          <w:p w14:paraId="7DC6E09F" w14:textId="5B40749C"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w:t>
            </w:r>
          </w:p>
        </w:tc>
      </w:tr>
      <w:tr w:rsidR="008221F2" w:rsidRPr="009239F4" w14:paraId="33ACE9D3" w14:textId="77777777" w:rsidTr="0035628D">
        <w:tc>
          <w:tcPr>
            <w:tcW w:w="4245" w:type="dxa"/>
            <w:noWrap/>
            <w:vAlign w:val="bottom"/>
          </w:tcPr>
          <w:p w14:paraId="20C3FB00" w14:textId="77777777" w:rsidR="008221F2" w:rsidRPr="009239F4" w:rsidRDefault="008221F2" w:rsidP="005215C4">
            <w:pPr>
              <w:ind w:left="-101"/>
              <w:rPr>
                <w:rFonts w:ascii="Arial" w:eastAsia="Arial" w:hAnsi="Arial" w:cs="Arial"/>
                <w:color w:val="000000"/>
                <w:sz w:val="18"/>
                <w:szCs w:val="18"/>
              </w:rPr>
            </w:pPr>
            <w:r w:rsidRPr="009239F4">
              <w:rPr>
                <w:rFonts w:ascii="Arial" w:eastAsia="Arial" w:hAnsi="Arial" w:cs="Arial"/>
                <w:color w:val="000000"/>
                <w:sz w:val="18"/>
                <w:szCs w:val="18"/>
              </w:rPr>
              <w:t>Finance costs</w:t>
            </w:r>
          </w:p>
        </w:tc>
        <w:tc>
          <w:tcPr>
            <w:tcW w:w="1396" w:type="dxa"/>
            <w:noWrap/>
            <w:vAlign w:val="bottom"/>
          </w:tcPr>
          <w:p w14:paraId="1980F67C" w14:textId="52C66DCC"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(3,597,722)</w:t>
            </w:r>
          </w:p>
        </w:tc>
        <w:tc>
          <w:tcPr>
            <w:tcW w:w="1211" w:type="dxa"/>
            <w:noWrap/>
            <w:vAlign w:val="bottom"/>
          </w:tcPr>
          <w:p w14:paraId="037CB177" w14:textId="216EFEE2" w:rsidR="008221F2" w:rsidRPr="009239F4" w:rsidRDefault="008221F2" w:rsidP="005215C4">
            <w:pPr>
              <w:ind w:right="-72"/>
              <w:jc w:val="right"/>
              <w:rPr>
                <w:rFonts w:ascii="Arial" w:eastAsia="Arial" w:hAnsi="Arial" w:cs="Arial"/>
                <w:color w:val="000000"/>
                <w:sz w:val="18"/>
                <w:szCs w:val="18"/>
                <w:cs/>
              </w:rPr>
            </w:pPr>
            <w:r w:rsidRPr="009239F4">
              <w:rPr>
                <w:rFonts w:ascii="Arial" w:eastAsia="Cordia New" w:hAnsi="Arial" w:cs="Arial"/>
                <w:color w:val="000000"/>
                <w:sz w:val="18"/>
                <w:szCs w:val="18"/>
                <w:lang w:eastAsia="en-GB"/>
              </w:rPr>
              <w:t xml:space="preserve"> (3,412,086)</w:t>
            </w:r>
          </w:p>
        </w:tc>
        <w:tc>
          <w:tcPr>
            <w:tcW w:w="1303" w:type="dxa"/>
            <w:noWrap/>
            <w:vAlign w:val="bottom"/>
          </w:tcPr>
          <w:p w14:paraId="61B0E178" w14:textId="04F6C61A"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2,388,672</w:t>
            </w:r>
          </w:p>
        </w:tc>
        <w:tc>
          <w:tcPr>
            <w:tcW w:w="1303" w:type="dxa"/>
            <w:noWrap/>
            <w:vAlign w:val="bottom"/>
          </w:tcPr>
          <w:p w14:paraId="59C69E1F" w14:textId="18AC5587"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(4,621,136)</w:t>
            </w:r>
          </w:p>
        </w:tc>
      </w:tr>
      <w:tr w:rsidR="008221F2" w:rsidRPr="009239F4" w14:paraId="3A77D184" w14:textId="77777777" w:rsidTr="0035628D">
        <w:tc>
          <w:tcPr>
            <w:tcW w:w="4245" w:type="dxa"/>
            <w:noWrap/>
            <w:vAlign w:val="bottom"/>
          </w:tcPr>
          <w:p w14:paraId="1E93A36D" w14:textId="77777777" w:rsidR="008221F2" w:rsidRPr="009239F4" w:rsidRDefault="008221F2" w:rsidP="005215C4">
            <w:pPr>
              <w:ind w:left="-101" w:right="-98"/>
              <w:rPr>
                <w:rFonts w:ascii="Arial" w:eastAsia="Arial" w:hAnsi="Arial" w:cs="Arial"/>
                <w:color w:val="000000"/>
                <w:sz w:val="18"/>
                <w:szCs w:val="18"/>
              </w:rPr>
            </w:pPr>
            <w:r w:rsidRPr="009239F4">
              <w:rPr>
                <w:rFonts w:ascii="Arial" w:eastAsia="Arial" w:hAnsi="Arial" w:cs="Arial"/>
                <w:color w:val="000000"/>
                <w:sz w:val="18"/>
                <w:szCs w:val="18"/>
              </w:rPr>
              <w:t xml:space="preserve">Share of profit (loss) from associates and </w:t>
            </w:r>
          </w:p>
          <w:p w14:paraId="0B92FFF9" w14:textId="0FCF59FD" w:rsidR="008221F2" w:rsidRPr="009239F4" w:rsidRDefault="008221F2" w:rsidP="005215C4">
            <w:pPr>
              <w:ind w:left="-101" w:right="-9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396" w:type="dxa"/>
            <w:tcBorders>
              <w:bottom w:val="single" w:sz="4" w:space="0" w:color="auto"/>
            </w:tcBorders>
            <w:noWrap/>
            <w:vAlign w:val="bottom"/>
          </w:tcPr>
          <w:p w14:paraId="2659CBED" w14:textId="77777777" w:rsidR="008221F2" w:rsidRPr="009239F4" w:rsidRDefault="008221F2" w:rsidP="005215C4">
            <w:pPr>
              <w:autoSpaceDE w:val="0"/>
              <w:autoSpaceDN w:val="0"/>
              <w:adjustRightInd w:val="0"/>
              <w:ind w:right="-72"/>
              <w:jc w:val="right"/>
              <w:rPr>
                <w:rFonts w:ascii="Arial" w:eastAsia="Cordia New" w:hAnsi="Arial" w:cs="Arial"/>
                <w:color w:val="000000"/>
                <w:sz w:val="18"/>
                <w:szCs w:val="18"/>
                <w:lang w:eastAsia="en-GB"/>
              </w:rPr>
            </w:pPr>
          </w:p>
          <w:p w14:paraId="2172AF67" w14:textId="5DF0F932"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(4)</w:t>
            </w:r>
          </w:p>
        </w:tc>
        <w:tc>
          <w:tcPr>
            <w:tcW w:w="1211" w:type="dxa"/>
            <w:tcBorders>
              <w:bottom w:val="single" w:sz="4" w:space="0" w:color="auto"/>
            </w:tcBorders>
            <w:noWrap/>
            <w:vAlign w:val="bottom"/>
          </w:tcPr>
          <w:p w14:paraId="0094D28D" w14:textId="77777777" w:rsidR="008221F2" w:rsidRPr="009239F4" w:rsidRDefault="008221F2" w:rsidP="005215C4">
            <w:pPr>
              <w:autoSpaceDE w:val="0"/>
              <w:autoSpaceDN w:val="0"/>
              <w:adjustRightInd w:val="0"/>
              <w:ind w:right="-72"/>
              <w:jc w:val="right"/>
              <w:rPr>
                <w:rFonts w:ascii="Arial" w:eastAsia="Cordia New" w:hAnsi="Arial" w:cs="Arial"/>
                <w:color w:val="000000"/>
                <w:sz w:val="18"/>
                <w:szCs w:val="18"/>
                <w:lang w:eastAsia="en-GB"/>
              </w:rPr>
            </w:pPr>
          </w:p>
          <w:p w14:paraId="47BFC1E2" w14:textId="341C8FA2"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387,65</w:t>
            </w:r>
            <w:r w:rsidR="00E945EE" w:rsidRPr="009239F4">
              <w:rPr>
                <w:rFonts w:ascii="Arial" w:eastAsia="Cordia New" w:hAnsi="Arial" w:cs="Arial"/>
                <w:color w:val="000000"/>
                <w:sz w:val="18"/>
                <w:szCs w:val="18"/>
                <w:lang w:eastAsia="en-GB"/>
              </w:rPr>
              <w:t>1</w:t>
            </w:r>
            <w:r w:rsidRPr="009239F4">
              <w:rPr>
                <w:rFonts w:ascii="Arial" w:eastAsia="Cordia New" w:hAnsi="Arial" w:cs="Arial"/>
                <w:color w:val="000000"/>
                <w:sz w:val="18"/>
                <w:szCs w:val="18"/>
                <w:lang w:eastAsia="en-GB"/>
              </w:rPr>
              <w:t xml:space="preserve"> </w:t>
            </w:r>
          </w:p>
        </w:tc>
        <w:tc>
          <w:tcPr>
            <w:tcW w:w="1303" w:type="dxa"/>
            <w:tcBorders>
              <w:bottom w:val="single" w:sz="4" w:space="0" w:color="auto"/>
            </w:tcBorders>
            <w:noWrap/>
            <w:vAlign w:val="bottom"/>
          </w:tcPr>
          <w:p w14:paraId="7F1CDB91" w14:textId="77777777" w:rsidR="008221F2" w:rsidRPr="009239F4" w:rsidRDefault="008221F2" w:rsidP="005215C4">
            <w:pPr>
              <w:autoSpaceDE w:val="0"/>
              <w:autoSpaceDN w:val="0"/>
              <w:adjustRightInd w:val="0"/>
              <w:ind w:right="-72"/>
              <w:jc w:val="right"/>
              <w:rPr>
                <w:rFonts w:ascii="Arial" w:eastAsia="Cordia New" w:hAnsi="Arial" w:cs="Arial"/>
                <w:color w:val="000000"/>
                <w:sz w:val="18"/>
                <w:szCs w:val="18"/>
                <w:lang w:eastAsia="en-GB"/>
              </w:rPr>
            </w:pPr>
          </w:p>
          <w:p w14:paraId="227DCF2C" w14:textId="0A1A9490"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w:t>
            </w:r>
          </w:p>
        </w:tc>
        <w:tc>
          <w:tcPr>
            <w:tcW w:w="1303" w:type="dxa"/>
            <w:tcBorders>
              <w:bottom w:val="single" w:sz="4" w:space="0" w:color="auto"/>
            </w:tcBorders>
            <w:noWrap/>
            <w:vAlign w:val="bottom"/>
          </w:tcPr>
          <w:p w14:paraId="1D21211C" w14:textId="77777777" w:rsidR="008221F2" w:rsidRPr="009239F4" w:rsidRDefault="008221F2" w:rsidP="005215C4">
            <w:pPr>
              <w:autoSpaceDE w:val="0"/>
              <w:autoSpaceDN w:val="0"/>
              <w:adjustRightInd w:val="0"/>
              <w:ind w:right="-72"/>
              <w:jc w:val="right"/>
              <w:rPr>
                <w:rFonts w:ascii="Arial" w:eastAsia="Cordia New" w:hAnsi="Arial" w:cs="Arial"/>
                <w:color w:val="000000"/>
                <w:sz w:val="18"/>
                <w:szCs w:val="18"/>
                <w:lang w:eastAsia="en-GB"/>
              </w:rPr>
            </w:pPr>
          </w:p>
          <w:p w14:paraId="4F819D2E" w14:textId="46BF1796" w:rsidR="008221F2" w:rsidRPr="009239F4" w:rsidRDefault="008221F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387,64</w:t>
            </w:r>
            <w:r w:rsidR="00E945EE" w:rsidRPr="009239F4">
              <w:rPr>
                <w:rFonts w:ascii="Arial" w:eastAsia="Cordia New" w:hAnsi="Arial" w:cs="Arial"/>
                <w:color w:val="000000"/>
                <w:sz w:val="18"/>
                <w:szCs w:val="18"/>
                <w:lang w:eastAsia="en-GB"/>
              </w:rPr>
              <w:t>7</w:t>
            </w:r>
            <w:r w:rsidRPr="009239F4">
              <w:rPr>
                <w:rFonts w:ascii="Arial" w:eastAsia="Cordia New" w:hAnsi="Arial" w:cs="Arial"/>
                <w:color w:val="000000"/>
                <w:sz w:val="18"/>
                <w:szCs w:val="18"/>
                <w:lang w:eastAsia="en-GB"/>
              </w:rPr>
              <w:t xml:space="preserve"> </w:t>
            </w:r>
          </w:p>
        </w:tc>
      </w:tr>
      <w:tr w:rsidR="00881246" w:rsidRPr="009239F4" w14:paraId="2DB0E9A2" w14:textId="77777777" w:rsidTr="0035628D">
        <w:tc>
          <w:tcPr>
            <w:tcW w:w="4245" w:type="dxa"/>
            <w:noWrap/>
            <w:vAlign w:val="bottom"/>
          </w:tcPr>
          <w:p w14:paraId="21AD8CB2" w14:textId="77777777" w:rsidR="00881246" w:rsidRPr="009239F4" w:rsidRDefault="00881246" w:rsidP="005215C4">
            <w:pPr>
              <w:ind w:left="-101"/>
              <w:rPr>
                <w:rFonts w:ascii="Arial" w:eastAsia="Arial" w:hAnsi="Arial" w:cs="Arial"/>
                <w:color w:val="000000"/>
                <w:sz w:val="18"/>
                <w:szCs w:val="18"/>
              </w:rPr>
            </w:pPr>
          </w:p>
        </w:tc>
        <w:tc>
          <w:tcPr>
            <w:tcW w:w="1396" w:type="dxa"/>
            <w:tcBorders>
              <w:top w:val="single" w:sz="4" w:space="0" w:color="auto"/>
            </w:tcBorders>
            <w:noWrap/>
            <w:vAlign w:val="center"/>
          </w:tcPr>
          <w:p w14:paraId="19FB570B" w14:textId="77777777" w:rsidR="00881246" w:rsidRPr="009239F4" w:rsidRDefault="00881246" w:rsidP="005215C4">
            <w:pPr>
              <w:ind w:right="-72"/>
              <w:jc w:val="right"/>
              <w:rPr>
                <w:rFonts w:ascii="Arial" w:eastAsia="Arial" w:hAnsi="Arial" w:cs="Arial"/>
                <w:color w:val="000000"/>
                <w:sz w:val="18"/>
                <w:szCs w:val="18"/>
              </w:rPr>
            </w:pPr>
          </w:p>
        </w:tc>
        <w:tc>
          <w:tcPr>
            <w:tcW w:w="1211" w:type="dxa"/>
            <w:tcBorders>
              <w:top w:val="single" w:sz="4" w:space="0" w:color="auto"/>
            </w:tcBorders>
            <w:noWrap/>
            <w:vAlign w:val="bottom"/>
          </w:tcPr>
          <w:p w14:paraId="5A46F452"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tcPr>
          <w:p w14:paraId="6F17D7E3"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00C2011A" w14:textId="77777777" w:rsidR="00881246" w:rsidRPr="009239F4" w:rsidRDefault="00881246" w:rsidP="005215C4">
            <w:pPr>
              <w:ind w:right="-72"/>
              <w:jc w:val="right"/>
              <w:rPr>
                <w:rFonts w:ascii="Arial" w:eastAsia="Arial" w:hAnsi="Arial" w:cs="Arial"/>
                <w:color w:val="000000"/>
                <w:sz w:val="18"/>
                <w:szCs w:val="18"/>
              </w:rPr>
            </w:pPr>
          </w:p>
        </w:tc>
      </w:tr>
      <w:tr w:rsidR="006C3919" w:rsidRPr="009239F4" w14:paraId="229F4E69" w14:textId="77777777" w:rsidTr="0035628D">
        <w:tc>
          <w:tcPr>
            <w:tcW w:w="4245" w:type="dxa"/>
            <w:noWrap/>
            <w:vAlign w:val="bottom"/>
          </w:tcPr>
          <w:p w14:paraId="76FFC59D" w14:textId="4BD04A0B" w:rsidR="006C3919" w:rsidRPr="009239F4" w:rsidRDefault="006C3919" w:rsidP="005215C4">
            <w:pPr>
              <w:ind w:left="-101"/>
              <w:rPr>
                <w:rFonts w:ascii="Arial" w:eastAsia="Arial" w:hAnsi="Arial" w:cs="Arial"/>
                <w:color w:val="000000"/>
                <w:sz w:val="18"/>
                <w:szCs w:val="18"/>
              </w:rPr>
            </w:pPr>
            <w:r w:rsidRPr="009239F4">
              <w:rPr>
                <w:rFonts w:ascii="Arial" w:eastAsia="Arial" w:hAnsi="Arial" w:cs="Arial"/>
                <w:color w:val="000000"/>
                <w:sz w:val="18"/>
                <w:szCs w:val="18"/>
              </w:rPr>
              <w:t>Profit before income tax</w:t>
            </w:r>
          </w:p>
        </w:tc>
        <w:tc>
          <w:tcPr>
            <w:tcW w:w="1396" w:type="dxa"/>
            <w:noWrap/>
            <w:vAlign w:val="bottom"/>
          </w:tcPr>
          <w:p w14:paraId="4D4D149A" w14:textId="5EBB131F" w:rsidR="006C3919" w:rsidRPr="009239F4" w:rsidRDefault="005E0749"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4,290,594</w:t>
            </w:r>
          </w:p>
        </w:tc>
        <w:tc>
          <w:tcPr>
            <w:tcW w:w="1211" w:type="dxa"/>
            <w:noWrap/>
            <w:vAlign w:val="bottom"/>
          </w:tcPr>
          <w:p w14:paraId="211C4438" w14:textId="131E5010" w:rsidR="006C3919" w:rsidRPr="009239F4" w:rsidRDefault="006C3919"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7,977,707 </w:t>
            </w:r>
          </w:p>
        </w:tc>
        <w:tc>
          <w:tcPr>
            <w:tcW w:w="1303" w:type="dxa"/>
            <w:noWrap/>
            <w:vAlign w:val="bottom"/>
          </w:tcPr>
          <w:p w14:paraId="5471DDE0" w14:textId="38C205DF" w:rsidR="006C3919" w:rsidRPr="009239F4" w:rsidRDefault="006C3919"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(8,294,754)</w:t>
            </w:r>
          </w:p>
        </w:tc>
        <w:tc>
          <w:tcPr>
            <w:tcW w:w="1303" w:type="dxa"/>
            <w:noWrap/>
            <w:vAlign w:val="bottom"/>
          </w:tcPr>
          <w:p w14:paraId="2F59C9CB" w14:textId="49D97BAE" w:rsidR="006C3919" w:rsidRPr="009239F4" w:rsidRDefault="00344903"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3,973,547</w:t>
            </w:r>
            <w:r w:rsidR="006C3919" w:rsidRPr="009239F4">
              <w:rPr>
                <w:rFonts w:ascii="Arial" w:eastAsia="Cordia New" w:hAnsi="Arial" w:cs="Arial"/>
                <w:color w:val="000000"/>
                <w:sz w:val="18"/>
                <w:szCs w:val="18"/>
                <w:lang w:eastAsia="en-GB"/>
              </w:rPr>
              <w:t xml:space="preserve"> </w:t>
            </w:r>
          </w:p>
        </w:tc>
      </w:tr>
      <w:tr w:rsidR="00DB3BA2" w:rsidRPr="009239F4" w14:paraId="470B78D9" w14:textId="77777777" w:rsidTr="0035628D">
        <w:tc>
          <w:tcPr>
            <w:tcW w:w="4245" w:type="dxa"/>
            <w:noWrap/>
            <w:vAlign w:val="bottom"/>
          </w:tcPr>
          <w:p w14:paraId="548FC791" w14:textId="77777777" w:rsidR="00DB3BA2" w:rsidRPr="009239F4" w:rsidRDefault="00DB3BA2" w:rsidP="005215C4">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Income tax </w:t>
            </w:r>
          </w:p>
        </w:tc>
        <w:tc>
          <w:tcPr>
            <w:tcW w:w="1396" w:type="dxa"/>
            <w:tcBorders>
              <w:bottom w:val="single" w:sz="4" w:space="0" w:color="auto"/>
            </w:tcBorders>
            <w:noWrap/>
            <w:vAlign w:val="bottom"/>
          </w:tcPr>
          <w:p w14:paraId="2AE7F313" w14:textId="108409CD" w:rsidR="00DB3BA2" w:rsidRPr="009239F4" w:rsidRDefault="00DB3BA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(510,06</w:t>
            </w:r>
            <w:r w:rsidR="00DD2BB7" w:rsidRPr="009239F4">
              <w:rPr>
                <w:rFonts w:ascii="Arial" w:eastAsia="Cordia New" w:hAnsi="Arial" w:cs="Arial"/>
                <w:color w:val="000000"/>
                <w:sz w:val="18"/>
                <w:szCs w:val="18"/>
                <w:lang w:eastAsia="en-GB"/>
              </w:rPr>
              <w:t>3</w:t>
            </w:r>
            <w:r w:rsidRPr="009239F4">
              <w:rPr>
                <w:rFonts w:ascii="Arial" w:eastAsia="Cordia New" w:hAnsi="Arial" w:cs="Arial"/>
                <w:color w:val="000000"/>
                <w:sz w:val="18"/>
                <w:szCs w:val="18"/>
                <w:lang w:eastAsia="en-GB"/>
              </w:rPr>
              <w:t>)</w:t>
            </w:r>
          </w:p>
        </w:tc>
        <w:tc>
          <w:tcPr>
            <w:tcW w:w="1211" w:type="dxa"/>
            <w:tcBorders>
              <w:bottom w:val="single" w:sz="4" w:space="0" w:color="auto"/>
            </w:tcBorders>
            <w:noWrap/>
            <w:vAlign w:val="bottom"/>
          </w:tcPr>
          <w:p w14:paraId="1F64DAE0" w14:textId="3478C481" w:rsidR="00DB3BA2" w:rsidRPr="009239F4" w:rsidRDefault="00DB3BA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w:t>
            </w:r>
            <w:r w:rsidR="007F06C0" w:rsidRPr="009239F4">
              <w:rPr>
                <w:rFonts w:ascii="Arial" w:eastAsia="Cordia New" w:hAnsi="Arial" w:cs="Arial"/>
                <w:color w:val="000000"/>
                <w:sz w:val="18"/>
                <w:szCs w:val="18"/>
                <w:lang w:eastAsia="en-GB"/>
              </w:rPr>
              <w:t>211,846</w:t>
            </w:r>
            <w:r w:rsidRPr="009239F4">
              <w:rPr>
                <w:rFonts w:ascii="Arial" w:eastAsia="Cordia New" w:hAnsi="Arial" w:cs="Arial"/>
                <w:color w:val="000000"/>
                <w:sz w:val="18"/>
                <w:szCs w:val="18"/>
                <w:lang w:eastAsia="en-GB"/>
              </w:rPr>
              <w:t>)</w:t>
            </w:r>
          </w:p>
        </w:tc>
        <w:tc>
          <w:tcPr>
            <w:tcW w:w="1303" w:type="dxa"/>
            <w:tcBorders>
              <w:bottom w:val="single" w:sz="4" w:space="0" w:color="auto"/>
            </w:tcBorders>
            <w:noWrap/>
            <w:vAlign w:val="bottom"/>
          </w:tcPr>
          <w:p w14:paraId="7B2D74F9" w14:textId="5EDF431D" w:rsidR="00DB3BA2" w:rsidRPr="009239F4" w:rsidRDefault="00DB3BA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w:t>
            </w:r>
          </w:p>
        </w:tc>
        <w:tc>
          <w:tcPr>
            <w:tcW w:w="1303" w:type="dxa"/>
            <w:tcBorders>
              <w:bottom w:val="single" w:sz="4" w:space="0" w:color="auto"/>
            </w:tcBorders>
            <w:noWrap/>
            <w:vAlign w:val="bottom"/>
          </w:tcPr>
          <w:p w14:paraId="19ED7E1A" w14:textId="18176A33" w:rsidR="00DB3BA2" w:rsidRPr="009239F4" w:rsidRDefault="00DB3BA2"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w:t>
            </w:r>
            <w:r w:rsidR="00344903" w:rsidRPr="009239F4">
              <w:rPr>
                <w:rFonts w:ascii="Arial" w:eastAsia="Cordia New" w:hAnsi="Arial" w:cs="Arial"/>
                <w:color w:val="000000"/>
                <w:sz w:val="18"/>
                <w:szCs w:val="18"/>
                <w:lang w:eastAsia="en-GB"/>
              </w:rPr>
              <w:t>721,909</w:t>
            </w:r>
            <w:r w:rsidRPr="009239F4">
              <w:rPr>
                <w:rFonts w:ascii="Arial" w:eastAsia="Cordia New" w:hAnsi="Arial" w:cs="Arial"/>
                <w:color w:val="000000"/>
                <w:sz w:val="18"/>
                <w:szCs w:val="18"/>
                <w:lang w:eastAsia="en-GB"/>
              </w:rPr>
              <w:t>)</w:t>
            </w:r>
          </w:p>
        </w:tc>
      </w:tr>
      <w:tr w:rsidR="00881246" w:rsidRPr="009239F4" w14:paraId="70439683" w14:textId="77777777" w:rsidTr="0035628D">
        <w:tc>
          <w:tcPr>
            <w:tcW w:w="4245" w:type="dxa"/>
            <w:noWrap/>
            <w:vAlign w:val="bottom"/>
          </w:tcPr>
          <w:p w14:paraId="1E27E8A9" w14:textId="77777777" w:rsidR="00881246" w:rsidRPr="009239F4" w:rsidRDefault="00881246"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tcBorders>
              <w:top w:val="single" w:sz="4" w:space="0" w:color="auto"/>
            </w:tcBorders>
            <w:noWrap/>
            <w:vAlign w:val="center"/>
          </w:tcPr>
          <w:p w14:paraId="7C156E56" w14:textId="77777777" w:rsidR="00881246" w:rsidRPr="009239F4" w:rsidRDefault="00881246" w:rsidP="005215C4">
            <w:pPr>
              <w:ind w:right="-72"/>
              <w:jc w:val="right"/>
              <w:rPr>
                <w:rFonts w:ascii="Arial" w:eastAsia="Arial" w:hAnsi="Arial" w:cs="Arial"/>
                <w:color w:val="000000"/>
                <w:sz w:val="18"/>
                <w:szCs w:val="18"/>
              </w:rPr>
            </w:pPr>
          </w:p>
        </w:tc>
        <w:tc>
          <w:tcPr>
            <w:tcW w:w="1211" w:type="dxa"/>
            <w:tcBorders>
              <w:top w:val="single" w:sz="4" w:space="0" w:color="auto"/>
            </w:tcBorders>
            <w:noWrap/>
            <w:vAlign w:val="bottom"/>
          </w:tcPr>
          <w:p w14:paraId="5D36DC5E"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tcPr>
          <w:p w14:paraId="1CB0D732"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473C52DC" w14:textId="77777777" w:rsidR="00881246" w:rsidRPr="009239F4" w:rsidRDefault="00881246" w:rsidP="005215C4">
            <w:pPr>
              <w:ind w:right="-72"/>
              <w:jc w:val="right"/>
              <w:rPr>
                <w:rFonts w:ascii="Arial" w:eastAsia="Arial" w:hAnsi="Arial" w:cs="Arial"/>
                <w:color w:val="000000"/>
                <w:sz w:val="18"/>
                <w:szCs w:val="18"/>
              </w:rPr>
            </w:pPr>
          </w:p>
        </w:tc>
      </w:tr>
      <w:tr w:rsidR="00930CB1" w:rsidRPr="009239F4" w14:paraId="3CF0336C" w14:textId="77777777" w:rsidTr="0035628D">
        <w:tc>
          <w:tcPr>
            <w:tcW w:w="4245" w:type="dxa"/>
            <w:noWrap/>
            <w:vAlign w:val="bottom"/>
          </w:tcPr>
          <w:p w14:paraId="6BF22290" w14:textId="415EC854" w:rsidR="00930CB1" w:rsidRPr="009239F4" w:rsidRDefault="00930CB1"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Net profit</w:t>
            </w:r>
          </w:p>
        </w:tc>
        <w:tc>
          <w:tcPr>
            <w:tcW w:w="1396" w:type="dxa"/>
            <w:tcBorders>
              <w:bottom w:val="single" w:sz="4" w:space="0" w:color="auto"/>
            </w:tcBorders>
            <w:noWrap/>
            <w:vAlign w:val="bottom"/>
          </w:tcPr>
          <w:p w14:paraId="4324DBA2" w14:textId="5551D821" w:rsidR="00930CB1" w:rsidRPr="009239F4" w:rsidRDefault="005E0749"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3,780,531</w:t>
            </w:r>
          </w:p>
        </w:tc>
        <w:tc>
          <w:tcPr>
            <w:tcW w:w="1211" w:type="dxa"/>
            <w:tcBorders>
              <w:bottom w:val="single" w:sz="4" w:space="0" w:color="auto"/>
            </w:tcBorders>
            <w:noWrap/>
            <w:vAlign w:val="bottom"/>
          </w:tcPr>
          <w:p w14:paraId="780AB049" w14:textId="27EA1D65" w:rsidR="00930CB1" w:rsidRPr="009239F4" w:rsidRDefault="00930CB1"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7,7</w:t>
            </w:r>
            <w:r w:rsidR="007F06C0" w:rsidRPr="009239F4">
              <w:rPr>
                <w:rFonts w:ascii="Arial" w:eastAsia="Cordia New" w:hAnsi="Arial" w:cs="Arial"/>
                <w:color w:val="000000"/>
                <w:sz w:val="18"/>
                <w:szCs w:val="18"/>
                <w:lang w:eastAsia="en-GB"/>
              </w:rPr>
              <w:t>65</w:t>
            </w:r>
            <w:r w:rsidRPr="009239F4">
              <w:rPr>
                <w:rFonts w:ascii="Arial" w:eastAsia="Cordia New" w:hAnsi="Arial" w:cs="Arial"/>
                <w:color w:val="000000"/>
                <w:sz w:val="18"/>
                <w:szCs w:val="18"/>
                <w:lang w:eastAsia="en-GB"/>
              </w:rPr>
              <w:t>,</w:t>
            </w:r>
            <w:r w:rsidR="00344903" w:rsidRPr="009239F4">
              <w:rPr>
                <w:rFonts w:ascii="Arial" w:eastAsia="Cordia New" w:hAnsi="Arial" w:cs="Arial"/>
                <w:color w:val="000000"/>
                <w:sz w:val="18"/>
                <w:szCs w:val="18"/>
                <w:lang w:eastAsia="en-GB"/>
              </w:rPr>
              <w:t>861</w:t>
            </w:r>
            <w:r w:rsidRPr="009239F4">
              <w:rPr>
                <w:rFonts w:ascii="Arial" w:eastAsia="Cordia New" w:hAnsi="Arial" w:cs="Arial"/>
                <w:color w:val="000000"/>
                <w:sz w:val="18"/>
                <w:szCs w:val="18"/>
                <w:lang w:eastAsia="en-GB"/>
              </w:rPr>
              <w:t xml:space="preserve"> </w:t>
            </w:r>
          </w:p>
        </w:tc>
        <w:tc>
          <w:tcPr>
            <w:tcW w:w="1303" w:type="dxa"/>
            <w:tcBorders>
              <w:bottom w:val="single" w:sz="4" w:space="0" w:color="auto"/>
            </w:tcBorders>
            <w:noWrap/>
            <w:vAlign w:val="bottom"/>
          </w:tcPr>
          <w:p w14:paraId="4D19E9F0" w14:textId="361E8687" w:rsidR="00930CB1" w:rsidRPr="009239F4" w:rsidRDefault="00930CB1"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(8,294,754)</w:t>
            </w:r>
          </w:p>
        </w:tc>
        <w:tc>
          <w:tcPr>
            <w:tcW w:w="1303" w:type="dxa"/>
            <w:tcBorders>
              <w:bottom w:val="single" w:sz="4" w:space="0" w:color="auto"/>
            </w:tcBorders>
            <w:noWrap/>
            <w:vAlign w:val="bottom"/>
          </w:tcPr>
          <w:p w14:paraId="76307B1E" w14:textId="5B76708D" w:rsidR="00930CB1" w:rsidRPr="009239F4" w:rsidRDefault="00344903"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3,251</w:t>
            </w:r>
            <w:r w:rsidR="009A6ACB" w:rsidRPr="009239F4">
              <w:rPr>
                <w:rFonts w:ascii="Arial" w:eastAsia="Cordia New" w:hAnsi="Arial" w:cs="Arial"/>
                <w:color w:val="000000"/>
                <w:sz w:val="18"/>
                <w:szCs w:val="18"/>
                <w:lang w:eastAsia="en-GB"/>
              </w:rPr>
              <w:t>,638</w:t>
            </w:r>
          </w:p>
        </w:tc>
      </w:tr>
      <w:tr w:rsidR="00881246" w:rsidRPr="009239F4" w14:paraId="1212E375" w14:textId="77777777" w:rsidTr="0035628D">
        <w:tc>
          <w:tcPr>
            <w:tcW w:w="4245" w:type="dxa"/>
            <w:noWrap/>
            <w:vAlign w:val="bottom"/>
          </w:tcPr>
          <w:p w14:paraId="65F18415" w14:textId="77777777" w:rsidR="00881246" w:rsidRPr="009239F4" w:rsidRDefault="00881246"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tcBorders>
              <w:top w:val="single" w:sz="4" w:space="0" w:color="auto"/>
            </w:tcBorders>
            <w:noWrap/>
            <w:vAlign w:val="center"/>
          </w:tcPr>
          <w:p w14:paraId="7D650F43" w14:textId="77777777" w:rsidR="00881246" w:rsidRPr="009239F4" w:rsidRDefault="00881246" w:rsidP="005215C4">
            <w:pPr>
              <w:ind w:right="-72"/>
              <w:jc w:val="right"/>
              <w:rPr>
                <w:rFonts w:ascii="Arial" w:eastAsia="Arial" w:hAnsi="Arial" w:cs="Arial"/>
                <w:color w:val="000000"/>
                <w:sz w:val="18"/>
                <w:szCs w:val="18"/>
              </w:rPr>
            </w:pPr>
          </w:p>
        </w:tc>
        <w:tc>
          <w:tcPr>
            <w:tcW w:w="1211" w:type="dxa"/>
            <w:tcBorders>
              <w:top w:val="single" w:sz="4" w:space="0" w:color="auto"/>
            </w:tcBorders>
            <w:noWrap/>
            <w:vAlign w:val="center"/>
          </w:tcPr>
          <w:p w14:paraId="2907844A" w14:textId="77777777" w:rsidR="00881246" w:rsidRPr="009239F4" w:rsidRDefault="00881246" w:rsidP="005215C4">
            <w:pPr>
              <w:ind w:right="-72"/>
              <w:jc w:val="right"/>
              <w:rPr>
                <w:rFonts w:ascii="Arial" w:eastAsia="Arial" w:hAnsi="Arial" w:cs="Arial"/>
                <w:b/>
                <w:color w:val="000000"/>
                <w:sz w:val="18"/>
                <w:szCs w:val="18"/>
              </w:rPr>
            </w:pPr>
          </w:p>
        </w:tc>
        <w:tc>
          <w:tcPr>
            <w:tcW w:w="1303" w:type="dxa"/>
            <w:tcBorders>
              <w:top w:val="single" w:sz="4" w:space="0" w:color="auto"/>
            </w:tcBorders>
            <w:noWrap/>
          </w:tcPr>
          <w:p w14:paraId="206AC39B"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3ADED80B" w14:textId="77777777" w:rsidR="00881246" w:rsidRPr="009239F4" w:rsidRDefault="00881246" w:rsidP="005215C4">
            <w:pPr>
              <w:ind w:right="-72"/>
              <w:jc w:val="right"/>
              <w:rPr>
                <w:rFonts w:ascii="Arial" w:eastAsia="Arial" w:hAnsi="Arial" w:cs="Arial"/>
                <w:color w:val="000000"/>
                <w:sz w:val="18"/>
                <w:szCs w:val="18"/>
              </w:rPr>
            </w:pPr>
          </w:p>
        </w:tc>
      </w:tr>
      <w:tr w:rsidR="00D55250" w:rsidRPr="009239F4" w14:paraId="4EBFAC39" w14:textId="77777777" w:rsidTr="0035628D">
        <w:tc>
          <w:tcPr>
            <w:tcW w:w="4245" w:type="dxa"/>
            <w:noWrap/>
            <w:vAlign w:val="bottom"/>
          </w:tcPr>
          <w:p w14:paraId="79ACC196" w14:textId="77777777" w:rsidR="00D55250" w:rsidRPr="009239F4" w:rsidRDefault="00D55250"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Impact from unrealised loss on exchange rate</w:t>
            </w:r>
          </w:p>
        </w:tc>
        <w:tc>
          <w:tcPr>
            <w:tcW w:w="1396" w:type="dxa"/>
            <w:noWrap/>
            <w:vAlign w:val="center"/>
          </w:tcPr>
          <w:p w14:paraId="738B9FA2" w14:textId="77777777" w:rsidR="00D55250" w:rsidRPr="009239F4" w:rsidRDefault="00D55250" w:rsidP="005215C4">
            <w:pPr>
              <w:ind w:right="-72"/>
              <w:jc w:val="right"/>
              <w:rPr>
                <w:rFonts w:ascii="Arial" w:eastAsia="Arial" w:hAnsi="Arial" w:cs="Arial"/>
                <w:color w:val="000000"/>
                <w:sz w:val="18"/>
                <w:szCs w:val="18"/>
              </w:rPr>
            </w:pPr>
          </w:p>
        </w:tc>
        <w:tc>
          <w:tcPr>
            <w:tcW w:w="1211" w:type="dxa"/>
            <w:noWrap/>
            <w:vAlign w:val="center"/>
          </w:tcPr>
          <w:p w14:paraId="4E780BB4" w14:textId="77777777" w:rsidR="00D55250" w:rsidRPr="009239F4" w:rsidRDefault="00D55250" w:rsidP="005215C4">
            <w:pPr>
              <w:ind w:right="-72"/>
              <w:jc w:val="right"/>
              <w:rPr>
                <w:rFonts w:ascii="Arial" w:eastAsia="Arial" w:hAnsi="Arial" w:cs="Arial"/>
                <w:color w:val="000000"/>
                <w:sz w:val="18"/>
                <w:szCs w:val="18"/>
              </w:rPr>
            </w:pPr>
          </w:p>
        </w:tc>
        <w:tc>
          <w:tcPr>
            <w:tcW w:w="1303" w:type="dxa"/>
            <w:noWrap/>
          </w:tcPr>
          <w:p w14:paraId="6E65C9FC" w14:textId="77777777" w:rsidR="00D55250" w:rsidRPr="009239F4" w:rsidRDefault="00D55250" w:rsidP="005215C4">
            <w:pPr>
              <w:ind w:right="-72"/>
              <w:jc w:val="right"/>
              <w:rPr>
                <w:rFonts w:ascii="Arial" w:eastAsia="Arial" w:hAnsi="Arial" w:cs="Arial"/>
                <w:color w:val="000000"/>
                <w:sz w:val="18"/>
                <w:szCs w:val="18"/>
              </w:rPr>
            </w:pPr>
          </w:p>
        </w:tc>
        <w:tc>
          <w:tcPr>
            <w:tcW w:w="1303" w:type="dxa"/>
            <w:noWrap/>
            <w:vAlign w:val="center"/>
          </w:tcPr>
          <w:p w14:paraId="5202C155" w14:textId="300924EF" w:rsidR="00D55250" w:rsidRPr="009239F4" w:rsidRDefault="00D55250"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435,370 </w:t>
            </w:r>
          </w:p>
        </w:tc>
      </w:tr>
      <w:tr w:rsidR="00D55250" w:rsidRPr="009239F4" w14:paraId="090E05C6" w14:textId="77777777" w:rsidTr="0035628D">
        <w:tc>
          <w:tcPr>
            <w:tcW w:w="4245" w:type="dxa"/>
            <w:noWrap/>
            <w:vAlign w:val="bottom"/>
          </w:tcPr>
          <w:p w14:paraId="2A3EF873" w14:textId="0C48685A" w:rsidR="00D55250" w:rsidRPr="009239F4" w:rsidRDefault="00D55250"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Impact from non-recurring items</w:t>
            </w:r>
          </w:p>
        </w:tc>
        <w:tc>
          <w:tcPr>
            <w:tcW w:w="1396" w:type="dxa"/>
            <w:noWrap/>
            <w:vAlign w:val="center"/>
          </w:tcPr>
          <w:p w14:paraId="4CCE2347" w14:textId="77777777" w:rsidR="00D55250" w:rsidRPr="009239F4" w:rsidRDefault="00D55250" w:rsidP="005215C4">
            <w:pPr>
              <w:ind w:right="-72"/>
              <w:jc w:val="right"/>
              <w:rPr>
                <w:rFonts w:ascii="Arial" w:eastAsia="Arial" w:hAnsi="Arial" w:cs="Arial"/>
                <w:color w:val="000000"/>
                <w:sz w:val="18"/>
                <w:szCs w:val="18"/>
              </w:rPr>
            </w:pPr>
          </w:p>
        </w:tc>
        <w:tc>
          <w:tcPr>
            <w:tcW w:w="1211" w:type="dxa"/>
            <w:noWrap/>
            <w:vAlign w:val="center"/>
          </w:tcPr>
          <w:p w14:paraId="1B2C29EB" w14:textId="77777777" w:rsidR="00D55250" w:rsidRPr="009239F4" w:rsidRDefault="00D55250" w:rsidP="005215C4">
            <w:pPr>
              <w:ind w:right="-72"/>
              <w:jc w:val="right"/>
              <w:rPr>
                <w:rFonts w:ascii="Arial" w:eastAsia="Arial" w:hAnsi="Arial" w:cs="Arial"/>
                <w:color w:val="000000"/>
                <w:sz w:val="18"/>
                <w:szCs w:val="18"/>
              </w:rPr>
            </w:pPr>
          </w:p>
        </w:tc>
        <w:tc>
          <w:tcPr>
            <w:tcW w:w="1303" w:type="dxa"/>
            <w:noWrap/>
          </w:tcPr>
          <w:p w14:paraId="0850EF05" w14:textId="77777777" w:rsidR="00D55250" w:rsidRPr="009239F4" w:rsidRDefault="00D55250" w:rsidP="005215C4">
            <w:pPr>
              <w:ind w:right="-72"/>
              <w:jc w:val="right"/>
              <w:rPr>
                <w:rFonts w:ascii="Arial" w:eastAsia="Arial" w:hAnsi="Arial" w:cs="Arial"/>
                <w:color w:val="000000"/>
                <w:sz w:val="18"/>
                <w:szCs w:val="18"/>
              </w:rPr>
            </w:pPr>
          </w:p>
        </w:tc>
        <w:tc>
          <w:tcPr>
            <w:tcW w:w="1303" w:type="dxa"/>
            <w:tcBorders>
              <w:bottom w:val="single" w:sz="4" w:space="0" w:color="auto"/>
            </w:tcBorders>
            <w:noWrap/>
            <w:vAlign w:val="center"/>
          </w:tcPr>
          <w:p w14:paraId="23EE53B5" w14:textId="69DAA3FD" w:rsidR="00D55250" w:rsidRPr="009239F4" w:rsidRDefault="00D55250"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 (157,448)</w:t>
            </w:r>
          </w:p>
        </w:tc>
      </w:tr>
      <w:tr w:rsidR="00881246" w:rsidRPr="009239F4" w14:paraId="6A3899C1" w14:textId="77777777" w:rsidTr="0035628D">
        <w:tc>
          <w:tcPr>
            <w:tcW w:w="4245" w:type="dxa"/>
            <w:noWrap/>
            <w:vAlign w:val="bottom"/>
          </w:tcPr>
          <w:p w14:paraId="7A002730" w14:textId="77777777" w:rsidR="00881246" w:rsidRPr="009239F4" w:rsidRDefault="00881246"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center"/>
          </w:tcPr>
          <w:p w14:paraId="72EC475B" w14:textId="77777777" w:rsidR="00881246" w:rsidRPr="009239F4" w:rsidRDefault="00881246" w:rsidP="005215C4">
            <w:pPr>
              <w:ind w:right="-72"/>
              <w:jc w:val="right"/>
              <w:rPr>
                <w:rFonts w:ascii="Arial" w:eastAsia="Arial" w:hAnsi="Arial" w:cs="Arial"/>
                <w:color w:val="000000"/>
                <w:sz w:val="18"/>
                <w:szCs w:val="18"/>
              </w:rPr>
            </w:pPr>
          </w:p>
        </w:tc>
        <w:tc>
          <w:tcPr>
            <w:tcW w:w="1211" w:type="dxa"/>
            <w:noWrap/>
            <w:vAlign w:val="center"/>
          </w:tcPr>
          <w:p w14:paraId="6D7A760D" w14:textId="77777777" w:rsidR="00881246" w:rsidRPr="009239F4" w:rsidRDefault="00881246" w:rsidP="005215C4">
            <w:pPr>
              <w:ind w:right="-72"/>
              <w:jc w:val="right"/>
              <w:rPr>
                <w:rFonts w:ascii="Arial" w:eastAsia="Arial" w:hAnsi="Arial" w:cs="Arial"/>
                <w:color w:val="000000"/>
                <w:sz w:val="18"/>
                <w:szCs w:val="18"/>
              </w:rPr>
            </w:pPr>
          </w:p>
        </w:tc>
        <w:tc>
          <w:tcPr>
            <w:tcW w:w="1303" w:type="dxa"/>
            <w:noWrap/>
          </w:tcPr>
          <w:p w14:paraId="0E0FC4A4"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center"/>
          </w:tcPr>
          <w:p w14:paraId="0DF77B0F" w14:textId="77777777" w:rsidR="00881246" w:rsidRPr="009239F4" w:rsidRDefault="00881246" w:rsidP="005215C4">
            <w:pPr>
              <w:ind w:right="-72"/>
              <w:jc w:val="right"/>
              <w:rPr>
                <w:rFonts w:ascii="Arial" w:eastAsia="Cordia New" w:hAnsi="Arial" w:cs="Arial"/>
                <w:color w:val="000000"/>
                <w:sz w:val="18"/>
                <w:szCs w:val="18"/>
                <w:lang w:eastAsia="en-GB"/>
              </w:rPr>
            </w:pPr>
          </w:p>
        </w:tc>
      </w:tr>
      <w:tr w:rsidR="00881246" w:rsidRPr="009239F4" w14:paraId="2336978E" w14:textId="77777777" w:rsidTr="0035628D">
        <w:tc>
          <w:tcPr>
            <w:tcW w:w="4245" w:type="dxa"/>
            <w:noWrap/>
            <w:vAlign w:val="bottom"/>
          </w:tcPr>
          <w:p w14:paraId="186F80DE" w14:textId="0AA7827A" w:rsidR="00881246" w:rsidRPr="009239F4" w:rsidRDefault="003E1531"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Normalised net profit*</w:t>
            </w:r>
          </w:p>
        </w:tc>
        <w:tc>
          <w:tcPr>
            <w:tcW w:w="1396" w:type="dxa"/>
            <w:noWrap/>
            <w:vAlign w:val="bottom"/>
          </w:tcPr>
          <w:p w14:paraId="08AF92E1" w14:textId="77777777" w:rsidR="00881246" w:rsidRPr="009239F4" w:rsidRDefault="00881246" w:rsidP="005215C4">
            <w:pPr>
              <w:ind w:right="-72"/>
              <w:jc w:val="right"/>
              <w:rPr>
                <w:rFonts w:ascii="Arial" w:eastAsia="Arial" w:hAnsi="Arial" w:cs="Arial"/>
                <w:color w:val="000000"/>
                <w:sz w:val="18"/>
                <w:szCs w:val="18"/>
              </w:rPr>
            </w:pPr>
          </w:p>
        </w:tc>
        <w:tc>
          <w:tcPr>
            <w:tcW w:w="1211" w:type="dxa"/>
            <w:noWrap/>
            <w:vAlign w:val="bottom"/>
          </w:tcPr>
          <w:p w14:paraId="52A26720" w14:textId="77777777" w:rsidR="00881246" w:rsidRPr="009239F4" w:rsidRDefault="00881246" w:rsidP="005215C4">
            <w:pPr>
              <w:ind w:right="-72"/>
              <w:jc w:val="right"/>
              <w:rPr>
                <w:rFonts w:ascii="Arial" w:eastAsia="Arial" w:hAnsi="Arial" w:cs="Arial"/>
                <w:color w:val="000000"/>
                <w:sz w:val="18"/>
                <w:szCs w:val="18"/>
              </w:rPr>
            </w:pPr>
          </w:p>
        </w:tc>
        <w:tc>
          <w:tcPr>
            <w:tcW w:w="1303" w:type="dxa"/>
            <w:noWrap/>
          </w:tcPr>
          <w:p w14:paraId="3B5B28F7"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bottom w:val="single" w:sz="4" w:space="0" w:color="auto"/>
            </w:tcBorders>
            <w:noWrap/>
            <w:vAlign w:val="bottom"/>
          </w:tcPr>
          <w:p w14:paraId="333F6C9D" w14:textId="0B705E7C" w:rsidR="00881246" w:rsidRPr="009239F4" w:rsidRDefault="00F662A3"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cs/>
                <w:lang w:eastAsia="en-GB"/>
              </w:rPr>
              <w:t>3</w:t>
            </w:r>
            <w:r w:rsidRPr="009239F4">
              <w:rPr>
                <w:rFonts w:ascii="Arial" w:eastAsia="Arial" w:hAnsi="Arial" w:cs="Arial"/>
                <w:color w:val="000000"/>
                <w:sz w:val="18"/>
                <w:szCs w:val="18"/>
              </w:rPr>
              <w:t>,</w:t>
            </w:r>
            <w:r w:rsidR="009A6ACB" w:rsidRPr="009239F4">
              <w:rPr>
                <w:rFonts w:ascii="Arial" w:eastAsia="Cordia New" w:hAnsi="Arial" w:cs="Arial"/>
                <w:color w:val="000000"/>
                <w:sz w:val="18"/>
                <w:szCs w:val="18"/>
                <w:lang w:eastAsia="en-GB"/>
              </w:rPr>
              <w:t>529,560</w:t>
            </w:r>
          </w:p>
        </w:tc>
      </w:tr>
      <w:tr w:rsidR="00881246" w:rsidRPr="009239F4" w14:paraId="0E0C7A2A" w14:textId="77777777" w:rsidTr="0035628D">
        <w:tc>
          <w:tcPr>
            <w:tcW w:w="4245" w:type="dxa"/>
            <w:noWrap/>
            <w:vAlign w:val="bottom"/>
          </w:tcPr>
          <w:p w14:paraId="0060F83C" w14:textId="77777777" w:rsidR="00881246" w:rsidRPr="009239F4" w:rsidRDefault="00881246"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bottom"/>
          </w:tcPr>
          <w:p w14:paraId="231FBA84" w14:textId="77777777" w:rsidR="00881246" w:rsidRPr="009239F4" w:rsidRDefault="00881246" w:rsidP="005215C4">
            <w:pPr>
              <w:ind w:right="-72"/>
              <w:jc w:val="right"/>
              <w:rPr>
                <w:rFonts w:ascii="Arial" w:eastAsia="Arial" w:hAnsi="Arial" w:cs="Arial"/>
                <w:color w:val="000000"/>
                <w:sz w:val="18"/>
                <w:szCs w:val="18"/>
              </w:rPr>
            </w:pPr>
          </w:p>
        </w:tc>
        <w:tc>
          <w:tcPr>
            <w:tcW w:w="1211" w:type="dxa"/>
            <w:noWrap/>
            <w:vAlign w:val="bottom"/>
          </w:tcPr>
          <w:p w14:paraId="13430D95" w14:textId="77777777" w:rsidR="00881246" w:rsidRPr="009239F4" w:rsidRDefault="00881246" w:rsidP="005215C4">
            <w:pPr>
              <w:ind w:right="-72"/>
              <w:jc w:val="right"/>
              <w:rPr>
                <w:rFonts w:ascii="Arial" w:eastAsia="Arial" w:hAnsi="Arial" w:cs="Arial"/>
                <w:color w:val="000000"/>
                <w:sz w:val="18"/>
                <w:szCs w:val="18"/>
              </w:rPr>
            </w:pPr>
          </w:p>
        </w:tc>
        <w:tc>
          <w:tcPr>
            <w:tcW w:w="1303" w:type="dxa"/>
            <w:noWrap/>
          </w:tcPr>
          <w:p w14:paraId="0E6CD4C4"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002B0932" w14:textId="77777777" w:rsidR="00881246" w:rsidRPr="009239F4" w:rsidRDefault="00881246" w:rsidP="005215C4">
            <w:pPr>
              <w:ind w:right="-72"/>
              <w:jc w:val="right"/>
              <w:rPr>
                <w:rFonts w:ascii="Arial" w:eastAsia="Arial" w:hAnsi="Arial" w:cs="Arial"/>
                <w:color w:val="000000"/>
                <w:sz w:val="18"/>
                <w:szCs w:val="18"/>
              </w:rPr>
            </w:pPr>
          </w:p>
        </w:tc>
      </w:tr>
      <w:tr w:rsidR="008F5651" w:rsidRPr="009239F4" w14:paraId="4E700E70" w14:textId="77777777" w:rsidTr="0035628D">
        <w:tc>
          <w:tcPr>
            <w:tcW w:w="4245" w:type="dxa"/>
            <w:noWrap/>
            <w:vAlign w:val="bottom"/>
          </w:tcPr>
          <w:p w14:paraId="0FB75D2D" w14:textId="77777777" w:rsidR="008F5651" w:rsidRPr="009239F4" w:rsidRDefault="008F5651"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Depreciation and amortisation</w:t>
            </w:r>
          </w:p>
        </w:tc>
        <w:tc>
          <w:tcPr>
            <w:tcW w:w="1396" w:type="dxa"/>
            <w:noWrap/>
            <w:vAlign w:val="center"/>
          </w:tcPr>
          <w:p w14:paraId="087E46DF" w14:textId="547D4659" w:rsidR="008F5651" w:rsidRPr="009239F4" w:rsidRDefault="008F5651"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5,693,493 </w:t>
            </w:r>
          </w:p>
        </w:tc>
        <w:tc>
          <w:tcPr>
            <w:tcW w:w="1211" w:type="dxa"/>
            <w:noWrap/>
            <w:vAlign w:val="center"/>
          </w:tcPr>
          <w:p w14:paraId="6F719588" w14:textId="65009D7F" w:rsidR="008F5651" w:rsidRPr="009239F4" w:rsidRDefault="008F5651"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134,267 </w:t>
            </w:r>
          </w:p>
        </w:tc>
        <w:tc>
          <w:tcPr>
            <w:tcW w:w="1303" w:type="dxa"/>
            <w:noWrap/>
            <w:vAlign w:val="center"/>
          </w:tcPr>
          <w:p w14:paraId="73828177" w14:textId="4C1BBE76" w:rsidR="008F5651" w:rsidRPr="009239F4" w:rsidRDefault="008F5651"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(151,423)</w:t>
            </w:r>
          </w:p>
        </w:tc>
        <w:tc>
          <w:tcPr>
            <w:tcW w:w="1303" w:type="dxa"/>
            <w:noWrap/>
            <w:vAlign w:val="center"/>
          </w:tcPr>
          <w:p w14:paraId="70AD9668" w14:textId="16718068" w:rsidR="008F5651" w:rsidRPr="009239F4" w:rsidRDefault="008F5651"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5,676,337 </w:t>
            </w:r>
          </w:p>
        </w:tc>
      </w:tr>
      <w:tr w:rsidR="00A72E8E" w:rsidRPr="009239F4" w14:paraId="2218E5AE" w14:textId="77777777" w:rsidTr="0035628D">
        <w:tc>
          <w:tcPr>
            <w:tcW w:w="4245" w:type="dxa"/>
            <w:noWrap/>
            <w:vAlign w:val="bottom"/>
          </w:tcPr>
          <w:p w14:paraId="7CBDE344" w14:textId="77777777" w:rsidR="00A72E8E" w:rsidRPr="009239F4" w:rsidRDefault="00A72E8E"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bottom"/>
          </w:tcPr>
          <w:p w14:paraId="1BC493AD" w14:textId="77777777" w:rsidR="00A72E8E" w:rsidRPr="009239F4" w:rsidRDefault="00A72E8E" w:rsidP="005215C4">
            <w:pPr>
              <w:ind w:right="-72"/>
              <w:jc w:val="right"/>
              <w:rPr>
                <w:rFonts w:ascii="Arial" w:eastAsia="Arial" w:hAnsi="Arial" w:cs="Arial"/>
                <w:color w:val="000000"/>
                <w:sz w:val="18"/>
                <w:szCs w:val="18"/>
              </w:rPr>
            </w:pPr>
          </w:p>
        </w:tc>
        <w:tc>
          <w:tcPr>
            <w:tcW w:w="1211" w:type="dxa"/>
            <w:noWrap/>
            <w:vAlign w:val="bottom"/>
          </w:tcPr>
          <w:p w14:paraId="5F6223F2" w14:textId="77777777" w:rsidR="00A72E8E" w:rsidRPr="009239F4" w:rsidRDefault="00A72E8E" w:rsidP="005215C4">
            <w:pPr>
              <w:ind w:right="-72"/>
              <w:jc w:val="right"/>
              <w:rPr>
                <w:rFonts w:ascii="Arial" w:eastAsia="Arial" w:hAnsi="Arial" w:cs="Arial"/>
                <w:color w:val="000000"/>
                <w:sz w:val="18"/>
                <w:szCs w:val="18"/>
              </w:rPr>
            </w:pPr>
          </w:p>
        </w:tc>
        <w:tc>
          <w:tcPr>
            <w:tcW w:w="1303" w:type="dxa"/>
            <w:noWrap/>
          </w:tcPr>
          <w:p w14:paraId="5309DB6C" w14:textId="77777777" w:rsidR="00A72E8E" w:rsidRPr="009239F4" w:rsidRDefault="00A72E8E" w:rsidP="005215C4">
            <w:pPr>
              <w:ind w:right="-72"/>
              <w:jc w:val="right"/>
              <w:rPr>
                <w:rFonts w:ascii="Arial" w:eastAsia="Arial" w:hAnsi="Arial" w:cs="Arial"/>
                <w:color w:val="000000"/>
                <w:sz w:val="18"/>
                <w:szCs w:val="18"/>
              </w:rPr>
            </w:pPr>
          </w:p>
        </w:tc>
        <w:tc>
          <w:tcPr>
            <w:tcW w:w="1303" w:type="dxa"/>
            <w:noWrap/>
            <w:vAlign w:val="bottom"/>
          </w:tcPr>
          <w:p w14:paraId="3C339647" w14:textId="77777777" w:rsidR="00A72E8E" w:rsidRPr="009239F4" w:rsidRDefault="00A72E8E" w:rsidP="005215C4">
            <w:pPr>
              <w:ind w:right="-72"/>
              <w:jc w:val="right"/>
              <w:rPr>
                <w:rFonts w:ascii="Arial" w:eastAsia="Arial" w:hAnsi="Arial" w:cs="Arial"/>
                <w:color w:val="000000"/>
                <w:sz w:val="18"/>
                <w:szCs w:val="18"/>
              </w:rPr>
            </w:pPr>
          </w:p>
        </w:tc>
      </w:tr>
      <w:tr w:rsidR="004C6035" w:rsidRPr="009239F4" w14:paraId="07D61DD6" w14:textId="77777777" w:rsidTr="0035628D">
        <w:tc>
          <w:tcPr>
            <w:tcW w:w="4245" w:type="dxa"/>
            <w:noWrap/>
            <w:vAlign w:val="bottom"/>
          </w:tcPr>
          <w:p w14:paraId="01DC38DF" w14:textId="77777777" w:rsidR="004C6035" w:rsidRPr="009239F4" w:rsidRDefault="004C6035"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Segment fixed assets</w:t>
            </w:r>
          </w:p>
        </w:tc>
        <w:tc>
          <w:tcPr>
            <w:tcW w:w="1396" w:type="dxa"/>
            <w:noWrap/>
            <w:vAlign w:val="center"/>
          </w:tcPr>
          <w:p w14:paraId="787E7F8D" w14:textId="7D9A65E2" w:rsidR="004C6035" w:rsidRPr="009239F4" w:rsidRDefault="004C6035"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86,540,387 </w:t>
            </w:r>
          </w:p>
        </w:tc>
        <w:tc>
          <w:tcPr>
            <w:tcW w:w="1211" w:type="dxa"/>
            <w:noWrap/>
            <w:vAlign w:val="center"/>
          </w:tcPr>
          <w:p w14:paraId="27F03B70" w14:textId="27438890" w:rsidR="004C6035" w:rsidRPr="009239F4" w:rsidRDefault="004C6035"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2,589,946 </w:t>
            </w:r>
          </w:p>
        </w:tc>
        <w:tc>
          <w:tcPr>
            <w:tcW w:w="1303" w:type="dxa"/>
            <w:noWrap/>
            <w:vAlign w:val="center"/>
          </w:tcPr>
          <w:p w14:paraId="462501CB" w14:textId="5F669167" w:rsidR="004C6035" w:rsidRPr="009239F4" w:rsidRDefault="004C6035"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(464,883)</w:t>
            </w:r>
          </w:p>
        </w:tc>
        <w:tc>
          <w:tcPr>
            <w:tcW w:w="1303" w:type="dxa"/>
            <w:noWrap/>
            <w:vAlign w:val="center"/>
          </w:tcPr>
          <w:p w14:paraId="14C294E0" w14:textId="37204CD4" w:rsidR="004C6035" w:rsidRPr="009239F4" w:rsidRDefault="004C6035"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 xml:space="preserve">88,665,450 </w:t>
            </w:r>
          </w:p>
        </w:tc>
      </w:tr>
      <w:tr w:rsidR="00703170" w:rsidRPr="009239F4" w14:paraId="46DF30C8" w14:textId="77777777" w:rsidTr="0035628D">
        <w:tc>
          <w:tcPr>
            <w:tcW w:w="4245" w:type="dxa"/>
            <w:noWrap/>
            <w:vAlign w:val="bottom"/>
          </w:tcPr>
          <w:p w14:paraId="3C4340A8" w14:textId="77777777" w:rsidR="00703170" w:rsidRPr="009239F4" w:rsidRDefault="00703170"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Investment in associates and joint ventures</w:t>
            </w:r>
          </w:p>
        </w:tc>
        <w:tc>
          <w:tcPr>
            <w:tcW w:w="1396" w:type="dxa"/>
            <w:noWrap/>
            <w:vAlign w:val="center"/>
          </w:tcPr>
          <w:p w14:paraId="7B14436C" w14:textId="07DA676F" w:rsidR="00703170" w:rsidRPr="009239F4" w:rsidRDefault="00703170"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37,</w:t>
            </w:r>
            <w:r w:rsidR="009A6ACB" w:rsidRPr="009239F4">
              <w:rPr>
                <w:rFonts w:ascii="Arial" w:eastAsia="Cordia New" w:hAnsi="Arial" w:cs="Arial"/>
                <w:color w:val="000000"/>
                <w:sz w:val="18"/>
                <w:szCs w:val="18"/>
                <w:lang w:eastAsia="en-GB"/>
              </w:rPr>
              <w:t xml:space="preserve">377 </w:t>
            </w:r>
          </w:p>
        </w:tc>
        <w:tc>
          <w:tcPr>
            <w:tcW w:w="1211" w:type="dxa"/>
            <w:noWrap/>
            <w:vAlign w:val="center"/>
          </w:tcPr>
          <w:p w14:paraId="536B70A2" w14:textId="60BEB6D5" w:rsidR="00703170" w:rsidRPr="009239F4" w:rsidRDefault="00703170"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8,320,</w:t>
            </w:r>
            <w:r w:rsidR="009A6ACB" w:rsidRPr="009239F4">
              <w:rPr>
                <w:rFonts w:ascii="Arial" w:eastAsia="Cordia New" w:hAnsi="Arial" w:cs="Arial"/>
                <w:color w:val="000000"/>
                <w:sz w:val="18"/>
                <w:szCs w:val="18"/>
                <w:lang w:eastAsia="en-GB"/>
              </w:rPr>
              <w:t xml:space="preserve">132 </w:t>
            </w:r>
          </w:p>
        </w:tc>
        <w:tc>
          <w:tcPr>
            <w:tcW w:w="1303" w:type="dxa"/>
            <w:noWrap/>
            <w:vAlign w:val="center"/>
          </w:tcPr>
          <w:p w14:paraId="5BCCCDFE" w14:textId="73A7161E" w:rsidR="00703170" w:rsidRPr="009239F4" w:rsidRDefault="00703170"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cs/>
                <w:lang w:eastAsia="en-GB"/>
              </w:rPr>
              <w:t>-</w:t>
            </w:r>
          </w:p>
        </w:tc>
        <w:tc>
          <w:tcPr>
            <w:tcW w:w="1303" w:type="dxa"/>
            <w:noWrap/>
            <w:vAlign w:val="center"/>
          </w:tcPr>
          <w:p w14:paraId="5B076CA1" w14:textId="7FC13228" w:rsidR="00703170" w:rsidRPr="009239F4" w:rsidRDefault="00703170"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8,357,50</w:t>
            </w:r>
            <w:r w:rsidR="00E945EE" w:rsidRPr="009239F4">
              <w:rPr>
                <w:rFonts w:ascii="Arial" w:eastAsia="Cordia New" w:hAnsi="Arial" w:cs="Arial"/>
                <w:color w:val="000000"/>
                <w:sz w:val="18"/>
                <w:szCs w:val="18"/>
                <w:lang w:eastAsia="en-GB"/>
              </w:rPr>
              <w:t>9</w:t>
            </w:r>
            <w:r w:rsidRPr="009239F4">
              <w:rPr>
                <w:rFonts w:ascii="Arial" w:eastAsia="Cordia New" w:hAnsi="Arial" w:cs="Arial"/>
                <w:color w:val="000000"/>
                <w:sz w:val="18"/>
                <w:szCs w:val="18"/>
                <w:lang w:eastAsia="en-GB"/>
              </w:rPr>
              <w:t xml:space="preserve"> </w:t>
            </w:r>
          </w:p>
        </w:tc>
      </w:tr>
      <w:tr w:rsidR="00703170" w:rsidRPr="009239F4" w14:paraId="0CB45B3A" w14:textId="77777777" w:rsidTr="0035628D">
        <w:tc>
          <w:tcPr>
            <w:tcW w:w="4245" w:type="dxa"/>
            <w:noWrap/>
            <w:vAlign w:val="bottom"/>
          </w:tcPr>
          <w:p w14:paraId="7B5F4FC1" w14:textId="77777777" w:rsidR="00703170" w:rsidRPr="009239F4" w:rsidRDefault="00703170"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Unallocated assets</w:t>
            </w:r>
          </w:p>
        </w:tc>
        <w:tc>
          <w:tcPr>
            <w:tcW w:w="1396" w:type="dxa"/>
            <w:noWrap/>
            <w:vAlign w:val="bottom"/>
          </w:tcPr>
          <w:p w14:paraId="12839CEC" w14:textId="77777777" w:rsidR="00703170" w:rsidRPr="009239F4" w:rsidRDefault="00703170" w:rsidP="005215C4">
            <w:pPr>
              <w:ind w:right="-72"/>
              <w:jc w:val="right"/>
              <w:rPr>
                <w:rFonts w:ascii="Arial" w:eastAsia="Arial" w:hAnsi="Arial" w:cs="Arial"/>
                <w:color w:val="000000"/>
                <w:sz w:val="18"/>
                <w:szCs w:val="18"/>
              </w:rPr>
            </w:pPr>
          </w:p>
        </w:tc>
        <w:tc>
          <w:tcPr>
            <w:tcW w:w="1211" w:type="dxa"/>
            <w:noWrap/>
            <w:vAlign w:val="bottom"/>
          </w:tcPr>
          <w:p w14:paraId="5E27BC4F" w14:textId="77777777" w:rsidR="00703170" w:rsidRPr="009239F4" w:rsidRDefault="00703170" w:rsidP="005215C4">
            <w:pPr>
              <w:ind w:right="-72"/>
              <w:jc w:val="right"/>
              <w:rPr>
                <w:rFonts w:ascii="Arial" w:eastAsia="Arial" w:hAnsi="Arial" w:cs="Arial"/>
                <w:color w:val="000000"/>
                <w:sz w:val="18"/>
                <w:szCs w:val="18"/>
              </w:rPr>
            </w:pPr>
          </w:p>
        </w:tc>
        <w:tc>
          <w:tcPr>
            <w:tcW w:w="1303" w:type="dxa"/>
            <w:noWrap/>
          </w:tcPr>
          <w:p w14:paraId="357013D8" w14:textId="77777777" w:rsidR="00703170" w:rsidRPr="009239F4" w:rsidRDefault="00703170" w:rsidP="005215C4">
            <w:pPr>
              <w:ind w:right="-72"/>
              <w:jc w:val="right"/>
              <w:rPr>
                <w:rFonts w:ascii="Arial" w:eastAsia="Arial" w:hAnsi="Arial" w:cs="Arial"/>
                <w:color w:val="000000"/>
                <w:sz w:val="18"/>
                <w:szCs w:val="18"/>
              </w:rPr>
            </w:pPr>
          </w:p>
        </w:tc>
        <w:tc>
          <w:tcPr>
            <w:tcW w:w="1303" w:type="dxa"/>
            <w:tcBorders>
              <w:bottom w:val="single" w:sz="4" w:space="0" w:color="auto"/>
            </w:tcBorders>
            <w:noWrap/>
            <w:vAlign w:val="bottom"/>
          </w:tcPr>
          <w:p w14:paraId="27B60396" w14:textId="2FD397B9" w:rsidR="00703170" w:rsidRPr="009239F4" w:rsidRDefault="009A6ACB"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86,023,078</w:t>
            </w:r>
          </w:p>
        </w:tc>
      </w:tr>
      <w:tr w:rsidR="00881246" w:rsidRPr="009239F4" w14:paraId="27FAD2BF" w14:textId="77777777" w:rsidTr="0035628D">
        <w:trPr>
          <w:trHeight w:val="58"/>
        </w:trPr>
        <w:tc>
          <w:tcPr>
            <w:tcW w:w="4245" w:type="dxa"/>
            <w:noWrap/>
            <w:vAlign w:val="bottom"/>
          </w:tcPr>
          <w:p w14:paraId="7E1C695A" w14:textId="77777777" w:rsidR="00881246" w:rsidRPr="009239F4" w:rsidRDefault="00881246"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center"/>
          </w:tcPr>
          <w:p w14:paraId="2302A51F" w14:textId="77777777" w:rsidR="00881246" w:rsidRPr="009239F4" w:rsidRDefault="00881246" w:rsidP="005215C4">
            <w:pPr>
              <w:ind w:right="-72"/>
              <w:jc w:val="right"/>
              <w:rPr>
                <w:rFonts w:ascii="Arial" w:eastAsia="Arial" w:hAnsi="Arial" w:cs="Arial"/>
                <w:color w:val="000000"/>
                <w:sz w:val="18"/>
                <w:szCs w:val="18"/>
              </w:rPr>
            </w:pPr>
          </w:p>
        </w:tc>
        <w:tc>
          <w:tcPr>
            <w:tcW w:w="1211" w:type="dxa"/>
            <w:noWrap/>
            <w:vAlign w:val="center"/>
          </w:tcPr>
          <w:p w14:paraId="378560D1" w14:textId="77777777" w:rsidR="00881246" w:rsidRPr="009239F4" w:rsidRDefault="00881246" w:rsidP="005215C4">
            <w:pPr>
              <w:ind w:right="-72"/>
              <w:jc w:val="right"/>
              <w:rPr>
                <w:rFonts w:ascii="Arial" w:eastAsia="Arial" w:hAnsi="Arial" w:cs="Arial"/>
                <w:color w:val="000000"/>
                <w:sz w:val="18"/>
                <w:szCs w:val="18"/>
              </w:rPr>
            </w:pPr>
          </w:p>
        </w:tc>
        <w:tc>
          <w:tcPr>
            <w:tcW w:w="1303" w:type="dxa"/>
            <w:noWrap/>
          </w:tcPr>
          <w:p w14:paraId="12E00181"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center"/>
          </w:tcPr>
          <w:p w14:paraId="36A66198" w14:textId="77777777" w:rsidR="00881246" w:rsidRPr="009239F4" w:rsidRDefault="00881246" w:rsidP="005215C4">
            <w:pPr>
              <w:ind w:right="-72"/>
              <w:jc w:val="right"/>
              <w:rPr>
                <w:rFonts w:ascii="Arial" w:eastAsia="Cordia New" w:hAnsi="Arial" w:cs="Arial"/>
                <w:color w:val="000000"/>
                <w:sz w:val="18"/>
                <w:szCs w:val="18"/>
                <w:lang w:eastAsia="en-GB"/>
              </w:rPr>
            </w:pPr>
          </w:p>
        </w:tc>
      </w:tr>
      <w:tr w:rsidR="00881246" w:rsidRPr="009239F4" w14:paraId="204C9077" w14:textId="77777777" w:rsidTr="0035628D">
        <w:trPr>
          <w:trHeight w:val="67"/>
        </w:trPr>
        <w:tc>
          <w:tcPr>
            <w:tcW w:w="4245" w:type="dxa"/>
            <w:noWrap/>
            <w:vAlign w:val="bottom"/>
          </w:tcPr>
          <w:p w14:paraId="5C73AAA6" w14:textId="77777777" w:rsidR="00881246" w:rsidRPr="009239F4" w:rsidRDefault="003E1531"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Consolidated total assets</w:t>
            </w:r>
          </w:p>
        </w:tc>
        <w:tc>
          <w:tcPr>
            <w:tcW w:w="1396" w:type="dxa"/>
            <w:noWrap/>
            <w:vAlign w:val="bottom"/>
          </w:tcPr>
          <w:p w14:paraId="5C668429" w14:textId="77777777" w:rsidR="00881246" w:rsidRPr="009239F4" w:rsidRDefault="00881246" w:rsidP="005215C4">
            <w:pPr>
              <w:ind w:right="-72"/>
              <w:jc w:val="right"/>
              <w:rPr>
                <w:rFonts w:ascii="Arial" w:eastAsia="Arial" w:hAnsi="Arial" w:cs="Arial"/>
                <w:color w:val="000000"/>
                <w:sz w:val="18"/>
                <w:szCs w:val="18"/>
              </w:rPr>
            </w:pPr>
          </w:p>
        </w:tc>
        <w:tc>
          <w:tcPr>
            <w:tcW w:w="1211" w:type="dxa"/>
            <w:noWrap/>
            <w:vAlign w:val="bottom"/>
          </w:tcPr>
          <w:p w14:paraId="63E8FB46" w14:textId="77777777" w:rsidR="00881246" w:rsidRPr="009239F4" w:rsidRDefault="00881246" w:rsidP="005215C4">
            <w:pPr>
              <w:ind w:right="-72"/>
              <w:jc w:val="right"/>
              <w:rPr>
                <w:rFonts w:ascii="Arial" w:eastAsia="Arial" w:hAnsi="Arial" w:cs="Arial"/>
                <w:color w:val="000000"/>
                <w:sz w:val="18"/>
                <w:szCs w:val="18"/>
              </w:rPr>
            </w:pPr>
          </w:p>
        </w:tc>
        <w:tc>
          <w:tcPr>
            <w:tcW w:w="1303" w:type="dxa"/>
            <w:noWrap/>
          </w:tcPr>
          <w:p w14:paraId="7BFC9939" w14:textId="77777777" w:rsidR="00881246" w:rsidRPr="009239F4" w:rsidRDefault="00881246" w:rsidP="005215C4">
            <w:pPr>
              <w:ind w:right="-72"/>
              <w:jc w:val="right"/>
              <w:rPr>
                <w:rFonts w:ascii="Arial" w:eastAsia="Arial" w:hAnsi="Arial" w:cs="Arial"/>
                <w:color w:val="000000"/>
                <w:sz w:val="18"/>
                <w:szCs w:val="18"/>
              </w:rPr>
            </w:pPr>
          </w:p>
        </w:tc>
        <w:tc>
          <w:tcPr>
            <w:tcW w:w="1303" w:type="dxa"/>
            <w:tcBorders>
              <w:bottom w:val="single" w:sz="4" w:space="0" w:color="auto"/>
            </w:tcBorders>
            <w:noWrap/>
            <w:vAlign w:val="bottom"/>
          </w:tcPr>
          <w:p w14:paraId="248F1605" w14:textId="34BC98C9" w:rsidR="00881246" w:rsidRPr="009239F4" w:rsidRDefault="009A6ACB"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eastAsia="en-GB"/>
              </w:rPr>
              <w:t>183,046,037</w:t>
            </w:r>
          </w:p>
        </w:tc>
      </w:tr>
    </w:tbl>
    <w:p w14:paraId="344EE61F" w14:textId="77777777" w:rsidR="00881246" w:rsidRPr="009239F4" w:rsidRDefault="00881246" w:rsidP="005215C4">
      <w:pPr>
        <w:rPr>
          <w:rFonts w:ascii="Arial" w:eastAsia="Arial" w:hAnsi="Arial" w:cs="Arial"/>
          <w:color w:val="000000"/>
          <w:sz w:val="18"/>
          <w:szCs w:val="18"/>
        </w:rPr>
      </w:pPr>
    </w:p>
    <w:p w14:paraId="71015E6A" w14:textId="68131A26" w:rsidR="00881246" w:rsidRPr="009239F4" w:rsidRDefault="003E1531" w:rsidP="005215C4">
      <w:pPr>
        <w:ind w:left="142" w:hanging="142"/>
        <w:jc w:val="both"/>
        <w:rPr>
          <w:rFonts w:ascii="Arial" w:eastAsia="Arial" w:hAnsi="Arial" w:cs="Arial"/>
          <w:color w:val="000000"/>
          <w:sz w:val="18"/>
          <w:szCs w:val="18"/>
        </w:rPr>
      </w:pPr>
      <w:r w:rsidRPr="009239F4">
        <w:rPr>
          <w:rFonts w:ascii="Arial" w:eastAsia="Arial" w:hAnsi="Arial" w:cs="Arial"/>
          <w:color w:val="000000"/>
          <w:sz w:val="18"/>
          <w:szCs w:val="18"/>
        </w:rPr>
        <w:t>*</w:t>
      </w:r>
      <w:r w:rsidRPr="009239F4">
        <w:rPr>
          <w:rFonts w:ascii="Arial" w:eastAsia="Arial" w:hAnsi="Arial" w:cs="Arial"/>
          <w:color w:val="000000"/>
          <w:sz w:val="18"/>
          <w:szCs w:val="18"/>
        </w:rPr>
        <w:tab/>
      </w:r>
      <w:r w:rsidR="00CF33A3" w:rsidRPr="009239F4">
        <w:rPr>
          <w:rFonts w:ascii="Arial" w:eastAsia="Arial" w:hAnsi="Arial" w:cs="Arial"/>
          <w:color w:val="000000"/>
          <w:spacing w:val="-2"/>
          <w:sz w:val="18"/>
          <w:szCs w:val="18"/>
        </w:rPr>
        <w:t xml:space="preserve">Normalised net profit </w:t>
      </w:r>
      <w:r w:rsidRPr="009239F4">
        <w:rPr>
          <w:rFonts w:ascii="Arial" w:eastAsia="Arial" w:hAnsi="Arial" w:cs="Arial"/>
          <w:color w:val="000000"/>
          <w:spacing w:val="-2"/>
          <w:sz w:val="18"/>
          <w:szCs w:val="18"/>
        </w:rPr>
        <w:t>represents net profit that excludes unrealised gain (loss) on exchange rate and non-recurring items</w:t>
      </w:r>
      <w:r w:rsidR="000A55DD" w:rsidRPr="009239F4">
        <w:rPr>
          <w:rFonts w:ascii="Arial" w:eastAsia="Arial" w:hAnsi="Arial" w:cs="Arial"/>
          <w:color w:val="000000"/>
          <w:spacing w:val="-2"/>
          <w:sz w:val="18"/>
          <w:szCs w:val="18"/>
        </w:rPr>
        <w:t xml:space="preserve"> operation items</w:t>
      </w:r>
      <w:r w:rsidR="00CF33A3" w:rsidRPr="009239F4">
        <w:rPr>
          <w:rFonts w:ascii="Arial" w:eastAsia="Arial" w:hAnsi="Arial" w:cs="Arial"/>
          <w:color w:val="000000"/>
          <w:spacing w:val="-2"/>
          <w:sz w:val="18"/>
          <w:szCs w:val="18"/>
        </w:rPr>
        <w:t>.</w:t>
      </w:r>
    </w:p>
    <w:p w14:paraId="5C8FF36E" w14:textId="77777777" w:rsidR="00881246" w:rsidRPr="009239F4" w:rsidRDefault="00881246" w:rsidP="005215C4">
      <w:pPr>
        <w:rPr>
          <w:rFonts w:ascii="Arial" w:eastAsia="Arial" w:hAnsi="Arial" w:cs="Arial"/>
          <w:color w:val="000000"/>
          <w:sz w:val="18"/>
          <w:szCs w:val="18"/>
        </w:rPr>
      </w:pPr>
    </w:p>
    <w:p w14:paraId="197AA498" w14:textId="78B49246"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t xml:space="preserve">Timing of revenue recognition for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w:t>
      </w:r>
      <w:r w:rsidR="0029720E" w:rsidRPr="009239F4">
        <w:rPr>
          <w:rFonts w:ascii="Arial" w:eastAsia="Arial" w:hAnsi="Arial" w:cs="Arial"/>
          <w:color w:val="000000"/>
          <w:sz w:val="18"/>
          <w:szCs w:val="18"/>
        </w:rPr>
        <w:t>202</w:t>
      </w:r>
      <w:r w:rsidR="00977B3F" w:rsidRPr="009239F4">
        <w:rPr>
          <w:rFonts w:ascii="Arial" w:eastAsia="Arial" w:hAnsi="Arial" w:cs="Arial"/>
          <w:color w:val="000000"/>
          <w:sz w:val="18"/>
          <w:szCs w:val="18"/>
        </w:rPr>
        <w:t>5</w:t>
      </w:r>
      <w:r w:rsidRPr="009239F4">
        <w:rPr>
          <w:rFonts w:ascii="Arial" w:eastAsia="Arial" w:hAnsi="Arial" w:cs="Arial"/>
          <w:color w:val="000000"/>
          <w:sz w:val="18"/>
          <w:szCs w:val="18"/>
        </w:rPr>
        <w:t xml:space="preserve"> are as follows:</w:t>
      </w:r>
    </w:p>
    <w:p w14:paraId="110928B3" w14:textId="77777777" w:rsidR="00881246" w:rsidRPr="009239F4" w:rsidRDefault="00881246" w:rsidP="005215C4">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512"/>
        <w:gridCol w:w="1512"/>
        <w:gridCol w:w="1512"/>
      </w:tblGrid>
      <w:tr w:rsidR="00881246" w:rsidRPr="009239F4" w14:paraId="2BFC4B70" w14:textId="77777777" w:rsidTr="003F33A0">
        <w:tc>
          <w:tcPr>
            <w:tcW w:w="4925" w:type="dxa"/>
            <w:vAlign w:val="bottom"/>
          </w:tcPr>
          <w:p w14:paraId="276B0776" w14:textId="77777777" w:rsidR="00881246" w:rsidRPr="009239F4" w:rsidRDefault="00881246" w:rsidP="005215C4">
            <w:pPr>
              <w:ind w:left="-109"/>
              <w:rPr>
                <w:rFonts w:ascii="Arial" w:eastAsia="Arial" w:hAnsi="Arial" w:cs="Arial"/>
                <w:b/>
                <w:color w:val="000000"/>
                <w:sz w:val="18"/>
                <w:szCs w:val="18"/>
              </w:rPr>
            </w:pPr>
          </w:p>
        </w:tc>
        <w:tc>
          <w:tcPr>
            <w:tcW w:w="4536" w:type="dxa"/>
            <w:gridSpan w:val="3"/>
            <w:tcBorders>
              <w:bottom w:val="single" w:sz="4" w:space="0" w:color="auto"/>
            </w:tcBorders>
            <w:vAlign w:val="bottom"/>
          </w:tcPr>
          <w:p w14:paraId="500A08B1"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78F0AE37" w14:textId="77777777" w:rsidTr="0035628D">
        <w:tc>
          <w:tcPr>
            <w:tcW w:w="4925" w:type="dxa"/>
            <w:vAlign w:val="bottom"/>
          </w:tcPr>
          <w:p w14:paraId="08E6D910" w14:textId="77777777" w:rsidR="00881246" w:rsidRPr="009239F4" w:rsidRDefault="00881246" w:rsidP="005215C4">
            <w:pPr>
              <w:ind w:left="-109"/>
              <w:rPr>
                <w:rFonts w:ascii="Arial" w:eastAsia="Arial" w:hAnsi="Arial" w:cs="Arial"/>
                <w:b/>
                <w:color w:val="000000"/>
                <w:sz w:val="18"/>
                <w:szCs w:val="18"/>
              </w:rPr>
            </w:pPr>
          </w:p>
        </w:tc>
        <w:tc>
          <w:tcPr>
            <w:tcW w:w="1512" w:type="dxa"/>
            <w:tcBorders>
              <w:top w:val="single" w:sz="4" w:space="0" w:color="auto"/>
            </w:tcBorders>
            <w:vAlign w:val="bottom"/>
          </w:tcPr>
          <w:p w14:paraId="1B21F85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Electricity</w:t>
            </w:r>
          </w:p>
        </w:tc>
        <w:tc>
          <w:tcPr>
            <w:tcW w:w="1512" w:type="dxa"/>
            <w:tcBorders>
              <w:top w:val="single" w:sz="4" w:space="0" w:color="auto"/>
            </w:tcBorders>
            <w:vAlign w:val="bottom"/>
          </w:tcPr>
          <w:p w14:paraId="01408D3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Other</w:t>
            </w:r>
          </w:p>
        </w:tc>
        <w:tc>
          <w:tcPr>
            <w:tcW w:w="1512" w:type="dxa"/>
            <w:tcBorders>
              <w:top w:val="single" w:sz="4" w:space="0" w:color="auto"/>
            </w:tcBorders>
            <w:vAlign w:val="bottom"/>
          </w:tcPr>
          <w:p w14:paraId="2476B454" w14:textId="77777777" w:rsidR="00881246" w:rsidRPr="009239F4" w:rsidRDefault="00881246" w:rsidP="005215C4">
            <w:pPr>
              <w:ind w:right="-72"/>
              <w:rPr>
                <w:rFonts w:ascii="Arial" w:eastAsia="Arial" w:hAnsi="Arial" w:cs="Arial"/>
                <w:b/>
                <w:color w:val="000000"/>
                <w:sz w:val="18"/>
                <w:szCs w:val="18"/>
              </w:rPr>
            </w:pPr>
          </w:p>
        </w:tc>
      </w:tr>
      <w:tr w:rsidR="00881246" w:rsidRPr="009239F4" w14:paraId="6C2DF551" w14:textId="77777777" w:rsidTr="0035628D">
        <w:tc>
          <w:tcPr>
            <w:tcW w:w="4925" w:type="dxa"/>
            <w:vAlign w:val="bottom"/>
          </w:tcPr>
          <w:p w14:paraId="4458660F" w14:textId="77777777" w:rsidR="00881246" w:rsidRPr="009239F4" w:rsidRDefault="00881246" w:rsidP="005215C4">
            <w:pPr>
              <w:ind w:left="-109"/>
              <w:rPr>
                <w:rFonts w:ascii="Arial" w:eastAsia="Arial" w:hAnsi="Arial" w:cs="Arial"/>
                <w:b/>
                <w:color w:val="000000"/>
                <w:sz w:val="18"/>
                <w:szCs w:val="18"/>
              </w:rPr>
            </w:pPr>
          </w:p>
        </w:tc>
        <w:tc>
          <w:tcPr>
            <w:tcW w:w="1512" w:type="dxa"/>
            <w:vAlign w:val="bottom"/>
          </w:tcPr>
          <w:p w14:paraId="0E50293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generating</w:t>
            </w:r>
          </w:p>
        </w:tc>
        <w:tc>
          <w:tcPr>
            <w:tcW w:w="1512" w:type="dxa"/>
            <w:vAlign w:val="bottom"/>
          </w:tcPr>
          <w:p w14:paraId="344AD03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businesses</w:t>
            </w:r>
          </w:p>
        </w:tc>
        <w:tc>
          <w:tcPr>
            <w:tcW w:w="1512" w:type="dxa"/>
            <w:vAlign w:val="bottom"/>
          </w:tcPr>
          <w:p w14:paraId="3521C92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881246" w:rsidRPr="009239F4" w14:paraId="2B0F90E9" w14:textId="77777777" w:rsidTr="0035628D">
        <w:tc>
          <w:tcPr>
            <w:tcW w:w="4925" w:type="dxa"/>
            <w:vAlign w:val="bottom"/>
          </w:tcPr>
          <w:p w14:paraId="3A2907B5" w14:textId="77777777" w:rsidR="00881246" w:rsidRPr="009239F4" w:rsidRDefault="00881246" w:rsidP="005215C4">
            <w:pPr>
              <w:ind w:left="-109"/>
              <w:rPr>
                <w:rFonts w:ascii="Arial" w:eastAsia="Arial" w:hAnsi="Arial" w:cs="Arial"/>
                <w:b/>
                <w:color w:val="000000"/>
                <w:sz w:val="18"/>
                <w:szCs w:val="18"/>
              </w:rPr>
            </w:pPr>
          </w:p>
        </w:tc>
        <w:tc>
          <w:tcPr>
            <w:tcW w:w="1512" w:type="dxa"/>
            <w:tcBorders>
              <w:bottom w:val="single" w:sz="4" w:space="0" w:color="auto"/>
            </w:tcBorders>
            <w:vAlign w:val="bottom"/>
          </w:tcPr>
          <w:p w14:paraId="53197827" w14:textId="4B0C17F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512" w:type="dxa"/>
            <w:tcBorders>
              <w:bottom w:val="single" w:sz="4" w:space="0" w:color="auto"/>
            </w:tcBorders>
            <w:vAlign w:val="bottom"/>
          </w:tcPr>
          <w:p w14:paraId="1323625D" w14:textId="4C778981"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 Baht ’</w:t>
            </w:r>
            <w:r w:rsidR="0029720E" w:rsidRPr="009239F4">
              <w:rPr>
                <w:rFonts w:ascii="Arial" w:eastAsia="Arial" w:hAnsi="Arial" w:cs="Arial"/>
                <w:b/>
                <w:color w:val="000000"/>
                <w:sz w:val="18"/>
                <w:szCs w:val="18"/>
              </w:rPr>
              <w:t>000</w:t>
            </w:r>
          </w:p>
        </w:tc>
        <w:tc>
          <w:tcPr>
            <w:tcW w:w="1512" w:type="dxa"/>
            <w:tcBorders>
              <w:bottom w:val="single" w:sz="4" w:space="0" w:color="auto"/>
            </w:tcBorders>
            <w:vAlign w:val="bottom"/>
          </w:tcPr>
          <w:p w14:paraId="4F81365E" w14:textId="07D51C1B"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6D926593" w14:textId="77777777" w:rsidTr="0035628D">
        <w:tc>
          <w:tcPr>
            <w:tcW w:w="4925" w:type="dxa"/>
            <w:vAlign w:val="bottom"/>
          </w:tcPr>
          <w:p w14:paraId="0F370F8B" w14:textId="77777777" w:rsidR="00881246" w:rsidRPr="009239F4" w:rsidRDefault="00881246" w:rsidP="005215C4">
            <w:pPr>
              <w:ind w:left="-109"/>
              <w:rPr>
                <w:rFonts w:ascii="Arial" w:eastAsia="Arial" w:hAnsi="Arial" w:cs="Arial"/>
                <w:b/>
                <w:color w:val="000000"/>
                <w:sz w:val="18"/>
                <w:szCs w:val="18"/>
              </w:rPr>
            </w:pPr>
          </w:p>
        </w:tc>
        <w:tc>
          <w:tcPr>
            <w:tcW w:w="1512" w:type="dxa"/>
            <w:tcBorders>
              <w:top w:val="single" w:sz="4" w:space="0" w:color="auto"/>
            </w:tcBorders>
            <w:vAlign w:val="bottom"/>
          </w:tcPr>
          <w:p w14:paraId="4E5BF341" w14:textId="77777777" w:rsidR="00881246" w:rsidRPr="009239F4" w:rsidRDefault="00881246" w:rsidP="005215C4">
            <w:pPr>
              <w:ind w:right="-72"/>
              <w:jc w:val="right"/>
              <w:rPr>
                <w:rFonts w:ascii="Arial" w:eastAsia="Arial" w:hAnsi="Arial" w:cs="Arial"/>
                <w:color w:val="000000"/>
                <w:sz w:val="18"/>
                <w:szCs w:val="18"/>
              </w:rPr>
            </w:pPr>
          </w:p>
        </w:tc>
        <w:tc>
          <w:tcPr>
            <w:tcW w:w="1512" w:type="dxa"/>
            <w:tcBorders>
              <w:top w:val="single" w:sz="4" w:space="0" w:color="auto"/>
            </w:tcBorders>
            <w:vAlign w:val="bottom"/>
          </w:tcPr>
          <w:p w14:paraId="388FE173" w14:textId="77777777" w:rsidR="00881246" w:rsidRPr="009239F4" w:rsidRDefault="00881246" w:rsidP="005215C4">
            <w:pPr>
              <w:ind w:right="-72"/>
              <w:jc w:val="right"/>
              <w:rPr>
                <w:rFonts w:ascii="Arial" w:eastAsia="Arial" w:hAnsi="Arial" w:cs="Arial"/>
                <w:color w:val="000000"/>
                <w:sz w:val="18"/>
                <w:szCs w:val="18"/>
              </w:rPr>
            </w:pPr>
          </w:p>
        </w:tc>
        <w:tc>
          <w:tcPr>
            <w:tcW w:w="1512" w:type="dxa"/>
            <w:tcBorders>
              <w:top w:val="single" w:sz="4" w:space="0" w:color="auto"/>
            </w:tcBorders>
            <w:vAlign w:val="bottom"/>
          </w:tcPr>
          <w:p w14:paraId="02C8D4A5" w14:textId="77777777" w:rsidR="00881246" w:rsidRPr="009239F4" w:rsidRDefault="00881246" w:rsidP="005215C4">
            <w:pPr>
              <w:ind w:right="-72"/>
              <w:rPr>
                <w:rFonts w:ascii="Arial" w:eastAsia="Arial" w:hAnsi="Arial" w:cs="Arial"/>
                <w:color w:val="000000"/>
                <w:sz w:val="18"/>
                <w:szCs w:val="18"/>
              </w:rPr>
            </w:pPr>
          </w:p>
        </w:tc>
      </w:tr>
      <w:tr w:rsidR="00881246" w:rsidRPr="009239F4" w14:paraId="63A6BC4C" w14:textId="77777777" w:rsidTr="0035628D">
        <w:tc>
          <w:tcPr>
            <w:tcW w:w="4925" w:type="dxa"/>
            <w:vAlign w:val="bottom"/>
          </w:tcPr>
          <w:p w14:paraId="244FBBFB" w14:textId="77777777" w:rsidR="00881246" w:rsidRPr="009239F4" w:rsidRDefault="003E1531"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Timing of revenue recognition:</w:t>
            </w:r>
          </w:p>
        </w:tc>
        <w:tc>
          <w:tcPr>
            <w:tcW w:w="1512" w:type="dxa"/>
            <w:vAlign w:val="bottom"/>
          </w:tcPr>
          <w:p w14:paraId="21EB553E" w14:textId="77777777" w:rsidR="00881246" w:rsidRPr="009239F4" w:rsidRDefault="00881246" w:rsidP="005215C4">
            <w:pPr>
              <w:ind w:right="-72"/>
              <w:jc w:val="right"/>
              <w:rPr>
                <w:rFonts w:ascii="Arial" w:eastAsia="Arial" w:hAnsi="Arial" w:cs="Arial"/>
                <w:color w:val="000000"/>
                <w:sz w:val="18"/>
                <w:szCs w:val="18"/>
              </w:rPr>
            </w:pPr>
          </w:p>
        </w:tc>
        <w:tc>
          <w:tcPr>
            <w:tcW w:w="1512" w:type="dxa"/>
            <w:vAlign w:val="bottom"/>
          </w:tcPr>
          <w:p w14:paraId="5C31E2D2" w14:textId="77777777" w:rsidR="00881246" w:rsidRPr="009239F4" w:rsidRDefault="00881246" w:rsidP="005215C4">
            <w:pPr>
              <w:ind w:right="-72"/>
              <w:jc w:val="right"/>
              <w:rPr>
                <w:rFonts w:ascii="Arial" w:eastAsia="Arial" w:hAnsi="Arial" w:cs="Arial"/>
                <w:color w:val="000000"/>
                <w:sz w:val="18"/>
                <w:szCs w:val="18"/>
              </w:rPr>
            </w:pPr>
          </w:p>
        </w:tc>
        <w:tc>
          <w:tcPr>
            <w:tcW w:w="1512" w:type="dxa"/>
            <w:vAlign w:val="bottom"/>
          </w:tcPr>
          <w:p w14:paraId="00D76E15" w14:textId="77777777" w:rsidR="00881246" w:rsidRPr="009239F4" w:rsidRDefault="00881246" w:rsidP="005215C4">
            <w:pPr>
              <w:ind w:right="-72"/>
              <w:rPr>
                <w:rFonts w:ascii="Arial" w:eastAsia="Arial" w:hAnsi="Arial" w:cs="Arial"/>
                <w:color w:val="000000"/>
                <w:sz w:val="18"/>
                <w:szCs w:val="18"/>
              </w:rPr>
            </w:pPr>
          </w:p>
        </w:tc>
      </w:tr>
      <w:tr w:rsidR="005A3507" w:rsidRPr="009239F4" w14:paraId="3A93DA82" w14:textId="77777777" w:rsidTr="0035628D">
        <w:tc>
          <w:tcPr>
            <w:tcW w:w="4925" w:type="dxa"/>
            <w:vAlign w:val="bottom"/>
          </w:tcPr>
          <w:p w14:paraId="0E9290F2" w14:textId="77777777" w:rsidR="005A3507" w:rsidRPr="009239F4" w:rsidRDefault="005A3507"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At a point in time</w:t>
            </w:r>
          </w:p>
        </w:tc>
        <w:tc>
          <w:tcPr>
            <w:tcW w:w="1512" w:type="dxa"/>
            <w:vAlign w:val="center"/>
          </w:tcPr>
          <w:p w14:paraId="27CF50FC" w14:textId="0D8EE934" w:rsidR="005A3507" w:rsidRPr="009239F4" w:rsidRDefault="005A350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54,312,328 </w:t>
            </w:r>
          </w:p>
        </w:tc>
        <w:tc>
          <w:tcPr>
            <w:tcW w:w="1512" w:type="dxa"/>
            <w:vAlign w:val="center"/>
          </w:tcPr>
          <w:p w14:paraId="57628872" w14:textId="3E9539B2" w:rsidR="005A3507" w:rsidRPr="009239F4" w:rsidRDefault="005A350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1,013,855 </w:t>
            </w:r>
          </w:p>
        </w:tc>
        <w:tc>
          <w:tcPr>
            <w:tcW w:w="1512" w:type="dxa"/>
            <w:vAlign w:val="center"/>
          </w:tcPr>
          <w:p w14:paraId="7A196064" w14:textId="49DB4297" w:rsidR="005A3507" w:rsidRPr="009239F4" w:rsidRDefault="005A350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55,326,183</w:t>
            </w:r>
          </w:p>
        </w:tc>
      </w:tr>
      <w:tr w:rsidR="005A3507" w:rsidRPr="009239F4" w14:paraId="77D9F06F" w14:textId="77777777" w:rsidTr="0035628D">
        <w:tc>
          <w:tcPr>
            <w:tcW w:w="4925" w:type="dxa"/>
            <w:vAlign w:val="bottom"/>
          </w:tcPr>
          <w:p w14:paraId="55328292" w14:textId="77777777" w:rsidR="005A3507" w:rsidRPr="009239F4" w:rsidRDefault="005A3507"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Over time</w:t>
            </w:r>
          </w:p>
        </w:tc>
        <w:tc>
          <w:tcPr>
            <w:tcW w:w="1512" w:type="dxa"/>
            <w:tcBorders>
              <w:bottom w:val="single" w:sz="4" w:space="0" w:color="auto"/>
            </w:tcBorders>
            <w:vAlign w:val="center"/>
          </w:tcPr>
          <w:p w14:paraId="0DC7F09C" w14:textId="2B22FB19" w:rsidR="005A3507" w:rsidRPr="009239F4" w:rsidRDefault="005A350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5,312 </w:t>
            </w:r>
          </w:p>
        </w:tc>
        <w:tc>
          <w:tcPr>
            <w:tcW w:w="1512" w:type="dxa"/>
            <w:tcBorders>
              <w:bottom w:val="single" w:sz="4" w:space="0" w:color="auto"/>
            </w:tcBorders>
            <w:vAlign w:val="center"/>
          </w:tcPr>
          <w:p w14:paraId="4A6654C8" w14:textId="7807B8EF" w:rsidR="005A3507" w:rsidRPr="009239F4" w:rsidRDefault="005A350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56,028 </w:t>
            </w:r>
          </w:p>
        </w:tc>
        <w:tc>
          <w:tcPr>
            <w:tcW w:w="1512" w:type="dxa"/>
            <w:tcBorders>
              <w:bottom w:val="single" w:sz="4" w:space="0" w:color="auto"/>
            </w:tcBorders>
            <w:vAlign w:val="center"/>
          </w:tcPr>
          <w:p w14:paraId="52CF5AC4" w14:textId="59299E41" w:rsidR="005A3507" w:rsidRPr="009239F4" w:rsidRDefault="005A350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61,340</w:t>
            </w:r>
          </w:p>
        </w:tc>
      </w:tr>
      <w:tr w:rsidR="00881246" w:rsidRPr="009239F4" w14:paraId="38D27DC0" w14:textId="77777777" w:rsidTr="0035628D">
        <w:tc>
          <w:tcPr>
            <w:tcW w:w="4925" w:type="dxa"/>
            <w:vAlign w:val="bottom"/>
          </w:tcPr>
          <w:p w14:paraId="7EE9CD5A" w14:textId="77777777" w:rsidR="00881246" w:rsidRPr="009239F4" w:rsidRDefault="00881246"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p>
        </w:tc>
        <w:tc>
          <w:tcPr>
            <w:tcW w:w="1512" w:type="dxa"/>
            <w:tcBorders>
              <w:top w:val="single" w:sz="4" w:space="0" w:color="auto"/>
            </w:tcBorders>
            <w:vAlign w:val="center"/>
          </w:tcPr>
          <w:p w14:paraId="6A77FFC9" w14:textId="77777777" w:rsidR="00881246" w:rsidRPr="009239F4" w:rsidRDefault="00881246" w:rsidP="005215C4">
            <w:pPr>
              <w:ind w:right="-72"/>
              <w:jc w:val="right"/>
              <w:rPr>
                <w:rFonts w:ascii="Arial" w:eastAsia="Arial" w:hAnsi="Arial" w:cs="Arial"/>
                <w:color w:val="000000"/>
                <w:sz w:val="18"/>
                <w:szCs w:val="18"/>
              </w:rPr>
            </w:pPr>
          </w:p>
        </w:tc>
        <w:tc>
          <w:tcPr>
            <w:tcW w:w="1512" w:type="dxa"/>
            <w:tcBorders>
              <w:top w:val="single" w:sz="4" w:space="0" w:color="auto"/>
            </w:tcBorders>
            <w:vAlign w:val="center"/>
          </w:tcPr>
          <w:p w14:paraId="189CB93C" w14:textId="77777777" w:rsidR="00881246" w:rsidRPr="009239F4" w:rsidRDefault="00881246" w:rsidP="005215C4">
            <w:pPr>
              <w:ind w:right="-72"/>
              <w:jc w:val="right"/>
              <w:rPr>
                <w:rFonts w:ascii="Arial" w:eastAsia="Arial" w:hAnsi="Arial" w:cs="Arial"/>
                <w:color w:val="000000"/>
                <w:sz w:val="18"/>
                <w:szCs w:val="18"/>
              </w:rPr>
            </w:pPr>
          </w:p>
        </w:tc>
        <w:tc>
          <w:tcPr>
            <w:tcW w:w="1512" w:type="dxa"/>
            <w:tcBorders>
              <w:top w:val="single" w:sz="4" w:space="0" w:color="auto"/>
            </w:tcBorders>
            <w:vAlign w:val="center"/>
          </w:tcPr>
          <w:p w14:paraId="4F7AE5E6" w14:textId="77777777" w:rsidR="00881246" w:rsidRPr="009239F4" w:rsidRDefault="00881246" w:rsidP="005215C4">
            <w:pPr>
              <w:ind w:right="-72"/>
              <w:jc w:val="right"/>
              <w:rPr>
                <w:rFonts w:ascii="Arial" w:eastAsia="Arial" w:hAnsi="Arial" w:cs="Arial"/>
                <w:color w:val="000000"/>
                <w:sz w:val="18"/>
                <w:szCs w:val="18"/>
              </w:rPr>
            </w:pPr>
          </w:p>
        </w:tc>
      </w:tr>
      <w:tr w:rsidR="00C66000" w:rsidRPr="009239F4" w14:paraId="3B290E33" w14:textId="77777777" w:rsidTr="0035628D">
        <w:tc>
          <w:tcPr>
            <w:tcW w:w="4925" w:type="dxa"/>
            <w:vAlign w:val="bottom"/>
          </w:tcPr>
          <w:p w14:paraId="7E2EF661" w14:textId="77777777" w:rsidR="00C66000" w:rsidRPr="009239F4" w:rsidRDefault="00C66000"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Total</w:t>
            </w:r>
          </w:p>
        </w:tc>
        <w:tc>
          <w:tcPr>
            <w:tcW w:w="1512" w:type="dxa"/>
            <w:tcBorders>
              <w:bottom w:val="single" w:sz="4" w:space="0" w:color="auto"/>
            </w:tcBorders>
            <w:vAlign w:val="center"/>
          </w:tcPr>
          <w:p w14:paraId="6AAED9F4" w14:textId="21090EE3" w:rsidR="00C66000" w:rsidRPr="009239F4" w:rsidRDefault="00C6600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54,317,640 </w:t>
            </w:r>
          </w:p>
        </w:tc>
        <w:tc>
          <w:tcPr>
            <w:tcW w:w="1512" w:type="dxa"/>
            <w:tcBorders>
              <w:bottom w:val="single" w:sz="4" w:space="0" w:color="auto"/>
            </w:tcBorders>
            <w:vAlign w:val="center"/>
          </w:tcPr>
          <w:p w14:paraId="50EC4313" w14:textId="738CE504" w:rsidR="00C66000" w:rsidRPr="009239F4" w:rsidRDefault="00C6600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1,069,883 </w:t>
            </w:r>
          </w:p>
        </w:tc>
        <w:tc>
          <w:tcPr>
            <w:tcW w:w="1512" w:type="dxa"/>
            <w:tcBorders>
              <w:bottom w:val="single" w:sz="4" w:space="0" w:color="auto"/>
            </w:tcBorders>
            <w:vAlign w:val="center"/>
          </w:tcPr>
          <w:p w14:paraId="12D61D27" w14:textId="7F3AC063" w:rsidR="00C66000" w:rsidRPr="009239F4" w:rsidRDefault="00C6600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55,387,523 </w:t>
            </w:r>
          </w:p>
        </w:tc>
      </w:tr>
    </w:tbl>
    <w:p w14:paraId="31C700D4" w14:textId="488088C4" w:rsidR="00881246" w:rsidRPr="009239F4" w:rsidRDefault="00881246" w:rsidP="005215C4">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512"/>
        <w:gridCol w:w="1512"/>
        <w:gridCol w:w="1512"/>
      </w:tblGrid>
      <w:tr w:rsidR="00881246" w:rsidRPr="009239F4" w14:paraId="6858C3CD" w14:textId="77777777" w:rsidTr="003F33A0">
        <w:tc>
          <w:tcPr>
            <w:tcW w:w="4925" w:type="dxa"/>
            <w:vAlign w:val="bottom"/>
          </w:tcPr>
          <w:p w14:paraId="3A779963" w14:textId="77777777" w:rsidR="00881246" w:rsidRPr="009239F4" w:rsidRDefault="00881246" w:rsidP="005215C4">
            <w:pPr>
              <w:ind w:left="-109"/>
              <w:rPr>
                <w:rFonts w:ascii="Arial" w:eastAsia="Arial" w:hAnsi="Arial" w:cs="Arial"/>
                <w:b/>
                <w:color w:val="000000"/>
                <w:sz w:val="18"/>
                <w:szCs w:val="18"/>
              </w:rPr>
            </w:pPr>
          </w:p>
        </w:tc>
        <w:tc>
          <w:tcPr>
            <w:tcW w:w="4536" w:type="dxa"/>
            <w:gridSpan w:val="3"/>
            <w:tcBorders>
              <w:bottom w:val="single" w:sz="4" w:space="0" w:color="auto"/>
            </w:tcBorders>
            <w:vAlign w:val="bottom"/>
          </w:tcPr>
          <w:p w14:paraId="194432A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881246" w:rsidRPr="009239F4" w14:paraId="28CD7AFC" w14:textId="77777777" w:rsidTr="0035628D">
        <w:tc>
          <w:tcPr>
            <w:tcW w:w="4925" w:type="dxa"/>
            <w:vAlign w:val="bottom"/>
          </w:tcPr>
          <w:p w14:paraId="305C8F14" w14:textId="77777777" w:rsidR="00881246" w:rsidRPr="009239F4" w:rsidRDefault="00881246" w:rsidP="005215C4">
            <w:pPr>
              <w:ind w:left="-109"/>
              <w:rPr>
                <w:rFonts w:ascii="Arial" w:eastAsia="Arial" w:hAnsi="Arial" w:cs="Arial"/>
                <w:b/>
                <w:color w:val="000000"/>
                <w:sz w:val="18"/>
                <w:szCs w:val="18"/>
              </w:rPr>
            </w:pPr>
          </w:p>
        </w:tc>
        <w:tc>
          <w:tcPr>
            <w:tcW w:w="1512" w:type="dxa"/>
            <w:tcBorders>
              <w:top w:val="single" w:sz="4" w:space="0" w:color="auto"/>
            </w:tcBorders>
            <w:vAlign w:val="bottom"/>
          </w:tcPr>
          <w:p w14:paraId="69E9B28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Electricity</w:t>
            </w:r>
          </w:p>
        </w:tc>
        <w:tc>
          <w:tcPr>
            <w:tcW w:w="1512" w:type="dxa"/>
            <w:tcBorders>
              <w:top w:val="single" w:sz="4" w:space="0" w:color="auto"/>
            </w:tcBorders>
            <w:vAlign w:val="bottom"/>
          </w:tcPr>
          <w:p w14:paraId="4573C59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Other</w:t>
            </w:r>
          </w:p>
        </w:tc>
        <w:tc>
          <w:tcPr>
            <w:tcW w:w="1512" w:type="dxa"/>
            <w:tcBorders>
              <w:top w:val="single" w:sz="4" w:space="0" w:color="auto"/>
            </w:tcBorders>
            <w:vAlign w:val="bottom"/>
          </w:tcPr>
          <w:p w14:paraId="056FB05C" w14:textId="77777777" w:rsidR="00881246" w:rsidRPr="009239F4" w:rsidRDefault="00881246" w:rsidP="005215C4">
            <w:pPr>
              <w:ind w:right="-72"/>
              <w:rPr>
                <w:rFonts w:ascii="Arial" w:eastAsia="Arial" w:hAnsi="Arial" w:cs="Arial"/>
                <w:b/>
                <w:color w:val="000000"/>
                <w:sz w:val="18"/>
                <w:szCs w:val="18"/>
              </w:rPr>
            </w:pPr>
          </w:p>
        </w:tc>
      </w:tr>
      <w:tr w:rsidR="00881246" w:rsidRPr="009239F4" w14:paraId="03363A3D" w14:textId="77777777" w:rsidTr="0035628D">
        <w:tc>
          <w:tcPr>
            <w:tcW w:w="4925" w:type="dxa"/>
            <w:vAlign w:val="bottom"/>
          </w:tcPr>
          <w:p w14:paraId="6DF3ECE9" w14:textId="77777777" w:rsidR="00881246" w:rsidRPr="009239F4" w:rsidRDefault="00881246" w:rsidP="005215C4">
            <w:pPr>
              <w:ind w:left="-109"/>
              <w:rPr>
                <w:rFonts w:ascii="Arial" w:eastAsia="Arial" w:hAnsi="Arial" w:cs="Arial"/>
                <w:b/>
                <w:color w:val="000000"/>
                <w:sz w:val="18"/>
                <w:szCs w:val="18"/>
              </w:rPr>
            </w:pPr>
          </w:p>
        </w:tc>
        <w:tc>
          <w:tcPr>
            <w:tcW w:w="1512" w:type="dxa"/>
            <w:vAlign w:val="bottom"/>
          </w:tcPr>
          <w:p w14:paraId="41D49EE8"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generating</w:t>
            </w:r>
          </w:p>
        </w:tc>
        <w:tc>
          <w:tcPr>
            <w:tcW w:w="1512" w:type="dxa"/>
            <w:vAlign w:val="bottom"/>
          </w:tcPr>
          <w:p w14:paraId="14E0F24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businesses</w:t>
            </w:r>
          </w:p>
        </w:tc>
        <w:tc>
          <w:tcPr>
            <w:tcW w:w="1512" w:type="dxa"/>
            <w:vAlign w:val="bottom"/>
          </w:tcPr>
          <w:p w14:paraId="14BBC9B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881246" w:rsidRPr="009239F4" w14:paraId="7D094DAE" w14:textId="77777777" w:rsidTr="0035628D">
        <w:tc>
          <w:tcPr>
            <w:tcW w:w="4925" w:type="dxa"/>
            <w:vAlign w:val="bottom"/>
          </w:tcPr>
          <w:p w14:paraId="5264F7F2" w14:textId="77777777" w:rsidR="00881246" w:rsidRPr="009239F4" w:rsidRDefault="00881246" w:rsidP="005215C4">
            <w:pPr>
              <w:ind w:left="-109"/>
              <w:rPr>
                <w:rFonts w:ascii="Arial" w:eastAsia="Arial" w:hAnsi="Arial" w:cs="Arial"/>
                <w:b/>
                <w:color w:val="000000"/>
                <w:sz w:val="18"/>
                <w:szCs w:val="18"/>
              </w:rPr>
            </w:pPr>
          </w:p>
        </w:tc>
        <w:tc>
          <w:tcPr>
            <w:tcW w:w="1512" w:type="dxa"/>
            <w:tcBorders>
              <w:bottom w:val="single" w:sz="4" w:space="0" w:color="auto"/>
            </w:tcBorders>
            <w:vAlign w:val="bottom"/>
          </w:tcPr>
          <w:p w14:paraId="0688EB31" w14:textId="69A29C4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512" w:type="dxa"/>
            <w:tcBorders>
              <w:bottom w:val="single" w:sz="4" w:space="0" w:color="auto"/>
            </w:tcBorders>
            <w:vAlign w:val="bottom"/>
          </w:tcPr>
          <w:p w14:paraId="4DB36CF9" w14:textId="1EE7A2A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 Baht ’</w:t>
            </w:r>
            <w:r w:rsidR="0029720E" w:rsidRPr="009239F4">
              <w:rPr>
                <w:rFonts w:ascii="Arial" w:eastAsia="Arial" w:hAnsi="Arial" w:cs="Arial"/>
                <w:b/>
                <w:color w:val="000000"/>
                <w:sz w:val="18"/>
                <w:szCs w:val="18"/>
              </w:rPr>
              <w:t>000</w:t>
            </w:r>
          </w:p>
        </w:tc>
        <w:tc>
          <w:tcPr>
            <w:tcW w:w="1512" w:type="dxa"/>
            <w:tcBorders>
              <w:bottom w:val="single" w:sz="4" w:space="0" w:color="auto"/>
            </w:tcBorders>
            <w:vAlign w:val="bottom"/>
          </w:tcPr>
          <w:p w14:paraId="776872CE" w14:textId="133516E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3215471C" w14:textId="77777777" w:rsidTr="0035628D">
        <w:tc>
          <w:tcPr>
            <w:tcW w:w="4925" w:type="dxa"/>
            <w:vAlign w:val="bottom"/>
          </w:tcPr>
          <w:p w14:paraId="68F60E5C" w14:textId="77777777" w:rsidR="00881246" w:rsidRPr="009239F4" w:rsidRDefault="00881246" w:rsidP="005215C4">
            <w:pPr>
              <w:ind w:left="-109"/>
              <w:rPr>
                <w:rFonts w:ascii="Arial" w:eastAsia="Arial" w:hAnsi="Arial" w:cs="Arial"/>
                <w:b/>
                <w:color w:val="000000"/>
                <w:sz w:val="18"/>
                <w:szCs w:val="18"/>
              </w:rPr>
            </w:pPr>
          </w:p>
        </w:tc>
        <w:tc>
          <w:tcPr>
            <w:tcW w:w="1512" w:type="dxa"/>
            <w:tcBorders>
              <w:top w:val="single" w:sz="4" w:space="0" w:color="auto"/>
            </w:tcBorders>
            <w:vAlign w:val="bottom"/>
          </w:tcPr>
          <w:p w14:paraId="4291CCE4" w14:textId="77777777" w:rsidR="00881246" w:rsidRPr="009239F4" w:rsidRDefault="00881246" w:rsidP="005215C4">
            <w:pPr>
              <w:ind w:right="-72"/>
              <w:jc w:val="right"/>
              <w:rPr>
                <w:rFonts w:ascii="Arial" w:eastAsia="Arial" w:hAnsi="Arial" w:cs="Arial"/>
                <w:b/>
                <w:color w:val="000000"/>
                <w:sz w:val="18"/>
                <w:szCs w:val="18"/>
              </w:rPr>
            </w:pPr>
          </w:p>
        </w:tc>
        <w:tc>
          <w:tcPr>
            <w:tcW w:w="1512" w:type="dxa"/>
            <w:tcBorders>
              <w:top w:val="single" w:sz="4" w:space="0" w:color="auto"/>
            </w:tcBorders>
            <w:vAlign w:val="bottom"/>
          </w:tcPr>
          <w:p w14:paraId="6E6E2F20" w14:textId="77777777" w:rsidR="00881246" w:rsidRPr="009239F4" w:rsidRDefault="00881246" w:rsidP="005215C4">
            <w:pPr>
              <w:ind w:right="-72"/>
              <w:jc w:val="right"/>
              <w:rPr>
                <w:rFonts w:ascii="Arial" w:eastAsia="Arial" w:hAnsi="Arial" w:cs="Arial"/>
                <w:b/>
                <w:color w:val="000000"/>
                <w:sz w:val="18"/>
                <w:szCs w:val="18"/>
              </w:rPr>
            </w:pPr>
          </w:p>
        </w:tc>
        <w:tc>
          <w:tcPr>
            <w:tcW w:w="1512" w:type="dxa"/>
            <w:tcBorders>
              <w:top w:val="single" w:sz="4" w:space="0" w:color="auto"/>
            </w:tcBorders>
            <w:vAlign w:val="bottom"/>
          </w:tcPr>
          <w:p w14:paraId="1412D8D6" w14:textId="77777777" w:rsidR="00881246" w:rsidRPr="009239F4" w:rsidRDefault="00881246" w:rsidP="005215C4">
            <w:pPr>
              <w:ind w:right="-72"/>
              <w:rPr>
                <w:rFonts w:ascii="Arial" w:eastAsia="Arial" w:hAnsi="Arial" w:cs="Arial"/>
                <w:b/>
                <w:color w:val="000000"/>
                <w:sz w:val="18"/>
                <w:szCs w:val="18"/>
              </w:rPr>
            </w:pPr>
          </w:p>
        </w:tc>
      </w:tr>
      <w:tr w:rsidR="00881246" w:rsidRPr="009239F4" w14:paraId="6B0E8B42" w14:textId="77777777" w:rsidTr="0035628D">
        <w:tc>
          <w:tcPr>
            <w:tcW w:w="4925" w:type="dxa"/>
            <w:vAlign w:val="bottom"/>
          </w:tcPr>
          <w:p w14:paraId="7555CDF1" w14:textId="77777777" w:rsidR="00881246" w:rsidRPr="009239F4" w:rsidRDefault="003E1531"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Timing of revenue recognition:</w:t>
            </w:r>
          </w:p>
        </w:tc>
        <w:tc>
          <w:tcPr>
            <w:tcW w:w="1512" w:type="dxa"/>
            <w:vAlign w:val="bottom"/>
          </w:tcPr>
          <w:p w14:paraId="77CA8F68" w14:textId="77777777" w:rsidR="00881246" w:rsidRPr="009239F4" w:rsidRDefault="00881246" w:rsidP="005215C4">
            <w:pPr>
              <w:ind w:right="-72"/>
              <w:jc w:val="right"/>
              <w:rPr>
                <w:rFonts w:ascii="Arial" w:eastAsia="Arial" w:hAnsi="Arial" w:cs="Arial"/>
                <w:b/>
                <w:color w:val="000000"/>
                <w:sz w:val="18"/>
                <w:szCs w:val="18"/>
              </w:rPr>
            </w:pPr>
          </w:p>
        </w:tc>
        <w:tc>
          <w:tcPr>
            <w:tcW w:w="1512" w:type="dxa"/>
            <w:vAlign w:val="bottom"/>
          </w:tcPr>
          <w:p w14:paraId="30EC8889" w14:textId="77777777" w:rsidR="00881246" w:rsidRPr="009239F4" w:rsidRDefault="00881246" w:rsidP="005215C4">
            <w:pPr>
              <w:ind w:right="-72"/>
              <w:jc w:val="right"/>
              <w:rPr>
                <w:rFonts w:ascii="Arial" w:eastAsia="Arial" w:hAnsi="Arial" w:cs="Arial"/>
                <w:b/>
                <w:color w:val="000000"/>
                <w:sz w:val="18"/>
                <w:szCs w:val="18"/>
              </w:rPr>
            </w:pPr>
          </w:p>
        </w:tc>
        <w:tc>
          <w:tcPr>
            <w:tcW w:w="1512" w:type="dxa"/>
            <w:vAlign w:val="bottom"/>
          </w:tcPr>
          <w:p w14:paraId="7D3EBE11" w14:textId="77777777" w:rsidR="00881246" w:rsidRPr="009239F4" w:rsidRDefault="00881246" w:rsidP="005215C4">
            <w:pPr>
              <w:ind w:right="-72"/>
              <w:rPr>
                <w:rFonts w:ascii="Arial" w:eastAsia="Arial" w:hAnsi="Arial" w:cs="Arial"/>
                <w:b/>
                <w:color w:val="000000"/>
                <w:sz w:val="18"/>
                <w:szCs w:val="18"/>
              </w:rPr>
            </w:pPr>
          </w:p>
        </w:tc>
      </w:tr>
      <w:tr w:rsidR="00EA76DA" w:rsidRPr="009239F4" w14:paraId="71A030E5" w14:textId="77777777" w:rsidTr="0035628D">
        <w:tc>
          <w:tcPr>
            <w:tcW w:w="4925" w:type="dxa"/>
            <w:vAlign w:val="bottom"/>
          </w:tcPr>
          <w:p w14:paraId="28015133" w14:textId="77777777" w:rsidR="00EA76DA" w:rsidRPr="009239F4" w:rsidRDefault="00EA76DA"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At a point in time</w:t>
            </w:r>
          </w:p>
        </w:tc>
        <w:tc>
          <w:tcPr>
            <w:tcW w:w="1512" w:type="dxa"/>
            <w:vAlign w:val="center"/>
          </w:tcPr>
          <w:p w14:paraId="5594CC7F" w14:textId="77AFD4B2"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134,720 </w:t>
            </w:r>
          </w:p>
        </w:tc>
        <w:tc>
          <w:tcPr>
            <w:tcW w:w="1512" w:type="dxa"/>
            <w:vAlign w:val="center"/>
          </w:tcPr>
          <w:p w14:paraId="4875FC1A" w14:textId="2F7FAAE0"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c>
          <w:tcPr>
            <w:tcW w:w="1512" w:type="dxa"/>
            <w:vAlign w:val="center"/>
          </w:tcPr>
          <w:p w14:paraId="715554B9" w14:textId="5D5F7E90"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134,720</w:t>
            </w:r>
          </w:p>
        </w:tc>
      </w:tr>
      <w:tr w:rsidR="00EA76DA" w:rsidRPr="009239F4" w14:paraId="6AC29609" w14:textId="77777777" w:rsidTr="0035628D">
        <w:tc>
          <w:tcPr>
            <w:tcW w:w="4925" w:type="dxa"/>
            <w:vAlign w:val="bottom"/>
          </w:tcPr>
          <w:p w14:paraId="2980AC6A" w14:textId="77777777" w:rsidR="00EA76DA" w:rsidRPr="009239F4" w:rsidRDefault="00EA76DA"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Over time</w:t>
            </w:r>
          </w:p>
        </w:tc>
        <w:tc>
          <w:tcPr>
            <w:tcW w:w="1512" w:type="dxa"/>
            <w:tcBorders>
              <w:bottom w:val="single" w:sz="4" w:space="0" w:color="auto"/>
            </w:tcBorders>
            <w:vAlign w:val="center"/>
          </w:tcPr>
          <w:p w14:paraId="486335A6" w14:textId="3C4E19CC"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c>
          <w:tcPr>
            <w:tcW w:w="1512" w:type="dxa"/>
            <w:tcBorders>
              <w:bottom w:val="single" w:sz="4" w:space="0" w:color="auto"/>
            </w:tcBorders>
            <w:vAlign w:val="center"/>
          </w:tcPr>
          <w:p w14:paraId="210E04A9" w14:textId="1B40799C"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787,573 </w:t>
            </w:r>
          </w:p>
        </w:tc>
        <w:tc>
          <w:tcPr>
            <w:tcW w:w="1512" w:type="dxa"/>
            <w:tcBorders>
              <w:bottom w:val="single" w:sz="4" w:space="0" w:color="auto"/>
            </w:tcBorders>
            <w:vAlign w:val="center"/>
          </w:tcPr>
          <w:p w14:paraId="31D59BB1" w14:textId="67D3EC37"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787,573</w:t>
            </w:r>
          </w:p>
        </w:tc>
      </w:tr>
      <w:tr w:rsidR="00881246" w:rsidRPr="009239F4" w14:paraId="1CDFDB8C" w14:textId="77777777" w:rsidTr="0035628D">
        <w:tc>
          <w:tcPr>
            <w:tcW w:w="4925" w:type="dxa"/>
            <w:vAlign w:val="bottom"/>
          </w:tcPr>
          <w:p w14:paraId="4602D513" w14:textId="77777777" w:rsidR="00881246" w:rsidRPr="009239F4" w:rsidRDefault="00881246"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p>
        </w:tc>
        <w:tc>
          <w:tcPr>
            <w:tcW w:w="1512" w:type="dxa"/>
            <w:tcBorders>
              <w:top w:val="single" w:sz="4" w:space="0" w:color="auto"/>
            </w:tcBorders>
            <w:vAlign w:val="center"/>
          </w:tcPr>
          <w:p w14:paraId="75B512C4" w14:textId="77777777" w:rsidR="00881246" w:rsidRPr="009239F4" w:rsidRDefault="00881246" w:rsidP="005215C4">
            <w:pPr>
              <w:ind w:right="-72"/>
              <w:jc w:val="right"/>
              <w:rPr>
                <w:rFonts w:ascii="Arial" w:eastAsia="Arial" w:hAnsi="Arial" w:cs="Arial"/>
                <w:color w:val="000000"/>
                <w:sz w:val="18"/>
                <w:szCs w:val="18"/>
              </w:rPr>
            </w:pPr>
          </w:p>
        </w:tc>
        <w:tc>
          <w:tcPr>
            <w:tcW w:w="1512" w:type="dxa"/>
            <w:tcBorders>
              <w:top w:val="single" w:sz="4" w:space="0" w:color="auto"/>
            </w:tcBorders>
            <w:vAlign w:val="center"/>
          </w:tcPr>
          <w:p w14:paraId="3E9DD360" w14:textId="77777777" w:rsidR="00881246" w:rsidRPr="009239F4" w:rsidRDefault="00881246" w:rsidP="005215C4">
            <w:pPr>
              <w:ind w:right="-72"/>
              <w:jc w:val="right"/>
              <w:rPr>
                <w:rFonts w:ascii="Arial" w:eastAsia="Arial" w:hAnsi="Arial" w:cs="Arial"/>
                <w:color w:val="000000"/>
                <w:sz w:val="18"/>
                <w:szCs w:val="18"/>
              </w:rPr>
            </w:pPr>
          </w:p>
        </w:tc>
        <w:tc>
          <w:tcPr>
            <w:tcW w:w="1512" w:type="dxa"/>
            <w:tcBorders>
              <w:top w:val="single" w:sz="4" w:space="0" w:color="auto"/>
            </w:tcBorders>
            <w:vAlign w:val="center"/>
          </w:tcPr>
          <w:p w14:paraId="47C2F28D" w14:textId="77777777" w:rsidR="00881246" w:rsidRPr="009239F4" w:rsidRDefault="00881246" w:rsidP="005215C4">
            <w:pPr>
              <w:ind w:right="-72"/>
              <w:jc w:val="right"/>
              <w:rPr>
                <w:rFonts w:ascii="Arial" w:eastAsia="Arial" w:hAnsi="Arial" w:cs="Arial"/>
                <w:color w:val="000000"/>
                <w:sz w:val="18"/>
                <w:szCs w:val="18"/>
              </w:rPr>
            </w:pPr>
          </w:p>
        </w:tc>
      </w:tr>
      <w:tr w:rsidR="00EA76DA" w:rsidRPr="009239F4" w14:paraId="5AFF93B3" w14:textId="77777777" w:rsidTr="0035628D">
        <w:tc>
          <w:tcPr>
            <w:tcW w:w="4925" w:type="dxa"/>
            <w:vAlign w:val="bottom"/>
          </w:tcPr>
          <w:p w14:paraId="52F658E8" w14:textId="77777777" w:rsidR="00EA76DA" w:rsidRPr="009239F4" w:rsidRDefault="00EA76DA"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Total</w:t>
            </w:r>
          </w:p>
        </w:tc>
        <w:tc>
          <w:tcPr>
            <w:tcW w:w="1512" w:type="dxa"/>
            <w:tcBorders>
              <w:bottom w:val="single" w:sz="4" w:space="0" w:color="auto"/>
            </w:tcBorders>
            <w:vAlign w:val="center"/>
          </w:tcPr>
          <w:p w14:paraId="4FBDAE52" w14:textId="62026CC6"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134,720 </w:t>
            </w:r>
          </w:p>
        </w:tc>
        <w:tc>
          <w:tcPr>
            <w:tcW w:w="1512" w:type="dxa"/>
            <w:tcBorders>
              <w:bottom w:val="single" w:sz="4" w:space="0" w:color="auto"/>
            </w:tcBorders>
            <w:vAlign w:val="center"/>
          </w:tcPr>
          <w:p w14:paraId="3AD56B29" w14:textId="1213DC4C"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787,573 </w:t>
            </w:r>
          </w:p>
        </w:tc>
        <w:tc>
          <w:tcPr>
            <w:tcW w:w="1512" w:type="dxa"/>
            <w:tcBorders>
              <w:bottom w:val="single" w:sz="4" w:space="0" w:color="auto"/>
            </w:tcBorders>
            <w:vAlign w:val="center"/>
          </w:tcPr>
          <w:p w14:paraId="287CE8E6" w14:textId="1EF70676" w:rsidR="00EA76DA" w:rsidRPr="009239F4" w:rsidRDefault="00EA76D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922,293 </w:t>
            </w:r>
          </w:p>
        </w:tc>
      </w:tr>
    </w:tbl>
    <w:p w14:paraId="0E7FC4C2" w14:textId="77777777" w:rsidR="004949FB" w:rsidRPr="009239F4" w:rsidRDefault="004949FB"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tbl>
      <w:tblPr>
        <w:tblW w:w="9458" w:type="dxa"/>
        <w:tblLayout w:type="fixed"/>
        <w:tblCellMar>
          <w:left w:w="115" w:type="dxa"/>
          <w:right w:w="115" w:type="dxa"/>
        </w:tblCellMar>
        <w:tblLook w:val="0000" w:firstRow="0" w:lastRow="0" w:firstColumn="0" w:lastColumn="0" w:noHBand="0" w:noVBand="0"/>
      </w:tblPr>
      <w:tblGrid>
        <w:gridCol w:w="4245"/>
        <w:gridCol w:w="1396"/>
        <w:gridCol w:w="1211"/>
        <w:gridCol w:w="1303"/>
        <w:gridCol w:w="1303"/>
      </w:tblGrid>
      <w:tr w:rsidR="00AA3113" w:rsidRPr="009239F4" w14:paraId="54BA4238" w14:textId="77777777" w:rsidTr="0035628D">
        <w:tc>
          <w:tcPr>
            <w:tcW w:w="4245" w:type="dxa"/>
            <w:noWrap/>
            <w:vAlign w:val="bottom"/>
          </w:tcPr>
          <w:p w14:paraId="4804FE4E" w14:textId="77777777" w:rsidR="00AA3113" w:rsidRPr="009239F4" w:rsidRDefault="00AA3113" w:rsidP="005215C4">
            <w:pPr>
              <w:ind w:left="-101"/>
              <w:rPr>
                <w:rFonts w:ascii="Arial" w:eastAsia="Arial" w:hAnsi="Arial" w:cs="Arial"/>
                <w:b/>
                <w:color w:val="000000"/>
                <w:sz w:val="18"/>
                <w:szCs w:val="18"/>
              </w:rPr>
            </w:pPr>
          </w:p>
        </w:tc>
        <w:tc>
          <w:tcPr>
            <w:tcW w:w="5213" w:type="dxa"/>
            <w:gridSpan w:val="4"/>
            <w:tcBorders>
              <w:bottom w:val="single" w:sz="4" w:space="0" w:color="auto"/>
            </w:tcBorders>
            <w:noWrap/>
            <w:vAlign w:val="center"/>
          </w:tcPr>
          <w:p w14:paraId="029CCEE8" w14:textId="77777777" w:rsidR="00AA3113" w:rsidRPr="009239F4" w:rsidRDefault="00AA3113"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AA3113" w:rsidRPr="009239F4" w14:paraId="3762EEB0" w14:textId="77777777" w:rsidTr="0035628D">
        <w:tc>
          <w:tcPr>
            <w:tcW w:w="4245" w:type="dxa"/>
            <w:noWrap/>
            <w:vAlign w:val="bottom"/>
          </w:tcPr>
          <w:p w14:paraId="088B3112" w14:textId="77777777" w:rsidR="00AA3113" w:rsidRPr="009239F4" w:rsidRDefault="00AA3113" w:rsidP="005215C4">
            <w:pPr>
              <w:ind w:left="-101"/>
              <w:rPr>
                <w:rFonts w:ascii="Arial" w:eastAsia="Arial" w:hAnsi="Arial" w:cs="Arial"/>
                <w:b/>
                <w:color w:val="000000"/>
                <w:sz w:val="18"/>
                <w:szCs w:val="18"/>
              </w:rPr>
            </w:pPr>
          </w:p>
        </w:tc>
        <w:tc>
          <w:tcPr>
            <w:tcW w:w="1396" w:type="dxa"/>
            <w:tcBorders>
              <w:top w:val="single" w:sz="4" w:space="0" w:color="auto"/>
            </w:tcBorders>
            <w:noWrap/>
            <w:vAlign w:val="bottom"/>
          </w:tcPr>
          <w:p w14:paraId="5EE63809"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Electricity</w:t>
            </w:r>
          </w:p>
        </w:tc>
        <w:tc>
          <w:tcPr>
            <w:tcW w:w="1211" w:type="dxa"/>
            <w:tcBorders>
              <w:top w:val="single" w:sz="4" w:space="0" w:color="auto"/>
            </w:tcBorders>
            <w:noWrap/>
            <w:vAlign w:val="bottom"/>
          </w:tcPr>
          <w:p w14:paraId="41008976"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Other</w:t>
            </w:r>
          </w:p>
        </w:tc>
        <w:tc>
          <w:tcPr>
            <w:tcW w:w="1303" w:type="dxa"/>
            <w:tcBorders>
              <w:top w:val="single" w:sz="4" w:space="0" w:color="auto"/>
            </w:tcBorders>
            <w:noWrap/>
          </w:tcPr>
          <w:p w14:paraId="4CA645B0" w14:textId="77777777" w:rsidR="00AA3113" w:rsidRPr="009239F4" w:rsidRDefault="00AA3113" w:rsidP="005215C4">
            <w:pPr>
              <w:ind w:right="-72"/>
              <w:rPr>
                <w:rFonts w:ascii="Arial" w:eastAsia="Arial" w:hAnsi="Arial" w:cs="Arial"/>
                <w:b/>
                <w:color w:val="000000"/>
                <w:sz w:val="18"/>
                <w:szCs w:val="18"/>
              </w:rPr>
            </w:pPr>
          </w:p>
        </w:tc>
        <w:tc>
          <w:tcPr>
            <w:tcW w:w="1303" w:type="dxa"/>
            <w:tcBorders>
              <w:top w:val="single" w:sz="4" w:space="0" w:color="auto"/>
            </w:tcBorders>
            <w:noWrap/>
            <w:vAlign w:val="bottom"/>
          </w:tcPr>
          <w:p w14:paraId="21CC5844" w14:textId="77777777" w:rsidR="00AA3113" w:rsidRPr="009239F4" w:rsidRDefault="00AA3113" w:rsidP="005215C4">
            <w:pPr>
              <w:ind w:right="-72"/>
              <w:rPr>
                <w:rFonts w:ascii="Arial" w:eastAsia="Arial" w:hAnsi="Arial" w:cs="Arial"/>
                <w:b/>
                <w:color w:val="000000"/>
                <w:sz w:val="18"/>
                <w:szCs w:val="18"/>
              </w:rPr>
            </w:pPr>
          </w:p>
        </w:tc>
      </w:tr>
      <w:tr w:rsidR="00AA3113" w:rsidRPr="009239F4" w14:paraId="34510EB5" w14:textId="77777777" w:rsidTr="0035628D">
        <w:tc>
          <w:tcPr>
            <w:tcW w:w="4245" w:type="dxa"/>
            <w:noWrap/>
            <w:vAlign w:val="bottom"/>
          </w:tcPr>
          <w:p w14:paraId="696BA270" w14:textId="77777777" w:rsidR="00AA3113" w:rsidRPr="009239F4" w:rsidRDefault="00AA3113" w:rsidP="005215C4">
            <w:pPr>
              <w:ind w:left="-101"/>
              <w:rPr>
                <w:rFonts w:ascii="Arial" w:eastAsia="Arial" w:hAnsi="Arial" w:cs="Arial"/>
                <w:b/>
                <w:color w:val="000000"/>
                <w:sz w:val="18"/>
                <w:szCs w:val="18"/>
              </w:rPr>
            </w:pPr>
          </w:p>
        </w:tc>
        <w:tc>
          <w:tcPr>
            <w:tcW w:w="1396" w:type="dxa"/>
            <w:noWrap/>
            <w:vAlign w:val="bottom"/>
          </w:tcPr>
          <w:p w14:paraId="61438DFC"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generating</w:t>
            </w:r>
          </w:p>
        </w:tc>
        <w:tc>
          <w:tcPr>
            <w:tcW w:w="1211" w:type="dxa"/>
            <w:noWrap/>
            <w:vAlign w:val="bottom"/>
          </w:tcPr>
          <w:p w14:paraId="77AADA94"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businesses</w:t>
            </w:r>
          </w:p>
        </w:tc>
        <w:tc>
          <w:tcPr>
            <w:tcW w:w="1303" w:type="dxa"/>
            <w:noWrap/>
          </w:tcPr>
          <w:p w14:paraId="70905E64"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Eliminations</w:t>
            </w:r>
          </w:p>
        </w:tc>
        <w:tc>
          <w:tcPr>
            <w:tcW w:w="1303" w:type="dxa"/>
            <w:noWrap/>
            <w:vAlign w:val="bottom"/>
          </w:tcPr>
          <w:p w14:paraId="6D8221A1"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AA3113" w:rsidRPr="009239F4" w14:paraId="4903E29F" w14:textId="77777777" w:rsidTr="0035628D">
        <w:tc>
          <w:tcPr>
            <w:tcW w:w="4245" w:type="dxa"/>
            <w:noWrap/>
            <w:vAlign w:val="bottom"/>
          </w:tcPr>
          <w:p w14:paraId="24ADFAEA" w14:textId="75307167" w:rsidR="00AA3113" w:rsidRPr="009239F4" w:rsidRDefault="00AA3113" w:rsidP="005215C4">
            <w:pPr>
              <w:ind w:left="-101"/>
              <w:rPr>
                <w:rFonts w:ascii="Arial" w:eastAsia="Arial" w:hAnsi="Arial" w:cs="Arial"/>
                <w:b/>
                <w:color w:val="000000"/>
                <w:sz w:val="18"/>
                <w:szCs w:val="18"/>
              </w:rPr>
            </w:pPr>
            <w:r w:rsidRPr="009239F4">
              <w:rPr>
                <w:rFonts w:ascii="Arial" w:eastAsia="Arial" w:hAnsi="Arial" w:cs="Arial"/>
                <w:b/>
                <w:color w:val="000000"/>
                <w:sz w:val="18"/>
                <w:szCs w:val="18"/>
              </w:rPr>
              <w:t>For the year ended 31 December 2024</w:t>
            </w:r>
          </w:p>
        </w:tc>
        <w:tc>
          <w:tcPr>
            <w:tcW w:w="1396" w:type="dxa"/>
            <w:tcBorders>
              <w:bottom w:val="single" w:sz="4" w:space="0" w:color="auto"/>
            </w:tcBorders>
            <w:noWrap/>
            <w:vAlign w:val="bottom"/>
          </w:tcPr>
          <w:p w14:paraId="417FAF96"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11" w:type="dxa"/>
            <w:tcBorders>
              <w:bottom w:val="single" w:sz="4" w:space="0" w:color="auto"/>
            </w:tcBorders>
            <w:noWrap/>
            <w:vAlign w:val="bottom"/>
          </w:tcPr>
          <w:p w14:paraId="5A7FD965"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 Baht ’000</w:t>
            </w:r>
          </w:p>
        </w:tc>
        <w:tc>
          <w:tcPr>
            <w:tcW w:w="1303" w:type="dxa"/>
            <w:tcBorders>
              <w:bottom w:val="single" w:sz="4" w:space="0" w:color="auto"/>
            </w:tcBorders>
            <w:noWrap/>
            <w:vAlign w:val="bottom"/>
          </w:tcPr>
          <w:p w14:paraId="75C3D19A"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03" w:type="dxa"/>
            <w:tcBorders>
              <w:bottom w:val="single" w:sz="4" w:space="0" w:color="auto"/>
            </w:tcBorders>
            <w:noWrap/>
            <w:vAlign w:val="bottom"/>
          </w:tcPr>
          <w:p w14:paraId="744CFFF2"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A3113" w:rsidRPr="009239F4" w14:paraId="631C33D0" w14:textId="77777777" w:rsidTr="0035628D">
        <w:tc>
          <w:tcPr>
            <w:tcW w:w="4245" w:type="dxa"/>
            <w:noWrap/>
            <w:vAlign w:val="bottom"/>
          </w:tcPr>
          <w:p w14:paraId="3519C368" w14:textId="77777777" w:rsidR="00AA3113" w:rsidRPr="009239F4" w:rsidRDefault="00AA3113" w:rsidP="005215C4">
            <w:pPr>
              <w:ind w:left="-101"/>
              <w:rPr>
                <w:rFonts w:ascii="Arial" w:eastAsia="Arial" w:hAnsi="Arial" w:cs="Arial"/>
                <w:b/>
                <w:color w:val="000000"/>
                <w:sz w:val="18"/>
                <w:szCs w:val="18"/>
              </w:rPr>
            </w:pPr>
          </w:p>
        </w:tc>
        <w:tc>
          <w:tcPr>
            <w:tcW w:w="1396" w:type="dxa"/>
            <w:tcBorders>
              <w:top w:val="single" w:sz="4" w:space="0" w:color="auto"/>
            </w:tcBorders>
            <w:noWrap/>
            <w:vAlign w:val="bottom"/>
          </w:tcPr>
          <w:p w14:paraId="386A37DC" w14:textId="77777777" w:rsidR="00AA3113" w:rsidRPr="009239F4" w:rsidRDefault="00AA3113" w:rsidP="005215C4">
            <w:pPr>
              <w:ind w:right="-72"/>
              <w:jc w:val="right"/>
              <w:rPr>
                <w:rFonts w:ascii="Arial" w:eastAsia="Arial" w:hAnsi="Arial" w:cs="Arial"/>
                <w:b/>
                <w:color w:val="000000"/>
                <w:sz w:val="18"/>
                <w:szCs w:val="18"/>
              </w:rPr>
            </w:pPr>
          </w:p>
        </w:tc>
        <w:tc>
          <w:tcPr>
            <w:tcW w:w="1211" w:type="dxa"/>
            <w:tcBorders>
              <w:top w:val="single" w:sz="4" w:space="0" w:color="auto"/>
            </w:tcBorders>
            <w:noWrap/>
            <w:vAlign w:val="bottom"/>
          </w:tcPr>
          <w:p w14:paraId="5DEDCCE9" w14:textId="77777777" w:rsidR="00AA3113" w:rsidRPr="009239F4" w:rsidRDefault="00AA3113" w:rsidP="005215C4">
            <w:pPr>
              <w:ind w:right="-72"/>
              <w:jc w:val="right"/>
              <w:rPr>
                <w:rFonts w:ascii="Arial" w:eastAsia="Arial" w:hAnsi="Arial" w:cs="Arial"/>
                <w:b/>
                <w:color w:val="000000"/>
                <w:sz w:val="18"/>
                <w:szCs w:val="18"/>
              </w:rPr>
            </w:pPr>
          </w:p>
        </w:tc>
        <w:tc>
          <w:tcPr>
            <w:tcW w:w="1303" w:type="dxa"/>
            <w:tcBorders>
              <w:top w:val="single" w:sz="4" w:space="0" w:color="auto"/>
            </w:tcBorders>
            <w:noWrap/>
          </w:tcPr>
          <w:p w14:paraId="06DAE642" w14:textId="77777777" w:rsidR="00AA3113" w:rsidRPr="009239F4" w:rsidRDefault="00AA3113" w:rsidP="005215C4">
            <w:pPr>
              <w:ind w:right="-72"/>
              <w:rPr>
                <w:rFonts w:ascii="Arial" w:eastAsia="Arial" w:hAnsi="Arial" w:cs="Arial"/>
                <w:b/>
                <w:color w:val="000000"/>
                <w:sz w:val="18"/>
                <w:szCs w:val="18"/>
              </w:rPr>
            </w:pPr>
          </w:p>
        </w:tc>
        <w:tc>
          <w:tcPr>
            <w:tcW w:w="1303" w:type="dxa"/>
            <w:tcBorders>
              <w:top w:val="single" w:sz="4" w:space="0" w:color="auto"/>
            </w:tcBorders>
            <w:noWrap/>
            <w:vAlign w:val="bottom"/>
          </w:tcPr>
          <w:p w14:paraId="16C01CC3" w14:textId="77777777" w:rsidR="00AA3113" w:rsidRPr="009239F4" w:rsidRDefault="00AA3113" w:rsidP="005215C4">
            <w:pPr>
              <w:ind w:right="-72"/>
              <w:rPr>
                <w:rFonts w:ascii="Arial" w:eastAsia="Arial" w:hAnsi="Arial" w:cs="Arial"/>
                <w:b/>
                <w:color w:val="000000"/>
                <w:sz w:val="18"/>
                <w:szCs w:val="18"/>
              </w:rPr>
            </w:pPr>
          </w:p>
        </w:tc>
      </w:tr>
      <w:tr w:rsidR="00AA3113" w:rsidRPr="009239F4" w14:paraId="4E27B0D7" w14:textId="77777777" w:rsidTr="0035628D">
        <w:trPr>
          <w:trHeight w:val="215"/>
        </w:trPr>
        <w:tc>
          <w:tcPr>
            <w:tcW w:w="4245" w:type="dxa"/>
            <w:noWrap/>
            <w:vAlign w:val="bottom"/>
          </w:tcPr>
          <w:p w14:paraId="4BFC9DA2" w14:textId="77777777" w:rsidR="00AA3113" w:rsidRPr="009239F4" w:rsidRDefault="00AA3113" w:rsidP="005215C4">
            <w:pPr>
              <w:ind w:left="-101"/>
              <w:rPr>
                <w:rFonts w:ascii="Arial" w:eastAsia="Arial" w:hAnsi="Arial" w:cs="Arial"/>
                <w:color w:val="000000"/>
                <w:sz w:val="18"/>
                <w:szCs w:val="18"/>
              </w:rPr>
            </w:pPr>
            <w:r w:rsidRPr="009239F4">
              <w:rPr>
                <w:rFonts w:ascii="Arial" w:eastAsia="Arial" w:hAnsi="Arial" w:cs="Arial"/>
                <w:color w:val="000000"/>
                <w:sz w:val="18"/>
                <w:szCs w:val="18"/>
              </w:rPr>
              <w:t>Segment revenues</w:t>
            </w:r>
          </w:p>
        </w:tc>
        <w:tc>
          <w:tcPr>
            <w:tcW w:w="1396" w:type="dxa"/>
            <w:noWrap/>
            <w:vAlign w:val="center"/>
          </w:tcPr>
          <w:p w14:paraId="35383F59"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59,690,721</w:t>
            </w:r>
          </w:p>
        </w:tc>
        <w:tc>
          <w:tcPr>
            <w:tcW w:w="1211" w:type="dxa"/>
            <w:noWrap/>
            <w:vAlign w:val="center"/>
          </w:tcPr>
          <w:p w14:paraId="49E2F799"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1,926,524</w:t>
            </w:r>
          </w:p>
        </w:tc>
        <w:tc>
          <w:tcPr>
            <w:tcW w:w="1303" w:type="dxa"/>
            <w:noWrap/>
          </w:tcPr>
          <w:p w14:paraId="2341804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(5,764,222)</w:t>
            </w:r>
          </w:p>
        </w:tc>
        <w:tc>
          <w:tcPr>
            <w:tcW w:w="1303" w:type="dxa"/>
            <w:noWrap/>
            <w:vAlign w:val="bottom"/>
          </w:tcPr>
          <w:p w14:paraId="22E1DEA9"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55,853,023</w:t>
            </w:r>
          </w:p>
        </w:tc>
      </w:tr>
      <w:tr w:rsidR="00AA3113" w:rsidRPr="009239F4" w14:paraId="094EE236" w14:textId="77777777" w:rsidTr="0035628D">
        <w:tc>
          <w:tcPr>
            <w:tcW w:w="4245" w:type="dxa"/>
            <w:noWrap/>
            <w:vAlign w:val="bottom"/>
          </w:tcPr>
          <w:p w14:paraId="63B811D4" w14:textId="77777777" w:rsidR="00AA3113" w:rsidRPr="009239F4" w:rsidRDefault="00AA3113" w:rsidP="005215C4">
            <w:pPr>
              <w:ind w:left="-101"/>
              <w:rPr>
                <w:rFonts w:ascii="Arial" w:eastAsia="Arial" w:hAnsi="Arial" w:cs="Arial"/>
                <w:color w:val="000000"/>
                <w:sz w:val="18"/>
                <w:szCs w:val="18"/>
              </w:rPr>
            </w:pPr>
          </w:p>
        </w:tc>
        <w:tc>
          <w:tcPr>
            <w:tcW w:w="1396" w:type="dxa"/>
            <w:noWrap/>
            <w:vAlign w:val="bottom"/>
          </w:tcPr>
          <w:p w14:paraId="2790D72C"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bottom"/>
          </w:tcPr>
          <w:p w14:paraId="7A9B6EB3"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37F2C050"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vAlign w:val="bottom"/>
          </w:tcPr>
          <w:p w14:paraId="76C89D7E"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4FA5CE67" w14:textId="77777777" w:rsidTr="0035628D">
        <w:tc>
          <w:tcPr>
            <w:tcW w:w="4245" w:type="dxa"/>
            <w:noWrap/>
            <w:vAlign w:val="bottom"/>
          </w:tcPr>
          <w:p w14:paraId="3248F9C6" w14:textId="77777777" w:rsidR="00AA3113" w:rsidRPr="009239F4" w:rsidRDefault="00AA3113" w:rsidP="005215C4">
            <w:pPr>
              <w:ind w:left="-101"/>
              <w:rPr>
                <w:rFonts w:ascii="Arial" w:eastAsia="Arial" w:hAnsi="Arial" w:cs="Arial"/>
                <w:color w:val="000000"/>
                <w:sz w:val="18"/>
                <w:szCs w:val="18"/>
              </w:rPr>
            </w:pPr>
            <w:r w:rsidRPr="009239F4">
              <w:rPr>
                <w:rFonts w:ascii="Arial" w:eastAsia="Arial" w:hAnsi="Arial" w:cs="Arial"/>
                <w:color w:val="000000"/>
                <w:sz w:val="18"/>
                <w:szCs w:val="18"/>
              </w:rPr>
              <w:t>Operating profit (loss)</w:t>
            </w:r>
          </w:p>
        </w:tc>
        <w:tc>
          <w:tcPr>
            <w:tcW w:w="1396" w:type="dxa"/>
            <w:noWrap/>
          </w:tcPr>
          <w:p w14:paraId="34A2F7B3"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8,993,057</w:t>
            </w:r>
          </w:p>
        </w:tc>
        <w:tc>
          <w:tcPr>
            <w:tcW w:w="1211" w:type="dxa"/>
            <w:noWrap/>
            <w:vAlign w:val="center"/>
          </w:tcPr>
          <w:p w14:paraId="6B054E8A"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(1,107,913)</w:t>
            </w:r>
          </w:p>
        </w:tc>
        <w:tc>
          <w:tcPr>
            <w:tcW w:w="1303" w:type="dxa"/>
            <w:noWrap/>
            <w:vAlign w:val="center"/>
          </w:tcPr>
          <w:p w14:paraId="45A2ED0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250,984</w:t>
            </w:r>
          </w:p>
        </w:tc>
        <w:tc>
          <w:tcPr>
            <w:tcW w:w="1303" w:type="dxa"/>
            <w:noWrap/>
          </w:tcPr>
          <w:p w14:paraId="166C3123"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8,136,128</w:t>
            </w:r>
          </w:p>
        </w:tc>
      </w:tr>
      <w:tr w:rsidR="00AA3113" w:rsidRPr="009239F4" w14:paraId="1843E363" w14:textId="77777777" w:rsidTr="0035628D">
        <w:tc>
          <w:tcPr>
            <w:tcW w:w="4245" w:type="dxa"/>
            <w:noWrap/>
            <w:vAlign w:val="bottom"/>
          </w:tcPr>
          <w:p w14:paraId="26EC1239" w14:textId="77777777" w:rsidR="00AA3113" w:rsidRPr="009239F4" w:rsidRDefault="00AA3113" w:rsidP="005215C4">
            <w:pPr>
              <w:ind w:left="-101"/>
              <w:rPr>
                <w:rFonts w:ascii="Arial" w:eastAsia="Arial" w:hAnsi="Arial" w:cs="Arial"/>
                <w:color w:val="000000"/>
                <w:sz w:val="18"/>
                <w:szCs w:val="18"/>
              </w:rPr>
            </w:pPr>
            <w:r w:rsidRPr="009239F4">
              <w:rPr>
                <w:rFonts w:ascii="Arial" w:eastAsia="Arial" w:hAnsi="Arial" w:cs="Arial"/>
                <w:color w:val="000000"/>
                <w:sz w:val="18"/>
                <w:szCs w:val="18"/>
              </w:rPr>
              <w:t>Interest income</w:t>
            </w:r>
          </w:p>
        </w:tc>
        <w:tc>
          <w:tcPr>
            <w:tcW w:w="1396" w:type="dxa"/>
            <w:noWrap/>
          </w:tcPr>
          <w:p w14:paraId="4983CF27"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274,221</w:t>
            </w:r>
          </w:p>
        </w:tc>
        <w:tc>
          <w:tcPr>
            <w:tcW w:w="1211" w:type="dxa"/>
            <w:noWrap/>
            <w:vAlign w:val="center"/>
          </w:tcPr>
          <w:p w14:paraId="60AED8B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2,457,173</w:t>
            </w:r>
          </w:p>
        </w:tc>
        <w:tc>
          <w:tcPr>
            <w:tcW w:w="1303" w:type="dxa"/>
            <w:noWrap/>
            <w:vAlign w:val="center"/>
          </w:tcPr>
          <w:p w14:paraId="2EBCE49C"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(1,786,982)</w:t>
            </w:r>
          </w:p>
        </w:tc>
        <w:tc>
          <w:tcPr>
            <w:tcW w:w="1303" w:type="dxa"/>
            <w:noWrap/>
            <w:vAlign w:val="center"/>
          </w:tcPr>
          <w:p w14:paraId="1F9AFF61"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944,412</w:t>
            </w:r>
          </w:p>
        </w:tc>
      </w:tr>
      <w:tr w:rsidR="00AA3113" w:rsidRPr="009239F4" w14:paraId="53E2B8E8" w14:textId="77777777" w:rsidTr="0035628D">
        <w:tc>
          <w:tcPr>
            <w:tcW w:w="4245" w:type="dxa"/>
            <w:noWrap/>
            <w:vAlign w:val="bottom"/>
          </w:tcPr>
          <w:p w14:paraId="7F771AD0" w14:textId="77777777" w:rsidR="00AA3113" w:rsidRPr="009239F4" w:rsidRDefault="00AA3113" w:rsidP="005215C4">
            <w:pPr>
              <w:ind w:left="-101"/>
              <w:rPr>
                <w:rFonts w:ascii="Arial" w:eastAsia="Arial" w:hAnsi="Arial" w:cs="Arial"/>
                <w:color w:val="000000"/>
                <w:sz w:val="18"/>
                <w:szCs w:val="18"/>
              </w:rPr>
            </w:pPr>
            <w:r w:rsidRPr="009239F4">
              <w:rPr>
                <w:rFonts w:ascii="Arial" w:eastAsia="Arial" w:hAnsi="Arial" w:cs="Arial"/>
                <w:color w:val="000000"/>
                <w:sz w:val="18"/>
                <w:szCs w:val="18"/>
              </w:rPr>
              <w:t>Dividend income</w:t>
            </w:r>
          </w:p>
        </w:tc>
        <w:tc>
          <w:tcPr>
            <w:tcW w:w="1396" w:type="dxa"/>
            <w:noWrap/>
          </w:tcPr>
          <w:p w14:paraId="174C9334"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11" w:type="dxa"/>
            <w:noWrap/>
          </w:tcPr>
          <w:p w14:paraId="6FB7EC42"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4,135,492</w:t>
            </w:r>
          </w:p>
        </w:tc>
        <w:tc>
          <w:tcPr>
            <w:tcW w:w="1303" w:type="dxa"/>
            <w:noWrap/>
          </w:tcPr>
          <w:p w14:paraId="7DEF8CEB"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(4,135,492)</w:t>
            </w:r>
          </w:p>
        </w:tc>
        <w:tc>
          <w:tcPr>
            <w:tcW w:w="1303" w:type="dxa"/>
            <w:noWrap/>
          </w:tcPr>
          <w:p w14:paraId="69FE17C4"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AA3113" w:rsidRPr="009239F4" w14:paraId="2ED4B950" w14:textId="77777777" w:rsidTr="0035628D">
        <w:tc>
          <w:tcPr>
            <w:tcW w:w="4245" w:type="dxa"/>
            <w:noWrap/>
            <w:vAlign w:val="bottom"/>
          </w:tcPr>
          <w:p w14:paraId="3BDC7C0A" w14:textId="77777777" w:rsidR="00AA3113" w:rsidRPr="009239F4" w:rsidRDefault="00AA3113" w:rsidP="005215C4">
            <w:pPr>
              <w:ind w:left="-101"/>
              <w:rPr>
                <w:rFonts w:ascii="Arial" w:eastAsia="Arial" w:hAnsi="Arial" w:cs="Arial"/>
                <w:color w:val="000000"/>
                <w:sz w:val="18"/>
                <w:szCs w:val="18"/>
              </w:rPr>
            </w:pPr>
            <w:r w:rsidRPr="009239F4">
              <w:rPr>
                <w:rFonts w:ascii="Arial" w:eastAsia="Arial" w:hAnsi="Arial" w:cs="Arial"/>
                <w:color w:val="000000"/>
                <w:sz w:val="18"/>
                <w:szCs w:val="18"/>
              </w:rPr>
              <w:t>Finance costs</w:t>
            </w:r>
          </w:p>
        </w:tc>
        <w:tc>
          <w:tcPr>
            <w:tcW w:w="1396" w:type="dxa"/>
            <w:noWrap/>
          </w:tcPr>
          <w:p w14:paraId="148F6AB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(4,474,909)</w:t>
            </w:r>
          </w:p>
        </w:tc>
        <w:tc>
          <w:tcPr>
            <w:tcW w:w="1211" w:type="dxa"/>
            <w:noWrap/>
          </w:tcPr>
          <w:p w14:paraId="5CFDDB93" w14:textId="77777777" w:rsidR="00AA3113" w:rsidRPr="009239F4" w:rsidRDefault="00AA3113" w:rsidP="005215C4">
            <w:pPr>
              <w:ind w:right="-72"/>
              <w:jc w:val="right"/>
              <w:rPr>
                <w:rFonts w:ascii="Arial" w:eastAsia="Arial" w:hAnsi="Arial" w:cs="Arial"/>
                <w:color w:val="000000"/>
                <w:sz w:val="18"/>
                <w:szCs w:val="18"/>
                <w:cs/>
              </w:rPr>
            </w:pPr>
            <w:r w:rsidRPr="009239F4">
              <w:rPr>
                <w:rFonts w:ascii="Arial" w:eastAsia="Arial" w:hAnsi="Arial" w:cs="Arial"/>
                <w:color w:val="000000"/>
                <w:sz w:val="18"/>
                <w:szCs w:val="18"/>
              </w:rPr>
              <w:t>(2,866,146)</w:t>
            </w:r>
          </w:p>
        </w:tc>
        <w:tc>
          <w:tcPr>
            <w:tcW w:w="1303" w:type="dxa"/>
            <w:noWrap/>
          </w:tcPr>
          <w:p w14:paraId="11DD823A"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1,786,982</w:t>
            </w:r>
          </w:p>
        </w:tc>
        <w:tc>
          <w:tcPr>
            <w:tcW w:w="1303" w:type="dxa"/>
            <w:noWrap/>
          </w:tcPr>
          <w:p w14:paraId="79D9AD27"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(5,554,073)</w:t>
            </w:r>
          </w:p>
        </w:tc>
      </w:tr>
      <w:tr w:rsidR="00AA3113" w:rsidRPr="009239F4" w14:paraId="4D837525" w14:textId="77777777" w:rsidTr="0035628D">
        <w:tc>
          <w:tcPr>
            <w:tcW w:w="4245" w:type="dxa"/>
            <w:noWrap/>
            <w:vAlign w:val="bottom"/>
          </w:tcPr>
          <w:p w14:paraId="31D60D8D" w14:textId="77777777" w:rsidR="00AA3113" w:rsidRPr="009239F4" w:rsidRDefault="00AA3113" w:rsidP="005215C4">
            <w:pPr>
              <w:ind w:left="-101" w:right="-98"/>
              <w:rPr>
                <w:rFonts w:ascii="Arial" w:eastAsia="Arial" w:hAnsi="Arial" w:cs="Arial"/>
                <w:color w:val="000000"/>
                <w:sz w:val="18"/>
                <w:szCs w:val="18"/>
              </w:rPr>
            </w:pPr>
            <w:r w:rsidRPr="009239F4">
              <w:rPr>
                <w:rFonts w:ascii="Arial" w:eastAsia="Arial" w:hAnsi="Arial" w:cs="Arial"/>
                <w:color w:val="000000"/>
                <w:sz w:val="18"/>
                <w:szCs w:val="18"/>
              </w:rPr>
              <w:t xml:space="preserve">Share of profit (loss) from associates and </w:t>
            </w:r>
          </w:p>
          <w:p w14:paraId="7BD2ABBE" w14:textId="77777777" w:rsidR="00AA3113" w:rsidRPr="009239F4" w:rsidRDefault="00AA3113" w:rsidP="005215C4">
            <w:pPr>
              <w:ind w:left="-101" w:right="-9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396" w:type="dxa"/>
            <w:tcBorders>
              <w:bottom w:val="single" w:sz="4" w:space="0" w:color="auto"/>
            </w:tcBorders>
            <w:noWrap/>
            <w:vAlign w:val="bottom"/>
          </w:tcPr>
          <w:p w14:paraId="5C1389D7"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(1,029)</w:t>
            </w:r>
          </w:p>
        </w:tc>
        <w:tc>
          <w:tcPr>
            <w:tcW w:w="1211" w:type="dxa"/>
            <w:tcBorders>
              <w:bottom w:val="single" w:sz="4" w:space="0" w:color="auto"/>
            </w:tcBorders>
            <w:noWrap/>
            <w:vAlign w:val="bottom"/>
          </w:tcPr>
          <w:p w14:paraId="749BD3A5"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41,315</w:t>
            </w:r>
          </w:p>
        </w:tc>
        <w:tc>
          <w:tcPr>
            <w:tcW w:w="1303" w:type="dxa"/>
            <w:tcBorders>
              <w:bottom w:val="single" w:sz="4" w:space="0" w:color="auto"/>
            </w:tcBorders>
            <w:noWrap/>
            <w:vAlign w:val="bottom"/>
          </w:tcPr>
          <w:p w14:paraId="19135947"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03" w:type="dxa"/>
            <w:tcBorders>
              <w:bottom w:val="single" w:sz="4" w:space="0" w:color="auto"/>
            </w:tcBorders>
            <w:noWrap/>
            <w:vAlign w:val="bottom"/>
          </w:tcPr>
          <w:p w14:paraId="1654C7D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40,286</w:t>
            </w:r>
          </w:p>
        </w:tc>
      </w:tr>
      <w:tr w:rsidR="00AA3113" w:rsidRPr="009239F4" w14:paraId="66142DC4" w14:textId="77777777" w:rsidTr="0035628D">
        <w:tc>
          <w:tcPr>
            <w:tcW w:w="4245" w:type="dxa"/>
            <w:noWrap/>
            <w:vAlign w:val="bottom"/>
          </w:tcPr>
          <w:p w14:paraId="4731F7D0" w14:textId="77777777" w:rsidR="00AA3113" w:rsidRPr="009239F4" w:rsidRDefault="00AA3113" w:rsidP="005215C4">
            <w:pPr>
              <w:ind w:left="-101"/>
              <w:rPr>
                <w:rFonts w:ascii="Arial" w:eastAsia="Arial" w:hAnsi="Arial" w:cs="Arial"/>
                <w:color w:val="000000"/>
                <w:sz w:val="18"/>
                <w:szCs w:val="18"/>
              </w:rPr>
            </w:pPr>
          </w:p>
        </w:tc>
        <w:tc>
          <w:tcPr>
            <w:tcW w:w="1396" w:type="dxa"/>
            <w:tcBorders>
              <w:top w:val="single" w:sz="4" w:space="0" w:color="auto"/>
            </w:tcBorders>
            <w:noWrap/>
            <w:vAlign w:val="center"/>
          </w:tcPr>
          <w:p w14:paraId="62FCCB90" w14:textId="77777777" w:rsidR="00AA3113" w:rsidRPr="009239F4" w:rsidRDefault="00AA3113" w:rsidP="005215C4">
            <w:pPr>
              <w:ind w:right="-72"/>
              <w:jc w:val="right"/>
              <w:rPr>
                <w:rFonts w:ascii="Arial" w:eastAsia="Arial" w:hAnsi="Arial" w:cs="Arial"/>
                <w:color w:val="000000"/>
                <w:sz w:val="18"/>
                <w:szCs w:val="18"/>
              </w:rPr>
            </w:pPr>
          </w:p>
        </w:tc>
        <w:tc>
          <w:tcPr>
            <w:tcW w:w="1211" w:type="dxa"/>
            <w:tcBorders>
              <w:top w:val="single" w:sz="4" w:space="0" w:color="auto"/>
            </w:tcBorders>
            <w:noWrap/>
            <w:vAlign w:val="bottom"/>
          </w:tcPr>
          <w:p w14:paraId="171A4DD3"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tcPr>
          <w:p w14:paraId="67284A74"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0FBD23D4"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0FFAC813" w14:textId="77777777" w:rsidTr="0035628D">
        <w:tc>
          <w:tcPr>
            <w:tcW w:w="4245" w:type="dxa"/>
            <w:noWrap/>
            <w:vAlign w:val="bottom"/>
          </w:tcPr>
          <w:p w14:paraId="2F2CA96C" w14:textId="77777777" w:rsidR="00AA3113" w:rsidRPr="009239F4" w:rsidRDefault="00AA3113" w:rsidP="005215C4">
            <w:pPr>
              <w:ind w:left="-101"/>
              <w:rPr>
                <w:rFonts w:ascii="Arial" w:eastAsia="Arial" w:hAnsi="Arial" w:cs="Arial"/>
                <w:color w:val="000000"/>
                <w:sz w:val="18"/>
                <w:szCs w:val="18"/>
              </w:rPr>
            </w:pPr>
            <w:r w:rsidRPr="009239F4">
              <w:rPr>
                <w:rFonts w:ascii="Arial" w:eastAsia="Arial" w:hAnsi="Arial" w:cs="Arial"/>
                <w:color w:val="000000"/>
                <w:sz w:val="18"/>
                <w:szCs w:val="18"/>
              </w:rPr>
              <w:t>Profit before income tax</w:t>
            </w:r>
          </w:p>
        </w:tc>
        <w:tc>
          <w:tcPr>
            <w:tcW w:w="1396" w:type="dxa"/>
            <w:noWrap/>
          </w:tcPr>
          <w:p w14:paraId="5F6C5951"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4,791,340</w:t>
            </w:r>
          </w:p>
        </w:tc>
        <w:tc>
          <w:tcPr>
            <w:tcW w:w="1211" w:type="dxa"/>
            <w:noWrap/>
          </w:tcPr>
          <w:p w14:paraId="5AAB6465"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2,659,921</w:t>
            </w:r>
          </w:p>
        </w:tc>
        <w:tc>
          <w:tcPr>
            <w:tcW w:w="1303" w:type="dxa"/>
            <w:noWrap/>
          </w:tcPr>
          <w:p w14:paraId="7C376D13"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(3,884,508)</w:t>
            </w:r>
          </w:p>
        </w:tc>
        <w:tc>
          <w:tcPr>
            <w:tcW w:w="1303" w:type="dxa"/>
            <w:noWrap/>
          </w:tcPr>
          <w:p w14:paraId="756071CD"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3,566,753</w:t>
            </w:r>
          </w:p>
        </w:tc>
      </w:tr>
      <w:tr w:rsidR="00AA3113" w:rsidRPr="009239F4" w14:paraId="35CC2DFD" w14:textId="77777777" w:rsidTr="0035628D">
        <w:tc>
          <w:tcPr>
            <w:tcW w:w="4245" w:type="dxa"/>
            <w:noWrap/>
            <w:vAlign w:val="bottom"/>
          </w:tcPr>
          <w:p w14:paraId="22DA4B75" w14:textId="77777777" w:rsidR="00AA3113" w:rsidRPr="009239F4" w:rsidRDefault="00AA3113" w:rsidP="005215C4">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Income tax </w:t>
            </w:r>
          </w:p>
        </w:tc>
        <w:tc>
          <w:tcPr>
            <w:tcW w:w="1396" w:type="dxa"/>
            <w:tcBorders>
              <w:bottom w:val="single" w:sz="4" w:space="0" w:color="auto"/>
            </w:tcBorders>
            <w:noWrap/>
          </w:tcPr>
          <w:p w14:paraId="2B8D9714"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(330,718)</w:t>
            </w:r>
          </w:p>
        </w:tc>
        <w:tc>
          <w:tcPr>
            <w:tcW w:w="1211" w:type="dxa"/>
            <w:tcBorders>
              <w:bottom w:val="single" w:sz="4" w:space="0" w:color="auto"/>
            </w:tcBorders>
            <w:noWrap/>
          </w:tcPr>
          <w:p w14:paraId="71E9B05B"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(65,597)</w:t>
            </w:r>
          </w:p>
        </w:tc>
        <w:tc>
          <w:tcPr>
            <w:tcW w:w="1303" w:type="dxa"/>
            <w:tcBorders>
              <w:bottom w:val="single" w:sz="4" w:space="0" w:color="auto"/>
            </w:tcBorders>
            <w:noWrap/>
          </w:tcPr>
          <w:p w14:paraId="2D1F87F3"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03" w:type="dxa"/>
            <w:tcBorders>
              <w:bottom w:val="single" w:sz="4" w:space="0" w:color="auto"/>
            </w:tcBorders>
            <w:noWrap/>
          </w:tcPr>
          <w:p w14:paraId="2DAF368B"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(396,315)</w:t>
            </w:r>
          </w:p>
        </w:tc>
      </w:tr>
      <w:tr w:rsidR="00AA3113" w:rsidRPr="009239F4" w14:paraId="63A65E16" w14:textId="77777777" w:rsidTr="0035628D">
        <w:tc>
          <w:tcPr>
            <w:tcW w:w="4245" w:type="dxa"/>
            <w:noWrap/>
            <w:vAlign w:val="bottom"/>
          </w:tcPr>
          <w:p w14:paraId="750D254A"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tcBorders>
              <w:top w:val="single" w:sz="4" w:space="0" w:color="auto"/>
            </w:tcBorders>
            <w:noWrap/>
            <w:vAlign w:val="center"/>
          </w:tcPr>
          <w:p w14:paraId="145C74AF" w14:textId="77777777" w:rsidR="00AA3113" w:rsidRPr="009239F4" w:rsidRDefault="00AA3113" w:rsidP="005215C4">
            <w:pPr>
              <w:ind w:right="-72"/>
              <w:jc w:val="right"/>
              <w:rPr>
                <w:rFonts w:ascii="Arial" w:eastAsia="Arial" w:hAnsi="Arial" w:cs="Arial"/>
                <w:color w:val="000000"/>
                <w:sz w:val="18"/>
                <w:szCs w:val="18"/>
              </w:rPr>
            </w:pPr>
          </w:p>
        </w:tc>
        <w:tc>
          <w:tcPr>
            <w:tcW w:w="1211" w:type="dxa"/>
            <w:tcBorders>
              <w:top w:val="single" w:sz="4" w:space="0" w:color="auto"/>
            </w:tcBorders>
            <w:noWrap/>
            <w:vAlign w:val="bottom"/>
          </w:tcPr>
          <w:p w14:paraId="39F50729"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tcPr>
          <w:p w14:paraId="08208278"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6239EF83"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09196F7D" w14:textId="77777777" w:rsidTr="0035628D">
        <w:tc>
          <w:tcPr>
            <w:tcW w:w="4245" w:type="dxa"/>
            <w:noWrap/>
            <w:vAlign w:val="bottom"/>
          </w:tcPr>
          <w:p w14:paraId="0074689C"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Net profit</w:t>
            </w:r>
          </w:p>
        </w:tc>
        <w:tc>
          <w:tcPr>
            <w:tcW w:w="1396" w:type="dxa"/>
            <w:tcBorders>
              <w:bottom w:val="single" w:sz="4" w:space="0" w:color="auto"/>
            </w:tcBorders>
            <w:noWrap/>
          </w:tcPr>
          <w:p w14:paraId="0CDDCA65"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4,460,622</w:t>
            </w:r>
          </w:p>
        </w:tc>
        <w:tc>
          <w:tcPr>
            <w:tcW w:w="1211" w:type="dxa"/>
            <w:tcBorders>
              <w:bottom w:val="single" w:sz="4" w:space="0" w:color="auto"/>
            </w:tcBorders>
            <w:noWrap/>
          </w:tcPr>
          <w:p w14:paraId="33AA2E21"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2,594,324</w:t>
            </w:r>
          </w:p>
        </w:tc>
        <w:tc>
          <w:tcPr>
            <w:tcW w:w="1303" w:type="dxa"/>
            <w:tcBorders>
              <w:bottom w:val="single" w:sz="4" w:space="0" w:color="auto"/>
            </w:tcBorders>
            <w:noWrap/>
          </w:tcPr>
          <w:p w14:paraId="22B8782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(3,884,508)</w:t>
            </w:r>
          </w:p>
        </w:tc>
        <w:tc>
          <w:tcPr>
            <w:tcW w:w="1303" w:type="dxa"/>
            <w:tcBorders>
              <w:bottom w:val="single" w:sz="4" w:space="0" w:color="auto"/>
            </w:tcBorders>
            <w:noWrap/>
          </w:tcPr>
          <w:p w14:paraId="19E5347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3,170,438</w:t>
            </w:r>
          </w:p>
        </w:tc>
      </w:tr>
      <w:tr w:rsidR="00AA3113" w:rsidRPr="009239F4" w14:paraId="247840E2" w14:textId="77777777" w:rsidTr="0035628D">
        <w:tc>
          <w:tcPr>
            <w:tcW w:w="4245" w:type="dxa"/>
            <w:noWrap/>
            <w:vAlign w:val="bottom"/>
          </w:tcPr>
          <w:p w14:paraId="2FD6D27C"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tcBorders>
              <w:top w:val="single" w:sz="4" w:space="0" w:color="auto"/>
            </w:tcBorders>
            <w:noWrap/>
            <w:vAlign w:val="center"/>
          </w:tcPr>
          <w:p w14:paraId="5F55A67D" w14:textId="77777777" w:rsidR="00AA3113" w:rsidRPr="009239F4" w:rsidRDefault="00AA3113" w:rsidP="005215C4">
            <w:pPr>
              <w:ind w:right="-72"/>
              <w:jc w:val="right"/>
              <w:rPr>
                <w:rFonts w:ascii="Arial" w:eastAsia="Arial" w:hAnsi="Arial" w:cs="Arial"/>
                <w:color w:val="000000"/>
                <w:sz w:val="18"/>
                <w:szCs w:val="18"/>
              </w:rPr>
            </w:pPr>
          </w:p>
        </w:tc>
        <w:tc>
          <w:tcPr>
            <w:tcW w:w="1211" w:type="dxa"/>
            <w:tcBorders>
              <w:top w:val="single" w:sz="4" w:space="0" w:color="auto"/>
            </w:tcBorders>
            <w:noWrap/>
            <w:vAlign w:val="center"/>
          </w:tcPr>
          <w:p w14:paraId="73E0FDE2" w14:textId="77777777" w:rsidR="00AA3113" w:rsidRPr="009239F4" w:rsidRDefault="00AA3113" w:rsidP="005215C4">
            <w:pPr>
              <w:ind w:right="-72"/>
              <w:jc w:val="right"/>
              <w:rPr>
                <w:rFonts w:ascii="Arial" w:eastAsia="Arial" w:hAnsi="Arial" w:cs="Arial"/>
                <w:b/>
                <w:color w:val="000000"/>
                <w:sz w:val="18"/>
                <w:szCs w:val="18"/>
              </w:rPr>
            </w:pPr>
          </w:p>
        </w:tc>
        <w:tc>
          <w:tcPr>
            <w:tcW w:w="1303" w:type="dxa"/>
            <w:tcBorders>
              <w:top w:val="single" w:sz="4" w:space="0" w:color="auto"/>
            </w:tcBorders>
            <w:noWrap/>
          </w:tcPr>
          <w:p w14:paraId="1978C1FD"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48B6B631"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558430D5" w14:textId="77777777" w:rsidTr="0035628D">
        <w:tc>
          <w:tcPr>
            <w:tcW w:w="4245" w:type="dxa"/>
            <w:noWrap/>
            <w:vAlign w:val="bottom"/>
          </w:tcPr>
          <w:p w14:paraId="345DD1BA"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Impact from unrealised loss on exchange rate</w:t>
            </w:r>
          </w:p>
        </w:tc>
        <w:tc>
          <w:tcPr>
            <w:tcW w:w="1396" w:type="dxa"/>
            <w:noWrap/>
            <w:vAlign w:val="center"/>
          </w:tcPr>
          <w:p w14:paraId="0E43AC2F"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center"/>
          </w:tcPr>
          <w:p w14:paraId="553131DB"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5B5293E5"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0A00A344"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590,144</w:t>
            </w:r>
          </w:p>
        </w:tc>
      </w:tr>
      <w:tr w:rsidR="00AA3113" w:rsidRPr="009239F4" w14:paraId="1521FC61" w14:textId="77777777" w:rsidTr="0035628D">
        <w:tc>
          <w:tcPr>
            <w:tcW w:w="4245" w:type="dxa"/>
            <w:noWrap/>
            <w:vAlign w:val="bottom"/>
          </w:tcPr>
          <w:p w14:paraId="4B524002"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Impact from non-recurring items</w:t>
            </w:r>
          </w:p>
        </w:tc>
        <w:tc>
          <w:tcPr>
            <w:tcW w:w="1396" w:type="dxa"/>
            <w:noWrap/>
            <w:vAlign w:val="center"/>
          </w:tcPr>
          <w:p w14:paraId="2D6E6465"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center"/>
          </w:tcPr>
          <w:p w14:paraId="7F0E3E18"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607122E4"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bottom w:val="single" w:sz="4" w:space="0" w:color="auto"/>
            </w:tcBorders>
            <w:noWrap/>
          </w:tcPr>
          <w:p w14:paraId="6F546E8D"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69,371</w:t>
            </w:r>
          </w:p>
        </w:tc>
      </w:tr>
      <w:tr w:rsidR="00AA3113" w:rsidRPr="009239F4" w14:paraId="775A86F2" w14:textId="77777777" w:rsidTr="0035628D">
        <w:tc>
          <w:tcPr>
            <w:tcW w:w="4245" w:type="dxa"/>
            <w:noWrap/>
            <w:vAlign w:val="bottom"/>
          </w:tcPr>
          <w:p w14:paraId="53DBD11B"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center"/>
          </w:tcPr>
          <w:p w14:paraId="32F1D7AB"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center"/>
          </w:tcPr>
          <w:p w14:paraId="02EB9351"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227F35E3"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center"/>
          </w:tcPr>
          <w:p w14:paraId="0543066F"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65A8FDC0" w14:textId="77777777" w:rsidTr="0035628D">
        <w:tc>
          <w:tcPr>
            <w:tcW w:w="4245" w:type="dxa"/>
            <w:noWrap/>
            <w:vAlign w:val="bottom"/>
          </w:tcPr>
          <w:p w14:paraId="66F7DBB6"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Normalised net profit*</w:t>
            </w:r>
          </w:p>
        </w:tc>
        <w:tc>
          <w:tcPr>
            <w:tcW w:w="1396" w:type="dxa"/>
            <w:noWrap/>
            <w:vAlign w:val="bottom"/>
          </w:tcPr>
          <w:p w14:paraId="4DB4C13D"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bottom"/>
          </w:tcPr>
          <w:p w14:paraId="2A661F1F"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2AC4B98F"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bottom w:val="single" w:sz="4" w:space="0" w:color="auto"/>
            </w:tcBorders>
            <w:noWrap/>
            <w:vAlign w:val="bottom"/>
          </w:tcPr>
          <w:p w14:paraId="580F7FDC"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3,829,953</w:t>
            </w:r>
          </w:p>
        </w:tc>
      </w:tr>
      <w:tr w:rsidR="00AA3113" w:rsidRPr="009239F4" w14:paraId="22ACEA33" w14:textId="77777777" w:rsidTr="0035628D">
        <w:tc>
          <w:tcPr>
            <w:tcW w:w="4245" w:type="dxa"/>
            <w:noWrap/>
            <w:vAlign w:val="bottom"/>
          </w:tcPr>
          <w:p w14:paraId="1F1B9EFF"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bottom"/>
          </w:tcPr>
          <w:p w14:paraId="01AF53DD"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bottom"/>
          </w:tcPr>
          <w:p w14:paraId="3E30F3BE"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77038B2D"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bottom"/>
          </w:tcPr>
          <w:p w14:paraId="5DFF354E"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4644035E" w14:textId="77777777" w:rsidTr="0035628D">
        <w:tc>
          <w:tcPr>
            <w:tcW w:w="4245" w:type="dxa"/>
            <w:noWrap/>
            <w:vAlign w:val="bottom"/>
          </w:tcPr>
          <w:p w14:paraId="5EA1597A"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Depreciation and amortisation</w:t>
            </w:r>
          </w:p>
        </w:tc>
        <w:tc>
          <w:tcPr>
            <w:tcW w:w="1396" w:type="dxa"/>
            <w:noWrap/>
            <w:vAlign w:val="center"/>
          </w:tcPr>
          <w:p w14:paraId="6EF28AF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5,674,814</w:t>
            </w:r>
          </w:p>
        </w:tc>
        <w:tc>
          <w:tcPr>
            <w:tcW w:w="1211" w:type="dxa"/>
            <w:noWrap/>
            <w:vAlign w:val="center"/>
          </w:tcPr>
          <w:p w14:paraId="69C90F6C"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129,534</w:t>
            </w:r>
          </w:p>
        </w:tc>
        <w:tc>
          <w:tcPr>
            <w:tcW w:w="1303" w:type="dxa"/>
            <w:noWrap/>
          </w:tcPr>
          <w:p w14:paraId="61619459"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146,572</w:t>
            </w:r>
            <w:r w:rsidRPr="009239F4">
              <w:rPr>
                <w:rFonts w:ascii="Arial" w:eastAsia="Arial" w:hAnsi="Arial" w:cs="Arial"/>
                <w:color w:val="000000"/>
                <w:sz w:val="18"/>
                <w:szCs w:val="18"/>
                <w:cs/>
              </w:rPr>
              <w:t>)</w:t>
            </w:r>
          </w:p>
        </w:tc>
        <w:tc>
          <w:tcPr>
            <w:tcW w:w="1303" w:type="dxa"/>
            <w:noWrap/>
            <w:vAlign w:val="bottom"/>
          </w:tcPr>
          <w:p w14:paraId="77850CAB"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5,657,776</w:t>
            </w:r>
          </w:p>
        </w:tc>
      </w:tr>
      <w:tr w:rsidR="00AA3113" w:rsidRPr="009239F4" w14:paraId="7A9DEDC6" w14:textId="77777777" w:rsidTr="0035628D">
        <w:tc>
          <w:tcPr>
            <w:tcW w:w="4245" w:type="dxa"/>
            <w:noWrap/>
            <w:vAlign w:val="bottom"/>
          </w:tcPr>
          <w:p w14:paraId="3A4201BE"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bottom"/>
          </w:tcPr>
          <w:p w14:paraId="1149B2A3"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bottom"/>
          </w:tcPr>
          <w:p w14:paraId="5356DE2C"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46961859"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vAlign w:val="bottom"/>
          </w:tcPr>
          <w:p w14:paraId="0730EA6C"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599CBBDB" w14:textId="77777777" w:rsidTr="0035628D">
        <w:tc>
          <w:tcPr>
            <w:tcW w:w="4245" w:type="dxa"/>
            <w:noWrap/>
            <w:vAlign w:val="bottom"/>
          </w:tcPr>
          <w:p w14:paraId="17B7BC25"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Segment fixed assets</w:t>
            </w:r>
          </w:p>
        </w:tc>
        <w:tc>
          <w:tcPr>
            <w:tcW w:w="1396" w:type="dxa"/>
            <w:noWrap/>
            <w:vAlign w:val="bottom"/>
          </w:tcPr>
          <w:p w14:paraId="7EB98A9D"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90,278,311</w:t>
            </w:r>
          </w:p>
        </w:tc>
        <w:tc>
          <w:tcPr>
            <w:tcW w:w="1211" w:type="dxa"/>
            <w:noWrap/>
            <w:vAlign w:val="bottom"/>
          </w:tcPr>
          <w:p w14:paraId="2F07AB9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2,280,145</w:t>
            </w:r>
          </w:p>
        </w:tc>
        <w:tc>
          <w:tcPr>
            <w:tcW w:w="1303" w:type="dxa"/>
            <w:noWrap/>
          </w:tcPr>
          <w:p w14:paraId="544D76F9"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440,191</w:t>
            </w:r>
            <w:r w:rsidRPr="009239F4">
              <w:rPr>
                <w:rFonts w:ascii="Arial" w:eastAsia="Arial" w:hAnsi="Arial" w:cs="Arial"/>
                <w:color w:val="000000"/>
                <w:sz w:val="18"/>
                <w:szCs w:val="18"/>
                <w:cs/>
              </w:rPr>
              <w:t>)</w:t>
            </w:r>
          </w:p>
        </w:tc>
        <w:tc>
          <w:tcPr>
            <w:tcW w:w="1303" w:type="dxa"/>
            <w:noWrap/>
            <w:vAlign w:val="bottom"/>
          </w:tcPr>
          <w:p w14:paraId="3ADA091F"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92,118,265</w:t>
            </w:r>
          </w:p>
        </w:tc>
      </w:tr>
      <w:tr w:rsidR="00AA3113" w:rsidRPr="009239F4" w14:paraId="0560CDBE" w14:textId="77777777" w:rsidTr="0035628D">
        <w:tc>
          <w:tcPr>
            <w:tcW w:w="4245" w:type="dxa"/>
            <w:noWrap/>
            <w:vAlign w:val="bottom"/>
          </w:tcPr>
          <w:p w14:paraId="6CDFB957"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Investment in associates and joint ventures</w:t>
            </w:r>
          </w:p>
        </w:tc>
        <w:tc>
          <w:tcPr>
            <w:tcW w:w="1396" w:type="dxa"/>
            <w:noWrap/>
            <w:vAlign w:val="bottom"/>
          </w:tcPr>
          <w:p w14:paraId="5DD6375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37,472</w:t>
            </w:r>
          </w:p>
        </w:tc>
        <w:tc>
          <w:tcPr>
            <w:tcW w:w="1211" w:type="dxa"/>
            <w:noWrap/>
            <w:vAlign w:val="bottom"/>
          </w:tcPr>
          <w:p w14:paraId="7E14E9E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6,871,322</w:t>
            </w:r>
          </w:p>
        </w:tc>
        <w:tc>
          <w:tcPr>
            <w:tcW w:w="1303" w:type="dxa"/>
            <w:noWrap/>
          </w:tcPr>
          <w:p w14:paraId="035D3336"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03" w:type="dxa"/>
            <w:noWrap/>
          </w:tcPr>
          <w:p w14:paraId="29824369"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6,908,794</w:t>
            </w:r>
          </w:p>
        </w:tc>
      </w:tr>
      <w:tr w:rsidR="00AA3113" w:rsidRPr="009239F4" w14:paraId="64FBAC43" w14:textId="77777777" w:rsidTr="0035628D">
        <w:tc>
          <w:tcPr>
            <w:tcW w:w="4245" w:type="dxa"/>
            <w:noWrap/>
            <w:vAlign w:val="bottom"/>
          </w:tcPr>
          <w:p w14:paraId="6DC1A725"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Unallocated assets</w:t>
            </w:r>
          </w:p>
        </w:tc>
        <w:tc>
          <w:tcPr>
            <w:tcW w:w="1396" w:type="dxa"/>
            <w:noWrap/>
            <w:vAlign w:val="bottom"/>
          </w:tcPr>
          <w:p w14:paraId="39362E54"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bottom"/>
          </w:tcPr>
          <w:p w14:paraId="6E9C17F7"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75505B8F"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bottom w:val="single" w:sz="4" w:space="0" w:color="auto"/>
            </w:tcBorders>
            <w:noWrap/>
          </w:tcPr>
          <w:p w14:paraId="26D56E7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81,873,661</w:t>
            </w:r>
          </w:p>
        </w:tc>
      </w:tr>
      <w:tr w:rsidR="00AA3113" w:rsidRPr="009239F4" w14:paraId="40A6D5D5" w14:textId="77777777" w:rsidTr="0035628D">
        <w:trPr>
          <w:trHeight w:val="63"/>
        </w:trPr>
        <w:tc>
          <w:tcPr>
            <w:tcW w:w="4245" w:type="dxa"/>
            <w:noWrap/>
            <w:vAlign w:val="bottom"/>
          </w:tcPr>
          <w:p w14:paraId="260C68CC"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noWrap/>
            <w:vAlign w:val="center"/>
          </w:tcPr>
          <w:p w14:paraId="451D2783"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center"/>
          </w:tcPr>
          <w:p w14:paraId="0A81986C"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28C113D2"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top w:val="single" w:sz="4" w:space="0" w:color="auto"/>
            </w:tcBorders>
            <w:noWrap/>
            <w:vAlign w:val="center"/>
          </w:tcPr>
          <w:p w14:paraId="122215B1"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6C765F44" w14:textId="77777777" w:rsidTr="0035628D">
        <w:trPr>
          <w:trHeight w:val="67"/>
        </w:trPr>
        <w:tc>
          <w:tcPr>
            <w:tcW w:w="4245" w:type="dxa"/>
            <w:noWrap/>
            <w:vAlign w:val="bottom"/>
          </w:tcPr>
          <w:p w14:paraId="5B661E80" w14:textId="77777777" w:rsidR="00AA3113" w:rsidRPr="009239F4" w:rsidRDefault="00AA3113" w:rsidP="005215C4">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9239F4">
              <w:rPr>
                <w:rFonts w:ascii="Arial" w:eastAsia="Arial" w:hAnsi="Arial" w:cs="Arial"/>
                <w:color w:val="000000"/>
                <w:sz w:val="18"/>
                <w:szCs w:val="18"/>
              </w:rPr>
              <w:t>Consolidated total assets</w:t>
            </w:r>
          </w:p>
        </w:tc>
        <w:tc>
          <w:tcPr>
            <w:tcW w:w="1396" w:type="dxa"/>
            <w:noWrap/>
            <w:vAlign w:val="bottom"/>
          </w:tcPr>
          <w:p w14:paraId="77ACF155" w14:textId="77777777" w:rsidR="00AA3113" w:rsidRPr="009239F4" w:rsidRDefault="00AA3113" w:rsidP="005215C4">
            <w:pPr>
              <w:ind w:right="-72"/>
              <w:jc w:val="right"/>
              <w:rPr>
                <w:rFonts w:ascii="Arial" w:eastAsia="Arial" w:hAnsi="Arial" w:cs="Arial"/>
                <w:color w:val="000000"/>
                <w:sz w:val="18"/>
                <w:szCs w:val="18"/>
              </w:rPr>
            </w:pPr>
          </w:p>
        </w:tc>
        <w:tc>
          <w:tcPr>
            <w:tcW w:w="1211" w:type="dxa"/>
            <w:noWrap/>
            <w:vAlign w:val="bottom"/>
          </w:tcPr>
          <w:p w14:paraId="40B34C1B" w14:textId="77777777" w:rsidR="00AA3113" w:rsidRPr="009239F4" w:rsidRDefault="00AA3113" w:rsidP="005215C4">
            <w:pPr>
              <w:ind w:right="-72"/>
              <w:jc w:val="right"/>
              <w:rPr>
                <w:rFonts w:ascii="Arial" w:eastAsia="Arial" w:hAnsi="Arial" w:cs="Arial"/>
                <w:color w:val="000000"/>
                <w:sz w:val="18"/>
                <w:szCs w:val="18"/>
              </w:rPr>
            </w:pPr>
          </w:p>
        </w:tc>
        <w:tc>
          <w:tcPr>
            <w:tcW w:w="1303" w:type="dxa"/>
            <w:noWrap/>
          </w:tcPr>
          <w:p w14:paraId="397B75F6" w14:textId="77777777" w:rsidR="00AA3113" w:rsidRPr="009239F4" w:rsidRDefault="00AA3113" w:rsidP="005215C4">
            <w:pPr>
              <w:ind w:right="-72"/>
              <w:jc w:val="right"/>
              <w:rPr>
                <w:rFonts w:ascii="Arial" w:eastAsia="Arial" w:hAnsi="Arial" w:cs="Arial"/>
                <w:color w:val="000000"/>
                <w:sz w:val="18"/>
                <w:szCs w:val="18"/>
              </w:rPr>
            </w:pPr>
          </w:p>
        </w:tc>
        <w:tc>
          <w:tcPr>
            <w:tcW w:w="1303" w:type="dxa"/>
            <w:tcBorders>
              <w:bottom w:val="single" w:sz="4" w:space="0" w:color="auto"/>
            </w:tcBorders>
            <w:noWrap/>
            <w:vAlign w:val="bottom"/>
          </w:tcPr>
          <w:p w14:paraId="50692327"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180,900,720</w:t>
            </w:r>
          </w:p>
        </w:tc>
      </w:tr>
    </w:tbl>
    <w:p w14:paraId="14319437" w14:textId="77777777" w:rsidR="00AA3113" w:rsidRPr="009239F4" w:rsidRDefault="00AA3113" w:rsidP="005215C4">
      <w:pPr>
        <w:rPr>
          <w:rFonts w:ascii="Arial" w:eastAsia="Arial" w:hAnsi="Arial" w:cs="Arial"/>
          <w:color w:val="000000"/>
          <w:sz w:val="18"/>
          <w:szCs w:val="18"/>
        </w:rPr>
      </w:pPr>
    </w:p>
    <w:p w14:paraId="4D0FB3A8" w14:textId="77777777" w:rsidR="00AA3113" w:rsidRPr="009239F4" w:rsidRDefault="00AA3113" w:rsidP="005215C4">
      <w:pPr>
        <w:ind w:left="142" w:hanging="142"/>
        <w:jc w:val="both"/>
        <w:rPr>
          <w:rFonts w:ascii="Arial" w:eastAsia="Arial" w:hAnsi="Arial" w:cs="Arial"/>
          <w:color w:val="000000"/>
          <w:sz w:val="18"/>
          <w:szCs w:val="18"/>
        </w:rPr>
      </w:pPr>
      <w:r w:rsidRPr="009239F4">
        <w:rPr>
          <w:rFonts w:ascii="Arial" w:eastAsia="Arial" w:hAnsi="Arial" w:cs="Arial"/>
          <w:color w:val="000000"/>
          <w:sz w:val="18"/>
          <w:szCs w:val="18"/>
        </w:rPr>
        <w:t>*</w:t>
      </w:r>
      <w:r w:rsidRPr="009239F4">
        <w:rPr>
          <w:rFonts w:ascii="Arial" w:eastAsia="Arial" w:hAnsi="Arial" w:cs="Arial"/>
          <w:color w:val="000000"/>
          <w:sz w:val="18"/>
          <w:szCs w:val="18"/>
        </w:rPr>
        <w:tab/>
      </w:r>
      <w:r w:rsidRPr="009239F4">
        <w:rPr>
          <w:rFonts w:ascii="Arial" w:eastAsia="Arial" w:hAnsi="Arial" w:cs="Arial"/>
          <w:color w:val="000000"/>
          <w:spacing w:val="-2"/>
          <w:sz w:val="18"/>
          <w:szCs w:val="18"/>
        </w:rPr>
        <w:t>Normalised net profit represents net profit that excludes unrealised gain (loss) on exchange rate and non-recurring items operation items.</w:t>
      </w:r>
    </w:p>
    <w:p w14:paraId="6E6C1E47" w14:textId="77777777" w:rsidR="00AA3113" w:rsidRPr="009239F4" w:rsidRDefault="00AA3113" w:rsidP="005215C4">
      <w:pPr>
        <w:rPr>
          <w:rFonts w:ascii="Arial" w:eastAsia="Arial" w:hAnsi="Arial" w:cs="Arial"/>
          <w:color w:val="000000"/>
          <w:sz w:val="18"/>
          <w:szCs w:val="18"/>
        </w:rPr>
      </w:pPr>
    </w:p>
    <w:p w14:paraId="44D2795C" w14:textId="77777777" w:rsidR="00AA3113" w:rsidRPr="009239F4" w:rsidRDefault="00AA3113" w:rsidP="005215C4">
      <w:pPr>
        <w:rPr>
          <w:rFonts w:ascii="Arial" w:eastAsia="Arial" w:hAnsi="Arial" w:cs="Arial"/>
          <w:color w:val="000000"/>
          <w:sz w:val="18"/>
          <w:szCs w:val="18"/>
        </w:rPr>
      </w:pPr>
      <w:r w:rsidRPr="009239F4">
        <w:rPr>
          <w:rFonts w:ascii="Arial" w:eastAsia="Arial" w:hAnsi="Arial" w:cs="Arial"/>
          <w:color w:val="000000"/>
          <w:sz w:val="18"/>
          <w:szCs w:val="18"/>
        </w:rPr>
        <w:t>Timing of revenue recognition for the year ended 31 December 2024 are as follows:</w:t>
      </w:r>
    </w:p>
    <w:p w14:paraId="5986AA18" w14:textId="77777777" w:rsidR="00AA3113" w:rsidRPr="009239F4" w:rsidRDefault="00AA3113" w:rsidP="005215C4">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AA3113" w:rsidRPr="009239F4" w14:paraId="70EE1D2A" w14:textId="77777777" w:rsidTr="0035628D">
        <w:tc>
          <w:tcPr>
            <w:tcW w:w="4925" w:type="dxa"/>
            <w:noWrap/>
            <w:vAlign w:val="bottom"/>
          </w:tcPr>
          <w:p w14:paraId="1E38353C" w14:textId="77777777" w:rsidR="00AA3113" w:rsidRPr="009239F4" w:rsidRDefault="00AA3113" w:rsidP="005215C4">
            <w:pPr>
              <w:ind w:left="-109"/>
              <w:rPr>
                <w:rFonts w:ascii="Arial" w:eastAsia="Arial" w:hAnsi="Arial" w:cs="Arial"/>
                <w:b/>
                <w:color w:val="000000"/>
                <w:sz w:val="18"/>
                <w:szCs w:val="18"/>
              </w:rPr>
            </w:pPr>
          </w:p>
        </w:tc>
        <w:tc>
          <w:tcPr>
            <w:tcW w:w="4536" w:type="dxa"/>
            <w:gridSpan w:val="3"/>
            <w:tcBorders>
              <w:bottom w:val="single" w:sz="4" w:space="0" w:color="auto"/>
            </w:tcBorders>
            <w:noWrap/>
            <w:vAlign w:val="bottom"/>
          </w:tcPr>
          <w:p w14:paraId="6D5F0274" w14:textId="77777777" w:rsidR="00AA3113" w:rsidRPr="009239F4" w:rsidRDefault="00AA3113"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AA3113" w:rsidRPr="009239F4" w14:paraId="7DA61B46" w14:textId="77777777" w:rsidTr="0035628D">
        <w:tc>
          <w:tcPr>
            <w:tcW w:w="4925" w:type="dxa"/>
            <w:noWrap/>
            <w:vAlign w:val="bottom"/>
          </w:tcPr>
          <w:p w14:paraId="79E1CC5D" w14:textId="77777777" w:rsidR="00AA3113" w:rsidRPr="009239F4" w:rsidRDefault="00AA3113" w:rsidP="005215C4">
            <w:pPr>
              <w:ind w:left="-109"/>
              <w:rPr>
                <w:rFonts w:ascii="Arial" w:eastAsia="Arial" w:hAnsi="Arial" w:cs="Arial"/>
                <w:b/>
                <w:color w:val="000000"/>
                <w:sz w:val="18"/>
                <w:szCs w:val="18"/>
              </w:rPr>
            </w:pPr>
          </w:p>
        </w:tc>
        <w:tc>
          <w:tcPr>
            <w:tcW w:w="1620" w:type="dxa"/>
            <w:tcBorders>
              <w:top w:val="single" w:sz="4" w:space="0" w:color="auto"/>
            </w:tcBorders>
            <w:noWrap/>
            <w:vAlign w:val="bottom"/>
          </w:tcPr>
          <w:p w14:paraId="666A1294"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Electricity</w:t>
            </w:r>
          </w:p>
        </w:tc>
        <w:tc>
          <w:tcPr>
            <w:tcW w:w="1404" w:type="dxa"/>
            <w:tcBorders>
              <w:top w:val="single" w:sz="4" w:space="0" w:color="auto"/>
            </w:tcBorders>
            <w:noWrap/>
            <w:vAlign w:val="bottom"/>
          </w:tcPr>
          <w:p w14:paraId="0E57AF48"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Other</w:t>
            </w:r>
          </w:p>
        </w:tc>
        <w:tc>
          <w:tcPr>
            <w:tcW w:w="1512" w:type="dxa"/>
            <w:tcBorders>
              <w:top w:val="single" w:sz="4" w:space="0" w:color="auto"/>
            </w:tcBorders>
            <w:noWrap/>
            <w:vAlign w:val="bottom"/>
          </w:tcPr>
          <w:p w14:paraId="54EC05C4" w14:textId="77777777" w:rsidR="00AA3113" w:rsidRPr="009239F4" w:rsidRDefault="00AA3113" w:rsidP="005215C4">
            <w:pPr>
              <w:ind w:right="-72"/>
              <w:rPr>
                <w:rFonts w:ascii="Arial" w:eastAsia="Arial" w:hAnsi="Arial" w:cs="Arial"/>
                <w:b/>
                <w:color w:val="000000"/>
                <w:sz w:val="18"/>
                <w:szCs w:val="18"/>
              </w:rPr>
            </w:pPr>
          </w:p>
        </w:tc>
      </w:tr>
      <w:tr w:rsidR="00AA3113" w:rsidRPr="009239F4" w14:paraId="49CD71AB" w14:textId="77777777" w:rsidTr="0035628D">
        <w:tc>
          <w:tcPr>
            <w:tcW w:w="4925" w:type="dxa"/>
            <w:noWrap/>
            <w:vAlign w:val="bottom"/>
          </w:tcPr>
          <w:p w14:paraId="68713BEC" w14:textId="77777777" w:rsidR="00AA3113" w:rsidRPr="009239F4" w:rsidRDefault="00AA3113" w:rsidP="005215C4">
            <w:pPr>
              <w:ind w:left="-109"/>
              <w:rPr>
                <w:rFonts w:ascii="Arial" w:eastAsia="Arial" w:hAnsi="Arial" w:cs="Arial"/>
                <w:b/>
                <w:color w:val="000000"/>
                <w:sz w:val="18"/>
                <w:szCs w:val="18"/>
              </w:rPr>
            </w:pPr>
          </w:p>
        </w:tc>
        <w:tc>
          <w:tcPr>
            <w:tcW w:w="1620" w:type="dxa"/>
            <w:noWrap/>
            <w:vAlign w:val="bottom"/>
          </w:tcPr>
          <w:p w14:paraId="5B14B15D"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generating</w:t>
            </w:r>
          </w:p>
        </w:tc>
        <w:tc>
          <w:tcPr>
            <w:tcW w:w="1404" w:type="dxa"/>
            <w:noWrap/>
            <w:vAlign w:val="bottom"/>
          </w:tcPr>
          <w:p w14:paraId="43E51474"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businesses</w:t>
            </w:r>
          </w:p>
        </w:tc>
        <w:tc>
          <w:tcPr>
            <w:tcW w:w="1512" w:type="dxa"/>
            <w:noWrap/>
            <w:vAlign w:val="bottom"/>
          </w:tcPr>
          <w:p w14:paraId="464E6D8C"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AA3113" w:rsidRPr="009239F4" w14:paraId="0CEFD1C4" w14:textId="77777777" w:rsidTr="0035628D">
        <w:tc>
          <w:tcPr>
            <w:tcW w:w="4925" w:type="dxa"/>
            <w:noWrap/>
            <w:vAlign w:val="bottom"/>
          </w:tcPr>
          <w:p w14:paraId="698E96D8" w14:textId="77777777" w:rsidR="00AA3113" w:rsidRPr="009239F4" w:rsidRDefault="00AA3113" w:rsidP="005215C4">
            <w:pPr>
              <w:ind w:left="-109"/>
              <w:rPr>
                <w:rFonts w:ascii="Arial" w:eastAsia="Arial" w:hAnsi="Arial" w:cs="Arial"/>
                <w:b/>
                <w:color w:val="000000"/>
                <w:sz w:val="18"/>
                <w:szCs w:val="18"/>
              </w:rPr>
            </w:pPr>
          </w:p>
        </w:tc>
        <w:tc>
          <w:tcPr>
            <w:tcW w:w="1620" w:type="dxa"/>
            <w:tcBorders>
              <w:bottom w:val="single" w:sz="4" w:space="0" w:color="auto"/>
            </w:tcBorders>
            <w:noWrap/>
            <w:vAlign w:val="bottom"/>
          </w:tcPr>
          <w:p w14:paraId="1E3DC1A0"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04" w:type="dxa"/>
            <w:tcBorders>
              <w:bottom w:val="single" w:sz="4" w:space="0" w:color="auto"/>
            </w:tcBorders>
            <w:noWrap/>
            <w:vAlign w:val="bottom"/>
          </w:tcPr>
          <w:p w14:paraId="4239D2D8"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 Baht ’000</w:t>
            </w:r>
          </w:p>
        </w:tc>
        <w:tc>
          <w:tcPr>
            <w:tcW w:w="1512" w:type="dxa"/>
            <w:tcBorders>
              <w:bottom w:val="single" w:sz="4" w:space="0" w:color="auto"/>
            </w:tcBorders>
            <w:noWrap/>
            <w:vAlign w:val="bottom"/>
          </w:tcPr>
          <w:p w14:paraId="3F5A7964"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A3113" w:rsidRPr="009239F4" w14:paraId="55EF9F94" w14:textId="77777777" w:rsidTr="0035628D">
        <w:tc>
          <w:tcPr>
            <w:tcW w:w="4925" w:type="dxa"/>
            <w:noWrap/>
            <w:vAlign w:val="bottom"/>
          </w:tcPr>
          <w:p w14:paraId="674EF6E9" w14:textId="77777777" w:rsidR="00AA3113" w:rsidRPr="009239F4" w:rsidRDefault="00AA3113" w:rsidP="005215C4">
            <w:pPr>
              <w:ind w:left="-109"/>
              <w:rPr>
                <w:rFonts w:ascii="Arial" w:eastAsia="Arial" w:hAnsi="Arial" w:cs="Arial"/>
                <w:b/>
                <w:color w:val="000000"/>
                <w:sz w:val="18"/>
                <w:szCs w:val="18"/>
              </w:rPr>
            </w:pPr>
          </w:p>
        </w:tc>
        <w:tc>
          <w:tcPr>
            <w:tcW w:w="1620" w:type="dxa"/>
            <w:tcBorders>
              <w:top w:val="single" w:sz="4" w:space="0" w:color="auto"/>
            </w:tcBorders>
            <w:noWrap/>
            <w:vAlign w:val="bottom"/>
          </w:tcPr>
          <w:p w14:paraId="5B633703" w14:textId="77777777" w:rsidR="00AA3113" w:rsidRPr="009239F4" w:rsidRDefault="00AA3113" w:rsidP="005215C4">
            <w:pPr>
              <w:ind w:right="-72"/>
              <w:jc w:val="right"/>
              <w:rPr>
                <w:rFonts w:ascii="Arial" w:eastAsia="Arial" w:hAnsi="Arial" w:cs="Arial"/>
                <w:color w:val="000000"/>
                <w:sz w:val="18"/>
                <w:szCs w:val="18"/>
              </w:rPr>
            </w:pPr>
          </w:p>
        </w:tc>
        <w:tc>
          <w:tcPr>
            <w:tcW w:w="1404" w:type="dxa"/>
            <w:tcBorders>
              <w:top w:val="single" w:sz="4" w:space="0" w:color="auto"/>
            </w:tcBorders>
            <w:noWrap/>
            <w:vAlign w:val="bottom"/>
          </w:tcPr>
          <w:p w14:paraId="08425D4A" w14:textId="77777777" w:rsidR="00AA3113" w:rsidRPr="009239F4" w:rsidRDefault="00AA3113" w:rsidP="005215C4">
            <w:pPr>
              <w:ind w:right="-72"/>
              <w:jc w:val="right"/>
              <w:rPr>
                <w:rFonts w:ascii="Arial" w:eastAsia="Arial" w:hAnsi="Arial" w:cs="Arial"/>
                <w:color w:val="000000"/>
                <w:sz w:val="18"/>
                <w:szCs w:val="18"/>
              </w:rPr>
            </w:pPr>
          </w:p>
        </w:tc>
        <w:tc>
          <w:tcPr>
            <w:tcW w:w="1512" w:type="dxa"/>
            <w:tcBorders>
              <w:top w:val="single" w:sz="4" w:space="0" w:color="auto"/>
            </w:tcBorders>
            <w:noWrap/>
            <w:vAlign w:val="bottom"/>
          </w:tcPr>
          <w:p w14:paraId="75018246" w14:textId="77777777" w:rsidR="00AA3113" w:rsidRPr="009239F4" w:rsidRDefault="00AA3113" w:rsidP="005215C4">
            <w:pPr>
              <w:ind w:right="-72"/>
              <w:rPr>
                <w:rFonts w:ascii="Arial" w:eastAsia="Arial" w:hAnsi="Arial" w:cs="Arial"/>
                <w:color w:val="000000"/>
                <w:sz w:val="18"/>
                <w:szCs w:val="18"/>
              </w:rPr>
            </w:pPr>
          </w:p>
        </w:tc>
      </w:tr>
      <w:tr w:rsidR="00AA3113" w:rsidRPr="009239F4" w14:paraId="2E47B7C1" w14:textId="77777777" w:rsidTr="0035628D">
        <w:tc>
          <w:tcPr>
            <w:tcW w:w="4925" w:type="dxa"/>
            <w:noWrap/>
            <w:vAlign w:val="bottom"/>
          </w:tcPr>
          <w:p w14:paraId="64C9DD2F" w14:textId="77777777" w:rsidR="00AA3113" w:rsidRPr="009239F4" w:rsidRDefault="00AA3113"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Timing of revenue recognition:</w:t>
            </w:r>
          </w:p>
        </w:tc>
        <w:tc>
          <w:tcPr>
            <w:tcW w:w="1620" w:type="dxa"/>
            <w:noWrap/>
            <w:vAlign w:val="bottom"/>
          </w:tcPr>
          <w:p w14:paraId="2F374DE9" w14:textId="77777777" w:rsidR="00AA3113" w:rsidRPr="009239F4" w:rsidRDefault="00AA3113" w:rsidP="005215C4">
            <w:pPr>
              <w:ind w:right="-72"/>
              <w:jc w:val="right"/>
              <w:rPr>
                <w:rFonts w:ascii="Arial" w:eastAsia="Arial" w:hAnsi="Arial" w:cs="Arial"/>
                <w:color w:val="000000"/>
                <w:sz w:val="18"/>
                <w:szCs w:val="18"/>
              </w:rPr>
            </w:pPr>
          </w:p>
        </w:tc>
        <w:tc>
          <w:tcPr>
            <w:tcW w:w="1404" w:type="dxa"/>
            <w:noWrap/>
            <w:vAlign w:val="bottom"/>
          </w:tcPr>
          <w:p w14:paraId="77B4A474" w14:textId="77777777" w:rsidR="00AA3113" w:rsidRPr="009239F4" w:rsidRDefault="00AA3113" w:rsidP="005215C4">
            <w:pPr>
              <w:ind w:right="-72"/>
              <w:jc w:val="right"/>
              <w:rPr>
                <w:rFonts w:ascii="Arial" w:eastAsia="Arial" w:hAnsi="Arial" w:cs="Arial"/>
                <w:color w:val="000000"/>
                <w:sz w:val="18"/>
                <w:szCs w:val="18"/>
              </w:rPr>
            </w:pPr>
          </w:p>
        </w:tc>
        <w:tc>
          <w:tcPr>
            <w:tcW w:w="1512" w:type="dxa"/>
            <w:noWrap/>
            <w:vAlign w:val="bottom"/>
          </w:tcPr>
          <w:p w14:paraId="6815FAE9" w14:textId="77777777" w:rsidR="00AA3113" w:rsidRPr="009239F4" w:rsidRDefault="00AA3113" w:rsidP="005215C4">
            <w:pPr>
              <w:ind w:right="-72"/>
              <w:rPr>
                <w:rFonts w:ascii="Arial" w:eastAsia="Arial" w:hAnsi="Arial" w:cs="Arial"/>
                <w:color w:val="000000"/>
                <w:sz w:val="18"/>
                <w:szCs w:val="18"/>
              </w:rPr>
            </w:pPr>
          </w:p>
        </w:tc>
      </w:tr>
      <w:tr w:rsidR="00AA3113" w:rsidRPr="009239F4" w14:paraId="1DC96043" w14:textId="77777777" w:rsidTr="0035628D">
        <w:tc>
          <w:tcPr>
            <w:tcW w:w="4925" w:type="dxa"/>
            <w:noWrap/>
            <w:vAlign w:val="bottom"/>
          </w:tcPr>
          <w:p w14:paraId="10612B4D"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At a point in time</w:t>
            </w:r>
          </w:p>
        </w:tc>
        <w:tc>
          <w:tcPr>
            <w:tcW w:w="1620" w:type="dxa"/>
            <w:noWrap/>
            <w:vAlign w:val="center"/>
          </w:tcPr>
          <w:p w14:paraId="7AC6E7AF"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55,355,236</w:t>
            </w:r>
          </w:p>
        </w:tc>
        <w:tc>
          <w:tcPr>
            <w:tcW w:w="1404" w:type="dxa"/>
            <w:noWrap/>
            <w:vAlign w:val="center"/>
          </w:tcPr>
          <w:p w14:paraId="3BB3260D"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459,480</w:t>
            </w:r>
          </w:p>
        </w:tc>
        <w:tc>
          <w:tcPr>
            <w:tcW w:w="1512" w:type="dxa"/>
            <w:noWrap/>
            <w:vAlign w:val="center"/>
          </w:tcPr>
          <w:p w14:paraId="62C795C4"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55,814,716</w:t>
            </w:r>
          </w:p>
        </w:tc>
      </w:tr>
      <w:tr w:rsidR="00AA3113" w:rsidRPr="009239F4" w14:paraId="4686166C" w14:textId="77777777" w:rsidTr="0035628D">
        <w:tc>
          <w:tcPr>
            <w:tcW w:w="4925" w:type="dxa"/>
            <w:noWrap/>
            <w:vAlign w:val="bottom"/>
          </w:tcPr>
          <w:p w14:paraId="517EBEEF"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Over time</w:t>
            </w:r>
          </w:p>
        </w:tc>
        <w:tc>
          <w:tcPr>
            <w:tcW w:w="1620" w:type="dxa"/>
            <w:tcBorders>
              <w:bottom w:val="single" w:sz="4" w:space="0" w:color="auto"/>
            </w:tcBorders>
            <w:noWrap/>
            <w:vAlign w:val="center"/>
          </w:tcPr>
          <w:p w14:paraId="066FB37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4,787</w:t>
            </w:r>
          </w:p>
        </w:tc>
        <w:tc>
          <w:tcPr>
            <w:tcW w:w="1404" w:type="dxa"/>
            <w:tcBorders>
              <w:bottom w:val="single" w:sz="4" w:space="0" w:color="auto"/>
            </w:tcBorders>
            <w:noWrap/>
            <w:vAlign w:val="center"/>
          </w:tcPr>
          <w:p w14:paraId="064396A6"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33,520</w:t>
            </w:r>
          </w:p>
        </w:tc>
        <w:tc>
          <w:tcPr>
            <w:tcW w:w="1512" w:type="dxa"/>
            <w:tcBorders>
              <w:bottom w:val="single" w:sz="4" w:space="0" w:color="auto"/>
            </w:tcBorders>
            <w:noWrap/>
            <w:vAlign w:val="center"/>
          </w:tcPr>
          <w:p w14:paraId="69F7124D"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38,307</w:t>
            </w:r>
          </w:p>
        </w:tc>
      </w:tr>
      <w:tr w:rsidR="00AA3113" w:rsidRPr="009239F4" w14:paraId="3DDF85DC" w14:textId="77777777" w:rsidTr="0035628D">
        <w:tc>
          <w:tcPr>
            <w:tcW w:w="4925" w:type="dxa"/>
            <w:noWrap/>
            <w:vAlign w:val="bottom"/>
          </w:tcPr>
          <w:p w14:paraId="21171024"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p>
        </w:tc>
        <w:tc>
          <w:tcPr>
            <w:tcW w:w="1620" w:type="dxa"/>
            <w:tcBorders>
              <w:top w:val="single" w:sz="4" w:space="0" w:color="auto"/>
            </w:tcBorders>
            <w:noWrap/>
            <w:vAlign w:val="center"/>
          </w:tcPr>
          <w:p w14:paraId="0CD305EE" w14:textId="77777777" w:rsidR="00AA3113" w:rsidRPr="009239F4" w:rsidRDefault="00AA3113" w:rsidP="005215C4">
            <w:pPr>
              <w:ind w:right="-72"/>
              <w:jc w:val="right"/>
              <w:rPr>
                <w:rFonts w:ascii="Arial" w:eastAsia="Arial" w:hAnsi="Arial" w:cs="Arial"/>
                <w:color w:val="000000"/>
                <w:sz w:val="18"/>
                <w:szCs w:val="18"/>
              </w:rPr>
            </w:pPr>
          </w:p>
        </w:tc>
        <w:tc>
          <w:tcPr>
            <w:tcW w:w="1404" w:type="dxa"/>
            <w:tcBorders>
              <w:top w:val="single" w:sz="4" w:space="0" w:color="auto"/>
            </w:tcBorders>
            <w:noWrap/>
            <w:vAlign w:val="center"/>
          </w:tcPr>
          <w:p w14:paraId="16972E91" w14:textId="77777777" w:rsidR="00AA3113" w:rsidRPr="009239F4" w:rsidRDefault="00AA3113" w:rsidP="005215C4">
            <w:pPr>
              <w:ind w:right="-72"/>
              <w:jc w:val="right"/>
              <w:rPr>
                <w:rFonts w:ascii="Arial" w:eastAsia="Arial" w:hAnsi="Arial" w:cs="Arial"/>
                <w:color w:val="000000"/>
                <w:sz w:val="18"/>
                <w:szCs w:val="18"/>
              </w:rPr>
            </w:pPr>
          </w:p>
        </w:tc>
        <w:tc>
          <w:tcPr>
            <w:tcW w:w="1512" w:type="dxa"/>
            <w:tcBorders>
              <w:top w:val="single" w:sz="4" w:space="0" w:color="auto"/>
            </w:tcBorders>
            <w:noWrap/>
            <w:vAlign w:val="center"/>
          </w:tcPr>
          <w:p w14:paraId="40E21F82"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4C84B67A" w14:textId="77777777" w:rsidTr="0035628D">
        <w:tc>
          <w:tcPr>
            <w:tcW w:w="4925" w:type="dxa"/>
            <w:noWrap/>
            <w:vAlign w:val="bottom"/>
          </w:tcPr>
          <w:p w14:paraId="431F1546"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Total</w:t>
            </w:r>
          </w:p>
        </w:tc>
        <w:tc>
          <w:tcPr>
            <w:tcW w:w="1620" w:type="dxa"/>
            <w:tcBorders>
              <w:bottom w:val="single" w:sz="4" w:space="0" w:color="auto"/>
            </w:tcBorders>
            <w:noWrap/>
            <w:vAlign w:val="center"/>
          </w:tcPr>
          <w:p w14:paraId="1A7FFBCB"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55,360,023</w:t>
            </w:r>
          </w:p>
        </w:tc>
        <w:tc>
          <w:tcPr>
            <w:tcW w:w="1404" w:type="dxa"/>
            <w:tcBorders>
              <w:bottom w:val="single" w:sz="4" w:space="0" w:color="auto"/>
            </w:tcBorders>
            <w:noWrap/>
            <w:vAlign w:val="center"/>
          </w:tcPr>
          <w:p w14:paraId="3AEB5AA9"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493,000</w:t>
            </w:r>
          </w:p>
        </w:tc>
        <w:tc>
          <w:tcPr>
            <w:tcW w:w="1512" w:type="dxa"/>
            <w:tcBorders>
              <w:bottom w:val="single" w:sz="4" w:space="0" w:color="auto"/>
            </w:tcBorders>
            <w:noWrap/>
            <w:vAlign w:val="center"/>
          </w:tcPr>
          <w:p w14:paraId="7201DCE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55,853,023</w:t>
            </w:r>
          </w:p>
        </w:tc>
      </w:tr>
    </w:tbl>
    <w:p w14:paraId="1A594C73" w14:textId="77777777" w:rsidR="00AA3113" w:rsidRPr="009239F4" w:rsidRDefault="00AA3113" w:rsidP="005215C4">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AA3113" w:rsidRPr="009239F4" w14:paraId="7EB9E5BA" w14:textId="77777777" w:rsidTr="0035628D">
        <w:tc>
          <w:tcPr>
            <w:tcW w:w="4925" w:type="dxa"/>
            <w:noWrap/>
            <w:vAlign w:val="bottom"/>
          </w:tcPr>
          <w:p w14:paraId="6ED6A15B" w14:textId="77777777" w:rsidR="00AA3113" w:rsidRPr="009239F4" w:rsidRDefault="00AA3113" w:rsidP="005215C4">
            <w:pPr>
              <w:ind w:left="-109"/>
              <w:rPr>
                <w:rFonts w:ascii="Arial" w:eastAsia="Arial" w:hAnsi="Arial" w:cs="Arial"/>
                <w:b/>
                <w:color w:val="000000"/>
                <w:sz w:val="18"/>
                <w:szCs w:val="18"/>
              </w:rPr>
            </w:pPr>
          </w:p>
        </w:tc>
        <w:tc>
          <w:tcPr>
            <w:tcW w:w="4536" w:type="dxa"/>
            <w:gridSpan w:val="3"/>
            <w:tcBorders>
              <w:bottom w:val="single" w:sz="4" w:space="0" w:color="auto"/>
            </w:tcBorders>
            <w:noWrap/>
            <w:vAlign w:val="bottom"/>
          </w:tcPr>
          <w:p w14:paraId="3AF90822" w14:textId="77777777" w:rsidR="00AA3113" w:rsidRPr="009239F4" w:rsidRDefault="00AA3113"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AA3113" w:rsidRPr="009239F4" w14:paraId="77792FF5" w14:textId="77777777" w:rsidTr="0035628D">
        <w:tc>
          <w:tcPr>
            <w:tcW w:w="4925" w:type="dxa"/>
            <w:noWrap/>
            <w:vAlign w:val="bottom"/>
          </w:tcPr>
          <w:p w14:paraId="3CAF078F" w14:textId="77777777" w:rsidR="00AA3113" w:rsidRPr="009239F4" w:rsidRDefault="00AA3113" w:rsidP="005215C4">
            <w:pPr>
              <w:ind w:left="-109"/>
              <w:rPr>
                <w:rFonts w:ascii="Arial" w:eastAsia="Arial" w:hAnsi="Arial" w:cs="Arial"/>
                <w:b/>
                <w:color w:val="000000"/>
                <w:sz w:val="18"/>
                <w:szCs w:val="18"/>
              </w:rPr>
            </w:pPr>
          </w:p>
        </w:tc>
        <w:tc>
          <w:tcPr>
            <w:tcW w:w="1620" w:type="dxa"/>
            <w:tcBorders>
              <w:top w:val="single" w:sz="4" w:space="0" w:color="auto"/>
            </w:tcBorders>
            <w:noWrap/>
            <w:vAlign w:val="bottom"/>
          </w:tcPr>
          <w:p w14:paraId="21C1BD83"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Electricity</w:t>
            </w:r>
          </w:p>
        </w:tc>
        <w:tc>
          <w:tcPr>
            <w:tcW w:w="1404" w:type="dxa"/>
            <w:tcBorders>
              <w:top w:val="single" w:sz="4" w:space="0" w:color="auto"/>
            </w:tcBorders>
            <w:noWrap/>
            <w:vAlign w:val="bottom"/>
          </w:tcPr>
          <w:p w14:paraId="209005C9"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Other</w:t>
            </w:r>
          </w:p>
        </w:tc>
        <w:tc>
          <w:tcPr>
            <w:tcW w:w="1512" w:type="dxa"/>
            <w:tcBorders>
              <w:top w:val="single" w:sz="4" w:space="0" w:color="auto"/>
            </w:tcBorders>
            <w:noWrap/>
            <w:vAlign w:val="bottom"/>
          </w:tcPr>
          <w:p w14:paraId="503AB687" w14:textId="77777777" w:rsidR="00AA3113" w:rsidRPr="009239F4" w:rsidRDefault="00AA3113" w:rsidP="005215C4">
            <w:pPr>
              <w:ind w:right="-72"/>
              <w:rPr>
                <w:rFonts w:ascii="Arial" w:eastAsia="Arial" w:hAnsi="Arial" w:cs="Arial"/>
                <w:b/>
                <w:color w:val="000000"/>
                <w:sz w:val="18"/>
                <w:szCs w:val="18"/>
              </w:rPr>
            </w:pPr>
          </w:p>
        </w:tc>
      </w:tr>
      <w:tr w:rsidR="00AA3113" w:rsidRPr="009239F4" w14:paraId="5B8890F9" w14:textId="77777777" w:rsidTr="0035628D">
        <w:tc>
          <w:tcPr>
            <w:tcW w:w="4925" w:type="dxa"/>
            <w:noWrap/>
            <w:vAlign w:val="bottom"/>
          </w:tcPr>
          <w:p w14:paraId="7F31BED0" w14:textId="77777777" w:rsidR="00AA3113" w:rsidRPr="009239F4" w:rsidRDefault="00AA3113" w:rsidP="005215C4">
            <w:pPr>
              <w:ind w:left="-109"/>
              <w:rPr>
                <w:rFonts w:ascii="Arial" w:eastAsia="Arial" w:hAnsi="Arial" w:cs="Arial"/>
                <w:b/>
                <w:color w:val="000000"/>
                <w:sz w:val="18"/>
                <w:szCs w:val="18"/>
              </w:rPr>
            </w:pPr>
          </w:p>
        </w:tc>
        <w:tc>
          <w:tcPr>
            <w:tcW w:w="1620" w:type="dxa"/>
            <w:noWrap/>
            <w:vAlign w:val="bottom"/>
          </w:tcPr>
          <w:p w14:paraId="327238A9"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generating</w:t>
            </w:r>
          </w:p>
        </w:tc>
        <w:tc>
          <w:tcPr>
            <w:tcW w:w="1404" w:type="dxa"/>
            <w:noWrap/>
            <w:vAlign w:val="bottom"/>
          </w:tcPr>
          <w:p w14:paraId="62F4720D"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businesses</w:t>
            </w:r>
          </w:p>
        </w:tc>
        <w:tc>
          <w:tcPr>
            <w:tcW w:w="1512" w:type="dxa"/>
            <w:noWrap/>
            <w:vAlign w:val="bottom"/>
          </w:tcPr>
          <w:p w14:paraId="56C84193"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AA3113" w:rsidRPr="009239F4" w14:paraId="176FB317" w14:textId="77777777" w:rsidTr="0035628D">
        <w:tc>
          <w:tcPr>
            <w:tcW w:w="4925" w:type="dxa"/>
            <w:noWrap/>
            <w:vAlign w:val="bottom"/>
          </w:tcPr>
          <w:p w14:paraId="212E81DE" w14:textId="77777777" w:rsidR="00AA3113" w:rsidRPr="009239F4" w:rsidRDefault="00AA3113" w:rsidP="005215C4">
            <w:pPr>
              <w:ind w:left="-109"/>
              <w:rPr>
                <w:rFonts w:ascii="Arial" w:eastAsia="Arial" w:hAnsi="Arial" w:cs="Arial"/>
                <w:b/>
                <w:color w:val="000000"/>
                <w:sz w:val="18"/>
                <w:szCs w:val="18"/>
              </w:rPr>
            </w:pPr>
          </w:p>
        </w:tc>
        <w:tc>
          <w:tcPr>
            <w:tcW w:w="1620" w:type="dxa"/>
            <w:tcBorders>
              <w:bottom w:val="single" w:sz="4" w:space="0" w:color="auto"/>
            </w:tcBorders>
            <w:noWrap/>
            <w:vAlign w:val="bottom"/>
          </w:tcPr>
          <w:p w14:paraId="1038DA39"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04" w:type="dxa"/>
            <w:tcBorders>
              <w:bottom w:val="single" w:sz="4" w:space="0" w:color="auto"/>
            </w:tcBorders>
            <w:noWrap/>
            <w:vAlign w:val="bottom"/>
          </w:tcPr>
          <w:p w14:paraId="70187580"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 Baht ’000</w:t>
            </w:r>
          </w:p>
        </w:tc>
        <w:tc>
          <w:tcPr>
            <w:tcW w:w="1512" w:type="dxa"/>
            <w:tcBorders>
              <w:bottom w:val="single" w:sz="4" w:space="0" w:color="auto"/>
            </w:tcBorders>
            <w:noWrap/>
            <w:vAlign w:val="bottom"/>
          </w:tcPr>
          <w:p w14:paraId="7560A390" w14:textId="77777777" w:rsidR="00AA3113" w:rsidRPr="009239F4" w:rsidRDefault="00AA3113"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A3113" w:rsidRPr="009239F4" w14:paraId="556FF213" w14:textId="77777777" w:rsidTr="0035628D">
        <w:tc>
          <w:tcPr>
            <w:tcW w:w="4925" w:type="dxa"/>
            <w:noWrap/>
            <w:vAlign w:val="bottom"/>
          </w:tcPr>
          <w:p w14:paraId="333642DC" w14:textId="77777777" w:rsidR="00AA3113" w:rsidRPr="009239F4" w:rsidRDefault="00AA3113" w:rsidP="005215C4">
            <w:pPr>
              <w:ind w:left="-109"/>
              <w:rPr>
                <w:rFonts w:ascii="Arial" w:eastAsia="Arial" w:hAnsi="Arial" w:cs="Arial"/>
                <w:b/>
                <w:color w:val="000000"/>
                <w:sz w:val="18"/>
                <w:szCs w:val="18"/>
              </w:rPr>
            </w:pPr>
          </w:p>
        </w:tc>
        <w:tc>
          <w:tcPr>
            <w:tcW w:w="1620" w:type="dxa"/>
            <w:tcBorders>
              <w:top w:val="single" w:sz="4" w:space="0" w:color="auto"/>
            </w:tcBorders>
            <w:noWrap/>
            <w:vAlign w:val="bottom"/>
          </w:tcPr>
          <w:p w14:paraId="43AFD307" w14:textId="77777777" w:rsidR="00AA3113" w:rsidRPr="009239F4" w:rsidRDefault="00AA3113" w:rsidP="005215C4">
            <w:pPr>
              <w:ind w:right="-72"/>
              <w:jc w:val="right"/>
              <w:rPr>
                <w:rFonts w:ascii="Arial" w:eastAsia="Arial" w:hAnsi="Arial" w:cs="Arial"/>
                <w:b/>
                <w:color w:val="000000"/>
                <w:sz w:val="18"/>
                <w:szCs w:val="18"/>
              </w:rPr>
            </w:pPr>
          </w:p>
        </w:tc>
        <w:tc>
          <w:tcPr>
            <w:tcW w:w="1404" w:type="dxa"/>
            <w:tcBorders>
              <w:top w:val="single" w:sz="4" w:space="0" w:color="auto"/>
            </w:tcBorders>
            <w:noWrap/>
            <w:vAlign w:val="bottom"/>
          </w:tcPr>
          <w:p w14:paraId="4B3F9CF7" w14:textId="77777777" w:rsidR="00AA3113" w:rsidRPr="009239F4" w:rsidRDefault="00AA3113" w:rsidP="005215C4">
            <w:pPr>
              <w:ind w:right="-72"/>
              <w:jc w:val="right"/>
              <w:rPr>
                <w:rFonts w:ascii="Arial" w:eastAsia="Arial" w:hAnsi="Arial" w:cs="Arial"/>
                <w:b/>
                <w:color w:val="000000"/>
                <w:sz w:val="18"/>
                <w:szCs w:val="18"/>
              </w:rPr>
            </w:pPr>
          </w:p>
        </w:tc>
        <w:tc>
          <w:tcPr>
            <w:tcW w:w="1512" w:type="dxa"/>
            <w:tcBorders>
              <w:top w:val="single" w:sz="4" w:space="0" w:color="auto"/>
            </w:tcBorders>
            <w:noWrap/>
            <w:vAlign w:val="bottom"/>
          </w:tcPr>
          <w:p w14:paraId="62759F5F" w14:textId="77777777" w:rsidR="00AA3113" w:rsidRPr="009239F4" w:rsidRDefault="00AA3113" w:rsidP="005215C4">
            <w:pPr>
              <w:ind w:right="-72"/>
              <w:rPr>
                <w:rFonts w:ascii="Arial" w:eastAsia="Arial" w:hAnsi="Arial" w:cs="Arial"/>
                <w:b/>
                <w:color w:val="000000"/>
                <w:sz w:val="18"/>
                <w:szCs w:val="18"/>
              </w:rPr>
            </w:pPr>
          </w:p>
        </w:tc>
      </w:tr>
      <w:tr w:rsidR="00AA3113" w:rsidRPr="009239F4" w14:paraId="02848475" w14:textId="77777777" w:rsidTr="0035628D">
        <w:tc>
          <w:tcPr>
            <w:tcW w:w="4925" w:type="dxa"/>
            <w:noWrap/>
            <w:vAlign w:val="bottom"/>
          </w:tcPr>
          <w:p w14:paraId="42A6B8B1" w14:textId="77777777" w:rsidR="00AA3113" w:rsidRPr="009239F4" w:rsidRDefault="00AA3113"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Timing of revenue recognition:</w:t>
            </w:r>
          </w:p>
        </w:tc>
        <w:tc>
          <w:tcPr>
            <w:tcW w:w="1620" w:type="dxa"/>
            <w:noWrap/>
            <w:vAlign w:val="bottom"/>
          </w:tcPr>
          <w:p w14:paraId="11082676" w14:textId="77777777" w:rsidR="00AA3113" w:rsidRPr="009239F4" w:rsidRDefault="00AA3113" w:rsidP="005215C4">
            <w:pPr>
              <w:ind w:right="-72"/>
              <w:jc w:val="right"/>
              <w:rPr>
                <w:rFonts w:ascii="Arial" w:eastAsia="Arial" w:hAnsi="Arial" w:cs="Arial"/>
                <w:b/>
                <w:color w:val="000000"/>
                <w:sz w:val="18"/>
                <w:szCs w:val="18"/>
              </w:rPr>
            </w:pPr>
          </w:p>
        </w:tc>
        <w:tc>
          <w:tcPr>
            <w:tcW w:w="1404" w:type="dxa"/>
            <w:noWrap/>
            <w:vAlign w:val="bottom"/>
          </w:tcPr>
          <w:p w14:paraId="00B82D46" w14:textId="77777777" w:rsidR="00AA3113" w:rsidRPr="009239F4" w:rsidRDefault="00AA3113" w:rsidP="005215C4">
            <w:pPr>
              <w:ind w:right="-72"/>
              <w:jc w:val="right"/>
              <w:rPr>
                <w:rFonts w:ascii="Arial" w:eastAsia="Arial" w:hAnsi="Arial" w:cs="Arial"/>
                <w:b/>
                <w:color w:val="000000"/>
                <w:sz w:val="18"/>
                <w:szCs w:val="18"/>
              </w:rPr>
            </w:pPr>
          </w:p>
        </w:tc>
        <w:tc>
          <w:tcPr>
            <w:tcW w:w="1512" w:type="dxa"/>
            <w:noWrap/>
            <w:vAlign w:val="bottom"/>
          </w:tcPr>
          <w:p w14:paraId="34AD96F2" w14:textId="77777777" w:rsidR="00AA3113" w:rsidRPr="009239F4" w:rsidRDefault="00AA3113" w:rsidP="005215C4">
            <w:pPr>
              <w:ind w:right="-72"/>
              <w:rPr>
                <w:rFonts w:ascii="Arial" w:eastAsia="Arial" w:hAnsi="Arial" w:cs="Arial"/>
                <w:b/>
                <w:color w:val="000000"/>
                <w:sz w:val="18"/>
                <w:szCs w:val="18"/>
              </w:rPr>
            </w:pPr>
          </w:p>
        </w:tc>
      </w:tr>
      <w:tr w:rsidR="00AA3113" w:rsidRPr="009239F4" w14:paraId="36554A6B" w14:textId="77777777" w:rsidTr="0035628D">
        <w:tc>
          <w:tcPr>
            <w:tcW w:w="4925" w:type="dxa"/>
            <w:noWrap/>
            <w:vAlign w:val="bottom"/>
          </w:tcPr>
          <w:p w14:paraId="30DA2082"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At a point in time</w:t>
            </w:r>
          </w:p>
        </w:tc>
        <w:tc>
          <w:tcPr>
            <w:tcW w:w="1620" w:type="dxa"/>
            <w:noWrap/>
            <w:vAlign w:val="center"/>
          </w:tcPr>
          <w:p w14:paraId="3B1DEC90"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115,441 </w:t>
            </w:r>
          </w:p>
        </w:tc>
        <w:tc>
          <w:tcPr>
            <w:tcW w:w="1404" w:type="dxa"/>
            <w:noWrap/>
            <w:vAlign w:val="center"/>
          </w:tcPr>
          <w:p w14:paraId="0609348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c>
          <w:tcPr>
            <w:tcW w:w="1512" w:type="dxa"/>
            <w:noWrap/>
            <w:vAlign w:val="center"/>
          </w:tcPr>
          <w:p w14:paraId="2A3109E4"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115,441 </w:t>
            </w:r>
          </w:p>
        </w:tc>
      </w:tr>
      <w:tr w:rsidR="00AA3113" w:rsidRPr="009239F4" w14:paraId="1F5C9591" w14:textId="77777777" w:rsidTr="0035628D">
        <w:tc>
          <w:tcPr>
            <w:tcW w:w="4925" w:type="dxa"/>
            <w:noWrap/>
            <w:vAlign w:val="bottom"/>
          </w:tcPr>
          <w:p w14:paraId="0114B581"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Over time</w:t>
            </w:r>
          </w:p>
        </w:tc>
        <w:tc>
          <w:tcPr>
            <w:tcW w:w="1620" w:type="dxa"/>
            <w:tcBorders>
              <w:bottom w:val="single" w:sz="4" w:space="0" w:color="auto"/>
            </w:tcBorders>
            <w:noWrap/>
            <w:vAlign w:val="center"/>
          </w:tcPr>
          <w:p w14:paraId="1283C60C"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c>
          <w:tcPr>
            <w:tcW w:w="1404" w:type="dxa"/>
            <w:tcBorders>
              <w:bottom w:val="single" w:sz="4" w:space="0" w:color="auto"/>
            </w:tcBorders>
            <w:noWrap/>
            <w:vAlign w:val="center"/>
          </w:tcPr>
          <w:p w14:paraId="645165F8"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697,872 </w:t>
            </w:r>
          </w:p>
        </w:tc>
        <w:tc>
          <w:tcPr>
            <w:tcW w:w="1512" w:type="dxa"/>
            <w:tcBorders>
              <w:bottom w:val="single" w:sz="4" w:space="0" w:color="auto"/>
            </w:tcBorders>
            <w:noWrap/>
            <w:vAlign w:val="center"/>
          </w:tcPr>
          <w:p w14:paraId="21C1B57F"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697,872 </w:t>
            </w:r>
          </w:p>
        </w:tc>
      </w:tr>
      <w:tr w:rsidR="00AA3113" w:rsidRPr="009239F4" w14:paraId="0E39A633" w14:textId="77777777" w:rsidTr="0035628D">
        <w:tc>
          <w:tcPr>
            <w:tcW w:w="4925" w:type="dxa"/>
            <w:noWrap/>
            <w:vAlign w:val="bottom"/>
          </w:tcPr>
          <w:p w14:paraId="3DE299A4"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p>
        </w:tc>
        <w:tc>
          <w:tcPr>
            <w:tcW w:w="1620" w:type="dxa"/>
            <w:tcBorders>
              <w:top w:val="single" w:sz="4" w:space="0" w:color="auto"/>
            </w:tcBorders>
            <w:noWrap/>
            <w:vAlign w:val="center"/>
          </w:tcPr>
          <w:p w14:paraId="392D0ABC" w14:textId="77777777" w:rsidR="00AA3113" w:rsidRPr="009239F4" w:rsidRDefault="00AA3113" w:rsidP="005215C4">
            <w:pPr>
              <w:ind w:right="-72"/>
              <w:jc w:val="right"/>
              <w:rPr>
                <w:rFonts w:ascii="Arial" w:eastAsia="Arial" w:hAnsi="Arial" w:cs="Arial"/>
                <w:color w:val="000000"/>
                <w:sz w:val="18"/>
                <w:szCs w:val="18"/>
              </w:rPr>
            </w:pPr>
          </w:p>
        </w:tc>
        <w:tc>
          <w:tcPr>
            <w:tcW w:w="1404" w:type="dxa"/>
            <w:tcBorders>
              <w:top w:val="single" w:sz="4" w:space="0" w:color="auto"/>
            </w:tcBorders>
            <w:noWrap/>
            <w:vAlign w:val="center"/>
          </w:tcPr>
          <w:p w14:paraId="1001A631" w14:textId="77777777" w:rsidR="00AA3113" w:rsidRPr="009239F4" w:rsidRDefault="00AA3113" w:rsidP="005215C4">
            <w:pPr>
              <w:ind w:right="-72"/>
              <w:jc w:val="right"/>
              <w:rPr>
                <w:rFonts w:ascii="Arial" w:eastAsia="Arial" w:hAnsi="Arial" w:cs="Arial"/>
                <w:color w:val="000000"/>
                <w:sz w:val="18"/>
                <w:szCs w:val="18"/>
              </w:rPr>
            </w:pPr>
          </w:p>
        </w:tc>
        <w:tc>
          <w:tcPr>
            <w:tcW w:w="1512" w:type="dxa"/>
            <w:tcBorders>
              <w:top w:val="single" w:sz="4" w:space="0" w:color="auto"/>
            </w:tcBorders>
            <w:noWrap/>
            <w:vAlign w:val="center"/>
          </w:tcPr>
          <w:p w14:paraId="2A515BC0" w14:textId="77777777" w:rsidR="00AA3113" w:rsidRPr="009239F4" w:rsidRDefault="00AA3113" w:rsidP="005215C4">
            <w:pPr>
              <w:ind w:right="-72"/>
              <w:jc w:val="right"/>
              <w:rPr>
                <w:rFonts w:ascii="Arial" w:eastAsia="Arial" w:hAnsi="Arial" w:cs="Arial"/>
                <w:color w:val="000000"/>
                <w:sz w:val="18"/>
                <w:szCs w:val="18"/>
              </w:rPr>
            </w:pPr>
          </w:p>
        </w:tc>
      </w:tr>
      <w:tr w:rsidR="00AA3113" w:rsidRPr="009239F4" w14:paraId="39DE3547" w14:textId="77777777" w:rsidTr="0035628D">
        <w:tc>
          <w:tcPr>
            <w:tcW w:w="4925" w:type="dxa"/>
            <w:noWrap/>
            <w:vAlign w:val="bottom"/>
          </w:tcPr>
          <w:p w14:paraId="54A9B703" w14:textId="77777777" w:rsidR="00AA3113" w:rsidRPr="009239F4" w:rsidRDefault="00AA3113" w:rsidP="005215C4">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9239F4">
              <w:rPr>
                <w:rFonts w:ascii="Arial" w:eastAsia="Arial" w:hAnsi="Arial" w:cs="Arial"/>
                <w:color w:val="000000"/>
                <w:sz w:val="18"/>
                <w:szCs w:val="18"/>
              </w:rPr>
              <w:t>Total</w:t>
            </w:r>
          </w:p>
        </w:tc>
        <w:tc>
          <w:tcPr>
            <w:tcW w:w="1620" w:type="dxa"/>
            <w:tcBorders>
              <w:bottom w:val="single" w:sz="4" w:space="0" w:color="auto"/>
            </w:tcBorders>
            <w:noWrap/>
            <w:vAlign w:val="center"/>
          </w:tcPr>
          <w:p w14:paraId="0DDEC8AE"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115,441 </w:t>
            </w:r>
          </w:p>
        </w:tc>
        <w:tc>
          <w:tcPr>
            <w:tcW w:w="1404" w:type="dxa"/>
            <w:tcBorders>
              <w:bottom w:val="single" w:sz="4" w:space="0" w:color="auto"/>
            </w:tcBorders>
            <w:noWrap/>
            <w:vAlign w:val="center"/>
          </w:tcPr>
          <w:p w14:paraId="36C585D7"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697,872 </w:t>
            </w:r>
          </w:p>
        </w:tc>
        <w:tc>
          <w:tcPr>
            <w:tcW w:w="1512" w:type="dxa"/>
            <w:tcBorders>
              <w:bottom w:val="single" w:sz="4" w:space="0" w:color="auto"/>
            </w:tcBorders>
            <w:noWrap/>
            <w:vAlign w:val="center"/>
          </w:tcPr>
          <w:p w14:paraId="52AC5FA6" w14:textId="77777777" w:rsidR="00AA3113" w:rsidRPr="009239F4" w:rsidRDefault="00AA311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813,313 </w:t>
            </w:r>
          </w:p>
        </w:tc>
      </w:tr>
    </w:tbl>
    <w:p w14:paraId="216C971D" w14:textId="77777777" w:rsidR="004949FB" w:rsidRPr="009239F4" w:rsidRDefault="004949FB" w:rsidP="005215C4">
      <w:pPr>
        <w:rPr>
          <w:rFonts w:ascii="Arial" w:eastAsia="Arial" w:hAnsi="Arial" w:cs="Arial"/>
          <w:b/>
          <w:color w:val="000000"/>
          <w:sz w:val="18"/>
          <w:szCs w:val="18"/>
          <w:lang w:val="en-US"/>
        </w:rPr>
      </w:pPr>
      <w:r w:rsidRPr="009239F4">
        <w:rPr>
          <w:rFonts w:ascii="Arial" w:eastAsia="Arial" w:hAnsi="Arial" w:cs="Arial"/>
          <w:b/>
          <w:color w:val="000000"/>
          <w:sz w:val="18"/>
          <w:szCs w:val="18"/>
        </w:rPr>
        <w:br w:type="page"/>
      </w:r>
    </w:p>
    <w:p w14:paraId="7AD96836" w14:textId="56AC0C9C" w:rsidR="00881246" w:rsidRPr="009239F4" w:rsidRDefault="003E1531" w:rsidP="005215C4">
      <w:pPr>
        <w:keepNext/>
        <w:keepLines/>
        <w:rPr>
          <w:rFonts w:ascii="Arial" w:eastAsia="Arial" w:hAnsi="Arial" w:cs="Arial"/>
          <w:b/>
          <w:color w:val="000000"/>
          <w:sz w:val="18"/>
          <w:szCs w:val="18"/>
        </w:rPr>
      </w:pPr>
      <w:r w:rsidRPr="009239F4">
        <w:rPr>
          <w:rFonts w:ascii="Arial" w:eastAsia="Arial" w:hAnsi="Arial" w:cs="Arial"/>
          <w:b/>
          <w:color w:val="000000"/>
          <w:sz w:val="18"/>
          <w:szCs w:val="18"/>
        </w:rPr>
        <w:lastRenderedPageBreak/>
        <w:t>Geographical segments</w:t>
      </w:r>
    </w:p>
    <w:p w14:paraId="017FD88E" w14:textId="77777777" w:rsidR="00881246" w:rsidRPr="009239F4" w:rsidRDefault="00881246" w:rsidP="005215C4">
      <w:pPr>
        <w:keepNext/>
        <w:keepLines/>
        <w:rPr>
          <w:rFonts w:ascii="Arial" w:eastAsia="Arial" w:hAnsi="Arial" w:cs="Arial"/>
          <w:b/>
          <w:color w:val="000000"/>
          <w:sz w:val="16"/>
          <w:szCs w:val="16"/>
        </w:rPr>
      </w:pPr>
    </w:p>
    <w:p w14:paraId="20A379A8" w14:textId="19F44BFF"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In presenting geographical information, revenue is based on the geographical location of customers and </w:t>
      </w:r>
      <w:r w:rsidR="005A327B" w:rsidRPr="009239F4">
        <w:rPr>
          <w:rFonts w:ascii="Arial" w:eastAsia="Arial" w:hAnsi="Arial" w:cs="Arial"/>
          <w:color w:val="000000"/>
          <w:sz w:val="18"/>
          <w:szCs w:val="18"/>
        </w:rPr>
        <w:t>main</w:t>
      </w:r>
      <w:r w:rsidR="006E1B7A"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asset</w:t>
      </w:r>
      <w:r w:rsidR="00FD5229" w:rsidRPr="009239F4">
        <w:rPr>
          <w:rFonts w:ascii="Arial" w:eastAsia="Arial" w:hAnsi="Arial" w:cs="Arial"/>
          <w:color w:val="000000"/>
          <w:sz w:val="18"/>
          <w:szCs w:val="18"/>
        </w:rPr>
        <w:t xml:space="preserve"> i.e., property, plant and equipment</w:t>
      </w:r>
      <w:r w:rsidRPr="009239F4">
        <w:rPr>
          <w:rFonts w:ascii="Arial" w:eastAsia="Arial" w:hAnsi="Arial" w:cs="Arial"/>
          <w:color w:val="000000"/>
          <w:sz w:val="18"/>
          <w:szCs w:val="18"/>
        </w:rPr>
        <w:t xml:space="preserve"> </w:t>
      </w:r>
      <w:r w:rsidR="00FD5229" w:rsidRPr="009239F4">
        <w:rPr>
          <w:rFonts w:ascii="Arial" w:eastAsia="Arial" w:hAnsi="Arial" w:cs="Arial"/>
          <w:color w:val="000000"/>
          <w:sz w:val="18"/>
          <w:szCs w:val="18"/>
        </w:rPr>
        <w:t>is</w:t>
      </w:r>
      <w:r w:rsidRPr="009239F4">
        <w:rPr>
          <w:rFonts w:ascii="Arial" w:eastAsia="Arial" w:hAnsi="Arial" w:cs="Arial"/>
          <w:color w:val="000000"/>
          <w:sz w:val="18"/>
          <w:szCs w:val="18"/>
        </w:rPr>
        <w:t xml:space="preserve"> based on the geographical location of the assets.</w:t>
      </w:r>
    </w:p>
    <w:p w14:paraId="3A7EF31B" w14:textId="0BD4B6EF" w:rsidR="00881246" w:rsidRPr="009239F4" w:rsidRDefault="00881246" w:rsidP="005215C4">
      <w:pPr>
        <w:keepNext/>
        <w:keepLines/>
        <w:rPr>
          <w:rFonts w:ascii="Arial" w:eastAsia="Arial" w:hAnsi="Arial" w:cs="Arial"/>
          <w:b/>
          <w:color w:val="000000"/>
          <w:sz w:val="16"/>
          <w:szCs w:val="16"/>
        </w:rPr>
      </w:pPr>
    </w:p>
    <w:p w14:paraId="33412651" w14:textId="77777777" w:rsidR="00881246" w:rsidRPr="009239F4" w:rsidRDefault="003E1531" w:rsidP="005215C4">
      <w:pPr>
        <w:keepNext/>
        <w:keepLines/>
        <w:rPr>
          <w:rFonts w:ascii="Arial" w:eastAsia="Arial" w:hAnsi="Arial" w:cs="Arial"/>
          <w:b/>
          <w:color w:val="000000"/>
          <w:sz w:val="18"/>
          <w:szCs w:val="18"/>
        </w:rPr>
      </w:pPr>
      <w:r w:rsidRPr="009239F4">
        <w:rPr>
          <w:rFonts w:ascii="Arial" w:eastAsia="Arial" w:hAnsi="Arial" w:cs="Arial"/>
          <w:b/>
          <w:color w:val="000000"/>
          <w:sz w:val="18"/>
          <w:szCs w:val="18"/>
        </w:rPr>
        <w:t>Geographical information</w:t>
      </w:r>
    </w:p>
    <w:p w14:paraId="6567C8F1" w14:textId="77777777" w:rsidR="00881246" w:rsidRPr="009239F4" w:rsidRDefault="00881246" w:rsidP="005215C4">
      <w:pPr>
        <w:keepNext/>
        <w:keepLines/>
        <w:rPr>
          <w:rFonts w:ascii="Arial" w:eastAsia="Arial" w:hAnsi="Arial" w:cs="Arial"/>
          <w:b/>
          <w:color w:val="000000"/>
          <w:sz w:val="16"/>
          <w:szCs w:val="16"/>
        </w:rPr>
      </w:pPr>
    </w:p>
    <w:tbl>
      <w:tblPr>
        <w:tblW w:w="9465"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gridCol w:w="15"/>
      </w:tblGrid>
      <w:tr w:rsidR="00881246" w:rsidRPr="009239F4" w14:paraId="49DF88C6" w14:textId="77777777" w:rsidTr="0035628D">
        <w:trPr>
          <w:trHeight w:val="68"/>
        </w:trPr>
        <w:tc>
          <w:tcPr>
            <w:tcW w:w="3690" w:type="dxa"/>
            <w:noWrap/>
          </w:tcPr>
          <w:p w14:paraId="5994A562" w14:textId="77777777" w:rsidR="00881246" w:rsidRPr="009239F4" w:rsidRDefault="00881246" w:rsidP="005215C4">
            <w:pPr>
              <w:tabs>
                <w:tab w:val="left" w:pos="942"/>
              </w:tabs>
              <w:ind w:left="-101"/>
              <w:rPr>
                <w:rFonts w:ascii="Arial" w:eastAsia="Arial" w:hAnsi="Arial" w:cs="Arial"/>
                <w:color w:val="000000"/>
                <w:sz w:val="18"/>
                <w:szCs w:val="18"/>
              </w:rPr>
            </w:pPr>
          </w:p>
        </w:tc>
        <w:tc>
          <w:tcPr>
            <w:tcW w:w="2880" w:type="dxa"/>
            <w:gridSpan w:val="2"/>
            <w:noWrap/>
            <w:vAlign w:val="bottom"/>
          </w:tcPr>
          <w:p w14:paraId="369986A8"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b/>
                <w:color w:val="000000"/>
                <w:sz w:val="18"/>
                <w:szCs w:val="18"/>
              </w:rPr>
              <w:t>Total revenue</w:t>
            </w:r>
          </w:p>
        </w:tc>
        <w:tc>
          <w:tcPr>
            <w:tcW w:w="2895" w:type="dxa"/>
            <w:gridSpan w:val="3"/>
            <w:noWrap/>
          </w:tcPr>
          <w:p w14:paraId="29AD0FAA" w14:textId="77777777" w:rsidR="00CA63BD" w:rsidRPr="009239F4" w:rsidRDefault="00C518B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Property, plant </w:t>
            </w:r>
          </w:p>
          <w:p w14:paraId="3ACF9DA5" w14:textId="36B06F5D" w:rsidR="00881246" w:rsidRPr="009239F4" w:rsidRDefault="00C518B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and equipment</w:t>
            </w:r>
            <w:r w:rsidR="00CA63BD" w:rsidRPr="009239F4">
              <w:rPr>
                <w:rFonts w:ascii="Arial" w:eastAsia="Arial" w:hAnsi="Arial" w:cs="Arial"/>
                <w:b/>
                <w:color w:val="000000"/>
                <w:sz w:val="18"/>
                <w:szCs w:val="18"/>
              </w:rPr>
              <w:t>, net</w:t>
            </w:r>
          </w:p>
        </w:tc>
      </w:tr>
      <w:tr w:rsidR="00A80219" w:rsidRPr="009239F4" w14:paraId="074F6E8A" w14:textId="77777777" w:rsidTr="0035628D">
        <w:trPr>
          <w:gridAfter w:val="1"/>
          <w:wAfter w:w="15" w:type="dxa"/>
        </w:trPr>
        <w:tc>
          <w:tcPr>
            <w:tcW w:w="3690" w:type="dxa"/>
            <w:noWrap/>
          </w:tcPr>
          <w:p w14:paraId="1F8EF8DC"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bookmarkStart w:id="11" w:name="_Hlk139894938"/>
          </w:p>
        </w:tc>
        <w:tc>
          <w:tcPr>
            <w:tcW w:w="1440" w:type="dxa"/>
            <w:tcBorders>
              <w:top w:val="single" w:sz="4" w:space="0" w:color="auto"/>
            </w:tcBorders>
            <w:noWrap/>
          </w:tcPr>
          <w:p w14:paraId="4AEDDD19" w14:textId="62497459"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2247E55F" w14:textId="495A49E8"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440" w:type="dxa"/>
            <w:tcBorders>
              <w:top w:val="single" w:sz="4" w:space="0" w:color="auto"/>
            </w:tcBorders>
            <w:noWrap/>
          </w:tcPr>
          <w:p w14:paraId="3B372675" w14:textId="5A22184D"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4DCB3224" w14:textId="6C33955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A80219" w:rsidRPr="009239F4" w14:paraId="3D044285" w14:textId="77777777" w:rsidTr="0035628D">
        <w:trPr>
          <w:gridAfter w:val="1"/>
          <w:wAfter w:w="15" w:type="dxa"/>
        </w:trPr>
        <w:tc>
          <w:tcPr>
            <w:tcW w:w="3690" w:type="dxa"/>
            <w:noWrap/>
          </w:tcPr>
          <w:p w14:paraId="0D506759"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p>
        </w:tc>
        <w:tc>
          <w:tcPr>
            <w:tcW w:w="1440" w:type="dxa"/>
            <w:tcBorders>
              <w:bottom w:val="single" w:sz="4" w:space="0" w:color="auto"/>
            </w:tcBorders>
            <w:noWrap/>
          </w:tcPr>
          <w:p w14:paraId="6099722F" w14:textId="2302D39F"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79BE5F65" w14:textId="40B3C021"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175E9C3B" w14:textId="262C7B35"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239C44B3" w14:textId="7E08D7D1"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bookmarkEnd w:id="11"/>
      <w:tr w:rsidR="00A80219" w:rsidRPr="009239F4" w14:paraId="337C9F1D" w14:textId="77777777" w:rsidTr="0035628D">
        <w:trPr>
          <w:gridAfter w:val="1"/>
          <w:wAfter w:w="15" w:type="dxa"/>
          <w:trHeight w:val="75"/>
        </w:trPr>
        <w:tc>
          <w:tcPr>
            <w:tcW w:w="3690" w:type="dxa"/>
            <w:noWrap/>
          </w:tcPr>
          <w:p w14:paraId="6778CAB2"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p>
        </w:tc>
        <w:tc>
          <w:tcPr>
            <w:tcW w:w="1440" w:type="dxa"/>
            <w:tcBorders>
              <w:top w:val="single" w:sz="4" w:space="0" w:color="auto"/>
            </w:tcBorders>
            <w:noWrap/>
          </w:tcPr>
          <w:p w14:paraId="2004FB76"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tcPr>
          <w:p w14:paraId="7A2FADD0"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tcPr>
          <w:p w14:paraId="122BFD80"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tcPr>
          <w:p w14:paraId="3CA8D192"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CF3E92" w:rsidRPr="009239F4" w14:paraId="3ECF6B26" w14:textId="77777777" w:rsidTr="0035628D">
        <w:trPr>
          <w:gridAfter w:val="1"/>
          <w:wAfter w:w="15" w:type="dxa"/>
        </w:trPr>
        <w:tc>
          <w:tcPr>
            <w:tcW w:w="3690" w:type="dxa"/>
            <w:noWrap/>
            <w:vAlign w:val="bottom"/>
          </w:tcPr>
          <w:p w14:paraId="4EF0E38A" w14:textId="77777777"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1440" w:type="dxa"/>
            <w:noWrap/>
            <w:vAlign w:val="bottom"/>
          </w:tcPr>
          <w:p w14:paraId="0A561454" w14:textId="03850CE0"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50,443,712</w:t>
            </w:r>
          </w:p>
        </w:tc>
        <w:tc>
          <w:tcPr>
            <w:tcW w:w="1440" w:type="dxa"/>
            <w:noWrap/>
            <w:vAlign w:val="bottom"/>
          </w:tcPr>
          <w:p w14:paraId="2356A346" w14:textId="0F67738B"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51,512,173</w:t>
            </w:r>
          </w:p>
        </w:tc>
        <w:tc>
          <w:tcPr>
            <w:tcW w:w="1440" w:type="dxa"/>
            <w:noWrap/>
            <w:vAlign w:val="bottom"/>
          </w:tcPr>
          <w:p w14:paraId="4DC27637" w14:textId="21E994CA"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75,186,616</w:t>
            </w:r>
          </w:p>
        </w:tc>
        <w:tc>
          <w:tcPr>
            <w:tcW w:w="1440" w:type="dxa"/>
            <w:noWrap/>
          </w:tcPr>
          <w:p w14:paraId="383E0841" w14:textId="3BEFD435"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77,357,082</w:t>
            </w:r>
          </w:p>
        </w:tc>
      </w:tr>
      <w:tr w:rsidR="00CF3E92" w:rsidRPr="009239F4" w14:paraId="509C260F" w14:textId="77777777" w:rsidTr="0035628D">
        <w:trPr>
          <w:gridAfter w:val="1"/>
          <w:wAfter w:w="15" w:type="dxa"/>
        </w:trPr>
        <w:tc>
          <w:tcPr>
            <w:tcW w:w="3690" w:type="dxa"/>
            <w:noWrap/>
            <w:vAlign w:val="bottom"/>
          </w:tcPr>
          <w:p w14:paraId="1D7A9E02" w14:textId="0975FC30"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Vietnam</w:t>
            </w:r>
          </w:p>
        </w:tc>
        <w:tc>
          <w:tcPr>
            <w:tcW w:w="1440" w:type="dxa"/>
            <w:noWrap/>
            <w:vAlign w:val="bottom"/>
          </w:tcPr>
          <w:p w14:paraId="040C7232" w14:textId="224BB229"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3,455,340</w:t>
            </w:r>
          </w:p>
        </w:tc>
        <w:tc>
          <w:tcPr>
            <w:tcW w:w="1440" w:type="dxa"/>
            <w:noWrap/>
            <w:vAlign w:val="bottom"/>
          </w:tcPr>
          <w:p w14:paraId="6C8595DE" w14:textId="37C0BEA7"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3,762,456</w:t>
            </w:r>
          </w:p>
        </w:tc>
        <w:tc>
          <w:tcPr>
            <w:tcW w:w="1440" w:type="dxa"/>
            <w:noWrap/>
            <w:vAlign w:val="bottom"/>
          </w:tcPr>
          <w:p w14:paraId="5BD35E35" w14:textId="18FDDFED"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8,762,718</w:t>
            </w:r>
          </w:p>
        </w:tc>
        <w:tc>
          <w:tcPr>
            <w:tcW w:w="1440" w:type="dxa"/>
            <w:noWrap/>
          </w:tcPr>
          <w:p w14:paraId="56D1FB22" w14:textId="52D69A49"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10,305,231</w:t>
            </w:r>
          </w:p>
        </w:tc>
      </w:tr>
      <w:tr w:rsidR="00CF3E92" w:rsidRPr="009239F4" w14:paraId="3037BA9C" w14:textId="77777777" w:rsidTr="0035628D">
        <w:trPr>
          <w:gridAfter w:val="1"/>
          <w:wAfter w:w="15" w:type="dxa"/>
        </w:trPr>
        <w:tc>
          <w:tcPr>
            <w:tcW w:w="3690" w:type="dxa"/>
            <w:noWrap/>
            <w:vAlign w:val="bottom"/>
          </w:tcPr>
          <w:p w14:paraId="364E59DC" w14:textId="77777777"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Lao PDR</w:t>
            </w:r>
          </w:p>
        </w:tc>
        <w:tc>
          <w:tcPr>
            <w:tcW w:w="1440" w:type="dxa"/>
            <w:noWrap/>
            <w:vAlign w:val="bottom"/>
          </w:tcPr>
          <w:p w14:paraId="76DA2A94" w14:textId="4CFE9EFE"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332,636</w:t>
            </w:r>
          </w:p>
        </w:tc>
        <w:tc>
          <w:tcPr>
            <w:tcW w:w="1440" w:type="dxa"/>
            <w:noWrap/>
            <w:vAlign w:val="bottom"/>
          </w:tcPr>
          <w:p w14:paraId="2AA071EB" w14:textId="6ABE0668"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313,792</w:t>
            </w:r>
          </w:p>
        </w:tc>
        <w:tc>
          <w:tcPr>
            <w:tcW w:w="1440" w:type="dxa"/>
            <w:noWrap/>
            <w:vAlign w:val="bottom"/>
          </w:tcPr>
          <w:p w14:paraId="683F0B7A" w14:textId="5E845911"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26,606</w:t>
            </w:r>
          </w:p>
        </w:tc>
        <w:tc>
          <w:tcPr>
            <w:tcW w:w="1440" w:type="dxa"/>
            <w:noWrap/>
          </w:tcPr>
          <w:p w14:paraId="55A82F9F" w14:textId="5D4D4BAD"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20,784</w:t>
            </w:r>
          </w:p>
        </w:tc>
      </w:tr>
      <w:tr w:rsidR="00CF3E92" w:rsidRPr="009239F4" w14:paraId="7F47EAED" w14:textId="77777777" w:rsidTr="0035628D">
        <w:trPr>
          <w:gridAfter w:val="1"/>
          <w:wAfter w:w="15" w:type="dxa"/>
        </w:trPr>
        <w:tc>
          <w:tcPr>
            <w:tcW w:w="3690" w:type="dxa"/>
            <w:noWrap/>
            <w:vAlign w:val="bottom"/>
          </w:tcPr>
          <w:p w14:paraId="64FEAFF6" w14:textId="7CB68905"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Cambodia</w:t>
            </w:r>
          </w:p>
        </w:tc>
        <w:tc>
          <w:tcPr>
            <w:tcW w:w="1440" w:type="dxa"/>
            <w:noWrap/>
            <w:vAlign w:val="bottom"/>
          </w:tcPr>
          <w:p w14:paraId="19B1608A" w14:textId="5F2656C8"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149,153</w:t>
            </w:r>
          </w:p>
        </w:tc>
        <w:tc>
          <w:tcPr>
            <w:tcW w:w="1440" w:type="dxa"/>
            <w:noWrap/>
            <w:vAlign w:val="bottom"/>
          </w:tcPr>
          <w:p w14:paraId="44D13E63" w14:textId="43BE49F7"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158,891</w:t>
            </w:r>
          </w:p>
        </w:tc>
        <w:tc>
          <w:tcPr>
            <w:tcW w:w="1440" w:type="dxa"/>
            <w:noWrap/>
            <w:vAlign w:val="bottom"/>
          </w:tcPr>
          <w:p w14:paraId="2A5334E8" w14:textId="1659D671"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1,401,426</w:t>
            </w:r>
          </w:p>
        </w:tc>
        <w:tc>
          <w:tcPr>
            <w:tcW w:w="1440" w:type="dxa"/>
            <w:noWrap/>
          </w:tcPr>
          <w:p w14:paraId="5521730F" w14:textId="01EC3463"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1,566,292</w:t>
            </w:r>
          </w:p>
        </w:tc>
      </w:tr>
      <w:tr w:rsidR="00CF3E92" w:rsidRPr="009239F4" w14:paraId="4408A568" w14:textId="77777777" w:rsidTr="0035628D">
        <w:trPr>
          <w:gridAfter w:val="1"/>
          <w:wAfter w:w="15" w:type="dxa"/>
        </w:trPr>
        <w:tc>
          <w:tcPr>
            <w:tcW w:w="3690" w:type="dxa"/>
            <w:noWrap/>
            <w:vAlign w:val="bottom"/>
          </w:tcPr>
          <w:p w14:paraId="050C7632" w14:textId="5E98004A"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United state of America</w:t>
            </w:r>
          </w:p>
        </w:tc>
        <w:tc>
          <w:tcPr>
            <w:tcW w:w="1440" w:type="dxa"/>
            <w:noWrap/>
            <w:vAlign w:val="bottom"/>
          </w:tcPr>
          <w:p w14:paraId="4A1F0573" w14:textId="5CDC0EB2"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229,472</w:t>
            </w:r>
          </w:p>
        </w:tc>
        <w:tc>
          <w:tcPr>
            <w:tcW w:w="1440" w:type="dxa"/>
            <w:noWrap/>
            <w:vAlign w:val="bottom"/>
          </w:tcPr>
          <w:p w14:paraId="2320E9D7" w14:textId="0499E0E4"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62,074</w:t>
            </w:r>
          </w:p>
        </w:tc>
        <w:tc>
          <w:tcPr>
            <w:tcW w:w="1440" w:type="dxa"/>
            <w:noWrap/>
            <w:vAlign w:val="bottom"/>
          </w:tcPr>
          <w:p w14:paraId="40B7A782" w14:textId="0F846ACC"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1,866,958</w:t>
            </w:r>
          </w:p>
        </w:tc>
        <w:tc>
          <w:tcPr>
            <w:tcW w:w="1440" w:type="dxa"/>
            <w:noWrap/>
          </w:tcPr>
          <w:p w14:paraId="60A20E3A" w14:textId="3C4A4E58"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2,063,708</w:t>
            </w:r>
          </w:p>
        </w:tc>
      </w:tr>
      <w:tr w:rsidR="00CF3E92" w:rsidRPr="009239F4" w14:paraId="71521844" w14:textId="77777777" w:rsidTr="0035628D">
        <w:trPr>
          <w:gridAfter w:val="1"/>
          <w:wAfter w:w="15" w:type="dxa"/>
        </w:trPr>
        <w:tc>
          <w:tcPr>
            <w:tcW w:w="3690" w:type="dxa"/>
            <w:noWrap/>
            <w:vAlign w:val="bottom"/>
          </w:tcPr>
          <w:p w14:paraId="1ABE548F" w14:textId="77777777"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The Republic of Korea</w:t>
            </w:r>
          </w:p>
        </w:tc>
        <w:tc>
          <w:tcPr>
            <w:tcW w:w="1440" w:type="dxa"/>
            <w:noWrap/>
            <w:vAlign w:val="bottom"/>
          </w:tcPr>
          <w:p w14:paraId="12BEBA42" w14:textId="012CACEB"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565,701</w:t>
            </w:r>
          </w:p>
        </w:tc>
        <w:tc>
          <w:tcPr>
            <w:tcW w:w="1440" w:type="dxa"/>
            <w:noWrap/>
            <w:vAlign w:val="bottom"/>
          </w:tcPr>
          <w:p w14:paraId="39FC3451" w14:textId="45D41890"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38,850</w:t>
            </w:r>
          </w:p>
        </w:tc>
        <w:tc>
          <w:tcPr>
            <w:tcW w:w="1440" w:type="dxa"/>
            <w:noWrap/>
            <w:vAlign w:val="bottom"/>
          </w:tcPr>
          <w:p w14:paraId="1B6FE610" w14:textId="6601BAFF"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176,104</w:t>
            </w:r>
          </w:p>
        </w:tc>
        <w:tc>
          <w:tcPr>
            <w:tcW w:w="1440" w:type="dxa"/>
            <w:noWrap/>
          </w:tcPr>
          <w:p w14:paraId="2ED9B719" w14:textId="35AAB0F3"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184,800</w:t>
            </w:r>
          </w:p>
        </w:tc>
      </w:tr>
      <w:tr w:rsidR="00CF3E92" w:rsidRPr="009239F4" w14:paraId="3CA29374" w14:textId="77777777" w:rsidTr="0035628D">
        <w:trPr>
          <w:gridAfter w:val="1"/>
          <w:wAfter w:w="15" w:type="dxa"/>
        </w:trPr>
        <w:tc>
          <w:tcPr>
            <w:tcW w:w="3690" w:type="dxa"/>
            <w:noWrap/>
            <w:vAlign w:val="bottom"/>
          </w:tcPr>
          <w:p w14:paraId="7579CEE7" w14:textId="77777777"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The Republic of the Philippines</w:t>
            </w:r>
          </w:p>
        </w:tc>
        <w:tc>
          <w:tcPr>
            <w:tcW w:w="1440" w:type="dxa"/>
            <w:noWrap/>
            <w:vAlign w:val="bottom"/>
          </w:tcPr>
          <w:p w14:paraId="5D036AD4" w14:textId="29F25637"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211,509</w:t>
            </w:r>
          </w:p>
        </w:tc>
        <w:tc>
          <w:tcPr>
            <w:tcW w:w="1440" w:type="dxa"/>
            <w:noWrap/>
            <w:vAlign w:val="bottom"/>
          </w:tcPr>
          <w:p w14:paraId="67262B0B" w14:textId="62A6492B"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4,787</w:t>
            </w:r>
          </w:p>
        </w:tc>
        <w:tc>
          <w:tcPr>
            <w:tcW w:w="1440" w:type="dxa"/>
            <w:noWrap/>
            <w:vAlign w:val="bottom"/>
          </w:tcPr>
          <w:p w14:paraId="3E4E31A4" w14:textId="6B6FACE3"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1,198,978</w:t>
            </w:r>
          </w:p>
        </w:tc>
        <w:tc>
          <w:tcPr>
            <w:tcW w:w="1440" w:type="dxa"/>
            <w:noWrap/>
          </w:tcPr>
          <w:p w14:paraId="58D348F4" w14:textId="409370A2"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609,799</w:t>
            </w:r>
          </w:p>
        </w:tc>
      </w:tr>
      <w:tr w:rsidR="00CF3E92" w:rsidRPr="009239F4" w14:paraId="1B47004D" w14:textId="77777777" w:rsidTr="0035628D">
        <w:trPr>
          <w:gridAfter w:val="1"/>
          <w:wAfter w:w="15" w:type="dxa"/>
        </w:trPr>
        <w:tc>
          <w:tcPr>
            <w:tcW w:w="3690" w:type="dxa"/>
            <w:noWrap/>
            <w:vAlign w:val="bottom"/>
          </w:tcPr>
          <w:p w14:paraId="075AEB96" w14:textId="24A67E66"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lang w:val="en-US"/>
              </w:rPr>
            </w:pPr>
            <w:r w:rsidRPr="009239F4">
              <w:rPr>
                <w:rFonts w:ascii="Arial" w:eastAsia="Arial" w:hAnsi="Arial" w:cs="Arial"/>
                <w:color w:val="000000"/>
                <w:sz w:val="18"/>
                <w:szCs w:val="18"/>
                <w:lang w:val="en-US"/>
              </w:rPr>
              <w:t>Australia</w:t>
            </w:r>
          </w:p>
        </w:tc>
        <w:tc>
          <w:tcPr>
            <w:tcW w:w="1440" w:type="dxa"/>
            <w:noWrap/>
            <w:vAlign w:val="bottom"/>
          </w:tcPr>
          <w:p w14:paraId="460C89BF" w14:textId="423E1A9B" w:rsidR="00CF3E92" w:rsidRPr="009239F4" w:rsidRDefault="0015158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noWrap/>
            <w:vAlign w:val="bottom"/>
          </w:tcPr>
          <w:p w14:paraId="6A0D3D53" w14:textId="50BDBDE2"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noWrap/>
            <w:vAlign w:val="bottom"/>
          </w:tcPr>
          <w:p w14:paraId="18F68A4C" w14:textId="36488204"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26,316</w:t>
            </w:r>
          </w:p>
        </w:tc>
        <w:tc>
          <w:tcPr>
            <w:tcW w:w="1440" w:type="dxa"/>
            <w:noWrap/>
          </w:tcPr>
          <w:p w14:paraId="452443BA" w14:textId="1A2A764C"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CF3E92" w:rsidRPr="009239F4" w14:paraId="091EFBCF" w14:textId="77777777" w:rsidTr="0035628D">
        <w:trPr>
          <w:gridAfter w:val="1"/>
          <w:wAfter w:w="15" w:type="dxa"/>
        </w:trPr>
        <w:tc>
          <w:tcPr>
            <w:tcW w:w="3690" w:type="dxa"/>
            <w:noWrap/>
            <w:vAlign w:val="bottom"/>
          </w:tcPr>
          <w:p w14:paraId="4FA66E57" w14:textId="22CEAF90" w:rsidR="00CF3E92" w:rsidRPr="009239F4" w:rsidRDefault="00CF3E92"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9239F4">
              <w:rPr>
                <w:rFonts w:ascii="Arial" w:eastAsia="Arial" w:hAnsi="Arial" w:cs="Arial"/>
                <w:color w:val="000000"/>
                <w:sz w:val="18"/>
                <w:szCs w:val="18"/>
              </w:rPr>
              <w:t>The Republic of Italy</w:t>
            </w:r>
          </w:p>
        </w:tc>
        <w:tc>
          <w:tcPr>
            <w:tcW w:w="1440" w:type="dxa"/>
            <w:tcBorders>
              <w:bottom w:val="single" w:sz="4" w:space="0" w:color="auto"/>
            </w:tcBorders>
            <w:noWrap/>
            <w:vAlign w:val="bottom"/>
          </w:tcPr>
          <w:p w14:paraId="3EE3D76C" w14:textId="638F8000" w:rsidR="00CF3E92" w:rsidRPr="009239F4" w:rsidRDefault="0015158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noWrap/>
            <w:vAlign w:val="bottom"/>
          </w:tcPr>
          <w:p w14:paraId="45CC1F94" w14:textId="7FEA7730"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noWrap/>
            <w:vAlign w:val="bottom"/>
          </w:tcPr>
          <w:p w14:paraId="42E44655" w14:textId="16B0AF8B"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19,728</w:t>
            </w:r>
          </w:p>
        </w:tc>
        <w:tc>
          <w:tcPr>
            <w:tcW w:w="1440" w:type="dxa"/>
            <w:tcBorders>
              <w:bottom w:val="single" w:sz="4" w:space="0" w:color="auto"/>
            </w:tcBorders>
            <w:noWrap/>
          </w:tcPr>
          <w:p w14:paraId="4A6B155A" w14:textId="1991940F" w:rsidR="00CF3E92" w:rsidRPr="009239F4" w:rsidRDefault="00CF3E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10,569</w:t>
            </w:r>
          </w:p>
        </w:tc>
      </w:tr>
      <w:tr w:rsidR="0029079A" w:rsidRPr="009239F4" w14:paraId="33B8370C" w14:textId="77777777" w:rsidTr="0035628D">
        <w:trPr>
          <w:gridAfter w:val="1"/>
          <w:wAfter w:w="15" w:type="dxa"/>
        </w:trPr>
        <w:tc>
          <w:tcPr>
            <w:tcW w:w="3690" w:type="dxa"/>
            <w:noWrap/>
            <w:vAlign w:val="bottom"/>
          </w:tcPr>
          <w:p w14:paraId="3EC8CE5E" w14:textId="77777777" w:rsidR="0029079A" w:rsidRPr="009239F4" w:rsidRDefault="0029079A" w:rsidP="005215C4">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p>
        </w:tc>
        <w:tc>
          <w:tcPr>
            <w:tcW w:w="1440" w:type="dxa"/>
            <w:tcBorders>
              <w:top w:val="single" w:sz="4" w:space="0" w:color="auto"/>
            </w:tcBorders>
            <w:noWrap/>
          </w:tcPr>
          <w:p w14:paraId="38A1C10B" w14:textId="77777777" w:rsidR="0029079A" w:rsidRPr="009239F4" w:rsidRDefault="0029079A" w:rsidP="005215C4">
            <w:pPr>
              <w:ind w:right="-72"/>
              <w:jc w:val="right"/>
              <w:rPr>
                <w:rFonts w:ascii="Arial" w:eastAsia="Arial" w:hAnsi="Arial" w:cs="Arial"/>
                <w:color w:val="000000"/>
                <w:sz w:val="18"/>
                <w:szCs w:val="18"/>
              </w:rPr>
            </w:pPr>
          </w:p>
        </w:tc>
        <w:tc>
          <w:tcPr>
            <w:tcW w:w="1440" w:type="dxa"/>
            <w:tcBorders>
              <w:top w:val="single" w:sz="4" w:space="0" w:color="auto"/>
            </w:tcBorders>
            <w:noWrap/>
          </w:tcPr>
          <w:p w14:paraId="3077951E" w14:textId="77777777" w:rsidR="0029079A" w:rsidRPr="009239F4" w:rsidRDefault="0029079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tcPr>
          <w:p w14:paraId="76A07CBB" w14:textId="77777777" w:rsidR="0029079A" w:rsidRPr="009239F4" w:rsidRDefault="0029079A" w:rsidP="005215C4">
            <w:pPr>
              <w:ind w:right="-72"/>
              <w:jc w:val="right"/>
              <w:rPr>
                <w:rFonts w:ascii="Arial" w:eastAsia="Arial" w:hAnsi="Arial" w:cs="Arial"/>
                <w:color w:val="000000"/>
                <w:sz w:val="18"/>
                <w:szCs w:val="18"/>
              </w:rPr>
            </w:pPr>
          </w:p>
        </w:tc>
        <w:tc>
          <w:tcPr>
            <w:tcW w:w="1440" w:type="dxa"/>
            <w:tcBorders>
              <w:top w:val="single" w:sz="4" w:space="0" w:color="auto"/>
            </w:tcBorders>
            <w:noWrap/>
          </w:tcPr>
          <w:p w14:paraId="05DE142A" w14:textId="77777777" w:rsidR="0029079A" w:rsidRPr="009239F4" w:rsidRDefault="0029079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9079A" w:rsidRPr="009239F4" w14:paraId="6A113482" w14:textId="77777777" w:rsidTr="0035628D">
        <w:trPr>
          <w:gridAfter w:val="1"/>
          <w:wAfter w:w="15" w:type="dxa"/>
          <w:trHeight w:val="135"/>
        </w:trPr>
        <w:tc>
          <w:tcPr>
            <w:tcW w:w="3690" w:type="dxa"/>
            <w:noWrap/>
            <w:vAlign w:val="bottom"/>
          </w:tcPr>
          <w:p w14:paraId="3D248C25" w14:textId="77777777" w:rsidR="0029079A" w:rsidRPr="009239F4" w:rsidRDefault="0029079A" w:rsidP="005215C4">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8"/>
                <w:szCs w:val="18"/>
              </w:rPr>
            </w:pPr>
          </w:p>
        </w:tc>
        <w:tc>
          <w:tcPr>
            <w:tcW w:w="1440" w:type="dxa"/>
            <w:tcBorders>
              <w:bottom w:val="single" w:sz="4" w:space="0" w:color="auto"/>
            </w:tcBorders>
            <w:noWrap/>
            <w:vAlign w:val="bottom"/>
          </w:tcPr>
          <w:p w14:paraId="3E21378A" w14:textId="6AAFBEA4" w:rsidR="0029079A" w:rsidRPr="009239F4" w:rsidRDefault="0015532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55,387,523</w:t>
            </w:r>
          </w:p>
        </w:tc>
        <w:tc>
          <w:tcPr>
            <w:tcW w:w="1440" w:type="dxa"/>
            <w:tcBorders>
              <w:bottom w:val="single" w:sz="4" w:space="0" w:color="auto"/>
            </w:tcBorders>
            <w:noWrap/>
            <w:vAlign w:val="bottom"/>
          </w:tcPr>
          <w:p w14:paraId="1B5C89A5" w14:textId="4251E5B9" w:rsidR="0029079A" w:rsidRPr="009239F4" w:rsidRDefault="0029079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55,853,023</w:t>
            </w:r>
          </w:p>
        </w:tc>
        <w:tc>
          <w:tcPr>
            <w:tcW w:w="1440" w:type="dxa"/>
            <w:tcBorders>
              <w:bottom w:val="single" w:sz="4" w:space="0" w:color="auto"/>
            </w:tcBorders>
            <w:noWrap/>
            <w:vAlign w:val="bottom"/>
          </w:tcPr>
          <w:p w14:paraId="4819309E" w14:textId="76075DCA" w:rsidR="0029079A" w:rsidRPr="009239F4" w:rsidRDefault="000D587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88,665,450</w:t>
            </w:r>
          </w:p>
        </w:tc>
        <w:tc>
          <w:tcPr>
            <w:tcW w:w="1440" w:type="dxa"/>
            <w:tcBorders>
              <w:bottom w:val="single" w:sz="4" w:space="0" w:color="auto"/>
            </w:tcBorders>
            <w:noWrap/>
            <w:vAlign w:val="bottom"/>
          </w:tcPr>
          <w:p w14:paraId="096B07A7" w14:textId="23AAD649" w:rsidR="0029079A" w:rsidRPr="009239F4" w:rsidRDefault="0029079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92,118,265</w:t>
            </w:r>
          </w:p>
        </w:tc>
      </w:tr>
    </w:tbl>
    <w:p w14:paraId="31184AD3" w14:textId="77777777" w:rsidR="00881246" w:rsidRPr="009239F4" w:rsidRDefault="00881246" w:rsidP="005215C4">
      <w:pPr>
        <w:keepNext/>
        <w:keepLines/>
        <w:rPr>
          <w:rFonts w:ascii="Arial" w:eastAsia="Arial" w:hAnsi="Arial" w:cs="Arial"/>
          <w:b/>
          <w:color w:val="000000"/>
          <w:sz w:val="16"/>
          <w:szCs w:val="16"/>
        </w:rPr>
      </w:pPr>
    </w:p>
    <w:p w14:paraId="0BFB5433" w14:textId="77777777" w:rsidR="00881246" w:rsidRPr="009239F4" w:rsidRDefault="003E1531" w:rsidP="005215C4">
      <w:pPr>
        <w:keepNext/>
        <w:keepLines/>
        <w:rPr>
          <w:rFonts w:ascii="Arial" w:eastAsia="Arial" w:hAnsi="Arial" w:cs="Arial"/>
          <w:b/>
          <w:color w:val="000000"/>
          <w:sz w:val="18"/>
          <w:szCs w:val="18"/>
        </w:rPr>
      </w:pPr>
      <w:r w:rsidRPr="009239F4">
        <w:rPr>
          <w:rFonts w:ascii="Arial" w:eastAsia="Arial" w:hAnsi="Arial" w:cs="Arial"/>
          <w:b/>
          <w:color w:val="000000"/>
          <w:sz w:val="18"/>
          <w:szCs w:val="18"/>
        </w:rPr>
        <w:t>Major customer</w:t>
      </w:r>
    </w:p>
    <w:p w14:paraId="43D9F04F" w14:textId="77777777" w:rsidR="00881246" w:rsidRPr="009239F4" w:rsidRDefault="00881246" w:rsidP="005215C4">
      <w:pPr>
        <w:keepNext/>
        <w:keepLines/>
        <w:rPr>
          <w:rFonts w:ascii="Arial" w:eastAsia="Arial" w:hAnsi="Arial" w:cs="Arial"/>
          <w:b/>
          <w:color w:val="000000"/>
          <w:sz w:val="16"/>
          <w:szCs w:val="16"/>
        </w:rPr>
      </w:pPr>
    </w:p>
    <w:p w14:paraId="1AE4E0FE" w14:textId="330B43BD" w:rsidR="00881246" w:rsidRPr="009239F4" w:rsidRDefault="003E1531" w:rsidP="005215C4">
      <w:pPr>
        <w:ind w:right="8"/>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One customer of the electricity generating has contributed revenue of Baht </w:t>
      </w:r>
      <w:r w:rsidR="009E1F26" w:rsidRPr="009239F4">
        <w:rPr>
          <w:rFonts w:ascii="Arial" w:eastAsia="Arial" w:hAnsi="Arial" w:cs="Arial"/>
          <w:color w:val="000000"/>
          <w:spacing w:val="-4"/>
          <w:sz w:val="18"/>
          <w:szCs w:val="18"/>
        </w:rPr>
        <w:t>35,669.98</w:t>
      </w:r>
      <w:r w:rsidRPr="009239F4">
        <w:rPr>
          <w:rFonts w:ascii="Arial" w:eastAsia="Arial" w:hAnsi="Arial" w:cs="Arial"/>
          <w:color w:val="000000"/>
          <w:spacing w:val="-4"/>
          <w:sz w:val="18"/>
          <w:szCs w:val="18"/>
        </w:rPr>
        <w:t xml:space="preserve"> million (</w:t>
      </w:r>
      <w:r w:rsidR="0029720E" w:rsidRPr="009239F4">
        <w:rPr>
          <w:rFonts w:ascii="Arial" w:eastAsia="Arial" w:hAnsi="Arial" w:cs="Arial"/>
          <w:color w:val="000000"/>
          <w:spacing w:val="-4"/>
          <w:sz w:val="18"/>
          <w:szCs w:val="18"/>
        </w:rPr>
        <w:t>202</w:t>
      </w:r>
      <w:r w:rsidR="00A80219"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Baht </w:t>
      </w:r>
      <w:r w:rsidR="00A80219" w:rsidRPr="009239F4">
        <w:rPr>
          <w:rFonts w:ascii="Arial" w:eastAsia="Arial" w:hAnsi="Arial" w:cs="Arial"/>
          <w:color w:val="000000"/>
          <w:spacing w:val="-4"/>
          <w:sz w:val="18"/>
          <w:szCs w:val="18"/>
        </w:rPr>
        <w:t xml:space="preserve">36,025.26 </w:t>
      </w:r>
      <w:r w:rsidRPr="009239F4">
        <w:rPr>
          <w:rFonts w:ascii="Arial" w:eastAsia="Arial" w:hAnsi="Arial" w:cs="Arial"/>
          <w:color w:val="000000"/>
          <w:spacing w:val="-4"/>
          <w:sz w:val="18"/>
          <w:szCs w:val="18"/>
        </w:rPr>
        <w:t>million).</w:t>
      </w:r>
    </w:p>
    <w:p w14:paraId="59981F07" w14:textId="77777777" w:rsidR="00881246" w:rsidRPr="009239F4" w:rsidRDefault="00881246" w:rsidP="005215C4">
      <w:pPr>
        <w:keepNext/>
        <w:keepLines/>
        <w:rPr>
          <w:rFonts w:ascii="Arial" w:eastAsia="Arial" w:hAnsi="Arial" w:cs="Arial"/>
          <w:b/>
          <w:color w:val="000000"/>
          <w:sz w:val="16"/>
          <w:szCs w:val="16"/>
        </w:rPr>
      </w:pPr>
    </w:p>
    <w:p w14:paraId="1A47A195" w14:textId="77777777" w:rsidR="009F59F7" w:rsidRPr="009239F4" w:rsidRDefault="009F59F7" w:rsidP="005215C4">
      <w:pPr>
        <w:keepNext/>
        <w:keepLines/>
        <w:rPr>
          <w:rFonts w:ascii="Arial" w:eastAsia="Arial" w:hAnsi="Arial" w:cs="Arial"/>
          <w:b/>
          <w:color w:val="000000"/>
          <w:sz w:val="16"/>
          <w:szCs w:val="16"/>
        </w:rPr>
      </w:pPr>
    </w:p>
    <w:p w14:paraId="3BEB3692" w14:textId="7D2C5965" w:rsidR="00881246" w:rsidRPr="009239F4" w:rsidRDefault="00572F64" w:rsidP="005215C4">
      <w:pPr>
        <w:keepNext/>
        <w:keepLine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9</w:t>
      </w:r>
      <w:r w:rsidR="00BF7737" w:rsidRPr="009239F4">
        <w:rPr>
          <w:rFonts w:ascii="Arial" w:eastAsia="Arial" w:hAnsi="Arial" w:cs="Arial"/>
          <w:b/>
          <w:color w:val="000000"/>
          <w:sz w:val="18"/>
          <w:szCs w:val="18"/>
        </w:rPr>
        <w:tab/>
        <w:t>Cash and cash equivalents</w:t>
      </w:r>
    </w:p>
    <w:p w14:paraId="3256BE34" w14:textId="77777777" w:rsidR="00881246" w:rsidRPr="009239F4" w:rsidRDefault="00881246" w:rsidP="005215C4">
      <w:pPr>
        <w:keepNext/>
        <w:keepLines/>
        <w:tabs>
          <w:tab w:val="left" w:pos="540"/>
        </w:tabs>
        <w:rPr>
          <w:rFonts w:ascii="Arial" w:eastAsia="Arial" w:hAnsi="Arial" w:cs="Arial"/>
          <w:b/>
          <w:color w:val="000000"/>
          <w:sz w:val="16"/>
          <w:szCs w:val="16"/>
        </w:rPr>
      </w:pPr>
    </w:p>
    <w:tbl>
      <w:tblPr>
        <w:tblW w:w="9450" w:type="dxa"/>
        <w:tblLayout w:type="fixed"/>
        <w:tblCellMar>
          <w:left w:w="115" w:type="dxa"/>
          <w:right w:w="115" w:type="dxa"/>
        </w:tblCellMar>
        <w:tblLook w:val="0000" w:firstRow="0" w:lastRow="0" w:firstColumn="0" w:lastColumn="0" w:noHBand="0" w:noVBand="0"/>
      </w:tblPr>
      <w:tblGrid>
        <w:gridCol w:w="3510"/>
        <w:gridCol w:w="1530"/>
        <w:gridCol w:w="1530"/>
        <w:gridCol w:w="1440"/>
        <w:gridCol w:w="1440"/>
      </w:tblGrid>
      <w:tr w:rsidR="00881246" w:rsidRPr="009239F4" w14:paraId="5A564D33" w14:textId="77777777" w:rsidTr="0035628D">
        <w:tc>
          <w:tcPr>
            <w:tcW w:w="3510" w:type="dxa"/>
            <w:tcBorders>
              <w:top w:val="nil"/>
              <w:left w:val="nil"/>
              <w:right w:val="nil"/>
            </w:tcBorders>
            <w:noWrap/>
            <w:vAlign w:val="bottom"/>
          </w:tcPr>
          <w:p w14:paraId="44CB96A6" w14:textId="77777777" w:rsidR="00881246" w:rsidRPr="009239F4" w:rsidRDefault="00881246" w:rsidP="005215C4">
            <w:pPr>
              <w:tabs>
                <w:tab w:val="left" w:pos="3295"/>
                <w:tab w:val="left" w:pos="9744"/>
              </w:tabs>
              <w:ind w:left="-106"/>
              <w:rPr>
                <w:rFonts w:ascii="Arial" w:eastAsia="Arial" w:hAnsi="Arial" w:cs="Arial"/>
                <w:b/>
                <w:color w:val="000000"/>
                <w:sz w:val="18"/>
                <w:szCs w:val="18"/>
              </w:rPr>
            </w:pPr>
          </w:p>
        </w:tc>
        <w:tc>
          <w:tcPr>
            <w:tcW w:w="3060" w:type="dxa"/>
            <w:gridSpan w:val="2"/>
            <w:tcBorders>
              <w:bottom w:val="single" w:sz="4" w:space="0" w:color="auto"/>
            </w:tcBorders>
            <w:noWrap/>
            <w:vAlign w:val="bottom"/>
          </w:tcPr>
          <w:p w14:paraId="515F3C44" w14:textId="77777777" w:rsidR="00881246" w:rsidRPr="009239F4" w:rsidRDefault="003E1531" w:rsidP="005215C4">
            <w:pPr>
              <w:tabs>
                <w:tab w:val="left" w:pos="3295"/>
                <w:tab w:val="right" w:pos="9744"/>
              </w:tabs>
              <w:ind w:left="115" w:right="-72" w:hanging="115"/>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4D97CE00"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880" w:type="dxa"/>
            <w:gridSpan w:val="2"/>
            <w:tcBorders>
              <w:bottom w:val="single" w:sz="4" w:space="0" w:color="auto"/>
            </w:tcBorders>
            <w:noWrap/>
            <w:vAlign w:val="bottom"/>
          </w:tcPr>
          <w:p w14:paraId="53C6B2E9"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08CA777B"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A80219" w:rsidRPr="009239F4" w14:paraId="53FC9059" w14:textId="77777777" w:rsidTr="0035628D">
        <w:trPr>
          <w:trHeight w:val="86"/>
        </w:trPr>
        <w:tc>
          <w:tcPr>
            <w:tcW w:w="3510" w:type="dxa"/>
            <w:tcBorders>
              <w:top w:val="nil"/>
              <w:left w:val="nil"/>
              <w:right w:val="nil"/>
            </w:tcBorders>
            <w:noWrap/>
            <w:vAlign w:val="bottom"/>
          </w:tcPr>
          <w:p w14:paraId="3BDC7B1D" w14:textId="77777777" w:rsidR="00A80219" w:rsidRPr="009239F4" w:rsidRDefault="00A80219" w:rsidP="005215C4">
            <w:pPr>
              <w:tabs>
                <w:tab w:val="left" w:pos="3295"/>
                <w:tab w:val="left" w:pos="9744"/>
              </w:tabs>
              <w:ind w:left="-106"/>
              <w:rPr>
                <w:rFonts w:ascii="Arial" w:eastAsia="Arial" w:hAnsi="Arial" w:cs="Arial"/>
                <w:b/>
                <w:color w:val="000000"/>
                <w:sz w:val="18"/>
                <w:szCs w:val="18"/>
              </w:rPr>
            </w:pPr>
          </w:p>
        </w:tc>
        <w:tc>
          <w:tcPr>
            <w:tcW w:w="1530" w:type="dxa"/>
            <w:tcBorders>
              <w:top w:val="single" w:sz="4" w:space="0" w:color="auto"/>
            </w:tcBorders>
            <w:noWrap/>
          </w:tcPr>
          <w:p w14:paraId="146BDC5B" w14:textId="5326F0CB"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530" w:type="dxa"/>
            <w:tcBorders>
              <w:top w:val="single" w:sz="4" w:space="0" w:color="auto"/>
            </w:tcBorders>
            <w:noWrap/>
          </w:tcPr>
          <w:p w14:paraId="08F15A37" w14:textId="00825A28"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440" w:type="dxa"/>
            <w:tcBorders>
              <w:top w:val="single" w:sz="4" w:space="0" w:color="auto"/>
            </w:tcBorders>
            <w:noWrap/>
          </w:tcPr>
          <w:p w14:paraId="2E1EAA93" w14:textId="0130C558"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6982A4E3" w14:textId="33B8A045"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A80219" w:rsidRPr="009239F4" w14:paraId="52608FCD" w14:textId="77777777" w:rsidTr="0035628D">
        <w:trPr>
          <w:trHeight w:val="86"/>
        </w:trPr>
        <w:tc>
          <w:tcPr>
            <w:tcW w:w="3510" w:type="dxa"/>
            <w:tcBorders>
              <w:top w:val="nil"/>
              <w:left w:val="nil"/>
              <w:right w:val="nil"/>
            </w:tcBorders>
            <w:noWrap/>
            <w:vAlign w:val="bottom"/>
          </w:tcPr>
          <w:p w14:paraId="1B3A9827" w14:textId="77777777" w:rsidR="00A80219" w:rsidRPr="009239F4" w:rsidRDefault="00A80219" w:rsidP="005215C4">
            <w:pPr>
              <w:tabs>
                <w:tab w:val="left" w:pos="3295"/>
                <w:tab w:val="left" w:pos="9744"/>
              </w:tabs>
              <w:ind w:left="-106"/>
              <w:rPr>
                <w:rFonts w:ascii="Arial" w:eastAsia="Arial" w:hAnsi="Arial" w:cs="Arial"/>
                <w:b/>
                <w:color w:val="000000"/>
                <w:sz w:val="18"/>
                <w:szCs w:val="18"/>
              </w:rPr>
            </w:pPr>
          </w:p>
        </w:tc>
        <w:tc>
          <w:tcPr>
            <w:tcW w:w="1530" w:type="dxa"/>
            <w:tcBorders>
              <w:bottom w:val="single" w:sz="4" w:space="0" w:color="auto"/>
            </w:tcBorders>
            <w:noWrap/>
          </w:tcPr>
          <w:p w14:paraId="31EBC046" w14:textId="6EEBE811"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530" w:type="dxa"/>
            <w:tcBorders>
              <w:bottom w:val="single" w:sz="4" w:space="0" w:color="auto"/>
            </w:tcBorders>
            <w:noWrap/>
          </w:tcPr>
          <w:p w14:paraId="3C3C086F" w14:textId="3EBB7CBB"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661C5D58" w14:textId="0F4DC8CE"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6935DCB2" w14:textId="4E5D0AFE"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80219" w:rsidRPr="009239F4" w14:paraId="59FD834F" w14:textId="77777777" w:rsidTr="0035628D">
        <w:trPr>
          <w:trHeight w:val="68"/>
        </w:trPr>
        <w:tc>
          <w:tcPr>
            <w:tcW w:w="3510" w:type="dxa"/>
            <w:tcBorders>
              <w:top w:val="nil"/>
              <w:left w:val="nil"/>
              <w:right w:val="nil"/>
            </w:tcBorders>
            <w:noWrap/>
            <w:vAlign w:val="bottom"/>
          </w:tcPr>
          <w:p w14:paraId="5D797DF8" w14:textId="77777777" w:rsidR="00A80219" w:rsidRPr="009239F4" w:rsidRDefault="00A80219" w:rsidP="005215C4">
            <w:pPr>
              <w:tabs>
                <w:tab w:val="left" w:pos="3295"/>
                <w:tab w:val="left" w:pos="9744"/>
              </w:tabs>
              <w:ind w:left="-106"/>
              <w:rPr>
                <w:rFonts w:ascii="Arial" w:eastAsia="Arial" w:hAnsi="Arial" w:cs="Arial"/>
                <w:b/>
                <w:color w:val="000000"/>
                <w:sz w:val="12"/>
                <w:szCs w:val="12"/>
              </w:rPr>
            </w:pPr>
          </w:p>
        </w:tc>
        <w:tc>
          <w:tcPr>
            <w:tcW w:w="1530" w:type="dxa"/>
            <w:tcBorders>
              <w:top w:val="single" w:sz="4" w:space="0" w:color="auto"/>
            </w:tcBorders>
            <w:noWrap/>
            <w:vAlign w:val="bottom"/>
          </w:tcPr>
          <w:p w14:paraId="18E26C69"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b/>
                <w:color w:val="000000"/>
                <w:sz w:val="12"/>
                <w:szCs w:val="12"/>
              </w:rPr>
            </w:pPr>
          </w:p>
        </w:tc>
        <w:tc>
          <w:tcPr>
            <w:tcW w:w="1530" w:type="dxa"/>
            <w:tcBorders>
              <w:top w:val="single" w:sz="4" w:space="0" w:color="auto"/>
            </w:tcBorders>
            <w:noWrap/>
            <w:vAlign w:val="bottom"/>
          </w:tcPr>
          <w:p w14:paraId="4165BF67"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b/>
                <w:color w:val="000000"/>
                <w:sz w:val="12"/>
                <w:szCs w:val="12"/>
              </w:rPr>
            </w:pPr>
          </w:p>
        </w:tc>
        <w:tc>
          <w:tcPr>
            <w:tcW w:w="1440" w:type="dxa"/>
            <w:tcBorders>
              <w:top w:val="single" w:sz="4" w:space="0" w:color="auto"/>
            </w:tcBorders>
            <w:noWrap/>
            <w:vAlign w:val="bottom"/>
          </w:tcPr>
          <w:p w14:paraId="776CA24A"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b/>
                <w:color w:val="000000"/>
                <w:sz w:val="12"/>
                <w:szCs w:val="12"/>
              </w:rPr>
            </w:pPr>
          </w:p>
        </w:tc>
        <w:tc>
          <w:tcPr>
            <w:tcW w:w="1440" w:type="dxa"/>
            <w:tcBorders>
              <w:top w:val="single" w:sz="4" w:space="0" w:color="auto"/>
            </w:tcBorders>
            <w:noWrap/>
            <w:vAlign w:val="bottom"/>
          </w:tcPr>
          <w:p w14:paraId="1D9AE2DA"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b/>
                <w:color w:val="000000"/>
                <w:sz w:val="12"/>
                <w:szCs w:val="12"/>
              </w:rPr>
            </w:pPr>
          </w:p>
        </w:tc>
      </w:tr>
      <w:tr w:rsidR="00A80219" w:rsidRPr="009239F4" w14:paraId="71D036EB" w14:textId="77777777" w:rsidTr="0035628D">
        <w:tc>
          <w:tcPr>
            <w:tcW w:w="3510" w:type="dxa"/>
            <w:tcBorders>
              <w:top w:val="nil"/>
              <w:left w:val="nil"/>
              <w:right w:val="nil"/>
            </w:tcBorders>
            <w:noWrap/>
            <w:vAlign w:val="bottom"/>
          </w:tcPr>
          <w:p w14:paraId="6DA35DCA" w14:textId="77777777" w:rsidR="00A80219" w:rsidRPr="009239F4" w:rsidRDefault="00A80219" w:rsidP="005215C4">
            <w:pPr>
              <w:tabs>
                <w:tab w:val="left" w:pos="3295"/>
                <w:tab w:val="left" w:pos="9744"/>
              </w:tabs>
              <w:ind w:left="-106"/>
              <w:rPr>
                <w:rFonts w:ascii="Arial" w:eastAsia="Arial" w:hAnsi="Arial" w:cs="Arial"/>
                <w:color w:val="000000"/>
                <w:sz w:val="18"/>
                <w:szCs w:val="18"/>
              </w:rPr>
            </w:pPr>
            <w:bookmarkStart w:id="12" w:name="OLE_LINK24"/>
            <w:r w:rsidRPr="009239F4">
              <w:rPr>
                <w:rFonts w:ascii="Arial" w:eastAsia="Arial" w:hAnsi="Arial" w:cs="Arial"/>
                <w:color w:val="000000"/>
                <w:sz w:val="18"/>
                <w:szCs w:val="18"/>
              </w:rPr>
              <w:t>Cash on hand</w:t>
            </w:r>
          </w:p>
        </w:tc>
        <w:tc>
          <w:tcPr>
            <w:tcW w:w="1530" w:type="dxa"/>
            <w:noWrap/>
            <w:vAlign w:val="bottom"/>
          </w:tcPr>
          <w:p w14:paraId="2F520465" w14:textId="0E89275C" w:rsidR="00A80219" w:rsidRPr="009239F4" w:rsidRDefault="004356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6,434</w:t>
            </w:r>
          </w:p>
        </w:tc>
        <w:tc>
          <w:tcPr>
            <w:tcW w:w="1530" w:type="dxa"/>
            <w:noWrap/>
            <w:vAlign w:val="bottom"/>
          </w:tcPr>
          <w:p w14:paraId="787F73D3" w14:textId="08F8D556"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7,878</w:t>
            </w:r>
          </w:p>
        </w:tc>
        <w:tc>
          <w:tcPr>
            <w:tcW w:w="1440" w:type="dxa"/>
            <w:noWrap/>
          </w:tcPr>
          <w:p w14:paraId="4C8B5D63" w14:textId="5CEF473A" w:rsidR="00A80219" w:rsidRPr="009239F4" w:rsidRDefault="00875D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w:t>
            </w:r>
          </w:p>
        </w:tc>
        <w:tc>
          <w:tcPr>
            <w:tcW w:w="1440" w:type="dxa"/>
            <w:noWrap/>
          </w:tcPr>
          <w:p w14:paraId="198A82FF" w14:textId="571BC3FE"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w:t>
            </w:r>
          </w:p>
        </w:tc>
      </w:tr>
      <w:tr w:rsidR="00A80219" w:rsidRPr="009239F4" w14:paraId="79885D37" w14:textId="77777777" w:rsidTr="0035628D">
        <w:tc>
          <w:tcPr>
            <w:tcW w:w="3510" w:type="dxa"/>
            <w:tcBorders>
              <w:top w:val="nil"/>
              <w:left w:val="nil"/>
              <w:right w:val="nil"/>
            </w:tcBorders>
            <w:noWrap/>
            <w:vAlign w:val="bottom"/>
          </w:tcPr>
          <w:p w14:paraId="5BD7BDBF" w14:textId="77777777" w:rsidR="00A80219" w:rsidRPr="009239F4" w:rsidRDefault="00A80219" w:rsidP="005215C4">
            <w:pPr>
              <w:tabs>
                <w:tab w:val="left" w:pos="3295"/>
                <w:tab w:val="left" w:pos="9744"/>
              </w:tabs>
              <w:ind w:left="-106"/>
              <w:rPr>
                <w:rFonts w:ascii="Arial" w:eastAsia="Arial" w:hAnsi="Arial" w:cs="Arial"/>
                <w:color w:val="000000"/>
                <w:sz w:val="18"/>
                <w:szCs w:val="18"/>
              </w:rPr>
            </w:pPr>
            <w:r w:rsidRPr="009239F4">
              <w:rPr>
                <w:rFonts w:ascii="Arial" w:eastAsia="Arial" w:hAnsi="Arial" w:cs="Arial"/>
                <w:color w:val="000000"/>
                <w:sz w:val="18"/>
                <w:szCs w:val="18"/>
              </w:rPr>
              <w:t>Cash deposits at banks</w:t>
            </w:r>
          </w:p>
        </w:tc>
        <w:tc>
          <w:tcPr>
            <w:tcW w:w="1530" w:type="dxa"/>
            <w:noWrap/>
          </w:tcPr>
          <w:p w14:paraId="7E972345" w14:textId="1797FD32" w:rsidR="00A80219" w:rsidRPr="009239F4" w:rsidRDefault="004356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22,740,528</w:t>
            </w:r>
          </w:p>
        </w:tc>
        <w:tc>
          <w:tcPr>
            <w:tcW w:w="1530" w:type="dxa"/>
            <w:noWrap/>
          </w:tcPr>
          <w:p w14:paraId="07311AEF" w14:textId="6C66535B"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18,263,307</w:t>
            </w:r>
          </w:p>
        </w:tc>
        <w:tc>
          <w:tcPr>
            <w:tcW w:w="1440" w:type="dxa"/>
            <w:noWrap/>
          </w:tcPr>
          <w:p w14:paraId="01E308E3" w14:textId="1C528C53" w:rsidR="00A80219" w:rsidRPr="009239F4" w:rsidRDefault="00875D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4,451,680</w:t>
            </w:r>
          </w:p>
        </w:tc>
        <w:tc>
          <w:tcPr>
            <w:tcW w:w="1440" w:type="dxa"/>
            <w:noWrap/>
          </w:tcPr>
          <w:p w14:paraId="7DD89991" w14:textId="6C6E22F0"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929,150</w:t>
            </w:r>
          </w:p>
        </w:tc>
      </w:tr>
      <w:tr w:rsidR="00A80219" w:rsidRPr="009239F4" w14:paraId="07EBA490" w14:textId="77777777" w:rsidTr="0035628D">
        <w:tc>
          <w:tcPr>
            <w:tcW w:w="3510" w:type="dxa"/>
            <w:tcBorders>
              <w:top w:val="nil"/>
              <w:left w:val="nil"/>
              <w:right w:val="nil"/>
            </w:tcBorders>
            <w:noWrap/>
            <w:vAlign w:val="bottom"/>
          </w:tcPr>
          <w:p w14:paraId="7F6CFC64" w14:textId="34E516C8" w:rsidR="00A80219" w:rsidRPr="009239F4" w:rsidRDefault="00A80219" w:rsidP="005215C4">
            <w:pPr>
              <w:tabs>
                <w:tab w:val="left" w:pos="3295"/>
                <w:tab w:val="left" w:pos="9744"/>
              </w:tabs>
              <w:ind w:left="-106"/>
              <w:rPr>
                <w:rFonts w:ascii="Arial" w:eastAsia="Arial" w:hAnsi="Arial" w:cs="Arial"/>
                <w:color w:val="000000"/>
                <w:sz w:val="18"/>
                <w:szCs w:val="18"/>
              </w:rPr>
            </w:pPr>
            <w:r w:rsidRPr="009239F4">
              <w:rPr>
                <w:rFonts w:ascii="Arial" w:eastAsia="Arial" w:hAnsi="Arial" w:cs="Arial"/>
                <w:color w:val="000000"/>
                <w:sz w:val="18"/>
                <w:szCs w:val="18"/>
              </w:rPr>
              <w:t>Fixed deposits due within three months</w:t>
            </w:r>
          </w:p>
        </w:tc>
        <w:tc>
          <w:tcPr>
            <w:tcW w:w="1530" w:type="dxa"/>
            <w:tcBorders>
              <w:bottom w:val="single" w:sz="4" w:space="0" w:color="auto"/>
            </w:tcBorders>
            <w:noWrap/>
          </w:tcPr>
          <w:p w14:paraId="131B7A72" w14:textId="7D4989B5" w:rsidR="00A80219" w:rsidRPr="009239F4" w:rsidRDefault="004356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333,09</w:t>
            </w:r>
            <w:r w:rsidR="00132CBF" w:rsidRPr="009239F4">
              <w:rPr>
                <w:rFonts w:ascii="Arial" w:eastAsia="Arial" w:hAnsi="Arial" w:cs="Arial"/>
                <w:color w:val="000000"/>
                <w:sz w:val="18"/>
                <w:szCs w:val="18"/>
              </w:rPr>
              <w:t>6</w:t>
            </w:r>
          </w:p>
        </w:tc>
        <w:tc>
          <w:tcPr>
            <w:tcW w:w="1530" w:type="dxa"/>
            <w:tcBorders>
              <w:bottom w:val="single" w:sz="4" w:space="0" w:color="auto"/>
            </w:tcBorders>
            <w:noWrap/>
          </w:tcPr>
          <w:p w14:paraId="20353378" w14:textId="7BF34553"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513,747</w:t>
            </w:r>
          </w:p>
        </w:tc>
        <w:tc>
          <w:tcPr>
            <w:tcW w:w="1440" w:type="dxa"/>
            <w:tcBorders>
              <w:bottom w:val="single" w:sz="4" w:space="0" w:color="auto"/>
            </w:tcBorders>
            <w:noWrap/>
          </w:tcPr>
          <w:p w14:paraId="34044415" w14:textId="7E0C0774" w:rsidR="00A80219" w:rsidRPr="009239F4" w:rsidRDefault="00875D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57,483</w:t>
            </w:r>
          </w:p>
        </w:tc>
        <w:tc>
          <w:tcPr>
            <w:tcW w:w="1440" w:type="dxa"/>
            <w:tcBorders>
              <w:bottom w:val="single" w:sz="4" w:space="0" w:color="auto"/>
            </w:tcBorders>
            <w:noWrap/>
          </w:tcPr>
          <w:p w14:paraId="22B4AA07" w14:textId="0CEF0003"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140,822</w:t>
            </w:r>
          </w:p>
        </w:tc>
      </w:tr>
      <w:tr w:rsidR="00A80219" w:rsidRPr="009239F4" w14:paraId="7F067257" w14:textId="77777777" w:rsidTr="0035628D">
        <w:tc>
          <w:tcPr>
            <w:tcW w:w="3510" w:type="dxa"/>
            <w:tcBorders>
              <w:top w:val="nil"/>
              <w:left w:val="nil"/>
              <w:right w:val="nil"/>
            </w:tcBorders>
            <w:noWrap/>
            <w:vAlign w:val="bottom"/>
          </w:tcPr>
          <w:p w14:paraId="7614EFDE" w14:textId="77777777" w:rsidR="00A80219" w:rsidRPr="009239F4" w:rsidRDefault="00A80219" w:rsidP="005215C4">
            <w:pPr>
              <w:tabs>
                <w:tab w:val="left" w:pos="3295"/>
                <w:tab w:val="left" w:pos="9744"/>
              </w:tabs>
              <w:ind w:left="-106"/>
              <w:rPr>
                <w:rFonts w:ascii="Arial" w:eastAsia="Arial" w:hAnsi="Arial" w:cs="Arial"/>
                <w:b/>
                <w:color w:val="000000"/>
                <w:sz w:val="12"/>
                <w:szCs w:val="12"/>
              </w:rPr>
            </w:pPr>
          </w:p>
        </w:tc>
        <w:tc>
          <w:tcPr>
            <w:tcW w:w="1530" w:type="dxa"/>
            <w:tcBorders>
              <w:top w:val="single" w:sz="4" w:space="0" w:color="auto"/>
            </w:tcBorders>
            <w:noWrap/>
            <w:vAlign w:val="bottom"/>
          </w:tcPr>
          <w:p w14:paraId="1C430366" w14:textId="77777777" w:rsidR="00A80219" w:rsidRPr="009239F4" w:rsidRDefault="00A80219" w:rsidP="005215C4">
            <w:pPr>
              <w:ind w:right="-72"/>
              <w:jc w:val="right"/>
              <w:rPr>
                <w:rFonts w:ascii="Arial" w:eastAsia="Arial" w:hAnsi="Arial" w:cs="Arial"/>
                <w:color w:val="000000"/>
                <w:sz w:val="18"/>
                <w:szCs w:val="18"/>
              </w:rPr>
            </w:pPr>
          </w:p>
        </w:tc>
        <w:tc>
          <w:tcPr>
            <w:tcW w:w="1530" w:type="dxa"/>
            <w:tcBorders>
              <w:top w:val="single" w:sz="4" w:space="0" w:color="auto"/>
            </w:tcBorders>
            <w:noWrap/>
            <w:vAlign w:val="bottom"/>
          </w:tcPr>
          <w:p w14:paraId="51E61B52"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03B30CA2" w14:textId="77777777" w:rsidR="00A80219" w:rsidRPr="009239F4" w:rsidRDefault="00A80219" w:rsidP="005215C4">
            <w:pPr>
              <w:ind w:right="-72"/>
              <w:jc w:val="right"/>
              <w:rPr>
                <w:rFonts w:ascii="Arial" w:eastAsia="Arial" w:hAnsi="Arial" w:cs="Arial"/>
                <w:color w:val="000000"/>
                <w:sz w:val="18"/>
                <w:szCs w:val="18"/>
              </w:rPr>
            </w:pPr>
          </w:p>
        </w:tc>
        <w:tc>
          <w:tcPr>
            <w:tcW w:w="1440" w:type="dxa"/>
            <w:tcBorders>
              <w:top w:val="single" w:sz="4" w:space="0" w:color="auto"/>
            </w:tcBorders>
            <w:noWrap/>
            <w:vAlign w:val="bottom"/>
          </w:tcPr>
          <w:p w14:paraId="06F84F4A"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A80219" w:rsidRPr="009239F4" w14:paraId="23D286E5" w14:textId="77777777" w:rsidTr="0035628D">
        <w:tc>
          <w:tcPr>
            <w:tcW w:w="3510" w:type="dxa"/>
            <w:tcBorders>
              <w:top w:val="nil"/>
              <w:left w:val="nil"/>
              <w:bottom w:val="nil"/>
              <w:right w:val="nil"/>
            </w:tcBorders>
            <w:noWrap/>
            <w:vAlign w:val="bottom"/>
          </w:tcPr>
          <w:p w14:paraId="355D771B" w14:textId="77777777" w:rsidR="00A80219" w:rsidRPr="009239F4" w:rsidRDefault="00A80219" w:rsidP="005215C4">
            <w:pPr>
              <w:tabs>
                <w:tab w:val="left" w:pos="3210"/>
              </w:tabs>
              <w:ind w:left="-106"/>
              <w:rPr>
                <w:rFonts w:ascii="Arial" w:eastAsia="Arial" w:hAnsi="Arial" w:cs="Arial"/>
                <w:color w:val="000000"/>
                <w:sz w:val="18"/>
                <w:szCs w:val="18"/>
              </w:rPr>
            </w:pPr>
          </w:p>
        </w:tc>
        <w:tc>
          <w:tcPr>
            <w:tcW w:w="1530" w:type="dxa"/>
            <w:tcBorders>
              <w:bottom w:val="single" w:sz="4" w:space="0" w:color="auto"/>
            </w:tcBorders>
            <w:noWrap/>
            <w:vAlign w:val="bottom"/>
          </w:tcPr>
          <w:p w14:paraId="5DAF1841" w14:textId="4F4E6529" w:rsidR="00A80219" w:rsidRPr="009239F4" w:rsidRDefault="004356E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23,080,05</w:t>
            </w:r>
            <w:r w:rsidR="00132CBF" w:rsidRPr="009239F4">
              <w:rPr>
                <w:rFonts w:ascii="Arial" w:eastAsia="Arial" w:hAnsi="Arial" w:cs="Arial"/>
                <w:color w:val="000000"/>
                <w:sz w:val="18"/>
                <w:szCs w:val="18"/>
              </w:rPr>
              <w:t>8</w:t>
            </w:r>
          </w:p>
        </w:tc>
        <w:tc>
          <w:tcPr>
            <w:tcW w:w="1530" w:type="dxa"/>
            <w:tcBorders>
              <w:bottom w:val="single" w:sz="4" w:space="0" w:color="auto"/>
            </w:tcBorders>
            <w:noWrap/>
            <w:vAlign w:val="bottom"/>
          </w:tcPr>
          <w:p w14:paraId="21426077" w14:textId="21FB6599"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18,784,932</w:t>
            </w:r>
          </w:p>
        </w:tc>
        <w:tc>
          <w:tcPr>
            <w:tcW w:w="1440" w:type="dxa"/>
            <w:tcBorders>
              <w:bottom w:val="single" w:sz="4" w:space="0" w:color="auto"/>
            </w:tcBorders>
            <w:noWrap/>
            <w:vAlign w:val="bottom"/>
          </w:tcPr>
          <w:p w14:paraId="0A7B6976" w14:textId="2540541C" w:rsidR="00A80219" w:rsidRPr="009239F4" w:rsidRDefault="00875D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4,509,203</w:t>
            </w:r>
          </w:p>
        </w:tc>
        <w:tc>
          <w:tcPr>
            <w:tcW w:w="1440" w:type="dxa"/>
            <w:tcBorders>
              <w:bottom w:val="single" w:sz="4" w:space="0" w:color="auto"/>
            </w:tcBorders>
            <w:noWrap/>
            <w:vAlign w:val="bottom"/>
          </w:tcPr>
          <w:p w14:paraId="3B897822" w14:textId="7D037C8B" w:rsidR="00A80219" w:rsidRPr="009239F4" w:rsidRDefault="00A8021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1,070,012</w:t>
            </w:r>
          </w:p>
        </w:tc>
      </w:tr>
      <w:bookmarkEnd w:id="12"/>
    </w:tbl>
    <w:p w14:paraId="5E8DD129" w14:textId="5DEDF03A" w:rsidR="00881246" w:rsidRPr="009239F4" w:rsidRDefault="00881246" w:rsidP="005215C4">
      <w:pPr>
        <w:keepNext/>
        <w:keepLines/>
        <w:rPr>
          <w:rFonts w:ascii="Arial" w:eastAsia="Arial" w:hAnsi="Arial" w:cs="Arial"/>
          <w:b/>
          <w:color w:val="000000"/>
          <w:sz w:val="16"/>
          <w:szCs w:val="16"/>
        </w:rPr>
      </w:pPr>
    </w:p>
    <w:p w14:paraId="1B384C50" w14:textId="404EDA8C" w:rsidR="00571449" w:rsidRPr="009239F4" w:rsidRDefault="00571449" w:rsidP="005215C4">
      <w:pPr>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The interest rates on deposits at banks were ranging from </w:t>
      </w:r>
      <w:r w:rsidR="00743340" w:rsidRPr="009239F4">
        <w:rPr>
          <w:rFonts w:ascii="Arial" w:eastAsia="Arial" w:hAnsi="Arial" w:cs="Arial"/>
          <w:color w:val="000000"/>
          <w:spacing w:val="-4"/>
          <w:sz w:val="18"/>
          <w:szCs w:val="18"/>
        </w:rPr>
        <w:t>0.001</w:t>
      </w:r>
      <w:r w:rsidRPr="009239F4">
        <w:rPr>
          <w:rFonts w:ascii="Arial" w:eastAsia="Arial" w:hAnsi="Arial" w:cs="Arial"/>
          <w:color w:val="000000"/>
          <w:spacing w:val="-4"/>
          <w:sz w:val="18"/>
          <w:szCs w:val="18"/>
        </w:rPr>
        <w:t>% to</w:t>
      </w:r>
      <w:r w:rsidR="00C25DAC" w:rsidRPr="009239F4">
        <w:rPr>
          <w:rFonts w:ascii="Arial" w:eastAsia="Arial" w:hAnsi="Arial" w:cs="Arial"/>
          <w:color w:val="000000"/>
          <w:spacing w:val="-4"/>
          <w:sz w:val="18"/>
          <w:szCs w:val="18"/>
        </w:rPr>
        <w:t xml:space="preserve"> </w:t>
      </w:r>
      <w:r w:rsidR="00743340" w:rsidRPr="009239F4">
        <w:rPr>
          <w:rFonts w:ascii="Arial" w:eastAsia="Arial" w:hAnsi="Arial" w:cs="Arial"/>
          <w:color w:val="000000"/>
          <w:spacing w:val="-4"/>
          <w:sz w:val="18"/>
          <w:szCs w:val="18"/>
        </w:rPr>
        <w:t>4.70</w:t>
      </w:r>
      <w:r w:rsidRPr="009239F4">
        <w:rPr>
          <w:rFonts w:ascii="Arial" w:eastAsia="Arial" w:hAnsi="Arial" w:cs="Arial"/>
          <w:color w:val="000000"/>
          <w:spacing w:val="-4"/>
          <w:sz w:val="18"/>
          <w:szCs w:val="18"/>
        </w:rPr>
        <w:t>% per annum (</w:t>
      </w:r>
      <w:r w:rsidR="0029720E" w:rsidRPr="009239F4">
        <w:rPr>
          <w:rFonts w:ascii="Arial" w:eastAsia="Arial" w:hAnsi="Arial" w:cs="Arial"/>
          <w:color w:val="000000"/>
          <w:spacing w:val="-4"/>
          <w:sz w:val="18"/>
          <w:szCs w:val="18"/>
        </w:rPr>
        <w:t>202</w:t>
      </w:r>
      <w:r w:rsidR="00A80219"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w:t>
      </w:r>
      <w:r w:rsidR="00A80219" w:rsidRPr="009239F4">
        <w:rPr>
          <w:rFonts w:ascii="Arial" w:eastAsia="Arial" w:hAnsi="Arial" w:cs="Arial"/>
          <w:color w:val="000000"/>
          <w:spacing w:val="-4"/>
          <w:sz w:val="18"/>
          <w:szCs w:val="18"/>
        </w:rPr>
        <w:t>0.02% to 4.60% per annum</w:t>
      </w:r>
      <w:r w:rsidRPr="009239F4">
        <w:rPr>
          <w:rFonts w:ascii="Arial" w:eastAsia="Arial" w:hAnsi="Arial" w:cs="Arial"/>
          <w:color w:val="000000"/>
          <w:spacing w:val="-4"/>
          <w:sz w:val="18"/>
          <w:szCs w:val="18"/>
        </w:rPr>
        <w:t>).</w:t>
      </w:r>
    </w:p>
    <w:p w14:paraId="0C25BFDC" w14:textId="6A1BF345" w:rsidR="004949FB" w:rsidRPr="009239F4" w:rsidRDefault="004949FB" w:rsidP="005215C4">
      <w:pPr>
        <w:keepNext/>
        <w:keepLines/>
        <w:rPr>
          <w:rFonts w:ascii="Arial" w:eastAsia="Arial" w:hAnsi="Arial" w:cs="Arial"/>
          <w:b/>
          <w:color w:val="000000"/>
          <w:sz w:val="16"/>
          <w:szCs w:val="16"/>
        </w:rPr>
      </w:pPr>
    </w:p>
    <w:p w14:paraId="02322E61" w14:textId="77777777" w:rsidR="000C3F44" w:rsidRPr="009239F4" w:rsidRDefault="000C3F44" w:rsidP="005215C4">
      <w:pPr>
        <w:keepNext/>
        <w:keepLines/>
        <w:rPr>
          <w:rFonts w:ascii="Arial" w:eastAsia="Arial" w:hAnsi="Arial" w:cs="Arial"/>
          <w:b/>
          <w:color w:val="000000"/>
          <w:sz w:val="16"/>
          <w:szCs w:val="16"/>
        </w:rPr>
      </w:pPr>
    </w:p>
    <w:p w14:paraId="4D5080AC" w14:textId="0E05DD6D" w:rsidR="000D243B" w:rsidRPr="009239F4" w:rsidRDefault="00BF7737" w:rsidP="005215C4">
      <w:pPr>
        <w:keepNext/>
        <w:keepLine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1</w:t>
      </w:r>
      <w:r w:rsidR="00572F64" w:rsidRPr="009239F4">
        <w:rPr>
          <w:rFonts w:ascii="Arial" w:eastAsia="Arial" w:hAnsi="Arial" w:cs="Arial"/>
          <w:b/>
          <w:color w:val="000000"/>
          <w:sz w:val="18"/>
          <w:szCs w:val="18"/>
        </w:rPr>
        <w:t>0</w:t>
      </w:r>
      <w:r w:rsidRPr="009239F4">
        <w:rPr>
          <w:rFonts w:ascii="Arial" w:eastAsia="Arial" w:hAnsi="Arial" w:cs="Arial"/>
          <w:b/>
          <w:color w:val="000000"/>
          <w:sz w:val="18"/>
          <w:szCs w:val="18"/>
        </w:rPr>
        <w:tab/>
        <w:t>Restricted deposits</w:t>
      </w:r>
    </w:p>
    <w:p w14:paraId="4D1D11CF" w14:textId="77777777" w:rsidR="004949FB" w:rsidRPr="009239F4" w:rsidRDefault="004949FB" w:rsidP="005215C4">
      <w:pPr>
        <w:keepNext/>
        <w:keepLines/>
        <w:rPr>
          <w:rFonts w:ascii="Arial" w:eastAsia="Arial" w:hAnsi="Arial" w:cs="Arial"/>
          <w:b/>
          <w:color w:val="000000"/>
          <w:sz w:val="16"/>
          <w:szCs w:val="16"/>
        </w:rPr>
      </w:pPr>
    </w:p>
    <w:tbl>
      <w:tblPr>
        <w:tblW w:w="9450" w:type="dxa"/>
        <w:tblLayout w:type="fixed"/>
        <w:tblCellMar>
          <w:left w:w="115" w:type="dxa"/>
          <w:right w:w="115" w:type="dxa"/>
        </w:tblCellMar>
        <w:tblLook w:val="0000" w:firstRow="0" w:lastRow="0" w:firstColumn="0" w:lastColumn="0" w:noHBand="0" w:noVBand="0"/>
      </w:tblPr>
      <w:tblGrid>
        <w:gridCol w:w="6570"/>
        <w:gridCol w:w="1440"/>
        <w:gridCol w:w="1440"/>
      </w:tblGrid>
      <w:tr w:rsidR="00881246" w:rsidRPr="009239F4" w14:paraId="64D535D2" w14:textId="77777777" w:rsidTr="0035628D">
        <w:tc>
          <w:tcPr>
            <w:tcW w:w="6570" w:type="dxa"/>
            <w:tcBorders>
              <w:top w:val="nil"/>
              <w:left w:val="nil"/>
              <w:right w:val="nil"/>
            </w:tcBorders>
            <w:noWrap/>
            <w:vAlign w:val="bottom"/>
          </w:tcPr>
          <w:p w14:paraId="673D6863" w14:textId="2B39B509" w:rsidR="008130B2" w:rsidRPr="009239F4" w:rsidRDefault="008130B2" w:rsidP="005215C4">
            <w:pPr>
              <w:tabs>
                <w:tab w:val="left" w:pos="9744"/>
              </w:tabs>
              <w:ind w:left="-106"/>
              <w:rPr>
                <w:rFonts w:ascii="Arial" w:eastAsia="Arial" w:hAnsi="Arial" w:cs="Arial"/>
                <w:color w:val="000000"/>
                <w:sz w:val="18"/>
                <w:szCs w:val="18"/>
              </w:rPr>
            </w:pPr>
          </w:p>
        </w:tc>
        <w:tc>
          <w:tcPr>
            <w:tcW w:w="2880" w:type="dxa"/>
            <w:gridSpan w:val="2"/>
            <w:tcBorders>
              <w:bottom w:val="single" w:sz="4" w:space="0" w:color="auto"/>
            </w:tcBorders>
            <w:noWrap/>
            <w:vAlign w:val="bottom"/>
          </w:tcPr>
          <w:p w14:paraId="39DA9CAB" w14:textId="77777777" w:rsidR="00881246" w:rsidRPr="009239F4" w:rsidRDefault="003E1531" w:rsidP="005215C4">
            <w:pPr>
              <w:keepNext/>
              <w:keepLines/>
              <w:tabs>
                <w:tab w:val="left" w:pos="3295"/>
                <w:tab w:val="left" w:pos="9744"/>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12B92BE2" w14:textId="77777777" w:rsidR="00881246" w:rsidRPr="009239F4" w:rsidRDefault="003E1531" w:rsidP="005215C4">
            <w:pPr>
              <w:keepNext/>
              <w:keepLines/>
              <w:tabs>
                <w:tab w:val="left" w:pos="3295"/>
                <w:tab w:val="left" w:pos="9744"/>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A80219" w:rsidRPr="009239F4" w14:paraId="4567675B" w14:textId="77777777" w:rsidTr="0035628D">
        <w:tc>
          <w:tcPr>
            <w:tcW w:w="6570" w:type="dxa"/>
            <w:tcBorders>
              <w:top w:val="nil"/>
              <w:left w:val="nil"/>
              <w:right w:val="nil"/>
            </w:tcBorders>
            <w:noWrap/>
            <w:vAlign w:val="bottom"/>
          </w:tcPr>
          <w:p w14:paraId="627EA662" w14:textId="77777777" w:rsidR="00A80219" w:rsidRPr="009239F4" w:rsidRDefault="00A80219" w:rsidP="005215C4">
            <w:pPr>
              <w:tabs>
                <w:tab w:val="left" w:pos="3295"/>
                <w:tab w:val="left" w:pos="9744"/>
              </w:tabs>
              <w:ind w:left="-106"/>
              <w:rPr>
                <w:rFonts w:ascii="Arial" w:eastAsia="Arial" w:hAnsi="Arial" w:cs="Arial"/>
                <w:color w:val="000000"/>
                <w:sz w:val="18"/>
                <w:szCs w:val="18"/>
              </w:rPr>
            </w:pPr>
          </w:p>
        </w:tc>
        <w:tc>
          <w:tcPr>
            <w:tcW w:w="1440" w:type="dxa"/>
            <w:tcBorders>
              <w:top w:val="single" w:sz="4" w:space="0" w:color="auto"/>
            </w:tcBorders>
            <w:noWrap/>
          </w:tcPr>
          <w:p w14:paraId="2FC1E96D" w14:textId="0BA65F6A" w:rsidR="00A80219" w:rsidRPr="009239F4" w:rsidRDefault="00A80219"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3D24BCAF" w14:textId="100B6F7A" w:rsidR="00A80219" w:rsidRPr="009239F4" w:rsidRDefault="00A80219"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A80219" w:rsidRPr="009239F4" w14:paraId="31F6075A" w14:textId="77777777" w:rsidTr="0035628D">
        <w:tc>
          <w:tcPr>
            <w:tcW w:w="6570" w:type="dxa"/>
            <w:tcBorders>
              <w:top w:val="nil"/>
              <w:left w:val="nil"/>
              <w:right w:val="nil"/>
            </w:tcBorders>
            <w:noWrap/>
            <w:vAlign w:val="bottom"/>
          </w:tcPr>
          <w:p w14:paraId="2AF4E979" w14:textId="77777777" w:rsidR="00A80219" w:rsidRPr="009239F4" w:rsidRDefault="00A80219" w:rsidP="005215C4">
            <w:pPr>
              <w:tabs>
                <w:tab w:val="left" w:pos="3295"/>
                <w:tab w:val="left" w:pos="9744"/>
              </w:tabs>
              <w:ind w:left="-106"/>
              <w:rPr>
                <w:rFonts w:ascii="Arial" w:eastAsia="Arial" w:hAnsi="Arial" w:cs="Arial"/>
                <w:b/>
                <w:color w:val="000000"/>
                <w:sz w:val="18"/>
                <w:szCs w:val="18"/>
              </w:rPr>
            </w:pPr>
          </w:p>
        </w:tc>
        <w:tc>
          <w:tcPr>
            <w:tcW w:w="1440" w:type="dxa"/>
            <w:tcBorders>
              <w:bottom w:val="single" w:sz="4" w:space="0" w:color="auto"/>
            </w:tcBorders>
            <w:noWrap/>
            <w:vAlign w:val="bottom"/>
          </w:tcPr>
          <w:p w14:paraId="10AD9184" w14:textId="4FF91A63" w:rsidR="00A80219" w:rsidRPr="009239F4" w:rsidRDefault="00A80219"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6DB41E29" w14:textId="65F13FE1" w:rsidR="00A80219" w:rsidRPr="009239F4" w:rsidRDefault="00A80219"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80219" w:rsidRPr="009239F4" w14:paraId="682CACEF" w14:textId="77777777" w:rsidTr="0035628D">
        <w:tc>
          <w:tcPr>
            <w:tcW w:w="6570" w:type="dxa"/>
            <w:tcBorders>
              <w:top w:val="nil"/>
              <w:left w:val="nil"/>
              <w:right w:val="nil"/>
            </w:tcBorders>
            <w:noWrap/>
            <w:vAlign w:val="bottom"/>
          </w:tcPr>
          <w:p w14:paraId="4684D64C" w14:textId="132E7C16" w:rsidR="00A80219" w:rsidRPr="009239F4" w:rsidRDefault="00A80219" w:rsidP="005215C4">
            <w:pPr>
              <w:tabs>
                <w:tab w:val="left" w:pos="3295"/>
                <w:tab w:val="left" w:pos="9744"/>
              </w:tabs>
              <w:ind w:left="-106"/>
              <w:rPr>
                <w:rFonts w:ascii="Arial" w:eastAsia="Arial" w:hAnsi="Arial" w:cs="Arial"/>
                <w:b/>
                <w:color w:val="000000"/>
                <w:sz w:val="18"/>
                <w:szCs w:val="18"/>
              </w:rPr>
            </w:pPr>
          </w:p>
        </w:tc>
        <w:tc>
          <w:tcPr>
            <w:tcW w:w="1440" w:type="dxa"/>
            <w:tcBorders>
              <w:top w:val="single" w:sz="4" w:space="0" w:color="auto"/>
            </w:tcBorders>
            <w:noWrap/>
            <w:vAlign w:val="bottom"/>
          </w:tcPr>
          <w:p w14:paraId="711DE9D6" w14:textId="77777777" w:rsidR="00A80219" w:rsidRPr="009239F4" w:rsidRDefault="00A80219" w:rsidP="005215C4">
            <w:pPr>
              <w:ind w:right="-72"/>
              <w:jc w:val="right"/>
              <w:rPr>
                <w:rFonts w:ascii="Arial" w:eastAsia="Arial" w:hAnsi="Arial" w:cs="Arial"/>
                <w:color w:val="000000"/>
                <w:sz w:val="18"/>
                <w:szCs w:val="18"/>
              </w:rPr>
            </w:pPr>
          </w:p>
        </w:tc>
        <w:tc>
          <w:tcPr>
            <w:tcW w:w="1440" w:type="dxa"/>
            <w:tcBorders>
              <w:top w:val="single" w:sz="4" w:space="0" w:color="auto"/>
            </w:tcBorders>
            <w:noWrap/>
          </w:tcPr>
          <w:p w14:paraId="23A0BAD8" w14:textId="77777777" w:rsidR="00A80219" w:rsidRPr="009239F4" w:rsidRDefault="00A80219" w:rsidP="005215C4">
            <w:pPr>
              <w:ind w:right="-72"/>
              <w:jc w:val="right"/>
              <w:rPr>
                <w:rFonts w:ascii="Arial" w:eastAsia="Arial" w:hAnsi="Arial" w:cs="Arial"/>
                <w:color w:val="000000"/>
                <w:sz w:val="18"/>
                <w:szCs w:val="18"/>
              </w:rPr>
            </w:pPr>
          </w:p>
        </w:tc>
      </w:tr>
      <w:tr w:rsidR="00A80219" w:rsidRPr="009239F4" w14:paraId="551FC75C" w14:textId="77777777" w:rsidTr="0035628D">
        <w:tc>
          <w:tcPr>
            <w:tcW w:w="6570" w:type="dxa"/>
            <w:tcBorders>
              <w:top w:val="nil"/>
              <w:left w:val="nil"/>
              <w:right w:val="nil"/>
            </w:tcBorders>
            <w:noWrap/>
            <w:vAlign w:val="bottom"/>
          </w:tcPr>
          <w:p w14:paraId="6780D0D1" w14:textId="77777777" w:rsidR="00A80219" w:rsidRPr="009239F4" w:rsidRDefault="00A80219" w:rsidP="005215C4">
            <w:pPr>
              <w:tabs>
                <w:tab w:val="left" w:pos="3295"/>
                <w:tab w:val="left" w:pos="9744"/>
              </w:tabs>
              <w:ind w:left="-106"/>
              <w:rPr>
                <w:rFonts w:ascii="Arial" w:eastAsia="Arial" w:hAnsi="Arial" w:cs="Arial"/>
                <w:color w:val="000000"/>
                <w:sz w:val="18"/>
                <w:szCs w:val="18"/>
              </w:rPr>
            </w:pPr>
            <w:bookmarkStart w:id="13" w:name="OLE_LINK26"/>
            <w:r w:rsidRPr="009239F4">
              <w:rPr>
                <w:rFonts w:ascii="Arial" w:eastAsia="Arial" w:hAnsi="Arial" w:cs="Arial"/>
                <w:color w:val="000000"/>
                <w:sz w:val="18"/>
                <w:szCs w:val="18"/>
              </w:rPr>
              <w:t>Bank deposits</w:t>
            </w:r>
          </w:p>
        </w:tc>
        <w:tc>
          <w:tcPr>
            <w:tcW w:w="1440" w:type="dxa"/>
            <w:noWrap/>
          </w:tcPr>
          <w:p w14:paraId="53D7BD6A" w14:textId="3FC5F0D4" w:rsidR="00A80219" w:rsidRPr="009239F4" w:rsidRDefault="001076F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18,622</w:t>
            </w:r>
          </w:p>
        </w:tc>
        <w:tc>
          <w:tcPr>
            <w:tcW w:w="1440" w:type="dxa"/>
            <w:noWrap/>
          </w:tcPr>
          <w:p w14:paraId="168A5D08" w14:textId="39BFDF37"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19,522 </w:t>
            </w:r>
          </w:p>
        </w:tc>
      </w:tr>
      <w:tr w:rsidR="00A80219" w:rsidRPr="009239F4" w14:paraId="751021C8" w14:textId="77777777" w:rsidTr="0035628D">
        <w:tc>
          <w:tcPr>
            <w:tcW w:w="6570" w:type="dxa"/>
            <w:tcBorders>
              <w:top w:val="nil"/>
              <w:left w:val="nil"/>
              <w:right w:val="nil"/>
            </w:tcBorders>
            <w:noWrap/>
            <w:vAlign w:val="bottom"/>
          </w:tcPr>
          <w:p w14:paraId="3F2FEAE4" w14:textId="77777777" w:rsidR="00A80219" w:rsidRPr="009239F4" w:rsidRDefault="00A80219" w:rsidP="005215C4">
            <w:pPr>
              <w:tabs>
                <w:tab w:val="left" w:pos="3295"/>
                <w:tab w:val="left" w:pos="9744"/>
              </w:tabs>
              <w:ind w:left="-106"/>
              <w:rPr>
                <w:rFonts w:ascii="Arial" w:eastAsia="Arial" w:hAnsi="Arial" w:cs="Arial"/>
                <w:color w:val="000000"/>
                <w:sz w:val="18"/>
                <w:szCs w:val="18"/>
              </w:rPr>
            </w:pPr>
            <w:r w:rsidRPr="009239F4">
              <w:rPr>
                <w:rFonts w:ascii="Arial" w:eastAsia="Arial" w:hAnsi="Arial" w:cs="Arial"/>
                <w:color w:val="000000"/>
                <w:sz w:val="18"/>
                <w:szCs w:val="18"/>
              </w:rPr>
              <w:t>Escrow account</w:t>
            </w:r>
          </w:p>
        </w:tc>
        <w:tc>
          <w:tcPr>
            <w:tcW w:w="1440" w:type="dxa"/>
            <w:tcBorders>
              <w:bottom w:val="single" w:sz="4" w:space="0" w:color="auto"/>
            </w:tcBorders>
            <w:noWrap/>
          </w:tcPr>
          <w:p w14:paraId="2C52F7D5" w14:textId="79424A0B" w:rsidR="00A80219" w:rsidRPr="009239F4" w:rsidRDefault="001076F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15,269</w:t>
            </w:r>
          </w:p>
        </w:tc>
        <w:tc>
          <w:tcPr>
            <w:tcW w:w="1440" w:type="dxa"/>
            <w:tcBorders>
              <w:bottom w:val="single" w:sz="4" w:space="0" w:color="auto"/>
            </w:tcBorders>
            <w:noWrap/>
          </w:tcPr>
          <w:p w14:paraId="05FA7967" w14:textId="71BFB085"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101,549 </w:t>
            </w:r>
          </w:p>
        </w:tc>
      </w:tr>
      <w:tr w:rsidR="00A80219" w:rsidRPr="009239F4" w14:paraId="5AB0D424" w14:textId="77777777" w:rsidTr="0035628D">
        <w:tc>
          <w:tcPr>
            <w:tcW w:w="6570" w:type="dxa"/>
            <w:tcBorders>
              <w:top w:val="nil"/>
              <w:left w:val="nil"/>
              <w:right w:val="nil"/>
            </w:tcBorders>
            <w:noWrap/>
            <w:vAlign w:val="bottom"/>
          </w:tcPr>
          <w:p w14:paraId="06ECECCC" w14:textId="77777777" w:rsidR="00A80219" w:rsidRPr="009239F4" w:rsidRDefault="00A80219" w:rsidP="005215C4">
            <w:pPr>
              <w:tabs>
                <w:tab w:val="left" w:pos="3295"/>
                <w:tab w:val="left" w:pos="9744"/>
              </w:tabs>
              <w:ind w:left="-106"/>
              <w:rPr>
                <w:rFonts w:ascii="Arial" w:eastAsia="Arial" w:hAnsi="Arial" w:cs="Arial"/>
                <w:b/>
                <w:color w:val="000000"/>
                <w:sz w:val="12"/>
                <w:szCs w:val="12"/>
              </w:rPr>
            </w:pPr>
          </w:p>
        </w:tc>
        <w:tc>
          <w:tcPr>
            <w:tcW w:w="1440" w:type="dxa"/>
            <w:tcBorders>
              <w:top w:val="single" w:sz="4" w:space="0" w:color="auto"/>
            </w:tcBorders>
            <w:noWrap/>
            <w:vAlign w:val="bottom"/>
          </w:tcPr>
          <w:p w14:paraId="4A44FA64" w14:textId="77777777" w:rsidR="00A80219" w:rsidRPr="009239F4" w:rsidRDefault="00A80219" w:rsidP="005215C4">
            <w:pPr>
              <w:ind w:right="-72"/>
              <w:jc w:val="right"/>
              <w:rPr>
                <w:rFonts w:ascii="Arial" w:eastAsia="Arial" w:hAnsi="Arial" w:cs="Arial"/>
                <w:color w:val="000000"/>
                <w:sz w:val="12"/>
                <w:szCs w:val="12"/>
              </w:rPr>
            </w:pPr>
          </w:p>
        </w:tc>
        <w:tc>
          <w:tcPr>
            <w:tcW w:w="1440" w:type="dxa"/>
            <w:tcBorders>
              <w:top w:val="single" w:sz="4" w:space="0" w:color="auto"/>
            </w:tcBorders>
            <w:noWrap/>
            <w:vAlign w:val="bottom"/>
          </w:tcPr>
          <w:p w14:paraId="5346B594" w14:textId="77777777" w:rsidR="00A80219" w:rsidRPr="009239F4" w:rsidRDefault="00A80219" w:rsidP="005215C4">
            <w:pPr>
              <w:keepNext/>
              <w:keepLines/>
              <w:tabs>
                <w:tab w:val="left" w:pos="3295"/>
                <w:tab w:val="left" w:pos="9744"/>
              </w:tabs>
              <w:ind w:right="-72"/>
              <w:jc w:val="right"/>
              <w:rPr>
                <w:rFonts w:ascii="Arial" w:eastAsia="Arial" w:hAnsi="Arial" w:cs="Arial"/>
                <w:b/>
                <w:color w:val="000000"/>
                <w:sz w:val="12"/>
                <w:szCs w:val="12"/>
              </w:rPr>
            </w:pPr>
          </w:p>
        </w:tc>
      </w:tr>
      <w:tr w:rsidR="00A80219" w:rsidRPr="009239F4" w14:paraId="31000111" w14:textId="77777777" w:rsidTr="0035628D">
        <w:tc>
          <w:tcPr>
            <w:tcW w:w="6570" w:type="dxa"/>
            <w:tcBorders>
              <w:top w:val="nil"/>
              <w:left w:val="nil"/>
              <w:bottom w:val="nil"/>
              <w:right w:val="nil"/>
            </w:tcBorders>
            <w:noWrap/>
            <w:vAlign w:val="bottom"/>
          </w:tcPr>
          <w:p w14:paraId="4CC76010" w14:textId="77777777" w:rsidR="00A80219" w:rsidRPr="009239F4" w:rsidRDefault="00A80219" w:rsidP="005215C4">
            <w:pPr>
              <w:tabs>
                <w:tab w:val="left" w:pos="3295"/>
                <w:tab w:val="left" w:pos="9744"/>
              </w:tabs>
              <w:ind w:left="-106"/>
              <w:rPr>
                <w:rFonts w:ascii="Arial" w:eastAsia="Arial" w:hAnsi="Arial" w:cs="Arial"/>
                <w:color w:val="000000"/>
                <w:sz w:val="18"/>
                <w:szCs w:val="18"/>
              </w:rPr>
            </w:pPr>
          </w:p>
        </w:tc>
        <w:tc>
          <w:tcPr>
            <w:tcW w:w="1440" w:type="dxa"/>
            <w:tcBorders>
              <w:bottom w:val="single" w:sz="4" w:space="0" w:color="auto"/>
            </w:tcBorders>
            <w:noWrap/>
            <w:vAlign w:val="center"/>
          </w:tcPr>
          <w:p w14:paraId="17BD30BD" w14:textId="0570C1EC" w:rsidR="00A80219" w:rsidRPr="009239F4" w:rsidRDefault="001076F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33,891</w:t>
            </w:r>
          </w:p>
        </w:tc>
        <w:tc>
          <w:tcPr>
            <w:tcW w:w="1440" w:type="dxa"/>
            <w:tcBorders>
              <w:bottom w:val="single" w:sz="4" w:space="0" w:color="auto"/>
            </w:tcBorders>
            <w:noWrap/>
            <w:vAlign w:val="center"/>
          </w:tcPr>
          <w:p w14:paraId="50037DDA" w14:textId="7E41019C" w:rsidR="00A80219" w:rsidRPr="009239F4" w:rsidRDefault="00A8021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121,071</w:t>
            </w:r>
          </w:p>
        </w:tc>
      </w:tr>
      <w:bookmarkEnd w:id="13"/>
    </w:tbl>
    <w:p w14:paraId="4F09AE04" w14:textId="77777777" w:rsidR="00881246" w:rsidRPr="009239F4" w:rsidRDefault="00881246" w:rsidP="005215C4">
      <w:pPr>
        <w:keepNext/>
        <w:keepLines/>
        <w:rPr>
          <w:rFonts w:ascii="Arial" w:eastAsia="Arial" w:hAnsi="Arial" w:cs="Arial"/>
          <w:b/>
          <w:color w:val="000000"/>
          <w:sz w:val="16"/>
          <w:szCs w:val="16"/>
        </w:rPr>
      </w:pPr>
    </w:p>
    <w:p w14:paraId="4165BF79" w14:textId="78A82328"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A80219"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bank deposits of Baht </w:t>
      </w:r>
      <w:r w:rsidR="001076F5" w:rsidRPr="009239F4">
        <w:rPr>
          <w:rFonts w:ascii="Arial" w:eastAsia="Arial" w:hAnsi="Arial" w:cs="Arial"/>
          <w:color w:val="000000" w:themeColor="text1"/>
          <w:sz w:val="18"/>
          <w:szCs w:val="18"/>
        </w:rPr>
        <w:t>18.62</w:t>
      </w:r>
      <w:r w:rsidR="00C25DAC"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million (</w:t>
      </w:r>
      <w:r w:rsidR="0029720E" w:rsidRPr="009239F4">
        <w:rPr>
          <w:rFonts w:ascii="Arial" w:eastAsia="Arial" w:hAnsi="Arial" w:cs="Arial"/>
          <w:color w:val="000000" w:themeColor="text1"/>
          <w:sz w:val="18"/>
          <w:szCs w:val="18"/>
        </w:rPr>
        <w:t>202</w:t>
      </w:r>
      <w:r w:rsidR="00A80219"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A80219" w:rsidRPr="009239F4">
        <w:rPr>
          <w:rFonts w:ascii="Arial" w:eastAsia="Arial" w:hAnsi="Arial" w:cs="Arial"/>
          <w:color w:val="000000" w:themeColor="text1"/>
          <w:sz w:val="18"/>
          <w:szCs w:val="18"/>
        </w:rPr>
        <w:t>19.52 million</w:t>
      </w:r>
      <w:r w:rsidRPr="009239F4">
        <w:rPr>
          <w:rFonts w:ascii="Arial" w:eastAsia="Arial" w:hAnsi="Arial" w:cs="Arial"/>
          <w:color w:val="000000" w:themeColor="text1"/>
          <w:sz w:val="18"/>
          <w:szCs w:val="18"/>
        </w:rPr>
        <w:t xml:space="preserve">) were pledged as collateral </w:t>
      </w:r>
      <w:r w:rsidRPr="009239F4">
        <w:rPr>
          <w:rFonts w:ascii="Arial" w:eastAsia="Arial" w:hAnsi="Arial" w:cs="Arial"/>
          <w:color w:val="000000" w:themeColor="text1"/>
          <w:spacing w:val="-6"/>
          <w:sz w:val="18"/>
          <w:szCs w:val="18"/>
        </w:rPr>
        <w:t xml:space="preserve">against bank guarantees. The bank deposits bear interest at the rates ranging from </w:t>
      </w:r>
      <w:r w:rsidR="001076F5" w:rsidRPr="009239F4">
        <w:rPr>
          <w:rFonts w:ascii="Arial" w:eastAsia="Arial" w:hAnsi="Arial" w:cs="Arial"/>
          <w:color w:val="000000" w:themeColor="text1"/>
          <w:spacing w:val="-6"/>
          <w:sz w:val="18"/>
          <w:szCs w:val="18"/>
        </w:rPr>
        <w:t>6.20</w:t>
      </w:r>
      <w:r w:rsidRPr="009239F4">
        <w:rPr>
          <w:rFonts w:ascii="Arial" w:eastAsia="Arial" w:hAnsi="Arial" w:cs="Arial"/>
          <w:color w:val="000000" w:themeColor="text1"/>
          <w:spacing w:val="-6"/>
          <w:sz w:val="18"/>
          <w:szCs w:val="18"/>
        </w:rPr>
        <w:t>%</w:t>
      </w:r>
      <w:r w:rsidR="00A5751C" w:rsidRPr="009239F4">
        <w:rPr>
          <w:rFonts w:ascii="Arial" w:eastAsia="Arial" w:hAnsi="Arial" w:cs="Arial"/>
          <w:color w:val="000000" w:themeColor="text1"/>
          <w:spacing w:val="-6"/>
          <w:sz w:val="18"/>
          <w:szCs w:val="18"/>
        </w:rPr>
        <w:t xml:space="preserve"> </w:t>
      </w:r>
      <w:r w:rsidRPr="009239F4">
        <w:rPr>
          <w:rFonts w:ascii="Arial" w:eastAsia="Arial" w:hAnsi="Arial" w:cs="Arial"/>
          <w:color w:val="000000" w:themeColor="text1"/>
          <w:spacing w:val="-6"/>
          <w:sz w:val="18"/>
          <w:szCs w:val="18"/>
        </w:rPr>
        <w:t>per annum (</w:t>
      </w:r>
      <w:r w:rsidR="0029720E" w:rsidRPr="009239F4">
        <w:rPr>
          <w:rFonts w:ascii="Arial" w:eastAsia="Arial" w:hAnsi="Arial" w:cs="Arial"/>
          <w:color w:val="000000" w:themeColor="text1"/>
          <w:spacing w:val="-6"/>
          <w:sz w:val="18"/>
          <w:szCs w:val="18"/>
        </w:rPr>
        <w:t>202</w:t>
      </w:r>
      <w:r w:rsidR="00A80219" w:rsidRPr="009239F4">
        <w:rPr>
          <w:rFonts w:ascii="Arial" w:eastAsia="Arial" w:hAnsi="Arial" w:cs="Arial"/>
          <w:color w:val="000000" w:themeColor="text1"/>
          <w:spacing w:val="-6"/>
          <w:sz w:val="18"/>
          <w:szCs w:val="18"/>
        </w:rPr>
        <w:t>4</w:t>
      </w:r>
      <w:r w:rsidRPr="009239F4">
        <w:rPr>
          <w:rFonts w:ascii="Arial" w:eastAsia="Arial" w:hAnsi="Arial" w:cs="Arial"/>
          <w:color w:val="000000" w:themeColor="text1"/>
          <w:spacing w:val="-6"/>
          <w:sz w:val="18"/>
          <w:szCs w:val="18"/>
        </w:rPr>
        <w:t xml:space="preserve">: </w:t>
      </w:r>
      <w:r w:rsidR="00A80219" w:rsidRPr="009239F4">
        <w:rPr>
          <w:rFonts w:ascii="Arial" w:eastAsia="Arial" w:hAnsi="Arial" w:cs="Arial"/>
          <w:color w:val="000000" w:themeColor="text1"/>
          <w:spacing w:val="-6"/>
          <w:sz w:val="18"/>
          <w:szCs w:val="18"/>
        </w:rPr>
        <w:t>4.20% per annum</w:t>
      </w:r>
      <w:r w:rsidRPr="009239F4">
        <w:rPr>
          <w:rFonts w:ascii="Arial" w:eastAsia="Arial" w:hAnsi="Arial" w:cs="Arial"/>
          <w:color w:val="000000" w:themeColor="text1"/>
          <w:spacing w:val="-6"/>
          <w:sz w:val="18"/>
          <w:szCs w:val="18"/>
        </w:rPr>
        <w:t>).</w:t>
      </w:r>
    </w:p>
    <w:p w14:paraId="776F4DA2" w14:textId="77777777" w:rsidR="00881246" w:rsidRPr="009239F4" w:rsidRDefault="00881246" w:rsidP="005215C4">
      <w:pPr>
        <w:keepNext/>
        <w:keepLines/>
        <w:rPr>
          <w:rFonts w:ascii="Arial" w:eastAsia="Arial" w:hAnsi="Arial" w:cs="Arial"/>
          <w:b/>
          <w:color w:val="000000"/>
          <w:sz w:val="16"/>
          <w:szCs w:val="16"/>
        </w:rPr>
      </w:pPr>
    </w:p>
    <w:p w14:paraId="04024767" w14:textId="6559B668" w:rsidR="00881246" w:rsidRPr="009239F4" w:rsidRDefault="003A0D8B" w:rsidP="005215C4">
      <w:pPr>
        <w:jc w:val="both"/>
        <w:rPr>
          <w:rFonts w:ascii="Arial" w:eastAsia="Arial" w:hAnsi="Arial" w:cs="Arial"/>
          <w:color w:val="000000"/>
          <w:sz w:val="18"/>
          <w:szCs w:val="18"/>
        </w:rPr>
      </w:pPr>
      <w:r w:rsidRPr="009239F4">
        <w:rPr>
          <w:rFonts w:ascii="Arial" w:eastAsia="Arial" w:hAnsi="Arial" w:cs="Arial"/>
          <w:color w:val="000000" w:themeColor="text1"/>
          <w:spacing w:val="-8"/>
          <w:sz w:val="18"/>
          <w:szCs w:val="18"/>
        </w:rPr>
        <w:t xml:space="preserve">As at </w:t>
      </w:r>
      <w:r w:rsidR="0029720E" w:rsidRPr="009239F4">
        <w:rPr>
          <w:rFonts w:ascii="Arial" w:eastAsia="Arial" w:hAnsi="Arial" w:cs="Arial"/>
          <w:color w:val="000000" w:themeColor="text1"/>
          <w:spacing w:val="-8"/>
          <w:sz w:val="18"/>
          <w:szCs w:val="18"/>
        </w:rPr>
        <w:t>31</w:t>
      </w:r>
      <w:r w:rsidRPr="009239F4">
        <w:rPr>
          <w:rFonts w:ascii="Arial" w:eastAsia="Arial" w:hAnsi="Arial" w:cs="Arial"/>
          <w:color w:val="000000" w:themeColor="text1"/>
          <w:spacing w:val="-8"/>
          <w:sz w:val="18"/>
          <w:szCs w:val="18"/>
        </w:rPr>
        <w:t xml:space="preserve"> D</w:t>
      </w:r>
      <w:r w:rsidR="006F4793" w:rsidRPr="009239F4">
        <w:rPr>
          <w:rFonts w:ascii="Arial" w:eastAsia="Arial" w:hAnsi="Arial" w:cs="Arial"/>
          <w:color w:val="000000" w:themeColor="text1"/>
          <w:spacing w:val="-8"/>
          <w:sz w:val="18"/>
          <w:szCs w:val="18"/>
        </w:rPr>
        <w:t>ecember</w:t>
      </w:r>
      <w:r w:rsidR="0027593C" w:rsidRPr="009239F4">
        <w:rPr>
          <w:rFonts w:ascii="Arial" w:eastAsia="Arial" w:hAnsi="Arial" w:cs="Arial"/>
          <w:color w:val="000000" w:themeColor="text1"/>
          <w:spacing w:val="-8"/>
          <w:sz w:val="18"/>
          <w:szCs w:val="18"/>
        </w:rPr>
        <w:t xml:space="preserve"> </w:t>
      </w:r>
      <w:r w:rsidR="0029720E" w:rsidRPr="009239F4">
        <w:rPr>
          <w:rFonts w:ascii="Arial" w:eastAsia="Arial" w:hAnsi="Arial" w:cs="Arial"/>
          <w:color w:val="000000" w:themeColor="text1"/>
          <w:spacing w:val="-8"/>
          <w:sz w:val="18"/>
          <w:szCs w:val="18"/>
        </w:rPr>
        <w:t>202</w:t>
      </w:r>
      <w:r w:rsidR="00A80219" w:rsidRPr="009239F4">
        <w:rPr>
          <w:rFonts w:ascii="Arial" w:eastAsia="Arial" w:hAnsi="Arial" w:cs="Arial"/>
          <w:color w:val="000000" w:themeColor="text1"/>
          <w:spacing w:val="-8"/>
          <w:sz w:val="18"/>
          <w:szCs w:val="18"/>
        </w:rPr>
        <w:t>5</w:t>
      </w:r>
      <w:r w:rsidR="006F4793" w:rsidRPr="009239F4">
        <w:rPr>
          <w:rFonts w:ascii="Arial" w:eastAsia="Arial" w:hAnsi="Arial" w:cs="Arial"/>
          <w:color w:val="000000" w:themeColor="text1"/>
          <w:spacing w:val="-8"/>
          <w:sz w:val="18"/>
          <w:szCs w:val="18"/>
        </w:rPr>
        <w:t xml:space="preserve">, </w:t>
      </w:r>
      <w:r w:rsidR="003B62CC" w:rsidRPr="009239F4">
        <w:rPr>
          <w:rFonts w:ascii="Arial" w:eastAsia="Arial" w:hAnsi="Arial" w:cs="Arial"/>
          <w:color w:val="000000" w:themeColor="text1"/>
          <w:spacing w:val="-8"/>
          <w:sz w:val="18"/>
          <w:szCs w:val="22"/>
          <w:lang w:val="en-US"/>
        </w:rPr>
        <w:t>a</w:t>
      </w:r>
      <w:r w:rsidR="003E1531" w:rsidRPr="009239F4">
        <w:rPr>
          <w:rFonts w:ascii="Arial" w:eastAsia="Arial" w:hAnsi="Arial" w:cs="Arial"/>
          <w:color w:val="000000" w:themeColor="text1"/>
          <w:spacing w:val="-8"/>
          <w:sz w:val="18"/>
          <w:szCs w:val="18"/>
        </w:rPr>
        <w:t xml:space="preserve"> </w:t>
      </w:r>
      <w:r w:rsidR="001754F8" w:rsidRPr="009239F4">
        <w:rPr>
          <w:rFonts w:ascii="Arial" w:eastAsia="Arial" w:hAnsi="Arial" w:cs="Arial"/>
          <w:color w:val="000000" w:themeColor="text1"/>
          <w:spacing w:val="-8"/>
          <w:sz w:val="18"/>
          <w:szCs w:val="18"/>
        </w:rPr>
        <w:t>subsidiar</w:t>
      </w:r>
      <w:r w:rsidR="003B62CC" w:rsidRPr="009239F4">
        <w:rPr>
          <w:rFonts w:ascii="Arial" w:eastAsia="Arial" w:hAnsi="Arial" w:cs="Arial"/>
          <w:color w:val="000000" w:themeColor="text1"/>
          <w:spacing w:val="-8"/>
          <w:sz w:val="18"/>
          <w:szCs w:val="18"/>
        </w:rPr>
        <w:t>y</w:t>
      </w:r>
      <w:r w:rsidR="00A24294" w:rsidRPr="009239F4">
        <w:rPr>
          <w:rFonts w:ascii="Arial" w:eastAsia="Arial" w:hAnsi="Arial" w:cs="Arial"/>
          <w:color w:val="000000" w:themeColor="text1"/>
          <w:spacing w:val="-8"/>
          <w:sz w:val="18"/>
          <w:szCs w:val="18"/>
        </w:rPr>
        <w:t xml:space="preserve"> ha</w:t>
      </w:r>
      <w:r w:rsidR="003B62CC" w:rsidRPr="009239F4">
        <w:rPr>
          <w:rFonts w:ascii="Arial" w:eastAsia="Arial" w:hAnsi="Arial" w:cs="Arial"/>
          <w:color w:val="000000" w:themeColor="text1"/>
          <w:spacing w:val="-8"/>
          <w:sz w:val="18"/>
          <w:szCs w:val="18"/>
        </w:rPr>
        <w:t>s</w:t>
      </w:r>
      <w:r w:rsidR="00553C12" w:rsidRPr="009239F4">
        <w:rPr>
          <w:rFonts w:ascii="Arial" w:eastAsia="Arial" w:hAnsi="Arial" w:cs="Arial"/>
          <w:color w:val="000000" w:themeColor="text1"/>
          <w:spacing w:val="-8"/>
          <w:sz w:val="18"/>
          <w:szCs w:val="18"/>
        </w:rPr>
        <w:t xml:space="preserve"> the deposit under </w:t>
      </w:r>
      <w:r w:rsidR="00894739" w:rsidRPr="009239F4">
        <w:rPr>
          <w:rFonts w:ascii="Arial" w:eastAsia="Arial" w:hAnsi="Arial" w:cs="Arial"/>
          <w:color w:val="000000" w:themeColor="text1"/>
          <w:spacing w:val="-8"/>
          <w:sz w:val="18"/>
          <w:szCs w:val="18"/>
        </w:rPr>
        <w:t xml:space="preserve">the escrow account of Baht </w:t>
      </w:r>
      <w:r w:rsidR="001573A0" w:rsidRPr="009239F4">
        <w:rPr>
          <w:rFonts w:ascii="Arial" w:eastAsia="Arial" w:hAnsi="Arial" w:cs="Arial"/>
          <w:color w:val="000000" w:themeColor="text1"/>
          <w:spacing w:val="-8"/>
          <w:sz w:val="18"/>
          <w:szCs w:val="18"/>
        </w:rPr>
        <w:t>15</w:t>
      </w:r>
      <w:r w:rsidR="00A8410F" w:rsidRPr="009239F4">
        <w:rPr>
          <w:rFonts w:ascii="Arial" w:eastAsia="Arial" w:hAnsi="Arial" w:cs="Arial"/>
          <w:color w:val="000000" w:themeColor="text1"/>
          <w:spacing w:val="-8"/>
          <w:sz w:val="18"/>
          <w:szCs w:val="18"/>
        </w:rPr>
        <w:t>.27</w:t>
      </w:r>
      <w:r w:rsidR="00894739" w:rsidRPr="009239F4">
        <w:rPr>
          <w:rFonts w:ascii="Arial" w:eastAsia="Arial" w:hAnsi="Arial" w:cs="Arial"/>
          <w:color w:val="000000" w:themeColor="text1"/>
          <w:spacing w:val="-8"/>
          <w:sz w:val="18"/>
          <w:szCs w:val="18"/>
        </w:rPr>
        <w:t xml:space="preserve"> million (</w:t>
      </w:r>
      <w:r w:rsidR="0029720E" w:rsidRPr="009239F4">
        <w:rPr>
          <w:rFonts w:ascii="Arial" w:eastAsia="Arial" w:hAnsi="Arial" w:cs="Arial"/>
          <w:color w:val="000000" w:themeColor="text1"/>
          <w:spacing w:val="-8"/>
          <w:sz w:val="18"/>
          <w:szCs w:val="18"/>
        </w:rPr>
        <w:t>202</w:t>
      </w:r>
      <w:r w:rsidR="00A80219" w:rsidRPr="009239F4">
        <w:rPr>
          <w:rFonts w:ascii="Arial" w:eastAsia="Arial" w:hAnsi="Arial" w:cs="Arial"/>
          <w:color w:val="000000" w:themeColor="text1"/>
          <w:spacing w:val="-8"/>
          <w:sz w:val="18"/>
          <w:szCs w:val="18"/>
        </w:rPr>
        <w:t>4</w:t>
      </w:r>
      <w:r w:rsidR="00894739" w:rsidRPr="009239F4">
        <w:rPr>
          <w:rFonts w:ascii="Arial" w:eastAsia="Arial" w:hAnsi="Arial" w:cs="Arial"/>
          <w:color w:val="000000" w:themeColor="text1"/>
          <w:spacing w:val="-8"/>
          <w:sz w:val="18"/>
          <w:szCs w:val="18"/>
        </w:rPr>
        <w:t xml:space="preserve">: Baht </w:t>
      </w:r>
      <w:r w:rsidR="00A80219" w:rsidRPr="009239F4">
        <w:rPr>
          <w:rFonts w:ascii="Arial" w:eastAsia="Arial" w:hAnsi="Arial" w:cs="Arial"/>
          <w:color w:val="000000" w:themeColor="text1"/>
          <w:spacing w:val="-8"/>
          <w:sz w:val="18"/>
          <w:szCs w:val="18"/>
        </w:rPr>
        <w:t xml:space="preserve">101.55 </w:t>
      </w:r>
      <w:r w:rsidR="00894739" w:rsidRPr="009239F4">
        <w:rPr>
          <w:rFonts w:ascii="Arial" w:eastAsia="Arial" w:hAnsi="Arial" w:cs="Arial"/>
          <w:color w:val="000000" w:themeColor="text1"/>
          <w:spacing w:val="-8"/>
          <w:sz w:val="18"/>
          <w:szCs w:val="18"/>
        </w:rPr>
        <w:t>million)</w:t>
      </w:r>
      <w:r w:rsidR="00C25DAC" w:rsidRPr="009239F4">
        <w:rPr>
          <w:rFonts w:ascii="Arial" w:eastAsia="Arial" w:hAnsi="Arial" w:cs="Arial"/>
          <w:color w:val="000000" w:themeColor="text1"/>
          <w:spacing w:val="-8"/>
          <w:sz w:val="18"/>
          <w:szCs w:val="18"/>
        </w:rPr>
        <w:t>.</w:t>
      </w:r>
      <w:r w:rsidR="00C25DAC" w:rsidRPr="009239F4">
        <w:rPr>
          <w:rFonts w:ascii="Arial" w:eastAsia="Arial" w:hAnsi="Arial" w:cs="Arial"/>
          <w:color w:val="000000" w:themeColor="text1"/>
          <w:sz w:val="18"/>
          <w:szCs w:val="18"/>
        </w:rPr>
        <w:t xml:space="preserve"> The agreement </w:t>
      </w:r>
      <w:r w:rsidR="00A8410F" w:rsidRPr="009239F4">
        <w:rPr>
          <w:rFonts w:ascii="Arial" w:eastAsia="Arial" w:hAnsi="Arial" w:cs="Arial"/>
          <w:color w:val="000000" w:themeColor="text1"/>
          <w:sz w:val="18"/>
          <w:szCs w:val="18"/>
        </w:rPr>
        <w:t>was</w:t>
      </w:r>
      <w:r w:rsidR="00C25DAC" w:rsidRPr="009239F4">
        <w:rPr>
          <w:rFonts w:ascii="Arial" w:eastAsia="Arial" w:hAnsi="Arial" w:cs="Arial"/>
          <w:color w:val="000000" w:themeColor="text1"/>
          <w:sz w:val="18"/>
          <w:szCs w:val="18"/>
        </w:rPr>
        <w:t xml:space="preserve"> entered between </w:t>
      </w:r>
      <w:r w:rsidR="0029720E" w:rsidRPr="009239F4">
        <w:rPr>
          <w:rFonts w:ascii="Arial" w:eastAsia="Arial" w:hAnsi="Arial" w:cs="Arial"/>
          <w:color w:val="000000" w:themeColor="text1"/>
          <w:sz w:val="18"/>
          <w:szCs w:val="18"/>
        </w:rPr>
        <w:t>3</w:t>
      </w:r>
      <w:r w:rsidR="00C25DAC" w:rsidRPr="009239F4">
        <w:rPr>
          <w:rFonts w:ascii="Arial" w:eastAsia="Arial" w:hAnsi="Arial" w:cs="Arial"/>
          <w:color w:val="000000" w:themeColor="text1"/>
          <w:sz w:val="18"/>
          <w:szCs w:val="18"/>
        </w:rPr>
        <w:t xml:space="preserve"> parties which are a subsidiary, counterparty and escrow agent, for the escrow agent to pay for project development cost under MOU for investing in solar power plant project</w:t>
      </w:r>
      <w:r w:rsidR="006E2E6A" w:rsidRPr="009239F4">
        <w:rPr>
          <w:rFonts w:ascii="Arial" w:eastAsia="Arial" w:hAnsi="Arial" w:cs="Arial"/>
          <w:color w:val="000000" w:themeColor="text1"/>
          <w:sz w:val="18"/>
          <w:szCs w:val="18"/>
        </w:rPr>
        <w:t>.</w:t>
      </w:r>
    </w:p>
    <w:p w14:paraId="0F95FEE0" w14:textId="77777777" w:rsidR="00985FAA" w:rsidRPr="009239F4" w:rsidRDefault="00985FAA" w:rsidP="005215C4">
      <w:pPr>
        <w:jc w:val="both"/>
        <w:rPr>
          <w:rFonts w:ascii="Arial" w:eastAsia="Arial" w:hAnsi="Arial" w:cs="Arial"/>
          <w:color w:val="000000"/>
          <w:sz w:val="18"/>
          <w:szCs w:val="18"/>
        </w:rPr>
      </w:pPr>
      <w:r w:rsidRPr="009239F4">
        <w:rPr>
          <w:rFonts w:ascii="Arial" w:eastAsia="Arial" w:hAnsi="Arial" w:cs="Arial"/>
          <w:color w:val="000000"/>
          <w:sz w:val="18"/>
          <w:szCs w:val="18"/>
        </w:rPr>
        <w:br w:type="page"/>
      </w:r>
    </w:p>
    <w:p w14:paraId="0FC8DE0A" w14:textId="7C3725C5" w:rsidR="00881246" w:rsidRPr="009239F4" w:rsidRDefault="00BF7737"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1</w:t>
      </w:r>
      <w:r w:rsidR="00572F64" w:rsidRPr="009239F4">
        <w:rPr>
          <w:rFonts w:ascii="Arial" w:eastAsia="Arial" w:hAnsi="Arial" w:cs="Arial"/>
          <w:b/>
          <w:color w:val="000000"/>
          <w:sz w:val="18"/>
          <w:szCs w:val="18"/>
        </w:rPr>
        <w:t>1</w:t>
      </w:r>
      <w:r w:rsidRPr="009239F4">
        <w:rPr>
          <w:rFonts w:ascii="Arial" w:eastAsia="Arial" w:hAnsi="Arial" w:cs="Arial"/>
          <w:b/>
          <w:color w:val="000000"/>
          <w:sz w:val="18"/>
          <w:szCs w:val="18"/>
        </w:rPr>
        <w:tab/>
        <w:t>Trade and other current receivables, net</w:t>
      </w:r>
    </w:p>
    <w:p w14:paraId="73A3E68E" w14:textId="77777777" w:rsidR="00BF7737" w:rsidRPr="009239F4" w:rsidRDefault="00BF7737"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881246" w:rsidRPr="009239F4" w14:paraId="3764A636" w14:textId="77777777" w:rsidTr="0035628D">
        <w:tc>
          <w:tcPr>
            <w:tcW w:w="3690" w:type="dxa"/>
            <w:tcBorders>
              <w:top w:val="nil"/>
              <w:left w:val="nil"/>
              <w:right w:val="nil"/>
            </w:tcBorders>
            <w:noWrap/>
            <w:vAlign w:val="bottom"/>
          </w:tcPr>
          <w:p w14:paraId="27FAE58C" w14:textId="77777777" w:rsidR="00881246" w:rsidRPr="009239F4" w:rsidRDefault="00881246" w:rsidP="005215C4">
            <w:pPr>
              <w:tabs>
                <w:tab w:val="left" w:pos="3295"/>
                <w:tab w:val="left" w:pos="9744"/>
              </w:tabs>
              <w:ind w:left="-106" w:right="-108"/>
              <w:rPr>
                <w:rFonts w:ascii="Arial" w:eastAsia="Arial" w:hAnsi="Arial" w:cs="Arial"/>
                <w:b/>
                <w:color w:val="000000"/>
                <w:sz w:val="18"/>
                <w:szCs w:val="18"/>
              </w:rPr>
            </w:pPr>
          </w:p>
        </w:tc>
        <w:tc>
          <w:tcPr>
            <w:tcW w:w="2880" w:type="dxa"/>
            <w:gridSpan w:val="2"/>
            <w:tcBorders>
              <w:bottom w:val="single" w:sz="4" w:space="0" w:color="auto"/>
            </w:tcBorders>
            <w:noWrap/>
            <w:vAlign w:val="bottom"/>
          </w:tcPr>
          <w:p w14:paraId="5F450360" w14:textId="77777777" w:rsidR="00881246" w:rsidRPr="009239F4" w:rsidRDefault="003E1531" w:rsidP="005215C4">
            <w:pPr>
              <w:tabs>
                <w:tab w:val="left" w:pos="3295"/>
                <w:tab w:val="right" w:pos="9744"/>
              </w:tabs>
              <w:ind w:left="115" w:right="-72" w:hanging="115"/>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Consolidated</w:t>
            </w:r>
          </w:p>
          <w:p w14:paraId="759F59B5"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880" w:type="dxa"/>
            <w:gridSpan w:val="2"/>
            <w:tcBorders>
              <w:bottom w:val="single" w:sz="4" w:space="0" w:color="auto"/>
            </w:tcBorders>
            <w:noWrap/>
            <w:vAlign w:val="bottom"/>
          </w:tcPr>
          <w:p w14:paraId="7D415ACE"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Separate</w:t>
            </w:r>
          </w:p>
          <w:p w14:paraId="4F4579F6"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A80219" w:rsidRPr="009239F4" w14:paraId="1DA2BCF0" w14:textId="77777777" w:rsidTr="0035628D">
        <w:tc>
          <w:tcPr>
            <w:tcW w:w="3690" w:type="dxa"/>
            <w:tcBorders>
              <w:top w:val="nil"/>
              <w:left w:val="nil"/>
              <w:right w:val="nil"/>
            </w:tcBorders>
            <w:noWrap/>
            <w:vAlign w:val="bottom"/>
          </w:tcPr>
          <w:p w14:paraId="2B494946" w14:textId="77777777" w:rsidR="00A80219" w:rsidRPr="009239F4" w:rsidRDefault="00A80219" w:rsidP="005215C4">
            <w:pPr>
              <w:tabs>
                <w:tab w:val="left" w:pos="3295"/>
                <w:tab w:val="left" w:pos="9744"/>
              </w:tabs>
              <w:ind w:left="-106" w:right="-108"/>
              <w:rPr>
                <w:rFonts w:ascii="Arial" w:eastAsia="Arial" w:hAnsi="Arial" w:cs="Arial"/>
                <w:b/>
                <w:color w:val="000000"/>
                <w:sz w:val="18"/>
                <w:szCs w:val="18"/>
              </w:rPr>
            </w:pPr>
            <w:bookmarkStart w:id="14" w:name="_Hlk139895058"/>
          </w:p>
        </w:tc>
        <w:tc>
          <w:tcPr>
            <w:tcW w:w="1440" w:type="dxa"/>
            <w:tcBorders>
              <w:top w:val="single" w:sz="4" w:space="0" w:color="auto"/>
            </w:tcBorders>
            <w:noWrap/>
          </w:tcPr>
          <w:p w14:paraId="358CCC3C" w14:textId="7D1D48A4"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7583F069" w14:textId="1DA07B37"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440" w:type="dxa"/>
            <w:tcBorders>
              <w:top w:val="single" w:sz="4" w:space="0" w:color="auto"/>
            </w:tcBorders>
            <w:noWrap/>
          </w:tcPr>
          <w:p w14:paraId="61AAEB72" w14:textId="014B5089"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751765A1" w14:textId="347E11A7"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bookmarkEnd w:id="14"/>
      <w:tr w:rsidR="00A80219" w:rsidRPr="009239F4" w14:paraId="3B66ED8F" w14:textId="77777777" w:rsidTr="0035628D">
        <w:tc>
          <w:tcPr>
            <w:tcW w:w="3690" w:type="dxa"/>
            <w:tcBorders>
              <w:top w:val="nil"/>
              <w:left w:val="nil"/>
              <w:right w:val="nil"/>
            </w:tcBorders>
            <w:noWrap/>
            <w:vAlign w:val="bottom"/>
          </w:tcPr>
          <w:p w14:paraId="073708F3" w14:textId="77777777" w:rsidR="00A80219" w:rsidRPr="009239F4" w:rsidRDefault="00A80219" w:rsidP="005215C4">
            <w:pPr>
              <w:tabs>
                <w:tab w:val="left" w:pos="3295"/>
                <w:tab w:val="left" w:pos="9744"/>
              </w:tabs>
              <w:ind w:left="-106" w:right="-108"/>
              <w:rPr>
                <w:rFonts w:ascii="Arial" w:eastAsia="Arial" w:hAnsi="Arial" w:cs="Arial"/>
                <w:b/>
                <w:color w:val="000000"/>
                <w:sz w:val="18"/>
                <w:szCs w:val="18"/>
              </w:rPr>
            </w:pPr>
          </w:p>
        </w:tc>
        <w:tc>
          <w:tcPr>
            <w:tcW w:w="1440" w:type="dxa"/>
            <w:tcBorders>
              <w:bottom w:val="single" w:sz="4" w:space="0" w:color="auto"/>
            </w:tcBorders>
            <w:noWrap/>
            <w:vAlign w:val="bottom"/>
          </w:tcPr>
          <w:p w14:paraId="655F09DF" w14:textId="38B53D84"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0A0AA7AD" w14:textId="104CED22"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vAlign w:val="bottom"/>
          </w:tcPr>
          <w:p w14:paraId="55CF4E65" w14:textId="24EDF903"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0CFF5B86" w14:textId="24C6BB0B" w:rsidR="00A80219" w:rsidRPr="009239F4" w:rsidRDefault="00A80219"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80219" w:rsidRPr="009239F4" w14:paraId="726AC5B2" w14:textId="77777777" w:rsidTr="0035628D">
        <w:tc>
          <w:tcPr>
            <w:tcW w:w="3690" w:type="dxa"/>
            <w:tcBorders>
              <w:top w:val="nil"/>
              <w:left w:val="nil"/>
              <w:right w:val="nil"/>
            </w:tcBorders>
            <w:noWrap/>
            <w:vAlign w:val="bottom"/>
          </w:tcPr>
          <w:p w14:paraId="76B46488" w14:textId="77777777" w:rsidR="00A80219" w:rsidRPr="009239F4" w:rsidRDefault="00A80219" w:rsidP="005215C4">
            <w:pPr>
              <w:tabs>
                <w:tab w:val="left" w:pos="3295"/>
                <w:tab w:val="left" w:pos="9744"/>
              </w:tabs>
              <w:ind w:left="-106" w:right="-108"/>
              <w:rPr>
                <w:rFonts w:ascii="Arial" w:eastAsia="Arial" w:hAnsi="Arial" w:cs="Arial"/>
                <w:b/>
                <w:color w:val="000000"/>
                <w:sz w:val="18"/>
                <w:szCs w:val="18"/>
              </w:rPr>
            </w:pPr>
          </w:p>
        </w:tc>
        <w:tc>
          <w:tcPr>
            <w:tcW w:w="1440" w:type="dxa"/>
            <w:tcBorders>
              <w:top w:val="single" w:sz="4" w:space="0" w:color="auto"/>
            </w:tcBorders>
            <w:noWrap/>
            <w:vAlign w:val="bottom"/>
          </w:tcPr>
          <w:p w14:paraId="0181B098"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67605C02"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440" w:type="dxa"/>
            <w:tcBorders>
              <w:top w:val="single" w:sz="4" w:space="0" w:color="auto"/>
            </w:tcBorders>
            <w:noWrap/>
            <w:vAlign w:val="bottom"/>
          </w:tcPr>
          <w:p w14:paraId="76B699AF"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440" w:type="dxa"/>
            <w:tcBorders>
              <w:top w:val="single" w:sz="4" w:space="0" w:color="auto"/>
            </w:tcBorders>
            <w:noWrap/>
            <w:vAlign w:val="bottom"/>
          </w:tcPr>
          <w:p w14:paraId="5632B586"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b/>
                <w:color w:val="000000"/>
                <w:sz w:val="18"/>
                <w:szCs w:val="18"/>
              </w:rPr>
            </w:pPr>
          </w:p>
        </w:tc>
      </w:tr>
      <w:tr w:rsidR="00A80219" w:rsidRPr="009239F4" w14:paraId="6CBFEC78" w14:textId="77777777" w:rsidTr="0035628D">
        <w:trPr>
          <w:trHeight w:val="75"/>
        </w:trPr>
        <w:tc>
          <w:tcPr>
            <w:tcW w:w="3690" w:type="dxa"/>
            <w:tcBorders>
              <w:top w:val="nil"/>
              <w:left w:val="nil"/>
              <w:right w:val="nil"/>
            </w:tcBorders>
            <w:noWrap/>
            <w:vAlign w:val="bottom"/>
          </w:tcPr>
          <w:p w14:paraId="052F2CB6" w14:textId="77777777" w:rsidR="00A80219" w:rsidRPr="009239F4" w:rsidRDefault="00A80219"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Trade receivables</w:t>
            </w:r>
          </w:p>
        </w:tc>
        <w:tc>
          <w:tcPr>
            <w:tcW w:w="1440" w:type="dxa"/>
            <w:noWrap/>
            <w:vAlign w:val="bottom"/>
          </w:tcPr>
          <w:p w14:paraId="7DD2FD15"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noWrap/>
            <w:vAlign w:val="bottom"/>
          </w:tcPr>
          <w:p w14:paraId="22440CF6" w14:textId="77777777" w:rsidR="00A80219" w:rsidRPr="009239F4" w:rsidRDefault="00A80219" w:rsidP="005215C4">
            <w:pPr>
              <w:ind w:left="115" w:right="-72" w:hanging="115"/>
              <w:jc w:val="right"/>
              <w:rPr>
                <w:rFonts w:ascii="Arial" w:eastAsia="Arial" w:hAnsi="Arial" w:cs="Arial"/>
                <w:color w:val="000000"/>
                <w:sz w:val="18"/>
                <w:szCs w:val="18"/>
              </w:rPr>
            </w:pPr>
          </w:p>
        </w:tc>
        <w:tc>
          <w:tcPr>
            <w:tcW w:w="1440" w:type="dxa"/>
            <w:noWrap/>
          </w:tcPr>
          <w:p w14:paraId="27B1F670" w14:textId="77777777" w:rsidR="00A80219" w:rsidRPr="009239F4" w:rsidRDefault="00A80219" w:rsidP="005215C4">
            <w:pPr>
              <w:ind w:left="115" w:right="-72" w:hanging="115"/>
              <w:jc w:val="right"/>
              <w:rPr>
                <w:rFonts w:ascii="Arial" w:eastAsia="Arial" w:hAnsi="Arial" w:cs="Arial"/>
                <w:color w:val="000000"/>
                <w:sz w:val="18"/>
                <w:szCs w:val="18"/>
              </w:rPr>
            </w:pPr>
          </w:p>
        </w:tc>
        <w:tc>
          <w:tcPr>
            <w:tcW w:w="1440" w:type="dxa"/>
            <w:noWrap/>
          </w:tcPr>
          <w:p w14:paraId="7147DB96" w14:textId="77777777" w:rsidR="00A80219" w:rsidRPr="009239F4" w:rsidRDefault="00A80219" w:rsidP="005215C4">
            <w:pPr>
              <w:ind w:left="115" w:right="-72" w:hanging="115"/>
              <w:jc w:val="right"/>
              <w:rPr>
                <w:rFonts w:ascii="Arial" w:eastAsia="Arial" w:hAnsi="Arial" w:cs="Arial"/>
                <w:color w:val="000000"/>
                <w:sz w:val="18"/>
                <w:szCs w:val="18"/>
              </w:rPr>
            </w:pPr>
          </w:p>
        </w:tc>
      </w:tr>
      <w:tr w:rsidR="00273470" w:rsidRPr="009239F4" w14:paraId="0158F8AB" w14:textId="77777777" w:rsidTr="0035628D">
        <w:trPr>
          <w:trHeight w:val="70"/>
        </w:trPr>
        <w:tc>
          <w:tcPr>
            <w:tcW w:w="3690" w:type="dxa"/>
            <w:tcBorders>
              <w:top w:val="nil"/>
              <w:left w:val="nil"/>
              <w:right w:val="nil"/>
            </w:tcBorders>
            <w:noWrap/>
            <w:vAlign w:val="bottom"/>
          </w:tcPr>
          <w:p w14:paraId="19DFB5DA" w14:textId="77777777" w:rsidR="00273470" w:rsidRPr="009239F4" w:rsidRDefault="00273470" w:rsidP="005215C4">
            <w:pPr>
              <w:tabs>
                <w:tab w:val="left" w:pos="3295"/>
                <w:tab w:val="left" w:pos="9744"/>
              </w:tabs>
              <w:ind w:left="-106" w:right="-108"/>
              <w:rPr>
                <w:rFonts w:ascii="Arial" w:eastAsia="Arial" w:hAnsi="Arial" w:cs="Arial"/>
                <w:color w:val="000000"/>
                <w:sz w:val="18"/>
                <w:szCs w:val="18"/>
              </w:rPr>
            </w:pPr>
            <w:bookmarkStart w:id="15" w:name="OLE_LINK27"/>
            <w:r w:rsidRPr="009239F4">
              <w:rPr>
                <w:rFonts w:ascii="Arial" w:eastAsia="Arial" w:hAnsi="Arial" w:cs="Arial"/>
                <w:color w:val="000000"/>
                <w:sz w:val="18"/>
                <w:szCs w:val="18"/>
              </w:rPr>
              <w:t xml:space="preserve">   - third parties </w:t>
            </w:r>
          </w:p>
        </w:tc>
        <w:tc>
          <w:tcPr>
            <w:tcW w:w="1440" w:type="dxa"/>
            <w:noWrap/>
          </w:tcPr>
          <w:p w14:paraId="36502238" w14:textId="0CD93FA1"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5,527,736</w:t>
            </w:r>
          </w:p>
        </w:tc>
        <w:tc>
          <w:tcPr>
            <w:tcW w:w="1440" w:type="dxa"/>
            <w:noWrap/>
            <w:vAlign w:val="bottom"/>
          </w:tcPr>
          <w:p w14:paraId="3B3D96C2" w14:textId="664C2040"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5,701,565</w:t>
            </w:r>
          </w:p>
        </w:tc>
        <w:tc>
          <w:tcPr>
            <w:tcW w:w="1440" w:type="dxa"/>
            <w:noWrap/>
          </w:tcPr>
          <w:p w14:paraId="44CD7734" w14:textId="745CA9BE"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5,393</w:t>
            </w:r>
          </w:p>
        </w:tc>
        <w:tc>
          <w:tcPr>
            <w:tcW w:w="1440" w:type="dxa"/>
            <w:noWrap/>
            <w:vAlign w:val="bottom"/>
          </w:tcPr>
          <w:p w14:paraId="1962E0DB" w14:textId="70412B1D"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2,092</w:t>
            </w:r>
          </w:p>
        </w:tc>
      </w:tr>
      <w:tr w:rsidR="00273470" w:rsidRPr="009239F4" w14:paraId="0F64B782" w14:textId="77777777" w:rsidTr="0035628D">
        <w:tc>
          <w:tcPr>
            <w:tcW w:w="3690" w:type="dxa"/>
            <w:tcBorders>
              <w:top w:val="nil"/>
              <w:left w:val="nil"/>
              <w:right w:val="nil"/>
            </w:tcBorders>
            <w:noWrap/>
            <w:vAlign w:val="bottom"/>
          </w:tcPr>
          <w:p w14:paraId="4D487A0F" w14:textId="2F3E3A3A" w:rsidR="00273470" w:rsidRPr="009239F4" w:rsidRDefault="00273470"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 related parties (Note 43.3)</w:t>
            </w:r>
          </w:p>
        </w:tc>
        <w:tc>
          <w:tcPr>
            <w:tcW w:w="1440" w:type="dxa"/>
            <w:tcBorders>
              <w:bottom w:val="single" w:sz="4" w:space="0" w:color="auto"/>
            </w:tcBorders>
            <w:noWrap/>
          </w:tcPr>
          <w:p w14:paraId="707F654B" w14:textId="056AB120"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46,005</w:t>
            </w:r>
          </w:p>
        </w:tc>
        <w:tc>
          <w:tcPr>
            <w:tcW w:w="1440" w:type="dxa"/>
            <w:tcBorders>
              <w:bottom w:val="single" w:sz="4" w:space="0" w:color="auto"/>
            </w:tcBorders>
            <w:noWrap/>
            <w:vAlign w:val="bottom"/>
          </w:tcPr>
          <w:p w14:paraId="625DDD5D" w14:textId="2F6D6DFB"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18,668</w:t>
            </w:r>
          </w:p>
        </w:tc>
        <w:tc>
          <w:tcPr>
            <w:tcW w:w="1440" w:type="dxa"/>
            <w:tcBorders>
              <w:bottom w:val="single" w:sz="4" w:space="0" w:color="auto"/>
            </w:tcBorders>
            <w:noWrap/>
          </w:tcPr>
          <w:p w14:paraId="46022103" w14:textId="21E8D948"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353,021</w:t>
            </w:r>
          </w:p>
        </w:tc>
        <w:tc>
          <w:tcPr>
            <w:tcW w:w="1440" w:type="dxa"/>
            <w:tcBorders>
              <w:bottom w:val="single" w:sz="4" w:space="0" w:color="auto"/>
            </w:tcBorders>
            <w:noWrap/>
            <w:vAlign w:val="bottom"/>
          </w:tcPr>
          <w:p w14:paraId="5AB93CF7" w14:textId="54622E2B" w:rsidR="00273470" w:rsidRPr="009239F4" w:rsidRDefault="0027347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444,973</w:t>
            </w:r>
          </w:p>
        </w:tc>
      </w:tr>
      <w:tr w:rsidR="00A80219" w:rsidRPr="009239F4" w14:paraId="545BD43B" w14:textId="77777777" w:rsidTr="0035628D">
        <w:tc>
          <w:tcPr>
            <w:tcW w:w="3690" w:type="dxa"/>
            <w:tcBorders>
              <w:top w:val="nil"/>
              <w:left w:val="nil"/>
              <w:right w:val="nil"/>
            </w:tcBorders>
            <w:noWrap/>
            <w:vAlign w:val="bottom"/>
          </w:tcPr>
          <w:p w14:paraId="25E0BFA9" w14:textId="77777777" w:rsidR="00A80219" w:rsidRPr="009239F4" w:rsidRDefault="00A80219" w:rsidP="005215C4">
            <w:pPr>
              <w:tabs>
                <w:tab w:val="left" w:pos="3295"/>
                <w:tab w:val="left" w:pos="9744"/>
              </w:tabs>
              <w:ind w:left="-106" w:right="-108"/>
              <w:rPr>
                <w:rFonts w:ascii="Arial" w:eastAsia="Arial" w:hAnsi="Arial" w:cs="Arial"/>
                <w:color w:val="000000"/>
                <w:sz w:val="18"/>
                <w:szCs w:val="18"/>
              </w:rPr>
            </w:pPr>
          </w:p>
        </w:tc>
        <w:tc>
          <w:tcPr>
            <w:tcW w:w="1440" w:type="dxa"/>
            <w:tcBorders>
              <w:top w:val="single" w:sz="4" w:space="0" w:color="auto"/>
            </w:tcBorders>
            <w:noWrap/>
            <w:vAlign w:val="bottom"/>
          </w:tcPr>
          <w:p w14:paraId="3A256A2C"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4866E12B" w14:textId="77777777" w:rsidR="00A80219" w:rsidRPr="009239F4" w:rsidRDefault="00A80219" w:rsidP="005215C4">
            <w:pPr>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2DD8F787"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779CC5C3" w14:textId="77777777" w:rsidR="00A80219" w:rsidRPr="009239F4" w:rsidRDefault="00A80219" w:rsidP="005215C4">
            <w:pPr>
              <w:ind w:left="115" w:right="-72" w:hanging="115"/>
              <w:jc w:val="right"/>
              <w:rPr>
                <w:rFonts w:ascii="Arial" w:eastAsia="Arial" w:hAnsi="Arial" w:cs="Arial"/>
                <w:color w:val="000000"/>
                <w:sz w:val="18"/>
                <w:szCs w:val="18"/>
              </w:rPr>
            </w:pPr>
          </w:p>
        </w:tc>
      </w:tr>
      <w:tr w:rsidR="00AA36FB" w:rsidRPr="009239F4" w14:paraId="64160B3B" w14:textId="77777777" w:rsidTr="0035628D">
        <w:trPr>
          <w:trHeight w:val="88"/>
        </w:trPr>
        <w:tc>
          <w:tcPr>
            <w:tcW w:w="3690" w:type="dxa"/>
            <w:tcBorders>
              <w:top w:val="nil"/>
              <w:left w:val="nil"/>
              <w:right w:val="nil"/>
            </w:tcBorders>
            <w:noWrap/>
            <w:vAlign w:val="bottom"/>
          </w:tcPr>
          <w:p w14:paraId="61E9C827" w14:textId="77777777" w:rsidR="00AA36FB" w:rsidRPr="009239F4" w:rsidRDefault="00AA36FB"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Total trade receivables</w:t>
            </w:r>
          </w:p>
        </w:tc>
        <w:tc>
          <w:tcPr>
            <w:tcW w:w="1440" w:type="dxa"/>
            <w:noWrap/>
          </w:tcPr>
          <w:p w14:paraId="60B06F82" w14:textId="2F7ABF74" w:rsidR="00AA36FB" w:rsidRPr="009239F4" w:rsidRDefault="00AA36FB"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5,573,741</w:t>
            </w:r>
          </w:p>
        </w:tc>
        <w:tc>
          <w:tcPr>
            <w:tcW w:w="1440" w:type="dxa"/>
            <w:noWrap/>
          </w:tcPr>
          <w:p w14:paraId="6BB2CB48" w14:textId="5481AC56" w:rsidR="00AA36FB" w:rsidRPr="009239F4" w:rsidRDefault="00AA36FB"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5,720,233</w:t>
            </w:r>
          </w:p>
        </w:tc>
        <w:tc>
          <w:tcPr>
            <w:tcW w:w="1440" w:type="dxa"/>
            <w:noWrap/>
          </w:tcPr>
          <w:p w14:paraId="452D6911" w14:textId="0DBD3BDB" w:rsidR="00AA36FB" w:rsidRPr="009239F4" w:rsidRDefault="00AA36FB"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358,414</w:t>
            </w:r>
          </w:p>
        </w:tc>
        <w:tc>
          <w:tcPr>
            <w:tcW w:w="1440" w:type="dxa"/>
            <w:noWrap/>
          </w:tcPr>
          <w:p w14:paraId="7A2477D4" w14:textId="42632D51" w:rsidR="00AA36FB" w:rsidRPr="009239F4" w:rsidRDefault="00AA36FB"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447,065</w:t>
            </w:r>
          </w:p>
        </w:tc>
      </w:tr>
      <w:tr w:rsidR="008075AF" w:rsidRPr="009239F4" w14:paraId="4CF56A3B" w14:textId="77777777" w:rsidTr="0035628D">
        <w:tc>
          <w:tcPr>
            <w:tcW w:w="3690" w:type="dxa"/>
            <w:tcBorders>
              <w:top w:val="nil"/>
              <w:left w:val="nil"/>
              <w:right w:val="nil"/>
            </w:tcBorders>
            <w:noWrap/>
            <w:vAlign w:val="bottom"/>
          </w:tcPr>
          <w:p w14:paraId="3CB9C328" w14:textId="77777777" w:rsidR="008075AF" w:rsidRPr="009239F4" w:rsidRDefault="008075AF"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Accrued income</w:t>
            </w:r>
          </w:p>
        </w:tc>
        <w:tc>
          <w:tcPr>
            <w:tcW w:w="1440" w:type="dxa"/>
            <w:noWrap/>
          </w:tcPr>
          <w:p w14:paraId="3D809E83" w14:textId="7DC11991" w:rsidR="008075AF" w:rsidRPr="009239F4" w:rsidRDefault="00BF0AF3"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3,853,246</w:t>
            </w:r>
          </w:p>
        </w:tc>
        <w:tc>
          <w:tcPr>
            <w:tcW w:w="1440" w:type="dxa"/>
            <w:noWrap/>
          </w:tcPr>
          <w:p w14:paraId="0A4DDE49" w14:textId="2F8C6817" w:rsidR="008075AF" w:rsidRPr="009239F4" w:rsidRDefault="008075A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5,531,515</w:t>
            </w:r>
          </w:p>
        </w:tc>
        <w:tc>
          <w:tcPr>
            <w:tcW w:w="1440" w:type="dxa"/>
            <w:noWrap/>
          </w:tcPr>
          <w:p w14:paraId="68555010" w14:textId="38821638" w:rsidR="008075AF" w:rsidRPr="009239F4" w:rsidRDefault="008075A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17,572</w:t>
            </w:r>
          </w:p>
        </w:tc>
        <w:tc>
          <w:tcPr>
            <w:tcW w:w="1440" w:type="dxa"/>
            <w:noWrap/>
          </w:tcPr>
          <w:p w14:paraId="2BED62D6" w14:textId="699A7D2D" w:rsidR="008075AF" w:rsidRPr="009239F4" w:rsidRDefault="008075A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13,436</w:t>
            </w:r>
          </w:p>
        </w:tc>
      </w:tr>
      <w:tr w:rsidR="005528C3" w:rsidRPr="009239F4" w14:paraId="46D87468" w14:textId="77777777" w:rsidTr="0035628D">
        <w:tc>
          <w:tcPr>
            <w:tcW w:w="3690" w:type="dxa"/>
            <w:tcBorders>
              <w:top w:val="nil"/>
              <w:left w:val="nil"/>
              <w:right w:val="nil"/>
            </w:tcBorders>
            <w:noWrap/>
            <w:vAlign w:val="bottom"/>
          </w:tcPr>
          <w:p w14:paraId="03E2C0C4" w14:textId="6042F6F1" w:rsidR="005528C3" w:rsidRPr="009239F4" w:rsidRDefault="005528C3" w:rsidP="005215C4">
            <w:pPr>
              <w:tabs>
                <w:tab w:val="left" w:pos="3295"/>
                <w:tab w:val="left" w:pos="9744"/>
              </w:tabs>
              <w:ind w:left="-106" w:right="-108"/>
              <w:rPr>
                <w:rFonts w:ascii="Arial" w:eastAsia="Arial" w:hAnsi="Arial" w:cs="Arial"/>
                <w:color w:val="000000"/>
                <w:sz w:val="18"/>
                <w:szCs w:val="18"/>
                <w:lang w:val="en-US"/>
              </w:rPr>
            </w:pPr>
            <w:r w:rsidRPr="009239F4">
              <w:rPr>
                <w:rFonts w:ascii="Arial" w:eastAsia="Arial" w:hAnsi="Arial" w:cs="Arial"/>
                <w:color w:val="000000"/>
                <w:sz w:val="18"/>
                <w:szCs w:val="18"/>
              </w:rPr>
              <w:t>Dividend receivable (</w:t>
            </w:r>
            <w:r w:rsidRPr="009239F4">
              <w:rPr>
                <w:rFonts w:ascii="Arial" w:eastAsia="Arial" w:hAnsi="Arial" w:cs="Arial"/>
                <w:color w:val="000000"/>
                <w:sz w:val="18"/>
                <w:szCs w:val="18"/>
                <w:lang w:val="en-US"/>
              </w:rPr>
              <w:t>Note 43.3)</w:t>
            </w:r>
          </w:p>
        </w:tc>
        <w:tc>
          <w:tcPr>
            <w:tcW w:w="1440" w:type="dxa"/>
            <w:noWrap/>
          </w:tcPr>
          <w:p w14:paraId="2D09C126" w14:textId="6276C7AD" w:rsidR="005528C3" w:rsidRPr="009239F4" w:rsidRDefault="00692B52"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c>
          <w:tcPr>
            <w:tcW w:w="1440" w:type="dxa"/>
            <w:noWrap/>
          </w:tcPr>
          <w:p w14:paraId="6A438D25" w14:textId="01D72360" w:rsidR="005528C3" w:rsidRPr="009239F4" w:rsidRDefault="00692B52"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c>
          <w:tcPr>
            <w:tcW w:w="1440" w:type="dxa"/>
            <w:noWrap/>
          </w:tcPr>
          <w:p w14:paraId="3C8AA314" w14:textId="194E0DDE" w:rsidR="005528C3" w:rsidRPr="009239F4" w:rsidRDefault="00692B52"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1,296,432</w:t>
            </w:r>
          </w:p>
        </w:tc>
        <w:tc>
          <w:tcPr>
            <w:tcW w:w="1440" w:type="dxa"/>
            <w:noWrap/>
          </w:tcPr>
          <w:p w14:paraId="2D9EF98D" w14:textId="3574C017" w:rsidR="005528C3" w:rsidRPr="009239F4" w:rsidRDefault="00692B52"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r>
      <w:tr w:rsidR="00A80219" w:rsidRPr="009239F4" w14:paraId="1639AB88" w14:textId="77777777" w:rsidTr="0035628D">
        <w:tc>
          <w:tcPr>
            <w:tcW w:w="3690" w:type="dxa"/>
            <w:tcBorders>
              <w:top w:val="nil"/>
              <w:left w:val="nil"/>
              <w:right w:val="nil"/>
            </w:tcBorders>
            <w:noWrap/>
            <w:vAlign w:val="bottom"/>
          </w:tcPr>
          <w:p w14:paraId="37B52A35" w14:textId="77777777" w:rsidR="00A80219" w:rsidRPr="009239F4" w:rsidRDefault="00A80219"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Accrued interest income</w:t>
            </w:r>
          </w:p>
        </w:tc>
        <w:tc>
          <w:tcPr>
            <w:tcW w:w="1440" w:type="dxa"/>
            <w:noWrap/>
            <w:vAlign w:val="bottom"/>
          </w:tcPr>
          <w:p w14:paraId="3C211064"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5B7E9DB3" w14:textId="77777777" w:rsidR="00A80219" w:rsidRPr="009239F4" w:rsidRDefault="00A80219" w:rsidP="005215C4">
            <w:pPr>
              <w:ind w:left="115" w:right="-72" w:hanging="115"/>
              <w:jc w:val="right"/>
              <w:rPr>
                <w:rFonts w:ascii="Arial" w:hAnsi="Arial" w:cs="Arial"/>
                <w:color w:val="000000"/>
                <w:sz w:val="18"/>
                <w:szCs w:val="18"/>
              </w:rPr>
            </w:pPr>
          </w:p>
        </w:tc>
        <w:tc>
          <w:tcPr>
            <w:tcW w:w="1440" w:type="dxa"/>
            <w:noWrap/>
            <w:vAlign w:val="bottom"/>
          </w:tcPr>
          <w:p w14:paraId="2374BFE9"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50F305FD" w14:textId="77777777" w:rsidR="00A80219" w:rsidRPr="009239F4" w:rsidRDefault="00A80219" w:rsidP="005215C4">
            <w:pPr>
              <w:ind w:left="115" w:right="-72" w:hanging="115"/>
              <w:jc w:val="right"/>
              <w:rPr>
                <w:rFonts w:ascii="Arial" w:hAnsi="Arial" w:cs="Arial"/>
                <w:color w:val="000000"/>
                <w:sz w:val="18"/>
                <w:szCs w:val="18"/>
              </w:rPr>
            </w:pPr>
          </w:p>
        </w:tc>
      </w:tr>
      <w:tr w:rsidR="0091669F" w:rsidRPr="009239F4" w14:paraId="10B2BDF4" w14:textId="77777777" w:rsidTr="0035628D">
        <w:tc>
          <w:tcPr>
            <w:tcW w:w="3690" w:type="dxa"/>
            <w:tcBorders>
              <w:top w:val="nil"/>
              <w:left w:val="nil"/>
              <w:right w:val="nil"/>
            </w:tcBorders>
            <w:noWrap/>
            <w:vAlign w:val="bottom"/>
          </w:tcPr>
          <w:p w14:paraId="3D76341B" w14:textId="77777777" w:rsidR="0091669F" w:rsidRPr="009239F4" w:rsidRDefault="0091669F"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 third parties</w:t>
            </w:r>
          </w:p>
        </w:tc>
        <w:tc>
          <w:tcPr>
            <w:tcW w:w="1440" w:type="dxa"/>
            <w:noWrap/>
          </w:tcPr>
          <w:p w14:paraId="7AB9D662" w14:textId="28EF2ABF"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122,423</w:t>
            </w:r>
          </w:p>
        </w:tc>
        <w:tc>
          <w:tcPr>
            <w:tcW w:w="1440" w:type="dxa"/>
            <w:noWrap/>
            <w:vAlign w:val="bottom"/>
          </w:tcPr>
          <w:p w14:paraId="466260FE" w14:textId="60A89B53"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149,389</w:t>
            </w:r>
          </w:p>
        </w:tc>
        <w:tc>
          <w:tcPr>
            <w:tcW w:w="1440" w:type="dxa"/>
            <w:noWrap/>
          </w:tcPr>
          <w:p w14:paraId="472FBF9F" w14:textId="1D1C3598"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48,906</w:t>
            </w:r>
          </w:p>
        </w:tc>
        <w:tc>
          <w:tcPr>
            <w:tcW w:w="1440" w:type="dxa"/>
            <w:noWrap/>
            <w:vAlign w:val="bottom"/>
          </w:tcPr>
          <w:p w14:paraId="0DD71E51" w14:textId="359179FB"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59,672</w:t>
            </w:r>
          </w:p>
        </w:tc>
      </w:tr>
      <w:tr w:rsidR="0091669F" w:rsidRPr="009239F4" w14:paraId="79E8C3F7" w14:textId="77777777" w:rsidTr="0035628D">
        <w:tc>
          <w:tcPr>
            <w:tcW w:w="3690" w:type="dxa"/>
            <w:tcBorders>
              <w:top w:val="nil"/>
              <w:left w:val="nil"/>
              <w:right w:val="nil"/>
            </w:tcBorders>
            <w:noWrap/>
            <w:vAlign w:val="bottom"/>
          </w:tcPr>
          <w:p w14:paraId="342DF9C8" w14:textId="2CCD2581" w:rsidR="0091669F" w:rsidRPr="009239F4" w:rsidRDefault="0091669F"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 related parties (Note 43.3)</w:t>
            </w:r>
          </w:p>
        </w:tc>
        <w:tc>
          <w:tcPr>
            <w:tcW w:w="1440" w:type="dxa"/>
            <w:noWrap/>
          </w:tcPr>
          <w:p w14:paraId="62D433B6" w14:textId="7A47B53A"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9,031</w:t>
            </w:r>
          </w:p>
        </w:tc>
        <w:tc>
          <w:tcPr>
            <w:tcW w:w="1440" w:type="dxa"/>
            <w:noWrap/>
            <w:vAlign w:val="bottom"/>
          </w:tcPr>
          <w:p w14:paraId="01D0C6F4" w14:textId="380919F2"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369,967</w:t>
            </w:r>
          </w:p>
        </w:tc>
        <w:tc>
          <w:tcPr>
            <w:tcW w:w="1440" w:type="dxa"/>
            <w:noWrap/>
          </w:tcPr>
          <w:p w14:paraId="416D3F74" w14:textId="5E40D04C"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315,931</w:t>
            </w:r>
          </w:p>
        </w:tc>
        <w:tc>
          <w:tcPr>
            <w:tcW w:w="1440" w:type="dxa"/>
            <w:noWrap/>
            <w:vAlign w:val="bottom"/>
          </w:tcPr>
          <w:p w14:paraId="1728238E" w14:textId="337AD7CE"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436,470</w:t>
            </w:r>
          </w:p>
        </w:tc>
      </w:tr>
      <w:tr w:rsidR="0091669F" w:rsidRPr="009239F4" w14:paraId="5EC73688" w14:textId="77777777" w:rsidTr="0035628D">
        <w:tc>
          <w:tcPr>
            <w:tcW w:w="3690" w:type="dxa"/>
            <w:tcBorders>
              <w:top w:val="nil"/>
              <w:left w:val="nil"/>
              <w:right w:val="nil"/>
            </w:tcBorders>
            <w:noWrap/>
            <w:vAlign w:val="bottom"/>
          </w:tcPr>
          <w:p w14:paraId="26EF93D2" w14:textId="77777777" w:rsidR="0091669F" w:rsidRPr="009239F4" w:rsidRDefault="0091669F"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Prepaid insurance</w:t>
            </w:r>
          </w:p>
        </w:tc>
        <w:tc>
          <w:tcPr>
            <w:tcW w:w="1440" w:type="dxa"/>
            <w:noWrap/>
          </w:tcPr>
          <w:p w14:paraId="5006A499" w14:textId="2C007C17"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218,092</w:t>
            </w:r>
          </w:p>
        </w:tc>
        <w:tc>
          <w:tcPr>
            <w:tcW w:w="1440" w:type="dxa"/>
            <w:noWrap/>
            <w:vAlign w:val="bottom"/>
          </w:tcPr>
          <w:p w14:paraId="29E55C19" w14:textId="23D7A890"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255,040</w:t>
            </w:r>
          </w:p>
        </w:tc>
        <w:tc>
          <w:tcPr>
            <w:tcW w:w="1440" w:type="dxa"/>
            <w:noWrap/>
          </w:tcPr>
          <w:p w14:paraId="5F0AEEBE" w14:textId="7783E9C5"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3,840</w:t>
            </w:r>
          </w:p>
        </w:tc>
        <w:tc>
          <w:tcPr>
            <w:tcW w:w="1440" w:type="dxa"/>
            <w:noWrap/>
            <w:vAlign w:val="bottom"/>
          </w:tcPr>
          <w:p w14:paraId="4175C9B0" w14:textId="7BABEF58" w:rsidR="0091669F" w:rsidRPr="009239F4" w:rsidRDefault="0091669F"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2,258</w:t>
            </w:r>
          </w:p>
        </w:tc>
      </w:tr>
      <w:tr w:rsidR="00A80219" w:rsidRPr="009239F4" w14:paraId="1EC25714" w14:textId="77777777" w:rsidTr="0035628D">
        <w:tc>
          <w:tcPr>
            <w:tcW w:w="3690" w:type="dxa"/>
            <w:tcBorders>
              <w:top w:val="nil"/>
              <w:left w:val="nil"/>
              <w:right w:val="nil"/>
            </w:tcBorders>
            <w:noWrap/>
            <w:vAlign w:val="bottom"/>
          </w:tcPr>
          <w:p w14:paraId="1B83F831" w14:textId="77777777" w:rsidR="00A80219" w:rsidRPr="009239F4" w:rsidRDefault="00A80219"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Prepaid expenses</w:t>
            </w:r>
          </w:p>
        </w:tc>
        <w:tc>
          <w:tcPr>
            <w:tcW w:w="1440" w:type="dxa"/>
            <w:noWrap/>
            <w:vAlign w:val="bottom"/>
          </w:tcPr>
          <w:p w14:paraId="30D54226"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00577730"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36841593"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043C7788"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r>
      <w:tr w:rsidR="008126E6" w:rsidRPr="009239F4" w14:paraId="4DE68425" w14:textId="77777777" w:rsidTr="0035628D">
        <w:tc>
          <w:tcPr>
            <w:tcW w:w="3690" w:type="dxa"/>
            <w:tcBorders>
              <w:top w:val="nil"/>
              <w:left w:val="nil"/>
              <w:right w:val="nil"/>
            </w:tcBorders>
            <w:noWrap/>
            <w:vAlign w:val="bottom"/>
          </w:tcPr>
          <w:p w14:paraId="2093565C" w14:textId="77777777" w:rsidR="008126E6" w:rsidRPr="009239F4" w:rsidRDefault="008126E6"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 third parties</w:t>
            </w:r>
          </w:p>
        </w:tc>
        <w:tc>
          <w:tcPr>
            <w:tcW w:w="1440" w:type="dxa"/>
            <w:noWrap/>
          </w:tcPr>
          <w:p w14:paraId="4F64D4D2" w14:textId="228BD137"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206,976</w:t>
            </w:r>
          </w:p>
        </w:tc>
        <w:tc>
          <w:tcPr>
            <w:tcW w:w="1440" w:type="dxa"/>
            <w:noWrap/>
            <w:vAlign w:val="bottom"/>
          </w:tcPr>
          <w:p w14:paraId="6A456E7A" w14:textId="44272027"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194,374</w:t>
            </w:r>
          </w:p>
        </w:tc>
        <w:tc>
          <w:tcPr>
            <w:tcW w:w="1440" w:type="dxa"/>
            <w:noWrap/>
          </w:tcPr>
          <w:p w14:paraId="04AC37A2" w14:textId="365646E2"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37,404</w:t>
            </w:r>
          </w:p>
        </w:tc>
        <w:tc>
          <w:tcPr>
            <w:tcW w:w="1440" w:type="dxa"/>
            <w:noWrap/>
            <w:vAlign w:val="bottom"/>
          </w:tcPr>
          <w:p w14:paraId="5DDEF83F" w14:textId="3208B6A5"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29,886</w:t>
            </w:r>
          </w:p>
        </w:tc>
      </w:tr>
      <w:tr w:rsidR="008126E6" w:rsidRPr="009239F4" w14:paraId="6A5DB9C2" w14:textId="77777777" w:rsidTr="0035628D">
        <w:tc>
          <w:tcPr>
            <w:tcW w:w="3690" w:type="dxa"/>
            <w:tcBorders>
              <w:top w:val="nil"/>
              <w:left w:val="nil"/>
              <w:right w:val="nil"/>
            </w:tcBorders>
            <w:noWrap/>
            <w:vAlign w:val="bottom"/>
          </w:tcPr>
          <w:p w14:paraId="1F685191" w14:textId="37F396B0" w:rsidR="008126E6" w:rsidRPr="009239F4" w:rsidRDefault="008126E6"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 related parties (Note 43.3)</w:t>
            </w:r>
          </w:p>
        </w:tc>
        <w:tc>
          <w:tcPr>
            <w:tcW w:w="1440" w:type="dxa"/>
            <w:noWrap/>
          </w:tcPr>
          <w:p w14:paraId="000DDE27" w14:textId="68E5E2F3"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1,412</w:t>
            </w:r>
          </w:p>
        </w:tc>
        <w:tc>
          <w:tcPr>
            <w:tcW w:w="1440" w:type="dxa"/>
            <w:noWrap/>
            <w:vAlign w:val="bottom"/>
          </w:tcPr>
          <w:p w14:paraId="2F1033AB" w14:textId="7DAA1C3D"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1,128</w:t>
            </w:r>
          </w:p>
        </w:tc>
        <w:tc>
          <w:tcPr>
            <w:tcW w:w="1440" w:type="dxa"/>
            <w:noWrap/>
          </w:tcPr>
          <w:p w14:paraId="1B9AF520" w14:textId="26EA1AC7"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152</w:t>
            </w:r>
          </w:p>
        </w:tc>
        <w:tc>
          <w:tcPr>
            <w:tcW w:w="1440" w:type="dxa"/>
            <w:noWrap/>
            <w:vAlign w:val="bottom"/>
          </w:tcPr>
          <w:p w14:paraId="22BA911D" w14:textId="0BA4852B"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r>
      <w:tr w:rsidR="008126E6" w:rsidRPr="009239F4" w14:paraId="135C8126" w14:textId="77777777" w:rsidTr="0035628D">
        <w:trPr>
          <w:trHeight w:val="204"/>
        </w:trPr>
        <w:tc>
          <w:tcPr>
            <w:tcW w:w="3690" w:type="dxa"/>
            <w:tcBorders>
              <w:top w:val="nil"/>
              <w:left w:val="nil"/>
              <w:right w:val="nil"/>
            </w:tcBorders>
            <w:noWrap/>
          </w:tcPr>
          <w:p w14:paraId="716DA949" w14:textId="77777777" w:rsidR="008126E6" w:rsidRPr="009239F4" w:rsidRDefault="008126E6"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Advances to employees </w:t>
            </w:r>
          </w:p>
        </w:tc>
        <w:tc>
          <w:tcPr>
            <w:tcW w:w="1440" w:type="dxa"/>
            <w:noWrap/>
          </w:tcPr>
          <w:p w14:paraId="17045B7E" w14:textId="674EF477"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6,555</w:t>
            </w:r>
          </w:p>
        </w:tc>
        <w:tc>
          <w:tcPr>
            <w:tcW w:w="1440" w:type="dxa"/>
            <w:noWrap/>
            <w:vAlign w:val="bottom"/>
          </w:tcPr>
          <w:p w14:paraId="1D36C1EC" w14:textId="3D656AF5"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6,414</w:t>
            </w:r>
          </w:p>
        </w:tc>
        <w:tc>
          <w:tcPr>
            <w:tcW w:w="1440" w:type="dxa"/>
            <w:noWrap/>
          </w:tcPr>
          <w:p w14:paraId="58BA49B5" w14:textId="7E12137D"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2,047</w:t>
            </w:r>
          </w:p>
        </w:tc>
        <w:tc>
          <w:tcPr>
            <w:tcW w:w="1440" w:type="dxa"/>
            <w:noWrap/>
            <w:vAlign w:val="bottom"/>
          </w:tcPr>
          <w:p w14:paraId="7DAA8FD3" w14:textId="1398742D"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851</w:t>
            </w:r>
          </w:p>
        </w:tc>
      </w:tr>
      <w:tr w:rsidR="008126E6" w:rsidRPr="009239F4" w14:paraId="61AAB3B7" w14:textId="77777777" w:rsidTr="0035628D">
        <w:tc>
          <w:tcPr>
            <w:tcW w:w="3690" w:type="dxa"/>
            <w:tcBorders>
              <w:top w:val="nil"/>
              <w:left w:val="nil"/>
              <w:right w:val="nil"/>
            </w:tcBorders>
            <w:noWrap/>
            <w:vAlign w:val="bottom"/>
          </w:tcPr>
          <w:p w14:paraId="2F562CA6" w14:textId="764B342D" w:rsidR="008126E6" w:rsidRPr="009239F4" w:rsidRDefault="008126E6" w:rsidP="005215C4">
            <w:pPr>
              <w:tabs>
                <w:tab w:val="left" w:pos="3295"/>
                <w:tab w:val="left" w:pos="9744"/>
              </w:tabs>
              <w:ind w:left="-106" w:right="-108"/>
              <w:rPr>
                <w:rFonts w:ascii="Arial" w:eastAsia="Arial" w:hAnsi="Arial" w:cs="Arial"/>
                <w:color w:val="000000"/>
                <w:sz w:val="18"/>
                <w:szCs w:val="18"/>
                <w:lang w:val="en-US"/>
              </w:rPr>
            </w:pPr>
            <w:r w:rsidRPr="009239F4">
              <w:rPr>
                <w:rFonts w:ascii="Arial" w:eastAsia="Arial" w:hAnsi="Arial" w:cs="Arial"/>
                <w:color w:val="000000"/>
                <w:sz w:val="18"/>
                <w:szCs w:val="18"/>
                <w:lang w:val="en-US"/>
              </w:rPr>
              <w:t>Insurance claim receivable</w:t>
            </w:r>
          </w:p>
        </w:tc>
        <w:tc>
          <w:tcPr>
            <w:tcW w:w="1440" w:type="dxa"/>
            <w:noWrap/>
          </w:tcPr>
          <w:p w14:paraId="17FB9806" w14:textId="7ACB979B"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42,517</w:t>
            </w:r>
          </w:p>
        </w:tc>
        <w:tc>
          <w:tcPr>
            <w:tcW w:w="1440" w:type="dxa"/>
            <w:noWrap/>
            <w:vAlign w:val="bottom"/>
          </w:tcPr>
          <w:p w14:paraId="2A03EF1B" w14:textId="7ED5D824"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122,937</w:t>
            </w:r>
          </w:p>
        </w:tc>
        <w:tc>
          <w:tcPr>
            <w:tcW w:w="1440" w:type="dxa"/>
            <w:noWrap/>
          </w:tcPr>
          <w:p w14:paraId="73F898E0" w14:textId="1682A264"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c>
          <w:tcPr>
            <w:tcW w:w="1440" w:type="dxa"/>
            <w:noWrap/>
            <w:vAlign w:val="bottom"/>
          </w:tcPr>
          <w:p w14:paraId="230DC0D0" w14:textId="501D340A" w:rsidR="008126E6" w:rsidRPr="009239F4" w:rsidRDefault="008126E6"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r>
      <w:tr w:rsidR="0080280C" w:rsidRPr="009239F4" w14:paraId="6AC76EE2" w14:textId="77777777" w:rsidTr="0035628D">
        <w:tc>
          <w:tcPr>
            <w:tcW w:w="3690" w:type="dxa"/>
            <w:tcBorders>
              <w:top w:val="nil"/>
              <w:left w:val="nil"/>
              <w:right w:val="nil"/>
            </w:tcBorders>
            <w:noWrap/>
            <w:vAlign w:val="bottom"/>
          </w:tcPr>
          <w:p w14:paraId="6FD62FE7" w14:textId="77777777" w:rsidR="00093254" w:rsidRPr="009239F4" w:rsidRDefault="0080280C"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Grants from purchase of liquified natural gas</w:t>
            </w:r>
            <w:r w:rsidR="00093254" w:rsidRPr="009239F4">
              <w:rPr>
                <w:rFonts w:ascii="Arial" w:eastAsia="Arial" w:hAnsi="Arial" w:cs="Arial"/>
                <w:color w:val="000000"/>
                <w:sz w:val="18"/>
                <w:szCs w:val="18"/>
                <w:cs/>
              </w:rPr>
              <w:t xml:space="preserve"> </w:t>
            </w:r>
          </w:p>
          <w:p w14:paraId="30400716" w14:textId="699301C7" w:rsidR="0080280C" w:rsidRPr="009239F4" w:rsidRDefault="00093254"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w:t>
            </w:r>
            <w:r w:rsidR="0080280C" w:rsidRPr="009239F4">
              <w:rPr>
                <w:rFonts w:ascii="Arial" w:eastAsia="Arial" w:hAnsi="Arial" w:cs="Arial"/>
                <w:color w:val="000000"/>
                <w:sz w:val="18"/>
                <w:szCs w:val="18"/>
              </w:rPr>
              <w:t>(Note 14)</w:t>
            </w:r>
          </w:p>
        </w:tc>
        <w:tc>
          <w:tcPr>
            <w:tcW w:w="1440" w:type="dxa"/>
            <w:noWrap/>
            <w:vAlign w:val="bottom"/>
          </w:tcPr>
          <w:p w14:paraId="235C9CFA" w14:textId="6F841A61" w:rsidR="0080280C" w:rsidRPr="009239F4" w:rsidRDefault="0080280C"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c>
          <w:tcPr>
            <w:tcW w:w="1440" w:type="dxa"/>
            <w:noWrap/>
            <w:vAlign w:val="bottom"/>
          </w:tcPr>
          <w:p w14:paraId="32FEEF53" w14:textId="49A46A98" w:rsidR="0080280C" w:rsidRPr="009239F4" w:rsidRDefault="0080280C"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520,643</w:t>
            </w:r>
          </w:p>
        </w:tc>
        <w:tc>
          <w:tcPr>
            <w:tcW w:w="1440" w:type="dxa"/>
            <w:noWrap/>
            <w:vAlign w:val="bottom"/>
          </w:tcPr>
          <w:p w14:paraId="79300815" w14:textId="488FCC23" w:rsidR="0080280C" w:rsidRPr="009239F4" w:rsidRDefault="00313DED"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cs/>
              </w:rPr>
              <w:t>-</w:t>
            </w:r>
          </w:p>
        </w:tc>
        <w:tc>
          <w:tcPr>
            <w:tcW w:w="1440" w:type="dxa"/>
            <w:noWrap/>
            <w:vAlign w:val="bottom"/>
          </w:tcPr>
          <w:p w14:paraId="42B31207" w14:textId="54446C76" w:rsidR="0080280C" w:rsidRPr="009239F4" w:rsidRDefault="0080280C"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w:t>
            </w:r>
          </w:p>
        </w:tc>
      </w:tr>
      <w:tr w:rsidR="00A80219" w:rsidRPr="009239F4" w14:paraId="48593E14" w14:textId="77777777" w:rsidTr="0035628D">
        <w:tc>
          <w:tcPr>
            <w:tcW w:w="3690" w:type="dxa"/>
            <w:tcBorders>
              <w:top w:val="nil"/>
              <w:left w:val="nil"/>
              <w:right w:val="nil"/>
            </w:tcBorders>
            <w:noWrap/>
            <w:vAlign w:val="bottom"/>
          </w:tcPr>
          <w:p w14:paraId="5ED34D12" w14:textId="41E631DC" w:rsidR="00A80219" w:rsidRPr="009239F4" w:rsidRDefault="00A80219"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Other </w:t>
            </w:r>
            <w:r w:rsidR="00A14318"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receivables</w:t>
            </w:r>
          </w:p>
        </w:tc>
        <w:tc>
          <w:tcPr>
            <w:tcW w:w="1440" w:type="dxa"/>
            <w:noWrap/>
            <w:vAlign w:val="bottom"/>
          </w:tcPr>
          <w:p w14:paraId="6B408334"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24F64FAA"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185AE448"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c>
          <w:tcPr>
            <w:tcW w:w="1440" w:type="dxa"/>
            <w:noWrap/>
            <w:vAlign w:val="bottom"/>
          </w:tcPr>
          <w:p w14:paraId="71F4687B" w14:textId="77777777" w:rsidR="00A80219" w:rsidRPr="009239F4" w:rsidRDefault="00A80219" w:rsidP="005215C4">
            <w:pPr>
              <w:keepNext/>
              <w:keepLines/>
              <w:tabs>
                <w:tab w:val="left" w:pos="3295"/>
                <w:tab w:val="left" w:pos="9744"/>
              </w:tabs>
              <w:ind w:left="115" w:right="-72" w:hanging="115"/>
              <w:jc w:val="right"/>
              <w:rPr>
                <w:rFonts w:ascii="Arial" w:hAnsi="Arial" w:cs="Arial"/>
                <w:color w:val="000000"/>
                <w:sz w:val="18"/>
                <w:szCs w:val="18"/>
              </w:rPr>
            </w:pPr>
          </w:p>
        </w:tc>
      </w:tr>
      <w:tr w:rsidR="00FB7D68" w:rsidRPr="009239F4" w14:paraId="113F2627" w14:textId="77777777" w:rsidTr="0035628D">
        <w:tc>
          <w:tcPr>
            <w:tcW w:w="3690" w:type="dxa"/>
            <w:tcBorders>
              <w:top w:val="nil"/>
              <w:left w:val="nil"/>
              <w:right w:val="nil"/>
            </w:tcBorders>
            <w:noWrap/>
            <w:vAlign w:val="bottom"/>
          </w:tcPr>
          <w:p w14:paraId="22AF67CC" w14:textId="77777777" w:rsidR="00FB7D68" w:rsidRPr="009239F4" w:rsidRDefault="00FB7D68"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 third parties</w:t>
            </w:r>
          </w:p>
        </w:tc>
        <w:tc>
          <w:tcPr>
            <w:tcW w:w="1440" w:type="dxa"/>
            <w:noWrap/>
          </w:tcPr>
          <w:p w14:paraId="3E2DD17B" w14:textId="4084CAAD"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867,797</w:t>
            </w:r>
          </w:p>
        </w:tc>
        <w:tc>
          <w:tcPr>
            <w:tcW w:w="1440" w:type="dxa"/>
            <w:noWrap/>
            <w:vAlign w:val="bottom"/>
          </w:tcPr>
          <w:p w14:paraId="7ECA2363" w14:textId="0AAA4ED9"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717,703</w:t>
            </w:r>
          </w:p>
        </w:tc>
        <w:tc>
          <w:tcPr>
            <w:tcW w:w="1440" w:type="dxa"/>
            <w:noWrap/>
          </w:tcPr>
          <w:p w14:paraId="2BBC86A6" w14:textId="2A7ACB3A"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382,643</w:t>
            </w:r>
          </w:p>
        </w:tc>
        <w:tc>
          <w:tcPr>
            <w:tcW w:w="1440" w:type="dxa"/>
            <w:noWrap/>
            <w:vAlign w:val="bottom"/>
          </w:tcPr>
          <w:p w14:paraId="7A86678B" w14:textId="421D204F"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414,928</w:t>
            </w:r>
          </w:p>
        </w:tc>
      </w:tr>
      <w:tr w:rsidR="00FB7D68" w:rsidRPr="009239F4" w14:paraId="18E941F2" w14:textId="77777777" w:rsidTr="0035628D">
        <w:tc>
          <w:tcPr>
            <w:tcW w:w="3690" w:type="dxa"/>
            <w:tcBorders>
              <w:top w:val="nil"/>
              <w:left w:val="nil"/>
              <w:right w:val="nil"/>
            </w:tcBorders>
            <w:noWrap/>
            <w:vAlign w:val="bottom"/>
          </w:tcPr>
          <w:p w14:paraId="3EA753F3" w14:textId="3AB18580" w:rsidR="00FB7D68" w:rsidRPr="009239F4" w:rsidRDefault="00FB7D68"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   - related parties (Note 43.3)</w:t>
            </w:r>
          </w:p>
        </w:tc>
        <w:tc>
          <w:tcPr>
            <w:tcW w:w="1440" w:type="dxa"/>
            <w:noWrap/>
          </w:tcPr>
          <w:p w14:paraId="344C6A71" w14:textId="41601894"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1,185,647</w:t>
            </w:r>
          </w:p>
        </w:tc>
        <w:tc>
          <w:tcPr>
            <w:tcW w:w="1440" w:type="dxa"/>
            <w:noWrap/>
            <w:vAlign w:val="bottom"/>
          </w:tcPr>
          <w:p w14:paraId="729C50BB" w14:textId="0170585A"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1,207,385</w:t>
            </w:r>
          </w:p>
        </w:tc>
        <w:tc>
          <w:tcPr>
            <w:tcW w:w="1440" w:type="dxa"/>
            <w:noWrap/>
          </w:tcPr>
          <w:p w14:paraId="71D21469" w14:textId="43D34C4F"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1,320,948</w:t>
            </w:r>
          </w:p>
        </w:tc>
        <w:tc>
          <w:tcPr>
            <w:tcW w:w="1440" w:type="dxa"/>
            <w:noWrap/>
            <w:vAlign w:val="bottom"/>
          </w:tcPr>
          <w:p w14:paraId="2365F15D" w14:textId="67A06554"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1,290,516</w:t>
            </w:r>
          </w:p>
        </w:tc>
      </w:tr>
      <w:tr w:rsidR="00FB7D68" w:rsidRPr="009239F4" w14:paraId="6FB61F61" w14:textId="77777777" w:rsidTr="0035628D">
        <w:tc>
          <w:tcPr>
            <w:tcW w:w="3690" w:type="dxa"/>
            <w:tcBorders>
              <w:top w:val="nil"/>
              <w:left w:val="nil"/>
              <w:right w:val="nil"/>
            </w:tcBorders>
            <w:noWrap/>
            <w:vAlign w:val="bottom"/>
          </w:tcPr>
          <w:p w14:paraId="582FA3A5" w14:textId="61F05308" w:rsidR="00FB7D68" w:rsidRPr="009239F4" w:rsidRDefault="00FB7D68" w:rsidP="005215C4">
            <w:pPr>
              <w:tabs>
                <w:tab w:val="left" w:pos="3295"/>
                <w:tab w:val="left" w:pos="9744"/>
              </w:tabs>
              <w:ind w:left="-106" w:right="-108"/>
              <w:rPr>
                <w:rFonts w:ascii="Arial" w:eastAsia="Arial" w:hAnsi="Arial" w:cs="Arial"/>
                <w:color w:val="000000"/>
                <w:sz w:val="18"/>
                <w:szCs w:val="18"/>
                <w:u w:val="single"/>
              </w:rPr>
            </w:pPr>
            <w:r w:rsidRPr="009239F4">
              <w:rPr>
                <w:rFonts w:ascii="Arial" w:eastAsia="Arial" w:hAnsi="Arial" w:cs="Arial"/>
                <w:color w:val="000000"/>
                <w:sz w:val="18"/>
                <w:szCs w:val="18"/>
              </w:rPr>
              <w:t>Others</w:t>
            </w:r>
          </w:p>
        </w:tc>
        <w:tc>
          <w:tcPr>
            <w:tcW w:w="1440" w:type="dxa"/>
            <w:tcBorders>
              <w:bottom w:val="single" w:sz="4" w:space="0" w:color="auto"/>
            </w:tcBorders>
            <w:noWrap/>
          </w:tcPr>
          <w:p w14:paraId="36A5CF21" w14:textId="5BAE3385"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22,093</w:t>
            </w:r>
          </w:p>
        </w:tc>
        <w:tc>
          <w:tcPr>
            <w:tcW w:w="1440" w:type="dxa"/>
            <w:tcBorders>
              <w:bottom w:val="single" w:sz="4" w:space="0" w:color="auto"/>
            </w:tcBorders>
            <w:noWrap/>
            <w:vAlign w:val="bottom"/>
          </w:tcPr>
          <w:p w14:paraId="1207E4D5" w14:textId="797CF32A"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54,071</w:t>
            </w:r>
          </w:p>
        </w:tc>
        <w:tc>
          <w:tcPr>
            <w:tcW w:w="1440" w:type="dxa"/>
            <w:tcBorders>
              <w:bottom w:val="single" w:sz="4" w:space="0" w:color="auto"/>
            </w:tcBorders>
            <w:noWrap/>
          </w:tcPr>
          <w:p w14:paraId="53E26990" w14:textId="498985B9"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2,272</w:t>
            </w:r>
          </w:p>
        </w:tc>
        <w:tc>
          <w:tcPr>
            <w:tcW w:w="1440" w:type="dxa"/>
            <w:tcBorders>
              <w:bottom w:val="single" w:sz="4" w:space="0" w:color="auto"/>
            </w:tcBorders>
            <w:noWrap/>
            <w:vAlign w:val="bottom"/>
          </w:tcPr>
          <w:p w14:paraId="2FF89D45" w14:textId="7D4437FA" w:rsidR="00FB7D68" w:rsidRPr="009239F4" w:rsidRDefault="00FB7D68" w:rsidP="005215C4">
            <w:pPr>
              <w:keepNext/>
              <w:keepLines/>
              <w:tabs>
                <w:tab w:val="left" w:pos="3295"/>
                <w:tab w:val="left" w:pos="9744"/>
              </w:tabs>
              <w:ind w:left="115" w:right="-72" w:hanging="115"/>
              <w:jc w:val="right"/>
              <w:rPr>
                <w:rFonts w:ascii="Arial" w:hAnsi="Arial" w:cs="Arial"/>
                <w:color w:val="000000"/>
                <w:sz w:val="18"/>
                <w:szCs w:val="18"/>
              </w:rPr>
            </w:pPr>
            <w:r w:rsidRPr="009239F4">
              <w:rPr>
                <w:rFonts w:ascii="Arial" w:hAnsi="Arial" w:cs="Arial"/>
                <w:color w:val="000000"/>
                <w:sz w:val="18"/>
                <w:szCs w:val="18"/>
              </w:rPr>
              <w:t>902</w:t>
            </w:r>
          </w:p>
        </w:tc>
      </w:tr>
      <w:tr w:rsidR="00A80219" w:rsidRPr="009239F4" w14:paraId="6684592B" w14:textId="77777777" w:rsidTr="0035628D">
        <w:tc>
          <w:tcPr>
            <w:tcW w:w="3690" w:type="dxa"/>
            <w:tcBorders>
              <w:top w:val="nil"/>
              <w:left w:val="nil"/>
              <w:right w:val="nil"/>
            </w:tcBorders>
            <w:noWrap/>
            <w:vAlign w:val="bottom"/>
          </w:tcPr>
          <w:p w14:paraId="38DEB8BC" w14:textId="77777777" w:rsidR="00A80219" w:rsidRPr="009239F4" w:rsidRDefault="00A80219" w:rsidP="005215C4">
            <w:pPr>
              <w:tabs>
                <w:tab w:val="left" w:pos="3295"/>
                <w:tab w:val="left" w:pos="9744"/>
              </w:tabs>
              <w:ind w:left="-106" w:right="-108"/>
              <w:rPr>
                <w:rFonts w:ascii="Arial" w:eastAsia="Arial" w:hAnsi="Arial" w:cs="Arial"/>
                <w:color w:val="000000"/>
                <w:sz w:val="18"/>
                <w:szCs w:val="18"/>
                <w:u w:val="single"/>
              </w:rPr>
            </w:pPr>
          </w:p>
        </w:tc>
        <w:tc>
          <w:tcPr>
            <w:tcW w:w="1440" w:type="dxa"/>
            <w:tcBorders>
              <w:top w:val="single" w:sz="4" w:space="0" w:color="auto"/>
            </w:tcBorders>
            <w:noWrap/>
            <w:vAlign w:val="bottom"/>
          </w:tcPr>
          <w:p w14:paraId="5361DEBC"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6CAAB55A" w14:textId="77777777" w:rsidR="00A80219" w:rsidRPr="009239F4" w:rsidRDefault="00A80219" w:rsidP="005215C4">
            <w:pPr>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6BFC1C7A" w14:textId="77777777" w:rsidR="00A80219" w:rsidRPr="009239F4" w:rsidRDefault="00A80219" w:rsidP="005215C4">
            <w:pPr>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41DD6BFB" w14:textId="77777777" w:rsidR="00A80219" w:rsidRPr="009239F4" w:rsidRDefault="00A80219" w:rsidP="005215C4">
            <w:pPr>
              <w:ind w:left="115" w:right="-72" w:hanging="115"/>
              <w:jc w:val="right"/>
              <w:rPr>
                <w:rFonts w:ascii="Arial" w:eastAsia="Arial" w:hAnsi="Arial" w:cs="Arial"/>
                <w:color w:val="000000"/>
                <w:sz w:val="18"/>
                <w:szCs w:val="18"/>
              </w:rPr>
            </w:pPr>
          </w:p>
        </w:tc>
      </w:tr>
      <w:tr w:rsidR="00A80219" w:rsidRPr="009239F4" w14:paraId="50BF6F5B" w14:textId="77777777" w:rsidTr="0035628D">
        <w:tc>
          <w:tcPr>
            <w:tcW w:w="3690" w:type="dxa"/>
            <w:tcBorders>
              <w:top w:val="nil"/>
              <w:left w:val="nil"/>
              <w:bottom w:val="nil"/>
              <w:right w:val="nil"/>
            </w:tcBorders>
            <w:noWrap/>
            <w:vAlign w:val="bottom"/>
          </w:tcPr>
          <w:p w14:paraId="7E5DB06B" w14:textId="68781EDE" w:rsidR="00A80219" w:rsidRPr="009239F4" w:rsidRDefault="00A80219" w:rsidP="005215C4">
            <w:pPr>
              <w:tabs>
                <w:tab w:val="left" w:pos="3295"/>
                <w:tab w:val="left" w:pos="9744"/>
              </w:tabs>
              <w:ind w:left="-106" w:right="-108"/>
              <w:rPr>
                <w:rFonts w:ascii="Arial" w:eastAsia="Arial" w:hAnsi="Arial" w:cs="Arial"/>
                <w:color w:val="000000"/>
                <w:sz w:val="18"/>
                <w:szCs w:val="18"/>
                <w:u w:val="single"/>
              </w:rPr>
            </w:pPr>
            <w:r w:rsidRPr="009239F4">
              <w:rPr>
                <w:rFonts w:ascii="Arial" w:eastAsia="Arial" w:hAnsi="Arial" w:cs="Arial"/>
                <w:color w:val="000000"/>
                <w:sz w:val="18"/>
                <w:szCs w:val="18"/>
              </w:rPr>
              <w:t>Total trade and other current receivables, net</w:t>
            </w:r>
          </w:p>
        </w:tc>
        <w:tc>
          <w:tcPr>
            <w:tcW w:w="1440" w:type="dxa"/>
            <w:tcBorders>
              <w:bottom w:val="single" w:sz="4" w:space="0" w:color="auto"/>
            </w:tcBorders>
            <w:noWrap/>
            <w:vAlign w:val="bottom"/>
          </w:tcPr>
          <w:p w14:paraId="6B45E4FE" w14:textId="590CE6BA" w:rsidR="00A80219" w:rsidRPr="009239F4" w:rsidRDefault="00391B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cs/>
              </w:rPr>
              <w:t>1</w:t>
            </w:r>
            <w:r w:rsidRPr="009239F4">
              <w:rPr>
                <w:rFonts w:ascii="Arial" w:eastAsia="Arial" w:hAnsi="Arial" w:cs="Arial"/>
                <w:color w:val="000000"/>
                <w:sz w:val="18"/>
                <w:szCs w:val="18"/>
              </w:rPr>
              <w:t>2</w:t>
            </w:r>
            <w:r w:rsidR="00537E90" w:rsidRPr="009239F4">
              <w:rPr>
                <w:rFonts w:ascii="Arial" w:eastAsia="Arial" w:hAnsi="Arial" w:cs="Arial"/>
                <w:color w:val="000000"/>
                <w:sz w:val="18"/>
                <w:szCs w:val="18"/>
              </w:rPr>
              <w:t>,</w:t>
            </w:r>
            <w:r w:rsidRPr="009239F4">
              <w:rPr>
                <w:rFonts w:ascii="Arial" w:eastAsia="Arial" w:hAnsi="Arial" w:cs="Arial"/>
                <w:color w:val="000000"/>
                <w:sz w:val="18"/>
                <w:szCs w:val="18"/>
              </w:rPr>
              <w:t>109</w:t>
            </w:r>
            <w:r w:rsidR="00537E90" w:rsidRPr="009239F4">
              <w:rPr>
                <w:rFonts w:ascii="Arial" w:eastAsia="Arial" w:hAnsi="Arial" w:cs="Arial"/>
                <w:color w:val="000000"/>
                <w:sz w:val="18"/>
                <w:szCs w:val="18"/>
              </w:rPr>
              <w:t>,</w:t>
            </w:r>
            <w:r w:rsidRPr="009239F4">
              <w:rPr>
                <w:rFonts w:ascii="Arial" w:eastAsia="Arial" w:hAnsi="Arial" w:cs="Arial"/>
                <w:color w:val="000000"/>
                <w:sz w:val="18"/>
                <w:szCs w:val="18"/>
              </w:rPr>
              <w:t>530</w:t>
            </w:r>
          </w:p>
        </w:tc>
        <w:tc>
          <w:tcPr>
            <w:tcW w:w="1440" w:type="dxa"/>
            <w:tcBorders>
              <w:bottom w:val="single" w:sz="4" w:space="0" w:color="auto"/>
            </w:tcBorders>
            <w:noWrap/>
            <w:vAlign w:val="bottom"/>
          </w:tcPr>
          <w:p w14:paraId="736EC24E" w14:textId="090DC14E"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14,850,799</w:t>
            </w:r>
          </w:p>
        </w:tc>
        <w:tc>
          <w:tcPr>
            <w:tcW w:w="1440" w:type="dxa"/>
            <w:tcBorders>
              <w:bottom w:val="single" w:sz="4" w:space="0" w:color="auto"/>
            </w:tcBorders>
            <w:noWrap/>
            <w:vAlign w:val="bottom"/>
          </w:tcPr>
          <w:p w14:paraId="7B212909" w14:textId="2829586F" w:rsidR="00A80219" w:rsidRPr="009239F4" w:rsidRDefault="00FF6351"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cs/>
              </w:rPr>
              <w:t>3</w:t>
            </w:r>
            <w:r w:rsidRPr="009239F4">
              <w:rPr>
                <w:rFonts w:ascii="Arial" w:hAnsi="Arial" w:cs="Arial"/>
                <w:color w:val="000000"/>
                <w:sz w:val="18"/>
                <w:szCs w:val="18"/>
              </w:rPr>
              <w:t>,</w:t>
            </w:r>
            <w:r w:rsidRPr="009239F4">
              <w:rPr>
                <w:rFonts w:ascii="Arial" w:hAnsi="Arial" w:cs="Arial"/>
                <w:color w:val="000000"/>
                <w:sz w:val="18"/>
                <w:szCs w:val="18"/>
                <w:cs/>
              </w:rPr>
              <w:t>786</w:t>
            </w:r>
            <w:r w:rsidRPr="009239F4">
              <w:rPr>
                <w:rFonts w:ascii="Arial" w:hAnsi="Arial" w:cs="Arial"/>
                <w:color w:val="000000"/>
                <w:sz w:val="18"/>
                <w:szCs w:val="18"/>
              </w:rPr>
              <w:t>,</w:t>
            </w:r>
            <w:r w:rsidRPr="009239F4">
              <w:rPr>
                <w:rFonts w:ascii="Arial" w:hAnsi="Arial" w:cs="Arial"/>
                <w:color w:val="000000"/>
                <w:sz w:val="18"/>
                <w:szCs w:val="18"/>
                <w:cs/>
              </w:rPr>
              <w:t>561</w:t>
            </w:r>
          </w:p>
        </w:tc>
        <w:tc>
          <w:tcPr>
            <w:tcW w:w="1440" w:type="dxa"/>
            <w:tcBorders>
              <w:bottom w:val="single" w:sz="4" w:space="0" w:color="auto"/>
            </w:tcBorders>
            <w:noWrap/>
            <w:vAlign w:val="bottom"/>
          </w:tcPr>
          <w:p w14:paraId="42304477" w14:textId="601E586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2,695,984</w:t>
            </w:r>
          </w:p>
        </w:tc>
      </w:tr>
      <w:bookmarkEnd w:id="15"/>
    </w:tbl>
    <w:p w14:paraId="38A76E56" w14:textId="77777777" w:rsidR="00881246" w:rsidRPr="009239F4" w:rsidRDefault="00881246" w:rsidP="005215C4">
      <w:pPr>
        <w:rPr>
          <w:rFonts w:ascii="Arial" w:eastAsia="Arial" w:hAnsi="Arial" w:cs="Arial"/>
          <w:color w:val="000000"/>
          <w:sz w:val="18"/>
          <w:szCs w:val="18"/>
        </w:rPr>
      </w:pPr>
    </w:p>
    <w:p w14:paraId="6CC75975" w14:textId="42719346"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themeColor="text1"/>
          <w:sz w:val="18"/>
          <w:szCs w:val="18"/>
        </w:rPr>
        <w:t xml:space="preserve">Outstanding trade receivables from third parties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can be analysed as follows:</w:t>
      </w:r>
    </w:p>
    <w:p w14:paraId="36BFCC53" w14:textId="77777777" w:rsidR="00881246" w:rsidRPr="009239F4" w:rsidRDefault="00881246" w:rsidP="005215C4">
      <w:pPr>
        <w:rPr>
          <w:rFonts w:ascii="Arial" w:eastAsia="Arial" w:hAnsi="Arial" w:cs="Arial"/>
          <w:color w:val="000000"/>
          <w:sz w:val="18"/>
          <w:szCs w:val="18"/>
        </w:rPr>
      </w:pPr>
    </w:p>
    <w:tbl>
      <w:tblPr>
        <w:tblW w:w="9448" w:type="dxa"/>
        <w:tblLayout w:type="fixed"/>
        <w:tblCellMar>
          <w:left w:w="115" w:type="dxa"/>
          <w:right w:w="115" w:type="dxa"/>
        </w:tblCellMar>
        <w:tblLook w:val="0000" w:firstRow="0" w:lastRow="0" w:firstColumn="0" w:lastColumn="0" w:noHBand="0" w:noVBand="0"/>
      </w:tblPr>
      <w:tblGrid>
        <w:gridCol w:w="3672"/>
        <w:gridCol w:w="1440"/>
        <w:gridCol w:w="1440"/>
        <w:gridCol w:w="1440"/>
        <w:gridCol w:w="1440"/>
        <w:gridCol w:w="16"/>
      </w:tblGrid>
      <w:tr w:rsidR="00881246" w:rsidRPr="009239F4" w14:paraId="0635C82A" w14:textId="77777777" w:rsidTr="0035628D">
        <w:tc>
          <w:tcPr>
            <w:tcW w:w="3672" w:type="dxa"/>
            <w:noWrap/>
            <w:vAlign w:val="bottom"/>
          </w:tcPr>
          <w:p w14:paraId="770E5880" w14:textId="77777777" w:rsidR="00881246" w:rsidRPr="009239F4" w:rsidRDefault="00881246" w:rsidP="005215C4">
            <w:pPr>
              <w:tabs>
                <w:tab w:val="left" w:pos="705"/>
              </w:tabs>
              <w:ind w:left="-86" w:right="-72"/>
              <w:rPr>
                <w:rFonts w:ascii="Arial" w:eastAsia="Arial" w:hAnsi="Arial" w:cs="Arial"/>
                <w:color w:val="000000"/>
                <w:sz w:val="18"/>
                <w:szCs w:val="18"/>
              </w:rPr>
            </w:pPr>
          </w:p>
        </w:tc>
        <w:tc>
          <w:tcPr>
            <w:tcW w:w="2880" w:type="dxa"/>
            <w:gridSpan w:val="2"/>
            <w:noWrap/>
            <w:vAlign w:val="bottom"/>
          </w:tcPr>
          <w:p w14:paraId="7C662A38"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766EB322"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b/>
                <w:color w:val="000000"/>
                <w:sz w:val="18"/>
                <w:szCs w:val="18"/>
              </w:rPr>
              <w:t>financial statements</w:t>
            </w:r>
          </w:p>
        </w:tc>
        <w:tc>
          <w:tcPr>
            <w:tcW w:w="2896" w:type="dxa"/>
            <w:gridSpan w:val="3"/>
            <w:noWrap/>
            <w:vAlign w:val="bottom"/>
          </w:tcPr>
          <w:p w14:paraId="0FDB04E2"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60570A5F"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A80219" w:rsidRPr="009239F4" w14:paraId="5DB789B3" w14:textId="77777777" w:rsidTr="0035628D">
        <w:trPr>
          <w:gridAfter w:val="1"/>
          <w:wAfter w:w="16" w:type="dxa"/>
        </w:trPr>
        <w:tc>
          <w:tcPr>
            <w:tcW w:w="3672" w:type="dxa"/>
            <w:noWrap/>
            <w:vAlign w:val="bottom"/>
          </w:tcPr>
          <w:p w14:paraId="584CAB14"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p>
        </w:tc>
        <w:tc>
          <w:tcPr>
            <w:tcW w:w="1440" w:type="dxa"/>
            <w:tcBorders>
              <w:top w:val="single" w:sz="4" w:space="0" w:color="auto"/>
            </w:tcBorders>
            <w:noWrap/>
          </w:tcPr>
          <w:p w14:paraId="104C0479" w14:textId="0C6A5019"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4F544024" w14:textId="4D1BF7DD"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2024</w:t>
            </w:r>
          </w:p>
        </w:tc>
        <w:tc>
          <w:tcPr>
            <w:tcW w:w="1440" w:type="dxa"/>
            <w:tcBorders>
              <w:top w:val="single" w:sz="4" w:space="0" w:color="auto"/>
            </w:tcBorders>
            <w:noWrap/>
          </w:tcPr>
          <w:p w14:paraId="6E2D8908" w14:textId="499C4500"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63EEDD95" w14:textId="7CA58C4B"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A80219" w:rsidRPr="009239F4" w14:paraId="0482CD15" w14:textId="77777777" w:rsidTr="0035628D">
        <w:trPr>
          <w:gridAfter w:val="1"/>
          <w:wAfter w:w="16" w:type="dxa"/>
        </w:trPr>
        <w:tc>
          <w:tcPr>
            <w:tcW w:w="3672" w:type="dxa"/>
            <w:noWrap/>
            <w:vAlign w:val="bottom"/>
          </w:tcPr>
          <w:p w14:paraId="652A796F"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p>
        </w:tc>
        <w:tc>
          <w:tcPr>
            <w:tcW w:w="1440" w:type="dxa"/>
            <w:tcBorders>
              <w:bottom w:val="single" w:sz="4" w:space="0" w:color="auto"/>
            </w:tcBorders>
            <w:noWrap/>
            <w:vAlign w:val="bottom"/>
          </w:tcPr>
          <w:p w14:paraId="29817643" w14:textId="4EBC7BB1"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66A2A122" w14:textId="1AD5C5D5"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vAlign w:val="bottom"/>
          </w:tcPr>
          <w:p w14:paraId="080C896B" w14:textId="1A9150BA"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tcPr>
          <w:p w14:paraId="64008F35" w14:textId="0C6787F3"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80219" w:rsidRPr="009239F4" w14:paraId="61BC175A" w14:textId="77777777" w:rsidTr="0035628D">
        <w:trPr>
          <w:gridAfter w:val="1"/>
          <w:wAfter w:w="16" w:type="dxa"/>
        </w:trPr>
        <w:tc>
          <w:tcPr>
            <w:tcW w:w="3672" w:type="dxa"/>
            <w:noWrap/>
            <w:vAlign w:val="bottom"/>
          </w:tcPr>
          <w:p w14:paraId="29025687"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p>
        </w:tc>
        <w:tc>
          <w:tcPr>
            <w:tcW w:w="1440" w:type="dxa"/>
            <w:tcBorders>
              <w:top w:val="single" w:sz="4" w:space="0" w:color="auto"/>
            </w:tcBorders>
            <w:noWrap/>
            <w:vAlign w:val="bottom"/>
          </w:tcPr>
          <w:p w14:paraId="59BE3FD9"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vAlign w:val="bottom"/>
          </w:tcPr>
          <w:p w14:paraId="72A45A9F"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vAlign w:val="bottom"/>
          </w:tcPr>
          <w:p w14:paraId="26356A18"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vAlign w:val="bottom"/>
          </w:tcPr>
          <w:p w14:paraId="6A33D696"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7366C" w:rsidRPr="009239F4" w14:paraId="7EAD2CE4" w14:textId="77777777" w:rsidTr="0035628D">
        <w:trPr>
          <w:gridAfter w:val="1"/>
          <w:wAfter w:w="16" w:type="dxa"/>
        </w:trPr>
        <w:tc>
          <w:tcPr>
            <w:tcW w:w="3672" w:type="dxa"/>
            <w:noWrap/>
            <w:vAlign w:val="bottom"/>
          </w:tcPr>
          <w:p w14:paraId="07D8AFE4" w14:textId="77777777" w:rsidR="0097366C" w:rsidRPr="009239F4" w:rsidRDefault="0097366C" w:rsidP="005215C4">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bookmarkStart w:id="16" w:name="OLE_LINK28"/>
            <w:r w:rsidRPr="009239F4">
              <w:rPr>
                <w:rFonts w:ascii="Arial" w:eastAsia="Arial" w:hAnsi="Arial" w:cs="Arial"/>
                <w:color w:val="000000"/>
                <w:sz w:val="18"/>
                <w:szCs w:val="18"/>
              </w:rPr>
              <w:t>Not yet due</w:t>
            </w:r>
          </w:p>
        </w:tc>
        <w:tc>
          <w:tcPr>
            <w:tcW w:w="1440" w:type="dxa"/>
            <w:noWrap/>
          </w:tcPr>
          <w:p w14:paraId="1EE0694A" w14:textId="08EBD5F7"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4,400,329</w:t>
            </w:r>
          </w:p>
        </w:tc>
        <w:tc>
          <w:tcPr>
            <w:tcW w:w="1440" w:type="dxa"/>
            <w:noWrap/>
            <w:vAlign w:val="bottom"/>
          </w:tcPr>
          <w:p w14:paraId="2233FCD9" w14:textId="1DEF3F58"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3,625,142</w:t>
            </w:r>
          </w:p>
        </w:tc>
        <w:tc>
          <w:tcPr>
            <w:tcW w:w="1440" w:type="dxa"/>
            <w:noWrap/>
          </w:tcPr>
          <w:p w14:paraId="3F77D6D1" w14:textId="650A22D0"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5,388</w:t>
            </w:r>
          </w:p>
        </w:tc>
        <w:tc>
          <w:tcPr>
            <w:tcW w:w="1440" w:type="dxa"/>
            <w:noWrap/>
            <w:vAlign w:val="bottom"/>
          </w:tcPr>
          <w:p w14:paraId="7378DC6D" w14:textId="57BB170D"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2,092</w:t>
            </w:r>
          </w:p>
        </w:tc>
      </w:tr>
      <w:tr w:rsidR="0097366C" w:rsidRPr="009239F4" w14:paraId="3EBC5169" w14:textId="77777777" w:rsidTr="0035628D">
        <w:trPr>
          <w:gridAfter w:val="1"/>
          <w:wAfter w:w="16" w:type="dxa"/>
        </w:trPr>
        <w:tc>
          <w:tcPr>
            <w:tcW w:w="3672" w:type="dxa"/>
            <w:noWrap/>
            <w:vAlign w:val="bottom"/>
          </w:tcPr>
          <w:p w14:paraId="54A02B3A" w14:textId="3D7A88EE" w:rsidR="0097366C" w:rsidRPr="009239F4" w:rsidRDefault="0097366C" w:rsidP="005215C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Overdue</w:t>
            </w:r>
            <w:r w:rsidRPr="009239F4">
              <w:rPr>
                <w:rFonts w:ascii="Arial" w:eastAsia="Arial" w:hAnsi="Arial" w:cs="Arial"/>
                <w:color w:val="000000"/>
                <w:sz w:val="18"/>
                <w:szCs w:val="18"/>
              </w:rPr>
              <w:tab/>
              <w:t>- up to 3 months</w:t>
            </w:r>
          </w:p>
        </w:tc>
        <w:tc>
          <w:tcPr>
            <w:tcW w:w="1440" w:type="dxa"/>
            <w:noWrap/>
          </w:tcPr>
          <w:p w14:paraId="1FA7286A" w14:textId="34030045"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202,364</w:t>
            </w:r>
          </w:p>
        </w:tc>
        <w:tc>
          <w:tcPr>
            <w:tcW w:w="1440" w:type="dxa"/>
            <w:noWrap/>
            <w:vAlign w:val="bottom"/>
          </w:tcPr>
          <w:p w14:paraId="6AC623E7" w14:textId="6EF490B0"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1,074,248</w:t>
            </w:r>
          </w:p>
        </w:tc>
        <w:tc>
          <w:tcPr>
            <w:tcW w:w="1440" w:type="dxa"/>
            <w:noWrap/>
          </w:tcPr>
          <w:p w14:paraId="4E5C3400" w14:textId="6CAD58C7"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c>
          <w:tcPr>
            <w:tcW w:w="1440" w:type="dxa"/>
            <w:noWrap/>
            <w:vAlign w:val="bottom"/>
          </w:tcPr>
          <w:p w14:paraId="4243D12C" w14:textId="4F6DB12B"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r>
      <w:tr w:rsidR="0097366C" w:rsidRPr="009239F4" w14:paraId="1FA9A8F8" w14:textId="77777777" w:rsidTr="0035628D">
        <w:trPr>
          <w:gridAfter w:val="1"/>
          <w:wAfter w:w="16" w:type="dxa"/>
        </w:trPr>
        <w:tc>
          <w:tcPr>
            <w:tcW w:w="3672" w:type="dxa"/>
            <w:noWrap/>
            <w:vAlign w:val="bottom"/>
          </w:tcPr>
          <w:p w14:paraId="598C0D79" w14:textId="767B08E2" w:rsidR="0097366C" w:rsidRPr="009239F4" w:rsidRDefault="0097366C" w:rsidP="005215C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ab/>
              <w:t>- 3 - 6 months</w:t>
            </w:r>
          </w:p>
        </w:tc>
        <w:tc>
          <w:tcPr>
            <w:tcW w:w="1440" w:type="dxa"/>
            <w:noWrap/>
          </w:tcPr>
          <w:p w14:paraId="6CEDBD1C" w14:textId="465D3064"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177,321</w:t>
            </w:r>
          </w:p>
        </w:tc>
        <w:tc>
          <w:tcPr>
            <w:tcW w:w="1440" w:type="dxa"/>
            <w:noWrap/>
            <w:vAlign w:val="bottom"/>
          </w:tcPr>
          <w:p w14:paraId="777CD96C" w14:textId="6923D2CB"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283,263</w:t>
            </w:r>
          </w:p>
        </w:tc>
        <w:tc>
          <w:tcPr>
            <w:tcW w:w="1440" w:type="dxa"/>
            <w:noWrap/>
          </w:tcPr>
          <w:p w14:paraId="0BAE06FD" w14:textId="704F9FA5"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c>
          <w:tcPr>
            <w:tcW w:w="1440" w:type="dxa"/>
            <w:noWrap/>
            <w:vAlign w:val="bottom"/>
          </w:tcPr>
          <w:p w14:paraId="2E4ECA0A" w14:textId="394B934B"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r>
      <w:tr w:rsidR="0097366C" w:rsidRPr="009239F4" w14:paraId="3C9040E9" w14:textId="77777777" w:rsidTr="0035628D">
        <w:trPr>
          <w:gridAfter w:val="1"/>
          <w:wAfter w:w="16" w:type="dxa"/>
        </w:trPr>
        <w:tc>
          <w:tcPr>
            <w:tcW w:w="3672" w:type="dxa"/>
            <w:noWrap/>
            <w:vAlign w:val="bottom"/>
          </w:tcPr>
          <w:p w14:paraId="4AC3E292" w14:textId="063CE817" w:rsidR="0097366C" w:rsidRPr="009239F4" w:rsidRDefault="0097366C" w:rsidP="005215C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ab/>
              <w:t>- 6 - 12 months</w:t>
            </w:r>
          </w:p>
        </w:tc>
        <w:tc>
          <w:tcPr>
            <w:tcW w:w="1440" w:type="dxa"/>
            <w:noWrap/>
          </w:tcPr>
          <w:p w14:paraId="57D7E8E2" w14:textId="28C879B9"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258,194</w:t>
            </w:r>
          </w:p>
        </w:tc>
        <w:tc>
          <w:tcPr>
            <w:tcW w:w="1440" w:type="dxa"/>
            <w:noWrap/>
            <w:vAlign w:val="bottom"/>
          </w:tcPr>
          <w:p w14:paraId="110E0AE2" w14:textId="173FB142"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625,281</w:t>
            </w:r>
          </w:p>
        </w:tc>
        <w:tc>
          <w:tcPr>
            <w:tcW w:w="1440" w:type="dxa"/>
            <w:noWrap/>
          </w:tcPr>
          <w:p w14:paraId="62C43F57" w14:textId="48019815"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5</w:t>
            </w:r>
          </w:p>
        </w:tc>
        <w:tc>
          <w:tcPr>
            <w:tcW w:w="1440" w:type="dxa"/>
            <w:noWrap/>
            <w:vAlign w:val="bottom"/>
          </w:tcPr>
          <w:p w14:paraId="1DBED223" w14:textId="7B62A04C"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r>
      <w:tr w:rsidR="0097366C" w:rsidRPr="009239F4" w14:paraId="6266C293" w14:textId="77777777" w:rsidTr="0035628D">
        <w:trPr>
          <w:gridAfter w:val="1"/>
          <w:wAfter w:w="16" w:type="dxa"/>
        </w:trPr>
        <w:tc>
          <w:tcPr>
            <w:tcW w:w="3672" w:type="dxa"/>
            <w:noWrap/>
            <w:vAlign w:val="bottom"/>
          </w:tcPr>
          <w:p w14:paraId="05170D54" w14:textId="149D31CD" w:rsidR="0097366C" w:rsidRPr="009239F4" w:rsidRDefault="0097366C" w:rsidP="005215C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ab/>
              <w:t>- over 12 months</w:t>
            </w:r>
          </w:p>
        </w:tc>
        <w:tc>
          <w:tcPr>
            <w:tcW w:w="1440" w:type="dxa"/>
            <w:tcBorders>
              <w:bottom w:val="single" w:sz="4" w:space="0" w:color="auto"/>
            </w:tcBorders>
            <w:noWrap/>
          </w:tcPr>
          <w:p w14:paraId="60670B75" w14:textId="6BBA055D"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489,528</w:t>
            </w:r>
          </w:p>
        </w:tc>
        <w:tc>
          <w:tcPr>
            <w:tcW w:w="1440" w:type="dxa"/>
            <w:tcBorders>
              <w:bottom w:val="single" w:sz="4" w:space="0" w:color="auto"/>
            </w:tcBorders>
            <w:noWrap/>
            <w:vAlign w:val="bottom"/>
          </w:tcPr>
          <w:p w14:paraId="6C2F6D54" w14:textId="21947184" w:rsidR="0097366C" w:rsidRPr="009239F4" w:rsidRDefault="0097366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Browallia New" w:hAnsi="Arial" w:cs="Arial"/>
                <w:color w:val="000000"/>
                <w:sz w:val="18"/>
                <w:szCs w:val="18"/>
              </w:rPr>
              <w:t>93,631</w:t>
            </w:r>
          </w:p>
        </w:tc>
        <w:tc>
          <w:tcPr>
            <w:tcW w:w="1440" w:type="dxa"/>
            <w:tcBorders>
              <w:bottom w:val="single" w:sz="4" w:space="0" w:color="auto"/>
            </w:tcBorders>
            <w:noWrap/>
          </w:tcPr>
          <w:p w14:paraId="728229F2" w14:textId="145DA1B6" w:rsidR="0097366C" w:rsidRPr="009239F4" w:rsidRDefault="0097366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c>
          <w:tcPr>
            <w:tcW w:w="1440" w:type="dxa"/>
            <w:tcBorders>
              <w:bottom w:val="single" w:sz="4" w:space="0" w:color="auto"/>
            </w:tcBorders>
            <w:noWrap/>
            <w:vAlign w:val="bottom"/>
          </w:tcPr>
          <w:p w14:paraId="069021A1" w14:textId="23690761" w:rsidR="0097366C" w:rsidRPr="009239F4" w:rsidRDefault="0097366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r>
      <w:tr w:rsidR="00A80219" w:rsidRPr="009239F4" w14:paraId="666BE294" w14:textId="77777777" w:rsidTr="0035628D">
        <w:trPr>
          <w:gridAfter w:val="1"/>
          <w:wAfter w:w="16" w:type="dxa"/>
        </w:trPr>
        <w:tc>
          <w:tcPr>
            <w:tcW w:w="3672" w:type="dxa"/>
            <w:noWrap/>
            <w:vAlign w:val="bottom"/>
          </w:tcPr>
          <w:p w14:paraId="1B437E3C"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u w:val="single"/>
              </w:rPr>
            </w:pPr>
          </w:p>
        </w:tc>
        <w:tc>
          <w:tcPr>
            <w:tcW w:w="1440" w:type="dxa"/>
            <w:tcBorders>
              <w:top w:val="single" w:sz="4" w:space="0" w:color="auto"/>
            </w:tcBorders>
            <w:noWrap/>
          </w:tcPr>
          <w:p w14:paraId="074E8ECE"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tcPr>
          <w:p w14:paraId="6BC9217E"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tcPr>
          <w:p w14:paraId="1E16C281"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tcPr>
          <w:p w14:paraId="6A309FB5"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A80219" w:rsidRPr="009239F4" w14:paraId="12A48167" w14:textId="77777777" w:rsidTr="0035628D">
        <w:trPr>
          <w:gridAfter w:val="1"/>
          <w:wAfter w:w="16" w:type="dxa"/>
        </w:trPr>
        <w:tc>
          <w:tcPr>
            <w:tcW w:w="3672" w:type="dxa"/>
            <w:noWrap/>
            <w:vAlign w:val="bottom"/>
          </w:tcPr>
          <w:p w14:paraId="53E04352"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u w:val="single"/>
              </w:rPr>
            </w:pPr>
          </w:p>
        </w:tc>
        <w:tc>
          <w:tcPr>
            <w:tcW w:w="1440" w:type="dxa"/>
            <w:tcBorders>
              <w:bottom w:val="single" w:sz="4" w:space="0" w:color="auto"/>
            </w:tcBorders>
            <w:noWrap/>
            <w:vAlign w:val="bottom"/>
          </w:tcPr>
          <w:p w14:paraId="5D838EC8" w14:textId="2920C2F2" w:rsidR="00A80219" w:rsidRPr="009239F4" w:rsidRDefault="00DD1CA2"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cs/>
              </w:rPr>
              <w:t>5</w:t>
            </w:r>
            <w:r w:rsidRPr="009239F4">
              <w:rPr>
                <w:rFonts w:ascii="Arial" w:eastAsia="Arial" w:hAnsi="Arial" w:cs="Arial"/>
                <w:color w:val="000000"/>
                <w:sz w:val="18"/>
                <w:szCs w:val="18"/>
              </w:rPr>
              <w:t>,</w:t>
            </w:r>
            <w:r w:rsidRPr="009239F4">
              <w:rPr>
                <w:rFonts w:ascii="Arial" w:eastAsia="Arial" w:hAnsi="Arial" w:cs="Arial"/>
                <w:color w:val="000000"/>
                <w:sz w:val="18"/>
                <w:szCs w:val="18"/>
                <w:cs/>
              </w:rPr>
              <w:t>527</w:t>
            </w:r>
            <w:r w:rsidRPr="009239F4">
              <w:rPr>
                <w:rFonts w:ascii="Arial" w:eastAsia="Arial" w:hAnsi="Arial" w:cs="Arial"/>
                <w:color w:val="000000"/>
                <w:sz w:val="18"/>
                <w:szCs w:val="18"/>
              </w:rPr>
              <w:t>,</w:t>
            </w:r>
            <w:r w:rsidRPr="009239F4">
              <w:rPr>
                <w:rFonts w:ascii="Arial" w:eastAsia="Arial" w:hAnsi="Arial" w:cs="Arial"/>
                <w:color w:val="000000"/>
                <w:sz w:val="18"/>
                <w:szCs w:val="18"/>
                <w:cs/>
              </w:rPr>
              <w:t>736</w:t>
            </w:r>
          </w:p>
        </w:tc>
        <w:tc>
          <w:tcPr>
            <w:tcW w:w="1440" w:type="dxa"/>
            <w:tcBorders>
              <w:bottom w:val="single" w:sz="4" w:space="0" w:color="auto"/>
            </w:tcBorders>
            <w:noWrap/>
            <w:vAlign w:val="bottom"/>
          </w:tcPr>
          <w:p w14:paraId="1B098160" w14:textId="0C67DE2A"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5,701,565</w:t>
            </w:r>
          </w:p>
        </w:tc>
        <w:tc>
          <w:tcPr>
            <w:tcW w:w="1440" w:type="dxa"/>
            <w:tcBorders>
              <w:bottom w:val="single" w:sz="4" w:space="0" w:color="auto"/>
            </w:tcBorders>
            <w:noWrap/>
            <w:vAlign w:val="bottom"/>
          </w:tcPr>
          <w:p w14:paraId="56B4F6DF" w14:textId="03E93D5F" w:rsidR="00A80219" w:rsidRPr="009239F4" w:rsidRDefault="00D65B9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cs/>
              </w:rPr>
              <w:t>5</w:t>
            </w:r>
            <w:r w:rsidRPr="009239F4">
              <w:rPr>
                <w:rFonts w:ascii="Arial" w:eastAsia="Arial" w:hAnsi="Arial" w:cs="Arial"/>
                <w:color w:val="000000"/>
                <w:sz w:val="18"/>
                <w:szCs w:val="18"/>
              </w:rPr>
              <w:t>,</w:t>
            </w:r>
            <w:r w:rsidRPr="009239F4">
              <w:rPr>
                <w:rFonts w:ascii="Arial" w:eastAsia="Arial" w:hAnsi="Arial" w:cs="Arial"/>
                <w:color w:val="000000"/>
                <w:sz w:val="18"/>
                <w:szCs w:val="18"/>
                <w:cs/>
              </w:rPr>
              <w:t>393</w:t>
            </w:r>
          </w:p>
        </w:tc>
        <w:tc>
          <w:tcPr>
            <w:tcW w:w="1440" w:type="dxa"/>
            <w:tcBorders>
              <w:bottom w:val="single" w:sz="4" w:space="0" w:color="auto"/>
            </w:tcBorders>
            <w:noWrap/>
            <w:vAlign w:val="bottom"/>
          </w:tcPr>
          <w:p w14:paraId="776FAF49" w14:textId="120C0CD5"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2,092</w:t>
            </w:r>
          </w:p>
        </w:tc>
      </w:tr>
      <w:bookmarkEnd w:id="16"/>
    </w:tbl>
    <w:p w14:paraId="4C0505E3" w14:textId="77777777" w:rsidR="00881246" w:rsidRPr="009239F4" w:rsidRDefault="00881246" w:rsidP="005215C4">
      <w:pPr>
        <w:rPr>
          <w:rFonts w:ascii="Arial" w:eastAsia="Arial" w:hAnsi="Arial" w:cs="Arial"/>
          <w:color w:val="000000"/>
          <w:sz w:val="18"/>
          <w:szCs w:val="18"/>
        </w:rPr>
      </w:pPr>
    </w:p>
    <w:p w14:paraId="77BFBB84" w14:textId="1D87F25B"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Outstanding trade receivables from related parties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can be analysed as follows:</w:t>
      </w:r>
    </w:p>
    <w:p w14:paraId="11899FEE" w14:textId="77777777" w:rsidR="00881246" w:rsidRPr="009239F4" w:rsidRDefault="00881246" w:rsidP="005215C4">
      <w:pPr>
        <w:rPr>
          <w:rFonts w:ascii="Arial" w:eastAsia="Arial" w:hAnsi="Arial" w:cs="Arial"/>
          <w:color w:val="000000"/>
          <w:sz w:val="18"/>
          <w:szCs w:val="18"/>
        </w:rPr>
      </w:pPr>
    </w:p>
    <w:tbl>
      <w:tblPr>
        <w:tblW w:w="9466"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gridCol w:w="16"/>
      </w:tblGrid>
      <w:tr w:rsidR="00881246" w:rsidRPr="009239F4" w14:paraId="0C23FE2E" w14:textId="77777777" w:rsidTr="0035628D">
        <w:tc>
          <w:tcPr>
            <w:tcW w:w="3690" w:type="dxa"/>
            <w:noWrap/>
            <w:vAlign w:val="bottom"/>
          </w:tcPr>
          <w:p w14:paraId="67C9335E" w14:textId="77777777" w:rsidR="00881246" w:rsidRPr="009239F4" w:rsidRDefault="00881246" w:rsidP="005215C4">
            <w:pPr>
              <w:tabs>
                <w:tab w:val="left" w:pos="705"/>
              </w:tabs>
              <w:ind w:left="-105"/>
              <w:rPr>
                <w:rFonts w:ascii="Arial" w:eastAsia="Arial" w:hAnsi="Arial" w:cs="Arial"/>
                <w:color w:val="000000"/>
                <w:sz w:val="18"/>
                <w:szCs w:val="18"/>
              </w:rPr>
            </w:pPr>
          </w:p>
        </w:tc>
        <w:tc>
          <w:tcPr>
            <w:tcW w:w="2880" w:type="dxa"/>
            <w:gridSpan w:val="2"/>
            <w:noWrap/>
            <w:vAlign w:val="bottom"/>
          </w:tcPr>
          <w:p w14:paraId="2CC4890C"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ACA5A6B"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b/>
                <w:color w:val="000000"/>
                <w:sz w:val="18"/>
                <w:szCs w:val="18"/>
              </w:rPr>
              <w:t>financial statements</w:t>
            </w:r>
          </w:p>
        </w:tc>
        <w:tc>
          <w:tcPr>
            <w:tcW w:w="2896" w:type="dxa"/>
            <w:gridSpan w:val="3"/>
            <w:noWrap/>
            <w:vAlign w:val="bottom"/>
          </w:tcPr>
          <w:p w14:paraId="0FFB722C"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3C57B769"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A80219" w:rsidRPr="009239F4" w14:paraId="0CFF73FB" w14:textId="77777777" w:rsidTr="0035628D">
        <w:trPr>
          <w:gridAfter w:val="1"/>
          <w:wAfter w:w="16" w:type="dxa"/>
        </w:trPr>
        <w:tc>
          <w:tcPr>
            <w:tcW w:w="3690" w:type="dxa"/>
            <w:noWrap/>
            <w:vAlign w:val="bottom"/>
          </w:tcPr>
          <w:p w14:paraId="5BDAE5AE"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p>
        </w:tc>
        <w:tc>
          <w:tcPr>
            <w:tcW w:w="1440" w:type="dxa"/>
            <w:tcBorders>
              <w:top w:val="single" w:sz="4" w:space="0" w:color="auto"/>
            </w:tcBorders>
            <w:noWrap/>
          </w:tcPr>
          <w:p w14:paraId="77AA1C2C" w14:textId="53DC78D1"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5407CDA0" w14:textId="2BFC96E1"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2024</w:t>
            </w:r>
          </w:p>
        </w:tc>
        <w:tc>
          <w:tcPr>
            <w:tcW w:w="1440" w:type="dxa"/>
            <w:tcBorders>
              <w:top w:val="single" w:sz="4" w:space="0" w:color="auto"/>
            </w:tcBorders>
            <w:noWrap/>
          </w:tcPr>
          <w:p w14:paraId="4A6866E4" w14:textId="4F78D6E8"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noWrap/>
          </w:tcPr>
          <w:p w14:paraId="224004A8" w14:textId="544DD04F"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A80219" w:rsidRPr="009239F4" w14:paraId="530129D0" w14:textId="77777777" w:rsidTr="0035628D">
        <w:trPr>
          <w:gridAfter w:val="1"/>
          <w:wAfter w:w="16" w:type="dxa"/>
        </w:trPr>
        <w:tc>
          <w:tcPr>
            <w:tcW w:w="3690" w:type="dxa"/>
            <w:noWrap/>
            <w:vAlign w:val="bottom"/>
          </w:tcPr>
          <w:p w14:paraId="3F111A95"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p>
        </w:tc>
        <w:tc>
          <w:tcPr>
            <w:tcW w:w="1440" w:type="dxa"/>
            <w:tcBorders>
              <w:bottom w:val="single" w:sz="4" w:space="0" w:color="auto"/>
            </w:tcBorders>
            <w:noWrap/>
            <w:vAlign w:val="bottom"/>
          </w:tcPr>
          <w:p w14:paraId="0E359B07" w14:textId="4CF567DD"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vAlign w:val="bottom"/>
          </w:tcPr>
          <w:p w14:paraId="3989074D" w14:textId="313A6950"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vAlign w:val="bottom"/>
          </w:tcPr>
          <w:p w14:paraId="58E9F1CF" w14:textId="3A5F2BE0"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noWrap/>
            <w:vAlign w:val="bottom"/>
          </w:tcPr>
          <w:p w14:paraId="21EE6E10" w14:textId="37DA5B92"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A80219" w:rsidRPr="009239F4" w14:paraId="42C9AD6E" w14:textId="77777777" w:rsidTr="0035628D">
        <w:trPr>
          <w:gridAfter w:val="1"/>
          <w:wAfter w:w="16" w:type="dxa"/>
        </w:trPr>
        <w:tc>
          <w:tcPr>
            <w:tcW w:w="3690" w:type="dxa"/>
            <w:noWrap/>
            <w:vAlign w:val="bottom"/>
          </w:tcPr>
          <w:p w14:paraId="6EADEDC5"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p>
        </w:tc>
        <w:tc>
          <w:tcPr>
            <w:tcW w:w="1440" w:type="dxa"/>
            <w:tcBorders>
              <w:top w:val="single" w:sz="4" w:space="0" w:color="auto"/>
            </w:tcBorders>
            <w:noWrap/>
            <w:vAlign w:val="bottom"/>
          </w:tcPr>
          <w:p w14:paraId="21879D46"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vAlign w:val="bottom"/>
          </w:tcPr>
          <w:p w14:paraId="6AA93FE6"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vAlign w:val="bottom"/>
          </w:tcPr>
          <w:p w14:paraId="7A05409B"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440" w:type="dxa"/>
            <w:tcBorders>
              <w:top w:val="single" w:sz="4" w:space="0" w:color="auto"/>
            </w:tcBorders>
            <w:noWrap/>
            <w:vAlign w:val="bottom"/>
          </w:tcPr>
          <w:p w14:paraId="368C6349"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665FA" w:rsidRPr="009239F4" w14:paraId="7FDE0124" w14:textId="77777777" w:rsidTr="0035628D">
        <w:trPr>
          <w:gridAfter w:val="1"/>
          <w:wAfter w:w="16" w:type="dxa"/>
          <w:trHeight w:val="81"/>
        </w:trPr>
        <w:tc>
          <w:tcPr>
            <w:tcW w:w="3690" w:type="dxa"/>
            <w:noWrap/>
            <w:vAlign w:val="bottom"/>
          </w:tcPr>
          <w:p w14:paraId="4E0F1A7E" w14:textId="77777777" w:rsidR="00A665FA" w:rsidRPr="009239F4" w:rsidRDefault="00A665FA"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9239F4">
              <w:rPr>
                <w:rFonts w:ascii="Arial" w:eastAsia="Arial" w:hAnsi="Arial" w:cs="Arial"/>
                <w:color w:val="000000"/>
                <w:sz w:val="18"/>
                <w:szCs w:val="18"/>
              </w:rPr>
              <w:t>Not yet due</w:t>
            </w:r>
          </w:p>
        </w:tc>
        <w:tc>
          <w:tcPr>
            <w:tcW w:w="1440" w:type="dxa"/>
            <w:noWrap/>
          </w:tcPr>
          <w:p w14:paraId="34784331" w14:textId="0571F580" w:rsidR="00A665FA" w:rsidRPr="009239F4" w:rsidRDefault="0038362D" w:rsidP="005215C4">
            <w:pPr>
              <w:keepNext/>
              <w:keepLines/>
              <w:tabs>
                <w:tab w:val="left" w:pos="3295"/>
                <w:tab w:val="left" w:pos="9744"/>
              </w:tabs>
              <w:ind w:left="115" w:right="-72" w:hanging="115"/>
              <w:jc w:val="right"/>
              <w:rPr>
                <w:rFonts w:ascii="Arial" w:eastAsia="Browallia New" w:hAnsi="Arial" w:cs="Arial"/>
                <w:color w:val="000000"/>
                <w:sz w:val="18"/>
                <w:szCs w:val="18"/>
              </w:rPr>
            </w:pPr>
            <w:r w:rsidRPr="009239F4">
              <w:rPr>
                <w:rFonts w:ascii="Arial" w:eastAsia="Browallia New" w:hAnsi="Arial" w:cs="Arial"/>
                <w:color w:val="000000"/>
                <w:sz w:val="18"/>
                <w:szCs w:val="18"/>
              </w:rPr>
              <w:t>29,962</w:t>
            </w:r>
          </w:p>
        </w:tc>
        <w:tc>
          <w:tcPr>
            <w:tcW w:w="1440" w:type="dxa"/>
            <w:noWrap/>
            <w:vAlign w:val="bottom"/>
          </w:tcPr>
          <w:p w14:paraId="04B68C77" w14:textId="2E374FBD"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18,668</w:t>
            </w:r>
          </w:p>
        </w:tc>
        <w:tc>
          <w:tcPr>
            <w:tcW w:w="1440" w:type="dxa"/>
            <w:noWrap/>
          </w:tcPr>
          <w:p w14:paraId="6A3766A7" w14:textId="62AA37F5"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61,411</w:t>
            </w:r>
          </w:p>
        </w:tc>
        <w:tc>
          <w:tcPr>
            <w:tcW w:w="1440" w:type="dxa"/>
            <w:noWrap/>
            <w:vAlign w:val="bottom"/>
          </w:tcPr>
          <w:p w14:paraId="6A6A0210" w14:textId="06D16300"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68,967</w:t>
            </w:r>
          </w:p>
        </w:tc>
      </w:tr>
      <w:tr w:rsidR="00A665FA" w:rsidRPr="009239F4" w14:paraId="2AE8D43F" w14:textId="77777777" w:rsidTr="0035628D">
        <w:trPr>
          <w:gridAfter w:val="1"/>
          <w:wAfter w:w="16" w:type="dxa"/>
        </w:trPr>
        <w:tc>
          <w:tcPr>
            <w:tcW w:w="3690" w:type="dxa"/>
            <w:noWrap/>
            <w:vAlign w:val="bottom"/>
          </w:tcPr>
          <w:p w14:paraId="02DEC069" w14:textId="7D8250A0" w:rsidR="00A665FA" w:rsidRPr="009239F4" w:rsidRDefault="00A665FA"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9239F4">
              <w:rPr>
                <w:rFonts w:ascii="Arial" w:eastAsia="Arial" w:hAnsi="Arial" w:cs="Arial"/>
                <w:color w:val="000000"/>
                <w:sz w:val="18"/>
                <w:szCs w:val="18"/>
              </w:rPr>
              <w:t>Overdue</w:t>
            </w:r>
            <w:r w:rsidRPr="009239F4">
              <w:rPr>
                <w:rFonts w:ascii="Arial" w:eastAsia="Arial" w:hAnsi="Arial" w:cs="Arial"/>
                <w:color w:val="000000"/>
                <w:sz w:val="18"/>
                <w:szCs w:val="18"/>
              </w:rPr>
              <w:tab/>
              <w:t>- up to 3 months</w:t>
            </w:r>
          </w:p>
        </w:tc>
        <w:tc>
          <w:tcPr>
            <w:tcW w:w="1440" w:type="dxa"/>
            <w:noWrap/>
          </w:tcPr>
          <w:p w14:paraId="36883936" w14:textId="0785F8D4" w:rsidR="00A665FA" w:rsidRPr="009239F4" w:rsidRDefault="00B47131" w:rsidP="005215C4">
            <w:pPr>
              <w:keepNext/>
              <w:keepLines/>
              <w:tabs>
                <w:tab w:val="left" w:pos="3295"/>
                <w:tab w:val="left" w:pos="9744"/>
              </w:tabs>
              <w:ind w:left="115" w:right="-72" w:hanging="115"/>
              <w:jc w:val="right"/>
              <w:rPr>
                <w:rFonts w:ascii="Arial" w:eastAsia="Browallia New" w:hAnsi="Arial" w:cs="Arial"/>
                <w:color w:val="000000"/>
                <w:sz w:val="18"/>
                <w:szCs w:val="18"/>
              </w:rPr>
            </w:pPr>
            <w:r w:rsidRPr="009239F4">
              <w:rPr>
                <w:rFonts w:ascii="Arial" w:eastAsia="Browallia New" w:hAnsi="Arial" w:cs="Arial"/>
                <w:color w:val="000000"/>
                <w:sz w:val="18"/>
                <w:szCs w:val="18"/>
              </w:rPr>
              <w:t>12,835</w:t>
            </w:r>
          </w:p>
        </w:tc>
        <w:tc>
          <w:tcPr>
            <w:tcW w:w="1440" w:type="dxa"/>
            <w:noWrap/>
            <w:vAlign w:val="bottom"/>
          </w:tcPr>
          <w:p w14:paraId="2307A7E2" w14:textId="221B68AE"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c>
          <w:tcPr>
            <w:tcW w:w="1440" w:type="dxa"/>
            <w:noWrap/>
          </w:tcPr>
          <w:p w14:paraId="77C05CB8" w14:textId="6BA14BFA"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20,902</w:t>
            </w:r>
          </w:p>
        </w:tc>
        <w:tc>
          <w:tcPr>
            <w:tcW w:w="1440" w:type="dxa"/>
            <w:noWrap/>
            <w:vAlign w:val="bottom"/>
          </w:tcPr>
          <w:p w14:paraId="29B1F3F5" w14:textId="1C30FA00"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1,506</w:t>
            </w:r>
          </w:p>
        </w:tc>
      </w:tr>
      <w:tr w:rsidR="00A665FA" w:rsidRPr="009239F4" w14:paraId="3EB60D39" w14:textId="77777777" w:rsidTr="0035628D">
        <w:trPr>
          <w:gridAfter w:val="1"/>
          <w:wAfter w:w="16" w:type="dxa"/>
        </w:trPr>
        <w:tc>
          <w:tcPr>
            <w:tcW w:w="3690" w:type="dxa"/>
            <w:noWrap/>
            <w:vAlign w:val="bottom"/>
          </w:tcPr>
          <w:p w14:paraId="41235159" w14:textId="2117262F" w:rsidR="00A665FA" w:rsidRPr="009239F4" w:rsidRDefault="00A665FA"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9239F4">
              <w:rPr>
                <w:rFonts w:ascii="Arial" w:eastAsia="Arial" w:hAnsi="Arial" w:cs="Arial"/>
                <w:color w:val="000000"/>
                <w:sz w:val="18"/>
                <w:szCs w:val="18"/>
              </w:rPr>
              <w:tab/>
              <w:t>- 3 - 6 months</w:t>
            </w:r>
          </w:p>
        </w:tc>
        <w:tc>
          <w:tcPr>
            <w:tcW w:w="1440" w:type="dxa"/>
            <w:noWrap/>
          </w:tcPr>
          <w:p w14:paraId="02F4A2B8" w14:textId="0582D0C2" w:rsidR="00A665FA" w:rsidRPr="009239F4" w:rsidRDefault="00A665FA" w:rsidP="005215C4">
            <w:pPr>
              <w:keepNext/>
              <w:keepLines/>
              <w:tabs>
                <w:tab w:val="left" w:pos="3295"/>
                <w:tab w:val="left" w:pos="9744"/>
              </w:tabs>
              <w:ind w:left="115" w:right="-72" w:hanging="115"/>
              <w:jc w:val="right"/>
              <w:rPr>
                <w:rFonts w:ascii="Arial" w:eastAsia="Browallia New" w:hAnsi="Arial" w:cs="Arial"/>
                <w:color w:val="000000"/>
                <w:sz w:val="18"/>
                <w:szCs w:val="18"/>
              </w:rPr>
            </w:pPr>
            <w:r w:rsidRPr="009239F4">
              <w:rPr>
                <w:rFonts w:ascii="Arial" w:eastAsia="Browallia New" w:hAnsi="Arial" w:cs="Arial"/>
                <w:color w:val="000000"/>
                <w:sz w:val="18"/>
                <w:szCs w:val="18"/>
              </w:rPr>
              <w:t>1,167</w:t>
            </w:r>
          </w:p>
        </w:tc>
        <w:tc>
          <w:tcPr>
            <w:tcW w:w="1440" w:type="dxa"/>
            <w:noWrap/>
            <w:vAlign w:val="bottom"/>
          </w:tcPr>
          <w:p w14:paraId="7E132915" w14:textId="55BCBE4C"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c>
          <w:tcPr>
            <w:tcW w:w="1440" w:type="dxa"/>
            <w:noWrap/>
          </w:tcPr>
          <w:p w14:paraId="401C0C55" w14:textId="43266BB8"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1,167</w:t>
            </w:r>
          </w:p>
        </w:tc>
        <w:tc>
          <w:tcPr>
            <w:tcW w:w="1440" w:type="dxa"/>
            <w:noWrap/>
            <w:vAlign w:val="bottom"/>
          </w:tcPr>
          <w:p w14:paraId="0F11F378" w14:textId="21D030F1"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r>
      <w:tr w:rsidR="00A665FA" w:rsidRPr="009239F4" w14:paraId="5133099F" w14:textId="77777777" w:rsidTr="0035628D">
        <w:trPr>
          <w:gridAfter w:val="1"/>
          <w:wAfter w:w="16" w:type="dxa"/>
        </w:trPr>
        <w:tc>
          <w:tcPr>
            <w:tcW w:w="3690" w:type="dxa"/>
            <w:noWrap/>
            <w:vAlign w:val="bottom"/>
          </w:tcPr>
          <w:p w14:paraId="69261A3F" w14:textId="4E29B2F6" w:rsidR="00A665FA" w:rsidRPr="009239F4" w:rsidRDefault="00A665FA"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9239F4">
              <w:rPr>
                <w:rFonts w:ascii="Arial" w:eastAsia="Arial" w:hAnsi="Arial" w:cs="Arial"/>
                <w:color w:val="000000"/>
                <w:sz w:val="18"/>
                <w:szCs w:val="18"/>
              </w:rPr>
              <w:tab/>
              <w:t>- 6 - 12 months</w:t>
            </w:r>
          </w:p>
        </w:tc>
        <w:tc>
          <w:tcPr>
            <w:tcW w:w="1440" w:type="dxa"/>
            <w:noWrap/>
          </w:tcPr>
          <w:p w14:paraId="75C9DB38" w14:textId="63DC2C2F" w:rsidR="00A665FA" w:rsidRPr="009239F4" w:rsidRDefault="00A665FA" w:rsidP="005215C4">
            <w:pPr>
              <w:keepNext/>
              <w:keepLines/>
              <w:tabs>
                <w:tab w:val="left" w:pos="3295"/>
                <w:tab w:val="left" w:pos="9744"/>
              </w:tabs>
              <w:ind w:left="115" w:right="-72" w:hanging="115"/>
              <w:jc w:val="right"/>
              <w:rPr>
                <w:rFonts w:ascii="Arial" w:eastAsia="Browallia New" w:hAnsi="Arial" w:cs="Arial"/>
                <w:color w:val="000000"/>
                <w:sz w:val="18"/>
                <w:szCs w:val="18"/>
              </w:rPr>
            </w:pPr>
            <w:r w:rsidRPr="009239F4">
              <w:rPr>
                <w:rFonts w:ascii="Arial" w:eastAsia="Browallia New" w:hAnsi="Arial" w:cs="Arial"/>
                <w:color w:val="000000"/>
                <w:sz w:val="18"/>
                <w:szCs w:val="18"/>
              </w:rPr>
              <w:t>2,041</w:t>
            </w:r>
          </w:p>
        </w:tc>
        <w:tc>
          <w:tcPr>
            <w:tcW w:w="1440" w:type="dxa"/>
            <w:noWrap/>
            <w:vAlign w:val="bottom"/>
          </w:tcPr>
          <w:p w14:paraId="5BEBE89B" w14:textId="78E713A2"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c>
          <w:tcPr>
            <w:tcW w:w="1440" w:type="dxa"/>
            <w:noWrap/>
          </w:tcPr>
          <w:p w14:paraId="0447667E" w14:textId="310EBAFA"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2,041</w:t>
            </w:r>
          </w:p>
        </w:tc>
        <w:tc>
          <w:tcPr>
            <w:tcW w:w="1440" w:type="dxa"/>
            <w:noWrap/>
            <w:vAlign w:val="bottom"/>
          </w:tcPr>
          <w:p w14:paraId="42339DA1" w14:textId="500DBDA8"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r>
      <w:tr w:rsidR="00A665FA" w:rsidRPr="009239F4" w14:paraId="19F5A86D" w14:textId="77777777" w:rsidTr="0035628D">
        <w:trPr>
          <w:gridAfter w:val="1"/>
          <w:wAfter w:w="16" w:type="dxa"/>
        </w:trPr>
        <w:tc>
          <w:tcPr>
            <w:tcW w:w="3690" w:type="dxa"/>
            <w:noWrap/>
            <w:vAlign w:val="bottom"/>
          </w:tcPr>
          <w:p w14:paraId="2E04F453" w14:textId="42D36E87" w:rsidR="00A665FA" w:rsidRPr="009239F4" w:rsidRDefault="00A665FA"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cs/>
              </w:rPr>
            </w:pPr>
            <w:r w:rsidRPr="009239F4">
              <w:rPr>
                <w:rFonts w:ascii="Arial" w:eastAsia="Arial" w:hAnsi="Arial" w:cs="Arial"/>
                <w:color w:val="000000"/>
                <w:sz w:val="18"/>
                <w:szCs w:val="18"/>
              </w:rPr>
              <w:tab/>
              <w:t>- over 12 months</w:t>
            </w:r>
          </w:p>
        </w:tc>
        <w:tc>
          <w:tcPr>
            <w:tcW w:w="1440" w:type="dxa"/>
            <w:tcBorders>
              <w:bottom w:val="single" w:sz="4" w:space="0" w:color="auto"/>
            </w:tcBorders>
            <w:noWrap/>
            <w:vAlign w:val="bottom"/>
          </w:tcPr>
          <w:p w14:paraId="0F1DECA5" w14:textId="23C63D5A" w:rsidR="00A665FA" w:rsidRPr="009239F4" w:rsidRDefault="00A665FA" w:rsidP="005215C4">
            <w:pPr>
              <w:keepNext/>
              <w:keepLines/>
              <w:tabs>
                <w:tab w:val="left" w:pos="3295"/>
                <w:tab w:val="left" w:pos="9744"/>
              </w:tabs>
              <w:ind w:left="115" w:right="-72" w:hanging="115"/>
              <w:jc w:val="right"/>
              <w:rPr>
                <w:rFonts w:ascii="Arial" w:eastAsia="Browallia New" w:hAnsi="Arial" w:cs="Arial"/>
                <w:color w:val="000000"/>
                <w:sz w:val="18"/>
                <w:szCs w:val="18"/>
              </w:rPr>
            </w:pPr>
            <w:r w:rsidRPr="009239F4">
              <w:rPr>
                <w:rFonts w:ascii="Arial" w:eastAsia="Browallia New" w:hAnsi="Arial" w:cs="Arial"/>
                <w:color w:val="000000"/>
                <w:sz w:val="18"/>
                <w:szCs w:val="18"/>
              </w:rPr>
              <w:t>-</w:t>
            </w:r>
          </w:p>
        </w:tc>
        <w:tc>
          <w:tcPr>
            <w:tcW w:w="1440" w:type="dxa"/>
            <w:tcBorders>
              <w:bottom w:val="single" w:sz="4" w:space="0" w:color="auto"/>
            </w:tcBorders>
            <w:noWrap/>
            <w:vAlign w:val="bottom"/>
          </w:tcPr>
          <w:p w14:paraId="0A0C3D47" w14:textId="33BB1F48"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w:t>
            </w:r>
          </w:p>
        </w:tc>
        <w:tc>
          <w:tcPr>
            <w:tcW w:w="1440" w:type="dxa"/>
            <w:tcBorders>
              <w:bottom w:val="single" w:sz="4" w:space="0" w:color="auto"/>
            </w:tcBorders>
            <w:noWrap/>
          </w:tcPr>
          <w:p w14:paraId="12977D46" w14:textId="1E3D9E6C"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267,500</w:t>
            </w:r>
          </w:p>
        </w:tc>
        <w:tc>
          <w:tcPr>
            <w:tcW w:w="1440" w:type="dxa"/>
            <w:tcBorders>
              <w:bottom w:val="single" w:sz="4" w:space="0" w:color="auto"/>
            </w:tcBorders>
            <w:noWrap/>
            <w:vAlign w:val="bottom"/>
          </w:tcPr>
          <w:p w14:paraId="58ADADE9" w14:textId="1E601942" w:rsidR="00A665FA" w:rsidRPr="009239F4" w:rsidRDefault="00A665F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Browallia New" w:hAnsi="Arial" w:cs="Arial"/>
                <w:color w:val="000000"/>
                <w:sz w:val="18"/>
                <w:szCs w:val="18"/>
              </w:rPr>
              <w:t>374,500</w:t>
            </w:r>
          </w:p>
        </w:tc>
      </w:tr>
      <w:tr w:rsidR="00A80219" w:rsidRPr="009239F4" w14:paraId="4CD52AEA" w14:textId="77777777" w:rsidTr="0035628D">
        <w:trPr>
          <w:gridAfter w:val="1"/>
          <w:wAfter w:w="16" w:type="dxa"/>
        </w:trPr>
        <w:tc>
          <w:tcPr>
            <w:tcW w:w="3690" w:type="dxa"/>
            <w:noWrap/>
            <w:vAlign w:val="bottom"/>
          </w:tcPr>
          <w:p w14:paraId="004B1CD7"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p>
        </w:tc>
        <w:tc>
          <w:tcPr>
            <w:tcW w:w="1440" w:type="dxa"/>
            <w:tcBorders>
              <w:top w:val="single" w:sz="4" w:space="0" w:color="auto"/>
            </w:tcBorders>
            <w:noWrap/>
            <w:vAlign w:val="bottom"/>
          </w:tcPr>
          <w:p w14:paraId="5C9E2345"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39BBECA1"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7971A730" w14:textId="77777777"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tcBorders>
              <w:top w:val="single" w:sz="4" w:space="0" w:color="auto"/>
            </w:tcBorders>
            <w:noWrap/>
            <w:vAlign w:val="bottom"/>
          </w:tcPr>
          <w:p w14:paraId="1827E050" w14:textId="77777777" w:rsidR="00A80219" w:rsidRPr="009239F4" w:rsidRDefault="00A8021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80219" w:rsidRPr="009239F4" w14:paraId="164EDC0A" w14:textId="77777777" w:rsidTr="0035628D">
        <w:trPr>
          <w:gridAfter w:val="1"/>
          <w:wAfter w:w="16" w:type="dxa"/>
        </w:trPr>
        <w:tc>
          <w:tcPr>
            <w:tcW w:w="3690" w:type="dxa"/>
            <w:noWrap/>
            <w:vAlign w:val="bottom"/>
          </w:tcPr>
          <w:p w14:paraId="28DC2249" w14:textId="77777777" w:rsidR="00A80219" w:rsidRPr="009239F4" w:rsidRDefault="00A80219" w:rsidP="005215C4">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u w:val="single"/>
              </w:rPr>
            </w:pPr>
          </w:p>
        </w:tc>
        <w:tc>
          <w:tcPr>
            <w:tcW w:w="1440" w:type="dxa"/>
            <w:tcBorders>
              <w:bottom w:val="single" w:sz="4" w:space="0" w:color="auto"/>
            </w:tcBorders>
            <w:noWrap/>
            <w:vAlign w:val="bottom"/>
          </w:tcPr>
          <w:p w14:paraId="201C04BE" w14:textId="0E0320ED" w:rsidR="00A80219" w:rsidRPr="009239F4" w:rsidRDefault="001543F4"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46,005</w:t>
            </w:r>
          </w:p>
        </w:tc>
        <w:tc>
          <w:tcPr>
            <w:tcW w:w="1440" w:type="dxa"/>
            <w:tcBorders>
              <w:bottom w:val="single" w:sz="4" w:space="0" w:color="auto"/>
            </w:tcBorders>
            <w:noWrap/>
            <w:vAlign w:val="bottom"/>
          </w:tcPr>
          <w:p w14:paraId="6DEEA5AB" w14:textId="591A3E32"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18,668</w:t>
            </w:r>
          </w:p>
        </w:tc>
        <w:tc>
          <w:tcPr>
            <w:tcW w:w="1440" w:type="dxa"/>
            <w:tcBorders>
              <w:bottom w:val="single" w:sz="4" w:space="0" w:color="auto"/>
            </w:tcBorders>
            <w:noWrap/>
            <w:vAlign w:val="bottom"/>
          </w:tcPr>
          <w:p w14:paraId="7756773F" w14:textId="3F1A774F" w:rsidR="00A80219" w:rsidRPr="009239F4" w:rsidRDefault="00412E90"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353,021</w:t>
            </w:r>
          </w:p>
        </w:tc>
        <w:tc>
          <w:tcPr>
            <w:tcW w:w="1440" w:type="dxa"/>
            <w:tcBorders>
              <w:bottom w:val="single" w:sz="4" w:space="0" w:color="auto"/>
            </w:tcBorders>
            <w:noWrap/>
            <w:vAlign w:val="bottom"/>
          </w:tcPr>
          <w:p w14:paraId="4B299BE7" w14:textId="3F49B3F4" w:rsidR="00A80219" w:rsidRPr="009239F4" w:rsidRDefault="00A8021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444,973</w:t>
            </w:r>
          </w:p>
        </w:tc>
      </w:tr>
    </w:tbl>
    <w:p w14:paraId="78F2F4A2" w14:textId="5B553724" w:rsidR="001623A8" w:rsidRPr="009239F4" w:rsidRDefault="001623A8" w:rsidP="005215C4">
      <w:pPr>
        <w:keepNext/>
        <w:keepLines/>
        <w:jc w:val="both"/>
        <w:rPr>
          <w:rFonts w:ascii="Arial" w:eastAsia="Arial" w:hAnsi="Arial" w:cs="Arial"/>
          <w:b/>
          <w:color w:val="000000"/>
          <w:sz w:val="18"/>
          <w:szCs w:val="18"/>
        </w:rPr>
      </w:pPr>
    </w:p>
    <w:p w14:paraId="6F314D65" w14:textId="77777777" w:rsidR="001623A8" w:rsidRPr="009239F4" w:rsidRDefault="001623A8"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2AD3E58B" w14:textId="77777777" w:rsidR="00845B63" w:rsidRPr="009239F4" w:rsidRDefault="00845B63" w:rsidP="005215C4">
      <w:pPr>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 xml:space="preserve">On </w:t>
      </w:r>
      <w:r w:rsidRPr="009239F4">
        <w:rPr>
          <w:rFonts w:ascii="Arial" w:eastAsia="Arial" w:hAnsi="Arial" w:cs="Arial"/>
          <w:sz w:val="18"/>
          <w:szCs w:val="18"/>
        </w:rPr>
        <w:t>30 June 2025</w:t>
      </w:r>
      <w:r w:rsidRPr="009239F4">
        <w:rPr>
          <w:rFonts w:ascii="Arial" w:eastAsia="Arial" w:hAnsi="Arial" w:cs="Arial"/>
          <w:color w:val="000000"/>
          <w:sz w:val="18"/>
          <w:szCs w:val="18"/>
        </w:rPr>
        <w:t xml:space="preserve">, the Group received an additional invoice for natural gas costs from PTT Public Company Limited (PTT) for the reimbursement of the price difference in natural gas costs. This was in accordance with the Energy </w:t>
      </w:r>
      <w:r w:rsidRPr="009239F4">
        <w:rPr>
          <w:rFonts w:ascii="Arial" w:eastAsia="Arial" w:hAnsi="Arial" w:cs="Arial"/>
          <w:color w:val="000000"/>
          <w:spacing w:val="-2"/>
          <w:sz w:val="18"/>
          <w:szCs w:val="18"/>
        </w:rPr>
        <w:t>Regulatory Commission's (ERC) measure to reduce electricity expenses for the public, which was in effect from September</w:t>
      </w:r>
      <w:r w:rsidRPr="009239F4">
        <w:rPr>
          <w:rFonts w:ascii="Arial" w:eastAsia="Arial" w:hAnsi="Arial" w:cs="Arial"/>
          <w:color w:val="000000"/>
          <w:sz w:val="18"/>
          <w:szCs w:val="18"/>
        </w:rPr>
        <w:t xml:space="preserve"> to December 2023, amounting to Baht 1,661.26 million. The payment terms for this additional gas cost are divided into 6 instalments, each covering a period of 4 months, based on the automatic electricity tariff announcement (Ft), totaling 24 months. Concurrently, the Group was able to pass on the cost differential to the Electricity Generating Authority of Thailand (EGAT) under the power purchase agreement. The Group issued an additional invoice to EGAT for the portion of electricity sold to EGAT, amounting to Baht 1,228.47 million. The collection terms of EGAT are consistent with the </w:t>
      </w:r>
      <w:r w:rsidRPr="009239F4">
        <w:rPr>
          <w:rFonts w:ascii="Arial" w:eastAsia="Arial" w:hAnsi="Arial" w:cs="Arial"/>
          <w:color w:val="000000"/>
          <w:spacing w:val="-4"/>
          <w:sz w:val="18"/>
          <w:szCs w:val="18"/>
        </w:rPr>
        <w:t>payment terms to PTT. In addition, the Group charged steam revenue to industrial users (IUs) amounting to Baht 41.15 million.</w:t>
      </w:r>
    </w:p>
    <w:p w14:paraId="1E19E1F6" w14:textId="77777777" w:rsidR="00845B63" w:rsidRPr="009239F4" w:rsidRDefault="00845B63" w:rsidP="005215C4">
      <w:pPr>
        <w:jc w:val="both"/>
        <w:rPr>
          <w:rFonts w:ascii="Arial" w:eastAsia="Arial" w:hAnsi="Arial" w:cs="Arial"/>
          <w:color w:val="000000"/>
          <w:sz w:val="18"/>
          <w:szCs w:val="18"/>
        </w:rPr>
      </w:pPr>
    </w:p>
    <w:p w14:paraId="61FE5363" w14:textId="25728CB4" w:rsidR="00845B63" w:rsidRPr="009239F4" w:rsidRDefault="00845B63"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As at </w:t>
      </w:r>
      <w:r w:rsidRPr="009239F4">
        <w:rPr>
          <w:rFonts w:ascii="Arial" w:eastAsia="Arial" w:hAnsi="Arial" w:cs="Arial"/>
          <w:sz w:val="18"/>
          <w:szCs w:val="18"/>
        </w:rPr>
        <w:t>3</w:t>
      </w:r>
      <w:r w:rsidR="00971F89" w:rsidRPr="009239F4">
        <w:rPr>
          <w:rFonts w:ascii="Arial" w:eastAsia="Arial" w:hAnsi="Arial" w:cs="Arial"/>
          <w:sz w:val="18"/>
          <w:szCs w:val="18"/>
          <w:lang w:val="en-US"/>
        </w:rPr>
        <w:t xml:space="preserve">1 December </w:t>
      </w:r>
      <w:r w:rsidRPr="009239F4">
        <w:rPr>
          <w:rFonts w:ascii="Arial" w:eastAsia="Arial" w:hAnsi="Arial" w:cs="Arial"/>
          <w:sz w:val="18"/>
          <w:szCs w:val="18"/>
        </w:rPr>
        <w:t xml:space="preserve">2025, the Group classified the receivables from EGAT based on the estimated collection period, dividing them into trade </w:t>
      </w:r>
      <w:r w:rsidRPr="009239F4">
        <w:rPr>
          <w:rFonts w:ascii="Arial" w:eastAsia="Arial" w:hAnsi="Arial" w:cs="Arial"/>
          <w:spacing w:val="-2"/>
          <w:sz w:val="18"/>
          <w:szCs w:val="18"/>
        </w:rPr>
        <w:t xml:space="preserve">receivables under current assets amounting to Baht </w:t>
      </w:r>
      <w:r w:rsidRPr="009239F4">
        <w:rPr>
          <w:rFonts w:ascii="Arial" w:eastAsia="Arial" w:hAnsi="Arial" w:cs="Arial"/>
          <w:spacing w:val="-2"/>
          <w:sz w:val="18"/>
          <w:szCs w:val="18"/>
          <w:lang w:val="en-US"/>
        </w:rPr>
        <w:t>6</w:t>
      </w:r>
      <w:r w:rsidR="00466672" w:rsidRPr="009239F4">
        <w:rPr>
          <w:rFonts w:ascii="Arial" w:eastAsia="Arial" w:hAnsi="Arial" w:cs="Arial"/>
          <w:spacing w:val="-2"/>
          <w:sz w:val="18"/>
          <w:szCs w:val="18"/>
          <w:lang w:val="en-US"/>
        </w:rPr>
        <w:t>28</w:t>
      </w:r>
      <w:r w:rsidRPr="009239F4">
        <w:rPr>
          <w:rFonts w:ascii="Arial" w:eastAsia="Arial" w:hAnsi="Arial" w:cs="Arial"/>
          <w:spacing w:val="-2"/>
          <w:sz w:val="18"/>
          <w:szCs w:val="18"/>
          <w:lang w:val="en-US"/>
        </w:rPr>
        <w:t>.</w:t>
      </w:r>
      <w:r w:rsidR="00466672" w:rsidRPr="009239F4">
        <w:rPr>
          <w:rFonts w:ascii="Arial" w:eastAsia="Arial" w:hAnsi="Arial" w:cs="Arial"/>
          <w:spacing w:val="-2"/>
          <w:sz w:val="18"/>
          <w:szCs w:val="18"/>
          <w:lang w:val="en-US"/>
        </w:rPr>
        <w:t>28</w:t>
      </w:r>
      <w:r w:rsidRPr="009239F4">
        <w:rPr>
          <w:rFonts w:ascii="Arial" w:eastAsia="Arial" w:hAnsi="Arial" w:cs="Arial"/>
          <w:spacing w:val="-2"/>
          <w:sz w:val="18"/>
          <w:szCs w:val="18"/>
        </w:rPr>
        <w:t xml:space="preserve"> million for the portion expected to be collected within 12 months</w:t>
      </w:r>
      <w:r w:rsidRPr="009239F4">
        <w:rPr>
          <w:rFonts w:ascii="Arial" w:eastAsia="Arial" w:hAnsi="Arial" w:cs="Arial"/>
          <w:color w:val="000000"/>
          <w:spacing w:val="-2"/>
          <w:sz w:val="18"/>
          <w:szCs w:val="18"/>
        </w:rPr>
        <w:t>,</w:t>
      </w:r>
      <w:r w:rsidRPr="009239F4">
        <w:rPr>
          <w:rFonts w:ascii="Arial" w:eastAsia="Arial" w:hAnsi="Arial" w:cs="Arial"/>
          <w:color w:val="000000"/>
          <w:sz w:val="18"/>
          <w:szCs w:val="18"/>
        </w:rPr>
        <w:t xml:space="preserve"> and trade receivables due over one year under non-current assets amounting to Baht</w:t>
      </w:r>
      <w:r w:rsidRPr="009239F4">
        <w:rPr>
          <w:rFonts w:ascii="Arial" w:eastAsia="Arial" w:hAnsi="Arial" w:cs="Arial"/>
          <w:color w:val="000000"/>
          <w:spacing w:val="-2"/>
          <w:sz w:val="18"/>
          <w:szCs w:val="18"/>
        </w:rPr>
        <w:t xml:space="preserve"> </w:t>
      </w:r>
      <w:r w:rsidR="00CF6DAC" w:rsidRPr="009239F4">
        <w:rPr>
          <w:rFonts w:ascii="Arial" w:eastAsia="Arial" w:hAnsi="Arial" w:cs="Arial"/>
          <w:color w:val="000000"/>
          <w:spacing w:val="-2"/>
          <w:sz w:val="18"/>
          <w:szCs w:val="18"/>
        </w:rPr>
        <w:t>223</w:t>
      </w:r>
      <w:r w:rsidRPr="009239F4">
        <w:rPr>
          <w:rFonts w:ascii="Arial" w:eastAsia="Arial" w:hAnsi="Arial" w:cs="Arial"/>
          <w:color w:val="000000"/>
          <w:spacing w:val="-2"/>
          <w:sz w:val="18"/>
          <w:szCs w:val="18"/>
        </w:rPr>
        <w:t>.</w:t>
      </w:r>
      <w:r w:rsidR="00CF6DAC" w:rsidRPr="009239F4">
        <w:rPr>
          <w:rFonts w:ascii="Arial" w:eastAsia="Arial" w:hAnsi="Arial" w:cs="Arial"/>
          <w:color w:val="000000"/>
          <w:spacing w:val="-2"/>
          <w:sz w:val="18"/>
          <w:szCs w:val="18"/>
        </w:rPr>
        <w:t>23</w:t>
      </w:r>
      <w:r w:rsidRPr="009239F4">
        <w:rPr>
          <w:rFonts w:ascii="Arial" w:eastAsia="Arial" w:hAnsi="Arial" w:cs="Arial"/>
          <w:color w:val="000000"/>
          <w:spacing w:val="-2"/>
          <w:sz w:val="18"/>
          <w:szCs w:val="18"/>
        </w:rPr>
        <w:t xml:space="preserve"> </w:t>
      </w:r>
      <w:r w:rsidRPr="009239F4">
        <w:rPr>
          <w:rFonts w:ascii="Arial" w:eastAsia="Arial" w:hAnsi="Arial" w:cs="Arial"/>
          <w:color w:val="000000"/>
          <w:sz w:val="18"/>
          <w:szCs w:val="18"/>
        </w:rPr>
        <w:t xml:space="preserve">million for the portion expected to be collected over 12 months (Note </w:t>
      </w:r>
      <w:r w:rsidR="00CF6DAC" w:rsidRPr="009239F4">
        <w:rPr>
          <w:rFonts w:ascii="Arial" w:eastAsia="Arial" w:hAnsi="Arial" w:cs="Arial"/>
          <w:color w:val="000000"/>
          <w:sz w:val="18"/>
          <w:szCs w:val="18"/>
        </w:rPr>
        <w:t>27</w:t>
      </w:r>
      <w:r w:rsidRPr="009239F4">
        <w:rPr>
          <w:rFonts w:ascii="Arial" w:eastAsia="Arial" w:hAnsi="Arial" w:cs="Arial"/>
          <w:color w:val="000000"/>
          <w:sz w:val="18"/>
          <w:szCs w:val="18"/>
        </w:rPr>
        <w:t xml:space="preserve">). The payables to PTT are classified as trade payables under </w:t>
      </w:r>
      <w:r w:rsidRPr="009239F4">
        <w:rPr>
          <w:rFonts w:ascii="Arial" w:eastAsia="Arial" w:hAnsi="Arial" w:cs="Arial"/>
          <w:color w:val="000000"/>
          <w:spacing w:val="-2"/>
          <w:sz w:val="18"/>
          <w:szCs w:val="18"/>
        </w:rPr>
        <w:t xml:space="preserve">current liabilities, amounting to Baht </w:t>
      </w:r>
      <w:r w:rsidR="0056693C" w:rsidRPr="009239F4">
        <w:rPr>
          <w:rFonts w:ascii="Arial" w:eastAsia="Arial" w:hAnsi="Arial" w:cs="Arial"/>
          <w:color w:val="000000"/>
          <w:spacing w:val="-2"/>
          <w:sz w:val="18"/>
          <w:szCs w:val="18"/>
        </w:rPr>
        <w:t>823.72</w:t>
      </w:r>
      <w:r w:rsidRPr="009239F4">
        <w:rPr>
          <w:rFonts w:ascii="Arial" w:eastAsia="Arial" w:hAnsi="Arial" w:cs="Arial"/>
          <w:color w:val="000000"/>
          <w:spacing w:val="-2"/>
          <w:sz w:val="18"/>
          <w:szCs w:val="18"/>
        </w:rPr>
        <w:t xml:space="preserve"> million for the portion expected to be paid within </w:t>
      </w:r>
      <w:r w:rsidRPr="009239F4">
        <w:rPr>
          <w:rFonts w:ascii="Arial" w:eastAsia="Arial" w:hAnsi="Arial" w:cs="Arial"/>
          <w:color w:val="000000"/>
          <w:spacing w:val="-4"/>
          <w:sz w:val="18"/>
          <w:szCs w:val="18"/>
        </w:rPr>
        <w:t xml:space="preserve">12 months (Note </w:t>
      </w:r>
      <w:r w:rsidR="00CF6DAC" w:rsidRPr="009239F4">
        <w:rPr>
          <w:rFonts w:ascii="Arial" w:eastAsia="Arial" w:hAnsi="Arial" w:cs="Arial"/>
          <w:color w:val="000000"/>
          <w:spacing w:val="-4"/>
          <w:sz w:val="18"/>
          <w:szCs w:val="18"/>
        </w:rPr>
        <w:t>28</w:t>
      </w:r>
      <w:r w:rsidRPr="009239F4">
        <w:rPr>
          <w:rFonts w:ascii="Arial" w:eastAsia="Arial" w:hAnsi="Arial" w:cs="Arial"/>
          <w:color w:val="000000"/>
          <w:spacing w:val="-4"/>
          <w:sz w:val="18"/>
          <w:szCs w:val="18"/>
        </w:rPr>
        <w:t xml:space="preserve">), and trade payables due over one year shown as non-current liabilities, amounting to Baht </w:t>
      </w:r>
      <w:r w:rsidR="00CF6DAC" w:rsidRPr="009239F4">
        <w:rPr>
          <w:rFonts w:ascii="Arial" w:eastAsia="Arial" w:hAnsi="Arial" w:cs="Arial"/>
          <w:color w:val="000000"/>
          <w:spacing w:val="-4"/>
          <w:sz w:val="18"/>
          <w:szCs w:val="18"/>
        </w:rPr>
        <w:t>286</w:t>
      </w:r>
      <w:r w:rsidRPr="009239F4">
        <w:rPr>
          <w:rFonts w:ascii="Arial" w:eastAsia="Arial" w:hAnsi="Arial" w:cs="Arial"/>
          <w:color w:val="000000"/>
          <w:spacing w:val="-4"/>
          <w:sz w:val="18"/>
          <w:szCs w:val="18"/>
        </w:rPr>
        <w:t>.00 million</w:t>
      </w:r>
      <w:r w:rsidRPr="009239F4">
        <w:rPr>
          <w:rFonts w:ascii="Arial" w:eastAsia="Arial" w:hAnsi="Arial" w:cs="Arial"/>
          <w:color w:val="000000"/>
          <w:sz w:val="18"/>
          <w:szCs w:val="18"/>
        </w:rPr>
        <w:t xml:space="preserve"> for the portion expected to be paid over 12 months.</w:t>
      </w:r>
    </w:p>
    <w:p w14:paraId="5C1977C0" w14:textId="77777777" w:rsidR="00895EC6" w:rsidRPr="009239F4" w:rsidRDefault="00895EC6" w:rsidP="005215C4">
      <w:pPr>
        <w:keepNext/>
        <w:keepLines/>
        <w:jc w:val="both"/>
        <w:rPr>
          <w:rFonts w:ascii="Arial" w:eastAsia="Arial" w:hAnsi="Arial" w:cs="Arial"/>
          <w:bCs/>
          <w:color w:val="000000"/>
          <w:sz w:val="18"/>
          <w:szCs w:val="18"/>
        </w:rPr>
      </w:pPr>
    </w:p>
    <w:p w14:paraId="4C2B9320" w14:textId="77777777" w:rsidR="00093254" w:rsidRPr="009239F4" w:rsidRDefault="00093254" w:rsidP="005215C4">
      <w:pPr>
        <w:keepNext/>
        <w:keepLines/>
        <w:jc w:val="both"/>
        <w:rPr>
          <w:rFonts w:ascii="Arial" w:eastAsia="Arial" w:hAnsi="Arial" w:cs="Arial"/>
          <w:bCs/>
          <w:color w:val="000000"/>
          <w:sz w:val="18"/>
          <w:szCs w:val="18"/>
        </w:rPr>
      </w:pPr>
    </w:p>
    <w:p w14:paraId="0372A54A" w14:textId="238D0301" w:rsidR="00E905E2" w:rsidRPr="009239F4" w:rsidRDefault="00BF7737"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1</w:t>
      </w:r>
      <w:r w:rsidR="00572F64" w:rsidRPr="009239F4">
        <w:rPr>
          <w:rFonts w:ascii="Arial" w:eastAsia="Arial" w:hAnsi="Arial" w:cs="Arial"/>
          <w:b/>
          <w:color w:val="000000"/>
          <w:sz w:val="18"/>
          <w:szCs w:val="18"/>
        </w:rPr>
        <w:t>2</w:t>
      </w:r>
      <w:r w:rsidRPr="009239F4">
        <w:rPr>
          <w:rFonts w:ascii="Arial" w:eastAsia="Arial" w:hAnsi="Arial" w:cs="Arial"/>
          <w:b/>
          <w:color w:val="000000"/>
          <w:sz w:val="18"/>
          <w:szCs w:val="18"/>
        </w:rPr>
        <w:tab/>
        <w:t>Financial assets and financial liabilities</w:t>
      </w:r>
    </w:p>
    <w:p w14:paraId="60D645A4" w14:textId="77777777" w:rsidR="00BF7737" w:rsidRPr="009239F4" w:rsidRDefault="00BF7737" w:rsidP="005215C4">
      <w:pPr>
        <w:keepNext/>
        <w:keepLines/>
        <w:jc w:val="both"/>
        <w:rPr>
          <w:rFonts w:ascii="Arial" w:eastAsia="Arial" w:hAnsi="Arial" w:cs="Arial"/>
          <w:bCs/>
          <w:color w:val="000000"/>
          <w:sz w:val="18"/>
          <w:szCs w:val="18"/>
        </w:rPr>
      </w:pPr>
    </w:p>
    <w:p w14:paraId="173EA1E0" w14:textId="3D590D10"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the Group classified all financial assets and liabilities at amortised cost except</w:t>
      </w:r>
    </w:p>
    <w:p w14:paraId="58D4BD47" w14:textId="77777777" w:rsidR="00881246" w:rsidRPr="009239F4" w:rsidRDefault="00881246" w:rsidP="005215C4">
      <w:pPr>
        <w:keepNext/>
        <w:keepLines/>
        <w:jc w:val="both"/>
        <w:rPr>
          <w:rFonts w:ascii="Arial" w:eastAsia="Arial" w:hAnsi="Arial" w:cs="Arial"/>
          <w:bCs/>
          <w:color w:val="000000"/>
          <w:sz w:val="18"/>
          <w:szCs w:val="18"/>
        </w:rPr>
      </w:pPr>
    </w:p>
    <w:p w14:paraId="746E41C1" w14:textId="77777777" w:rsidR="00881246" w:rsidRPr="009239F4" w:rsidRDefault="003E1531" w:rsidP="005215C4">
      <w:pPr>
        <w:numPr>
          <w:ilvl w:val="0"/>
          <w:numId w:val="17"/>
        </w:numPr>
        <w:ind w:left="360"/>
        <w:jc w:val="both"/>
        <w:rPr>
          <w:rFonts w:ascii="Arial" w:eastAsia="Arial" w:hAnsi="Arial" w:cs="Arial"/>
          <w:color w:val="000000"/>
          <w:sz w:val="18"/>
          <w:szCs w:val="18"/>
        </w:rPr>
      </w:pPr>
      <w:r w:rsidRPr="009239F4">
        <w:rPr>
          <w:rFonts w:ascii="Arial" w:eastAsia="Arial" w:hAnsi="Arial" w:cs="Arial"/>
          <w:color w:val="000000"/>
          <w:sz w:val="18"/>
          <w:szCs w:val="18"/>
        </w:rPr>
        <w:t>Derivative assets and liabilities using hedge accounting are classified at FVOCI</w:t>
      </w:r>
    </w:p>
    <w:p w14:paraId="44DD77B5" w14:textId="77777777" w:rsidR="00881246" w:rsidRPr="009239F4" w:rsidRDefault="003E1531" w:rsidP="005215C4">
      <w:pPr>
        <w:numPr>
          <w:ilvl w:val="0"/>
          <w:numId w:val="17"/>
        </w:numPr>
        <w:ind w:left="360"/>
        <w:jc w:val="both"/>
        <w:rPr>
          <w:rFonts w:ascii="Arial" w:eastAsia="Arial" w:hAnsi="Arial" w:cs="Arial"/>
          <w:color w:val="000000"/>
          <w:sz w:val="18"/>
          <w:szCs w:val="18"/>
        </w:rPr>
      </w:pPr>
      <w:r w:rsidRPr="009239F4">
        <w:rPr>
          <w:rFonts w:ascii="Arial" w:eastAsia="Arial" w:hAnsi="Arial" w:cs="Arial"/>
          <w:color w:val="000000"/>
          <w:sz w:val="18"/>
          <w:szCs w:val="18"/>
        </w:rPr>
        <w:t xml:space="preserve">Derivative assets and liabilities not using hedge accounting are classified at FVPL </w:t>
      </w:r>
    </w:p>
    <w:p w14:paraId="7F46387C" w14:textId="08DE4960" w:rsidR="00881246" w:rsidRPr="009239F4" w:rsidRDefault="003E1531" w:rsidP="005215C4">
      <w:pPr>
        <w:numPr>
          <w:ilvl w:val="0"/>
          <w:numId w:val="17"/>
        </w:numPr>
        <w:ind w:left="360"/>
        <w:jc w:val="both"/>
        <w:rPr>
          <w:rFonts w:ascii="Arial" w:eastAsia="Arial" w:hAnsi="Arial" w:cs="Arial"/>
          <w:color w:val="000000"/>
          <w:sz w:val="18"/>
          <w:szCs w:val="18"/>
        </w:rPr>
      </w:pPr>
      <w:r w:rsidRPr="009239F4">
        <w:rPr>
          <w:rFonts w:ascii="Arial" w:eastAsia="Arial" w:hAnsi="Arial" w:cs="Arial"/>
          <w:color w:val="000000"/>
          <w:sz w:val="18"/>
          <w:szCs w:val="18"/>
        </w:rPr>
        <w:t>Investment in non-marketable se</w:t>
      </w:r>
      <w:r w:rsidR="004E12EE" w:rsidRPr="009239F4">
        <w:rPr>
          <w:rFonts w:ascii="Arial" w:eastAsia="Arial" w:hAnsi="Arial" w:cs="Arial"/>
          <w:color w:val="000000"/>
          <w:sz w:val="18"/>
          <w:szCs w:val="18"/>
        </w:rPr>
        <w:t>c</w:t>
      </w:r>
      <w:r w:rsidRPr="009239F4">
        <w:rPr>
          <w:rFonts w:ascii="Arial" w:eastAsia="Arial" w:hAnsi="Arial" w:cs="Arial"/>
          <w:color w:val="000000"/>
          <w:sz w:val="18"/>
          <w:szCs w:val="18"/>
        </w:rPr>
        <w:t>urities</w:t>
      </w:r>
      <w:r w:rsidR="004E12EE"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 xml:space="preserve">held not more than </w:t>
      </w:r>
      <w:r w:rsidR="0029720E" w:rsidRPr="009239F4">
        <w:rPr>
          <w:rFonts w:ascii="Arial" w:eastAsia="Arial" w:hAnsi="Arial" w:cs="Arial"/>
          <w:color w:val="000000"/>
          <w:sz w:val="18"/>
          <w:szCs w:val="18"/>
        </w:rPr>
        <w:t>20</w:t>
      </w:r>
      <w:r w:rsidRPr="009239F4">
        <w:rPr>
          <w:rFonts w:ascii="Arial" w:eastAsia="Arial" w:hAnsi="Arial" w:cs="Arial"/>
          <w:color w:val="000000"/>
          <w:sz w:val="18"/>
          <w:szCs w:val="18"/>
        </w:rPr>
        <w:t>% are classified at FVOCI</w:t>
      </w:r>
    </w:p>
    <w:p w14:paraId="347D92AF" w14:textId="77777777" w:rsidR="00881246" w:rsidRPr="009239F4" w:rsidRDefault="00881246" w:rsidP="005215C4">
      <w:pPr>
        <w:keepNext/>
        <w:keepLines/>
        <w:jc w:val="both"/>
        <w:rPr>
          <w:rFonts w:ascii="Arial" w:eastAsia="Arial" w:hAnsi="Arial" w:cs="Arial"/>
          <w:bCs/>
          <w:color w:val="000000"/>
          <w:sz w:val="18"/>
          <w:szCs w:val="18"/>
        </w:rPr>
      </w:pPr>
    </w:p>
    <w:p w14:paraId="50710CDA" w14:textId="77777777" w:rsidR="00881246" w:rsidRPr="009239F4" w:rsidRDefault="003E1531" w:rsidP="005215C4">
      <w:pPr>
        <w:ind w:left="540" w:hanging="540"/>
        <w:jc w:val="both"/>
        <w:rPr>
          <w:rFonts w:ascii="Arial" w:eastAsia="Arial" w:hAnsi="Arial" w:cs="Arial"/>
          <w:b/>
          <w:color w:val="000000"/>
          <w:sz w:val="18"/>
          <w:szCs w:val="18"/>
        </w:rPr>
      </w:pPr>
      <w:r w:rsidRPr="009239F4">
        <w:rPr>
          <w:rFonts w:ascii="Arial" w:eastAsia="Arial" w:hAnsi="Arial" w:cs="Arial"/>
          <w:b/>
          <w:color w:val="000000"/>
          <w:sz w:val="18"/>
          <w:szCs w:val="18"/>
        </w:rPr>
        <w:t>Financial assets at amortised cost</w:t>
      </w:r>
    </w:p>
    <w:p w14:paraId="1C06F9C3" w14:textId="77777777" w:rsidR="00881246" w:rsidRPr="009239F4" w:rsidRDefault="00881246" w:rsidP="005215C4">
      <w:pPr>
        <w:keepNext/>
        <w:keepLines/>
        <w:jc w:val="both"/>
        <w:rPr>
          <w:rFonts w:ascii="Arial" w:eastAsia="Arial" w:hAnsi="Arial" w:cs="Arial"/>
          <w:bCs/>
          <w:color w:val="000000"/>
          <w:sz w:val="18"/>
          <w:szCs w:val="18"/>
        </w:rPr>
      </w:pPr>
    </w:p>
    <w:p w14:paraId="52A87D43" w14:textId="60C09039"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pacing w:val="-4"/>
          <w:sz w:val="18"/>
          <w:szCs w:val="18"/>
        </w:rPr>
        <w:t>The carrying amounts of current financial assets at amortised cost approximate their fair values. Fair values of non-current</w:t>
      </w:r>
      <w:r w:rsidRPr="009239F4">
        <w:rPr>
          <w:rFonts w:ascii="Arial" w:eastAsia="Arial" w:hAnsi="Arial" w:cs="Arial"/>
          <w:color w:val="000000"/>
          <w:sz w:val="18"/>
          <w:szCs w:val="18"/>
        </w:rPr>
        <w:t xml:space="preserve"> financial assets at amortised cost are presented in the associated notes. </w:t>
      </w:r>
    </w:p>
    <w:p w14:paraId="24DA61DC" w14:textId="362336A4" w:rsidR="00881246" w:rsidRPr="009239F4" w:rsidRDefault="00881246" w:rsidP="005215C4">
      <w:pPr>
        <w:keepNext/>
        <w:keepLines/>
        <w:jc w:val="both"/>
        <w:rPr>
          <w:rFonts w:ascii="Arial" w:eastAsia="Arial" w:hAnsi="Arial" w:cs="Arial"/>
          <w:bCs/>
          <w:color w:val="000000"/>
          <w:sz w:val="18"/>
          <w:szCs w:val="18"/>
        </w:rPr>
      </w:pPr>
    </w:p>
    <w:p w14:paraId="5CDAFCDF" w14:textId="1FE56CB0" w:rsidR="00571449" w:rsidRPr="009239F4" w:rsidRDefault="00571449"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Loss allowance for financial assets is disclosed in associated notes. </w:t>
      </w:r>
    </w:p>
    <w:p w14:paraId="3F875602" w14:textId="45FB5BCD" w:rsidR="00452A95" w:rsidRPr="009239F4" w:rsidRDefault="00452A95" w:rsidP="005215C4">
      <w:pPr>
        <w:keepNext/>
        <w:keepLines/>
        <w:jc w:val="both"/>
        <w:rPr>
          <w:rFonts w:ascii="Arial" w:eastAsia="Arial" w:hAnsi="Arial" w:cs="Arial"/>
          <w:bCs/>
          <w:color w:val="000000"/>
          <w:sz w:val="18"/>
          <w:szCs w:val="18"/>
        </w:rPr>
      </w:pPr>
    </w:p>
    <w:p w14:paraId="56FD8F7A" w14:textId="6126683C" w:rsidR="00452A95" w:rsidRPr="009239F4" w:rsidRDefault="00452A95" w:rsidP="005215C4">
      <w:pPr>
        <w:jc w:val="both"/>
        <w:rPr>
          <w:rFonts w:ascii="Arial" w:hAnsi="Arial" w:cs="Arial"/>
          <w:color w:val="000000"/>
          <w:sz w:val="18"/>
          <w:szCs w:val="18"/>
          <w:lang w:val="en-US"/>
        </w:rPr>
      </w:pPr>
      <w:r w:rsidRPr="009239F4">
        <w:rPr>
          <w:rFonts w:ascii="Arial" w:eastAsia="Arial" w:hAnsi="Arial" w:cs="Arial"/>
          <w:color w:val="000000"/>
          <w:spacing w:val="-4"/>
          <w:sz w:val="18"/>
          <w:szCs w:val="18"/>
        </w:rPr>
        <w:t xml:space="preserve">The interest rates on the fixed deposits with maturity over </w:t>
      </w:r>
      <w:r w:rsidR="00FA4494" w:rsidRPr="009239F4">
        <w:rPr>
          <w:rFonts w:ascii="Arial" w:eastAsia="Arial" w:hAnsi="Arial" w:cs="Arial"/>
          <w:color w:val="000000"/>
          <w:spacing w:val="-4"/>
          <w:sz w:val="18"/>
          <w:szCs w:val="18"/>
        </w:rPr>
        <w:t>three</w:t>
      </w:r>
      <w:r w:rsidRPr="009239F4">
        <w:rPr>
          <w:rFonts w:ascii="Arial" w:eastAsia="Arial" w:hAnsi="Arial" w:cs="Arial"/>
          <w:color w:val="000000"/>
          <w:spacing w:val="-4"/>
          <w:sz w:val="18"/>
          <w:szCs w:val="18"/>
        </w:rPr>
        <w:t xml:space="preserve"> months </w:t>
      </w:r>
      <w:r w:rsidR="007B700A" w:rsidRPr="009239F4">
        <w:rPr>
          <w:rFonts w:ascii="Arial" w:eastAsia="Arial" w:hAnsi="Arial" w:cs="Arial"/>
          <w:color w:val="000000"/>
          <w:spacing w:val="-4"/>
          <w:sz w:val="18"/>
          <w:szCs w:val="18"/>
        </w:rPr>
        <w:t xml:space="preserve">but </w:t>
      </w:r>
      <w:r w:rsidR="00023B4C" w:rsidRPr="009239F4">
        <w:rPr>
          <w:rFonts w:ascii="Arial" w:eastAsia="Arial" w:hAnsi="Arial" w:cs="Arial"/>
          <w:color w:val="000000"/>
          <w:spacing w:val="-4"/>
          <w:sz w:val="18"/>
          <w:szCs w:val="18"/>
        </w:rPr>
        <w:t xml:space="preserve">not over </w:t>
      </w:r>
      <w:r w:rsidR="004B0934" w:rsidRPr="009239F4">
        <w:rPr>
          <w:rFonts w:ascii="Arial" w:eastAsia="Arial" w:hAnsi="Arial" w:cs="Arial"/>
          <w:color w:val="000000"/>
          <w:spacing w:val="-4"/>
          <w:sz w:val="18"/>
          <w:szCs w:val="18"/>
        </w:rPr>
        <w:t>one year</w:t>
      </w:r>
      <w:r w:rsidR="00023B4C" w:rsidRPr="009239F4">
        <w:rPr>
          <w:rFonts w:ascii="Arial" w:eastAsia="Arial" w:hAnsi="Arial" w:cs="Arial"/>
          <w:color w:val="000000"/>
          <w:spacing w:val="-4"/>
          <w:sz w:val="18"/>
          <w:szCs w:val="18"/>
        </w:rPr>
        <w:t xml:space="preserve"> </w:t>
      </w:r>
      <w:r w:rsidRPr="009239F4">
        <w:rPr>
          <w:rFonts w:ascii="Arial" w:eastAsia="Arial" w:hAnsi="Arial" w:cs="Arial"/>
          <w:color w:val="000000"/>
          <w:spacing w:val="-4"/>
          <w:sz w:val="18"/>
          <w:szCs w:val="18"/>
        </w:rPr>
        <w:t xml:space="preserve">were ranging from </w:t>
      </w:r>
      <w:r w:rsidR="004728AA" w:rsidRPr="009239F4">
        <w:rPr>
          <w:rFonts w:ascii="Arial" w:eastAsia="Arial" w:hAnsi="Arial" w:cs="Arial"/>
          <w:color w:val="000000"/>
          <w:spacing w:val="-4"/>
          <w:sz w:val="18"/>
          <w:szCs w:val="18"/>
        </w:rPr>
        <w:t>0.85</w:t>
      </w:r>
      <w:r w:rsidRPr="009239F4">
        <w:rPr>
          <w:rFonts w:ascii="Arial" w:eastAsia="Arial" w:hAnsi="Arial" w:cs="Arial"/>
          <w:color w:val="000000"/>
          <w:spacing w:val="-4"/>
          <w:sz w:val="18"/>
          <w:szCs w:val="18"/>
        </w:rPr>
        <w:t xml:space="preserve">% to </w:t>
      </w:r>
      <w:r w:rsidR="00ED0D67" w:rsidRPr="009239F4">
        <w:rPr>
          <w:rFonts w:ascii="Arial" w:eastAsia="Arial" w:hAnsi="Arial" w:cs="Arial"/>
          <w:color w:val="000000"/>
          <w:spacing w:val="-4"/>
          <w:sz w:val="18"/>
          <w:szCs w:val="18"/>
        </w:rPr>
        <w:t>6.20</w:t>
      </w:r>
      <w:r w:rsidRPr="009239F4">
        <w:rPr>
          <w:rFonts w:ascii="Arial" w:eastAsia="Arial" w:hAnsi="Arial" w:cs="Arial"/>
          <w:color w:val="000000"/>
          <w:spacing w:val="-4"/>
          <w:sz w:val="18"/>
          <w:szCs w:val="18"/>
        </w:rPr>
        <w:t>% per annum (</w:t>
      </w:r>
      <w:r w:rsidR="0029720E" w:rsidRPr="009239F4">
        <w:rPr>
          <w:rFonts w:ascii="Arial" w:eastAsia="Arial" w:hAnsi="Arial" w:cs="Arial"/>
          <w:color w:val="000000"/>
          <w:spacing w:val="-4"/>
          <w:sz w:val="18"/>
          <w:szCs w:val="18"/>
        </w:rPr>
        <w:t>202</w:t>
      </w:r>
      <w:r w:rsidR="009B5A8E"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w:t>
      </w:r>
      <w:r w:rsidR="009B5A8E" w:rsidRPr="009239F4">
        <w:rPr>
          <w:rFonts w:ascii="Arial" w:eastAsia="Arial" w:hAnsi="Arial" w:cs="Arial"/>
          <w:color w:val="000000"/>
          <w:spacing w:val="-4"/>
          <w:sz w:val="18"/>
          <w:szCs w:val="18"/>
        </w:rPr>
        <w:t>1.70% to 5.00</w:t>
      </w:r>
      <w:r w:rsidRPr="009239F4">
        <w:rPr>
          <w:rFonts w:ascii="Arial" w:eastAsia="Arial" w:hAnsi="Arial" w:cs="Arial"/>
          <w:color w:val="000000"/>
          <w:sz w:val="18"/>
          <w:szCs w:val="18"/>
        </w:rPr>
        <w:t>% per annum)</w:t>
      </w:r>
      <w:r w:rsidR="00023B4C" w:rsidRPr="009239F4">
        <w:rPr>
          <w:rFonts w:ascii="Arial" w:eastAsia="Arial" w:hAnsi="Arial" w:cs="Arial"/>
          <w:color w:val="000000"/>
          <w:sz w:val="18"/>
          <w:szCs w:val="18"/>
        </w:rPr>
        <w:t xml:space="preserve"> and</w:t>
      </w:r>
      <w:r w:rsidR="004E3769" w:rsidRPr="009239F4">
        <w:rPr>
          <w:rFonts w:ascii="Arial" w:eastAsia="Arial" w:hAnsi="Arial" w:cs="Arial"/>
          <w:color w:val="000000"/>
          <w:sz w:val="18"/>
          <w:szCs w:val="18"/>
        </w:rPr>
        <w:t xml:space="preserve"> the interest rate on fixed deposits with maturity of </w:t>
      </w:r>
      <w:r w:rsidR="00F91E56" w:rsidRPr="009239F4">
        <w:rPr>
          <w:rFonts w:ascii="Arial" w:eastAsia="Arial" w:hAnsi="Arial" w:cs="Arial"/>
          <w:color w:val="000000"/>
          <w:sz w:val="18"/>
          <w:szCs w:val="18"/>
        </w:rPr>
        <w:t>over one year</w:t>
      </w:r>
      <w:r w:rsidR="004E3769" w:rsidRPr="009239F4">
        <w:rPr>
          <w:rFonts w:ascii="Arial" w:eastAsia="Arial" w:hAnsi="Arial" w:cs="Arial"/>
          <w:color w:val="000000"/>
          <w:sz w:val="18"/>
          <w:szCs w:val="18"/>
        </w:rPr>
        <w:t xml:space="preserve"> was </w:t>
      </w:r>
      <w:r w:rsidR="0029720E" w:rsidRPr="009239F4">
        <w:rPr>
          <w:rFonts w:ascii="Arial" w:eastAsia="Arial" w:hAnsi="Arial" w:cs="Arial"/>
          <w:color w:val="000000"/>
          <w:sz w:val="18"/>
          <w:szCs w:val="18"/>
        </w:rPr>
        <w:t>4</w:t>
      </w:r>
      <w:r w:rsidR="004E3769"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20</w:t>
      </w:r>
      <w:r w:rsidR="004E3769" w:rsidRPr="009239F4">
        <w:rPr>
          <w:rFonts w:ascii="Arial" w:eastAsia="Arial" w:hAnsi="Arial" w:cs="Arial"/>
          <w:color w:val="000000"/>
          <w:sz w:val="18"/>
          <w:szCs w:val="18"/>
        </w:rPr>
        <w:t>% per annum</w:t>
      </w:r>
      <w:r w:rsidR="00460CC9" w:rsidRPr="009239F4">
        <w:rPr>
          <w:rFonts w:ascii="Arial" w:eastAsia="Arial" w:hAnsi="Arial" w:cs="Arial"/>
          <w:color w:val="000000"/>
          <w:sz w:val="18"/>
          <w:szCs w:val="18"/>
        </w:rPr>
        <w:t xml:space="preserve"> (2024: 4.20% per annum)</w:t>
      </w:r>
      <w:r w:rsidR="004E3769" w:rsidRPr="009239F4">
        <w:rPr>
          <w:rFonts w:ascii="Arial" w:eastAsia="Arial" w:hAnsi="Arial" w:cs="Arial"/>
          <w:color w:val="000000"/>
          <w:sz w:val="18"/>
          <w:szCs w:val="18"/>
        </w:rPr>
        <w:t>.</w:t>
      </w:r>
    </w:p>
    <w:p w14:paraId="7FF40AD0" w14:textId="5823F065" w:rsidR="00105606" w:rsidRPr="009239F4" w:rsidRDefault="00105606" w:rsidP="005215C4">
      <w:pPr>
        <w:keepNext/>
        <w:keepLines/>
        <w:jc w:val="both"/>
        <w:rPr>
          <w:rFonts w:ascii="Arial" w:eastAsia="Arial" w:hAnsi="Arial" w:cs="Arial"/>
          <w:bCs/>
          <w:color w:val="000000"/>
          <w:sz w:val="18"/>
          <w:szCs w:val="18"/>
        </w:rPr>
      </w:pPr>
    </w:p>
    <w:p w14:paraId="119B29A7" w14:textId="77777777" w:rsidR="001623A8" w:rsidRPr="009239F4" w:rsidRDefault="001623A8" w:rsidP="005215C4">
      <w:pPr>
        <w:keepNext/>
        <w:keepLines/>
        <w:jc w:val="both"/>
        <w:rPr>
          <w:rFonts w:ascii="Arial" w:eastAsia="Arial" w:hAnsi="Arial" w:cs="Arial"/>
          <w:bCs/>
          <w:color w:val="000000"/>
          <w:sz w:val="18"/>
          <w:szCs w:val="18"/>
        </w:rPr>
      </w:pPr>
    </w:p>
    <w:p w14:paraId="596E2807" w14:textId="1DD3220A" w:rsidR="00E905E2" w:rsidRPr="009239F4" w:rsidRDefault="00BF7737"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1</w:t>
      </w:r>
      <w:r w:rsidR="00572F64" w:rsidRPr="009239F4">
        <w:rPr>
          <w:rFonts w:ascii="Arial" w:eastAsia="Arial" w:hAnsi="Arial" w:cs="Arial"/>
          <w:b/>
          <w:color w:val="000000"/>
          <w:sz w:val="18"/>
          <w:szCs w:val="18"/>
        </w:rPr>
        <w:t>3</w:t>
      </w:r>
      <w:r w:rsidRPr="009239F4">
        <w:rPr>
          <w:rFonts w:ascii="Arial" w:eastAsia="Arial" w:hAnsi="Arial" w:cs="Arial"/>
          <w:b/>
          <w:color w:val="000000"/>
          <w:sz w:val="18"/>
          <w:szCs w:val="18"/>
        </w:rPr>
        <w:tab/>
        <w:t>Loans to third parties</w:t>
      </w:r>
    </w:p>
    <w:p w14:paraId="556FFD2F" w14:textId="77777777" w:rsidR="000926AF" w:rsidRPr="009239F4" w:rsidRDefault="000926AF" w:rsidP="005215C4">
      <w:pPr>
        <w:keepNext/>
        <w:keepLines/>
        <w:jc w:val="both"/>
        <w:rPr>
          <w:rFonts w:ascii="Arial" w:eastAsia="Arial" w:hAnsi="Arial" w:cs="Arial"/>
          <w:bCs/>
          <w:color w:val="000000"/>
          <w:sz w:val="18"/>
          <w:szCs w:val="18"/>
        </w:rPr>
      </w:pPr>
    </w:p>
    <w:p w14:paraId="0030D916" w14:textId="4AFD9278" w:rsidR="000926AF" w:rsidRPr="009239F4" w:rsidRDefault="000926AF" w:rsidP="005215C4">
      <w:pPr>
        <w:ind w:left="540" w:hanging="540"/>
        <w:jc w:val="both"/>
        <w:rPr>
          <w:rFonts w:ascii="Arial" w:eastAsia="Arial" w:hAnsi="Arial" w:cs="Arial"/>
          <w:b/>
          <w:bCs/>
          <w:color w:val="000000"/>
          <w:sz w:val="18"/>
          <w:szCs w:val="18"/>
        </w:rPr>
      </w:pPr>
      <w:r w:rsidRPr="009239F4">
        <w:rPr>
          <w:rFonts w:ascii="Arial" w:eastAsia="Arial" w:hAnsi="Arial" w:cs="Arial"/>
          <w:b/>
          <w:bCs/>
          <w:color w:val="000000"/>
          <w:sz w:val="18"/>
          <w:szCs w:val="18"/>
        </w:rPr>
        <w:t>a)</w:t>
      </w:r>
      <w:r w:rsidRPr="009239F4">
        <w:rPr>
          <w:rFonts w:ascii="Arial" w:eastAsia="Arial" w:hAnsi="Arial" w:cs="Arial"/>
          <w:b/>
          <w:bCs/>
          <w:color w:val="000000"/>
          <w:sz w:val="18"/>
          <w:szCs w:val="18"/>
        </w:rPr>
        <w:tab/>
        <w:t>Short-term loans to third parties</w:t>
      </w:r>
    </w:p>
    <w:p w14:paraId="1721FC3E" w14:textId="69969E01" w:rsidR="00881246" w:rsidRPr="009239F4" w:rsidRDefault="00881246" w:rsidP="005215C4">
      <w:pPr>
        <w:keepNext/>
        <w:keepLines/>
        <w:jc w:val="both"/>
        <w:rPr>
          <w:rFonts w:ascii="Arial" w:eastAsia="Arial" w:hAnsi="Arial" w:cs="Arial"/>
          <w:bCs/>
          <w:color w:val="000000"/>
          <w:sz w:val="18"/>
          <w:szCs w:val="18"/>
        </w:rPr>
      </w:pPr>
    </w:p>
    <w:p w14:paraId="0DD68D00" w14:textId="2F9ACF6E" w:rsidR="00881246" w:rsidRPr="009239F4" w:rsidRDefault="003E1531" w:rsidP="005215C4">
      <w:pPr>
        <w:ind w:left="567"/>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short-term loans to third parties are as follows:</w:t>
      </w:r>
    </w:p>
    <w:p w14:paraId="7AEBEE7F" w14:textId="77777777" w:rsidR="00881246" w:rsidRPr="009239F4" w:rsidRDefault="00881246" w:rsidP="005215C4">
      <w:pPr>
        <w:keepNext/>
        <w:keepLines/>
        <w:jc w:val="both"/>
        <w:rPr>
          <w:rFonts w:ascii="Arial" w:eastAsia="Arial" w:hAnsi="Arial" w:cs="Arial"/>
          <w:bCs/>
          <w:color w:val="000000"/>
          <w:sz w:val="18"/>
          <w:szCs w:val="18"/>
        </w:rPr>
      </w:pPr>
    </w:p>
    <w:tbl>
      <w:tblPr>
        <w:tblW w:w="8894" w:type="dxa"/>
        <w:tblInd w:w="567" w:type="dxa"/>
        <w:tblLayout w:type="fixed"/>
        <w:tblCellMar>
          <w:left w:w="115" w:type="dxa"/>
          <w:right w:w="115" w:type="dxa"/>
        </w:tblCellMar>
        <w:tblLook w:val="0000" w:firstRow="0" w:lastRow="0" w:firstColumn="0" w:lastColumn="0" w:noHBand="0" w:noVBand="0"/>
      </w:tblPr>
      <w:tblGrid>
        <w:gridCol w:w="3422"/>
        <w:gridCol w:w="1368"/>
        <w:gridCol w:w="1368"/>
        <w:gridCol w:w="1368"/>
        <w:gridCol w:w="1368"/>
      </w:tblGrid>
      <w:tr w:rsidR="00881246" w:rsidRPr="009239F4" w14:paraId="72335BB2" w14:textId="77777777" w:rsidTr="0035628D">
        <w:trPr>
          <w:trHeight w:val="80"/>
        </w:trPr>
        <w:tc>
          <w:tcPr>
            <w:tcW w:w="3422" w:type="dxa"/>
            <w:tcBorders>
              <w:top w:val="nil"/>
              <w:left w:val="nil"/>
              <w:right w:val="nil"/>
            </w:tcBorders>
            <w:noWrap/>
            <w:vAlign w:val="bottom"/>
          </w:tcPr>
          <w:p w14:paraId="48297280" w14:textId="77777777" w:rsidR="00881246" w:rsidRPr="009239F4" w:rsidRDefault="00881246" w:rsidP="005215C4">
            <w:pPr>
              <w:tabs>
                <w:tab w:val="left" w:pos="3295"/>
                <w:tab w:val="left" w:pos="9744"/>
              </w:tabs>
              <w:ind w:left="-101"/>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791A75C8" w14:textId="77777777" w:rsidR="00881246" w:rsidRPr="009239F4" w:rsidRDefault="003E1531" w:rsidP="005215C4">
            <w:pPr>
              <w:spacing w:line="276" w:lineRule="auto"/>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7257F55"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tcPr>
          <w:p w14:paraId="44929527" w14:textId="77777777" w:rsidR="00881246" w:rsidRPr="009239F4" w:rsidRDefault="003E1531" w:rsidP="005215C4">
            <w:pPr>
              <w:spacing w:line="276" w:lineRule="auto"/>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4670D8A0"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B5A8E" w:rsidRPr="009239F4" w14:paraId="42E6C3CE" w14:textId="77777777" w:rsidTr="0035628D">
        <w:trPr>
          <w:trHeight w:val="80"/>
        </w:trPr>
        <w:tc>
          <w:tcPr>
            <w:tcW w:w="3422" w:type="dxa"/>
            <w:tcBorders>
              <w:top w:val="nil"/>
              <w:left w:val="nil"/>
              <w:right w:val="nil"/>
            </w:tcBorders>
            <w:noWrap/>
            <w:vAlign w:val="bottom"/>
          </w:tcPr>
          <w:p w14:paraId="3751B93F" w14:textId="77777777" w:rsidR="009B5A8E" w:rsidRPr="009239F4" w:rsidRDefault="009B5A8E" w:rsidP="005215C4">
            <w:pPr>
              <w:tabs>
                <w:tab w:val="left" w:pos="3295"/>
                <w:tab w:val="left" w:pos="9744"/>
              </w:tabs>
              <w:ind w:left="-101"/>
              <w:rPr>
                <w:rFonts w:ascii="Arial" w:eastAsia="Arial" w:hAnsi="Arial" w:cs="Arial"/>
                <w:b/>
                <w:color w:val="000000"/>
                <w:sz w:val="18"/>
                <w:szCs w:val="18"/>
              </w:rPr>
            </w:pPr>
          </w:p>
        </w:tc>
        <w:tc>
          <w:tcPr>
            <w:tcW w:w="1368" w:type="dxa"/>
            <w:tcBorders>
              <w:top w:val="single" w:sz="4" w:space="0" w:color="auto"/>
            </w:tcBorders>
            <w:noWrap/>
          </w:tcPr>
          <w:p w14:paraId="553C69D9" w14:textId="4BE45242"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09B57A02" w14:textId="25936263"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noWrap/>
          </w:tcPr>
          <w:p w14:paraId="12165FD8" w14:textId="3228521F"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7F678F06" w14:textId="5C2DAAFD"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B5A8E" w:rsidRPr="009239F4" w14:paraId="1DF5F93E" w14:textId="77777777" w:rsidTr="0035628D">
        <w:tc>
          <w:tcPr>
            <w:tcW w:w="3422" w:type="dxa"/>
            <w:tcBorders>
              <w:top w:val="nil"/>
              <w:left w:val="nil"/>
              <w:right w:val="nil"/>
            </w:tcBorders>
            <w:noWrap/>
            <w:vAlign w:val="bottom"/>
          </w:tcPr>
          <w:p w14:paraId="29F27B99" w14:textId="77777777" w:rsidR="009B5A8E" w:rsidRPr="009239F4" w:rsidRDefault="009B5A8E" w:rsidP="005215C4">
            <w:pPr>
              <w:tabs>
                <w:tab w:val="left" w:pos="3295"/>
                <w:tab w:val="left" w:pos="9744"/>
              </w:tabs>
              <w:ind w:left="-101"/>
              <w:rPr>
                <w:rFonts w:ascii="Arial" w:eastAsia="Arial" w:hAnsi="Arial" w:cs="Arial"/>
                <w:b/>
                <w:color w:val="000000"/>
                <w:sz w:val="18"/>
                <w:szCs w:val="18"/>
              </w:rPr>
            </w:pPr>
          </w:p>
        </w:tc>
        <w:tc>
          <w:tcPr>
            <w:tcW w:w="1368" w:type="dxa"/>
            <w:tcBorders>
              <w:bottom w:val="single" w:sz="4" w:space="0" w:color="auto"/>
            </w:tcBorders>
            <w:noWrap/>
          </w:tcPr>
          <w:p w14:paraId="567C542E" w14:textId="062A0B7A" w:rsidR="009B5A8E" w:rsidRPr="009239F4" w:rsidRDefault="009B5A8E"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tcPr>
          <w:p w14:paraId="7AB63A01" w14:textId="6D55F917"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tcPr>
          <w:p w14:paraId="3BDC3BA3" w14:textId="5897266B" w:rsidR="009B5A8E" w:rsidRPr="009239F4" w:rsidRDefault="009B5A8E"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tcPr>
          <w:p w14:paraId="0AE8BF0C" w14:textId="2A75EC6E"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B5A8E" w:rsidRPr="009239F4" w14:paraId="385DE856" w14:textId="77777777" w:rsidTr="0035628D">
        <w:trPr>
          <w:trHeight w:val="81"/>
        </w:trPr>
        <w:tc>
          <w:tcPr>
            <w:tcW w:w="3422" w:type="dxa"/>
            <w:tcBorders>
              <w:top w:val="nil"/>
              <w:left w:val="nil"/>
              <w:right w:val="nil"/>
            </w:tcBorders>
            <w:noWrap/>
            <w:vAlign w:val="bottom"/>
          </w:tcPr>
          <w:p w14:paraId="006776C0" w14:textId="77777777" w:rsidR="009B5A8E" w:rsidRPr="009239F4" w:rsidRDefault="009B5A8E" w:rsidP="005215C4">
            <w:pPr>
              <w:tabs>
                <w:tab w:val="left" w:pos="3295"/>
                <w:tab w:val="left" w:pos="9744"/>
              </w:tabs>
              <w:ind w:left="-101"/>
              <w:rPr>
                <w:rFonts w:ascii="Arial" w:eastAsia="Arial" w:hAnsi="Arial" w:cs="Arial"/>
                <w:color w:val="000000"/>
                <w:sz w:val="18"/>
                <w:szCs w:val="18"/>
              </w:rPr>
            </w:pPr>
          </w:p>
        </w:tc>
        <w:tc>
          <w:tcPr>
            <w:tcW w:w="1368" w:type="dxa"/>
            <w:tcBorders>
              <w:top w:val="single" w:sz="4" w:space="0" w:color="auto"/>
            </w:tcBorders>
            <w:noWrap/>
            <w:vAlign w:val="bottom"/>
          </w:tcPr>
          <w:p w14:paraId="1C435235" w14:textId="77777777" w:rsidR="009B5A8E" w:rsidRPr="009239F4" w:rsidRDefault="009B5A8E" w:rsidP="005215C4">
            <w:pPr>
              <w:keepNext/>
              <w:keepLines/>
              <w:tabs>
                <w:tab w:val="left" w:pos="3295"/>
                <w:tab w:val="left" w:pos="9744"/>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5DB58668" w14:textId="77777777" w:rsidR="009B5A8E" w:rsidRPr="009239F4" w:rsidRDefault="009B5A8E" w:rsidP="005215C4">
            <w:pPr>
              <w:keepNext/>
              <w:keepLines/>
              <w:tabs>
                <w:tab w:val="left" w:pos="3295"/>
                <w:tab w:val="left" w:pos="9744"/>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17F23321" w14:textId="77777777" w:rsidR="009B5A8E" w:rsidRPr="009239F4" w:rsidRDefault="009B5A8E" w:rsidP="005215C4">
            <w:pPr>
              <w:keepNext/>
              <w:keepLines/>
              <w:tabs>
                <w:tab w:val="left" w:pos="3295"/>
                <w:tab w:val="left" w:pos="9744"/>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41A02951" w14:textId="77777777" w:rsidR="009B5A8E" w:rsidRPr="009239F4" w:rsidRDefault="009B5A8E" w:rsidP="005215C4">
            <w:pPr>
              <w:keepNext/>
              <w:keepLines/>
              <w:tabs>
                <w:tab w:val="left" w:pos="3295"/>
                <w:tab w:val="left" w:pos="9744"/>
              </w:tabs>
              <w:ind w:right="-72"/>
              <w:jc w:val="right"/>
              <w:rPr>
                <w:rFonts w:ascii="Arial" w:eastAsia="Arial" w:hAnsi="Arial" w:cs="Arial"/>
                <w:color w:val="000000"/>
                <w:sz w:val="18"/>
                <w:szCs w:val="18"/>
              </w:rPr>
            </w:pPr>
          </w:p>
        </w:tc>
      </w:tr>
      <w:tr w:rsidR="003031E8" w:rsidRPr="009239F4" w14:paraId="1200AE4B" w14:textId="77777777" w:rsidTr="0035628D">
        <w:tc>
          <w:tcPr>
            <w:tcW w:w="3422" w:type="dxa"/>
            <w:tcBorders>
              <w:top w:val="nil"/>
              <w:left w:val="nil"/>
              <w:right w:val="nil"/>
            </w:tcBorders>
            <w:noWrap/>
            <w:vAlign w:val="bottom"/>
          </w:tcPr>
          <w:p w14:paraId="05A6F1E7" w14:textId="77777777" w:rsidR="003031E8" w:rsidRPr="009239F4" w:rsidRDefault="003031E8" w:rsidP="005215C4">
            <w:pPr>
              <w:tabs>
                <w:tab w:val="left" w:pos="1677"/>
                <w:tab w:val="left" w:pos="1767"/>
              </w:tabs>
              <w:ind w:left="-101"/>
              <w:rPr>
                <w:rFonts w:ascii="Arial" w:eastAsia="Arial" w:hAnsi="Arial" w:cs="Arial"/>
                <w:color w:val="000000"/>
                <w:sz w:val="18"/>
                <w:szCs w:val="18"/>
              </w:rPr>
            </w:pPr>
            <w:bookmarkStart w:id="17" w:name="OLE_LINK30"/>
            <w:r w:rsidRPr="009239F4">
              <w:rPr>
                <w:rFonts w:ascii="Arial" w:eastAsia="Arial" w:hAnsi="Arial" w:cs="Arial"/>
                <w:color w:val="000000"/>
                <w:sz w:val="18"/>
                <w:szCs w:val="18"/>
              </w:rPr>
              <w:t>Short-term loans to third parties</w:t>
            </w:r>
          </w:p>
        </w:tc>
        <w:tc>
          <w:tcPr>
            <w:tcW w:w="1368" w:type="dxa"/>
            <w:noWrap/>
            <w:vAlign w:val="bottom"/>
          </w:tcPr>
          <w:p w14:paraId="709AE968" w14:textId="3C5AE365"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261,992</w:t>
            </w:r>
          </w:p>
        </w:tc>
        <w:tc>
          <w:tcPr>
            <w:tcW w:w="1368" w:type="dxa"/>
            <w:noWrap/>
            <w:vAlign w:val="bottom"/>
          </w:tcPr>
          <w:p w14:paraId="01F9275B" w14:textId="5AAB3735"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537,643</w:t>
            </w:r>
          </w:p>
        </w:tc>
        <w:tc>
          <w:tcPr>
            <w:tcW w:w="1368" w:type="dxa"/>
            <w:noWrap/>
            <w:vAlign w:val="bottom"/>
          </w:tcPr>
          <w:p w14:paraId="4E67892D" w14:textId="57B9DF09"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238,</w:t>
            </w:r>
            <w:r w:rsidR="00A7152E" w:rsidRPr="009239F4">
              <w:rPr>
                <w:rFonts w:ascii="Arial" w:eastAsia="Arial" w:hAnsi="Arial" w:cs="Arial"/>
                <w:color w:val="000000"/>
                <w:sz w:val="18"/>
                <w:szCs w:val="18"/>
              </w:rPr>
              <w:t>5</w:t>
            </w:r>
            <w:r w:rsidRPr="009239F4">
              <w:rPr>
                <w:rFonts w:ascii="Arial" w:eastAsia="Arial" w:hAnsi="Arial" w:cs="Arial"/>
                <w:color w:val="000000"/>
                <w:sz w:val="18"/>
                <w:szCs w:val="18"/>
              </w:rPr>
              <w:t>96</w:t>
            </w:r>
          </w:p>
        </w:tc>
        <w:tc>
          <w:tcPr>
            <w:tcW w:w="1368" w:type="dxa"/>
            <w:noWrap/>
            <w:vAlign w:val="bottom"/>
          </w:tcPr>
          <w:p w14:paraId="75066940" w14:textId="35CB1E8F"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274,870</w:t>
            </w:r>
          </w:p>
        </w:tc>
      </w:tr>
      <w:tr w:rsidR="003031E8" w:rsidRPr="009239F4" w14:paraId="000BA1F6" w14:textId="77777777" w:rsidTr="0035628D">
        <w:tc>
          <w:tcPr>
            <w:tcW w:w="3422" w:type="dxa"/>
            <w:tcBorders>
              <w:top w:val="nil"/>
              <w:left w:val="nil"/>
              <w:right w:val="nil"/>
            </w:tcBorders>
            <w:noWrap/>
            <w:vAlign w:val="bottom"/>
          </w:tcPr>
          <w:p w14:paraId="3F2B3868" w14:textId="19AAFF4C" w:rsidR="003031E8" w:rsidRPr="009239F4" w:rsidRDefault="003031E8"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Loss allowance</w:t>
            </w:r>
          </w:p>
        </w:tc>
        <w:tc>
          <w:tcPr>
            <w:tcW w:w="1368" w:type="dxa"/>
            <w:tcBorders>
              <w:bottom w:val="single" w:sz="4" w:space="0" w:color="auto"/>
            </w:tcBorders>
            <w:noWrap/>
            <w:vAlign w:val="bottom"/>
          </w:tcPr>
          <w:p w14:paraId="781FBA5B" w14:textId="1F631ED7"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743D2752" w14:textId="2C2D7156"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691A7524" w14:textId="742363E8"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370CC5C3" w14:textId="1E0C0F9D" w:rsidR="003031E8" w:rsidRPr="009239F4" w:rsidRDefault="003031E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B5A8E" w:rsidRPr="009239F4" w14:paraId="1CBD2597" w14:textId="77777777" w:rsidTr="0035628D">
        <w:tc>
          <w:tcPr>
            <w:tcW w:w="3422" w:type="dxa"/>
            <w:tcBorders>
              <w:top w:val="nil"/>
              <w:left w:val="nil"/>
              <w:right w:val="nil"/>
            </w:tcBorders>
            <w:noWrap/>
            <w:vAlign w:val="bottom"/>
          </w:tcPr>
          <w:p w14:paraId="5950FEDB" w14:textId="77777777" w:rsidR="009B5A8E" w:rsidRPr="009239F4" w:rsidRDefault="009B5A8E" w:rsidP="005215C4">
            <w:pPr>
              <w:tabs>
                <w:tab w:val="left" w:pos="3295"/>
                <w:tab w:val="left" w:pos="9744"/>
              </w:tabs>
              <w:ind w:left="-101"/>
              <w:rPr>
                <w:rFonts w:ascii="Arial" w:eastAsia="Arial" w:hAnsi="Arial" w:cs="Arial"/>
                <w:color w:val="000000"/>
                <w:sz w:val="18"/>
                <w:szCs w:val="18"/>
              </w:rPr>
            </w:pPr>
          </w:p>
        </w:tc>
        <w:tc>
          <w:tcPr>
            <w:tcW w:w="1368" w:type="dxa"/>
            <w:tcBorders>
              <w:top w:val="single" w:sz="4" w:space="0" w:color="auto"/>
            </w:tcBorders>
            <w:noWrap/>
            <w:vAlign w:val="bottom"/>
          </w:tcPr>
          <w:p w14:paraId="134E0303" w14:textId="77777777"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32D636F9" w14:textId="77777777"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5F07C0BA" w14:textId="77777777"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47798A58" w14:textId="77777777" w:rsidR="009B5A8E" w:rsidRPr="009239F4" w:rsidRDefault="009B5A8E" w:rsidP="005215C4">
            <w:pPr>
              <w:keepNext/>
              <w:keepLines/>
              <w:tabs>
                <w:tab w:val="left" w:pos="3295"/>
                <w:tab w:val="left" w:pos="9744"/>
              </w:tabs>
              <w:ind w:right="-72"/>
              <w:jc w:val="right"/>
              <w:rPr>
                <w:rFonts w:ascii="Arial" w:eastAsia="Arial" w:hAnsi="Arial" w:cs="Arial"/>
                <w:color w:val="000000"/>
                <w:sz w:val="18"/>
                <w:szCs w:val="18"/>
              </w:rPr>
            </w:pPr>
          </w:p>
        </w:tc>
      </w:tr>
      <w:tr w:rsidR="003031E8" w:rsidRPr="009239F4" w14:paraId="7CB532A3" w14:textId="77777777" w:rsidTr="0035628D">
        <w:tc>
          <w:tcPr>
            <w:tcW w:w="3422" w:type="dxa"/>
            <w:tcBorders>
              <w:top w:val="nil"/>
              <w:left w:val="nil"/>
              <w:bottom w:val="nil"/>
              <w:right w:val="nil"/>
            </w:tcBorders>
            <w:noWrap/>
            <w:vAlign w:val="bottom"/>
          </w:tcPr>
          <w:p w14:paraId="1F57E09C" w14:textId="77777777" w:rsidR="003031E8" w:rsidRPr="009239F4" w:rsidRDefault="003031E8"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Short-term loans to third parties - net</w:t>
            </w:r>
          </w:p>
        </w:tc>
        <w:tc>
          <w:tcPr>
            <w:tcW w:w="1368" w:type="dxa"/>
            <w:tcBorders>
              <w:bottom w:val="single" w:sz="4" w:space="0" w:color="auto"/>
            </w:tcBorders>
            <w:noWrap/>
            <w:vAlign w:val="bottom"/>
          </w:tcPr>
          <w:p w14:paraId="0950707B" w14:textId="26ADD52E"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261,992</w:t>
            </w:r>
          </w:p>
        </w:tc>
        <w:tc>
          <w:tcPr>
            <w:tcW w:w="1368" w:type="dxa"/>
            <w:tcBorders>
              <w:bottom w:val="single" w:sz="4" w:space="0" w:color="auto"/>
            </w:tcBorders>
            <w:noWrap/>
            <w:vAlign w:val="bottom"/>
          </w:tcPr>
          <w:p w14:paraId="6DF7CDD0" w14:textId="4DF7774E"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537,643</w:t>
            </w:r>
          </w:p>
        </w:tc>
        <w:tc>
          <w:tcPr>
            <w:tcW w:w="1368" w:type="dxa"/>
            <w:tcBorders>
              <w:bottom w:val="single" w:sz="4" w:space="0" w:color="auto"/>
            </w:tcBorders>
            <w:noWrap/>
            <w:vAlign w:val="bottom"/>
          </w:tcPr>
          <w:p w14:paraId="569F8811" w14:textId="10AE3BE2" w:rsidR="003031E8" w:rsidRPr="009239F4" w:rsidRDefault="003031E8"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238,</w:t>
            </w:r>
            <w:r w:rsidR="00A7152E" w:rsidRPr="009239F4">
              <w:rPr>
                <w:rFonts w:ascii="Arial" w:eastAsia="Arial" w:hAnsi="Arial" w:cs="Arial"/>
                <w:color w:val="000000"/>
                <w:sz w:val="18"/>
                <w:szCs w:val="18"/>
              </w:rPr>
              <w:t>5</w:t>
            </w:r>
            <w:r w:rsidRPr="009239F4">
              <w:rPr>
                <w:rFonts w:ascii="Arial" w:eastAsia="Arial" w:hAnsi="Arial" w:cs="Arial"/>
                <w:color w:val="000000"/>
                <w:sz w:val="18"/>
                <w:szCs w:val="18"/>
              </w:rPr>
              <w:t>96</w:t>
            </w:r>
          </w:p>
        </w:tc>
        <w:tc>
          <w:tcPr>
            <w:tcW w:w="1368" w:type="dxa"/>
            <w:tcBorders>
              <w:bottom w:val="single" w:sz="4" w:space="0" w:color="auto"/>
            </w:tcBorders>
            <w:noWrap/>
            <w:vAlign w:val="bottom"/>
          </w:tcPr>
          <w:p w14:paraId="4133D668" w14:textId="08957F13" w:rsidR="003031E8" w:rsidRPr="009239F4" w:rsidRDefault="003031E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274,870</w:t>
            </w:r>
          </w:p>
        </w:tc>
      </w:tr>
      <w:bookmarkEnd w:id="17"/>
    </w:tbl>
    <w:p w14:paraId="062B0F63" w14:textId="77777777" w:rsidR="001623A8" w:rsidRPr="009239F4" w:rsidRDefault="001623A8" w:rsidP="005215C4">
      <w:pPr>
        <w:rPr>
          <w:rFonts w:ascii="Arial" w:eastAsia="Arial" w:hAnsi="Arial" w:cs="Arial"/>
          <w:bCs/>
          <w:color w:val="000000"/>
          <w:sz w:val="18"/>
          <w:szCs w:val="18"/>
        </w:rPr>
      </w:pPr>
      <w:r w:rsidRPr="009239F4">
        <w:rPr>
          <w:rFonts w:ascii="Arial" w:eastAsia="Arial" w:hAnsi="Arial" w:cs="Arial"/>
          <w:bCs/>
          <w:color w:val="000000"/>
          <w:sz w:val="18"/>
          <w:szCs w:val="18"/>
        </w:rPr>
        <w:br w:type="page"/>
      </w:r>
    </w:p>
    <w:p w14:paraId="3EBD7D91" w14:textId="18A444C9" w:rsidR="00DA4C37" w:rsidRPr="009239F4" w:rsidRDefault="00A54640" w:rsidP="005215C4">
      <w:pPr>
        <w:ind w:left="567"/>
        <w:jc w:val="both"/>
        <w:rPr>
          <w:rFonts w:ascii="Arial" w:eastAsia="Arial" w:hAnsi="Arial" w:cs="Arial"/>
          <w:color w:val="000000"/>
          <w:sz w:val="18"/>
          <w:szCs w:val="18"/>
        </w:rPr>
      </w:pPr>
      <w:r w:rsidRPr="009239F4">
        <w:rPr>
          <w:rFonts w:ascii="Arial" w:eastAsia="Arial" w:hAnsi="Arial" w:cs="Arial"/>
          <w:color w:val="000000" w:themeColor="text1"/>
          <w:sz w:val="18"/>
          <w:szCs w:val="18"/>
        </w:rPr>
        <w:lastRenderedPageBreak/>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Group has short-term loans to </w:t>
      </w:r>
      <w:r w:rsidR="0027111A" w:rsidRPr="009239F4">
        <w:rPr>
          <w:rFonts w:ascii="Arial" w:eastAsia="Arial" w:hAnsi="Arial" w:cs="Arial"/>
          <w:color w:val="000000" w:themeColor="text1"/>
          <w:sz w:val="18"/>
          <w:szCs w:val="18"/>
        </w:rPr>
        <w:t>6</w:t>
      </w:r>
      <w:r w:rsidR="003031E8"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third parties, mainly for overseas power plant project developments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w:t>
      </w:r>
      <w:r w:rsidR="009B5A8E" w:rsidRPr="009239F4">
        <w:rPr>
          <w:rFonts w:ascii="Arial" w:eastAsia="Arial" w:hAnsi="Arial" w:cs="Arial"/>
          <w:color w:val="000000" w:themeColor="text1"/>
          <w:sz w:val="18"/>
          <w:szCs w:val="18"/>
        </w:rPr>
        <w:t>7</w:t>
      </w:r>
      <w:r w:rsidRPr="009239F4">
        <w:rPr>
          <w:rFonts w:ascii="Arial" w:eastAsia="Arial" w:hAnsi="Arial" w:cs="Arial"/>
          <w:color w:val="000000" w:themeColor="text1"/>
          <w:sz w:val="18"/>
          <w:szCs w:val="18"/>
        </w:rPr>
        <w:t xml:space="preserve"> third parties). </w:t>
      </w:r>
      <w:r w:rsidR="00AF768F" w:rsidRPr="009239F4">
        <w:rPr>
          <w:rFonts w:ascii="Arial" w:eastAsia="Arial" w:hAnsi="Arial" w:cs="Arial"/>
          <w:color w:val="000000" w:themeColor="text1"/>
          <w:sz w:val="18"/>
          <w:szCs w:val="18"/>
        </w:rPr>
        <w:t xml:space="preserve">These loans represent </w:t>
      </w:r>
      <w:r w:rsidR="009F0058" w:rsidRPr="009239F4">
        <w:rPr>
          <w:rFonts w:ascii="Arial" w:eastAsia="Arial" w:hAnsi="Arial" w:cs="Arial"/>
          <w:color w:val="000000" w:themeColor="text1"/>
          <w:sz w:val="18"/>
          <w:szCs w:val="18"/>
        </w:rPr>
        <w:t>the currencies as foll</w:t>
      </w:r>
      <w:r w:rsidR="00EC54FD" w:rsidRPr="009239F4">
        <w:rPr>
          <w:rFonts w:ascii="Arial" w:eastAsia="Arial" w:hAnsi="Arial" w:cs="Arial"/>
          <w:color w:val="000000" w:themeColor="text1"/>
          <w:sz w:val="18"/>
          <w:szCs w:val="18"/>
        </w:rPr>
        <w:t>ows:</w:t>
      </w:r>
      <w:r w:rsidRPr="009239F4">
        <w:rPr>
          <w:rFonts w:ascii="Arial" w:eastAsia="Arial" w:hAnsi="Arial" w:cs="Arial"/>
          <w:color w:val="000000" w:themeColor="text1"/>
          <w:sz w:val="18"/>
          <w:szCs w:val="18"/>
        </w:rPr>
        <w:t xml:space="preserve"> </w:t>
      </w:r>
    </w:p>
    <w:p w14:paraId="005D094C" w14:textId="77777777" w:rsidR="00DA4C37" w:rsidRPr="009239F4" w:rsidRDefault="00DA4C37" w:rsidP="0035628D">
      <w:pPr>
        <w:keepNext/>
        <w:keepLines/>
        <w:ind w:left="540"/>
        <w:jc w:val="both"/>
        <w:rPr>
          <w:rFonts w:ascii="Arial" w:eastAsia="Arial" w:hAnsi="Arial" w:cs="Arial"/>
          <w:b/>
          <w:color w:val="000000"/>
          <w:sz w:val="16"/>
          <w:szCs w:val="16"/>
        </w:rPr>
      </w:pPr>
    </w:p>
    <w:tbl>
      <w:tblPr>
        <w:tblW w:w="8883" w:type="dxa"/>
        <w:tblInd w:w="567" w:type="dxa"/>
        <w:tblLayout w:type="fixed"/>
        <w:tblCellMar>
          <w:left w:w="115" w:type="dxa"/>
          <w:right w:w="115" w:type="dxa"/>
        </w:tblCellMar>
        <w:tblLook w:val="0000" w:firstRow="0" w:lastRow="0" w:firstColumn="0" w:lastColumn="0" w:noHBand="0" w:noVBand="0"/>
      </w:tblPr>
      <w:tblGrid>
        <w:gridCol w:w="6093"/>
        <w:gridCol w:w="1395"/>
        <w:gridCol w:w="1395"/>
      </w:tblGrid>
      <w:tr w:rsidR="00EC54FD" w:rsidRPr="009239F4" w14:paraId="043BEAD0" w14:textId="77777777" w:rsidTr="0035628D">
        <w:trPr>
          <w:trHeight w:val="80"/>
        </w:trPr>
        <w:tc>
          <w:tcPr>
            <w:tcW w:w="6093" w:type="dxa"/>
            <w:tcBorders>
              <w:top w:val="nil"/>
              <w:left w:val="nil"/>
              <w:right w:val="nil"/>
            </w:tcBorders>
            <w:noWrap/>
            <w:vAlign w:val="bottom"/>
          </w:tcPr>
          <w:p w14:paraId="5441C529" w14:textId="77777777" w:rsidR="00EC54FD" w:rsidRPr="009239F4" w:rsidRDefault="00EC54FD" w:rsidP="005215C4">
            <w:pPr>
              <w:tabs>
                <w:tab w:val="left" w:pos="3295"/>
                <w:tab w:val="left" w:pos="9744"/>
              </w:tabs>
              <w:ind w:left="-101"/>
              <w:rPr>
                <w:rFonts w:ascii="Arial" w:eastAsia="Arial" w:hAnsi="Arial" w:cs="Arial"/>
                <w:b/>
                <w:color w:val="000000"/>
                <w:sz w:val="18"/>
                <w:szCs w:val="18"/>
              </w:rPr>
            </w:pPr>
          </w:p>
        </w:tc>
        <w:tc>
          <w:tcPr>
            <w:tcW w:w="2790" w:type="dxa"/>
            <w:gridSpan w:val="2"/>
            <w:tcBorders>
              <w:bottom w:val="single" w:sz="4" w:space="0" w:color="auto"/>
            </w:tcBorders>
            <w:noWrap/>
            <w:vAlign w:val="bottom"/>
          </w:tcPr>
          <w:p w14:paraId="7A359D11" w14:textId="77777777" w:rsidR="00EC54FD" w:rsidRPr="009239F4" w:rsidRDefault="00EC54FD">
            <w:pPr>
              <w:spacing w:line="276" w:lineRule="auto"/>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75D799F2" w14:textId="77777777" w:rsidR="00EC54FD" w:rsidRPr="009239F4" w:rsidRDefault="00EC54FD" w:rsidP="0035628D">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EC54FD" w:rsidRPr="009239F4" w14:paraId="17830345" w14:textId="77777777" w:rsidTr="0035628D">
        <w:trPr>
          <w:trHeight w:val="80"/>
        </w:trPr>
        <w:tc>
          <w:tcPr>
            <w:tcW w:w="6093" w:type="dxa"/>
            <w:tcBorders>
              <w:top w:val="nil"/>
              <w:left w:val="nil"/>
              <w:right w:val="nil"/>
            </w:tcBorders>
            <w:noWrap/>
            <w:vAlign w:val="bottom"/>
          </w:tcPr>
          <w:p w14:paraId="09ABE52A" w14:textId="06FB95BC" w:rsidR="00EC54FD" w:rsidRPr="009239F4" w:rsidRDefault="00EC54FD" w:rsidP="005215C4">
            <w:pPr>
              <w:tabs>
                <w:tab w:val="left" w:pos="3295"/>
                <w:tab w:val="left" w:pos="9744"/>
              </w:tabs>
              <w:ind w:left="-101"/>
              <w:rPr>
                <w:rFonts w:ascii="Arial" w:eastAsia="Arial" w:hAnsi="Arial" w:cs="Arial"/>
                <w:b/>
                <w:color w:val="000000"/>
                <w:sz w:val="18"/>
                <w:szCs w:val="18"/>
              </w:rPr>
            </w:pPr>
          </w:p>
        </w:tc>
        <w:tc>
          <w:tcPr>
            <w:tcW w:w="1395" w:type="dxa"/>
            <w:tcBorders>
              <w:top w:val="single" w:sz="4" w:space="0" w:color="auto"/>
              <w:bottom w:val="single" w:sz="4" w:space="0" w:color="auto"/>
            </w:tcBorders>
            <w:noWrap/>
          </w:tcPr>
          <w:p w14:paraId="22832732" w14:textId="789F143A" w:rsidR="00EC54FD" w:rsidRPr="009239F4" w:rsidRDefault="0029720E">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5</w:t>
            </w:r>
          </w:p>
        </w:tc>
        <w:tc>
          <w:tcPr>
            <w:tcW w:w="1395" w:type="dxa"/>
            <w:tcBorders>
              <w:top w:val="single" w:sz="4" w:space="0" w:color="auto"/>
              <w:bottom w:val="single" w:sz="4" w:space="0" w:color="auto"/>
            </w:tcBorders>
            <w:noWrap/>
          </w:tcPr>
          <w:p w14:paraId="1C835FB7" w14:textId="3A0F3107" w:rsidR="00EC54FD" w:rsidRPr="009239F4" w:rsidRDefault="0029720E">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4</w:t>
            </w:r>
          </w:p>
        </w:tc>
      </w:tr>
      <w:tr w:rsidR="00EC54FD" w:rsidRPr="009239F4" w14:paraId="1BDAADFB" w14:textId="77777777" w:rsidTr="0035628D">
        <w:trPr>
          <w:trHeight w:val="81"/>
        </w:trPr>
        <w:tc>
          <w:tcPr>
            <w:tcW w:w="6093" w:type="dxa"/>
            <w:tcBorders>
              <w:top w:val="nil"/>
              <w:left w:val="nil"/>
              <w:right w:val="nil"/>
            </w:tcBorders>
            <w:noWrap/>
            <w:vAlign w:val="bottom"/>
          </w:tcPr>
          <w:p w14:paraId="5A2C9133" w14:textId="77777777" w:rsidR="00EC54FD" w:rsidRPr="009239F4" w:rsidRDefault="00EC54FD" w:rsidP="005215C4">
            <w:pPr>
              <w:tabs>
                <w:tab w:val="left" w:pos="3295"/>
                <w:tab w:val="left" w:pos="9744"/>
              </w:tabs>
              <w:ind w:left="-101"/>
              <w:rPr>
                <w:rFonts w:ascii="Arial" w:eastAsia="Arial" w:hAnsi="Arial" w:cs="Arial"/>
                <w:color w:val="000000"/>
                <w:sz w:val="18"/>
                <w:szCs w:val="18"/>
              </w:rPr>
            </w:pPr>
          </w:p>
        </w:tc>
        <w:tc>
          <w:tcPr>
            <w:tcW w:w="1395" w:type="dxa"/>
            <w:tcBorders>
              <w:top w:val="single" w:sz="4" w:space="0" w:color="auto"/>
            </w:tcBorders>
            <w:noWrap/>
            <w:vAlign w:val="bottom"/>
          </w:tcPr>
          <w:p w14:paraId="7ACB34A7" w14:textId="77777777" w:rsidR="00EC54FD" w:rsidRPr="009239F4" w:rsidRDefault="00EC54FD">
            <w:pPr>
              <w:keepNext/>
              <w:keepLines/>
              <w:tabs>
                <w:tab w:val="left" w:pos="3295"/>
                <w:tab w:val="left" w:pos="9744"/>
              </w:tabs>
              <w:ind w:right="-72"/>
              <w:jc w:val="right"/>
              <w:rPr>
                <w:rFonts w:ascii="Arial" w:eastAsia="Arial" w:hAnsi="Arial" w:cs="Arial"/>
                <w:color w:val="000000"/>
                <w:sz w:val="18"/>
                <w:szCs w:val="18"/>
              </w:rPr>
            </w:pPr>
          </w:p>
        </w:tc>
        <w:tc>
          <w:tcPr>
            <w:tcW w:w="1395" w:type="dxa"/>
            <w:tcBorders>
              <w:top w:val="single" w:sz="4" w:space="0" w:color="auto"/>
            </w:tcBorders>
            <w:noWrap/>
            <w:vAlign w:val="bottom"/>
          </w:tcPr>
          <w:p w14:paraId="60AFF6C8" w14:textId="77777777" w:rsidR="00EC54FD" w:rsidRPr="009239F4" w:rsidRDefault="00EC54FD">
            <w:pPr>
              <w:keepNext/>
              <w:keepLines/>
              <w:tabs>
                <w:tab w:val="left" w:pos="3295"/>
                <w:tab w:val="left" w:pos="9744"/>
              </w:tabs>
              <w:ind w:right="-72"/>
              <w:jc w:val="right"/>
              <w:rPr>
                <w:rFonts w:ascii="Arial" w:eastAsia="Arial" w:hAnsi="Arial" w:cs="Arial"/>
                <w:color w:val="000000"/>
                <w:sz w:val="18"/>
                <w:szCs w:val="18"/>
              </w:rPr>
            </w:pPr>
          </w:p>
        </w:tc>
      </w:tr>
      <w:tr w:rsidR="00376220" w:rsidRPr="009239F4" w14:paraId="3099B6A7" w14:textId="77777777" w:rsidTr="0035628D">
        <w:tc>
          <w:tcPr>
            <w:tcW w:w="6093" w:type="dxa"/>
            <w:tcBorders>
              <w:top w:val="nil"/>
              <w:left w:val="nil"/>
              <w:right w:val="nil"/>
            </w:tcBorders>
            <w:noWrap/>
            <w:vAlign w:val="bottom"/>
          </w:tcPr>
          <w:p w14:paraId="622337D9" w14:textId="23DC079A" w:rsidR="00376220" w:rsidRPr="009239F4" w:rsidRDefault="00376220"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b/>
                <w:color w:val="000000"/>
                <w:sz w:val="18"/>
                <w:szCs w:val="18"/>
              </w:rPr>
              <w:t>Currency (Million)</w:t>
            </w:r>
          </w:p>
        </w:tc>
        <w:tc>
          <w:tcPr>
            <w:tcW w:w="1395" w:type="dxa"/>
            <w:noWrap/>
            <w:vAlign w:val="bottom"/>
          </w:tcPr>
          <w:p w14:paraId="7C2273E5" w14:textId="77777777" w:rsidR="00376220" w:rsidRPr="009239F4" w:rsidRDefault="00376220">
            <w:pPr>
              <w:keepNext/>
              <w:keepLines/>
              <w:tabs>
                <w:tab w:val="left" w:pos="1677"/>
                <w:tab w:val="left" w:pos="1767"/>
              </w:tabs>
              <w:ind w:right="-72"/>
              <w:jc w:val="right"/>
              <w:rPr>
                <w:rFonts w:ascii="Arial" w:eastAsia="Arial" w:hAnsi="Arial" w:cs="Arial"/>
                <w:color w:val="000000"/>
                <w:sz w:val="18"/>
                <w:szCs w:val="18"/>
              </w:rPr>
            </w:pPr>
          </w:p>
        </w:tc>
        <w:tc>
          <w:tcPr>
            <w:tcW w:w="1395" w:type="dxa"/>
            <w:noWrap/>
            <w:vAlign w:val="bottom"/>
          </w:tcPr>
          <w:p w14:paraId="50C4FFE4" w14:textId="77777777" w:rsidR="00376220" w:rsidRPr="009239F4" w:rsidRDefault="00376220">
            <w:pPr>
              <w:keepNext/>
              <w:keepLines/>
              <w:tabs>
                <w:tab w:val="left" w:pos="1677"/>
                <w:tab w:val="left" w:pos="1767"/>
              </w:tabs>
              <w:ind w:right="-72"/>
              <w:jc w:val="right"/>
              <w:rPr>
                <w:rFonts w:ascii="Arial" w:eastAsia="Arial" w:hAnsi="Arial" w:cs="Arial"/>
                <w:color w:val="000000"/>
                <w:sz w:val="18"/>
                <w:szCs w:val="18"/>
              </w:rPr>
            </w:pPr>
          </w:p>
        </w:tc>
      </w:tr>
      <w:tr w:rsidR="009B5A8E" w:rsidRPr="009239F4" w14:paraId="4B34D574" w14:textId="77777777" w:rsidTr="0035628D">
        <w:tc>
          <w:tcPr>
            <w:tcW w:w="6093" w:type="dxa"/>
            <w:tcBorders>
              <w:top w:val="nil"/>
              <w:left w:val="nil"/>
              <w:right w:val="nil"/>
            </w:tcBorders>
            <w:noWrap/>
            <w:vAlign w:val="bottom"/>
          </w:tcPr>
          <w:p w14:paraId="68B93E0A" w14:textId="2D0E3325" w:rsidR="009B5A8E" w:rsidRPr="009239F4" w:rsidRDefault="009B5A8E"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US Dollar</w:t>
            </w:r>
          </w:p>
        </w:tc>
        <w:tc>
          <w:tcPr>
            <w:tcW w:w="1395" w:type="dxa"/>
            <w:noWrap/>
            <w:vAlign w:val="bottom"/>
          </w:tcPr>
          <w:p w14:paraId="258DFC8C" w14:textId="17BD0BAD" w:rsidR="009B5A8E" w:rsidRPr="009239F4" w:rsidRDefault="003031E8">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3.0</w:t>
            </w:r>
          </w:p>
        </w:tc>
        <w:tc>
          <w:tcPr>
            <w:tcW w:w="1395" w:type="dxa"/>
            <w:noWrap/>
            <w:vAlign w:val="bottom"/>
          </w:tcPr>
          <w:p w14:paraId="531E4473" w14:textId="194C6339" w:rsidR="009B5A8E" w:rsidRPr="009239F4" w:rsidRDefault="009B5A8E">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10.0</w:t>
            </w:r>
          </w:p>
        </w:tc>
      </w:tr>
      <w:tr w:rsidR="009B5A8E" w:rsidRPr="009239F4" w14:paraId="0AE644A7" w14:textId="77777777" w:rsidTr="0035628D">
        <w:tc>
          <w:tcPr>
            <w:tcW w:w="6093" w:type="dxa"/>
            <w:tcBorders>
              <w:top w:val="nil"/>
              <w:left w:val="nil"/>
              <w:right w:val="nil"/>
            </w:tcBorders>
            <w:noWrap/>
            <w:vAlign w:val="bottom"/>
          </w:tcPr>
          <w:p w14:paraId="4F5001E2" w14:textId="184D8C3A" w:rsidR="009B5A8E" w:rsidRPr="009239F4" w:rsidRDefault="009B5A8E"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Thai Baht</w:t>
            </w:r>
          </w:p>
        </w:tc>
        <w:tc>
          <w:tcPr>
            <w:tcW w:w="1395" w:type="dxa"/>
            <w:noWrap/>
            <w:vAlign w:val="bottom"/>
          </w:tcPr>
          <w:p w14:paraId="4B6522F4" w14:textId="26FF48D4" w:rsidR="009B5A8E" w:rsidRPr="009239F4" w:rsidRDefault="00485DBB">
            <w:pPr>
              <w:keepNext/>
              <w:keepLines/>
              <w:tabs>
                <w:tab w:val="left" w:pos="1677"/>
                <w:tab w:val="left" w:pos="1767"/>
              </w:tabs>
              <w:ind w:right="-72"/>
              <w:jc w:val="right"/>
              <w:rPr>
                <w:rFonts w:ascii="Arial" w:eastAsia="Arial" w:hAnsi="Arial" w:cs="Arial"/>
                <w:color w:val="000000"/>
                <w:sz w:val="18"/>
                <w:szCs w:val="18"/>
                <w:lang w:val="en-US"/>
              </w:rPr>
            </w:pPr>
            <w:r w:rsidRPr="009239F4">
              <w:rPr>
                <w:rFonts w:ascii="Arial" w:eastAsia="Arial" w:hAnsi="Arial" w:cs="Arial"/>
                <w:color w:val="000000"/>
                <w:sz w:val="18"/>
                <w:szCs w:val="18"/>
                <w:lang w:val="en-US"/>
              </w:rPr>
              <w:t>42.3</w:t>
            </w:r>
          </w:p>
        </w:tc>
        <w:tc>
          <w:tcPr>
            <w:tcW w:w="1395" w:type="dxa"/>
            <w:noWrap/>
            <w:vAlign w:val="bottom"/>
          </w:tcPr>
          <w:p w14:paraId="01FABB0B" w14:textId="4A895F87" w:rsidR="009B5A8E" w:rsidRPr="009239F4" w:rsidRDefault="009B5A8E">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81.2</w:t>
            </w:r>
          </w:p>
        </w:tc>
      </w:tr>
      <w:tr w:rsidR="009B5A8E" w:rsidRPr="009239F4" w14:paraId="1F9A9A2F" w14:textId="77777777" w:rsidTr="0035628D">
        <w:tc>
          <w:tcPr>
            <w:tcW w:w="6093" w:type="dxa"/>
            <w:tcBorders>
              <w:top w:val="nil"/>
              <w:left w:val="nil"/>
              <w:bottom w:val="nil"/>
              <w:right w:val="nil"/>
            </w:tcBorders>
            <w:noWrap/>
            <w:vAlign w:val="bottom"/>
          </w:tcPr>
          <w:p w14:paraId="7EC02E3A" w14:textId="45E4931C" w:rsidR="009B5A8E" w:rsidRPr="009239F4" w:rsidRDefault="009B5A8E"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Euro</w:t>
            </w:r>
          </w:p>
        </w:tc>
        <w:tc>
          <w:tcPr>
            <w:tcW w:w="1395" w:type="dxa"/>
            <w:noWrap/>
            <w:vAlign w:val="bottom"/>
          </w:tcPr>
          <w:p w14:paraId="2DBA560A" w14:textId="3E2F2BDC" w:rsidR="009B5A8E" w:rsidRPr="009239F4" w:rsidRDefault="00485DBB">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3.4</w:t>
            </w:r>
          </w:p>
        </w:tc>
        <w:tc>
          <w:tcPr>
            <w:tcW w:w="1395" w:type="dxa"/>
            <w:noWrap/>
            <w:vAlign w:val="bottom"/>
          </w:tcPr>
          <w:p w14:paraId="608397EB" w14:textId="30F8ACF9" w:rsidR="009B5A8E" w:rsidRPr="009239F4" w:rsidRDefault="009B5A8E">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3.4</w:t>
            </w:r>
          </w:p>
        </w:tc>
      </w:tr>
    </w:tbl>
    <w:p w14:paraId="2E3D0BE6" w14:textId="77777777" w:rsidR="00EC54FD" w:rsidRPr="009239F4" w:rsidRDefault="00EC54FD" w:rsidP="0035628D">
      <w:pPr>
        <w:keepNext/>
        <w:keepLines/>
        <w:ind w:left="540"/>
        <w:jc w:val="both"/>
        <w:rPr>
          <w:rFonts w:ascii="Arial" w:eastAsia="Arial" w:hAnsi="Arial" w:cs="Arial"/>
          <w:b/>
          <w:color w:val="000000"/>
          <w:sz w:val="16"/>
          <w:szCs w:val="16"/>
        </w:rPr>
      </w:pPr>
    </w:p>
    <w:p w14:paraId="3D00D8F3" w14:textId="54AA7268" w:rsidR="006F249A" w:rsidRPr="009239F4" w:rsidRDefault="00A54640" w:rsidP="0035628D">
      <w:pPr>
        <w:ind w:left="540"/>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These loans bear interest rate at fixed rate </w:t>
      </w:r>
      <w:r w:rsidR="00485DBB" w:rsidRPr="009239F4">
        <w:rPr>
          <w:rFonts w:ascii="Arial" w:eastAsia="Arial" w:hAnsi="Arial" w:cs="Arial"/>
          <w:color w:val="000000"/>
          <w:spacing w:val="-4"/>
          <w:sz w:val="18"/>
          <w:szCs w:val="18"/>
        </w:rPr>
        <w:t>1.5</w:t>
      </w:r>
      <w:r w:rsidR="008C2A37" w:rsidRPr="009239F4">
        <w:rPr>
          <w:rFonts w:ascii="Arial" w:eastAsia="Arial" w:hAnsi="Arial" w:cs="Arial"/>
          <w:color w:val="000000"/>
          <w:spacing w:val="-4"/>
          <w:sz w:val="18"/>
          <w:szCs w:val="18"/>
        </w:rPr>
        <w:t>0</w:t>
      </w:r>
      <w:r w:rsidR="009B021C" w:rsidRPr="009239F4">
        <w:rPr>
          <w:rFonts w:ascii="Arial" w:eastAsia="Arial" w:hAnsi="Arial" w:cs="Arial"/>
          <w:color w:val="000000"/>
          <w:spacing w:val="-4"/>
          <w:sz w:val="18"/>
          <w:szCs w:val="18"/>
        </w:rPr>
        <w:t xml:space="preserve">% - </w:t>
      </w:r>
      <w:r w:rsidR="00AB57AD" w:rsidRPr="009239F4">
        <w:rPr>
          <w:rFonts w:ascii="Arial" w:eastAsia="Arial" w:hAnsi="Arial" w:cs="Arial"/>
          <w:color w:val="000000"/>
          <w:spacing w:val="-4"/>
          <w:sz w:val="18"/>
          <w:szCs w:val="18"/>
        </w:rPr>
        <w:t>6.</w:t>
      </w:r>
      <w:r w:rsidR="00162834" w:rsidRPr="009239F4">
        <w:rPr>
          <w:rFonts w:ascii="Arial" w:eastAsia="Arial" w:hAnsi="Arial" w:cs="Arial"/>
          <w:color w:val="000000"/>
          <w:spacing w:val="-4"/>
          <w:sz w:val="18"/>
          <w:szCs w:val="18"/>
        </w:rPr>
        <w:t>21</w:t>
      </w:r>
      <w:r w:rsidR="009B021C" w:rsidRPr="009239F4">
        <w:rPr>
          <w:rFonts w:ascii="Arial" w:eastAsia="Arial" w:hAnsi="Arial" w:cs="Arial"/>
          <w:color w:val="000000"/>
          <w:spacing w:val="-4"/>
          <w:sz w:val="18"/>
          <w:szCs w:val="18"/>
        </w:rPr>
        <w:t xml:space="preserve">% </w:t>
      </w:r>
      <w:r w:rsidRPr="009239F4">
        <w:rPr>
          <w:rFonts w:ascii="Arial" w:eastAsia="Arial" w:hAnsi="Arial" w:cs="Arial"/>
          <w:color w:val="000000"/>
          <w:spacing w:val="-4"/>
          <w:sz w:val="18"/>
          <w:szCs w:val="18"/>
        </w:rPr>
        <w:t xml:space="preserve">per annum </w:t>
      </w:r>
      <w:r w:rsidR="00A27E44" w:rsidRPr="009239F4">
        <w:rPr>
          <w:rFonts w:ascii="Arial" w:eastAsia="Arial" w:hAnsi="Arial" w:cs="Arial"/>
          <w:color w:val="000000"/>
          <w:spacing w:val="-4"/>
          <w:sz w:val="18"/>
          <w:szCs w:val="18"/>
        </w:rPr>
        <w:t>(</w:t>
      </w:r>
      <w:r w:rsidR="0029720E" w:rsidRPr="009239F4">
        <w:rPr>
          <w:rFonts w:ascii="Arial" w:eastAsia="Arial" w:hAnsi="Arial" w:cs="Arial"/>
          <w:color w:val="000000"/>
          <w:spacing w:val="-4"/>
          <w:sz w:val="18"/>
          <w:szCs w:val="18"/>
        </w:rPr>
        <w:t>202</w:t>
      </w:r>
      <w:r w:rsidR="009B5A8E" w:rsidRPr="009239F4">
        <w:rPr>
          <w:rFonts w:ascii="Arial" w:eastAsia="Arial" w:hAnsi="Arial" w:cs="Arial"/>
          <w:color w:val="000000"/>
          <w:spacing w:val="-4"/>
          <w:sz w:val="18"/>
          <w:szCs w:val="18"/>
        </w:rPr>
        <w:t>4</w:t>
      </w:r>
      <w:r w:rsidR="00A27E44" w:rsidRPr="009239F4">
        <w:rPr>
          <w:rFonts w:ascii="Arial" w:eastAsia="Arial" w:hAnsi="Arial" w:cs="Arial"/>
          <w:color w:val="000000"/>
          <w:spacing w:val="-4"/>
          <w:sz w:val="18"/>
          <w:szCs w:val="18"/>
        </w:rPr>
        <w:t>:</w:t>
      </w:r>
      <w:r w:rsidR="00C54A13" w:rsidRPr="009239F4">
        <w:rPr>
          <w:rFonts w:ascii="Arial" w:eastAsia="Arial" w:hAnsi="Arial" w:cs="Arial"/>
          <w:color w:val="000000"/>
          <w:spacing w:val="-4"/>
          <w:sz w:val="18"/>
          <w:szCs w:val="18"/>
        </w:rPr>
        <w:t xml:space="preserve"> </w:t>
      </w:r>
      <w:r w:rsidR="0017134B" w:rsidRPr="009239F4">
        <w:rPr>
          <w:rFonts w:ascii="Arial" w:eastAsia="Arial" w:hAnsi="Arial" w:cs="Arial"/>
          <w:color w:val="000000"/>
          <w:spacing w:val="-4"/>
          <w:sz w:val="18"/>
          <w:szCs w:val="18"/>
        </w:rPr>
        <w:t xml:space="preserve">fixed </w:t>
      </w:r>
      <w:r w:rsidR="00D02E94" w:rsidRPr="009239F4">
        <w:rPr>
          <w:rFonts w:ascii="Arial" w:eastAsia="Arial" w:hAnsi="Arial" w:cs="Arial"/>
          <w:color w:val="000000"/>
          <w:spacing w:val="-4"/>
          <w:sz w:val="18"/>
          <w:szCs w:val="18"/>
        </w:rPr>
        <w:t>rate</w:t>
      </w:r>
      <w:r w:rsidR="00C54A13" w:rsidRPr="009239F4">
        <w:rPr>
          <w:rFonts w:ascii="Arial" w:eastAsia="Arial" w:hAnsi="Arial" w:cs="Arial"/>
          <w:color w:val="000000"/>
          <w:spacing w:val="-4"/>
          <w:sz w:val="18"/>
          <w:szCs w:val="18"/>
        </w:rPr>
        <w:t xml:space="preserve"> </w:t>
      </w:r>
      <w:r w:rsidR="009B5A8E" w:rsidRPr="009239F4">
        <w:rPr>
          <w:rFonts w:ascii="Arial" w:eastAsia="Arial" w:hAnsi="Arial" w:cs="Arial"/>
          <w:color w:val="000000"/>
          <w:spacing w:val="-4"/>
          <w:sz w:val="18"/>
          <w:szCs w:val="18"/>
        </w:rPr>
        <w:t>1.5</w:t>
      </w:r>
      <w:r w:rsidR="008C2A37" w:rsidRPr="009239F4">
        <w:rPr>
          <w:rFonts w:ascii="Arial" w:eastAsia="Arial" w:hAnsi="Arial" w:cs="Arial"/>
          <w:color w:val="000000"/>
          <w:spacing w:val="-4"/>
          <w:sz w:val="18"/>
          <w:szCs w:val="18"/>
        </w:rPr>
        <w:t>0</w:t>
      </w:r>
      <w:r w:rsidR="009B5A8E" w:rsidRPr="009239F4">
        <w:rPr>
          <w:rFonts w:ascii="Arial" w:eastAsia="Arial" w:hAnsi="Arial" w:cs="Arial"/>
          <w:color w:val="000000"/>
          <w:spacing w:val="-4"/>
          <w:sz w:val="18"/>
          <w:szCs w:val="18"/>
        </w:rPr>
        <w:t>% - 10</w:t>
      </w:r>
      <w:r w:rsidR="009B5A8E" w:rsidRPr="009239F4">
        <w:rPr>
          <w:rFonts w:ascii="Arial" w:eastAsia="Arial" w:hAnsi="Arial" w:cs="Arial"/>
          <w:color w:val="000000"/>
          <w:spacing w:val="-4"/>
          <w:sz w:val="18"/>
          <w:szCs w:val="18"/>
          <w:cs/>
        </w:rPr>
        <w:t>.</w:t>
      </w:r>
      <w:r w:rsidR="009B5A8E" w:rsidRPr="009239F4">
        <w:rPr>
          <w:rFonts w:ascii="Arial" w:eastAsia="Arial" w:hAnsi="Arial" w:cs="Arial"/>
          <w:color w:val="000000"/>
          <w:spacing w:val="-4"/>
          <w:sz w:val="18"/>
          <w:szCs w:val="18"/>
        </w:rPr>
        <w:t>0</w:t>
      </w:r>
      <w:r w:rsidR="008C2A37" w:rsidRPr="009239F4">
        <w:rPr>
          <w:rFonts w:ascii="Arial" w:eastAsia="Arial" w:hAnsi="Arial" w:cs="Arial"/>
          <w:color w:val="000000"/>
          <w:spacing w:val="-4"/>
          <w:sz w:val="18"/>
          <w:szCs w:val="18"/>
        </w:rPr>
        <w:t>0</w:t>
      </w:r>
      <w:r w:rsidR="009B5A8E" w:rsidRPr="009239F4">
        <w:rPr>
          <w:rFonts w:ascii="Arial" w:eastAsia="Arial" w:hAnsi="Arial" w:cs="Arial"/>
          <w:color w:val="000000"/>
          <w:spacing w:val="-4"/>
          <w:sz w:val="18"/>
          <w:szCs w:val="18"/>
        </w:rPr>
        <w:t>% per annum</w:t>
      </w:r>
      <w:r w:rsidR="003D3A08" w:rsidRPr="009239F4">
        <w:rPr>
          <w:rFonts w:ascii="Arial" w:eastAsia="Arial" w:hAnsi="Arial" w:cs="Arial"/>
          <w:color w:val="000000"/>
          <w:spacing w:val="-4"/>
          <w:sz w:val="18"/>
          <w:szCs w:val="18"/>
        </w:rPr>
        <w:t>)</w:t>
      </w:r>
      <w:r w:rsidR="00C54A13" w:rsidRPr="009239F4">
        <w:rPr>
          <w:rFonts w:ascii="Arial" w:eastAsia="Arial" w:hAnsi="Arial" w:cs="Arial"/>
          <w:color w:val="000000"/>
          <w:spacing w:val="-4"/>
          <w:sz w:val="18"/>
          <w:szCs w:val="18"/>
        </w:rPr>
        <w:t xml:space="preserve"> </w:t>
      </w:r>
      <w:r w:rsidRPr="009239F4">
        <w:rPr>
          <w:rFonts w:ascii="Arial" w:eastAsia="Arial" w:hAnsi="Arial" w:cs="Arial"/>
          <w:color w:val="000000"/>
          <w:spacing w:val="-4"/>
          <w:sz w:val="18"/>
          <w:szCs w:val="18"/>
        </w:rPr>
        <w:t>and due for repayment within one year</w:t>
      </w:r>
      <w:r w:rsidR="006D679B" w:rsidRPr="009239F4">
        <w:rPr>
          <w:rFonts w:ascii="Arial" w:eastAsia="Arial" w:hAnsi="Arial" w:cs="Arial"/>
          <w:color w:val="000000"/>
          <w:spacing w:val="-4"/>
          <w:sz w:val="18"/>
          <w:szCs w:val="18"/>
        </w:rPr>
        <w:t xml:space="preserve"> or on demand.</w:t>
      </w:r>
      <w:r w:rsidR="00E368B0" w:rsidRPr="009239F4">
        <w:rPr>
          <w:rFonts w:ascii="Arial" w:eastAsia="Arial" w:hAnsi="Arial" w:cs="Arial"/>
          <w:color w:val="000000"/>
          <w:spacing w:val="-4"/>
          <w:sz w:val="18"/>
          <w:szCs w:val="18"/>
        </w:rPr>
        <w:t xml:space="preserve"> </w:t>
      </w:r>
    </w:p>
    <w:p w14:paraId="7736B354" w14:textId="77777777" w:rsidR="006F249A" w:rsidRPr="009239F4" w:rsidRDefault="006F249A" w:rsidP="0035628D">
      <w:pPr>
        <w:keepNext/>
        <w:keepLines/>
        <w:ind w:left="540"/>
        <w:jc w:val="both"/>
        <w:rPr>
          <w:rFonts w:ascii="Arial" w:eastAsia="Arial" w:hAnsi="Arial" w:cs="Arial"/>
          <w:b/>
          <w:color w:val="000000"/>
          <w:sz w:val="16"/>
          <w:szCs w:val="16"/>
        </w:rPr>
      </w:pPr>
    </w:p>
    <w:p w14:paraId="7F4CB82F" w14:textId="77E00553" w:rsidR="006F249A" w:rsidRPr="009239F4" w:rsidRDefault="003E1531" w:rsidP="0035628D">
      <w:pPr>
        <w:ind w:left="540"/>
        <w:jc w:val="both"/>
        <w:rPr>
          <w:rFonts w:ascii="Arial" w:eastAsia="Arial" w:hAnsi="Arial" w:cs="Arial"/>
          <w:color w:val="000000"/>
          <w:sz w:val="18"/>
          <w:szCs w:val="18"/>
        </w:rPr>
      </w:pPr>
      <w:r w:rsidRPr="009239F4">
        <w:rPr>
          <w:rFonts w:ascii="Arial" w:eastAsia="Arial" w:hAnsi="Arial" w:cs="Arial"/>
          <w:color w:val="000000"/>
          <w:sz w:val="18"/>
          <w:szCs w:val="18"/>
        </w:rPr>
        <w:t>The carrying amounts of short-term loans to third parties approximate their fair values as the effect of discounted cash flows is insignificant.</w:t>
      </w:r>
    </w:p>
    <w:p w14:paraId="748D97EA" w14:textId="77777777" w:rsidR="001623A8" w:rsidRPr="009239F4" w:rsidRDefault="001623A8" w:rsidP="0035628D">
      <w:pPr>
        <w:keepNext/>
        <w:keepLines/>
        <w:ind w:left="540"/>
        <w:jc w:val="both"/>
        <w:rPr>
          <w:rFonts w:ascii="Arial" w:eastAsia="Arial" w:hAnsi="Arial" w:cs="Arial"/>
          <w:b/>
          <w:color w:val="000000"/>
          <w:sz w:val="16"/>
          <w:szCs w:val="16"/>
        </w:rPr>
      </w:pPr>
    </w:p>
    <w:p w14:paraId="0A80B9BF" w14:textId="09CB1627" w:rsidR="00C71CB0" w:rsidRPr="009239F4" w:rsidRDefault="00C71CB0" w:rsidP="005215C4">
      <w:pPr>
        <w:ind w:left="540" w:hanging="540"/>
        <w:jc w:val="both"/>
        <w:rPr>
          <w:rFonts w:ascii="Arial" w:eastAsia="Arial" w:hAnsi="Arial" w:cs="Arial"/>
          <w:b/>
          <w:bCs/>
          <w:color w:val="000000"/>
          <w:sz w:val="18"/>
          <w:szCs w:val="18"/>
        </w:rPr>
      </w:pPr>
      <w:r w:rsidRPr="009239F4">
        <w:rPr>
          <w:rFonts w:ascii="Arial" w:eastAsia="Arial" w:hAnsi="Arial" w:cs="Arial"/>
          <w:b/>
          <w:bCs/>
          <w:color w:val="000000"/>
          <w:sz w:val="18"/>
          <w:szCs w:val="18"/>
        </w:rPr>
        <w:t>b)</w:t>
      </w:r>
      <w:r w:rsidRPr="009239F4">
        <w:rPr>
          <w:rFonts w:ascii="Arial" w:eastAsia="Arial" w:hAnsi="Arial" w:cs="Arial"/>
          <w:b/>
          <w:bCs/>
          <w:color w:val="000000"/>
          <w:sz w:val="18"/>
          <w:szCs w:val="18"/>
        </w:rPr>
        <w:tab/>
        <w:t>Long-term loans to third parties</w:t>
      </w:r>
    </w:p>
    <w:p w14:paraId="30226192" w14:textId="77777777" w:rsidR="00C71CB0" w:rsidRPr="009239F4" w:rsidRDefault="00C71CB0" w:rsidP="0035628D">
      <w:pPr>
        <w:keepNext/>
        <w:keepLines/>
        <w:ind w:left="540"/>
        <w:jc w:val="both"/>
        <w:rPr>
          <w:rFonts w:ascii="Arial" w:eastAsia="Arial" w:hAnsi="Arial" w:cs="Arial"/>
          <w:b/>
          <w:color w:val="000000"/>
          <w:sz w:val="16"/>
          <w:szCs w:val="16"/>
        </w:rPr>
      </w:pPr>
    </w:p>
    <w:p w14:paraId="74B157F7" w14:textId="61318D61" w:rsidR="006F249A" w:rsidRPr="009239F4" w:rsidRDefault="006F249A" w:rsidP="0035628D">
      <w:pPr>
        <w:ind w:left="540"/>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w:t>
      </w:r>
      <w:r w:rsidR="00D85E3C" w:rsidRPr="009239F4">
        <w:rPr>
          <w:rFonts w:ascii="Arial" w:eastAsia="Arial" w:hAnsi="Arial" w:cs="Arial"/>
          <w:color w:val="000000" w:themeColor="text1"/>
          <w:sz w:val="18"/>
          <w:szCs w:val="18"/>
        </w:rPr>
        <w:t>long</w:t>
      </w:r>
      <w:r w:rsidRPr="009239F4">
        <w:rPr>
          <w:rFonts w:ascii="Arial" w:eastAsia="Arial" w:hAnsi="Arial" w:cs="Arial"/>
          <w:color w:val="000000" w:themeColor="text1"/>
          <w:sz w:val="18"/>
          <w:szCs w:val="18"/>
        </w:rPr>
        <w:t>-term loans to third parties are as follows:</w:t>
      </w:r>
    </w:p>
    <w:p w14:paraId="5288944B" w14:textId="77777777" w:rsidR="006F249A" w:rsidRPr="009239F4" w:rsidRDefault="006F249A" w:rsidP="0035628D">
      <w:pPr>
        <w:keepNext/>
        <w:keepLines/>
        <w:ind w:left="540"/>
        <w:jc w:val="both"/>
        <w:rPr>
          <w:rFonts w:ascii="Arial" w:eastAsia="Arial" w:hAnsi="Arial" w:cs="Arial"/>
          <w:b/>
          <w:color w:val="000000"/>
          <w:sz w:val="16"/>
          <w:szCs w:val="16"/>
        </w:rPr>
      </w:pPr>
    </w:p>
    <w:tbl>
      <w:tblPr>
        <w:tblW w:w="8894" w:type="dxa"/>
        <w:tblInd w:w="567" w:type="dxa"/>
        <w:tblLayout w:type="fixed"/>
        <w:tblCellMar>
          <w:left w:w="115" w:type="dxa"/>
          <w:right w:w="115" w:type="dxa"/>
        </w:tblCellMar>
        <w:tblLook w:val="0000" w:firstRow="0" w:lastRow="0" w:firstColumn="0" w:lastColumn="0" w:noHBand="0" w:noVBand="0"/>
      </w:tblPr>
      <w:tblGrid>
        <w:gridCol w:w="3422"/>
        <w:gridCol w:w="1368"/>
        <w:gridCol w:w="1368"/>
        <w:gridCol w:w="1368"/>
        <w:gridCol w:w="1368"/>
      </w:tblGrid>
      <w:tr w:rsidR="006F249A" w:rsidRPr="009239F4" w14:paraId="45612A4D" w14:textId="77777777" w:rsidTr="0035628D">
        <w:trPr>
          <w:trHeight w:val="80"/>
        </w:trPr>
        <w:tc>
          <w:tcPr>
            <w:tcW w:w="3422" w:type="dxa"/>
            <w:tcBorders>
              <w:top w:val="nil"/>
              <w:left w:val="nil"/>
              <w:right w:val="nil"/>
            </w:tcBorders>
            <w:noWrap/>
            <w:vAlign w:val="bottom"/>
          </w:tcPr>
          <w:p w14:paraId="5CADDAEF" w14:textId="77777777" w:rsidR="006F249A" w:rsidRPr="009239F4" w:rsidRDefault="006F249A" w:rsidP="005215C4">
            <w:pPr>
              <w:tabs>
                <w:tab w:val="left" w:pos="3295"/>
                <w:tab w:val="left" w:pos="9744"/>
              </w:tabs>
              <w:ind w:left="-101"/>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14B4ECED" w14:textId="77777777" w:rsidR="006F249A" w:rsidRPr="009239F4" w:rsidRDefault="006F249A" w:rsidP="005215C4">
            <w:pPr>
              <w:spacing w:line="276" w:lineRule="auto"/>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7BF1FB5D" w14:textId="77777777" w:rsidR="006F249A" w:rsidRPr="009239F4" w:rsidRDefault="006F249A"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tcPr>
          <w:p w14:paraId="0D4512A1" w14:textId="77777777" w:rsidR="006F249A" w:rsidRPr="009239F4" w:rsidRDefault="006F249A" w:rsidP="005215C4">
            <w:pPr>
              <w:spacing w:line="276" w:lineRule="auto"/>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2DE85712" w14:textId="77777777" w:rsidR="006F249A" w:rsidRPr="009239F4" w:rsidRDefault="006F249A"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B5A8E" w:rsidRPr="009239F4" w14:paraId="63DCF6BD" w14:textId="77777777" w:rsidTr="0035628D">
        <w:trPr>
          <w:trHeight w:val="80"/>
        </w:trPr>
        <w:tc>
          <w:tcPr>
            <w:tcW w:w="3422" w:type="dxa"/>
            <w:tcBorders>
              <w:top w:val="nil"/>
              <w:left w:val="nil"/>
              <w:right w:val="nil"/>
            </w:tcBorders>
            <w:noWrap/>
            <w:vAlign w:val="bottom"/>
          </w:tcPr>
          <w:p w14:paraId="3BA0A0DE" w14:textId="77777777" w:rsidR="009B5A8E" w:rsidRPr="009239F4" w:rsidRDefault="009B5A8E" w:rsidP="005215C4">
            <w:pPr>
              <w:tabs>
                <w:tab w:val="left" w:pos="3295"/>
                <w:tab w:val="left" w:pos="9744"/>
              </w:tabs>
              <w:ind w:left="-101"/>
              <w:rPr>
                <w:rFonts w:ascii="Arial" w:eastAsia="Arial" w:hAnsi="Arial" w:cs="Arial"/>
                <w:b/>
                <w:color w:val="000000"/>
                <w:sz w:val="18"/>
                <w:szCs w:val="18"/>
              </w:rPr>
            </w:pPr>
          </w:p>
        </w:tc>
        <w:tc>
          <w:tcPr>
            <w:tcW w:w="1368" w:type="dxa"/>
            <w:tcBorders>
              <w:top w:val="single" w:sz="4" w:space="0" w:color="auto"/>
            </w:tcBorders>
            <w:noWrap/>
          </w:tcPr>
          <w:p w14:paraId="1C4836C6" w14:textId="74215987"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196A0068" w14:textId="16DA6924"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noWrap/>
          </w:tcPr>
          <w:p w14:paraId="129E4B48" w14:textId="1EF0AB1C"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5DBAD728" w14:textId="049B1685"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B5A8E" w:rsidRPr="009239F4" w14:paraId="3924C379" w14:textId="77777777" w:rsidTr="0035628D">
        <w:tc>
          <w:tcPr>
            <w:tcW w:w="3422" w:type="dxa"/>
            <w:tcBorders>
              <w:top w:val="nil"/>
              <w:left w:val="nil"/>
              <w:right w:val="nil"/>
            </w:tcBorders>
            <w:noWrap/>
            <w:vAlign w:val="bottom"/>
          </w:tcPr>
          <w:p w14:paraId="2EF2AF5E" w14:textId="77777777" w:rsidR="009B5A8E" w:rsidRPr="009239F4" w:rsidRDefault="009B5A8E" w:rsidP="005215C4">
            <w:pPr>
              <w:tabs>
                <w:tab w:val="left" w:pos="3295"/>
                <w:tab w:val="left" w:pos="9744"/>
              </w:tabs>
              <w:ind w:left="-101"/>
              <w:rPr>
                <w:rFonts w:ascii="Arial" w:eastAsia="Arial" w:hAnsi="Arial" w:cs="Arial"/>
                <w:b/>
                <w:color w:val="000000"/>
                <w:sz w:val="18"/>
                <w:szCs w:val="18"/>
              </w:rPr>
            </w:pPr>
          </w:p>
        </w:tc>
        <w:tc>
          <w:tcPr>
            <w:tcW w:w="1368" w:type="dxa"/>
            <w:tcBorders>
              <w:bottom w:val="single" w:sz="4" w:space="0" w:color="auto"/>
            </w:tcBorders>
            <w:noWrap/>
          </w:tcPr>
          <w:p w14:paraId="2F3E628B" w14:textId="277A2B71" w:rsidR="009B5A8E" w:rsidRPr="009239F4" w:rsidRDefault="009B5A8E"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tcPr>
          <w:p w14:paraId="07574D95" w14:textId="242520FB"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tcPr>
          <w:p w14:paraId="3B4813DD" w14:textId="526CFD42" w:rsidR="009B5A8E" w:rsidRPr="009239F4" w:rsidRDefault="009B5A8E"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tcPr>
          <w:p w14:paraId="572ECABE" w14:textId="43851559" w:rsidR="009B5A8E" w:rsidRPr="009239F4" w:rsidRDefault="009B5A8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F249A" w:rsidRPr="009239F4" w14:paraId="66FB9FF2" w14:textId="77777777" w:rsidTr="0035628D">
        <w:trPr>
          <w:trHeight w:val="81"/>
        </w:trPr>
        <w:tc>
          <w:tcPr>
            <w:tcW w:w="3422" w:type="dxa"/>
            <w:tcBorders>
              <w:top w:val="nil"/>
              <w:left w:val="nil"/>
              <w:right w:val="nil"/>
            </w:tcBorders>
            <w:noWrap/>
            <w:vAlign w:val="bottom"/>
          </w:tcPr>
          <w:p w14:paraId="526BDABD" w14:textId="77777777" w:rsidR="006F249A" w:rsidRPr="009239F4" w:rsidRDefault="006F249A" w:rsidP="005215C4">
            <w:pPr>
              <w:tabs>
                <w:tab w:val="left" w:pos="3295"/>
                <w:tab w:val="left" w:pos="9744"/>
              </w:tabs>
              <w:ind w:left="-101"/>
              <w:rPr>
                <w:rFonts w:ascii="Arial" w:eastAsia="Arial" w:hAnsi="Arial" w:cs="Arial"/>
                <w:color w:val="000000"/>
                <w:sz w:val="18"/>
                <w:szCs w:val="18"/>
              </w:rPr>
            </w:pPr>
          </w:p>
        </w:tc>
        <w:tc>
          <w:tcPr>
            <w:tcW w:w="1368" w:type="dxa"/>
            <w:tcBorders>
              <w:top w:val="single" w:sz="4" w:space="0" w:color="auto"/>
            </w:tcBorders>
            <w:noWrap/>
            <w:vAlign w:val="bottom"/>
          </w:tcPr>
          <w:p w14:paraId="0EB36013" w14:textId="77777777" w:rsidR="006F249A" w:rsidRPr="009239F4" w:rsidRDefault="006F249A" w:rsidP="005215C4">
            <w:pPr>
              <w:keepNext/>
              <w:keepLines/>
              <w:tabs>
                <w:tab w:val="left" w:pos="3295"/>
                <w:tab w:val="left" w:pos="9744"/>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12798376" w14:textId="77777777" w:rsidR="006F249A" w:rsidRPr="009239F4" w:rsidRDefault="006F249A" w:rsidP="005215C4">
            <w:pPr>
              <w:keepNext/>
              <w:keepLines/>
              <w:tabs>
                <w:tab w:val="left" w:pos="3295"/>
                <w:tab w:val="left" w:pos="9744"/>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5AB4EF14" w14:textId="77777777" w:rsidR="006F249A" w:rsidRPr="009239F4" w:rsidRDefault="006F249A" w:rsidP="005215C4">
            <w:pPr>
              <w:keepNext/>
              <w:keepLines/>
              <w:tabs>
                <w:tab w:val="left" w:pos="3295"/>
                <w:tab w:val="left" w:pos="9744"/>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6A44A85B" w14:textId="77777777" w:rsidR="006F249A" w:rsidRPr="009239F4" w:rsidRDefault="006F249A" w:rsidP="005215C4">
            <w:pPr>
              <w:keepNext/>
              <w:keepLines/>
              <w:tabs>
                <w:tab w:val="left" w:pos="3295"/>
                <w:tab w:val="left" w:pos="9744"/>
              </w:tabs>
              <w:ind w:right="-72"/>
              <w:jc w:val="right"/>
              <w:rPr>
                <w:rFonts w:ascii="Arial" w:eastAsia="Arial" w:hAnsi="Arial" w:cs="Arial"/>
                <w:color w:val="000000"/>
                <w:sz w:val="18"/>
                <w:szCs w:val="18"/>
              </w:rPr>
            </w:pPr>
          </w:p>
        </w:tc>
      </w:tr>
      <w:tr w:rsidR="00C85A09" w:rsidRPr="009239F4" w14:paraId="7A1EDA76" w14:textId="77777777" w:rsidTr="0035628D">
        <w:tc>
          <w:tcPr>
            <w:tcW w:w="3422" w:type="dxa"/>
            <w:tcBorders>
              <w:top w:val="nil"/>
              <w:left w:val="nil"/>
              <w:right w:val="nil"/>
            </w:tcBorders>
            <w:noWrap/>
            <w:vAlign w:val="bottom"/>
          </w:tcPr>
          <w:p w14:paraId="5E33EE8A" w14:textId="6839287A" w:rsidR="00C85A09" w:rsidRPr="009239F4" w:rsidRDefault="00C85A09"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Due within </w:t>
            </w:r>
            <w:r w:rsidR="00A46F8D" w:rsidRPr="009239F4">
              <w:rPr>
                <w:rFonts w:ascii="Arial" w:eastAsia="Arial" w:hAnsi="Arial" w:cs="Arial"/>
                <w:color w:val="000000"/>
                <w:sz w:val="18"/>
                <w:szCs w:val="18"/>
              </w:rPr>
              <w:t>one</w:t>
            </w:r>
            <w:r w:rsidRPr="009239F4">
              <w:rPr>
                <w:rFonts w:ascii="Arial" w:eastAsia="Arial" w:hAnsi="Arial" w:cs="Arial"/>
                <w:color w:val="000000"/>
                <w:sz w:val="18"/>
                <w:szCs w:val="18"/>
              </w:rPr>
              <w:t xml:space="preserve"> year</w:t>
            </w:r>
          </w:p>
        </w:tc>
        <w:tc>
          <w:tcPr>
            <w:tcW w:w="1368" w:type="dxa"/>
            <w:noWrap/>
          </w:tcPr>
          <w:p w14:paraId="095305FE" w14:textId="01EEC827" w:rsidR="00C85A09" w:rsidRPr="009239F4" w:rsidRDefault="00C85A09"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225,292</w:t>
            </w:r>
          </w:p>
        </w:tc>
        <w:tc>
          <w:tcPr>
            <w:tcW w:w="1368" w:type="dxa"/>
            <w:noWrap/>
          </w:tcPr>
          <w:p w14:paraId="51199D4A" w14:textId="369A06D7" w:rsidR="00C85A09" w:rsidRPr="009239F4" w:rsidRDefault="00C85A09"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209,744</w:t>
            </w:r>
          </w:p>
        </w:tc>
        <w:tc>
          <w:tcPr>
            <w:tcW w:w="1368" w:type="dxa"/>
            <w:noWrap/>
          </w:tcPr>
          <w:p w14:paraId="5EB40CAD" w14:textId="2D107817" w:rsidR="00C85A09" w:rsidRPr="009239F4" w:rsidRDefault="00C85A09"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3C573F29" w14:textId="1B2E88AD" w:rsidR="00C85A09" w:rsidRPr="009239F4" w:rsidRDefault="00C85A09"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209,744</w:t>
            </w:r>
          </w:p>
        </w:tc>
      </w:tr>
      <w:tr w:rsidR="00C85A09" w:rsidRPr="009239F4" w14:paraId="2AB2BBDD" w14:textId="77777777" w:rsidTr="0035628D">
        <w:tc>
          <w:tcPr>
            <w:tcW w:w="3422" w:type="dxa"/>
            <w:tcBorders>
              <w:top w:val="nil"/>
              <w:left w:val="nil"/>
              <w:right w:val="nil"/>
            </w:tcBorders>
            <w:noWrap/>
            <w:vAlign w:val="bottom"/>
          </w:tcPr>
          <w:p w14:paraId="0CAFE784" w14:textId="73D2BCBD" w:rsidR="00C85A09" w:rsidRPr="009239F4" w:rsidRDefault="00C85A09"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Due over </w:t>
            </w:r>
            <w:r w:rsidR="00A46F8D" w:rsidRPr="009239F4">
              <w:rPr>
                <w:rFonts w:ascii="Arial" w:eastAsia="Arial" w:hAnsi="Arial" w:cs="Arial"/>
                <w:color w:val="000000"/>
                <w:sz w:val="18"/>
                <w:szCs w:val="18"/>
              </w:rPr>
              <w:t>one</w:t>
            </w:r>
            <w:r w:rsidRPr="009239F4">
              <w:rPr>
                <w:rFonts w:ascii="Arial" w:eastAsia="Arial" w:hAnsi="Arial" w:cs="Arial"/>
                <w:color w:val="000000"/>
                <w:sz w:val="18"/>
                <w:szCs w:val="18"/>
              </w:rPr>
              <w:t xml:space="preserve"> year</w:t>
            </w:r>
          </w:p>
        </w:tc>
        <w:tc>
          <w:tcPr>
            <w:tcW w:w="1368" w:type="dxa"/>
            <w:tcBorders>
              <w:bottom w:val="single" w:sz="4" w:space="0" w:color="auto"/>
            </w:tcBorders>
            <w:noWrap/>
          </w:tcPr>
          <w:p w14:paraId="5351762A" w14:textId="6B4C0197" w:rsidR="00C85A09" w:rsidRPr="009239F4" w:rsidRDefault="00C85A09"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2,138,574</w:t>
            </w:r>
          </w:p>
        </w:tc>
        <w:tc>
          <w:tcPr>
            <w:tcW w:w="1368" w:type="dxa"/>
            <w:tcBorders>
              <w:bottom w:val="single" w:sz="4" w:space="0" w:color="auto"/>
            </w:tcBorders>
            <w:noWrap/>
          </w:tcPr>
          <w:p w14:paraId="772F0079" w14:textId="374E1CCC" w:rsidR="00C85A09" w:rsidRPr="009239F4" w:rsidRDefault="00C85A09"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1,653,145</w:t>
            </w:r>
          </w:p>
        </w:tc>
        <w:tc>
          <w:tcPr>
            <w:tcW w:w="1368" w:type="dxa"/>
            <w:tcBorders>
              <w:bottom w:val="single" w:sz="4" w:space="0" w:color="auto"/>
            </w:tcBorders>
            <w:noWrap/>
          </w:tcPr>
          <w:p w14:paraId="61320C47" w14:textId="16ADB3B6" w:rsidR="00C85A09" w:rsidRPr="009239F4" w:rsidRDefault="00C85A09"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347,223</w:t>
            </w:r>
          </w:p>
        </w:tc>
        <w:tc>
          <w:tcPr>
            <w:tcW w:w="1368" w:type="dxa"/>
            <w:tcBorders>
              <w:bottom w:val="single" w:sz="4" w:space="0" w:color="auto"/>
            </w:tcBorders>
            <w:noWrap/>
          </w:tcPr>
          <w:p w14:paraId="580DF667" w14:textId="5E0307A0" w:rsidR="00C85A09" w:rsidRPr="009239F4" w:rsidRDefault="00C85A0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121,533</w:t>
            </w:r>
          </w:p>
        </w:tc>
      </w:tr>
      <w:tr w:rsidR="009B5A8E" w:rsidRPr="009239F4" w14:paraId="33BF682B" w14:textId="77777777" w:rsidTr="0035628D">
        <w:tc>
          <w:tcPr>
            <w:tcW w:w="3422" w:type="dxa"/>
            <w:tcBorders>
              <w:top w:val="nil"/>
              <w:left w:val="nil"/>
              <w:right w:val="nil"/>
            </w:tcBorders>
            <w:noWrap/>
            <w:vAlign w:val="bottom"/>
          </w:tcPr>
          <w:p w14:paraId="25DDDD16" w14:textId="77777777" w:rsidR="009B5A8E" w:rsidRPr="009239F4" w:rsidRDefault="009B5A8E" w:rsidP="005215C4">
            <w:pPr>
              <w:tabs>
                <w:tab w:val="left" w:pos="3295"/>
                <w:tab w:val="left" w:pos="9744"/>
              </w:tabs>
              <w:ind w:left="-101"/>
              <w:rPr>
                <w:rFonts w:ascii="Arial" w:eastAsia="Arial" w:hAnsi="Arial" w:cs="Arial"/>
                <w:color w:val="000000"/>
                <w:sz w:val="18"/>
                <w:szCs w:val="18"/>
              </w:rPr>
            </w:pPr>
          </w:p>
        </w:tc>
        <w:tc>
          <w:tcPr>
            <w:tcW w:w="1368" w:type="dxa"/>
            <w:tcBorders>
              <w:top w:val="single" w:sz="4" w:space="0" w:color="auto"/>
            </w:tcBorders>
            <w:noWrap/>
            <w:vAlign w:val="bottom"/>
          </w:tcPr>
          <w:p w14:paraId="4B7759A0" w14:textId="77777777"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3CB637A7" w14:textId="77777777"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3581C40E" w14:textId="77777777"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4E4B2460" w14:textId="77777777" w:rsidR="009B5A8E" w:rsidRPr="009239F4" w:rsidRDefault="009B5A8E" w:rsidP="005215C4">
            <w:pPr>
              <w:keepNext/>
              <w:keepLines/>
              <w:tabs>
                <w:tab w:val="left" w:pos="3295"/>
                <w:tab w:val="left" w:pos="9744"/>
              </w:tabs>
              <w:ind w:right="-72"/>
              <w:jc w:val="right"/>
              <w:rPr>
                <w:rFonts w:ascii="Arial" w:eastAsia="Arial" w:hAnsi="Arial" w:cs="Arial"/>
                <w:color w:val="000000"/>
                <w:sz w:val="18"/>
                <w:szCs w:val="18"/>
              </w:rPr>
            </w:pPr>
          </w:p>
        </w:tc>
      </w:tr>
      <w:tr w:rsidR="009B5A8E" w:rsidRPr="009239F4" w14:paraId="6A888A76" w14:textId="77777777" w:rsidTr="0035628D">
        <w:tc>
          <w:tcPr>
            <w:tcW w:w="3422" w:type="dxa"/>
            <w:tcBorders>
              <w:top w:val="nil"/>
              <w:left w:val="nil"/>
              <w:bottom w:val="nil"/>
              <w:right w:val="nil"/>
            </w:tcBorders>
            <w:noWrap/>
            <w:vAlign w:val="bottom"/>
          </w:tcPr>
          <w:p w14:paraId="510C05AC" w14:textId="561BA4DB" w:rsidR="009B5A8E" w:rsidRPr="009239F4" w:rsidRDefault="009B5A8E"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lang w:val="en-US"/>
              </w:rPr>
              <w:t>Long</w:t>
            </w:r>
            <w:r w:rsidRPr="009239F4">
              <w:rPr>
                <w:rFonts w:ascii="Arial" w:eastAsia="Arial" w:hAnsi="Arial" w:cs="Arial"/>
                <w:color w:val="000000"/>
                <w:sz w:val="18"/>
                <w:szCs w:val="18"/>
              </w:rPr>
              <w:t>-term loans to third parties</w:t>
            </w:r>
          </w:p>
        </w:tc>
        <w:tc>
          <w:tcPr>
            <w:tcW w:w="1368" w:type="dxa"/>
            <w:tcBorders>
              <w:bottom w:val="single" w:sz="4" w:space="0" w:color="auto"/>
            </w:tcBorders>
            <w:noWrap/>
            <w:vAlign w:val="bottom"/>
          </w:tcPr>
          <w:p w14:paraId="55427F56" w14:textId="1C0FDB57" w:rsidR="009B5A8E" w:rsidRPr="009239F4" w:rsidRDefault="00496A8D"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2,363,866</w:t>
            </w:r>
          </w:p>
        </w:tc>
        <w:tc>
          <w:tcPr>
            <w:tcW w:w="1368" w:type="dxa"/>
            <w:tcBorders>
              <w:bottom w:val="single" w:sz="4" w:space="0" w:color="auto"/>
            </w:tcBorders>
            <w:noWrap/>
            <w:vAlign w:val="bottom"/>
          </w:tcPr>
          <w:p w14:paraId="731BD6A3" w14:textId="673AD28D"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1,862,889</w:t>
            </w:r>
          </w:p>
        </w:tc>
        <w:tc>
          <w:tcPr>
            <w:tcW w:w="1368" w:type="dxa"/>
            <w:tcBorders>
              <w:bottom w:val="single" w:sz="4" w:space="0" w:color="auto"/>
            </w:tcBorders>
            <w:noWrap/>
            <w:vAlign w:val="bottom"/>
          </w:tcPr>
          <w:p w14:paraId="0E062799" w14:textId="33A83C03" w:rsidR="009B5A8E" w:rsidRPr="009239F4" w:rsidRDefault="007245FF"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347,223</w:t>
            </w:r>
          </w:p>
        </w:tc>
        <w:tc>
          <w:tcPr>
            <w:tcW w:w="1368" w:type="dxa"/>
            <w:tcBorders>
              <w:bottom w:val="single" w:sz="4" w:space="0" w:color="auto"/>
            </w:tcBorders>
            <w:noWrap/>
            <w:vAlign w:val="bottom"/>
          </w:tcPr>
          <w:p w14:paraId="1D29E024" w14:textId="355E90AB" w:rsidR="009B5A8E" w:rsidRPr="009239F4" w:rsidRDefault="009B5A8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331,277</w:t>
            </w:r>
          </w:p>
        </w:tc>
      </w:tr>
    </w:tbl>
    <w:p w14:paraId="1334B25A" w14:textId="77777777" w:rsidR="006F249A" w:rsidRPr="009239F4" w:rsidRDefault="006F249A" w:rsidP="0035628D">
      <w:pPr>
        <w:keepNext/>
        <w:keepLines/>
        <w:ind w:left="540"/>
        <w:jc w:val="both"/>
        <w:rPr>
          <w:rFonts w:ascii="Arial" w:eastAsia="Arial" w:hAnsi="Arial" w:cs="Arial"/>
          <w:b/>
          <w:color w:val="000000"/>
          <w:sz w:val="16"/>
          <w:szCs w:val="16"/>
        </w:rPr>
      </w:pPr>
    </w:p>
    <w:p w14:paraId="67AAE63B" w14:textId="6CA8170C" w:rsidR="006F249A" w:rsidRPr="009239F4" w:rsidRDefault="006F249A" w:rsidP="0035628D">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Group has </w:t>
      </w:r>
      <w:r w:rsidR="001D5855" w:rsidRPr="009239F4">
        <w:rPr>
          <w:rFonts w:ascii="Arial" w:eastAsia="Arial" w:hAnsi="Arial" w:cs="Arial"/>
          <w:color w:val="000000" w:themeColor="text1"/>
          <w:sz w:val="18"/>
          <w:szCs w:val="18"/>
        </w:rPr>
        <w:t>long</w:t>
      </w:r>
      <w:r w:rsidRPr="009239F4">
        <w:rPr>
          <w:rFonts w:ascii="Arial" w:eastAsia="Arial" w:hAnsi="Arial" w:cs="Arial"/>
          <w:color w:val="000000" w:themeColor="text1"/>
          <w:sz w:val="18"/>
          <w:szCs w:val="18"/>
        </w:rPr>
        <w:t xml:space="preserve">-term loans to </w:t>
      </w:r>
      <w:r w:rsidR="007245FF" w:rsidRPr="009239F4">
        <w:rPr>
          <w:rFonts w:ascii="Arial" w:eastAsia="Arial" w:hAnsi="Arial" w:cs="Arial"/>
          <w:color w:val="000000" w:themeColor="text1"/>
          <w:sz w:val="18"/>
          <w:szCs w:val="18"/>
        </w:rPr>
        <w:t>8</w:t>
      </w:r>
      <w:r w:rsidRPr="009239F4">
        <w:rPr>
          <w:rFonts w:ascii="Arial" w:eastAsia="Arial" w:hAnsi="Arial" w:cs="Arial"/>
          <w:color w:val="000000" w:themeColor="text1"/>
          <w:sz w:val="18"/>
          <w:szCs w:val="18"/>
        </w:rPr>
        <w:t xml:space="preserve"> third parties, mainly for overseas power plant project developments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w:t>
      </w:r>
      <w:r w:rsidR="009B5A8E" w:rsidRPr="009239F4">
        <w:rPr>
          <w:rFonts w:ascii="Arial" w:eastAsia="Arial" w:hAnsi="Arial" w:cs="Arial"/>
          <w:color w:val="000000" w:themeColor="text1"/>
          <w:sz w:val="18"/>
          <w:szCs w:val="18"/>
        </w:rPr>
        <w:t>6 third parties</w:t>
      </w:r>
      <w:r w:rsidRPr="009239F4">
        <w:rPr>
          <w:rFonts w:ascii="Arial" w:eastAsia="Arial" w:hAnsi="Arial" w:cs="Arial"/>
          <w:color w:val="000000" w:themeColor="text1"/>
          <w:sz w:val="18"/>
          <w:szCs w:val="18"/>
        </w:rPr>
        <w:t xml:space="preserve">). These loans represent the currencies as follows: </w:t>
      </w:r>
    </w:p>
    <w:p w14:paraId="224F66D6" w14:textId="77777777" w:rsidR="006F249A" w:rsidRPr="009239F4" w:rsidRDefault="006F249A" w:rsidP="0035628D">
      <w:pPr>
        <w:keepNext/>
        <w:keepLines/>
        <w:ind w:left="540"/>
        <w:jc w:val="both"/>
        <w:rPr>
          <w:rFonts w:ascii="Arial" w:eastAsia="Arial" w:hAnsi="Arial" w:cs="Arial"/>
          <w:b/>
          <w:color w:val="000000"/>
          <w:sz w:val="16"/>
          <w:szCs w:val="16"/>
        </w:rPr>
      </w:pPr>
    </w:p>
    <w:tbl>
      <w:tblPr>
        <w:tblW w:w="8883" w:type="dxa"/>
        <w:tblInd w:w="567" w:type="dxa"/>
        <w:tblLayout w:type="fixed"/>
        <w:tblCellMar>
          <w:left w:w="115" w:type="dxa"/>
          <w:right w:w="115" w:type="dxa"/>
        </w:tblCellMar>
        <w:tblLook w:val="0000" w:firstRow="0" w:lastRow="0" w:firstColumn="0" w:lastColumn="0" w:noHBand="0" w:noVBand="0"/>
      </w:tblPr>
      <w:tblGrid>
        <w:gridCol w:w="6093"/>
        <w:gridCol w:w="1395"/>
        <w:gridCol w:w="1395"/>
      </w:tblGrid>
      <w:tr w:rsidR="006F249A" w:rsidRPr="009239F4" w14:paraId="4CF853AD" w14:textId="77777777" w:rsidTr="0035628D">
        <w:trPr>
          <w:trHeight w:val="80"/>
        </w:trPr>
        <w:tc>
          <w:tcPr>
            <w:tcW w:w="6093" w:type="dxa"/>
            <w:tcBorders>
              <w:top w:val="nil"/>
              <w:left w:val="nil"/>
              <w:right w:val="nil"/>
            </w:tcBorders>
            <w:noWrap/>
            <w:vAlign w:val="bottom"/>
          </w:tcPr>
          <w:p w14:paraId="5B28EDD1" w14:textId="77777777" w:rsidR="006F249A" w:rsidRPr="009239F4" w:rsidRDefault="006F249A" w:rsidP="005215C4">
            <w:pPr>
              <w:tabs>
                <w:tab w:val="left" w:pos="3295"/>
                <w:tab w:val="left" w:pos="9744"/>
              </w:tabs>
              <w:ind w:left="-101"/>
              <w:rPr>
                <w:rFonts w:ascii="Arial" w:eastAsia="Arial" w:hAnsi="Arial" w:cs="Arial"/>
                <w:b/>
                <w:color w:val="000000"/>
                <w:sz w:val="18"/>
                <w:szCs w:val="18"/>
              </w:rPr>
            </w:pPr>
          </w:p>
        </w:tc>
        <w:tc>
          <w:tcPr>
            <w:tcW w:w="2790" w:type="dxa"/>
            <w:gridSpan w:val="2"/>
            <w:tcBorders>
              <w:bottom w:val="single" w:sz="4" w:space="0" w:color="auto"/>
            </w:tcBorders>
            <w:noWrap/>
            <w:vAlign w:val="bottom"/>
          </w:tcPr>
          <w:p w14:paraId="4C384F1B" w14:textId="77777777" w:rsidR="006F249A" w:rsidRPr="009239F4" w:rsidRDefault="006F249A" w:rsidP="005215C4">
            <w:pPr>
              <w:spacing w:line="276" w:lineRule="auto"/>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273F9308" w14:textId="77777777" w:rsidR="006F249A" w:rsidRPr="009239F4" w:rsidRDefault="006F249A"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6F249A" w:rsidRPr="009239F4" w14:paraId="183774A6" w14:textId="77777777" w:rsidTr="0035628D">
        <w:trPr>
          <w:trHeight w:val="80"/>
        </w:trPr>
        <w:tc>
          <w:tcPr>
            <w:tcW w:w="6093" w:type="dxa"/>
            <w:tcBorders>
              <w:top w:val="nil"/>
              <w:left w:val="nil"/>
              <w:right w:val="nil"/>
            </w:tcBorders>
            <w:noWrap/>
            <w:vAlign w:val="bottom"/>
          </w:tcPr>
          <w:p w14:paraId="6DAEEF68" w14:textId="77777777" w:rsidR="006F249A" w:rsidRPr="009239F4" w:rsidRDefault="006F249A" w:rsidP="005215C4">
            <w:pPr>
              <w:tabs>
                <w:tab w:val="left" w:pos="3295"/>
                <w:tab w:val="left" w:pos="9744"/>
              </w:tabs>
              <w:ind w:left="-101"/>
              <w:rPr>
                <w:rFonts w:ascii="Arial" w:eastAsia="Arial" w:hAnsi="Arial" w:cs="Arial"/>
                <w:b/>
                <w:color w:val="000000"/>
                <w:sz w:val="18"/>
                <w:szCs w:val="18"/>
              </w:rPr>
            </w:pPr>
          </w:p>
        </w:tc>
        <w:tc>
          <w:tcPr>
            <w:tcW w:w="1395" w:type="dxa"/>
            <w:tcBorders>
              <w:top w:val="single" w:sz="4" w:space="0" w:color="auto"/>
              <w:bottom w:val="single" w:sz="4" w:space="0" w:color="auto"/>
            </w:tcBorders>
            <w:noWrap/>
          </w:tcPr>
          <w:p w14:paraId="6B2367A2" w14:textId="53D80B84" w:rsidR="006F249A"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5</w:t>
            </w:r>
          </w:p>
        </w:tc>
        <w:tc>
          <w:tcPr>
            <w:tcW w:w="1395" w:type="dxa"/>
            <w:tcBorders>
              <w:top w:val="single" w:sz="4" w:space="0" w:color="auto"/>
              <w:bottom w:val="single" w:sz="4" w:space="0" w:color="auto"/>
            </w:tcBorders>
            <w:noWrap/>
          </w:tcPr>
          <w:p w14:paraId="484B9F9F" w14:textId="595A8A05" w:rsidR="006F249A"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4</w:t>
            </w:r>
          </w:p>
        </w:tc>
      </w:tr>
      <w:tr w:rsidR="006F249A" w:rsidRPr="009239F4" w14:paraId="6A12A059" w14:textId="77777777" w:rsidTr="0035628D">
        <w:trPr>
          <w:trHeight w:val="81"/>
        </w:trPr>
        <w:tc>
          <w:tcPr>
            <w:tcW w:w="6093" w:type="dxa"/>
            <w:tcBorders>
              <w:top w:val="nil"/>
              <w:left w:val="nil"/>
              <w:right w:val="nil"/>
            </w:tcBorders>
            <w:noWrap/>
            <w:vAlign w:val="bottom"/>
          </w:tcPr>
          <w:p w14:paraId="2282CEA3" w14:textId="77777777" w:rsidR="006F249A" w:rsidRPr="009239F4" w:rsidRDefault="006F249A" w:rsidP="005215C4">
            <w:pPr>
              <w:tabs>
                <w:tab w:val="left" w:pos="3295"/>
                <w:tab w:val="left" w:pos="9744"/>
              </w:tabs>
              <w:ind w:left="-101"/>
              <w:rPr>
                <w:rFonts w:ascii="Arial" w:eastAsia="Arial" w:hAnsi="Arial" w:cs="Arial"/>
                <w:color w:val="000000"/>
                <w:sz w:val="18"/>
                <w:szCs w:val="18"/>
              </w:rPr>
            </w:pPr>
          </w:p>
        </w:tc>
        <w:tc>
          <w:tcPr>
            <w:tcW w:w="1395" w:type="dxa"/>
            <w:tcBorders>
              <w:top w:val="single" w:sz="4" w:space="0" w:color="auto"/>
            </w:tcBorders>
            <w:noWrap/>
            <w:vAlign w:val="bottom"/>
          </w:tcPr>
          <w:p w14:paraId="0F3DFDE3" w14:textId="77777777" w:rsidR="006F249A" w:rsidRPr="009239F4" w:rsidRDefault="006F249A" w:rsidP="005215C4">
            <w:pPr>
              <w:keepNext/>
              <w:keepLines/>
              <w:tabs>
                <w:tab w:val="left" w:pos="3295"/>
                <w:tab w:val="left" w:pos="9744"/>
              </w:tabs>
              <w:ind w:right="-72"/>
              <w:jc w:val="right"/>
              <w:rPr>
                <w:rFonts w:ascii="Arial" w:eastAsia="Arial" w:hAnsi="Arial" w:cs="Arial"/>
                <w:color w:val="000000"/>
                <w:sz w:val="18"/>
                <w:szCs w:val="18"/>
              </w:rPr>
            </w:pPr>
          </w:p>
        </w:tc>
        <w:tc>
          <w:tcPr>
            <w:tcW w:w="1395" w:type="dxa"/>
            <w:tcBorders>
              <w:top w:val="single" w:sz="4" w:space="0" w:color="auto"/>
            </w:tcBorders>
            <w:noWrap/>
            <w:vAlign w:val="bottom"/>
          </w:tcPr>
          <w:p w14:paraId="5841A98E" w14:textId="77777777" w:rsidR="006F249A" w:rsidRPr="009239F4" w:rsidRDefault="006F249A" w:rsidP="005215C4">
            <w:pPr>
              <w:keepNext/>
              <w:keepLines/>
              <w:tabs>
                <w:tab w:val="left" w:pos="3295"/>
                <w:tab w:val="left" w:pos="9744"/>
              </w:tabs>
              <w:ind w:right="-72"/>
              <w:jc w:val="right"/>
              <w:rPr>
                <w:rFonts w:ascii="Arial" w:eastAsia="Arial" w:hAnsi="Arial" w:cs="Arial"/>
                <w:color w:val="000000"/>
                <w:sz w:val="18"/>
                <w:szCs w:val="18"/>
              </w:rPr>
            </w:pPr>
          </w:p>
        </w:tc>
      </w:tr>
      <w:tr w:rsidR="006F249A" w:rsidRPr="009239F4" w14:paraId="5F0CFE5B" w14:textId="77777777" w:rsidTr="0035628D">
        <w:tc>
          <w:tcPr>
            <w:tcW w:w="6093" w:type="dxa"/>
            <w:tcBorders>
              <w:top w:val="nil"/>
              <w:left w:val="nil"/>
              <w:right w:val="nil"/>
            </w:tcBorders>
            <w:noWrap/>
            <w:vAlign w:val="bottom"/>
          </w:tcPr>
          <w:p w14:paraId="679E6885" w14:textId="77777777" w:rsidR="006F249A" w:rsidRPr="009239F4" w:rsidRDefault="006F249A"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b/>
                <w:color w:val="000000"/>
                <w:sz w:val="18"/>
                <w:szCs w:val="18"/>
              </w:rPr>
              <w:t>Currency (Million)</w:t>
            </w:r>
          </w:p>
        </w:tc>
        <w:tc>
          <w:tcPr>
            <w:tcW w:w="1395" w:type="dxa"/>
            <w:noWrap/>
            <w:vAlign w:val="bottom"/>
          </w:tcPr>
          <w:p w14:paraId="431CAFA0" w14:textId="77777777" w:rsidR="006F249A" w:rsidRPr="009239F4" w:rsidRDefault="006F249A" w:rsidP="005215C4">
            <w:pPr>
              <w:keepNext/>
              <w:keepLines/>
              <w:tabs>
                <w:tab w:val="left" w:pos="1677"/>
                <w:tab w:val="left" w:pos="1767"/>
              </w:tabs>
              <w:ind w:right="-72"/>
              <w:jc w:val="right"/>
              <w:rPr>
                <w:rFonts w:ascii="Arial" w:eastAsia="Arial" w:hAnsi="Arial" w:cs="Arial"/>
                <w:color w:val="000000"/>
                <w:sz w:val="18"/>
                <w:szCs w:val="18"/>
              </w:rPr>
            </w:pPr>
          </w:p>
        </w:tc>
        <w:tc>
          <w:tcPr>
            <w:tcW w:w="1395" w:type="dxa"/>
            <w:noWrap/>
            <w:vAlign w:val="bottom"/>
          </w:tcPr>
          <w:p w14:paraId="3E8A69E3" w14:textId="77777777" w:rsidR="006F249A" w:rsidRPr="009239F4" w:rsidRDefault="006F249A" w:rsidP="005215C4">
            <w:pPr>
              <w:keepNext/>
              <w:keepLines/>
              <w:tabs>
                <w:tab w:val="left" w:pos="1677"/>
                <w:tab w:val="left" w:pos="1767"/>
              </w:tabs>
              <w:ind w:right="-72"/>
              <w:jc w:val="right"/>
              <w:rPr>
                <w:rFonts w:ascii="Arial" w:eastAsia="Arial" w:hAnsi="Arial" w:cs="Arial"/>
                <w:color w:val="000000"/>
                <w:sz w:val="18"/>
                <w:szCs w:val="18"/>
              </w:rPr>
            </w:pPr>
          </w:p>
        </w:tc>
      </w:tr>
      <w:tr w:rsidR="009B5A8E" w:rsidRPr="009239F4" w14:paraId="002E69D4" w14:textId="77777777" w:rsidTr="0035628D">
        <w:tc>
          <w:tcPr>
            <w:tcW w:w="6093" w:type="dxa"/>
            <w:tcBorders>
              <w:top w:val="nil"/>
              <w:left w:val="nil"/>
              <w:right w:val="nil"/>
            </w:tcBorders>
            <w:noWrap/>
            <w:vAlign w:val="bottom"/>
          </w:tcPr>
          <w:p w14:paraId="4D7C0C64" w14:textId="77777777" w:rsidR="009B5A8E" w:rsidRPr="009239F4" w:rsidRDefault="009B5A8E"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US Dollar</w:t>
            </w:r>
          </w:p>
        </w:tc>
        <w:tc>
          <w:tcPr>
            <w:tcW w:w="1395" w:type="dxa"/>
            <w:noWrap/>
            <w:vAlign w:val="bottom"/>
          </w:tcPr>
          <w:p w14:paraId="2AF430AC" w14:textId="66534CA4" w:rsidR="009B5A8E" w:rsidRPr="009239F4" w:rsidRDefault="00C2492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62.0</w:t>
            </w:r>
          </w:p>
        </w:tc>
        <w:tc>
          <w:tcPr>
            <w:tcW w:w="1395" w:type="dxa"/>
            <w:noWrap/>
            <w:vAlign w:val="bottom"/>
          </w:tcPr>
          <w:p w14:paraId="74FBEFE0" w14:textId="14A7CE46"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55.0</w:t>
            </w:r>
          </w:p>
        </w:tc>
      </w:tr>
      <w:tr w:rsidR="009B5A8E" w:rsidRPr="009239F4" w14:paraId="4A42973B" w14:textId="77777777" w:rsidTr="0035628D">
        <w:tc>
          <w:tcPr>
            <w:tcW w:w="6093" w:type="dxa"/>
            <w:tcBorders>
              <w:top w:val="nil"/>
              <w:left w:val="nil"/>
              <w:bottom w:val="nil"/>
              <w:right w:val="nil"/>
            </w:tcBorders>
            <w:noWrap/>
            <w:vAlign w:val="bottom"/>
          </w:tcPr>
          <w:p w14:paraId="2DA87AAB" w14:textId="77777777" w:rsidR="009B5A8E" w:rsidRPr="009239F4" w:rsidRDefault="009B5A8E"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Euro</w:t>
            </w:r>
          </w:p>
        </w:tc>
        <w:tc>
          <w:tcPr>
            <w:tcW w:w="1395" w:type="dxa"/>
            <w:noWrap/>
            <w:vAlign w:val="bottom"/>
          </w:tcPr>
          <w:p w14:paraId="3376B8A1" w14:textId="6B410366" w:rsidR="009B5A8E" w:rsidRPr="009239F4" w:rsidRDefault="00C2492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0.2</w:t>
            </w:r>
          </w:p>
        </w:tc>
        <w:tc>
          <w:tcPr>
            <w:tcW w:w="1395" w:type="dxa"/>
            <w:noWrap/>
            <w:vAlign w:val="bottom"/>
          </w:tcPr>
          <w:p w14:paraId="6C95CF67" w14:textId="32C90A7A" w:rsidR="009B5A8E" w:rsidRPr="009239F4" w:rsidRDefault="009B5A8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0.1</w:t>
            </w:r>
          </w:p>
        </w:tc>
      </w:tr>
      <w:tr w:rsidR="00EF4103" w:rsidRPr="009239F4" w14:paraId="756EB584" w14:textId="77777777" w:rsidTr="0035628D">
        <w:tc>
          <w:tcPr>
            <w:tcW w:w="6093" w:type="dxa"/>
            <w:tcBorders>
              <w:top w:val="nil"/>
              <w:left w:val="nil"/>
              <w:bottom w:val="nil"/>
              <w:right w:val="nil"/>
            </w:tcBorders>
            <w:noWrap/>
            <w:vAlign w:val="bottom"/>
          </w:tcPr>
          <w:p w14:paraId="44FB2CA9" w14:textId="237FB9C2" w:rsidR="00EF4103" w:rsidRPr="009239F4" w:rsidRDefault="00EF4103"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Korean </w:t>
            </w:r>
            <w:r w:rsidR="00C2492E" w:rsidRPr="009239F4">
              <w:rPr>
                <w:rFonts w:ascii="Arial" w:eastAsia="Arial" w:hAnsi="Arial" w:cs="Arial"/>
                <w:color w:val="000000"/>
                <w:sz w:val="18"/>
                <w:szCs w:val="18"/>
              </w:rPr>
              <w:t>Won</w:t>
            </w:r>
          </w:p>
        </w:tc>
        <w:tc>
          <w:tcPr>
            <w:tcW w:w="1395" w:type="dxa"/>
            <w:noWrap/>
            <w:vAlign w:val="bottom"/>
          </w:tcPr>
          <w:p w14:paraId="72ED37FE" w14:textId="49C066BE" w:rsidR="00EF4103" w:rsidRPr="009239F4" w:rsidRDefault="00C2492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17,000.0</w:t>
            </w:r>
          </w:p>
        </w:tc>
        <w:tc>
          <w:tcPr>
            <w:tcW w:w="1395" w:type="dxa"/>
            <w:noWrap/>
            <w:vAlign w:val="bottom"/>
          </w:tcPr>
          <w:p w14:paraId="1189FAFF" w14:textId="38AB40EF" w:rsidR="00EF4103" w:rsidRPr="009239F4" w:rsidRDefault="00C2492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EF4103" w:rsidRPr="009239F4" w14:paraId="47CECBA9" w14:textId="77777777" w:rsidTr="0035628D">
        <w:tc>
          <w:tcPr>
            <w:tcW w:w="6093" w:type="dxa"/>
            <w:tcBorders>
              <w:top w:val="nil"/>
              <w:left w:val="nil"/>
              <w:bottom w:val="nil"/>
              <w:right w:val="nil"/>
            </w:tcBorders>
            <w:noWrap/>
            <w:vAlign w:val="bottom"/>
          </w:tcPr>
          <w:p w14:paraId="34FFBACF" w14:textId="29DA3C0B" w:rsidR="00EF4103" w:rsidRPr="009239F4" w:rsidRDefault="00C2492E" w:rsidP="005215C4">
            <w:pPr>
              <w:tabs>
                <w:tab w:val="left" w:pos="1677"/>
                <w:tab w:val="left" w:pos="1767"/>
              </w:tabs>
              <w:ind w:left="-101"/>
              <w:rPr>
                <w:rFonts w:ascii="Arial" w:eastAsia="Arial" w:hAnsi="Arial" w:cs="Arial"/>
                <w:color w:val="000000"/>
                <w:sz w:val="18"/>
                <w:szCs w:val="18"/>
              </w:rPr>
            </w:pPr>
            <w:r w:rsidRPr="009239F4">
              <w:rPr>
                <w:rFonts w:ascii="Arial" w:eastAsia="Arial" w:hAnsi="Arial" w:cs="Arial"/>
                <w:color w:val="000000"/>
                <w:sz w:val="18"/>
                <w:szCs w:val="18"/>
              </w:rPr>
              <w:t>Baht Thai</w:t>
            </w:r>
          </w:p>
        </w:tc>
        <w:tc>
          <w:tcPr>
            <w:tcW w:w="1395" w:type="dxa"/>
            <w:noWrap/>
            <w:vAlign w:val="bottom"/>
          </w:tcPr>
          <w:p w14:paraId="51AE6E57" w14:textId="249B3892" w:rsidR="00EF4103" w:rsidRPr="009239F4" w:rsidRDefault="00C2492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35.0</w:t>
            </w:r>
          </w:p>
        </w:tc>
        <w:tc>
          <w:tcPr>
            <w:tcW w:w="1395" w:type="dxa"/>
            <w:noWrap/>
            <w:vAlign w:val="bottom"/>
          </w:tcPr>
          <w:p w14:paraId="2BCBE2F6" w14:textId="71D5F880" w:rsidR="00EF4103" w:rsidRPr="009239F4" w:rsidRDefault="00C2492E" w:rsidP="005215C4">
            <w:pPr>
              <w:keepNext/>
              <w:keepLines/>
              <w:tabs>
                <w:tab w:val="left" w:pos="1677"/>
                <w:tab w:val="left" w:pos="1767"/>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77B0932A" w14:textId="77777777" w:rsidR="006F249A" w:rsidRPr="009239F4" w:rsidRDefault="006F249A" w:rsidP="0035628D">
      <w:pPr>
        <w:keepNext/>
        <w:keepLines/>
        <w:ind w:left="540"/>
        <w:jc w:val="both"/>
        <w:rPr>
          <w:rFonts w:ascii="Arial" w:eastAsia="Arial" w:hAnsi="Arial" w:cs="Arial"/>
          <w:b/>
          <w:color w:val="000000"/>
          <w:sz w:val="16"/>
          <w:szCs w:val="16"/>
        </w:rPr>
      </w:pPr>
    </w:p>
    <w:p w14:paraId="4421C773" w14:textId="69F82549" w:rsidR="0047044F" w:rsidRPr="009239F4" w:rsidRDefault="006F249A" w:rsidP="0035628D">
      <w:pPr>
        <w:ind w:left="540"/>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These loans bear interest rate at fixed rate </w:t>
      </w:r>
      <w:r w:rsidR="00C2492E" w:rsidRPr="009239F4">
        <w:rPr>
          <w:rFonts w:ascii="Arial" w:eastAsia="Arial" w:hAnsi="Arial" w:cs="Arial"/>
          <w:color w:val="000000"/>
          <w:spacing w:val="-4"/>
          <w:sz w:val="18"/>
          <w:szCs w:val="18"/>
        </w:rPr>
        <w:t>4.00</w:t>
      </w:r>
      <w:r w:rsidRPr="009239F4">
        <w:rPr>
          <w:rFonts w:ascii="Arial" w:eastAsia="Arial" w:hAnsi="Arial" w:cs="Arial"/>
          <w:color w:val="000000"/>
          <w:spacing w:val="-4"/>
          <w:sz w:val="18"/>
          <w:szCs w:val="18"/>
        </w:rPr>
        <w:t xml:space="preserve">% - </w:t>
      </w:r>
      <w:r w:rsidR="003248FC" w:rsidRPr="009239F4">
        <w:rPr>
          <w:rFonts w:ascii="Arial" w:eastAsia="Arial" w:hAnsi="Arial" w:cs="Arial"/>
          <w:color w:val="000000"/>
          <w:spacing w:val="-4"/>
          <w:sz w:val="18"/>
          <w:szCs w:val="18"/>
        </w:rPr>
        <w:t>6.00</w:t>
      </w:r>
      <w:r w:rsidRPr="009239F4">
        <w:rPr>
          <w:rFonts w:ascii="Arial" w:eastAsia="Arial" w:hAnsi="Arial" w:cs="Arial"/>
          <w:color w:val="000000"/>
          <w:spacing w:val="-4"/>
          <w:sz w:val="18"/>
          <w:szCs w:val="18"/>
        </w:rPr>
        <w:t>% per annum (</w:t>
      </w:r>
      <w:r w:rsidR="0029720E" w:rsidRPr="009239F4">
        <w:rPr>
          <w:rFonts w:ascii="Arial" w:eastAsia="Arial" w:hAnsi="Arial" w:cs="Arial"/>
          <w:color w:val="000000"/>
          <w:spacing w:val="-4"/>
          <w:sz w:val="18"/>
          <w:szCs w:val="18"/>
        </w:rPr>
        <w:t>202</w:t>
      </w:r>
      <w:r w:rsidR="009B5A8E"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w:t>
      </w:r>
      <w:r w:rsidR="009B5A8E" w:rsidRPr="009239F4">
        <w:rPr>
          <w:rFonts w:ascii="Arial" w:eastAsia="Arial" w:hAnsi="Arial" w:cs="Arial"/>
          <w:color w:val="000000"/>
          <w:spacing w:val="-4"/>
          <w:sz w:val="18"/>
          <w:szCs w:val="18"/>
        </w:rPr>
        <w:t>4</w:t>
      </w:r>
      <w:r w:rsidR="009B5A8E" w:rsidRPr="009239F4">
        <w:rPr>
          <w:rFonts w:ascii="Arial" w:eastAsia="Arial" w:hAnsi="Arial" w:cs="Arial"/>
          <w:color w:val="000000"/>
          <w:spacing w:val="-4"/>
          <w:sz w:val="18"/>
          <w:szCs w:val="18"/>
          <w:lang w:val="en-US"/>
        </w:rPr>
        <w:t>.</w:t>
      </w:r>
      <w:r w:rsidR="009B5A8E" w:rsidRPr="009239F4">
        <w:rPr>
          <w:rFonts w:ascii="Arial" w:eastAsia="Arial" w:hAnsi="Arial" w:cs="Arial"/>
          <w:color w:val="000000"/>
          <w:spacing w:val="-4"/>
          <w:sz w:val="18"/>
          <w:szCs w:val="18"/>
        </w:rPr>
        <w:t>00% - 5.85% per annum</w:t>
      </w:r>
      <w:r w:rsidRPr="009239F4">
        <w:rPr>
          <w:rFonts w:ascii="Arial" w:eastAsia="Arial" w:hAnsi="Arial" w:cs="Arial"/>
          <w:color w:val="000000"/>
          <w:spacing w:val="-4"/>
          <w:sz w:val="18"/>
          <w:szCs w:val="18"/>
        </w:rPr>
        <w:t>)</w:t>
      </w:r>
      <w:r w:rsidR="001C3826" w:rsidRPr="009239F4">
        <w:rPr>
          <w:rFonts w:ascii="Arial" w:eastAsia="Arial" w:hAnsi="Arial" w:cs="Arial"/>
          <w:color w:val="000000"/>
          <w:spacing w:val="-4"/>
          <w:sz w:val="18"/>
          <w:szCs w:val="18"/>
        </w:rPr>
        <w:t xml:space="preserve">. The principal and interest are repayable from </w:t>
      </w:r>
      <w:r w:rsidR="0029720E" w:rsidRPr="009239F4">
        <w:rPr>
          <w:rFonts w:ascii="Arial" w:eastAsia="Arial" w:hAnsi="Arial" w:cs="Arial"/>
          <w:color w:val="000000"/>
          <w:spacing w:val="-4"/>
          <w:sz w:val="18"/>
          <w:szCs w:val="18"/>
        </w:rPr>
        <w:t>202</w:t>
      </w:r>
      <w:r w:rsidR="003248FC" w:rsidRPr="009239F4">
        <w:rPr>
          <w:rFonts w:ascii="Arial" w:eastAsia="Arial" w:hAnsi="Arial" w:cs="Arial"/>
          <w:color w:val="000000"/>
          <w:spacing w:val="-4"/>
          <w:sz w:val="18"/>
          <w:szCs w:val="18"/>
        </w:rPr>
        <w:t>6</w:t>
      </w:r>
      <w:r w:rsidR="001C3826" w:rsidRPr="009239F4">
        <w:rPr>
          <w:rFonts w:ascii="Arial" w:eastAsia="Arial" w:hAnsi="Arial" w:cs="Arial"/>
          <w:color w:val="000000"/>
          <w:spacing w:val="-4"/>
          <w:sz w:val="18"/>
          <w:szCs w:val="18"/>
        </w:rPr>
        <w:t xml:space="preserve"> to </w:t>
      </w:r>
      <w:r w:rsidR="0029720E" w:rsidRPr="009239F4">
        <w:rPr>
          <w:rFonts w:ascii="Arial" w:eastAsia="Arial" w:hAnsi="Arial" w:cs="Arial"/>
          <w:color w:val="000000"/>
          <w:spacing w:val="-4"/>
          <w:sz w:val="18"/>
          <w:szCs w:val="18"/>
        </w:rPr>
        <w:t>2029</w:t>
      </w:r>
      <w:r w:rsidR="001C3826" w:rsidRPr="009239F4">
        <w:rPr>
          <w:rFonts w:ascii="Arial" w:eastAsia="Arial" w:hAnsi="Arial" w:cs="Arial"/>
          <w:color w:val="000000"/>
          <w:spacing w:val="-4"/>
          <w:sz w:val="18"/>
          <w:szCs w:val="18"/>
        </w:rPr>
        <w:t xml:space="preserve">. </w:t>
      </w:r>
    </w:p>
    <w:p w14:paraId="3DB7049D" w14:textId="77777777" w:rsidR="001C3826" w:rsidRPr="009239F4" w:rsidRDefault="001C3826" w:rsidP="0035628D">
      <w:pPr>
        <w:keepNext/>
        <w:keepLines/>
        <w:ind w:left="540"/>
        <w:jc w:val="both"/>
        <w:rPr>
          <w:rFonts w:ascii="Arial" w:eastAsia="Arial" w:hAnsi="Arial" w:cs="Arial"/>
          <w:b/>
          <w:color w:val="000000"/>
          <w:sz w:val="16"/>
          <w:szCs w:val="16"/>
        </w:rPr>
      </w:pPr>
    </w:p>
    <w:p w14:paraId="1B9074C4" w14:textId="515DA397" w:rsidR="001C3826" w:rsidRPr="009239F4" w:rsidRDefault="001C3826" w:rsidP="0035628D">
      <w:pPr>
        <w:ind w:left="540"/>
        <w:jc w:val="both"/>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As at </w:t>
      </w:r>
      <w:r w:rsidR="0029720E" w:rsidRPr="009239F4">
        <w:rPr>
          <w:rFonts w:ascii="Arial" w:eastAsia="Arial" w:hAnsi="Arial" w:cs="Arial"/>
          <w:color w:val="000000"/>
          <w:spacing w:val="-4"/>
          <w:sz w:val="18"/>
          <w:szCs w:val="18"/>
        </w:rPr>
        <w:t>31</w:t>
      </w:r>
      <w:r w:rsidRPr="009239F4">
        <w:rPr>
          <w:rFonts w:ascii="Arial" w:eastAsia="Arial" w:hAnsi="Arial" w:cs="Arial"/>
          <w:color w:val="000000"/>
          <w:spacing w:val="-4"/>
          <w:sz w:val="18"/>
          <w:szCs w:val="18"/>
        </w:rPr>
        <w:t xml:space="preserve"> December </w:t>
      </w:r>
      <w:r w:rsidR="0029720E" w:rsidRPr="009239F4">
        <w:rPr>
          <w:rFonts w:ascii="Arial" w:eastAsia="Arial" w:hAnsi="Arial" w:cs="Arial"/>
          <w:color w:val="000000"/>
          <w:spacing w:val="-4"/>
          <w:sz w:val="18"/>
          <w:szCs w:val="18"/>
        </w:rPr>
        <w:t>202</w:t>
      </w:r>
      <w:r w:rsidR="009B5A8E" w:rsidRPr="009239F4">
        <w:rPr>
          <w:rFonts w:ascii="Arial" w:eastAsia="Arial" w:hAnsi="Arial" w:cs="Arial"/>
          <w:color w:val="000000"/>
          <w:spacing w:val="-4"/>
          <w:sz w:val="18"/>
          <w:szCs w:val="18"/>
        </w:rPr>
        <w:t>5</w:t>
      </w:r>
      <w:r w:rsidRPr="009239F4">
        <w:rPr>
          <w:rFonts w:ascii="Arial" w:eastAsia="Arial" w:hAnsi="Arial" w:cs="Arial"/>
          <w:color w:val="000000"/>
          <w:spacing w:val="-4"/>
          <w:sz w:val="18"/>
          <w:szCs w:val="18"/>
        </w:rPr>
        <w:t xml:space="preserve">, the fair value of long-term loans to </w:t>
      </w:r>
      <w:r w:rsidR="002613E7" w:rsidRPr="009239F4">
        <w:rPr>
          <w:rFonts w:ascii="Arial" w:eastAsia="Arial" w:hAnsi="Arial" w:cs="Arial"/>
          <w:color w:val="000000"/>
          <w:spacing w:val="-4"/>
          <w:sz w:val="18"/>
          <w:szCs w:val="18"/>
        </w:rPr>
        <w:t>third</w:t>
      </w:r>
      <w:r w:rsidRPr="009239F4">
        <w:rPr>
          <w:rFonts w:ascii="Arial" w:eastAsia="Arial" w:hAnsi="Arial" w:cs="Arial"/>
          <w:color w:val="000000"/>
          <w:spacing w:val="-4"/>
          <w:sz w:val="18"/>
          <w:szCs w:val="18"/>
        </w:rPr>
        <w:t xml:space="preserve"> parties </w:t>
      </w:r>
      <w:r w:rsidR="00774EBB" w:rsidRPr="009239F4">
        <w:rPr>
          <w:rFonts w:ascii="Arial" w:eastAsia="Arial" w:hAnsi="Arial" w:cs="Arial"/>
          <w:color w:val="000000"/>
          <w:spacing w:val="-4"/>
          <w:sz w:val="18"/>
          <w:szCs w:val="18"/>
        </w:rPr>
        <w:t xml:space="preserve">in </w:t>
      </w:r>
      <w:r w:rsidR="001D5843" w:rsidRPr="009239F4">
        <w:rPr>
          <w:rFonts w:ascii="Arial" w:eastAsia="Arial" w:hAnsi="Arial" w:cs="Arial"/>
          <w:color w:val="000000"/>
          <w:spacing w:val="-4"/>
          <w:sz w:val="18"/>
          <w:szCs w:val="18"/>
        </w:rPr>
        <w:t>c</w:t>
      </w:r>
      <w:r w:rsidR="00774EBB" w:rsidRPr="009239F4">
        <w:rPr>
          <w:rFonts w:ascii="Arial" w:eastAsia="Arial" w:hAnsi="Arial" w:cs="Arial"/>
          <w:color w:val="000000"/>
          <w:spacing w:val="-4"/>
          <w:sz w:val="18"/>
          <w:szCs w:val="18"/>
        </w:rPr>
        <w:t xml:space="preserve">onsolidated </w:t>
      </w:r>
      <w:r w:rsidR="00F114CC" w:rsidRPr="009239F4">
        <w:rPr>
          <w:rFonts w:ascii="Arial" w:eastAsia="Arial" w:hAnsi="Arial" w:cs="Arial"/>
          <w:color w:val="000000"/>
          <w:spacing w:val="-4"/>
          <w:sz w:val="18"/>
          <w:szCs w:val="18"/>
        </w:rPr>
        <w:t xml:space="preserve">financial statement </w:t>
      </w:r>
      <w:r w:rsidR="0026453A" w:rsidRPr="009239F4">
        <w:rPr>
          <w:rFonts w:ascii="Arial" w:eastAsia="Arial" w:hAnsi="Arial" w:cs="Arial"/>
          <w:color w:val="000000"/>
          <w:spacing w:val="-4"/>
          <w:sz w:val="18"/>
          <w:szCs w:val="18"/>
        </w:rPr>
        <w:br/>
      </w:r>
      <w:r w:rsidR="00DC10D6" w:rsidRPr="009239F4">
        <w:rPr>
          <w:rFonts w:ascii="Arial" w:eastAsia="Arial" w:hAnsi="Arial" w:cs="Arial"/>
          <w:color w:val="000000"/>
          <w:spacing w:val="-4"/>
          <w:sz w:val="18"/>
          <w:szCs w:val="18"/>
        </w:rPr>
        <w:t>and separate financial statements are Baht 2,506.56 million and Baht 366.19 million, respectively (2024: Baht 1,8</w:t>
      </w:r>
      <w:r w:rsidR="00E13DDE" w:rsidRPr="009239F4">
        <w:rPr>
          <w:rFonts w:ascii="Arial" w:eastAsia="Arial" w:hAnsi="Arial" w:cs="Arial"/>
          <w:color w:val="000000"/>
          <w:spacing w:val="-4"/>
          <w:sz w:val="18"/>
          <w:szCs w:val="18"/>
        </w:rPr>
        <w:t>13</w:t>
      </w:r>
      <w:r w:rsidR="00DC10D6" w:rsidRPr="009239F4">
        <w:rPr>
          <w:rFonts w:ascii="Arial" w:eastAsia="Arial" w:hAnsi="Arial" w:cs="Arial"/>
          <w:color w:val="000000"/>
          <w:spacing w:val="-4"/>
          <w:sz w:val="18"/>
          <w:szCs w:val="18"/>
        </w:rPr>
        <w:t>.</w:t>
      </w:r>
      <w:r w:rsidR="00E13DDE" w:rsidRPr="009239F4">
        <w:rPr>
          <w:rFonts w:ascii="Arial" w:eastAsia="Arial" w:hAnsi="Arial" w:cs="Arial"/>
          <w:color w:val="000000"/>
          <w:spacing w:val="-4"/>
          <w:sz w:val="18"/>
          <w:szCs w:val="18"/>
        </w:rPr>
        <w:t>93</w:t>
      </w:r>
      <w:r w:rsidR="00DC10D6" w:rsidRPr="009239F4">
        <w:rPr>
          <w:rFonts w:ascii="Arial" w:eastAsia="Arial" w:hAnsi="Arial" w:cs="Arial"/>
          <w:color w:val="000000"/>
          <w:spacing w:val="-4"/>
          <w:sz w:val="18"/>
          <w:szCs w:val="18"/>
        </w:rPr>
        <w:t xml:space="preserve"> million and Baht 325.98 million)</w:t>
      </w:r>
      <w:r w:rsidRPr="009239F4">
        <w:rPr>
          <w:rFonts w:ascii="Arial" w:eastAsia="Arial" w:hAnsi="Arial" w:cs="Arial"/>
          <w:color w:val="000000"/>
          <w:spacing w:val="-4"/>
          <w:sz w:val="18"/>
          <w:szCs w:val="18"/>
        </w:rPr>
        <w:t xml:space="preserve"> which has been calculated based on discounted cash flows using a discount rate </w:t>
      </w:r>
      <w:r w:rsidR="0026453A" w:rsidRPr="009239F4">
        <w:rPr>
          <w:rFonts w:ascii="Arial" w:eastAsia="Arial" w:hAnsi="Arial" w:cs="Arial"/>
          <w:color w:val="000000"/>
          <w:spacing w:val="-4"/>
          <w:sz w:val="18"/>
          <w:szCs w:val="18"/>
        </w:rPr>
        <w:br/>
      </w:r>
      <w:r w:rsidRPr="009239F4">
        <w:rPr>
          <w:rFonts w:ascii="Arial" w:eastAsia="Arial" w:hAnsi="Arial" w:cs="Arial"/>
          <w:color w:val="000000"/>
          <w:spacing w:val="-4"/>
          <w:sz w:val="18"/>
          <w:szCs w:val="18"/>
        </w:rPr>
        <w:t xml:space="preserve">based upon the market borrowing rate at the statements of financial position date. The fair values are within level </w:t>
      </w:r>
      <w:r w:rsidR="0029720E" w:rsidRPr="009239F4">
        <w:rPr>
          <w:rFonts w:ascii="Arial" w:eastAsia="Arial" w:hAnsi="Arial" w:cs="Arial"/>
          <w:color w:val="000000"/>
          <w:spacing w:val="-4"/>
          <w:sz w:val="18"/>
          <w:szCs w:val="18"/>
        </w:rPr>
        <w:t>2</w:t>
      </w:r>
      <w:r w:rsidRPr="009239F4">
        <w:rPr>
          <w:rFonts w:ascii="Arial" w:eastAsia="Arial" w:hAnsi="Arial" w:cs="Arial"/>
          <w:color w:val="000000"/>
          <w:spacing w:val="-4"/>
          <w:sz w:val="18"/>
          <w:szCs w:val="18"/>
        </w:rPr>
        <w:t xml:space="preserve"> of </w:t>
      </w:r>
      <w:r w:rsidR="0026453A" w:rsidRPr="009239F4">
        <w:rPr>
          <w:rFonts w:ascii="Arial" w:eastAsia="Arial" w:hAnsi="Arial" w:cs="Arial"/>
          <w:color w:val="000000"/>
          <w:spacing w:val="-4"/>
          <w:sz w:val="18"/>
          <w:szCs w:val="18"/>
        </w:rPr>
        <w:br/>
      </w:r>
      <w:r w:rsidRPr="009239F4">
        <w:rPr>
          <w:rFonts w:ascii="Arial" w:eastAsia="Arial" w:hAnsi="Arial" w:cs="Arial"/>
          <w:color w:val="000000"/>
          <w:spacing w:val="-4"/>
          <w:sz w:val="18"/>
          <w:szCs w:val="18"/>
        </w:rPr>
        <w:t>the fair value hierarchy.</w:t>
      </w:r>
    </w:p>
    <w:p w14:paraId="29A5E228" w14:textId="77777777" w:rsidR="006F249A" w:rsidRPr="009239F4" w:rsidRDefault="006F249A" w:rsidP="005215C4">
      <w:pPr>
        <w:keepNext/>
        <w:keepLines/>
        <w:jc w:val="both"/>
        <w:rPr>
          <w:rFonts w:ascii="Arial" w:eastAsia="Arial" w:hAnsi="Arial" w:cs="Arial"/>
          <w:b/>
          <w:color w:val="000000"/>
          <w:sz w:val="16"/>
          <w:szCs w:val="16"/>
        </w:rPr>
      </w:pPr>
    </w:p>
    <w:p w14:paraId="516FF41B" w14:textId="77777777" w:rsidR="001623A8" w:rsidRPr="009239F4" w:rsidRDefault="001623A8" w:rsidP="005215C4">
      <w:pPr>
        <w:keepNext/>
        <w:keepLines/>
        <w:jc w:val="both"/>
        <w:rPr>
          <w:rFonts w:ascii="Arial" w:eastAsia="Arial" w:hAnsi="Arial" w:cs="Arial"/>
          <w:b/>
          <w:color w:val="000000"/>
          <w:sz w:val="16"/>
          <w:szCs w:val="16"/>
        </w:rPr>
      </w:pPr>
    </w:p>
    <w:p w14:paraId="53F254CE" w14:textId="37A4CF10" w:rsidR="00BF7737" w:rsidRPr="009239F4" w:rsidRDefault="00BF7737" w:rsidP="005215C4">
      <w:pPr>
        <w:keepNext/>
        <w:keepLines/>
        <w:tabs>
          <w:tab w:val="left" w:pos="540"/>
        </w:tabs>
        <w:ind w:left="547" w:hanging="547"/>
        <w:jc w:val="both"/>
        <w:outlineLvl w:val="1"/>
        <w:rPr>
          <w:rFonts w:ascii="Arial" w:eastAsia="Arial" w:hAnsi="Arial" w:cs="Arial"/>
          <w:color w:val="000000"/>
          <w:spacing w:val="-4"/>
          <w:sz w:val="18"/>
          <w:szCs w:val="18"/>
        </w:rPr>
      </w:pPr>
      <w:r w:rsidRPr="009239F4">
        <w:rPr>
          <w:rFonts w:ascii="Arial" w:eastAsia="Arial" w:hAnsi="Arial" w:cs="Arial"/>
          <w:b/>
          <w:color w:val="000000"/>
          <w:sz w:val="18"/>
          <w:szCs w:val="18"/>
        </w:rPr>
        <w:t>1</w:t>
      </w:r>
      <w:r w:rsidR="00572F64" w:rsidRPr="009239F4">
        <w:rPr>
          <w:rFonts w:ascii="Arial" w:eastAsia="Arial" w:hAnsi="Arial" w:cs="Arial"/>
          <w:b/>
          <w:color w:val="000000"/>
          <w:sz w:val="18"/>
          <w:szCs w:val="18"/>
        </w:rPr>
        <w:t>4</w:t>
      </w:r>
      <w:r w:rsidRPr="009239F4">
        <w:rPr>
          <w:rFonts w:ascii="Arial" w:eastAsia="Arial" w:hAnsi="Arial" w:cs="Arial"/>
          <w:b/>
          <w:color w:val="000000"/>
          <w:sz w:val="18"/>
          <w:szCs w:val="18"/>
        </w:rPr>
        <w:tab/>
      </w:r>
      <w:r w:rsidR="000743BE" w:rsidRPr="009239F4">
        <w:rPr>
          <w:rFonts w:ascii="Arial" w:eastAsia="Arial" w:hAnsi="Arial" w:cs="Arial"/>
          <w:b/>
          <w:color w:val="000000"/>
          <w:sz w:val="18"/>
          <w:szCs w:val="18"/>
        </w:rPr>
        <w:t>Inventories - Natural gas</w:t>
      </w:r>
    </w:p>
    <w:p w14:paraId="0A87F277" w14:textId="357F009A" w:rsidR="00857613" w:rsidRPr="009239F4" w:rsidRDefault="00857613" w:rsidP="005215C4">
      <w:pPr>
        <w:keepNext/>
        <w:keepLines/>
        <w:jc w:val="both"/>
        <w:rPr>
          <w:rFonts w:ascii="Arial" w:eastAsia="Arial" w:hAnsi="Arial" w:cs="Arial"/>
          <w:b/>
          <w:color w:val="000000"/>
          <w:sz w:val="16"/>
          <w:szCs w:val="16"/>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243D64" w:rsidRPr="009239F4" w14:paraId="2B6AE418" w14:textId="77777777" w:rsidTr="0035628D">
        <w:tc>
          <w:tcPr>
            <w:tcW w:w="3989" w:type="dxa"/>
            <w:tcBorders>
              <w:top w:val="nil"/>
              <w:left w:val="nil"/>
              <w:right w:val="nil"/>
            </w:tcBorders>
            <w:noWrap/>
            <w:vAlign w:val="bottom"/>
          </w:tcPr>
          <w:p w14:paraId="143E0CDD" w14:textId="77777777" w:rsidR="00243D64" w:rsidRPr="009239F4" w:rsidRDefault="00243D64" w:rsidP="005215C4">
            <w:pPr>
              <w:tabs>
                <w:tab w:val="left" w:pos="3295"/>
                <w:tab w:val="left" w:pos="9744"/>
              </w:tabs>
              <w:ind w:left="-106" w:right="-108"/>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2B803C73" w14:textId="77777777" w:rsidR="00243D64" w:rsidRPr="009239F4" w:rsidRDefault="00243D64" w:rsidP="005215C4">
            <w:pPr>
              <w:tabs>
                <w:tab w:val="left" w:pos="3295"/>
                <w:tab w:val="right" w:pos="9744"/>
              </w:tabs>
              <w:ind w:left="115" w:right="-72" w:hanging="115"/>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719BCA29" w14:textId="77777777" w:rsidR="00243D64" w:rsidRPr="009239F4" w:rsidRDefault="00243D64"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vAlign w:val="bottom"/>
          </w:tcPr>
          <w:p w14:paraId="00A7848E" w14:textId="77777777" w:rsidR="00243D64" w:rsidRPr="009239F4" w:rsidRDefault="00243D64"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3594E03A" w14:textId="77777777" w:rsidR="00243D64" w:rsidRPr="009239F4" w:rsidRDefault="00243D64"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B5A8E" w:rsidRPr="009239F4" w14:paraId="607BAB48" w14:textId="77777777" w:rsidTr="0035628D">
        <w:tc>
          <w:tcPr>
            <w:tcW w:w="3989" w:type="dxa"/>
            <w:tcBorders>
              <w:top w:val="nil"/>
              <w:left w:val="nil"/>
              <w:right w:val="nil"/>
            </w:tcBorders>
            <w:noWrap/>
            <w:vAlign w:val="bottom"/>
          </w:tcPr>
          <w:p w14:paraId="3EBD358D" w14:textId="77777777" w:rsidR="009B5A8E" w:rsidRPr="009239F4" w:rsidRDefault="009B5A8E" w:rsidP="005215C4">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tcPr>
          <w:p w14:paraId="7BBC2AFA" w14:textId="71D8F973"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7CC9A0F8" w14:textId="4CAA58B9"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noWrap/>
          </w:tcPr>
          <w:p w14:paraId="5E313683" w14:textId="1B693C21"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21053980" w14:textId="0B4D8442"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243D64" w:rsidRPr="009239F4" w14:paraId="756F1055" w14:textId="77777777" w:rsidTr="0035628D">
        <w:tc>
          <w:tcPr>
            <w:tcW w:w="3989" w:type="dxa"/>
            <w:tcBorders>
              <w:top w:val="nil"/>
              <w:left w:val="nil"/>
              <w:right w:val="nil"/>
            </w:tcBorders>
            <w:noWrap/>
            <w:vAlign w:val="bottom"/>
          </w:tcPr>
          <w:p w14:paraId="0366C373" w14:textId="77777777" w:rsidR="00243D64" w:rsidRPr="009239F4" w:rsidRDefault="00243D64" w:rsidP="005215C4">
            <w:pPr>
              <w:tabs>
                <w:tab w:val="left" w:pos="3295"/>
                <w:tab w:val="left" w:pos="9744"/>
              </w:tabs>
              <w:ind w:left="-106" w:right="-108"/>
              <w:rPr>
                <w:rFonts w:ascii="Arial" w:eastAsia="Arial" w:hAnsi="Arial" w:cs="Arial"/>
                <w:b/>
                <w:color w:val="000000"/>
                <w:sz w:val="18"/>
                <w:szCs w:val="18"/>
              </w:rPr>
            </w:pPr>
          </w:p>
        </w:tc>
        <w:tc>
          <w:tcPr>
            <w:tcW w:w="1368" w:type="dxa"/>
            <w:tcBorders>
              <w:bottom w:val="single" w:sz="4" w:space="0" w:color="auto"/>
            </w:tcBorders>
            <w:noWrap/>
            <w:vAlign w:val="bottom"/>
          </w:tcPr>
          <w:p w14:paraId="1864C189" w14:textId="6CBF3018" w:rsidR="00243D64" w:rsidRPr="009239F4" w:rsidRDefault="00243D64"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bottom w:val="single" w:sz="4" w:space="0" w:color="auto"/>
            </w:tcBorders>
            <w:noWrap/>
            <w:vAlign w:val="bottom"/>
          </w:tcPr>
          <w:p w14:paraId="6C61656E" w14:textId="0E8D2405" w:rsidR="00243D64" w:rsidRPr="009239F4" w:rsidRDefault="00243D64"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bottom w:val="single" w:sz="4" w:space="0" w:color="auto"/>
            </w:tcBorders>
            <w:noWrap/>
            <w:vAlign w:val="bottom"/>
          </w:tcPr>
          <w:p w14:paraId="6F7D23CB" w14:textId="4AFE49C4" w:rsidR="00243D64" w:rsidRPr="009239F4" w:rsidRDefault="00243D64"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bottom w:val="single" w:sz="4" w:space="0" w:color="auto"/>
            </w:tcBorders>
            <w:noWrap/>
            <w:vAlign w:val="bottom"/>
          </w:tcPr>
          <w:p w14:paraId="2ED3263F" w14:textId="2443CB27" w:rsidR="00243D64" w:rsidRPr="009239F4" w:rsidRDefault="00243D64"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243D64" w:rsidRPr="009239F4" w14:paraId="2C932FDA" w14:textId="77777777" w:rsidTr="0035628D">
        <w:tc>
          <w:tcPr>
            <w:tcW w:w="3989" w:type="dxa"/>
            <w:tcBorders>
              <w:top w:val="nil"/>
              <w:left w:val="nil"/>
              <w:right w:val="nil"/>
            </w:tcBorders>
            <w:noWrap/>
            <w:vAlign w:val="bottom"/>
          </w:tcPr>
          <w:p w14:paraId="40D277BA" w14:textId="77777777" w:rsidR="00243D64" w:rsidRPr="009239F4" w:rsidRDefault="00243D64" w:rsidP="005215C4">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vAlign w:val="bottom"/>
          </w:tcPr>
          <w:p w14:paraId="6547F54E" w14:textId="77777777" w:rsidR="00243D64" w:rsidRPr="009239F4" w:rsidRDefault="00243D64"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149AB044" w14:textId="77777777" w:rsidR="00243D64" w:rsidRPr="009239F4" w:rsidRDefault="00243D64"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0D68EF02" w14:textId="77777777" w:rsidR="00243D64" w:rsidRPr="009239F4" w:rsidRDefault="00243D64"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0DA5CC16" w14:textId="77777777" w:rsidR="00243D64" w:rsidRPr="009239F4" w:rsidRDefault="00243D64" w:rsidP="005215C4">
            <w:pPr>
              <w:keepNext/>
              <w:keepLines/>
              <w:tabs>
                <w:tab w:val="left" w:pos="3295"/>
                <w:tab w:val="left" w:pos="9744"/>
              </w:tabs>
              <w:ind w:left="115" w:right="-72" w:hanging="115"/>
              <w:jc w:val="right"/>
              <w:rPr>
                <w:rFonts w:ascii="Arial" w:eastAsia="Arial" w:hAnsi="Arial" w:cs="Arial"/>
                <w:b/>
                <w:color w:val="000000"/>
                <w:sz w:val="18"/>
                <w:szCs w:val="18"/>
              </w:rPr>
            </w:pPr>
          </w:p>
        </w:tc>
      </w:tr>
      <w:tr w:rsidR="009B5A8E" w:rsidRPr="009239F4" w14:paraId="37E660FA" w14:textId="77777777" w:rsidTr="0035628D">
        <w:tc>
          <w:tcPr>
            <w:tcW w:w="3989" w:type="dxa"/>
            <w:tcBorders>
              <w:top w:val="nil"/>
              <w:left w:val="nil"/>
              <w:right w:val="nil"/>
            </w:tcBorders>
            <w:noWrap/>
            <w:vAlign w:val="bottom"/>
          </w:tcPr>
          <w:p w14:paraId="259F7917" w14:textId="31C1E62F" w:rsidR="009B5A8E" w:rsidRPr="009239F4" w:rsidRDefault="009B5A8E"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Liquefied natural gas</w:t>
            </w:r>
          </w:p>
        </w:tc>
        <w:tc>
          <w:tcPr>
            <w:tcW w:w="1368" w:type="dxa"/>
            <w:noWrap/>
            <w:vAlign w:val="bottom"/>
          </w:tcPr>
          <w:p w14:paraId="71F5385A" w14:textId="22735BB5" w:rsidR="009B5A8E" w:rsidRPr="009239F4" w:rsidRDefault="00DA4F4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vAlign w:val="bottom"/>
          </w:tcPr>
          <w:p w14:paraId="677FBC18" w14:textId="1386DA16"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lang w:val="en-US"/>
              </w:rPr>
            </w:pPr>
            <w:r w:rsidRPr="009239F4">
              <w:rPr>
                <w:rFonts w:ascii="Arial" w:eastAsia="Arial" w:hAnsi="Arial" w:cs="Arial"/>
                <w:color w:val="000000"/>
                <w:sz w:val="18"/>
                <w:szCs w:val="18"/>
              </w:rPr>
              <w:t>1,582,502</w:t>
            </w:r>
          </w:p>
        </w:tc>
        <w:tc>
          <w:tcPr>
            <w:tcW w:w="1368" w:type="dxa"/>
            <w:noWrap/>
            <w:vAlign w:val="bottom"/>
          </w:tcPr>
          <w:p w14:paraId="2A5FD809" w14:textId="1A8FF074" w:rsidR="009B5A8E" w:rsidRPr="009239F4" w:rsidRDefault="00DA4F4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vAlign w:val="bottom"/>
          </w:tcPr>
          <w:p w14:paraId="39EF99A7"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B5A8E" w:rsidRPr="009239F4" w14:paraId="696EF2A1" w14:textId="77777777" w:rsidTr="0035628D">
        <w:tc>
          <w:tcPr>
            <w:tcW w:w="3989" w:type="dxa"/>
            <w:tcBorders>
              <w:top w:val="nil"/>
              <w:left w:val="nil"/>
              <w:right w:val="nil"/>
            </w:tcBorders>
            <w:noWrap/>
            <w:vAlign w:val="bottom"/>
          </w:tcPr>
          <w:p w14:paraId="4A53DA24" w14:textId="3528521B" w:rsidR="009B5A8E" w:rsidRPr="009239F4" w:rsidRDefault="009B5A8E" w:rsidP="005215C4">
            <w:pPr>
              <w:tabs>
                <w:tab w:val="left" w:pos="3295"/>
                <w:tab w:val="left" w:pos="9744"/>
              </w:tabs>
              <w:ind w:left="-106" w:right="-108"/>
              <w:rPr>
                <w:rFonts w:ascii="Arial" w:eastAsia="Arial" w:hAnsi="Arial" w:cs="Arial"/>
                <w:color w:val="000000"/>
                <w:sz w:val="18"/>
                <w:szCs w:val="18"/>
                <w:lang w:val="en-US"/>
              </w:rPr>
            </w:pPr>
            <w:r w:rsidRPr="009239F4">
              <w:rPr>
                <w:rFonts w:ascii="Arial" w:eastAsia="Arial" w:hAnsi="Arial" w:cs="Arial"/>
                <w:color w:val="000000"/>
                <w:sz w:val="18"/>
                <w:szCs w:val="18"/>
                <w:u w:val="single"/>
              </w:rPr>
              <w:t>Less</w:t>
            </w:r>
            <w:r w:rsidRPr="009239F4">
              <w:rPr>
                <w:rFonts w:ascii="Arial" w:eastAsia="Arial" w:hAnsi="Arial" w:cs="Arial"/>
                <w:color w:val="000000"/>
                <w:sz w:val="18"/>
                <w:szCs w:val="18"/>
              </w:rPr>
              <w:t xml:space="preserve">  </w:t>
            </w:r>
            <w:r w:rsidRPr="009239F4">
              <w:rPr>
                <w:rFonts w:ascii="Arial" w:eastAsia="Arial" w:hAnsi="Arial" w:cs="Arial"/>
                <w:color w:val="000000"/>
                <w:sz w:val="18"/>
                <w:szCs w:val="18"/>
                <w:lang w:val="en-US"/>
              </w:rPr>
              <w:t>Government subsidies (</w:t>
            </w:r>
            <w:r w:rsidR="00A72D89" w:rsidRPr="009239F4">
              <w:rPr>
                <w:rFonts w:ascii="Arial" w:eastAsia="Arial" w:hAnsi="Arial" w:cs="Arial"/>
                <w:color w:val="000000"/>
                <w:sz w:val="18"/>
                <w:szCs w:val="18"/>
                <w:lang w:val="en-US"/>
              </w:rPr>
              <w:t>N</w:t>
            </w:r>
            <w:r w:rsidRPr="009239F4">
              <w:rPr>
                <w:rFonts w:ascii="Arial" w:eastAsia="Arial" w:hAnsi="Arial" w:cs="Arial"/>
                <w:color w:val="000000"/>
                <w:sz w:val="18"/>
                <w:szCs w:val="18"/>
                <w:lang w:val="en-US"/>
              </w:rPr>
              <w:t xml:space="preserve">ote </w:t>
            </w:r>
            <w:r w:rsidRPr="009239F4">
              <w:rPr>
                <w:rFonts w:ascii="Arial" w:eastAsia="Arial" w:hAnsi="Arial" w:cs="Arial"/>
                <w:color w:val="000000"/>
                <w:sz w:val="18"/>
                <w:szCs w:val="18"/>
              </w:rPr>
              <w:t>1</w:t>
            </w:r>
            <w:r w:rsidR="00A72D89" w:rsidRPr="009239F4">
              <w:rPr>
                <w:rFonts w:ascii="Arial" w:eastAsia="Arial" w:hAnsi="Arial" w:cs="Arial"/>
                <w:color w:val="000000"/>
                <w:sz w:val="18"/>
                <w:szCs w:val="18"/>
              </w:rPr>
              <w:t>1</w:t>
            </w:r>
            <w:r w:rsidRPr="009239F4">
              <w:rPr>
                <w:rFonts w:ascii="Arial" w:eastAsia="Arial" w:hAnsi="Arial" w:cs="Arial"/>
                <w:color w:val="000000"/>
                <w:sz w:val="18"/>
                <w:szCs w:val="18"/>
                <w:lang w:val="en-US"/>
              </w:rPr>
              <w:t>)</w:t>
            </w:r>
          </w:p>
        </w:tc>
        <w:tc>
          <w:tcPr>
            <w:tcW w:w="1368" w:type="dxa"/>
            <w:tcBorders>
              <w:bottom w:val="single" w:sz="4" w:space="0" w:color="auto"/>
            </w:tcBorders>
            <w:noWrap/>
            <w:vAlign w:val="bottom"/>
          </w:tcPr>
          <w:p w14:paraId="0DE46695" w14:textId="3E920453" w:rsidR="009B5A8E" w:rsidRPr="009239F4" w:rsidRDefault="00DA4F4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0E400AE5" w14:textId="58EC422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(520,643)</w:t>
            </w:r>
          </w:p>
        </w:tc>
        <w:tc>
          <w:tcPr>
            <w:tcW w:w="1368" w:type="dxa"/>
            <w:tcBorders>
              <w:bottom w:val="single" w:sz="4" w:space="0" w:color="auto"/>
            </w:tcBorders>
            <w:noWrap/>
            <w:vAlign w:val="bottom"/>
          </w:tcPr>
          <w:p w14:paraId="49EE9F79" w14:textId="1F084B04" w:rsidR="009B5A8E" w:rsidRPr="009239F4" w:rsidRDefault="00DA4F4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6268CC35"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B5A8E" w:rsidRPr="009239F4" w14:paraId="4DC06960" w14:textId="77777777" w:rsidTr="0035628D">
        <w:tc>
          <w:tcPr>
            <w:tcW w:w="3989" w:type="dxa"/>
            <w:tcBorders>
              <w:top w:val="nil"/>
              <w:left w:val="nil"/>
              <w:right w:val="nil"/>
            </w:tcBorders>
            <w:noWrap/>
            <w:vAlign w:val="bottom"/>
          </w:tcPr>
          <w:p w14:paraId="2AD30614" w14:textId="77777777" w:rsidR="009B5A8E" w:rsidRPr="009239F4" w:rsidRDefault="009B5A8E" w:rsidP="005215C4">
            <w:pPr>
              <w:tabs>
                <w:tab w:val="left" w:pos="3295"/>
                <w:tab w:val="left" w:pos="9744"/>
              </w:tabs>
              <w:ind w:left="-106" w:right="-108"/>
              <w:rPr>
                <w:rFonts w:ascii="Arial" w:eastAsia="Arial" w:hAnsi="Arial" w:cs="Arial"/>
                <w:color w:val="000000"/>
                <w:sz w:val="18"/>
                <w:szCs w:val="18"/>
                <w:u w:val="single"/>
              </w:rPr>
            </w:pPr>
          </w:p>
        </w:tc>
        <w:tc>
          <w:tcPr>
            <w:tcW w:w="1368" w:type="dxa"/>
            <w:tcBorders>
              <w:top w:val="single" w:sz="4" w:space="0" w:color="auto"/>
            </w:tcBorders>
            <w:noWrap/>
            <w:vAlign w:val="bottom"/>
          </w:tcPr>
          <w:p w14:paraId="7C9CECA7"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2B2FB622"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606B0CBE"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05D4BF6D"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9B5A8E" w:rsidRPr="009239F4" w14:paraId="166100B1" w14:textId="77777777" w:rsidTr="0035628D">
        <w:tc>
          <w:tcPr>
            <w:tcW w:w="3989" w:type="dxa"/>
            <w:tcBorders>
              <w:top w:val="nil"/>
              <w:left w:val="nil"/>
              <w:bottom w:val="nil"/>
              <w:right w:val="nil"/>
            </w:tcBorders>
            <w:noWrap/>
            <w:vAlign w:val="bottom"/>
          </w:tcPr>
          <w:p w14:paraId="69976B3A" w14:textId="77777777" w:rsidR="009B5A8E" w:rsidRPr="009239F4" w:rsidRDefault="009B5A8E" w:rsidP="005215C4">
            <w:pPr>
              <w:tabs>
                <w:tab w:val="left" w:pos="3295"/>
                <w:tab w:val="left" w:pos="9744"/>
              </w:tabs>
              <w:ind w:left="-106" w:right="-108"/>
              <w:rPr>
                <w:rFonts w:ascii="Arial" w:eastAsia="Arial" w:hAnsi="Arial" w:cs="Arial"/>
                <w:color w:val="000000"/>
                <w:sz w:val="18"/>
                <w:szCs w:val="18"/>
                <w:u w:val="single"/>
              </w:rPr>
            </w:pPr>
          </w:p>
        </w:tc>
        <w:tc>
          <w:tcPr>
            <w:tcW w:w="1368" w:type="dxa"/>
            <w:tcBorders>
              <w:bottom w:val="single" w:sz="4" w:space="0" w:color="auto"/>
            </w:tcBorders>
            <w:noWrap/>
            <w:vAlign w:val="bottom"/>
          </w:tcPr>
          <w:p w14:paraId="70F98ABA" w14:textId="02BCA844" w:rsidR="009B5A8E" w:rsidRPr="009239F4" w:rsidRDefault="00DA4F4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304BE8AC" w14:textId="3699D693"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1,061,859</w:t>
            </w:r>
          </w:p>
        </w:tc>
        <w:tc>
          <w:tcPr>
            <w:tcW w:w="1368" w:type="dxa"/>
            <w:tcBorders>
              <w:bottom w:val="single" w:sz="4" w:space="0" w:color="auto"/>
            </w:tcBorders>
            <w:noWrap/>
            <w:vAlign w:val="bottom"/>
          </w:tcPr>
          <w:p w14:paraId="6B29E5EC" w14:textId="1C329DC4" w:rsidR="009B5A8E" w:rsidRPr="009239F4" w:rsidRDefault="00DA4F4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41668DF6" w14:textId="74F5BE65"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65496E4D" w14:textId="0F946DE1" w:rsidR="00D0082F" w:rsidRPr="009239F4" w:rsidRDefault="00D0082F"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4B7DA98C" w14:textId="0109C4EE" w:rsidR="00881246" w:rsidRPr="009239F4" w:rsidRDefault="000743BE"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1</w:t>
      </w:r>
      <w:r w:rsidR="00572F64" w:rsidRPr="009239F4">
        <w:rPr>
          <w:rFonts w:ascii="Arial" w:eastAsia="Arial" w:hAnsi="Arial" w:cs="Arial"/>
          <w:b/>
          <w:color w:val="000000"/>
          <w:sz w:val="18"/>
          <w:szCs w:val="18"/>
        </w:rPr>
        <w:t>5</w:t>
      </w:r>
      <w:r w:rsidRPr="009239F4">
        <w:rPr>
          <w:rFonts w:ascii="Arial" w:eastAsia="Arial" w:hAnsi="Arial" w:cs="Arial"/>
          <w:b/>
          <w:color w:val="000000"/>
          <w:sz w:val="18"/>
          <w:szCs w:val="18"/>
        </w:rPr>
        <w:tab/>
        <w:t>Spare parts and supplies, net</w:t>
      </w:r>
    </w:p>
    <w:p w14:paraId="447A86F8" w14:textId="77777777" w:rsidR="000743BE" w:rsidRPr="009239F4" w:rsidRDefault="000743BE"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109C9421" w14:textId="77777777" w:rsidTr="0035628D">
        <w:tc>
          <w:tcPr>
            <w:tcW w:w="3989" w:type="dxa"/>
            <w:tcBorders>
              <w:top w:val="nil"/>
              <w:left w:val="nil"/>
              <w:right w:val="nil"/>
            </w:tcBorders>
            <w:noWrap/>
            <w:vAlign w:val="bottom"/>
          </w:tcPr>
          <w:p w14:paraId="2EDE2E29" w14:textId="77777777" w:rsidR="00881246" w:rsidRPr="009239F4" w:rsidRDefault="00881246" w:rsidP="005215C4">
            <w:pPr>
              <w:tabs>
                <w:tab w:val="left" w:pos="3295"/>
                <w:tab w:val="left" w:pos="9744"/>
              </w:tabs>
              <w:ind w:left="-106" w:right="-108"/>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1C9DAD9E" w14:textId="77777777" w:rsidR="00881246" w:rsidRPr="009239F4" w:rsidRDefault="003E1531" w:rsidP="005215C4">
            <w:pPr>
              <w:tabs>
                <w:tab w:val="left" w:pos="3295"/>
                <w:tab w:val="right" w:pos="9744"/>
              </w:tabs>
              <w:ind w:left="115" w:right="-72" w:hanging="115"/>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681A4E41"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vAlign w:val="bottom"/>
          </w:tcPr>
          <w:p w14:paraId="5438F4DF"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2816E003"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B5A8E" w:rsidRPr="009239F4" w14:paraId="7372D85C" w14:textId="77777777" w:rsidTr="0035628D">
        <w:tc>
          <w:tcPr>
            <w:tcW w:w="3989" w:type="dxa"/>
            <w:tcBorders>
              <w:top w:val="nil"/>
              <w:left w:val="nil"/>
              <w:right w:val="nil"/>
            </w:tcBorders>
            <w:noWrap/>
            <w:vAlign w:val="bottom"/>
          </w:tcPr>
          <w:p w14:paraId="61EB82F0" w14:textId="77777777" w:rsidR="009B5A8E" w:rsidRPr="009239F4" w:rsidRDefault="009B5A8E" w:rsidP="005215C4">
            <w:pPr>
              <w:tabs>
                <w:tab w:val="left" w:pos="3295"/>
                <w:tab w:val="left" w:pos="9744"/>
              </w:tabs>
              <w:ind w:left="-106" w:right="-108"/>
              <w:rPr>
                <w:rFonts w:ascii="Arial" w:eastAsia="Arial" w:hAnsi="Arial" w:cs="Arial"/>
                <w:b/>
                <w:color w:val="000000"/>
                <w:sz w:val="18"/>
                <w:szCs w:val="18"/>
              </w:rPr>
            </w:pPr>
            <w:bookmarkStart w:id="18" w:name="_Hlk139895149"/>
          </w:p>
        </w:tc>
        <w:tc>
          <w:tcPr>
            <w:tcW w:w="1368" w:type="dxa"/>
            <w:tcBorders>
              <w:top w:val="single" w:sz="4" w:space="0" w:color="auto"/>
            </w:tcBorders>
            <w:noWrap/>
          </w:tcPr>
          <w:p w14:paraId="230B1FEF" w14:textId="6E48D4ED"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7CD4D921" w14:textId="34C3DD96"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noWrap/>
          </w:tcPr>
          <w:p w14:paraId="0C9AC7DE" w14:textId="1E5EAE51"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28F2534F" w14:textId="332A9293"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bookmarkEnd w:id="18"/>
      <w:tr w:rsidR="009B5A8E" w:rsidRPr="009239F4" w14:paraId="07D3C62A" w14:textId="77777777" w:rsidTr="0035628D">
        <w:tc>
          <w:tcPr>
            <w:tcW w:w="3989" w:type="dxa"/>
            <w:tcBorders>
              <w:top w:val="nil"/>
              <w:left w:val="nil"/>
              <w:right w:val="nil"/>
            </w:tcBorders>
            <w:noWrap/>
            <w:vAlign w:val="bottom"/>
          </w:tcPr>
          <w:p w14:paraId="17E33963" w14:textId="77777777" w:rsidR="009B5A8E" w:rsidRPr="009239F4" w:rsidRDefault="009B5A8E" w:rsidP="005215C4">
            <w:pPr>
              <w:tabs>
                <w:tab w:val="left" w:pos="3295"/>
                <w:tab w:val="left" w:pos="9744"/>
              </w:tabs>
              <w:ind w:left="-106" w:right="-108"/>
              <w:rPr>
                <w:rFonts w:ascii="Arial" w:eastAsia="Arial" w:hAnsi="Arial" w:cs="Arial"/>
                <w:b/>
                <w:color w:val="000000"/>
                <w:sz w:val="18"/>
                <w:szCs w:val="18"/>
              </w:rPr>
            </w:pPr>
          </w:p>
        </w:tc>
        <w:tc>
          <w:tcPr>
            <w:tcW w:w="1368" w:type="dxa"/>
            <w:tcBorders>
              <w:bottom w:val="single" w:sz="4" w:space="0" w:color="auto"/>
            </w:tcBorders>
            <w:noWrap/>
            <w:vAlign w:val="bottom"/>
          </w:tcPr>
          <w:p w14:paraId="031D371A" w14:textId="0603CD14"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12D79366" w14:textId="2F3998F8"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733E7750" w14:textId="7E030D0E"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3E741EF1" w14:textId="0B7A5B7D"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B5A8E" w:rsidRPr="009239F4" w14:paraId="19C50B10" w14:textId="77777777" w:rsidTr="0035628D">
        <w:tc>
          <w:tcPr>
            <w:tcW w:w="3989" w:type="dxa"/>
            <w:tcBorders>
              <w:top w:val="nil"/>
              <w:left w:val="nil"/>
              <w:right w:val="nil"/>
            </w:tcBorders>
            <w:noWrap/>
            <w:vAlign w:val="bottom"/>
          </w:tcPr>
          <w:p w14:paraId="6265FF17" w14:textId="77777777" w:rsidR="009B5A8E" w:rsidRPr="009239F4" w:rsidRDefault="009B5A8E" w:rsidP="005215C4">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vAlign w:val="bottom"/>
          </w:tcPr>
          <w:p w14:paraId="7DF7FA48"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2D498FB2"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7A1A7D19"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653E1553"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r>
      <w:tr w:rsidR="004E3CE7" w:rsidRPr="009239F4" w14:paraId="73A39D28" w14:textId="77777777" w:rsidTr="0035628D">
        <w:tc>
          <w:tcPr>
            <w:tcW w:w="3989" w:type="dxa"/>
            <w:tcBorders>
              <w:top w:val="nil"/>
              <w:left w:val="nil"/>
              <w:right w:val="nil"/>
            </w:tcBorders>
            <w:noWrap/>
            <w:vAlign w:val="bottom"/>
          </w:tcPr>
          <w:p w14:paraId="37462C98" w14:textId="77777777" w:rsidR="004E3CE7" w:rsidRPr="009239F4" w:rsidRDefault="004E3CE7" w:rsidP="005215C4">
            <w:pPr>
              <w:tabs>
                <w:tab w:val="left" w:pos="3295"/>
                <w:tab w:val="left" w:pos="9744"/>
              </w:tabs>
              <w:ind w:left="-106" w:right="-108"/>
              <w:rPr>
                <w:rFonts w:ascii="Arial" w:eastAsia="Arial" w:hAnsi="Arial" w:cs="Arial"/>
                <w:color w:val="000000"/>
                <w:sz w:val="18"/>
                <w:szCs w:val="18"/>
              </w:rPr>
            </w:pPr>
            <w:bookmarkStart w:id="19" w:name="OLE_LINK31"/>
            <w:r w:rsidRPr="009239F4">
              <w:rPr>
                <w:rFonts w:ascii="Arial" w:eastAsia="Arial" w:hAnsi="Arial" w:cs="Arial"/>
                <w:color w:val="000000"/>
                <w:sz w:val="18"/>
                <w:szCs w:val="18"/>
              </w:rPr>
              <w:t>Fuel</w:t>
            </w:r>
          </w:p>
        </w:tc>
        <w:tc>
          <w:tcPr>
            <w:tcW w:w="1368" w:type="dxa"/>
            <w:noWrap/>
          </w:tcPr>
          <w:p w14:paraId="1A299D83" w14:textId="54E5043B"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40</w:t>
            </w:r>
            <w:r w:rsidR="001415D4" w:rsidRPr="009239F4">
              <w:rPr>
                <w:rFonts w:ascii="Arial" w:eastAsia="Arial" w:hAnsi="Arial" w:cs="Arial"/>
                <w:color w:val="000000"/>
                <w:sz w:val="18"/>
                <w:szCs w:val="18"/>
              </w:rPr>
              <w:t>1</w:t>
            </w:r>
            <w:r w:rsidRPr="009239F4">
              <w:rPr>
                <w:rFonts w:ascii="Arial" w:eastAsia="Arial" w:hAnsi="Arial" w:cs="Arial"/>
                <w:color w:val="000000"/>
                <w:sz w:val="18"/>
                <w:szCs w:val="18"/>
              </w:rPr>
              <w:t xml:space="preserve"> </w:t>
            </w:r>
          </w:p>
        </w:tc>
        <w:tc>
          <w:tcPr>
            <w:tcW w:w="1368" w:type="dxa"/>
            <w:noWrap/>
            <w:vAlign w:val="bottom"/>
          </w:tcPr>
          <w:p w14:paraId="498C5958" w14:textId="10AC414E"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 xml:space="preserve">593 </w:t>
            </w:r>
          </w:p>
        </w:tc>
        <w:tc>
          <w:tcPr>
            <w:tcW w:w="1368" w:type="dxa"/>
            <w:noWrap/>
          </w:tcPr>
          <w:p w14:paraId="284C6BFF" w14:textId="3190A8F1"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vAlign w:val="bottom"/>
          </w:tcPr>
          <w:p w14:paraId="16D7E61D" w14:textId="0DF984C8"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E3CE7" w:rsidRPr="009239F4" w14:paraId="5972DCF5" w14:textId="77777777" w:rsidTr="0035628D">
        <w:tc>
          <w:tcPr>
            <w:tcW w:w="3989" w:type="dxa"/>
            <w:tcBorders>
              <w:top w:val="nil"/>
              <w:left w:val="nil"/>
              <w:right w:val="nil"/>
            </w:tcBorders>
            <w:noWrap/>
            <w:vAlign w:val="bottom"/>
          </w:tcPr>
          <w:p w14:paraId="66D0F154" w14:textId="77777777" w:rsidR="004E3CE7" w:rsidRPr="009239F4" w:rsidRDefault="004E3CE7"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Spare parts and supplies</w:t>
            </w:r>
          </w:p>
        </w:tc>
        <w:tc>
          <w:tcPr>
            <w:tcW w:w="1368" w:type="dxa"/>
            <w:noWrap/>
          </w:tcPr>
          <w:p w14:paraId="78C70FA2" w14:textId="6455C554"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1,157,60</w:t>
            </w:r>
            <w:r w:rsidR="001415D4" w:rsidRPr="009239F4">
              <w:rPr>
                <w:rFonts w:ascii="Arial" w:eastAsia="Arial" w:hAnsi="Arial" w:cs="Arial"/>
                <w:color w:val="000000"/>
                <w:sz w:val="18"/>
                <w:szCs w:val="18"/>
              </w:rPr>
              <w:t>0</w:t>
            </w:r>
            <w:r w:rsidRPr="009239F4">
              <w:rPr>
                <w:rFonts w:ascii="Arial" w:eastAsia="Arial" w:hAnsi="Arial" w:cs="Arial"/>
                <w:color w:val="000000"/>
                <w:sz w:val="18"/>
                <w:szCs w:val="18"/>
              </w:rPr>
              <w:t xml:space="preserve"> </w:t>
            </w:r>
          </w:p>
        </w:tc>
        <w:tc>
          <w:tcPr>
            <w:tcW w:w="1368" w:type="dxa"/>
            <w:noWrap/>
            <w:vAlign w:val="bottom"/>
          </w:tcPr>
          <w:p w14:paraId="07AFBE2E" w14:textId="53DEFE45"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 xml:space="preserve">1,094,372 </w:t>
            </w:r>
          </w:p>
        </w:tc>
        <w:tc>
          <w:tcPr>
            <w:tcW w:w="1368" w:type="dxa"/>
            <w:noWrap/>
          </w:tcPr>
          <w:p w14:paraId="7C1F95CB" w14:textId="15ADF3A1"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3,276</w:t>
            </w:r>
          </w:p>
        </w:tc>
        <w:tc>
          <w:tcPr>
            <w:tcW w:w="1368" w:type="dxa"/>
            <w:noWrap/>
            <w:vAlign w:val="bottom"/>
          </w:tcPr>
          <w:p w14:paraId="62C27798" w14:textId="7BC19B26"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3,289</w:t>
            </w:r>
          </w:p>
        </w:tc>
      </w:tr>
      <w:tr w:rsidR="004E3CE7" w:rsidRPr="009239F4" w14:paraId="4B0CD3E3" w14:textId="77777777" w:rsidTr="0035628D">
        <w:tc>
          <w:tcPr>
            <w:tcW w:w="3989" w:type="dxa"/>
            <w:tcBorders>
              <w:top w:val="nil"/>
              <w:left w:val="nil"/>
              <w:right w:val="nil"/>
            </w:tcBorders>
            <w:noWrap/>
            <w:vAlign w:val="bottom"/>
          </w:tcPr>
          <w:p w14:paraId="26937B92" w14:textId="77777777" w:rsidR="004E3CE7" w:rsidRPr="009239F4" w:rsidRDefault="004E3CE7"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Spare parts and supplies in transit</w:t>
            </w:r>
          </w:p>
        </w:tc>
        <w:tc>
          <w:tcPr>
            <w:tcW w:w="1368" w:type="dxa"/>
            <w:tcBorders>
              <w:bottom w:val="single" w:sz="4" w:space="0" w:color="auto"/>
            </w:tcBorders>
            <w:noWrap/>
          </w:tcPr>
          <w:p w14:paraId="02F85E58" w14:textId="17DC99CB"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 xml:space="preserve">20 </w:t>
            </w:r>
          </w:p>
        </w:tc>
        <w:tc>
          <w:tcPr>
            <w:tcW w:w="1368" w:type="dxa"/>
            <w:tcBorders>
              <w:bottom w:val="single" w:sz="4" w:space="0" w:color="auto"/>
            </w:tcBorders>
            <w:noWrap/>
            <w:vAlign w:val="bottom"/>
          </w:tcPr>
          <w:p w14:paraId="0D480254" w14:textId="60773E0A"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 xml:space="preserve">2,181 </w:t>
            </w:r>
          </w:p>
        </w:tc>
        <w:tc>
          <w:tcPr>
            <w:tcW w:w="1368" w:type="dxa"/>
            <w:tcBorders>
              <w:bottom w:val="single" w:sz="4" w:space="0" w:color="auto"/>
            </w:tcBorders>
            <w:noWrap/>
          </w:tcPr>
          <w:p w14:paraId="1E8E1860" w14:textId="4D68254E"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4C49ECC3" w14:textId="749BF394" w:rsidR="004E3CE7" w:rsidRPr="009239F4" w:rsidRDefault="004E3CE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B5A8E" w:rsidRPr="009239F4" w14:paraId="7EBBE36C" w14:textId="77777777" w:rsidTr="0035628D">
        <w:tc>
          <w:tcPr>
            <w:tcW w:w="3989" w:type="dxa"/>
            <w:tcBorders>
              <w:top w:val="nil"/>
              <w:left w:val="nil"/>
              <w:right w:val="nil"/>
            </w:tcBorders>
            <w:noWrap/>
            <w:vAlign w:val="bottom"/>
          </w:tcPr>
          <w:p w14:paraId="462981EF" w14:textId="77777777" w:rsidR="009B5A8E" w:rsidRPr="009239F4" w:rsidRDefault="009B5A8E" w:rsidP="005215C4">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vAlign w:val="bottom"/>
          </w:tcPr>
          <w:p w14:paraId="416A78D4"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2CAA300A"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1801AD00"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1356A9C7"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8A6307" w:rsidRPr="009239F4" w14:paraId="1154765A" w14:textId="77777777" w:rsidTr="0035628D">
        <w:tc>
          <w:tcPr>
            <w:tcW w:w="3989" w:type="dxa"/>
            <w:tcBorders>
              <w:top w:val="nil"/>
              <w:left w:val="nil"/>
              <w:right w:val="nil"/>
            </w:tcBorders>
            <w:noWrap/>
            <w:vAlign w:val="bottom"/>
          </w:tcPr>
          <w:p w14:paraId="0910A5EA" w14:textId="77777777" w:rsidR="008A6307" w:rsidRPr="009239F4" w:rsidRDefault="008A6307" w:rsidP="005215C4">
            <w:pPr>
              <w:tabs>
                <w:tab w:val="left" w:pos="3295"/>
                <w:tab w:val="left" w:pos="9744"/>
              </w:tabs>
              <w:ind w:left="-106" w:right="-108"/>
              <w:rPr>
                <w:rFonts w:ascii="Arial" w:eastAsia="Arial" w:hAnsi="Arial" w:cs="Arial"/>
                <w:color w:val="000000"/>
                <w:sz w:val="18"/>
                <w:szCs w:val="18"/>
              </w:rPr>
            </w:pPr>
          </w:p>
        </w:tc>
        <w:tc>
          <w:tcPr>
            <w:tcW w:w="1368" w:type="dxa"/>
            <w:noWrap/>
          </w:tcPr>
          <w:p w14:paraId="5EB9C943" w14:textId="304CDB63" w:rsidR="008A6307" w:rsidRPr="009239F4" w:rsidRDefault="008A630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1,158,021</w:t>
            </w:r>
          </w:p>
        </w:tc>
        <w:tc>
          <w:tcPr>
            <w:tcW w:w="1368" w:type="dxa"/>
            <w:noWrap/>
          </w:tcPr>
          <w:p w14:paraId="186B0594" w14:textId="1C94D508" w:rsidR="008A6307" w:rsidRPr="009239F4" w:rsidRDefault="008A630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1,097,146</w:t>
            </w:r>
          </w:p>
        </w:tc>
        <w:tc>
          <w:tcPr>
            <w:tcW w:w="1368" w:type="dxa"/>
            <w:noWrap/>
          </w:tcPr>
          <w:p w14:paraId="5CC1CA5E" w14:textId="14BD546C" w:rsidR="008A6307" w:rsidRPr="009239F4" w:rsidRDefault="008A630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3,276</w:t>
            </w:r>
          </w:p>
        </w:tc>
        <w:tc>
          <w:tcPr>
            <w:tcW w:w="1368" w:type="dxa"/>
            <w:noWrap/>
            <w:vAlign w:val="bottom"/>
          </w:tcPr>
          <w:p w14:paraId="117D5C8E" w14:textId="2DF03AE0" w:rsidR="008A6307" w:rsidRPr="009239F4" w:rsidRDefault="008A630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3,289</w:t>
            </w:r>
          </w:p>
        </w:tc>
      </w:tr>
      <w:tr w:rsidR="00BE255D" w:rsidRPr="009239F4" w14:paraId="53F38898" w14:textId="77777777" w:rsidTr="0035628D">
        <w:tc>
          <w:tcPr>
            <w:tcW w:w="3989" w:type="dxa"/>
            <w:tcBorders>
              <w:top w:val="nil"/>
              <w:left w:val="nil"/>
              <w:right w:val="nil"/>
            </w:tcBorders>
            <w:noWrap/>
            <w:vAlign w:val="bottom"/>
          </w:tcPr>
          <w:p w14:paraId="704D0819" w14:textId="77777777" w:rsidR="00BE255D" w:rsidRPr="009239F4" w:rsidRDefault="00BE255D"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Allowance for slow-moving</w:t>
            </w:r>
          </w:p>
        </w:tc>
        <w:tc>
          <w:tcPr>
            <w:tcW w:w="1368" w:type="dxa"/>
            <w:tcBorders>
              <w:bottom w:val="single" w:sz="4" w:space="0" w:color="auto"/>
            </w:tcBorders>
            <w:noWrap/>
          </w:tcPr>
          <w:p w14:paraId="563CAA21" w14:textId="2F542990" w:rsidR="00BE255D" w:rsidRPr="009239F4" w:rsidRDefault="00BE255D"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(37,617)</w:t>
            </w:r>
          </w:p>
        </w:tc>
        <w:tc>
          <w:tcPr>
            <w:tcW w:w="1368" w:type="dxa"/>
            <w:tcBorders>
              <w:bottom w:val="single" w:sz="4" w:space="0" w:color="auto"/>
            </w:tcBorders>
            <w:noWrap/>
          </w:tcPr>
          <w:p w14:paraId="7057A859" w14:textId="72287488" w:rsidR="00BE255D" w:rsidRPr="009239F4" w:rsidRDefault="00BE255D"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(38,068)</w:t>
            </w:r>
          </w:p>
        </w:tc>
        <w:tc>
          <w:tcPr>
            <w:tcW w:w="1368" w:type="dxa"/>
            <w:tcBorders>
              <w:bottom w:val="single" w:sz="4" w:space="0" w:color="auto"/>
            </w:tcBorders>
            <w:noWrap/>
          </w:tcPr>
          <w:p w14:paraId="6DE261E7" w14:textId="150B77AD" w:rsidR="00BE255D" w:rsidRPr="009239F4" w:rsidRDefault="00BE255D"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tcPr>
          <w:p w14:paraId="20D2D9A0" w14:textId="0C725023" w:rsidR="00BE255D" w:rsidRPr="009239F4" w:rsidRDefault="00BE255D"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B5A8E" w:rsidRPr="009239F4" w14:paraId="4135F5A4" w14:textId="77777777" w:rsidTr="0035628D">
        <w:tc>
          <w:tcPr>
            <w:tcW w:w="3989" w:type="dxa"/>
            <w:tcBorders>
              <w:top w:val="nil"/>
              <w:left w:val="nil"/>
              <w:right w:val="nil"/>
            </w:tcBorders>
            <w:noWrap/>
            <w:vAlign w:val="bottom"/>
          </w:tcPr>
          <w:p w14:paraId="40CC1545" w14:textId="77777777" w:rsidR="009B5A8E" w:rsidRPr="009239F4" w:rsidRDefault="009B5A8E" w:rsidP="005215C4">
            <w:pPr>
              <w:tabs>
                <w:tab w:val="left" w:pos="3295"/>
                <w:tab w:val="left" w:pos="9744"/>
              </w:tabs>
              <w:ind w:left="-106" w:right="-108"/>
              <w:rPr>
                <w:rFonts w:ascii="Arial" w:eastAsia="Arial" w:hAnsi="Arial" w:cs="Arial"/>
                <w:color w:val="000000"/>
                <w:sz w:val="18"/>
                <w:szCs w:val="18"/>
                <w:u w:val="single"/>
              </w:rPr>
            </w:pPr>
          </w:p>
        </w:tc>
        <w:tc>
          <w:tcPr>
            <w:tcW w:w="1368" w:type="dxa"/>
            <w:tcBorders>
              <w:top w:val="single" w:sz="4" w:space="0" w:color="auto"/>
            </w:tcBorders>
            <w:noWrap/>
            <w:vAlign w:val="bottom"/>
          </w:tcPr>
          <w:p w14:paraId="7058E10A"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1CBE28D5"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463131F2"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6855DE17"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CB140B" w:rsidRPr="009239F4" w14:paraId="2894D63C" w14:textId="77777777" w:rsidTr="0035628D">
        <w:tc>
          <w:tcPr>
            <w:tcW w:w="3989" w:type="dxa"/>
            <w:tcBorders>
              <w:top w:val="nil"/>
              <w:left w:val="nil"/>
              <w:bottom w:val="nil"/>
              <w:right w:val="nil"/>
            </w:tcBorders>
            <w:noWrap/>
            <w:vAlign w:val="bottom"/>
          </w:tcPr>
          <w:p w14:paraId="4E1D73E3" w14:textId="77777777" w:rsidR="00CB140B" w:rsidRPr="009239F4" w:rsidRDefault="00CB140B"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bottom w:val="single" w:sz="4" w:space="0" w:color="auto"/>
            </w:tcBorders>
            <w:noWrap/>
          </w:tcPr>
          <w:p w14:paraId="5AF3A71A" w14:textId="35B05B93" w:rsidR="00CB140B" w:rsidRPr="009239F4" w:rsidRDefault="00CB140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1,120,404</w:t>
            </w:r>
          </w:p>
        </w:tc>
        <w:tc>
          <w:tcPr>
            <w:tcW w:w="1368" w:type="dxa"/>
            <w:tcBorders>
              <w:bottom w:val="single" w:sz="4" w:space="0" w:color="auto"/>
            </w:tcBorders>
            <w:noWrap/>
          </w:tcPr>
          <w:p w14:paraId="505E6FE7" w14:textId="2BB5D670" w:rsidR="00CB140B" w:rsidRPr="009239F4" w:rsidRDefault="00CB140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1,059,078</w:t>
            </w:r>
          </w:p>
        </w:tc>
        <w:tc>
          <w:tcPr>
            <w:tcW w:w="1368" w:type="dxa"/>
            <w:tcBorders>
              <w:bottom w:val="single" w:sz="4" w:space="0" w:color="auto"/>
            </w:tcBorders>
            <w:noWrap/>
          </w:tcPr>
          <w:p w14:paraId="51F7DA7E" w14:textId="63562482" w:rsidR="00CB140B" w:rsidRPr="009239F4" w:rsidRDefault="00CB140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3,276</w:t>
            </w:r>
          </w:p>
        </w:tc>
        <w:tc>
          <w:tcPr>
            <w:tcW w:w="1368" w:type="dxa"/>
            <w:tcBorders>
              <w:bottom w:val="single" w:sz="4" w:space="0" w:color="auto"/>
            </w:tcBorders>
            <w:noWrap/>
          </w:tcPr>
          <w:p w14:paraId="2C85EAFE" w14:textId="75C31E8E" w:rsidR="00CB140B" w:rsidRPr="009239F4" w:rsidRDefault="00CB140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3,289</w:t>
            </w:r>
          </w:p>
        </w:tc>
      </w:tr>
      <w:bookmarkEnd w:id="19"/>
    </w:tbl>
    <w:p w14:paraId="2AD5B382" w14:textId="77777777" w:rsidR="00D0082F" w:rsidRPr="009239F4" w:rsidRDefault="00D0082F" w:rsidP="005215C4">
      <w:pPr>
        <w:keepNext/>
        <w:keepLines/>
        <w:tabs>
          <w:tab w:val="left" w:pos="3295"/>
          <w:tab w:val="left" w:pos="9744"/>
        </w:tabs>
        <w:ind w:left="115" w:right="-72" w:hanging="115"/>
        <w:rPr>
          <w:rFonts w:ascii="Arial" w:eastAsia="Arial" w:hAnsi="Arial" w:cs="Arial"/>
          <w:color w:val="000000"/>
          <w:sz w:val="18"/>
          <w:szCs w:val="18"/>
        </w:rPr>
      </w:pPr>
    </w:p>
    <w:p w14:paraId="1FBEE178" w14:textId="77777777" w:rsidR="001623A8" w:rsidRPr="009239F4" w:rsidRDefault="001623A8" w:rsidP="005215C4">
      <w:pPr>
        <w:keepNext/>
        <w:keepLines/>
        <w:tabs>
          <w:tab w:val="left" w:pos="3295"/>
          <w:tab w:val="left" w:pos="9744"/>
        </w:tabs>
        <w:ind w:left="115" w:right="-72" w:hanging="115"/>
        <w:rPr>
          <w:rFonts w:ascii="Arial" w:eastAsia="Arial" w:hAnsi="Arial" w:cs="Arial"/>
          <w:color w:val="000000"/>
          <w:sz w:val="18"/>
          <w:szCs w:val="18"/>
        </w:rPr>
      </w:pPr>
    </w:p>
    <w:p w14:paraId="339A239B" w14:textId="21B004F4" w:rsidR="00487E39" w:rsidRPr="009239F4" w:rsidRDefault="00487E3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16</w:t>
      </w:r>
      <w:r w:rsidRPr="009239F4">
        <w:rPr>
          <w:rFonts w:ascii="Arial" w:eastAsia="Arial" w:hAnsi="Arial" w:cs="Arial"/>
          <w:b/>
          <w:color w:val="000000"/>
          <w:sz w:val="18"/>
          <w:szCs w:val="18"/>
        </w:rPr>
        <w:tab/>
      </w:r>
      <w:r w:rsidR="001C4D4C" w:rsidRPr="009239F4">
        <w:rPr>
          <w:rFonts w:ascii="Arial" w:eastAsia="Arial" w:hAnsi="Arial" w:cs="Arial"/>
          <w:b/>
          <w:color w:val="000000"/>
          <w:sz w:val="18"/>
          <w:szCs w:val="18"/>
        </w:rPr>
        <w:t>Non-current assets held-for-sale</w:t>
      </w:r>
    </w:p>
    <w:p w14:paraId="27CE6234" w14:textId="77777777" w:rsidR="00487E39" w:rsidRPr="009239F4" w:rsidRDefault="00487E39" w:rsidP="005215C4">
      <w:pPr>
        <w:rPr>
          <w:rFonts w:ascii="Arial" w:hAnsi="Arial" w:cs="Arial"/>
          <w:sz w:val="18"/>
          <w:szCs w:val="18"/>
        </w:rPr>
      </w:pPr>
    </w:p>
    <w:p w14:paraId="517D9851" w14:textId="5FD4FC77" w:rsidR="0081644E" w:rsidRPr="009239F4" w:rsidRDefault="00AC4232" w:rsidP="005215C4">
      <w:pPr>
        <w:jc w:val="both"/>
        <w:rPr>
          <w:rFonts w:ascii="Arial" w:hAnsi="Arial" w:cs="Arial"/>
          <w:sz w:val="18"/>
          <w:szCs w:val="18"/>
        </w:rPr>
      </w:pPr>
      <w:r w:rsidRPr="009239F4">
        <w:rPr>
          <w:rFonts w:ascii="Arial" w:hAnsi="Arial" w:cs="Arial"/>
          <w:sz w:val="18"/>
          <w:szCs w:val="18"/>
        </w:rPr>
        <w:t xml:space="preserve">The following assets </w:t>
      </w:r>
      <w:r w:rsidR="004E2F46" w:rsidRPr="009239F4">
        <w:rPr>
          <w:rFonts w:ascii="Arial" w:hAnsi="Arial" w:cs="Arial"/>
          <w:sz w:val="18"/>
          <w:szCs w:val="18"/>
        </w:rPr>
        <w:t xml:space="preserve">and liability </w:t>
      </w:r>
      <w:r w:rsidR="005C7798" w:rsidRPr="009239F4">
        <w:rPr>
          <w:rFonts w:ascii="Arial" w:hAnsi="Arial" w:cs="Arial"/>
          <w:sz w:val="18"/>
          <w:szCs w:val="22"/>
          <w:lang w:val="en-US"/>
        </w:rPr>
        <w:t xml:space="preserve">related to non-current assets held-for-sale </w:t>
      </w:r>
      <w:r w:rsidRPr="009239F4">
        <w:rPr>
          <w:rFonts w:ascii="Arial" w:hAnsi="Arial" w:cs="Arial"/>
          <w:sz w:val="18"/>
          <w:szCs w:val="18"/>
        </w:rPr>
        <w:t xml:space="preserve">were reclassified as held for sale as at </w:t>
      </w:r>
      <w:r w:rsidR="005C7798" w:rsidRPr="009239F4">
        <w:rPr>
          <w:rFonts w:ascii="Arial" w:hAnsi="Arial" w:cs="Arial"/>
          <w:sz w:val="18"/>
          <w:szCs w:val="18"/>
        </w:rPr>
        <w:br/>
      </w:r>
      <w:r w:rsidRPr="009239F4">
        <w:rPr>
          <w:rFonts w:ascii="Arial" w:hAnsi="Arial" w:cs="Arial"/>
          <w:sz w:val="18"/>
          <w:szCs w:val="18"/>
        </w:rPr>
        <w:t>31 December 2025:</w:t>
      </w:r>
    </w:p>
    <w:p w14:paraId="46A6F6B3" w14:textId="77777777" w:rsidR="0081644E" w:rsidRPr="009239F4" w:rsidRDefault="0081644E" w:rsidP="005215C4">
      <w:pPr>
        <w:rPr>
          <w:rFonts w:ascii="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734D0A" w:rsidRPr="009239F4" w14:paraId="6BCE0BC7" w14:textId="77777777" w:rsidTr="0035628D">
        <w:tc>
          <w:tcPr>
            <w:tcW w:w="3989" w:type="dxa"/>
            <w:tcBorders>
              <w:top w:val="nil"/>
              <w:left w:val="nil"/>
              <w:right w:val="nil"/>
            </w:tcBorders>
            <w:noWrap/>
            <w:vAlign w:val="bottom"/>
          </w:tcPr>
          <w:p w14:paraId="6B4E5279" w14:textId="77777777" w:rsidR="00734D0A" w:rsidRPr="009239F4" w:rsidRDefault="00734D0A" w:rsidP="005215C4">
            <w:pPr>
              <w:tabs>
                <w:tab w:val="left" w:pos="3295"/>
                <w:tab w:val="left" w:pos="9744"/>
              </w:tabs>
              <w:ind w:left="-106" w:right="-108"/>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36BEEA36" w14:textId="77777777" w:rsidR="00734D0A" w:rsidRPr="009239F4" w:rsidRDefault="00734D0A" w:rsidP="005215C4">
            <w:pPr>
              <w:tabs>
                <w:tab w:val="left" w:pos="3295"/>
                <w:tab w:val="right" w:pos="9744"/>
              </w:tabs>
              <w:ind w:left="115" w:right="-72" w:hanging="115"/>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552BF601" w14:textId="77777777" w:rsidR="00734D0A" w:rsidRPr="009239F4" w:rsidRDefault="00734D0A"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vAlign w:val="bottom"/>
          </w:tcPr>
          <w:p w14:paraId="12895CC8" w14:textId="77777777" w:rsidR="00734D0A" w:rsidRPr="009239F4" w:rsidRDefault="00734D0A"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3AB92505" w14:textId="77777777" w:rsidR="00734D0A" w:rsidRPr="009239F4" w:rsidRDefault="00734D0A"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734D0A" w:rsidRPr="009239F4" w14:paraId="41BAAC56" w14:textId="77777777" w:rsidTr="0035628D">
        <w:tc>
          <w:tcPr>
            <w:tcW w:w="3989" w:type="dxa"/>
            <w:tcBorders>
              <w:top w:val="nil"/>
              <w:left w:val="nil"/>
              <w:right w:val="nil"/>
            </w:tcBorders>
            <w:noWrap/>
            <w:vAlign w:val="bottom"/>
          </w:tcPr>
          <w:p w14:paraId="5AA6BEC3" w14:textId="77777777" w:rsidR="00734D0A" w:rsidRPr="009239F4" w:rsidRDefault="00734D0A" w:rsidP="005215C4">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tcPr>
          <w:p w14:paraId="49F12737"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437A43CB"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noWrap/>
          </w:tcPr>
          <w:p w14:paraId="4487A248"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22696E56"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734D0A" w:rsidRPr="009239F4" w14:paraId="492D0765" w14:textId="77777777" w:rsidTr="0035628D">
        <w:tc>
          <w:tcPr>
            <w:tcW w:w="3989" w:type="dxa"/>
            <w:tcBorders>
              <w:top w:val="nil"/>
              <w:left w:val="nil"/>
              <w:right w:val="nil"/>
            </w:tcBorders>
            <w:noWrap/>
            <w:vAlign w:val="bottom"/>
          </w:tcPr>
          <w:p w14:paraId="317249F1" w14:textId="77777777" w:rsidR="00734D0A" w:rsidRPr="009239F4" w:rsidRDefault="00734D0A" w:rsidP="005215C4">
            <w:pPr>
              <w:tabs>
                <w:tab w:val="left" w:pos="3295"/>
                <w:tab w:val="left" w:pos="9744"/>
              </w:tabs>
              <w:ind w:left="-106" w:right="-108"/>
              <w:rPr>
                <w:rFonts w:ascii="Arial" w:eastAsia="Arial" w:hAnsi="Arial" w:cs="Arial"/>
                <w:b/>
                <w:color w:val="000000"/>
                <w:sz w:val="18"/>
                <w:szCs w:val="18"/>
              </w:rPr>
            </w:pPr>
          </w:p>
        </w:tc>
        <w:tc>
          <w:tcPr>
            <w:tcW w:w="1368" w:type="dxa"/>
            <w:tcBorders>
              <w:bottom w:val="single" w:sz="4" w:space="0" w:color="auto"/>
            </w:tcBorders>
            <w:noWrap/>
            <w:vAlign w:val="bottom"/>
          </w:tcPr>
          <w:p w14:paraId="088B6F35"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6835F0C2"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78623EA1"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6C09A5DD" w14:textId="77777777" w:rsidR="00734D0A" w:rsidRPr="009239F4" w:rsidRDefault="00734D0A"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734D0A" w:rsidRPr="009239F4" w14:paraId="71654DAD" w14:textId="77777777" w:rsidTr="0035628D">
        <w:tc>
          <w:tcPr>
            <w:tcW w:w="3989" w:type="dxa"/>
            <w:tcBorders>
              <w:top w:val="nil"/>
              <w:left w:val="nil"/>
              <w:right w:val="nil"/>
            </w:tcBorders>
            <w:noWrap/>
            <w:vAlign w:val="bottom"/>
          </w:tcPr>
          <w:p w14:paraId="5F818E1F" w14:textId="77777777" w:rsidR="00734D0A" w:rsidRPr="009239F4" w:rsidRDefault="00734D0A" w:rsidP="005215C4">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vAlign w:val="bottom"/>
          </w:tcPr>
          <w:p w14:paraId="083632B3" w14:textId="77777777" w:rsidR="00734D0A" w:rsidRPr="009239F4" w:rsidRDefault="00734D0A"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2243C509" w14:textId="77777777" w:rsidR="00734D0A" w:rsidRPr="009239F4" w:rsidRDefault="00734D0A"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1CEAB31A" w14:textId="77777777" w:rsidR="00734D0A" w:rsidRPr="009239F4" w:rsidRDefault="00734D0A"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72E5B533" w14:textId="77777777" w:rsidR="00734D0A" w:rsidRPr="009239F4" w:rsidRDefault="00734D0A" w:rsidP="005215C4">
            <w:pPr>
              <w:keepNext/>
              <w:keepLines/>
              <w:tabs>
                <w:tab w:val="left" w:pos="3295"/>
                <w:tab w:val="left" w:pos="9744"/>
              </w:tabs>
              <w:ind w:left="115" w:right="-72" w:hanging="115"/>
              <w:jc w:val="right"/>
              <w:rPr>
                <w:rFonts w:ascii="Arial" w:eastAsia="Arial" w:hAnsi="Arial" w:cs="Arial"/>
                <w:b/>
                <w:color w:val="000000"/>
                <w:sz w:val="18"/>
                <w:szCs w:val="18"/>
              </w:rPr>
            </w:pPr>
          </w:p>
        </w:tc>
      </w:tr>
      <w:tr w:rsidR="00AC292F" w:rsidRPr="009239F4" w14:paraId="4563CB68" w14:textId="77777777" w:rsidTr="0035628D">
        <w:tc>
          <w:tcPr>
            <w:tcW w:w="3989" w:type="dxa"/>
            <w:tcBorders>
              <w:top w:val="nil"/>
              <w:left w:val="nil"/>
              <w:right w:val="nil"/>
            </w:tcBorders>
            <w:noWrap/>
          </w:tcPr>
          <w:p w14:paraId="5661D245" w14:textId="47E26179" w:rsidR="00AC292F" w:rsidRPr="009239F4" w:rsidRDefault="00AC292F"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Plant and equipment </w:t>
            </w:r>
            <w:r w:rsidR="005B2B86" w:rsidRPr="009239F4">
              <w:rPr>
                <w:rFonts w:ascii="Arial" w:eastAsia="Arial" w:hAnsi="Arial" w:cs="Arial"/>
                <w:color w:val="000000"/>
                <w:sz w:val="18"/>
                <w:szCs w:val="18"/>
              </w:rPr>
              <w:t>(Note 22)</w:t>
            </w:r>
          </w:p>
        </w:tc>
        <w:tc>
          <w:tcPr>
            <w:tcW w:w="1368" w:type="dxa"/>
            <w:noWrap/>
          </w:tcPr>
          <w:p w14:paraId="01CC749E" w14:textId="01B068BB" w:rsidR="00AC292F" w:rsidRPr="009239F4" w:rsidRDefault="00AC29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 xml:space="preserve">7,229 </w:t>
            </w:r>
          </w:p>
        </w:tc>
        <w:tc>
          <w:tcPr>
            <w:tcW w:w="1368" w:type="dxa"/>
            <w:noWrap/>
            <w:vAlign w:val="bottom"/>
          </w:tcPr>
          <w:p w14:paraId="1BA272D2" w14:textId="6F876A68" w:rsidR="00AC292F" w:rsidRPr="009239F4" w:rsidRDefault="00AC29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vAlign w:val="bottom"/>
          </w:tcPr>
          <w:p w14:paraId="421B9638" w14:textId="10072E21" w:rsidR="00AC292F" w:rsidRPr="009239F4" w:rsidRDefault="008433B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vAlign w:val="bottom"/>
          </w:tcPr>
          <w:p w14:paraId="375EA81A" w14:textId="15439C30" w:rsidR="00AC292F" w:rsidRPr="009239F4" w:rsidRDefault="00AC29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r>
      <w:tr w:rsidR="00AC292F" w:rsidRPr="009239F4" w14:paraId="2DA1B1E3" w14:textId="77777777" w:rsidTr="0035628D">
        <w:tc>
          <w:tcPr>
            <w:tcW w:w="3989" w:type="dxa"/>
            <w:tcBorders>
              <w:top w:val="nil"/>
              <w:left w:val="nil"/>
              <w:right w:val="nil"/>
            </w:tcBorders>
            <w:noWrap/>
          </w:tcPr>
          <w:p w14:paraId="33C2D990" w14:textId="6D41A2FC" w:rsidR="00AC292F" w:rsidRPr="009239F4" w:rsidRDefault="00AC292F"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Investment in joint venture (Note 19</w:t>
            </w:r>
            <w:r w:rsidR="00ED684E" w:rsidRPr="009239F4">
              <w:rPr>
                <w:rFonts w:ascii="Arial" w:eastAsia="Arial" w:hAnsi="Arial" w:cs="Arial"/>
                <w:color w:val="000000"/>
                <w:sz w:val="18"/>
                <w:szCs w:val="18"/>
                <w:cs/>
              </w:rPr>
              <w:t xml:space="preserve"> </w:t>
            </w:r>
            <w:r w:rsidR="00ED684E" w:rsidRPr="009239F4">
              <w:rPr>
                <w:rFonts w:ascii="Arial" w:eastAsia="Arial" w:hAnsi="Arial" w:cs="Arial"/>
                <w:color w:val="000000"/>
                <w:sz w:val="18"/>
                <w:szCs w:val="18"/>
                <w:lang w:val="en-US"/>
              </w:rPr>
              <w:t>(b)</w:t>
            </w:r>
            <w:r w:rsidRPr="009239F4">
              <w:rPr>
                <w:rFonts w:ascii="Arial" w:eastAsia="Arial" w:hAnsi="Arial" w:cs="Arial"/>
                <w:color w:val="000000"/>
                <w:sz w:val="18"/>
                <w:szCs w:val="18"/>
              </w:rPr>
              <w:t>)</w:t>
            </w:r>
          </w:p>
        </w:tc>
        <w:tc>
          <w:tcPr>
            <w:tcW w:w="1368" w:type="dxa"/>
            <w:tcBorders>
              <w:bottom w:val="single" w:sz="4" w:space="0" w:color="auto"/>
            </w:tcBorders>
            <w:noWrap/>
          </w:tcPr>
          <w:p w14:paraId="55214061" w14:textId="67AE6D67" w:rsidR="00AC292F" w:rsidRPr="009239F4" w:rsidRDefault="00AC29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 xml:space="preserve">25,592 </w:t>
            </w:r>
          </w:p>
        </w:tc>
        <w:tc>
          <w:tcPr>
            <w:tcW w:w="1368" w:type="dxa"/>
            <w:tcBorders>
              <w:bottom w:val="single" w:sz="4" w:space="0" w:color="auto"/>
            </w:tcBorders>
            <w:noWrap/>
            <w:vAlign w:val="bottom"/>
          </w:tcPr>
          <w:p w14:paraId="77AFA59F" w14:textId="390A0A46" w:rsidR="00AC292F" w:rsidRPr="009239F4" w:rsidRDefault="00AC29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2871C38B" w14:textId="0E5E62A8" w:rsidR="00AC292F" w:rsidRPr="009239F4" w:rsidRDefault="008433B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27,902</w:t>
            </w:r>
          </w:p>
        </w:tc>
        <w:tc>
          <w:tcPr>
            <w:tcW w:w="1368" w:type="dxa"/>
            <w:tcBorders>
              <w:bottom w:val="single" w:sz="4" w:space="0" w:color="auto"/>
            </w:tcBorders>
            <w:noWrap/>
            <w:vAlign w:val="bottom"/>
          </w:tcPr>
          <w:p w14:paraId="2F676BDC" w14:textId="77777777" w:rsidR="00AC292F" w:rsidRPr="009239F4" w:rsidRDefault="00AC29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r>
      <w:tr w:rsidR="00734D0A" w:rsidRPr="009239F4" w14:paraId="6FC1FD9A" w14:textId="77777777" w:rsidTr="0035628D">
        <w:tc>
          <w:tcPr>
            <w:tcW w:w="3989" w:type="dxa"/>
            <w:tcBorders>
              <w:top w:val="nil"/>
              <w:left w:val="nil"/>
              <w:right w:val="nil"/>
            </w:tcBorders>
            <w:noWrap/>
          </w:tcPr>
          <w:p w14:paraId="2F321893" w14:textId="77777777" w:rsidR="00734D0A" w:rsidRPr="009239F4" w:rsidRDefault="00734D0A" w:rsidP="005215C4">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tcPr>
          <w:p w14:paraId="2FE58157" w14:textId="77777777" w:rsidR="00734D0A" w:rsidRPr="009239F4" w:rsidRDefault="00734D0A"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129FBA74" w14:textId="77777777" w:rsidR="00734D0A" w:rsidRPr="009239F4" w:rsidRDefault="00734D0A" w:rsidP="005215C4">
            <w:pPr>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14C0B16F" w14:textId="77777777" w:rsidR="00734D0A" w:rsidRPr="009239F4" w:rsidRDefault="00734D0A"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3F63B921" w14:textId="77777777" w:rsidR="00734D0A" w:rsidRPr="009239F4" w:rsidRDefault="00734D0A" w:rsidP="005215C4">
            <w:pPr>
              <w:ind w:left="115" w:right="-72" w:hanging="115"/>
              <w:jc w:val="right"/>
              <w:rPr>
                <w:rFonts w:ascii="Arial" w:eastAsia="Arial" w:hAnsi="Arial" w:cs="Arial"/>
                <w:color w:val="000000"/>
                <w:sz w:val="18"/>
                <w:szCs w:val="18"/>
              </w:rPr>
            </w:pPr>
          </w:p>
        </w:tc>
      </w:tr>
      <w:tr w:rsidR="00734D0A" w:rsidRPr="009239F4" w14:paraId="15C0E76F" w14:textId="77777777" w:rsidTr="0035628D">
        <w:tc>
          <w:tcPr>
            <w:tcW w:w="3989" w:type="dxa"/>
            <w:tcBorders>
              <w:top w:val="nil"/>
              <w:left w:val="nil"/>
              <w:bottom w:val="nil"/>
              <w:right w:val="nil"/>
            </w:tcBorders>
            <w:noWrap/>
          </w:tcPr>
          <w:p w14:paraId="002AFC41" w14:textId="0A708EB1" w:rsidR="00734D0A" w:rsidRPr="009239F4" w:rsidRDefault="004E2F46" w:rsidP="005215C4">
            <w:pPr>
              <w:tabs>
                <w:tab w:val="left" w:pos="3295"/>
                <w:tab w:val="left" w:pos="9744"/>
              </w:tabs>
              <w:ind w:left="-106" w:right="-108"/>
              <w:rPr>
                <w:rFonts w:ascii="Arial" w:eastAsia="Arial" w:hAnsi="Arial" w:cs="Arial"/>
                <w:b/>
                <w:bCs/>
                <w:color w:val="000000"/>
                <w:sz w:val="18"/>
                <w:szCs w:val="18"/>
                <w:lang w:val="en-US"/>
              </w:rPr>
            </w:pPr>
            <w:r w:rsidRPr="009239F4">
              <w:rPr>
                <w:rFonts w:ascii="Arial" w:eastAsia="Arial" w:hAnsi="Arial" w:cs="Arial"/>
                <w:b/>
                <w:bCs/>
                <w:color w:val="000000"/>
                <w:sz w:val="18"/>
                <w:szCs w:val="18"/>
                <w:lang w:val="en-US"/>
              </w:rPr>
              <w:t>Total assets</w:t>
            </w:r>
          </w:p>
        </w:tc>
        <w:tc>
          <w:tcPr>
            <w:tcW w:w="1368" w:type="dxa"/>
            <w:tcBorders>
              <w:bottom w:val="single" w:sz="4" w:space="0" w:color="auto"/>
            </w:tcBorders>
            <w:noWrap/>
            <w:vAlign w:val="bottom"/>
          </w:tcPr>
          <w:p w14:paraId="0C1BEE1B" w14:textId="0793FB22" w:rsidR="00734D0A" w:rsidRPr="009239F4" w:rsidRDefault="007757F2"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32,821</w:t>
            </w:r>
          </w:p>
        </w:tc>
        <w:tc>
          <w:tcPr>
            <w:tcW w:w="1368" w:type="dxa"/>
            <w:tcBorders>
              <w:bottom w:val="single" w:sz="4" w:space="0" w:color="auto"/>
            </w:tcBorders>
            <w:noWrap/>
            <w:vAlign w:val="bottom"/>
          </w:tcPr>
          <w:p w14:paraId="268A46E5" w14:textId="5138E7E2" w:rsidR="00734D0A" w:rsidRPr="009239F4" w:rsidRDefault="0034227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21CE932E" w14:textId="5005F7FB" w:rsidR="00734D0A" w:rsidRPr="009239F4" w:rsidRDefault="008433B7"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27,902</w:t>
            </w:r>
          </w:p>
        </w:tc>
        <w:tc>
          <w:tcPr>
            <w:tcW w:w="1368" w:type="dxa"/>
            <w:tcBorders>
              <w:bottom w:val="single" w:sz="4" w:space="0" w:color="auto"/>
            </w:tcBorders>
            <w:noWrap/>
            <w:vAlign w:val="bottom"/>
          </w:tcPr>
          <w:p w14:paraId="0CF107B2" w14:textId="644CC0A5" w:rsidR="00734D0A" w:rsidRPr="009239F4" w:rsidRDefault="0034227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E2F46" w:rsidRPr="009239F4" w14:paraId="498064EA" w14:textId="77777777" w:rsidTr="0035628D">
        <w:tc>
          <w:tcPr>
            <w:tcW w:w="3989" w:type="dxa"/>
            <w:tcBorders>
              <w:top w:val="nil"/>
              <w:left w:val="nil"/>
              <w:bottom w:val="nil"/>
              <w:right w:val="nil"/>
            </w:tcBorders>
            <w:noWrap/>
          </w:tcPr>
          <w:p w14:paraId="2CA1F0F9" w14:textId="77777777" w:rsidR="004E2F46" w:rsidRPr="009239F4" w:rsidRDefault="004E2F46" w:rsidP="005215C4">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vAlign w:val="bottom"/>
          </w:tcPr>
          <w:p w14:paraId="5BA6470A" w14:textId="77777777" w:rsidR="004E2F46" w:rsidRPr="009239F4" w:rsidRDefault="004E2F46"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15002885" w14:textId="77777777" w:rsidR="004E2F46" w:rsidRPr="009239F4" w:rsidRDefault="004E2F46"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421F40A5" w14:textId="77777777" w:rsidR="004E2F46" w:rsidRPr="009239F4" w:rsidRDefault="004E2F46"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43FFDAF9" w14:textId="77777777" w:rsidR="004E2F46" w:rsidRPr="009239F4" w:rsidRDefault="004E2F46"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4E2F46" w:rsidRPr="009239F4" w14:paraId="4FC9A606" w14:textId="77777777" w:rsidTr="0035628D">
        <w:tc>
          <w:tcPr>
            <w:tcW w:w="3989" w:type="dxa"/>
            <w:tcBorders>
              <w:top w:val="nil"/>
              <w:left w:val="nil"/>
              <w:bottom w:val="nil"/>
              <w:right w:val="nil"/>
            </w:tcBorders>
            <w:noWrap/>
          </w:tcPr>
          <w:p w14:paraId="72281D6D" w14:textId="07606A41" w:rsidR="004E2F46" w:rsidRPr="009239F4" w:rsidRDefault="00A92FA8" w:rsidP="005215C4">
            <w:pPr>
              <w:tabs>
                <w:tab w:val="left" w:pos="3295"/>
                <w:tab w:val="left" w:pos="9744"/>
              </w:tabs>
              <w:ind w:left="-106" w:right="-108"/>
              <w:rPr>
                <w:rFonts w:ascii="Arial" w:eastAsia="Arial" w:hAnsi="Arial" w:cs="Arial"/>
                <w:color w:val="000000"/>
                <w:sz w:val="18"/>
                <w:szCs w:val="18"/>
                <w:cs/>
                <w:lang w:val="en-US"/>
              </w:rPr>
            </w:pPr>
            <w:r w:rsidRPr="009239F4">
              <w:rPr>
                <w:rFonts w:ascii="Arial" w:eastAsia="Arial" w:hAnsi="Arial" w:cs="Arial"/>
                <w:color w:val="000000"/>
                <w:sz w:val="18"/>
                <w:szCs w:val="18"/>
              </w:rPr>
              <w:t>Other payable</w:t>
            </w:r>
          </w:p>
        </w:tc>
        <w:tc>
          <w:tcPr>
            <w:tcW w:w="1368" w:type="dxa"/>
            <w:tcBorders>
              <w:bottom w:val="single" w:sz="4" w:space="0" w:color="auto"/>
            </w:tcBorders>
            <w:noWrap/>
            <w:vAlign w:val="bottom"/>
          </w:tcPr>
          <w:p w14:paraId="07FDE1CD" w14:textId="3C5EE2E1" w:rsidR="004E2F46" w:rsidRPr="009239F4" w:rsidRDefault="00E641C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13,032</w:t>
            </w:r>
          </w:p>
        </w:tc>
        <w:tc>
          <w:tcPr>
            <w:tcW w:w="1368" w:type="dxa"/>
            <w:tcBorders>
              <w:bottom w:val="single" w:sz="4" w:space="0" w:color="auto"/>
            </w:tcBorders>
            <w:noWrap/>
            <w:vAlign w:val="bottom"/>
          </w:tcPr>
          <w:p w14:paraId="31CC2B0C" w14:textId="1FEFB548" w:rsidR="004E2F46" w:rsidRPr="009239F4" w:rsidRDefault="00AC0D35"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009C4055" w14:textId="123D3CB5" w:rsidR="004E2F46" w:rsidRPr="009239F4" w:rsidRDefault="00E641C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13,032</w:t>
            </w:r>
          </w:p>
        </w:tc>
        <w:tc>
          <w:tcPr>
            <w:tcW w:w="1368" w:type="dxa"/>
            <w:tcBorders>
              <w:bottom w:val="single" w:sz="4" w:space="0" w:color="auto"/>
            </w:tcBorders>
            <w:noWrap/>
            <w:vAlign w:val="bottom"/>
          </w:tcPr>
          <w:p w14:paraId="055CAF9C" w14:textId="09B214C1" w:rsidR="004E2F46" w:rsidRPr="009239F4" w:rsidRDefault="00AC0D35"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5C7798" w:rsidRPr="009239F4" w14:paraId="644BE4C9" w14:textId="77777777" w:rsidTr="0035628D">
        <w:tc>
          <w:tcPr>
            <w:tcW w:w="3989" w:type="dxa"/>
            <w:tcBorders>
              <w:top w:val="nil"/>
              <w:left w:val="nil"/>
              <w:bottom w:val="nil"/>
              <w:right w:val="nil"/>
            </w:tcBorders>
            <w:noWrap/>
          </w:tcPr>
          <w:p w14:paraId="2F400250" w14:textId="77777777" w:rsidR="005C7798" w:rsidRPr="009239F4" w:rsidRDefault="005C7798" w:rsidP="005215C4">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vAlign w:val="bottom"/>
          </w:tcPr>
          <w:p w14:paraId="45A57FBE" w14:textId="77777777" w:rsidR="005C7798" w:rsidRPr="009239F4" w:rsidRDefault="005C7798"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79227D34" w14:textId="77777777" w:rsidR="005C7798" w:rsidRPr="009239F4" w:rsidRDefault="005C7798"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3B2A2449" w14:textId="77777777" w:rsidR="005C7798" w:rsidRPr="009239F4" w:rsidRDefault="005C7798"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5ABEC9AD" w14:textId="77777777" w:rsidR="005C7798" w:rsidRPr="009239F4" w:rsidRDefault="005C7798"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4E2F46" w:rsidRPr="009239F4" w14:paraId="6A7785C4" w14:textId="77777777" w:rsidTr="0035628D">
        <w:tc>
          <w:tcPr>
            <w:tcW w:w="3989" w:type="dxa"/>
            <w:tcBorders>
              <w:top w:val="nil"/>
              <w:left w:val="nil"/>
              <w:bottom w:val="nil"/>
              <w:right w:val="nil"/>
            </w:tcBorders>
            <w:noWrap/>
          </w:tcPr>
          <w:p w14:paraId="3DB6F5FA" w14:textId="4BD8EE05" w:rsidR="004E2F46" w:rsidRPr="009239F4" w:rsidRDefault="00FE6F0A" w:rsidP="005215C4">
            <w:pPr>
              <w:tabs>
                <w:tab w:val="left" w:pos="3295"/>
                <w:tab w:val="left" w:pos="9744"/>
              </w:tabs>
              <w:ind w:left="-106" w:right="-108"/>
              <w:rPr>
                <w:rFonts w:ascii="Arial" w:eastAsia="Arial" w:hAnsi="Arial" w:cs="Arial"/>
                <w:b/>
                <w:bCs/>
                <w:color w:val="000000"/>
                <w:sz w:val="18"/>
                <w:szCs w:val="18"/>
              </w:rPr>
            </w:pPr>
            <w:r w:rsidRPr="009239F4">
              <w:rPr>
                <w:rFonts w:ascii="Arial" w:eastAsia="Arial" w:hAnsi="Arial" w:cs="Arial"/>
                <w:b/>
                <w:bCs/>
                <w:color w:val="000000"/>
                <w:sz w:val="18"/>
                <w:szCs w:val="18"/>
              </w:rPr>
              <w:t>Total liability</w:t>
            </w:r>
          </w:p>
        </w:tc>
        <w:tc>
          <w:tcPr>
            <w:tcW w:w="1368" w:type="dxa"/>
            <w:tcBorders>
              <w:bottom w:val="single" w:sz="4" w:space="0" w:color="auto"/>
            </w:tcBorders>
            <w:noWrap/>
            <w:vAlign w:val="bottom"/>
          </w:tcPr>
          <w:p w14:paraId="2F073C28" w14:textId="528CC499" w:rsidR="004E2F46" w:rsidRPr="009239F4" w:rsidRDefault="00E641C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13,032</w:t>
            </w:r>
          </w:p>
        </w:tc>
        <w:tc>
          <w:tcPr>
            <w:tcW w:w="1368" w:type="dxa"/>
            <w:tcBorders>
              <w:bottom w:val="single" w:sz="4" w:space="0" w:color="auto"/>
            </w:tcBorders>
            <w:noWrap/>
            <w:vAlign w:val="bottom"/>
          </w:tcPr>
          <w:p w14:paraId="439B972F" w14:textId="4A0A56D5" w:rsidR="004E2F46" w:rsidRPr="009239F4" w:rsidRDefault="00AC0D35"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vAlign w:val="bottom"/>
          </w:tcPr>
          <w:p w14:paraId="4303B8F2" w14:textId="3C592CB1" w:rsidR="004E2F46" w:rsidRPr="009239F4" w:rsidRDefault="00E641C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13,032</w:t>
            </w:r>
          </w:p>
        </w:tc>
        <w:tc>
          <w:tcPr>
            <w:tcW w:w="1368" w:type="dxa"/>
            <w:tcBorders>
              <w:bottom w:val="single" w:sz="4" w:space="0" w:color="auto"/>
            </w:tcBorders>
            <w:noWrap/>
            <w:vAlign w:val="bottom"/>
          </w:tcPr>
          <w:p w14:paraId="00DAF1B6" w14:textId="0FD2EEC2" w:rsidR="004E2F46" w:rsidRPr="009239F4" w:rsidRDefault="00AC0D35"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07C4A696" w14:textId="77777777" w:rsidR="00B70018" w:rsidRPr="009239F4" w:rsidRDefault="00B70018" w:rsidP="005215C4">
      <w:pPr>
        <w:rPr>
          <w:rFonts w:ascii="Arial" w:hAnsi="Arial" w:cs="Arial"/>
          <w:sz w:val="18"/>
          <w:szCs w:val="18"/>
        </w:rPr>
      </w:pPr>
    </w:p>
    <w:p w14:paraId="35FDDADF" w14:textId="309FE0F5" w:rsidR="00902599" w:rsidRPr="009239F4" w:rsidRDefault="00563647" w:rsidP="005215C4">
      <w:pPr>
        <w:jc w:val="thaiDistribute"/>
        <w:rPr>
          <w:rFonts w:ascii="Arial" w:hAnsi="Arial" w:cs="Arial"/>
          <w:sz w:val="18"/>
          <w:szCs w:val="18"/>
        </w:rPr>
      </w:pPr>
      <w:r w:rsidRPr="009239F4">
        <w:rPr>
          <w:rFonts w:ascii="Arial" w:hAnsi="Arial" w:cs="Arial"/>
          <w:sz w:val="18"/>
          <w:szCs w:val="18"/>
        </w:rPr>
        <w:t xml:space="preserve">Plant and equipment and investment in joint venture </w:t>
      </w:r>
      <w:r w:rsidR="00393052" w:rsidRPr="009239F4">
        <w:rPr>
          <w:rFonts w:ascii="Arial" w:hAnsi="Arial" w:cs="Arial"/>
          <w:sz w:val="18"/>
          <w:szCs w:val="18"/>
        </w:rPr>
        <w:t xml:space="preserve">classified as held for sale during the reporting period was measured at the lower of its carrying amount and fair value less costs to sell at the time of the reclassification, resulting in the recognition of a write-down </w:t>
      </w:r>
      <w:r w:rsidR="004762A0" w:rsidRPr="009239F4">
        <w:rPr>
          <w:rFonts w:ascii="Arial" w:hAnsi="Arial" w:cs="Arial"/>
          <w:sz w:val="18"/>
          <w:szCs w:val="18"/>
        </w:rPr>
        <w:t xml:space="preserve">of investment in joint venture </w:t>
      </w:r>
      <w:r w:rsidR="00393052" w:rsidRPr="009239F4">
        <w:rPr>
          <w:rFonts w:ascii="Arial" w:hAnsi="Arial" w:cs="Arial"/>
          <w:sz w:val="18"/>
          <w:szCs w:val="18"/>
        </w:rPr>
        <w:t>of Baht</w:t>
      </w:r>
      <w:r w:rsidR="00A716F1" w:rsidRPr="009239F4">
        <w:rPr>
          <w:rFonts w:ascii="Arial" w:hAnsi="Arial" w:cs="Arial"/>
          <w:sz w:val="18"/>
          <w:szCs w:val="18"/>
        </w:rPr>
        <w:t xml:space="preserve"> 15.17 million</w:t>
      </w:r>
      <w:r w:rsidR="00393052" w:rsidRPr="009239F4">
        <w:rPr>
          <w:rFonts w:ascii="Arial" w:hAnsi="Arial" w:cs="Arial"/>
          <w:sz w:val="18"/>
          <w:szCs w:val="18"/>
        </w:rPr>
        <w:t xml:space="preserve"> as administrative expense in profit or loss</w:t>
      </w:r>
      <w:r w:rsidR="006030EF" w:rsidRPr="009239F4">
        <w:rPr>
          <w:rFonts w:ascii="Arial" w:hAnsi="Arial" w:cs="Arial"/>
          <w:sz w:val="18"/>
          <w:szCs w:val="18"/>
        </w:rPr>
        <w:t xml:space="preserve"> in separated financial statement</w:t>
      </w:r>
      <w:r w:rsidR="00585ABF" w:rsidRPr="009239F4">
        <w:rPr>
          <w:rFonts w:ascii="Arial" w:hAnsi="Arial" w:cs="Arial"/>
          <w:sz w:val="18"/>
          <w:szCs w:val="18"/>
        </w:rPr>
        <w:t>s</w:t>
      </w:r>
      <w:r w:rsidR="00393052" w:rsidRPr="009239F4">
        <w:rPr>
          <w:rFonts w:ascii="Arial" w:hAnsi="Arial" w:cs="Arial"/>
          <w:sz w:val="18"/>
          <w:szCs w:val="18"/>
        </w:rPr>
        <w:t xml:space="preserve">. The non-recurring fair value was determined using the market approach and is </w:t>
      </w:r>
      <w:r w:rsidR="0026453A" w:rsidRPr="009239F4">
        <w:rPr>
          <w:rFonts w:ascii="Arial" w:hAnsi="Arial" w:cs="Arial"/>
          <w:sz w:val="18"/>
          <w:szCs w:val="18"/>
        </w:rPr>
        <w:br/>
      </w:r>
      <w:r w:rsidR="00393052" w:rsidRPr="009239F4">
        <w:rPr>
          <w:rFonts w:ascii="Arial" w:hAnsi="Arial" w:cs="Arial"/>
          <w:sz w:val="18"/>
          <w:szCs w:val="18"/>
        </w:rPr>
        <w:t>a level 2 in the fair value hierarchy.</w:t>
      </w:r>
    </w:p>
    <w:p w14:paraId="4AB5B921" w14:textId="77777777" w:rsidR="00902599" w:rsidRPr="009239F4" w:rsidRDefault="00902599" w:rsidP="005215C4">
      <w:pPr>
        <w:rPr>
          <w:rFonts w:ascii="Arial" w:hAnsi="Arial" w:cs="Arial"/>
          <w:sz w:val="18"/>
          <w:szCs w:val="18"/>
        </w:rPr>
      </w:pPr>
    </w:p>
    <w:p w14:paraId="774229F0" w14:textId="77777777" w:rsidR="001623A8" w:rsidRPr="009239F4" w:rsidRDefault="001623A8" w:rsidP="005215C4">
      <w:pPr>
        <w:rPr>
          <w:rFonts w:ascii="Arial" w:hAnsi="Arial" w:cs="Arial"/>
          <w:sz w:val="18"/>
          <w:szCs w:val="18"/>
        </w:rPr>
      </w:pPr>
    </w:p>
    <w:p w14:paraId="3F5040E4" w14:textId="4F2CEC39" w:rsidR="00C71CB0" w:rsidRPr="009239F4" w:rsidRDefault="000743BE"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1</w:t>
      </w:r>
      <w:r w:rsidR="00B70018" w:rsidRPr="009239F4">
        <w:rPr>
          <w:rFonts w:ascii="Arial" w:eastAsia="Arial" w:hAnsi="Arial" w:cs="Arial"/>
          <w:b/>
          <w:color w:val="000000"/>
          <w:sz w:val="18"/>
          <w:szCs w:val="18"/>
        </w:rPr>
        <w:t>7</w:t>
      </w:r>
      <w:r w:rsidRPr="009239F4">
        <w:rPr>
          <w:rFonts w:ascii="Arial" w:eastAsia="Arial" w:hAnsi="Arial" w:cs="Arial"/>
          <w:b/>
          <w:color w:val="000000"/>
          <w:sz w:val="18"/>
          <w:szCs w:val="18"/>
        </w:rPr>
        <w:tab/>
        <w:t>Other current assets</w:t>
      </w:r>
    </w:p>
    <w:p w14:paraId="7EF7F10F"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0ED41E70" w14:textId="77777777" w:rsidTr="0035628D">
        <w:tc>
          <w:tcPr>
            <w:tcW w:w="3989" w:type="dxa"/>
            <w:tcBorders>
              <w:top w:val="nil"/>
              <w:left w:val="nil"/>
              <w:right w:val="nil"/>
            </w:tcBorders>
            <w:noWrap/>
            <w:vAlign w:val="bottom"/>
          </w:tcPr>
          <w:p w14:paraId="08E7CA2F" w14:textId="77777777" w:rsidR="00881246" w:rsidRPr="009239F4" w:rsidRDefault="00881246" w:rsidP="005215C4">
            <w:pPr>
              <w:tabs>
                <w:tab w:val="left" w:pos="3295"/>
                <w:tab w:val="left" w:pos="9744"/>
              </w:tabs>
              <w:ind w:left="-106" w:right="-108"/>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3F4418C2" w14:textId="77777777" w:rsidR="00881246" w:rsidRPr="009239F4" w:rsidRDefault="003E1531" w:rsidP="005215C4">
            <w:pPr>
              <w:tabs>
                <w:tab w:val="left" w:pos="3295"/>
                <w:tab w:val="right" w:pos="9744"/>
              </w:tabs>
              <w:ind w:left="115" w:right="-72" w:hanging="115"/>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276A058"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vAlign w:val="bottom"/>
          </w:tcPr>
          <w:p w14:paraId="0BF22FF5"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65267144" w14:textId="77777777" w:rsidR="00881246" w:rsidRPr="009239F4" w:rsidRDefault="003E1531" w:rsidP="005215C4">
            <w:pPr>
              <w:tabs>
                <w:tab w:val="left" w:pos="3295"/>
                <w:tab w:val="right" w:pos="9744"/>
              </w:tabs>
              <w:ind w:left="115" w:right="-72" w:hanging="115"/>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B5A8E" w:rsidRPr="009239F4" w14:paraId="1DEBECFF" w14:textId="77777777" w:rsidTr="0035628D">
        <w:tc>
          <w:tcPr>
            <w:tcW w:w="3989" w:type="dxa"/>
            <w:tcBorders>
              <w:top w:val="nil"/>
              <w:left w:val="nil"/>
              <w:right w:val="nil"/>
            </w:tcBorders>
            <w:noWrap/>
            <w:vAlign w:val="bottom"/>
          </w:tcPr>
          <w:p w14:paraId="7AA07544" w14:textId="77777777" w:rsidR="009B5A8E" w:rsidRPr="009239F4" w:rsidRDefault="009B5A8E" w:rsidP="005215C4">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tcPr>
          <w:p w14:paraId="78BFB5F3" w14:textId="2241D726"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6DB41C0B" w14:textId="16F49309"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noWrap/>
          </w:tcPr>
          <w:p w14:paraId="31A4BA13" w14:textId="4C884ACB"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noWrap/>
          </w:tcPr>
          <w:p w14:paraId="178329EB" w14:textId="53FC5D4C"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B5A8E" w:rsidRPr="009239F4" w14:paraId="259840EE" w14:textId="77777777" w:rsidTr="0035628D">
        <w:tc>
          <w:tcPr>
            <w:tcW w:w="3989" w:type="dxa"/>
            <w:tcBorders>
              <w:top w:val="nil"/>
              <w:left w:val="nil"/>
              <w:right w:val="nil"/>
            </w:tcBorders>
            <w:noWrap/>
            <w:vAlign w:val="bottom"/>
          </w:tcPr>
          <w:p w14:paraId="7EEFB731" w14:textId="77777777" w:rsidR="009B5A8E" w:rsidRPr="009239F4" w:rsidRDefault="009B5A8E" w:rsidP="005215C4">
            <w:pPr>
              <w:tabs>
                <w:tab w:val="left" w:pos="3295"/>
                <w:tab w:val="left" w:pos="9744"/>
              </w:tabs>
              <w:ind w:left="-106" w:right="-108"/>
              <w:rPr>
                <w:rFonts w:ascii="Arial" w:eastAsia="Arial" w:hAnsi="Arial" w:cs="Arial"/>
                <w:b/>
                <w:color w:val="000000"/>
                <w:sz w:val="18"/>
                <w:szCs w:val="18"/>
              </w:rPr>
            </w:pPr>
          </w:p>
        </w:tc>
        <w:tc>
          <w:tcPr>
            <w:tcW w:w="1368" w:type="dxa"/>
            <w:tcBorders>
              <w:bottom w:val="single" w:sz="4" w:space="0" w:color="auto"/>
            </w:tcBorders>
            <w:noWrap/>
            <w:vAlign w:val="bottom"/>
          </w:tcPr>
          <w:p w14:paraId="4D53DAB8" w14:textId="094DA4A6"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24FAB1DE" w14:textId="1AFC2AA9"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40865024" w14:textId="59E491E8"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noWrap/>
            <w:vAlign w:val="bottom"/>
          </w:tcPr>
          <w:p w14:paraId="7BBD3B48" w14:textId="0D772436" w:rsidR="009B5A8E" w:rsidRPr="009239F4" w:rsidRDefault="009B5A8E" w:rsidP="005215C4">
            <w:pPr>
              <w:tabs>
                <w:tab w:val="left" w:pos="3295"/>
                <w:tab w:val="right" w:pos="9744"/>
              </w:tabs>
              <w:ind w:left="115" w:right="-72" w:hanging="115"/>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B5A8E" w:rsidRPr="009239F4" w14:paraId="324731D5" w14:textId="77777777" w:rsidTr="0035628D">
        <w:tc>
          <w:tcPr>
            <w:tcW w:w="3989" w:type="dxa"/>
            <w:tcBorders>
              <w:top w:val="nil"/>
              <w:left w:val="nil"/>
              <w:right w:val="nil"/>
            </w:tcBorders>
            <w:noWrap/>
            <w:vAlign w:val="bottom"/>
          </w:tcPr>
          <w:p w14:paraId="5CFFA308" w14:textId="77777777" w:rsidR="009B5A8E" w:rsidRPr="009239F4" w:rsidRDefault="009B5A8E" w:rsidP="005215C4">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vAlign w:val="bottom"/>
          </w:tcPr>
          <w:p w14:paraId="561E4910"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62E5DEE0"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27A41F14"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5E4904BA"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b/>
                <w:color w:val="000000"/>
                <w:sz w:val="18"/>
                <w:szCs w:val="18"/>
              </w:rPr>
            </w:pPr>
          </w:p>
        </w:tc>
      </w:tr>
      <w:tr w:rsidR="00D26E56" w:rsidRPr="009239F4" w14:paraId="0B01109E" w14:textId="77777777" w:rsidTr="0035628D">
        <w:tc>
          <w:tcPr>
            <w:tcW w:w="3989" w:type="dxa"/>
            <w:tcBorders>
              <w:top w:val="nil"/>
              <w:left w:val="nil"/>
              <w:right w:val="nil"/>
            </w:tcBorders>
            <w:noWrap/>
          </w:tcPr>
          <w:p w14:paraId="704F7F2F" w14:textId="77777777" w:rsidR="00D26E56" w:rsidRPr="009239F4" w:rsidRDefault="00D26E56" w:rsidP="005215C4">
            <w:pPr>
              <w:tabs>
                <w:tab w:val="left" w:pos="3295"/>
                <w:tab w:val="left" w:pos="9744"/>
              </w:tabs>
              <w:ind w:left="-106" w:right="-108"/>
              <w:rPr>
                <w:rFonts w:ascii="Arial" w:eastAsia="Arial" w:hAnsi="Arial" w:cs="Arial"/>
                <w:color w:val="000000"/>
                <w:sz w:val="18"/>
                <w:szCs w:val="18"/>
              </w:rPr>
            </w:pPr>
            <w:bookmarkStart w:id="20" w:name="OLE_LINK32"/>
            <w:r w:rsidRPr="009239F4">
              <w:rPr>
                <w:rFonts w:ascii="Arial" w:eastAsia="Arial" w:hAnsi="Arial" w:cs="Arial"/>
                <w:color w:val="000000"/>
                <w:sz w:val="18"/>
                <w:szCs w:val="18"/>
              </w:rPr>
              <w:t>Withholding tax deducted at sources</w:t>
            </w:r>
          </w:p>
        </w:tc>
        <w:tc>
          <w:tcPr>
            <w:tcW w:w="1368" w:type="dxa"/>
            <w:noWrap/>
          </w:tcPr>
          <w:p w14:paraId="34CF20DE" w14:textId="1B2AE42C"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84,016</w:t>
            </w:r>
          </w:p>
        </w:tc>
        <w:tc>
          <w:tcPr>
            <w:tcW w:w="1368" w:type="dxa"/>
            <w:noWrap/>
            <w:vAlign w:val="bottom"/>
          </w:tcPr>
          <w:p w14:paraId="092CA29E" w14:textId="0A01780C"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154,032</w:t>
            </w:r>
          </w:p>
        </w:tc>
        <w:tc>
          <w:tcPr>
            <w:tcW w:w="1368" w:type="dxa"/>
            <w:noWrap/>
          </w:tcPr>
          <w:p w14:paraId="10674332" w14:textId="07A469E7"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29,326</w:t>
            </w:r>
          </w:p>
        </w:tc>
        <w:tc>
          <w:tcPr>
            <w:tcW w:w="1368" w:type="dxa"/>
            <w:noWrap/>
            <w:vAlign w:val="bottom"/>
          </w:tcPr>
          <w:p w14:paraId="648986B1" w14:textId="134FF13D"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40,556</w:t>
            </w:r>
          </w:p>
        </w:tc>
      </w:tr>
      <w:tr w:rsidR="00D26E56" w:rsidRPr="009239F4" w14:paraId="00CB6EDD" w14:textId="77777777" w:rsidTr="0035628D">
        <w:tc>
          <w:tcPr>
            <w:tcW w:w="3989" w:type="dxa"/>
            <w:tcBorders>
              <w:top w:val="nil"/>
              <w:left w:val="nil"/>
              <w:right w:val="nil"/>
            </w:tcBorders>
            <w:noWrap/>
          </w:tcPr>
          <w:p w14:paraId="42E7287B" w14:textId="77777777" w:rsidR="00D26E56" w:rsidRPr="009239F4" w:rsidRDefault="00D26E56"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Prepaid income tax</w:t>
            </w:r>
          </w:p>
        </w:tc>
        <w:tc>
          <w:tcPr>
            <w:tcW w:w="1368" w:type="dxa"/>
            <w:noWrap/>
          </w:tcPr>
          <w:p w14:paraId="3908E188" w14:textId="57802D3F"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 xml:space="preserve"> 1,290 </w:t>
            </w:r>
          </w:p>
        </w:tc>
        <w:tc>
          <w:tcPr>
            <w:tcW w:w="1368" w:type="dxa"/>
            <w:noWrap/>
            <w:vAlign w:val="bottom"/>
          </w:tcPr>
          <w:p w14:paraId="24C0F8FF" w14:textId="11DBBDF5"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15,356</w:t>
            </w:r>
          </w:p>
        </w:tc>
        <w:tc>
          <w:tcPr>
            <w:tcW w:w="1368" w:type="dxa"/>
            <w:noWrap/>
          </w:tcPr>
          <w:p w14:paraId="1A1D1945" w14:textId="497F76EB"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695F1C3E" w14:textId="2F39612C"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r>
      <w:tr w:rsidR="00D26E56" w:rsidRPr="009239F4" w14:paraId="358A0751" w14:textId="77777777" w:rsidTr="0035628D">
        <w:tc>
          <w:tcPr>
            <w:tcW w:w="3989" w:type="dxa"/>
            <w:tcBorders>
              <w:top w:val="nil"/>
              <w:left w:val="nil"/>
              <w:right w:val="nil"/>
            </w:tcBorders>
            <w:noWrap/>
          </w:tcPr>
          <w:p w14:paraId="1768BCD3" w14:textId="77777777" w:rsidR="00D26E56" w:rsidRPr="009239F4" w:rsidRDefault="00D26E56"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Refundable value added tax</w:t>
            </w:r>
          </w:p>
        </w:tc>
        <w:tc>
          <w:tcPr>
            <w:tcW w:w="1368" w:type="dxa"/>
            <w:noWrap/>
          </w:tcPr>
          <w:p w14:paraId="2820A865" w14:textId="6B54ABBE"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 xml:space="preserve"> 587,111 </w:t>
            </w:r>
          </w:p>
        </w:tc>
        <w:tc>
          <w:tcPr>
            <w:tcW w:w="1368" w:type="dxa"/>
            <w:noWrap/>
            <w:vAlign w:val="bottom"/>
          </w:tcPr>
          <w:p w14:paraId="07E90373" w14:textId="1507658C"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480,783</w:t>
            </w:r>
          </w:p>
        </w:tc>
        <w:tc>
          <w:tcPr>
            <w:tcW w:w="1368" w:type="dxa"/>
            <w:noWrap/>
          </w:tcPr>
          <w:p w14:paraId="1135F8F5" w14:textId="3A01F175"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25,675</w:t>
            </w:r>
          </w:p>
        </w:tc>
        <w:tc>
          <w:tcPr>
            <w:tcW w:w="1368" w:type="dxa"/>
            <w:noWrap/>
            <w:vAlign w:val="bottom"/>
          </w:tcPr>
          <w:p w14:paraId="5E9C843D" w14:textId="1F7F5670"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4,607</w:t>
            </w:r>
          </w:p>
        </w:tc>
      </w:tr>
      <w:tr w:rsidR="00D26E56" w:rsidRPr="009239F4" w14:paraId="594814BC" w14:textId="77777777" w:rsidTr="0035628D">
        <w:tc>
          <w:tcPr>
            <w:tcW w:w="3989" w:type="dxa"/>
            <w:tcBorders>
              <w:top w:val="nil"/>
              <w:left w:val="nil"/>
              <w:right w:val="nil"/>
            </w:tcBorders>
            <w:noWrap/>
          </w:tcPr>
          <w:p w14:paraId="0B4786D8" w14:textId="77777777" w:rsidR="00D26E56" w:rsidRPr="009239F4" w:rsidRDefault="00D26E56"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Undue input value added tax</w:t>
            </w:r>
          </w:p>
        </w:tc>
        <w:tc>
          <w:tcPr>
            <w:tcW w:w="1368" w:type="dxa"/>
            <w:noWrap/>
          </w:tcPr>
          <w:p w14:paraId="520CCCD5" w14:textId="2A4D7A68"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 xml:space="preserve"> 27,424 </w:t>
            </w:r>
          </w:p>
        </w:tc>
        <w:tc>
          <w:tcPr>
            <w:tcW w:w="1368" w:type="dxa"/>
            <w:noWrap/>
            <w:vAlign w:val="bottom"/>
          </w:tcPr>
          <w:p w14:paraId="501AE257" w14:textId="4C5217D7"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17,929</w:t>
            </w:r>
          </w:p>
        </w:tc>
        <w:tc>
          <w:tcPr>
            <w:tcW w:w="1368" w:type="dxa"/>
            <w:noWrap/>
          </w:tcPr>
          <w:p w14:paraId="326A1114" w14:textId="7798F868"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2A1DEE34" w14:textId="3C5EF24B"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r>
      <w:tr w:rsidR="00D26E56" w:rsidRPr="009239F4" w14:paraId="191192E1" w14:textId="77777777" w:rsidTr="0035628D">
        <w:tc>
          <w:tcPr>
            <w:tcW w:w="3989" w:type="dxa"/>
            <w:tcBorders>
              <w:top w:val="nil"/>
              <w:left w:val="nil"/>
              <w:right w:val="nil"/>
            </w:tcBorders>
            <w:noWrap/>
          </w:tcPr>
          <w:p w14:paraId="48B409F9" w14:textId="77777777" w:rsidR="00D26E56" w:rsidRPr="009239F4" w:rsidRDefault="00D26E56"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Others</w:t>
            </w:r>
          </w:p>
        </w:tc>
        <w:tc>
          <w:tcPr>
            <w:tcW w:w="1368" w:type="dxa"/>
            <w:tcBorders>
              <w:bottom w:val="single" w:sz="4" w:space="0" w:color="auto"/>
            </w:tcBorders>
            <w:noWrap/>
          </w:tcPr>
          <w:p w14:paraId="3DEF6C13" w14:textId="795DAE49"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3,409</w:t>
            </w:r>
          </w:p>
        </w:tc>
        <w:tc>
          <w:tcPr>
            <w:tcW w:w="1368" w:type="dxa"/>
            <w:tcBorders>
              <w:bottom w:val="single" w:sz="4" w:space="0" w:color="auto"/>
            </w:tcBorders>
            <w:noWrap/>
            <w:vAlign w:val="bottom"/>
          </w:tcPr>
          <w:p w14:paraId="2511EDD8" w14:textId="5D84FA90"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5,603</w:t>
            </w:r>
          </w:p>
        </w:tc>
        <w:tc>
          <w:tcPr>
            <w:tcW w:w="1368" w:type="dxa"/>
            <w:tcBorders>
              <w:bottom w:val="single" w:sz="4" w:space="0" w:color="auto"/>
            </w:tcBorders>
            <w:noWrap/>
          </w:tcPr>
          <w:p w14:paraId="3BDE423F" w14:textId="427EA4FE"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tcBorders>
              <w:bottom w:val="single" w:sz="4" w:space="0" w:color="auto"/>
            </w:tcBorders>
            <w:noWrap/>
            <w:vAlign w:val="bottom"/>
          </w:tcPr>
          <w:p w14:paraId="58A04F5D" w14:textId="122E8927" w:rsidR="00D26E56" w:rsidRPr="009239F4" w:rsidRDefault="00D26E5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hAnsi="Arial" w:cs="Arial"/>
                <w:color w:val="000000"/>
                <w:sz w:val="18"/>
                <w:szCs w:val="18"/>
              </w:rPr>
              <w:t>-</w:t>
            </w:r>
          </w:p>
        </w:tc>
      </w:tr>
      <w:tr w:rsidR="009B5A8E" w:rsidRPr="009239F4" w14:paraId="4C438BA2" w14:textId="77777777" w:rsidTr="0035628D">
        <w:tc>
          <w:tcPr>
            <w:tcW w:w="3989" w:type="dxa"/>
            <w:tcBorders>
              <w:top w:val="nil"/>
              <w:left w:val="nil"/>
              <w:right w:val="nil"/>
            </w:tcBorders>
            <w:noWrap/>
          </w:tcPr>
          <w:p w14:paraId="523C9163" w14:textId="77777777" w:rsidR="009B5A8E" w:rsidRPr="009239F4" w:rsidRDefault="009B5A8E" w:rsidP="005215C4">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tcPr>
          <w:p w14:paraId="78A26006"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084AB6F3" w14:textId="77777777" w:rsidR="009B5A8E" w:rsidRPr="009239F4" w:rsidRDefault="009B5A8E" w:rsidP="005215C4">
            <w:pPr>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355949FE"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3D785437" w14:textId="77777777" w:rsidR="009B5A8E" w:rsidRPr="009239F4" w:rsidRDefault="009B5A8E" w:rsidP="005215C4">
            <w:pPr>
              <w:ind w:left="115" w:right="-72" w:hanging="115"/>
              <w:jc w:val="right"/>
              <w:rPr>
                <w:rFonts w:ascii="Arial" w:eastAsia="Arial" w:hAnsi="Arial" w:cs="Arial"/>
                <w:color w:val="000000"/>
                <w:sz w:val="18"/>
                <w:szCs w:val="18"/>
              </w:rPr>
            </w:pPr>
          </w:p>
        </w:tc>
      </w:tr>
      <w:tr w:rsidR="009B5A8E" w:rsidRPr="009239F4" w14:paraId="7F9FBE63" w14:textId="77777777" w:rsidTr="0035628D">
        <w:tc>
          <w:tcPr>
            <w:tcW w:w="3989" w:type="dxa"/>
            <w:tcBorders>
              <w:top w:val="nil"/>
              <w:left w:val="nil"/>
              <w:bottom w:val="nil"/>
              <w:right w:val="nil"/>
            </w:tcBorders>
            <w:noWrap/>
          </w:tcPr>
          <w:p w14:paraId="5650B4E5" w14:textId="77777777" w:rsidR="009B5A8E" w:rsidRPr="009239F4" w:rsidRDefault="009B5A8E" w:rsidP="005215C4">
            <w:pPr>
              <w:tabs>
                <w:tab w:val="left" w:pos="3295"/>
                <w:tab w:val="left" w:pos="9744"/>
              </w:tabs>
              <w:ind w:left="-106" w:right="-108"/>
              <w:rPr>
                <w:rFonts w:ascii="Arial" w:eastAsia="Arial" w:hAnsi="Arial" w:cs="Arial"/>
                <w:color w:val="000000"/>
                <w:sz w:val="18"/>
                <w:szCs w:val="18"/>
              </w:rPr>
            </w:pPr>
          </w:p>
        </w:tc>
        <w:tc>
          <w:tcPr>
            <w:tcW w:w="1368" w:type="dxa"/>
            <w:tcBorders>
              <w:bottom w:val="single" w:sz="4" w:space="0" w:color="auto"/>
            </w:tcBorders>
            <w:noWrap/>
            <w:vAlign w:val="bottom"/>
          </w:tcPr>
          <w:p w14:paraId="7138965F" w14:textId="77BF791F" w:rsidR="009B5A8E" w:rsidRPr="009239F4" w:rsidRDefault="0024702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703,250</w:t>
            </w:r>
          </w:p>
        </w:tc>
        <w:tc>
          <w:tcPr>
            <w:tcW w:w="1368" w:type="dxa"/>
            <w:tcBorders>
              <w:bottom w:val="single" w:sz="4" w:space="0" w:color="auto"/>
            </w:tcBorders>
            <w:noWrap/>
            <w:vAlign w:val="bottom"/>
          </w:tcPr>
          <w:p w14:paraId="22EDAAE8" w14:textId="37DF306C"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673,703</w:t>
            </w:r>
          </w:p>
        </w:tc>
        <w:tc>
          <w:tcPr>
            <w:tcW w:w="1368" w:type="dxa"/>
            <w:tcBorders>
              <w:bottom w:val="single" w:sz="4" w:space="0" w:color="auto"/>
            </w:tcBorders>
            <w:noWrap/>
            <w:vAlign w:val="bottom"/>
          </w:tcPr>
          <w:p w14:paraId="12C24B71" w14:textId="694D8FEE" w:rsidR="009B5A8E" w:rsidRPr="009239F4" w:rsidRDefault="007A7E4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55,001</w:t>
            </w:r>
          </w:p>
        </w:tc>
        <w:tc>
          <w:tcPr>
            <w:tcW w:w="1368" w:type="dxa"/>
            <w:tcBorders>
              <w:bottom w:val="single" w:sz="4" w:space="0" w:color="auto"/>
            </w:tcBorders>
            <w:noWrap/>
            <w:vAlign w:val="bottom"/>
          </w:tcPr>
          <w:p w14:paraId="42D4FAA1" w14:textId="0A4F5A53"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45,163</w:t>
            </w:r>
          </w:p>
        </w:tc>
      </w:tr>
      <w:bookmarkEnd w:id="20"/>
    </w:tbl>
    <w:p w14:paraId="7570F204" w14:textId="77777777" w:rsidR="00630523" w:rsidRPr="009239F4" w:rsidRDefault="00630523" w:rsidP="005215C4">
      <w:pPr>
        <w:rPr>
          <w:rFonts w:ascii="Arial" w:eastAsia="Arial" w:hAnsi="Arial" w:cs="Arial"/>
          <w:b/>
          <w:color w:val="000000"/>
          <w:sz w:val="18"/>
          <w:szCs w:val="18"/>
        </w:rPr>
      </w:pPr>
    </w:p>
    <w:p w14:paraId="2E57DC3E" w14:textId="77777777" w:rsidR="00630523" w:rsidRPr="009239F4" w:rsidRDefault="00630523" w:rsidP="005215C4">
      <w:pPr>
        <w:rPr>
          <w:rFonts w:ascii="Arial" w:eastAsia="Arial" w:hAnsi="Arial" w:cs="Arial"/>
          <w:b/>
          <w:color w:val="000000"/>
          <w:sz w:val="18"/>
          <w:szCs w:val="18"/>
        </w:rPr>
        <w:sectPr w:rsidR="00630523" w:rsidRPr="009239F4" w:rsidSect="009F59F7">
          <w:headerReference w:type="even" r:id="rId9"/>
          <w:headerReference w:type="default" r:id="rId10"/>
          <w:footerReference w:type="default" r:id="rId11"/>
          <w:headerReference w:type="first" r:id="rId12"/>
          <w:pgSz w:w="11906" w:h="16838" w:code="9"/>
          <w:pgMar w:top="1440" w:right="720" w:bottom="720" w:left="1728" w:header="706" w:footer="706" w:gutter="0"/>
          <w:pgNumType w:start="17"/>
          <w:cols w:space="720"/>
        </w:sectPr>
      </w:pPr>
    </w:p>
    <w:p w14:paraId="792AF1E9" w14:textId="773F6F76" w:rsidR="00881246" w:rsidRPr="009239F4" w:rsidRDefault="000743BE"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1</w:t>
      </w:r>
      <w:r w:rsidR="00F63A92" w:rsidRPr="009239F4">
        <w:rPr>
          <w:rFonts w:ascii="Arial" w:eastAsia="Arial" w:hAnsi="Arial" w:cs="Arial"/>
          <w:b/>
          <w:color w:val="000000"/>
          <w:sz w:val="18"/>
          <w:szCs w:val="18"/>
        </w:rPr>
        <w:t>8</w:t>
      </w:r>
      <w:r w:rsidRPr="009239F4">
        <w:rPr>
          <w:rFonts w:ascii="Arial" w:eastAsia="Arial" w:hAnsi="Arial" w:cs="Arial"/>
          <w:b/>
          <w:color w:val="000000"/>
          <w:sz w:val="18"/>
          <w:szCs w:val="18"/>
        </w:rPr>
        <w:tab/>
        <w:t>Investments in subsidiaries</w:t>
      </w:r>
    </w:p>
    <w:p w14:paraId="475120F5" w14:textId="77777777" w:rsidR="000743BE" w:rsidRPr="009239F4" w:rsidRDefault="000743BE"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7F8F737F" w14:textId="64BAC3FE"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the subsidiaries included in consolidated financial statement</w:t>
      </w:r>
      <w:r w:rsidR="002859CE" w:rsidRPr="009239F4">
        <w:rPr>
          <w:rFonts w:ascii="Arial" w:eastAsia="Arial" w:hAnsi="Arial" w:cs="Arial"/>
          <w:color w:val="000000" w:themeColor="text1"/>
          <w:sz w:val="18"/>
          <w:szCs w:val="18"/>
        </w:rPr>
        <w:t>s</w:t>
      </w:r>
      <w:r w:rsidRPr="009239F4">
        <w:rPr>
          <w:rFonts w:ascii="Arial" w:eastAsia="Arial" w:hAnsi="Arial" w:cs="Arial"/>
          <w:color w:val="000000" w:themeColor="text1"/>
          <w:sz w:val="18"/>
          <w:szCs w:val="18"/>
        </w:rPr>
        <w:t xml:space="preserve"> are listed below.</w:t>
      </w:r>
    </w:p>
    <w:p w14:paraId="0573A7DF" w14:textId="40FBD6D3" w:rsidR="007F1E12" w:rsidRPr="009239F4" w:rsidRDefault="007F1E12" w:rsidP="005215C4">
      <w:pPr>
        <w:rPr>
          <w:rFonts w:ascii="Arial" w:hAnsi="Arial" w:cs="Arial"/>
          <w:color w:val="000000"/>
          <w:sz w:val="14"/>
          <w:szCs w:val="14"/>
        </w:rPr>
      </w:pPr>
    </w:p>
    <w:tbl>
      <w:tblPr>
        <w:tblW w:w="15391" w:type="dxa"/>
        <w:tblInd w:w="18" w:type="dxa"/>
        <w:tblLayout w:type="fixed"/>
        <w:tblCellMar>
          <w:left w:w="115" w:type="dxa"/>
          <w:right w:w="115" w:type="dxa"/>
        </w:tblCellMar>
        <w:tblLook w:val="0400" w:firstRow="0" w:lastRow="0" w:firstColumn="0" w:lastColumn="0" w:noHBand="0" w:noVBand="1"/>
      </w:tblPr>
      <w:tblGrid>
        <w:gridCol w:w="4059"/>
        <w:gridCol w:w="1385"/>
        <w:gridCol w:w="3154"/>
        <w:gridCol w:w="1077"/>
        <w:gridCol w:w="1056"/>
        <w:gridCol w:w="1165"/>
        <w:gridCol w:w="1165"/>
        <w:gridCol w:w="1165"/>
        <w:gridCol w:w="1165"/>
      </w:tblGrid>
      <w:tr w:rsidR="00170234" w:rsidRPr="009239F4" w14:paraId="491945B1" w14:textId="77777777" w:rsidTr="0035628D">
        <w:trPr>
          <w:trHeight w:val="20"/>
        </w:trPr>
        <w:tc>
          <w:tcPr>
            <w:tcW w:w="4059" w:type="dxa"/>
          </w:tcPr>
          <w:p w14:paraId="0F848594" w14:textId="77777777" w:rsidR="00170234" w:rsidRPr="009239F4" w:rsidRDefault="00170234" w:rsidP="00EC1B2A">
            <w:pPr>
              <w:ind w:left="135" w:right="-72"/>
              <w:contextualSpacing/>
              <w:rPr>
                <w:rFonts w:ascii="Arial" w:eastAsia="Arial" w:hAnsi="Arial" w:cs="Arial"/>
                <w:color w:val="000000"/>
                <w:sz w:val="16"/>
                <w:szCs w:val="16"/>
              </w:rPr>
            </w:pPr>
          </w:p>
        </w:tc>
        <w:tc>
          <w:tcPr>
            <w:tcW w:w="1385" w:type="dxa"/>
          </w:tcPr>
          <w:p w14:paraId="6A05413A" w14:textId="77777777" w:rsidR="00170234" w:rsidRPr="009239F4" w:rsidRDefault="00170234" w:rsidP="00EC1B2A">
            <w:pPr>
              <w:ind w:left="138" w:right="-72" w:hanging="138"/>
              <w:contextualSpacing/>
              <w:jc w:val="center"/>
              <w:rPr>
                <w:rFonts w:ascii="Arial" w:eastAsia="Arial" w:hAnsi="Arial" w:cs="Arial"/>
                <w:color w:val="000000"/>
                <w:sz w:val="16"/>
                <w:szCs w:val="16"/>
              </w:rPr>
            </w:pPr>
          </w:p>
        </w:tc>
        <w:tc>
          <w:tcPr>
            <w:tcW w:w="3154" w:type="dxa"/>
          </w:tcPr>
          <w:p w14:paraId="66A42C54" w14:textId="77777777" w:rsidR="00170234" w:rsidRPr="009239F4" w:rsidRDefault="00170234" w:rsidP="00EC1B2A">
            <w:pPr>
              <w:ind w:left="138" w:right="-72" w:hanging="138"/>
              <w:contextualSpacing/>
              <w:rPr>
                <w:rFonts w:ascii="Arial" w:eastAsia="Arial" w:hAnsi="Arial" w:cs="Arial"/>
                <w:color w:val="000000"/>
                <w:sz w:val="16"/>
                <w:szCs w:val="16"/>
              </w:rPr>
            </w:pPr>
          </w:p>
        </w:tc>
        <w:tc>
          <w:tcPr>
            <w:tcW w:w="2133" w:type="dxa"/>
            <w:gridSpan w:val="2"/>
          </w:tcPr>
          <w:p w14:paraId="43457FB0" w14:textId="77777777" w:rsidR="00170234" w:rsidRPr="009239F4" w:rsidRDefault="00170234" w:rsidP="00EC1B2A">
            <w:pPr>
              <w:ind w:right="-72"/>
              <w:contextualSpacing/>
              <w:jc w:val="center"/>
              <w:rPr>
                <w:rFonts w:ascii="Arial" w:eastAsia="Arial" w:hAnsi="Arial" w:cs="Arial"/>
                <w:color w:val="000000"/>
                <w:sz w:val="16"/>
                <w:szCs w:val="16"/>
              </w:rPr>
            </w:pPr>
          </w:p>
        </w:tc>
        <w:tc>
          <w:tcPr>
            <w:tcW w:w="2330" w:type="dxa"/>
            <w:gridSpan w:val="2"/>
          </w:tcPr>
          <w:p w14:paraId="5C404F5D" w14:textId="77777777" w:rsidR="00170234" w:rsidRPr="009239F4" w:rsidRDefault="00170234" w:rsidP="00EC1B2A">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Effective proportion of </w:t>
            </w:r>
          </w:p>
        </w:tc>
        <w:tc>
          <w:tcPr>
            <w:tcW w:w="2330" w:type="dxa"/>
            <w:gridSpan w:val="2"/>
          </w:tcPr>
          <w:p w14:paraId="2A31871E" w14:textId="77777777" w:rsidR="00170234" w:rsidRPr="009239F4" w:rsidRDefault="00170234" w:rsidP="00EC1B2A">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Effective proportion of</w:t>
            </w:r>
          </w:p>
        </w:tc>
      </w:tr>
      <w:tr w:rsidR="00170234" w:rsidRPr="009239F4" w14:paraId="1B4BA487" w14:textId="77777777" w:rsidTr="0035628D">
        <w:trPr>
          <w:trHeight w:val="20"/>
        </w:trPr>
        <w:tc>
          <w:tcPr>
            <w:tcW w:w="4059" w:type="dxa"/>
          </w:tcPr>
          <w:p w14:paraId="69936F31" w14:textId="77777777" w:rsidR="00170234" w:rsidRPr="009239F4" w:rsidRDefault="00170234" w:rsidP="00EC1B2A">
            <w:pPr>
              <w:ind w:left="135" w:right="-72"/>
              <w:contextualSpacing/>
              <w:rPr>
                <w:rFonts w:ascii="Arial" w:eastAsia="Arial" w:hAnsi="Arial" w:cs="Arial"/>
                <w:color w:val="000000"/>
                <w:sz w:val="16"/>
                <w:szCs w:val="16"/>
              </w:rPr>
            </w:pPr>
          </w:p>
        </w:tc>
        <w:tc>
          <w:tcPr>
            <w:tcW w:w="1385" w:type="dxa"/>
          </w:tcPr>
          <w:p w14:paraId="581D871C" w14:textId="77777777" w:rsidR="00170234" w:rsidRPr="009239F4" w:rsidRDefault="00170234" w:rsidP="00EC1B2A">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Place of</w:t>
            </w:r>
          </w:p>
        </w:tc>
        <w:tc>
          <w:tcPr>
            <w:tcW w:w="3154" w:type="dxa"/>
          </w:tcPr>
          <w:p w14:paraId="7FD534FB" w14:textId="77777777" w:rsidR="00170234" w:rsidRPr="009239F4" w:rsidRDefault="00170234" w:rsidP="00EC1B2A">
            <w:pPr>
              <w:ind w:left="138" w:right="-72" w:hanging="138"/>
              <w:contextualSpacing/>
              <w:rPr>
                <w:rFonts w:ascii="Arial" w:eastAsia="Arial" w:hAnsi="Arial" w:cs="Arial"/>
                <w:color w:val="000000"/>
                <w:sz w:val="16"/>
                <w:szCs w:val="16"/>
              </w:rPr>
            </w:pPr>
          </w:p>
        </w:tc>
        <w:tc>
          <w:tcPr>
            <w:tcW w:w="2133" w:type="dxa"/>
            <w:gridSpan w:val="2"/>
          </w:tcPr>
          <w:p w14:paraId="315E6C08" w14:textId="77777777" w:rsidR="00170234" w:rsidRPr="009239F4" w:rsidRDefault="00170234" w:rsidP="00EC1B2A">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Proportion of equity</w:t>
            </w:r>
          </w:p>
        </w:tc>
        <w:tc>
          <w:tcPr>
            <w:tcW w:w="2330" w:type="dxa"/>
            <w:gridSpan w:val="2"/>
          </w:tcPr>
          <w:p w14:paraId="0E6349A6" w14:textId="77777777" w:rsidR="00170234" w:rsidRPr="009239F4" w:rsidRDefault="00170234" w:rsidP="00EC1B2A">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w:t>
            </w:r>
          </w:p>
        </w:tc>
        <w:tc>
          <w:tcPr>
            <w:tcW w:w="2330" w:type="dxa"/>
            <w:gridSpan w:val="2"/>
          </w:tcPr>
          <w:p w14:paraId="120D1783" w14:textId="77777777" w:rsidR="00170234" w:rsidRPr="009239F4" w:rsidRDefault="00170234" w:rsidP="00EC1B2A">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 by</w:t>
            </w:r>
          </w:p>
        </w:tc>
      </w:tr>
      <w:tr w:rsidR="00170234" w:rsidRPr="009239F4" w14:paraId="512F0BB3" w14:textId="77777777" w:rsidTr="0035628D">
        <w:trPr>
          <w:trHeight w:val="20"/>
        </w:trPr>
        <w:tc>
          <w:tcPr>
            <w:tcW w:w="4059" w:type="dxa"/>
          </w:tcPr>
          <w:p w14:paraId="3FF3A1C4" w14:textId="77777777" w:rsidR="00170234" w:rsidRPr="009239F4" w:rsidRDefault="00170234" w:rsidP="00EC1B2A">
            <w:pPr>
              <w:ind w:left="135" w:right="-72"/>
              <w:contextualSpacing/>
              <w:rPr>
                <w:rFonts w:ascii="Arial" w:eastAsia="Arial" w:hAnsi="Arial" w:cs="Arial"/>
                <w:color w:val="000000"/>
                <w:sz w:val="16"/>
                <w:szCs w:val="16"/>
              </w:rPr>
            </w:pPr>
          </w:p>
        </w:tc>
        <w:tc>
          <w:tcPr>
            <w:tcW w:w="1385" w:type="dxa"/>
          </w:tcPr>
          <w:p w14:paraId="0091A410" w14:textId="77777777" w:rsidR="00170234" w:rsidRPr="009239F4" w:rsidRDefault="00170234"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business/</w:t>
            </w:r>
          </w:p>
        </w:tc>
        <w:tc>
          <w:tcPr>
            <w:tcW w:w="3154" w:type="dxa"/>
          </w:tcPr>
          <w:p w14:paraId="6E4FB4B4" w14:textId="77777777" w:rsidR="00170234" w:rsidRPr="009239F4" w:rsidRDefault="00170234" w:rsidP="00EC1B2A">
            <w:pPr>
              <w:ind w:left="138" w:right="-72" w:hanging="138"/>
              <w:contextualSpacing/>
              <w:rPr>
                <w:rFonts w:ascii="Arial" w:eastAsia="Arial" w:hAnsi="Arial" w:cs="Arial"/>
                <w:color w:val="000000"/>
                <w:sz w:val="16"/>
                <w:szCs w:val="16"/>
              </w:rPr>
            </w:pPr>
          </w:p>
        </w:tc>
        <w:tc>
          <w:tcPr>
            <w:tcW w:w="2133" w:type="dxa"/>
            <w:gridSpan w:val="2"/>
          </w:tcPr>
          <w:p w14:paraId="02D454C2" w14:textId="77777777" w:rsidR="00170234" w:rsidRPr="009239F4" w:rsidRDefault="00170234" w:rsidP="00EC1B2A">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interests held by parent </w:t>
            </w:r>
          </w:p>
        </w:tc>
        <w:tc>
          <w:tcPr>
            <w:tcW w:w="2330" w:type="dxa"/>
            <w:gridSpan w:val="2"/>
          </w:tcPr>
          <w:p w14:paraId="26C43CC4" w14:textId="77777777" w:rsidR="00170234" w:rsidRPr="009239F4" w:rsidRDefault="00170234" w:rsidP="00EC1B2A">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by the Group</w:t>
            </w:r>
          </w:p>
        </w:tc>
        <w:tc>
          <w:tcPr>
            <w:tcW w:w="2330" w:type="dxa"/>
            <w:gridSpan w:val="2"/>
          </w:tcPr>
          <w:p w14:paraId="515BFE13" w14:textId="77777777" w:rsidR="00170234" w:rsidRPr="009239F4" w:rsidRDefault="00170234" w:rsidP="00EC1B2A">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non-controlling interests</w:t>
            </w:r>
          </w:p>
        </w:tc>
      </w:tr>
      <w:tr w:rsidR="00170234" w:rsidRPr="009239F4" w14:paraId="7D0B1C89" w14:textId="77777777" w:rsidTr="0035628D">
        <w:trPr>
          <w:trHeight w:val="20"/>
        </w:trPr>
        <w:tc>
          <w:tcPr>
            <w:tcW w:w="4059" w:type="dxa"/>
          </w:tcPr>
          <w:p w14:paraId="14E0A1FB" w14:textId="77777777" w:rsidR="00170234" w:rsidRPr="009239F4" w:rsidRDefault="00170234" w:rsidP="00EC1B2A">
            <w:pPr>
              <w:ind w:left="135" w:right="-72"/>
              <w:contextualSpacing/>
              <w:rPr>
                <w:rFonts w:ascii="Arial" w:eastAsia="Arial" w:hAnsi="Arial" w:cs="Arial"/>
                <w:color w:val="000000"/>
                <w:sz w:val="16"/>
                <w:szCs w:val="16"/>
              </w:rPr>
            </w:pPr>
          </w:p>
        </w:tc>
        <w:tc>
          <w:tcPr>
            <w:tcW w:w="1385" w:type="dxa"/>
          </w:tcPr>
          <w:p w14:paraId="08B2C665" w14:textId="77777777" w:rsidR="00170234" w:rsidRPr="009239F4" w:rsidRDefault="00170234" w:rsidP="00EC1B2A">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Country of</w:t>
            </w:r>
          </w:p>
        </w:tc>
        <w:tc>
          <w:tcPr>
            <w:tcW w:w="3154" w:type="dxa"/>
          </w:tcPr>
          <w:p w14:paraId="4D71CA9C" w14:textId="77777777" w:rsidR="00170234" w:rsidRPr="009239F4" w:rsidRDefault="00170234" w:rsidP="00EC1B2A">
            <w:pPr>
              <w:ind w:left="138" w:right="-72" w:hanging="138"/>
              <w:contextualSpacing/>
              <w:rPr>
                <w:rFonts w:ascii="Arial" w:eastAsia="Arial" w:hAnsi="Arial" w:cs="Arial"/>
                <w:color w:val="000000"/>
                <w:sz w:val="16"/>
                <w:szCs w:val="16"/>
              </w:rPr>
            </w:pPr>
          </w:p>
        </w:tc>
        <w:tc>
          <w:tcPr>
            <w:tcW w:w="2133" w:type="dxa"/>
            <w:gridSpan w:val="2"/>
            <w:tcBorders>
              <w:bottom w:val="single" w:sz="4" w:space="0" w:color="auto"/>
            </w:tcBorders>
          </w:tcPr>
          <w:p w14:paraId="2176AC2C" w14:textId="77777777" w:rsidR="00170234" w:rsidRPr="009239F4" w:rsidRDefault="00170234" w:rsidP="00EC1B2A">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60B7E43B" w14:textId="77777777" w:rsidR="00170234" w:rsidRPr="009239F4" w:rsidRDefault="00170234" w:rsidP="00EC1B2A">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09BB99E2" w14:textId="77777777" w:rsidR="00170234" w:rsidRPr="009239F4" w:rsidRDefault="00170234" w:rsidP="00EC1B2A">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r>
      <w:tr w:rsidR="009B5A8E" w:rsidRPr="009239F4" w14:paraId="2180AF84" w14:textId="77777777" w:rsidTr="0035628D">
        <w:trPr>
          <w:trHeight w:val="20"/>
        </w:trPr>
        <w:tc>
          <w:tcPr>
            <w:tcW w:w="4059" w:type="dxa"/>
            <w:tcBorders>
              <w:bottom w:val="single" w:sz="4" w:space="0" w:color="auto"/>
            </w:tcBorders>
          </w:tcPr>
          <w:p w14:paraId="2E529EC5" w14:textId="77777777" w:rsidR="009B5A8E" w:rsidRPr="009239F4" w:rsidRDefault="009B5A8E" w:rsidP="00EC1B2A">
            <w:pPr>
              <w:ind w:left="135" w:right="-72"/>
              <w:contextualSpacing/>
              <w:jc w:val="center"/>
              <w:rPr>
                <w:rFonts w:ascii="Arial" w:eastAsia="Arial" w:hAnsi="Arial" w:cs="Arial"/>
                <w:color w:val="000000"/>
                <w:sz w:val="16"/>
                <w:szCs w:val="16"/>
              </w:rPr>
            </w:pPr>
            <w:bookmarkStart w:id="21" w:name="_Hlk139895202"/>
            <w:r w:rsidRPr="009239F4">
              <w:rPr>
                <w:rFonts w:ascii="Arial" w:eastAsia="Arial" w:hAnsi="Arial" w:cs="Arial"/>
                <w:b/>
                <w:color w:val="000000"/>
                <w:sz w:val="16"/>
                <w:szCs w:val="16"/>
              </w:rPr>
              <w:t>Name of entity</w:t>
            </w:r>
          </w:p>
        </w:tc>
        <w:tc>
          <w:tcPr>
            <w:tcW w:w="1385" w:type="dxa"/>
            <w:tcBorders>
              <w:bottom w:val="single" w:sz="4" w:space="0" w:color="auto"/>
            </w:tcBorders>
          </w:tcPr>
          <w:p w14:paraId="32A1ADBB" w14:textId="77777777" w:rsidR="009B5A8E" w:rsidRPr="009239F4" w:rsidRDefault="009B5A8E"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incorporation</w:t>
            </w:r>
          </w:p>
        </w:tc>
        <w:tc>
          <w:tcPr>
            <w:tcW w:w="3154" w:type="dxa"/>
            <w:tcBorders>
              <w:bottom w:val="single" w:sz="4" w:space="0" w:color="auto"/>
            </w:tcBorders>
          </w:tcPr>
          <w:p w14:paraId="7F92A151" w14:textId="77777777" w:rsidR="009B5A8E" w:rsidRPr="009239F4" w:rsidRDefault="009B5A8E"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Nature of business</w:t>
            </w:r>
          </w:p>
        </w:tc>
        <w:tc>
          <w:tcPr>
            <w:tcW w:w="1077" w:type="dxa"/>
            <w:tcBorders>
              <w:top w:val="single" w:sz="4" w:space="0" w:color="auto"/>
              <w:bottom w:val="single" w:sz="4" w:space="0" w:color="auto"/>
            </w:tcBorders>
          </w:tcPr>
          <w:p w14:paraId="37439E15" w14:textId="50F8EF9E" w:rsidR="009B5A8E" w:rsidRPr="009239F4" w:rsidRDefault="009B5A8E" w:rsidP="00EC1B2A">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056" w:type="dxa"/>
            <w:tcBorders>
              <w:top w:val="single" w:sz="4" w:space="0" w:color="auto"/>
              <w:bottom w:val="single" w:sz="4" w:space="0" w:color="auto"/>
            </w:tcBorders>
          </w:tcPr>
          <w:p w14:paraId="381456A2" w14:textId="12B5AC08" w:rsidR="009B5A8E" w:rsidRPr="009239F4" w:rsidRDefault="009B5A8E" w:rsidP="00EC1B2A">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7F4C57DE" w14:textId="5EC5A3F8" w:rsidR="009B5A8E" w:rsidRPr="009239F4" w:rsidRDefault="009B5A8E" w:rsidP="00EC1B2A">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2ED3E9BE" w14:textId="59DE62A6" w:rsidR="009B5A8E" w:rsidRPr="009239F4" w:rsidRDefault="009B5A8E" w:rsidP="00EC1B2A">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12BAEEE0" w14:textId="6E49563F" w:rsidR="009B5A8E" w:rsidRPr="009239F4" w:rsidRDefault="009B5A8E" w:rsidP="00EC1B2A">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286ABA7A" w14:textId="2CDC196E" w:rsidR="009B5A8E" w:rsidRPr="009239F4" w:rsidRDefault="009B5A8E" w:rsidP="00EC1B2A">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r>
      <w:tr w:rsidR="00EC1B2A" w:rsidRPr="009239F4" w14:paraId="20210BC6" w14:textId="77777777" w:rsidTr="0035628D">
        <w:trPr>
          <w:trHeight w:val="54"/>
        </w:trPr>
        <w:tc>
          <w:tcPr>
            <w:tcW w:w="4059" w:type="dxa"/>
          </w:tcPr>
          <w:p w14:paraId="4B930025" w14:textId="77777777" w:rsidR="00EC1B2A" w:rsidRPr="009239F4" w:rsidRDefault="00EC1B2A" w:rsidP="00EC1B2A">
            <w:pPr>
              <w:ind w:left="135" w:right="-72"/>
              <w:contextualSpacing/>
              <w:jc w:val="center"/>
              <w:rPr>
                <w:rFonts w:ascii="Arial" w:eastAsia="Arial" w:hAnsi="Arial" w:cs="Arial"/>
                <w:b/>
                <w:color w:val="000000"/>
                <w:sz w:val="16"/>
                <w:szCs w:val="16"/>
              </w:rPr>
            </w:pPr>
          </w:p>
        </w:tc>
        <w:tc>
          <w:tcPr>
            <w:tcW w:w="1385" w:type="dxa"/>
          </w:tcPr>
          <w:p w14:paraId="6179667A" w14:textId="77777777" w:rsidR="00EC1B2A" w:rsidRPr="009239F4" w:rsidRDefault="00EC1B2A" w:rsidP="00EC1B2A">
            <w:pPr>
              <w:ind w:left="138" w:right="-72" w:hanging="138"/>
              <w:contextualSpacing/>
              <w:jc w:val="center"/>
              <w:rPr>
                <w:rFonts w:ascii="Arial" w:eastAsia="Arial" w:hAnsi="Arial" w:cs="Arial"/>
                <w:b/>
                <w:color w:val="000000"/>
                <w:sz w:val="16"/>
                <w:szCs w:val="16"/>
              </w:rPr>
            </w:pPr>
          </w:p>
        </w:tc>
        <w:tc>
          <w:tcPr>
            <w:tcW w:w="3154" w:type="dxa"/>
          </w:tcPr>
          <w:p w14:paraId="095D4AC3" w14:textId="77777777" w:rsidR="00EC1B2A" w:rsidRPr="009239F4" w:rsidRDefault="00EC1B2A" w:rsidP="00EC1B2A">
            <w:pPr>
              <w:ind w:left="138" w:right="-72" w:hanging="138"/>
              <w:contextualSpacing/>
              <w:jc w:val="center"/>
              <w:rPr>
                <w:rFonts w:ascii="Arial" w:eastAsia="Arial" w:hAnsi="Arial" w:cs="Arial"/>
                <w:b/>
                <w:color w:val="000000"/>
                <w:sz w:val="16"/>
                <w:szCs w:val="16"/>
              </w:rPr>
            </w:pPr>
          </w:p>
        </w:tc>
        <w:tc>
          <w:tcPr>
            <w:tcW w:w="1077" w:type="dxa"/>
            <w:tcBorders>
              <w:top w:val="single" w:sz="4" w:space="0" w:color="auto"/>
            </w:tcBorders>
          </w:tcPr>
          <w:p w14:paraId="5B09D8A8" w14:textId="77777777" w:rsidR="00EC1B2A" w:rsidRPr="009239F4" w:rsidRDefault="00EC1B2A" w:rsidP="00EC1B2A">
            <w:pPr>
              <w:ind w:right="-72"/>
              <w:contextualSpacing/>
              <w:jc w:val="right"/>
              <w:rPr>
                <w:rFonts w:ascii="Arial" w:eastAsia="Arial" w:hAnsi="Arial" w:cs="Arial"/>
                <w:b/>
                <w:color w:val="000000"/>
                <w:sz w:val="16"/>
                <w:szCs w:val="16"/>
              </w:rPr>
            </w:pPr>
          </w:p>
        </w:tc>
        <w:tc>
          <w:tcPr>
            <w:tcW w:w="1056" w:type="dxa"/>
            <w:tcBorders>
              <w:top w:val="single" w:sz="4" w:space="0" w:color="auto"/>
            </w:tcBorders>
          </w:tcPr>
          <w:p w14:paraId="23C97941" w14:textId="77777777" w:rsidR="00EC1B2A" w:rsidRPr="009239F4" w:rsidRDefault="00EC1B2A" w:rsidP="00EC1B2A">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033D6C63" w14:textId="77777777" w:rsidR="00EC1B2A" w:rsidRPr="009239F4" w:rsidRDefault="00EC1B2A" w:rsidP="00EC1B2A">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6673C729" w14:textId="77777777" w:rsidR="00EC1B2A" w:rsidRPr="009239F4" w:rsidRDefault="00EC1B2A" w:rsidP="00EC1B2A">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02AC6EC1" w14:textId="77777777" w:rsidR="00EC1B2A" w:rsidRPr="009239F4" w:rsidRDefault="00EC1B2A" w:rsidP="00EC1B2A">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2C219A16" w14:textId="77777777" w:rsidR="00EC1B2A" w:rsidRPr="009239F4" w:rsidRDefault="00EC1B2A" w:rsidP="00EC1B2A">
            <w:pPr>
              <w:ind w:right="-72"/>
              <w:contextualSpacing/>
              <w:jc w:val="right"/>
              <w:rPr>
                <w:rFonts w:ascii="Arial" w:eastAsia="Arial" w:hAnsi="Arial" w:cs="Arial"/>
                <w:b/>
                <w:color w:val="000000"/>
                <w:sz w:val="16"/>
                <w:szCs w:val="16"/>
              </w:rPr>
            </w:pPr>
          </w:p>
        </w:tc>
      </w:tr>
      <w:bookmarkEnd w:id="21"/>
      <w:tr w:rsidR="00E17F59" w:rsidRPr="009239F4" w14:paraId="6AE5600D" w14:textId="77777777" w:rsidTr="0035628D">
        <w:trPr>
          <w:trHeight w:val="20"/>
        </w:trPr>
        <w:tc>
          <w:tcPr>
            <w:tcW w:w="4059" w:type="dxa"/>
            <w:tcMar>
              <w:top w:w="57" w:type="dxa"/>
              <w:bottom w:w="57" w:type="dxa"/>
            </w:tcMar>
          </w:tcPr>
          <w:p w14:paraId="60DA2295" w14:textId="4A77C730"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B.Grimm Power Holding (Laem Chabang) Limited</w:t>
            </w:r>
          </w:p>
        </w:tc>
        <w:tc>
          <w:tcPr>
            <w:tcW w:w="1385" w:type="dxa"/>
            <w:tcMar>
              <w:top w:w="57" w:type="dxa"/>
              <w:bottom w:w="57" w:type="dxa"/>
            </w:tcMar>
          </w:tcPr>
          <w:p w14:paraId="2B6DA0D8"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7C05BD5"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198FBA4C" w14:textId="19016EA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76.76</w:t>
            </w:r>
          </w:p>
        </w:tc>
        <w:tc>
          <w:tcPr>
            <w:tcW w:w="1056" w:type="dxa"/>
            <w:tcMar>
              <w:top w:w="57" w:type="dxa"/>
              <w:bottom w:w="57" w:type="dxa"/>
            </w:tcMar>
          </w:tcPr>
          <w:p w14:paraId="39EAA6C3" w14:textId="4D4C3B75"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76.76</w:t>
            </w:r>
          </w:p>
        </w:tc>
        <w:tc>
          <w:tcPr>
            <w:tcW w:w="1165" w:type="dxa"/>
            <w:tcMar>
              <w:top w:w="57" w:type="dxa"/>
              <w:bottom w:w="57" w:type="dxa"/>
            </w:tcMar>
          </w:tcPr>
          <w:p w14:paraId="7A0C66AB" w14:textId="3C558906"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48CBBA89" w14:textId="43705B14"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4AC002E5" w14:textId="0BCFD29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33BDEF6" w14:textId="2096583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17F59" w:rsidRPr="009239F4" w14:paraId="4356B7BB" w14:textId="77777777" w:rsidTr="0035628D">
        <w:trPr>
          <w:trHeight w:val="20"/>
        </w:trPr>
        <w:tc>
          <w:tcPr>
            <w:tcW w:w="4059" w:type="dxa"/>
            <w:tcMar>
              <w:top w:w="57" w:type="dxa"/>
              <w:bottom w:w="57" w:type="dxa"/>
            </w:tcMar>
          </w:tcPr>
          <w:p w14:paraId="7CA2C702"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with subsidiaries as follows:</w:t>
            </w:r>
          </w:p>
        </w:tc>
        <w:tc>
          <w:tcPr>
            <w:tcW w:w="1385" w:type="dxa"/>
            <w:tcMar>
              <w:top w:w="57" w:type="dxa"/>
              <w:bottom w:w="57" w:type="dxa"/>
            </w:tcMar>
          </w:tcPr>
          <w:p w14:paraId="0BB99456" w14:textId="77777777" w:rsidR="00E17F59" w:rsidRPr="009239F4" w:rsidRDefault="00E17F59" w:rsidP="00EC1B2A">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697C5D6A" w14:textId="77777777" w:rsidR="00E17F59" w:rsidRPr="009239F4" w:rsidRDefault="00E17F59" w:rsidP="00EC1B2A">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631891DC" w14:textId="77777777" w:rsidR="00E17F59" w:rsidRPr="009239F4" w:rsidRDefault="00E17F59" w:rsidP="00EC1B2A">
            <w:pPr>
              <w:ind w:right="-72"/>
              <w:contextualSpacing/>
              <w:jc w:val="right"/>
              <w:rPr>
                <w:rFonts w:ascii="Arial" w:eastAsia="Arial" w:hAnsi="Arial" w:cs="Arial"/>
                <w:color w:val="000000"/>
                <w:sz w:val="16"/>
                <w:szCs w:val="16"/>
              </w:rPr>
            </w:pPr>
          </w:p>
        </w:tc>
        <w:tc>
          <w:tcPr>
            <w:tcW w:w="1056" w:type="dxa"/>
            <w:tcMar>
              <w:top w:w="57" w:type="dxa"/>
              <w:bottom w:w="57" w:type="dxa"/>
            </w:tcMar>
          </w:tcPr>
          <w:p w14:paraId="40A08368"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68DE087E"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28F8B034"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678C79FA"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133069C7" w14:textId="77777777" w:rsidR="00E17F59" w:rsidRPr="009239F4" w:rsidRDefault="00E17F59" w:rsidP="00EC1B2A">
            <w:pPr>
              <w:ind w:right="-72"/>
              <w:contextualSpacing/>
              <w:jc w:val="right"/>
              <w:rPr>
                <w:rFonts w:ascii="Arial" w:eastAsia="Arial" w:hAnsi="Arial" w:cs="Arial"/>
                <w:color w:val="000000"/>
                <w:sz w:val="16"/>
                <w:szCs w:val="16"/>
              </w:rPr>
            </w:pPr>
          </w:p>
        </w:tc>
      </w:tr>
      <w:tr w:rsidR="00E17F59" w:rsidRPr="009239F4" w14:paraId="084F7BE0" w14:textId="77777777" w:rsidTr="0035628D">
        <w:trPr>
          <w:trHeight w:val="20"/>
        </w:trPr>
        <w:tc>
          <w:tcPr>
            <w:tcW w:w="4059" w:type="dxa"/>
            <w:tcMar>
              <w:top w:w="57" w:type="dxa"/>
              <w:bottom w:w="57" w:type="dxa"/>
            </w:tcMar>
          </w:tcPr>
          <w:p w14:paraId="70D362DD" w14:textId="5574AF0D"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B.Grimm Power (Laem Chabang) 1 Limited </w:t>
            </w:r>
          </w:p>
        </w:tc>
        <w:tc>
          <w:tcPr>
            <w:tcW w:w="1385" w:type="dxa"/>
            <w:tcMar>
              <w:top w:w="57" w:type="dxa"/>
              <w:bottom w:w="57" w:type="dxa"/>
            </w:tcMar>
          </w:tcPr>
          <w:p w14:paraId="7884A1A2"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1339ACAE"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26A2472F" w14:textId="66FFDD5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A91A3DA" w14:textId="777A533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047AA81" w14:textId="3876779B"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75.00</w:t>
            </w:r>
          </w:p>
        </w:tc>
        <w:tc>
          <w:tcPr>
            <w:tcW w:w="1165" w:type="dxa"/>
            <w:tcMar>
              <w:top w:w="57" w:type="dxa"/>
              <w:bottom w:w="57" w:type="dxa"/>
            </w:tcMar>
          </w:tcPr>
          <w:p w14:paraId="5864D534" w14:textId="14BFE460"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75.00</w:t>
            </w:r>
          </w:p>
        </w:tc>
        <w:tc>
          <w:tcPr>
            <w:tcW w:w="1165" w:type="dxa"/>
            <w:tcMar>
              <w:top w:w="57" w:type="dxa"/>
              <w:bottom w:w="57" w:type="dxa"/>
            </w:tcMar>
          </w:tcPr>
          <w:p w14:paraId="2F540A87" w14:textId="3ECFD429"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25.00</w:t>
            </w:r>
          </w:p>
        </w:tc>
        <w:tc>
          <w:tcPr>
            <w:tcW w:w="1165" w:type="dxa"/>
            <w:tcMar>
              <w:top w:w="57" w:type="dxa"/>
              <w:bottom w:w="57" w:type="dxa"/>
            </w:tcMar>
          </w:tcPr>
          <w:p w14:paraId="4624AEB7" w14:textId="7A52988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25.00</w:t>
            </w:r>
          </w:p>
        </w:tc>
      </w:tr>
      <w:tr w:rsidR="00E17F59" w:rsidRPr="009239F4" w14:paraId="06CAB55C" w14:textId="77777777" w:rsidTr="0035628D">
        <w:trPr>
          <w:trHeight w:val="177"/>
        </w:trPr>
        <w:tc>
          <w:tcPr>
            <w:tcW w:w="4059" w:type="dxa"/>
            <w:tcMar>
              <w:top w:w="57" w:type="dxa"/>
              <w:bottom w:w="57" w:type="dxa"/>
            </w:tcMar>
            <w:vAlign w:val="bottom"/>
          </w:tcPr>
          <w:p w14:paraId="6C4FE83C" w14:textId="1E2627C0"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Power (Laem Chabang) 2 Limited</w:t>
            </w:r>
          </w:p>
        </w:tc>
        <w:tc>
          <w:tcPr>
            <w:tcW w:w="1385" w:type="dxa"/>
            <w:tcMar>
              <w:top w:w="57" w:type="dxa"/>
              <w:bottom w:w="57" w:type="dxa"/>
            </w:tcMar>
          </w:tcPr>
          <w:p w14:paraId="508D37E9"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4A6D80F"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1FBB9F4D" w14:textId="00DBC53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BDB1D5E" w14:textId="2B4D88EC"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0029B88" w14:textId="33D759A3"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F1577F7" w14:textId="0CF3BC3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5A8041E" w14:textId="460AFDC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9B2AE04" w14:textId="2D1C325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17F59" w:rsidRPr="009239F4" w14:paraId="4D47E5A9" w14:textId="77777777" w:rsidTr="0035628D">
        <w:trPr>
          <w:trHeight w:val="20"/>
        </w:trPr>
        <w:tc>
          <w:tcPr>
            <w:tcW w:w="4059" w:type="dxa"/>
            <w:tcMar>
              <w:top w:w="57" w:type="dxa"/>
              <w:bottom w:w="57" w:type="dxa"/>
            </w:tcMar>
          </w:tcPr>
          <w:p w14:paraId="299C3F19"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Power Service (Laem Chabang) Limited</w:t>
            </w:r>
          </w:p>
        </w:tc>
        <w:tc>
          <w:tcPr>
            <w:tcW w:w="1385" w:type="dxa"/>
            <w:tcMar>
              <w:top w:w="57" w:type="dxa"/>
              <w:bottom w:w="57" w:type="dxa"/>
            </w:tcMar>
          </w:tcPr>
          <w:p w14:paraId="6A2D7028"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C3492B5"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37ED2456" w14:textId="0A29FB65"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F97D761" w14:textId="5538E8B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F2E5971" w14:textId="6796A45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5029F62D" w14:textId="533EFEFD"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4D60A0A" w14:textId="2EB7008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24C1ED6" w14:textId="54F143D6"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17F59" w:rsidRPr="009239F4" w14:paraId="2CC60BD9" w14:textId="77777777" w:rsidTr="0035628D">
        <w:trPr>
          <w:trHeight w:val="20"/>
        </w:trPr>
        <w:tc>
          <w:tcPr>
            <w:tcW w:w="4059" w:type="dxa"/>
            <w:tcMar>
              <w:top w:w="57" w:type="dxa"/>
              <w:bottom w:w="57" w:type="dxa"/>
            </w:tcMar>
          </w:tcPr>
          <w:p w14:paraId="5A427024"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with a subsidiary as follows:</w:t>
            </w:r>
          </w:p>
        </w:tc>
        <w:tc>
          <w:tcPr>
            <w:tcW w:w="1385" w:type="dxa"/>
            <w:tcMar>
              <w:top w:w="57" w:type="dxa"/>
              <w:bottom w:w="57" w:type="dxa"/>
            </w:tcMar>
          </w:tcPr>
          <w:p w14:paraId="41D4F68F" w14:textId="77777777" w:rsidR="00E17F59" w:rsidRPr="009239F4" w:rsidRDefault="00E17F59" w:rsidP="00EC1B2A">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203B1DB" w14:textId="77777777" w:rsidR="00E17F59" w:rsidRPr="009239F4" w:rsidRDefault="00E17F59" w:rsidP="00EC1B2A">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02CAD33D" w14:textId="77777777" w:rsidR="00E17F59" w:rsidRPr="009239F4" w:rsidRDefault="00E17F59" w:rsidP="00EC1B2A">
            <w:pPr>
              <w:ind w:right="-72"/>
              <w:contextualSpacing/>
              <w:jc w:val="right"/>
              <w:rPr>
                <w:rFonts w:ascii="Arial" w:eastAsia="Arial" w:hAnsi="Arial" w:cs="Arial"/>
                <w:color w:val="000000"/>
                <w:sz w:val="16"/>
                <w:szCs w:val="16"/>
              </w:rPr>
            </w:pPr>
          </w:p>
        </w:tc>
        <w:tc>
          <w:tcPr>
            <w:tcW w:w="1056" w:type="dxa"/>
            <w:tcMar>
              <w:top w:w="57" w:type="dxa"/>
              <w:bottom w:w="57" w:type="dxa"/>
            </w:tcMar>
          </w:tcPr>
          <w:p w14:paraId="3A1672DF"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0A41B932"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166A7807"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0D8B5540"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Mar>
              <w:top w:w="57" w:type="dxa"/>
              <w:bottom w:w="57" w:type="dxa"/>
            </w:tcMar>
          </w:tcPr>
          <w:p w14:paraId="35522E46" w14:textId="77777777" w:rsidR="00E17F59" w:rsidRPr="009239F4" w:rsidRDefault="00E17F59" w:rsidP="00EC1B2A">
            <w:pPr>
              <w:ind w:right="-72"/>
              <w:contextualSpacing/>
              <w:jc w:val="right"/>
              <w:rPr>
                <w:rFonts w:ascii="Arial" w:eastAsia="Arial" w:hAnsi="Arial" w:cs="Arial"/>
                <w:color w:val="000000"/>
                <w:sz w:val="16"/>
                <w:szCs w:val="16"/>
              </w:rPr>
            </w:pPr>
          </w:p>
        </w:tc>
      </w:tr>
      <w:tr w:rsidR="00E17F59" w:rsidRPr="009239F4" w14:paraId="0A38406E" w14:textId="77777777" w:rsidTr="0035628D">
        <w:trPr>
          <w:trHeight w:val="20"/>
        </w:trPr>
        <w:tc>
          <w:tcPr>
            <w:tcW w:w="4059" w:type="dxa"/>
            <w:tcMar>
              <w:top w:w="57" w:type="dxa"/>
              <w:bottom w:w="57" w:type="dxa"/>
            </w:tcMar>
          </w:tcPr>
          <w:p w14:paraId="44C14432"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B.Grimm Power (AIE-MTP) Limited</w:t>
            </w:r>
          </w:p>
        </w:tc>
        <w:tc>
          <w:tcPr>
            <w:tcW w:w="1385" w:type="dxa"/>
            <w:tcMar>
              <w:top w:w="57" w:type="dxa"/>
              <w:bottom w:w="57" w:type="dxa"/>
            </w:tcMar>
          </w:tcPr>
          <w:p w14:paraId="45620D21"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D9E7218"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228BEB05" w14:textId="079E0373"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CC3F2A9" w14:textId="55DE1B84"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441210D" w14:textId="192CA86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419DB9AD" w14:textId="6753C7B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5AE90666" w14:textId="3D9B31B3"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c>
          <w:tcPr>
            <w:tcW w:w="1165" w:type="dxa"/>
            <w:tcMar>
              <w:top w:w="57" w:type="dxa"/>
              <w:bottom w:w="57" w:type="dxa"/>
            </w:tcMar>
          </w:tcPr>
          <w:p w14:paraId="38A76E1E" w14:textId="72D378F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r>
      <w:tr w:rsidR="00E17F59" w:rsidRPr="009239F4" w14:paraId="1C619543" w14:textId="77777777" w:rsidTr="0035628D">
        <w:trPr>
          <w:trHeight w:val="20"/>
        </w:trPr>
        <w:tc>
          <w:tcPr>
            <w:tcW w:w="4059" w:type="dxa"/>
            <w:tcMar>
              <w:top w:w="57" w:type="dxa"/>
              <w:bottom w:w="57" w:type="dxa"/>
            </w:tcMar>
          </w:tcPr>
          <w:p w14:paraId="2B0C7309" w14:textId="23810F71"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Amata B.Grimm Power Limited</w:t>
            </w:r>
          </w:p>
        </w:tc>
        <w:tc>
          <w:tcPr>
            <w:tcW w:w="1385" w:type="dxa"/>
            <w:tcMar>
              <w:top w:w="57" w:type="dxa"/>
              <w:bottom w:w="57" w:type="dxa"/>
            </w:tcMar>
          </w:tcPr>
          <w:p w14:paraId="17A5E728"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2A19690"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1C19F286" w14:textId="53F702C5"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A79BAD9" w14:textId="59FB9060"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B01EB34" w14:textId="614553B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33A8F199" w14:textId="7CAA8CC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73494DE6" w14:textId="05CE7BE5"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c>
          <w:tcPr>
            <w:tcW w:w="1165" w:type="dxa"/>
            <w:tcMar>
              <w:top w:w="57" w:type="dxa"/>
              <w:bottom w:w="57" w:type="dxa"/>
            </w:tcMar>
          </w:tcPr>
          <w:p w14:paraId="5E3E7028" w14:textId="17A28B69"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E17F59" w:rsidRPr="009239F4" w14:paraId="4CFE33DB" w14:textId="77777777" w:rsidTr="0035628D">
        <w:trPr>
          <w:trHeight w:val="20"/>
        </w:trPr>
        <w:tc>
          <w:tcPr>
            <w:tcW w:w="4059" w:type="dxa"/>
            <w:tcMar>
              <w:top w:w="57" w:type="dxa"/>
              <w:bottom w:w="57" w:type="dxa"/>
            </w:tcMar>
          </w:tcPr>
          <w:p w14:paraId="66A7DFF0" w14:textId="0C5F84F0"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with subsidiar</w:t>
            </w:r>
            <w:r w:rsidR="00287337" w:rsidRPr="009239F4">
              <w:rPr>
                <w:rFonts w:ascii="Arial" w:eastAsia="Arial" w:hAnsi="Arial" w:cs="Arial"/>
                <w:color w:val="000000"/>
                <w:sz w:val="16"/>
                <w:szCs w:val="16"/>
              </w:rPr>
              <w:t>ies</w:t>
            </w:r>
            <w:r w:rsidRPr="009239F4">
              <w:rPr>
                <w:rFonts w:ascii="Arial" w:eastAsia="Arial" w:hAnsi="Arial" w:cs="Arial"/>
                <w:color w:val="000000"/>
                <w:sz w:val="16"/>
                <w:szCs w:val="16"/>
              </w:rPr>
              <w:t xml:space="preserve"> as follows:</w:t>
            </w:r>
          </w:p>
        </w:tc>
        <w:tc>
          <w:tcPr>
            <w:tcW w:w="1385" w:type="dxa"/>
            <w:tcMar>
              <w:top w:w="57" w:type="dxa"/>
              <w:bottom w:w="57" w:type="dxa"/>
            </w:tcMar>
          </w:tcPr>
          <w:p w14:paraId="5146E7A8" w14:textId="77777777" w:rsidR="00E17F59" w:rsidRPr="009239F4" w:rsidRDefault="00E17F59" w:rsidP="00EC1B2A">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8320055" w14:textId="77777777" w:rsidR="00E17F59" w:rsidRPr="009239F4" w:rsidRDefault="00E17F59" w:rsidP="00EC1B2A">
            <w:pPr>
              <w:ind w:left="138" w:right="-72" w:hanging="138"/>
              <w:contextualSpacing/>
              <w:rPr>
                <w:rFonts w:ascii="Arial" w:eastAsia="Arial" w:hAnsi="Arial" w:cs="Arial"/>
                <w:color w:val="000000"/>
                <w:sz w:val="16"/>
                <w:szCs w:val="16"/>
              </w:rPr>
            </w:pPr>
          </w:p>
        </w:tc>
        <w:tc>
          <w:tcPr>
            <w:tcW w:w="1077" w:type="dxa"/>
            <w:tcBorders>
              <w:top w:val="nil"/>
              <w:left w:val="nil"/>
              <w:right w:val="nil"/>
            </w:tcBorders>
            <w:tcMar>
              <w:top w:w="57" w:type="dxa"/>
              <w:bottom w:w="57" w:type="dxa"/>
            </w:tcMar>
          </w:tcPr>
          <w:p w14:paraId="214390BA" w14:textId="77777777" w:rsidR="00E17F59" w:rsidRPr="009239F4" w:rsidRDefault="00E17F59" w:rsidP="00EC1B2A">
            <w:pPr>
              <w:ind w:right="-72"/>
              <w:contextualSpacing/>
              <w:jc w:val="right"/>
              <w:rPr>
                <w:rFonts w:ascii="Arial" w:eastAsia="Arial" w:hAnsi="Arial" w:cs="Arial"/>
                <w:color w:val="000000"/>
                <w:sz w:val="16"/>
                <w:szCs w:val="16"/>
              </w:rPr>
            </w:pPr>
          </w:p>
        </w:tc>
        <w:tc>
          <w:tcPr>
            <w:tcW w:w="1056" w:type="dxa"/>
            <w:tcBorders>
              <w:top w:val="nil"/>
              <w:left w:val="nil"/>
              <w:right w:val="nil"/>
            </w:tcBorders>
            <w:tcMar>
              <w:top w:w="57" w:type="dxa"/>
              <w:bottom w:w="57" w:type="dxa"/>
            </w:tcMar>
          </w:tcPr>
          <w:p w14:paraId="3813ECDD"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Borders>
              <w:top w:val="nil"/>
              <w:left w:val="nil"/>
              <w:right w:val="nil"/>
            </w:tcBorders>
            <w:tcMar>
              <w:top w:w="57" w:type="dxa"/>
              <w:bottom w:w="57" w:type="dxa"/>
            </w:tcMar>
          </w:tcPr>
          <w:p w14:paraId="6F72A416"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Borders>
              <w:top w:val="nil"/>
              <w:left w:val="nil"/>
              <w:right w:val="nil"/>
            </w:tcBorders>
            <w:tcMar>
              <w:top w:w="57" w:type="dxa"/>
              <w:bottom w:w="57" w:type="dxa"/>
            </w:tcMar>
          </w:tcPr>
          <w:p w14:paraId="1C0DDCFA"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Borders>
              <w:top w:val="nil"/>
              <w:left w:val="nil"/>
              <w:right w:val="nil"/>
            </w:tcBorders>
            <w:tcMar>
              <w:top w:w="57" w:type="dxa"/>
              <w:bottom w:w="57" w:type="dxa"/>
            </w:tcMar>
          </w:tcPr>
          <w:p w14:paraId="5AE31565" w14:textId="77777777" w:rsidR="00E17F59" w:rsidRPr="009239F4" w:rsidRDefault="00E17F59" w:rsidP="00EC1B2A">
            <w:pPr>
              <w:ind w:right="-72"/>
              <w:contextualSpacing/>
              <w:jc w:val="right"/>
              <w:rPr>
                <w:rFonts w:ascii="Arial" w:eastAsia="Arial" w:hAnsi="Arial" w:cs="Arial"/>
                <w:color w:val="000000"/>
                <w:sz w:val="16"/>
                <w:szCs w:val="16"/>
              </w:rPr>
            </w:pPr>
          </w:p>
        </w:tc>
        <w:tc>
          <w:tcPr>
            <w:tcW w:w="1165" w:type="dxa"/>
            <w:tcBorders>
              <w:top w:val="nil"/>
              <w:left w:val="nil"/>
              <w:right w:val="nil"/>
            </w:tcBorders>
            <w:tcMar>
              <w:top w:w="57" w:type="dxa"/>
              <w:bottom w:w="57" w:type="dxa"/>
            </w:tcMar>
          </w:tcPr>
          <w:p w14:paraId="54B8B4D5" w14:textId="77777777" w:rsidR="00E17F59" w:rsidRPr="009239F4" w:rsidRDefault="00E17F59" w:rsidP="00EC1B2A">
            <w:pPr>
              <w:ind w:right="-72"/>
              <w:contextualSpacing/>
              <w:jc w:val="right"/>
              <w:rPr>
                <w:rFonts w:ascii="Arial" w:eastAsia="Arial" w:hAnsi="Arial" w:cs="Arial"/>
                <w:color w:val="000000"/>
                <w:sz w:val="16"/>
                <w:szCs w:val="16"/>
              </w:rPr>
            </w:pPr>
          </w:p>
        </w:tc>
      </w:tr>
      <w:tr w:rsidR="00E17F59" w:rsidRPr="009239F4" w14:paraId="7528E8B9" w14:textId="77777777" w:rsidTr="0035628D">
        <w:trPr>
          <w:trHeight w:val="20"/>
        </w:trPr>
        <w:tc>
          <w:tcPr>
            <w:tcW w:w="4059" w:type="dxa"/>
            <w:tcMar>
              <w:top w:w="57" w:type="dxa"/>
              <w:bottom w:w="57" w:type="dxa"/>
            </w:tcMar>
          </w:tcPr>
          <w:p w14:paraId="4F1848A7"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Holding Limited</w:t>
            </w:r>
          </w:p>
        </w:tc>
        <w:tc>
          <w:tcPr>
            <w:tcW w:w="1385" w:type="dxa"/>
            <w:tcMar>
              <w:top w:w="57" w:type="dxa"/>
              <w:bottom w:w="57" w:type="dxa"/>
            </w:tcMar>
          </w:tcPr>
          <w:p w14:paraId="71A7FE50"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4D4467C"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6EA0F3F6" w14:textId="4632134C"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FBC1A4E" w14:textId="4F5E936D"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E49F894" w14:textId="3BA9FE6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56D2223A" w14:textId="250CCCDD"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5677EA74" w14:textId="5D73A7D4"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c>
          <w:tcPr>
            <w:tcW w:w="1165" w:type="dxa"/>
            <w:tcMar>
              <w:top w:w="57" w:type="dxa"/>
              <w:bottom w:w="57" w:type="dxa"/>
            </w:tcMar>
          </w:tcPr>
          <w:p w14:paraId="516A46BF" w14:textId="71F1B2C4"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E17F59" w:rsidRPr="009239F4" w14:paraId="425F3F8C" w14:textId="77777777" w:rsidTr="0035628D">
        <w:trPr>
          <w:trHeight w:val="20"/>
        </w:trPr>
        <w:tc>
          <w:tcPr>
            <w:tcW w:w="4059" w:type="dxa"/>
            <w:tcMar>
              <w:top w:w="57" w:type="dxa"/>
              <w:bottom w:w="57" w:type="dxa"/>
            </w:tcMar>
          </w:tcPr>
          <w:p w14:paraId="3D74EB28" w14:textId="30CF7E7F"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1 Limited</w:t>
            </w:r>
          </w:p>
        </w:tc>
        <w:tc>
          <w:tcPr>
            <w:tcW w:w="1385" w:type="dxa"/>
            <w:tcMar>
              <w:top w:w="57" w:type="dxa"/>
              <w:bottom w:w="57" w:type="dxa"/>
            </w:tcMar>
          </w:tcPr>
          <w:p w14:paraId="496E3160"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3691388"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111F1237" w14:textId="0A1B36F6"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00A783B" w14:textId="1CCA3DB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CB36EBC" w14:textId="0390BA1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50.69</w:t>
            </w:r>
          </w:p>
        </w:tc>
        <w:tc>
          <w:tcPr>
            <w:tcW w:w="1165" w:type="dxa"/>
            <w:tcMar>
              <w:top w:w="57" w:type="dxa"/>
              <w:bottom w:w="57" w:type="dxa"/>
            </w:tcMar>
          </w:tcPr>
          <w:p w14:paraId="6AAC1383" w14:textId="0682B7B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50.69</w:t>
            </w:r>
          </w:p>
        </w:tc>
        <w:tc>
          <w:tcPr>
            <w:tcW w:w="1165" w:type="dxa"/>
            <w:tcMar>
              <w:top w:w="57" w:type="dxa"/>
              <w:bottom w:w="57" w:type="dxa"/>
            </w:tcMar>
          </w:tcPr>
          <w:p w14:paraId="66757409" w14:textId="38FA4D3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49.31</w:t>
            </w:r>
          </w:p>
        </w:tc>
        <w:tc>
          <w:tcPr>
            <w:tcW w:w="1165" w:type="dxa"/>
            <w:tcMar>
              <w:top w:w="57" w:type="dxa"/>
              <w:bottom w:w="57" w:type="dxa"/>
            </w:tcMar>
          </w:tcPr>
          <w:p w14:paraId="42F1693E" w14:textId="77961A4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49.31</w:t>
            </w:r>
          </w:p>
        </w:tc>
      </w:tr>
      <w:tr w:rsidR="00E17F59" w:rsidRPr="009239F4" w14:paraId="7E61DD54" w14:textId="77777777" w:rsidTr="0035628D">
        <w:trPr>
          <w:trHeight w:val="20"/>
        </w:trPr>
        <w:tc>
          <w:tcPr>
            <w:tcW w:w="4059" w:type="dxa"/>
            <w:tcMar>
              <w:top w:w="57" w:type="dxa"/>
              <w:bottom w:w="57" w:type="dxa"/>
            </w:tcMar>
          </w:tcPr>
          <w:p w14:paraId="5B15B766" w14:textId="560460D6"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2 Limited</w:t>
            </w:r>
          </w:p>
        </w:tc>
        <w:tc>
          <w:tcPr>
            <w:tcW w:w="1385" w:type="dxa"/>
            <w:tcMar>
              <w:top w:w="57" w:type="dxa"/>
              <w:bottom w:w="57" w:type="dxa"/>
            </w:tcMar>
          </w:tcPr>
          <w:p w14:paraId="6B29A037"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36F447DB"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5475695C" w14:textId="5118218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757CF3B" w14:textId="64E2358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EB5D7FC" w14:textId="623FB894"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612BB84F" w14:textId="43559ABB"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654A9FC4" w14:textId="7571826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c>
          <w:tcPr>
            <w:tcW w:w="1165" w:type="dxa"/>
            <w:tcMar>
              <w:top w:w="57" w:type="dxa"/>
              <w:bottom w:w="57" w:type="dxa"/>
            </w:tcMar>
          </w:tcPr>
          <w:p w14:paraId="7ADFFFB6" w14:textId="1F4D2516"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E17F59" w:rsidRPr="009239F4" w14:paraId="0CD4AD43" w14:textId="77777777" w:rsidTr="0035628D">
        <w:trPr>
          <w:trHeight w:val="20"/>
        </w:trPr>
        <w:tc>
          <w:tcPr>
            <w:tcW w:w="4059" w:type="dxa"/>
            <w:tcMar>
              <w:top w:w="57" w:type="dxa"/>
              <w:bottom w:w="57" w:type="dxa"/>
            </w:tcMar>
          </w:tcPr>
          <w:p w14:paraId="0B74D53B" w14:textId="17718CE2"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3 Limited</w:t>
            </w:r>
          </w:p>
        </w:tc>
        <w:tc>
          <w:tcPr>
            <w:tcW w:w="1385" w:type="dxa"/>
            <w:tcMar>
              <w:top w:w="57" w:type="dxa"/>
              <w:bottom w:w="57" w:type="dxa"/>
            </w:tcMar>
          </w:tcPr>
          <w:p w14:paraId="1C24F9B3"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18C0385"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036FE7B4" w14:textId="25CA3D2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7188475" w14:textId="4D4D516B"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29E72D2" w14:textId="4198F6C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60.72</w:t>
            </w:r>
          </w:p>
        </w:tc>
        <w:tc>
          <w:tcPr>
            <w:tcW w:w="1165" w:type="dxa"/>
            <w:tcMar>
              <w:top w:w="57" w:type="dxa"/>
              <w:bottom w:w="57" w:type="dxa"/>
            </w:tcMar>
          </w:tcPr>
          <w:p w14:paraId="13A78E93" w14:textId="02025F3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60.72</w:t>
            </w:r>
          </w:p>
        </w:tc>
        <w:tc>
          <w:tcPr>
            <w:tcW w:w="1165" w:type="dxa"/>
            <w:tcMar>
              <w:top w:w="57" w:type="dxa"/>
              <w:bottom w:w="57" w:type="dxa"/>
            </w:tcMar>
          </w:tcPr>
          <w:p w14:paraId="1E155E4C" w14:textId="1EA4D5E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39.28</w:t>
            </w:r>
          </w:p>
        </w:tc>
        <w:tc>
          <w:tcPr>
            <w:tcW w:w="1165" w:type="dxa"/>
            <w:tcMar>
              <w:top w:w="57" w:type="dxa"/>
              <w:bottom w:w="57" w:type="dxa"/>
            </w:tcMar>
          </w:tcPr>
          <w:p w14:paraId="34CF3944" w14:textId="775FE713"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39.28</w:t>
            </w:r>
          </w:p>
        </w:tc>
      </w:tr>
      <w:tr w:rsidR="00E17F59" w:rsidRPr="009239F4" w14:paraId="4F9A468D" w14:textId="77777777" w:rsidTr="0035628D">
        <w:trPr>
          <w:trHeight w:val="20"/>
        </w:trPr>
        <w:tc>
          <w:tcPr>
            <w:tcW w:w="4059" w:type="dxa"/>
            <w:tcMar>
              <w:top w:w="57" w:type="dxa"/>
              <w:bottom w:w="57" w:type="dxa"/>
            </w:tcMar>
          </w:tcPr>
          <w:p w14:paraId="5607A8B9" w14:textId="11636792"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4 Limited</w:t>
            </w:r>
          </w:p>
        </w:tc>
        <w:tc>
          <w:tcPr>
            <w:tcW w:w="1385" w:type="dxa"/>
            <w:tcMar>
              <w:top w:w="57" w:type="dxa"/>
              <w:bottom w:w="57" w:type="dxa"/>
            </w:tcMar>
          </w:tcPr>
          <w:p w14:paraId="7EE0A2AF"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0ACE1FD8"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w:t>
            </w:r>
          </w:p>
        </w:tc>
        <w:tc>
          <w:tcPr>
            <w:tcW w:w="1077" w:type="dxa"/>
            <w:tcMar>
              <w:top w:w="57" w:type="dxa"/>
              <w:bottom w:w="57" w:type="dxa"/>
            </w:tcMar>
          </w:tcPr>
          <w:p w14:paraId="20A85625" w14:textId="5A992BE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4FD9784" w14:textId="75183AC0"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FAA8722" w14:textId="243F4705"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0C0EF7A6" w14:textId="51129650"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353F5C0B" w14:textId="34AEDE2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c>
          <w:tcPr>
            <w:tcW w:w="1165" w:type="dxa"/>
            <w:tcMar>
              <w:top w:w="57" w:type="dxa"/>
              <w:bottom w:w="57" w:type="dxa"/>
            </w:tcMar>
          </w:tcPr>
          <w:p w14:paraId="5ABAE970" w14:textId="2AC352D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r>
      <w:tr w:rsidR="00E17F59" w:rsidRPr="009239F4" w14:paraId="705C4120" w14:textId="77777777" w:rsidTr="0035628D">
        <w:trPr>
          <w:trHeight w:val="20"/>
        </w:trPr>
        <w:tc>
          <w:tcPr>
            <w:tcW w:w="4059" w:type="dxa"/>
            <w:tcMar>
              <w:top w:w="57" w:type="dxa"/>
              <w:bottom w:w="57" w:type="dxa"/>
            </w:tcMar>
          </w:tcPr>
          <w:p w14:paraId="6C917965" w14:textId="6B667AAA"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5 Limited</w:t>
            </w:r>
          </w:p>
        </w:tc>
        <w:tc>
          <w:tcPr>
            <w:tcW w:w="1385" w:type="dxa"/>
            <w:tcMar>
              <w:top w:w="57" w:type="dxa"/>
              <w:bottom w:w="57" w:type="dxa"/>
            </w:tcMar>
          </w:tcPr>
          <w:p w14:paraId="23EB004B"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0977069B"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3645151E" w14:textId="413721B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347EB34" w14:textId="438AD35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916F26C" w14:textId="2A945CC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105EEC7C" w14:textId="6E32095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24A2FCF5" w14:textId="338D52D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c>
          <w:tcPr>
            <w:tcW w:w="1165" w:type="dxa"/>
            <w:tcMar>
              <w:top w:w="57" w:type="dxa"/>
              <w:bottom w:w="57" w:type="dxa"/>
            </w:tcMar>
          </w:tcPr>
          <w:p w14:paraId="1BCF076A" w14:textId="2CE26FF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r>
      <w:tr w:rsidR="00E17F59" w:rsidRPr="009239F4" w14:paraId="68C7F37F" w14:textId="77777777" w:rsidTr="0035628D">
        <w:trPr>
          <w:trHeight w:val="20"/>
        </w:trPr>
        <w:tc>
          <w:tcPr>
            <w:tcW w:w="4059" w:type="dxa"/>
            <w:tcMar>
              <w:top w:w="57" w:type="dxa"/>
              <w:bottom w:w="57" w:type="dxa"/>
            </w:tcMar>
          </w:tcPr>
          <w:p w14:paraId="1E3B5DBE" w14:textId="14CAD036"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(Rayong) 1 Limited</w:t>
            </w:r>
          </w:p>
        </w:tc>
        <w:tc>
          <w:tcPr>
            <w:tcW w:w="1385" w:type="dxa"/>
            <w:tcMar>
              <w:top w:w="57" w:type="dxa"/>
              <w:bottom w:w="57" w:type="dxa"/>
            </w:tcMar>
          </w:tcPr>
          <w:p w14:paraId="6687F1E7"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08580762"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341FF3A0" w14:textId="7B15B55B"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48D1FD5E" w14:textId="6E773AC9"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AF1DA7D" w14:textId="18B88049"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61.74</w:t>
            </w:r>
          </w:p>
        </w:tc>
        <w:tc>
          <w:tcPr>
            <w:tcW w:w="1165" w:type="dxa"/>
            <w:tcMar>
              <w:top w:w="57" w:type="dxa"/>
              <w:bottom w:w="57" w:type="dxa"/>
            </w:tcMar>
          </w:tcPr>
          <w:p w14:paraId="6B57B0FE" w14:textId="29061C2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61.74</w:t>
            </w:r>
          </w:p>
        </w:tc>
        <w:tc>
          <w:tcPr>
            <w:tcW w:w="1165" w:type="dxa"/>
            <w:tcMar>
              <w:top w:w="57" w:type="dxa"/>
              <w:bottom w:w="57" w:type="dxa"/>
            </w:tcMar>
          </w:tcPr>
          <w:p w14:paraId="1E2DFA56" w14:textId="4FAFBF5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38.26</w:t>
            </w:r>
          </w:p>
        </w:tc>
        <w:tc>
          <w:tcPr>
            <w:tcW w:w="1165" w:type="dxa"/>
            <w:tcMar>
              <w:top w:w="57" w:type="dxa"/>
              <w:bottom w:w="57" w:type="dxa"/>
            </w:tcMar>
          </w:tcPr>
          <w:p w14:paraId="64E964AB" w14:textId="4381904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38.26</w:t>
            </w:r>
          </w:p>
        </w:tc>
      </w:tr>
      <w:tr w:rsidR="00E17F59" w:rsidRPr="009239F4" w14:paraId="5AA476E3" w14:textId="77777777" w:rsidTr="0035628D">
        <w:trPr>
          <w:trHeight w:val="20"/>
        </w:trPr>
        <w:tc>
          <w:tcPr>
            <w:tcW w:w="4059" w:type="dxa"/>
            <w:tcMar>
              <w:top w:w="57" w:type="dxa"/>
              <w:bottom w:w="57" w:type="dxa"/>
            </w:tcMar>
          </w:tcPr>
          <w:p w14:paraId="59D5473F" w14:textId="608D82D1"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(Rayong) 2 Limited</w:t>
            </w:r>
          </w:p>
        </w:tc>
        <w:tc>
          <w:tcPr>
            <w:tcW w:w="1385" w:type="dxa"/>
            <w:tcMar>
              <w:top w:w="57" w:type="dxa"/>
              <w:bottom w:w="57" w:type="dxa"/>
            </w:tcMar>
          </w:tcPr>
          <w:p w14:paraId="661B1C3E"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391766FE"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51D6EA66" w14:textId="0ADB6DA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CEB39E0" w14:textId="63757B5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71812A7" w14:textId="791E2E4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61.74</w:t>
            </w:r>
          </w:p>
        </w:tc>
        <w:tc>
          <w:tcPr>
            <w:tcW w:w="1165" w:type="dxa"/>
            <w:tcMar>
              <w:top w:w="57" w:type="dxa"/>
              <w:bottom w:w="57" w:type="dxa"/>
            </w:tcMar>
          </w:tcPr>
          <w:p w14:paraId="6190670F" w14:textId="336DD87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61.74</w:t>
            </w:r>
          </w:p>
        </w:tc>
        <w:tc>
          <w:tcPr>
            <w:tcW w:w="1165" w:type="dxa"/>
            <w:tcMar>
              <w:top w:w="57" w:type="dxa"/>
              <w:bottom w:w="57" w:type="dxa"/>
            </w:tcMar>
          </w:tcPr>
          <w:p w14:paraId="7BCE94D8" w14:textId="244B95F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38.26</w:t>
            </w:r>
          </w:p>
        </w:tc>
        <w:tc>
          <w:tcPr>
            <w:tcW w:w="1165" w:type="dxa"/>
            <w:tcMar>
              <w:top w:w="57" w:type="dxa"/>
              <w:bottom w:w="57" w:type="dxa"/>
            </w:tcMar>
          </w:tcPr>
          <w:p w14:paraId="3F311FF9" w14:textId="306C978C"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38.26</w:t>
            </w:r>
          </w:p>
        </w:tc>
      </w:tr>
      <w:tr w:rsidR="00E17F59" w:rsidRPr="009239F4" w14:paraId="3BAF70B8" w14:textId="77777777" w:rsidTr="0035628D">
        <w:trPr>
          <w:trHeight w:val="20"/>
        </w:trPr>
        <w:tc>
          <w:tcPr>
            <w:tcW w:w="4059" w:type="dxa"/>
            <w:tcMar>
              <w:top w:w="57" w:type="dxa"/>
              <w:bottom w:w="57" w:type="dxa"/>
            </w:tcMar>
          </w:tcPr>
          <w:p w14:paraId="7271BDBA" w14:textId="08D00ACB"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(Rayong) 3 Limited</w:t>
            </w:r>
          </w:p>
        </w:tc>
        <w:tc>
          <w:tcPr>
            <w:tcW w:w="1385" w:type="dxa"/>
            <w:tcMar>
              <w:top w:w="57" w:type="dxa"/>
              <w:bottom w:w="57" w:type="dxa"/>
            </w:tcMar>
          </w:tcPr>
          <w:p w14:paraId="10886B8E"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C92D81D"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0879ACDA" w14:textId="1F097FD9"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EE8D248" w14:textId="44DBCF4D"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4D7D8A5" w14:textId="15E18D9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679EE62A" w14:textId="2AE1CA4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55F0CA40" w14:textId="02C5E5A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c>
          <w:tcPr>
            <w:tcW w:w="1165" w:type="dxa"/>
            <w:tcMar>
              <w:top w:w="57" w:type="dxa"/>
              <w:bottom w:w="57" w:type="dxa"/>
            </w:tcMar>
          </w:tcPr>
          <w:p w14:paraId="118BCFCC" w14:textId="518E06E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r>
      <w:tr w:rsidR="00E17F59" w:rsidRPr="009239F4" w14:paraId="26186075" w14:textId="77777777" w:rsidTr="0035628D">
        <w:trPr>
          <w:trHeight w:val="20"/>
        </w:trPr>
        <w:tc>
          <w:tcPr>
            <w:tcW w:w="4059" w:type="dxa"/>
            <w:tcMar>
              <w:top w:w="57" w:type="dxa"/>
              <w:bottom w:w="57" w:type="dxa"/>
            </w:tcMar>
          </w:tcPr>
          <w:p w14:paraId="548411BE" w14:textId="77B891AF"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(Rayong) 4 Limited</w:t>
            </w:r>
          </w:p>
        </w:tc>
        <w:tc>
          <w:tcPr>
            <w:tcW w:w="1385" w:type="dxa"/>
            <w:tcMar>
              <w:top w:w="57" w:type="dxa"/>
              <w:bottom w:w="57" w:type="dxa"/>
            </w:tcMar>
          </w:tcPr>
          <w:p w14:paraId="69A98A20"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824E13E"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29E1C56A" w14:textId="4A7A70D0"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55F4EB2" w14:textId="5A7BC2BC"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45ADEAD" w14:textId="0901BE30"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6D1D6EC8" w14:textId="06DB0B0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1D2FE9FE" w14:textId="7D07E9D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c>
          <w:tcPr>
            <w:tcW w:w="1165" w:type="dxa"/>
            <w:tcMar>
              <w:top w:w="57" w:type="dxa"/>
              <w:bottom w:w="57" w:type="dxa"/>
            </w:tcMar>
          </w:tcPr>
          <w:p w14:paraId="52306826" w14:textId="65252816"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r>
      <w:tr w:rsidR="00E17F59" w:rsidRPr="009239F4" w14:paraId="23C2AFA0" w14:textId="77777777" w:rsidTr="0035628D">
        <w:trPr>
          <w:trHeight w:val="20"/>
        </w:trPr>
        <w:tc>
          <w:tcPr>
            <w:tcW w:w="4059" w:type="dxa"/>
            <w:tcMar>
              <w:top w:w="57" w:type="dxa"/>
              <w:bottom w:w="57" w:type="dxa"/>
            </w:tcMar>
          </w:tcPr>
          <w:p w14:paraId="10393C80" w14:textId="4074DE12"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(Rayong) 5 Limited</w:t>
            </w:r>
          </w:p>
        </w:tc>
        <w:tc>
          <w:tcPr>
            <w:tcW w:w="1385" w:type="dxa"/>
            <w:tcMar>
              <w:top w:w="57" w:type="dxa"/>
              <w:bottom w:w="57" w:type="dxa"/>
            </w:tcMar>
          </w:tcPr>
          <w:p w14:paraId="7ED2C5B9"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76F8587E"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w:t>
            </w:r>
          </w:p>
        </w:tc>
        <w:tc>
          <w:tcPr>
            <w:tcW w:w="1077" w:type="dxa"/>
            <w:tcMar>
              <w:top w:w="57" w:type="dxa"/>
              <w:bottom w:w="57" w:type="dxa"/>
            </w:tcMar>
          </w:tcPr>
          <w:p w14:paraId="3067D794" w14:textId="5646B24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AC621B5" w14:textId="388481E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E07E788" w14:textId="22E9F33B"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504A30E2" w14:textId="4BB4A5CD"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55.48</w:t>
            </w:r>
          </w:p>
        </w:tc>
        <w:tc>
          <w:tcPr>
            <w:tcW w:w="1165" w:type="dxa"/>
            <w:tcMar>
              <w:top w:w="57" w:type="dxa"/>
              <w:bottom w:w="57" w:type="dxa"/>
            </w:tcMar>
          </w:tcPr>
          <w:p w14:paraId="49423E32" w14:textId="33A3DE5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c>
          <w:tcPr>
            <w:tcW w:w="1165" w:type="dxa"/>
            <w:tcMar>
              <w:top w:w="57" w:type="dxa"/>
              <w:bottom w:w="57" w:type="dxa"/>
            </w:tcMar>
          </w:tcPr>
          <w:p w14:paraId="0D58D3D1" w14:textId="0708ACD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44.52</w:t>
            </w:r>
          </w:p>
        </w:tc>
      </w:tr>
      <w:tr w:rsidR="00E17F59" w:rsidRPr="009239F4" w14:paraId="64E9B958" w14:textId="77777777" w:rsidTr="0035628D">
        <w:trPr>
          <w:trHeight w:val="20"/>
        </w:trPr>
        <w:tc>
          <w:tcPr>
            <w:tcW w:w="4059" w:type="dxa"/>
            <w:tcMar>
              <w:top w:w="57" w:type="dxa"/>
              <w:bottom w:w="57" w:type="dxa"/>
            </w:tcMar>
          </w:tcPr>
          <w:p w14:paraId="7ED85786"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 Amata Power (Bien Hoa) Limited</w:t>
            </w:r>
          </w:p>
        </w:tc>
        <w:tc>
          <w:tcPr>
            <w:tcW w:w="1385" w:type="dxa"/>
            <w:tcMar>
              <w:top w:w="57" w:type="dxa"/>
              <w:bottom w:w="57" w:type="dxa"/>
            </w:tcMar>
          </w:tcPr>
          <w:p w14:paraId="4CA2BE0B"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1A618A55"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2B04ACA8" w14:textId="71314785"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D607156" w14:textId="79192AF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7E8D4F3" w14:textId="0424F654"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38.40</w:t>
            </w:r>
          </w:p>
        </w:tc>
        <w:tc>
          <w:tcPr>
            <w:tcW w:w="1165" w:type="dxa"/>
            <w:tcMar>
              <w:top w:w="57" w:type="dxa"/>
              <w:bottom w:w="57" w:type="dxa"/>
            </w:tcMar>
          </w:tcPr>
          <w:p w14:paraId="2A3E268D" w14:textId="5C72F7E5"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38.40</w:t>
            </w:r>
          </w:p>
        </w:tc>
        <w:tc>
          <w:tcPr>
            <w:tcW w:w="1165" w:type="dxa"/>
            <w:tcMar>
              <w:top w:w="57" w:type="dxa"/>
              <w:bottom w:w="57" w:type="dxa"/>
            </w:tcMar>
          </w:tcPr>
          <w:p w14:paraId="2D59B282" w14:textId="30948CC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61.60</w:t>
            </w:r>
          </w:p>
        </w:tc>
        <w:tc>
          <w:tcPr>
            <w:tcW w:w="1165" w:type="dxa"/>
            <w:tcMar>
              <w:top w:w="57" w:type="dxa"/>
              <w:bottom w:w="57" w:type="dxa"/>
            </w:tcMar>
          </w:tcPr>
          <w:p w14:paraId="65220369" w14:textId="16334729"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61.60</w:t>
            </w:r>
          </w:p>
        </w:tc>
      </w:tr>
      <w:tr w:rsidR="00E17F59" w:rsidRPr="009239F4" w14:paraId="31CC9419" w14:textId="77777777" w:rsidTr="0035628D">
        <w:trPr>
          <w:trHeight w:val="20"/>
        </w:trPr>
        <w:tc>
          <w:tcPr>
            <w:tcW w:w="4059" w:type="dxa"/>
            <w:tcMar>
              <w:top w:w="57" w:type="dxa"/>
              <w:bottom w:w="57" w:type="dxa"/>
            </w:tcMar>
          </w:tcPr>
          <w:p w14:paraId="75785BE1"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 Amata Power (Rayong) Limited</w:t>
            </w:r>
          </w:p>
        </w:tc>
        <w:tc>
          <w:tcPr>
            <w:tcW w:w="1385" w:type="dxa"/>
            <w:tcMar>
              <w:top w:w="57" w:type="dxa"/>
              <w:bottom w:w="57" w:type="dxa"/>
            </w:tcMar>
          </w:tcPr>
          <w:p w14:paraId="2569AAB2"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1C62E20"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(dormant)</w:t>
            </w:r>
          </w:p>
        </w:tc>
        <w:tc>
          <w:tcPr>
            <w:tcW w:w="1077" w:type="dxa"/>
            <w:tcMar>
              <w:top w:w="57" w:type="dxa"/>
              <w:bottom w:w="57" w:type="dxa"/>
            </w:tcMar>
          </w:tcPr>
          <w:p w14:paraId="0AE47C10" w14:textId="0A91A65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A781DA4" w14:textId="0C158F0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D1626BE" w14:textId="190AAA77"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05D94522" w14:textId="3E0BB1BB"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7B3DD16F" w14:textId="4DE9E02C"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c>
          <w:tcPr>
            <w:tcW w:w="1165" w:type="dxa"/>
            <w:tcMar>
              <w:top w:w="57" w:type="dxa"/>
              <w:bottom w:w="57" w:type="dxa"/>
            </w:tcMar>
          </w:tcPr>
          <w:p w14:paraId="0D989659" w14:textId="005DBD6E"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E17F59" w:rsidRPr="009239F4" w14:paraId="273D80BF" w14:textId="77777777" w:rsidTr="0035628D">
        <w:trPr>
          <w:trHeight w:val="20"/>
        </w:trPr>
        <w:tc>
          <w:tcPr>
            <w:tcW w:w="4059" w:type="dxa"/>
            <w:tcMar>
              <w:top w:w="57" w:type="dxa"/>
              <w:bottom w:w="57" w:type="dxa"/>
            </w:tcMar>
          </w:tcPr>
          <w:p w14:paraId="105A4CAA" w14:textId="77777777"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Service Limited</w:t>
            </w:r>
          </w:p>
        </w:tc>
        <w:tc>
          <w:tcPr>
            <w:tcW w:w="1385" w:type="dxa"/>
            <w:tcMar>
              <w:top w:w="57" w:type="dxa"/>
              <w:bottom w:w="57" w:type="dxa"/>
            </w:tcMar>
          </w:tcPr>
          <w:p w14:paraId="733BD778"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9C5FBE5"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rooftop</w:t>
            </w:r>
          </w:p>
        </w:tc>
        <w:tc>
          <w:tcPr>
            <w:tcW w:w="1077" w:type="dxa"/>
            <w:tcMar>
              <w:top w:w="57" w:type="dxa"/>
              <w:bottom w:w="57" w:type="dxa"/>
            </w:tcMar>
          </w:tcPr>
          <w:p w14:paraId="1B5D7036" w14:textId="10A7162C"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AA6904C" w14:textId="74598E8D"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2FA94CB" w14:textId="493A68AD"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322AF9C7" w14:textId="70438D4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35BD0C74" w14:textId="2049DA1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c>
          <w:tcPr>
            <w:tcW w:w="1165" w:type="dxa"/>
            <w:tcMar>
              <w:top w:w="57" w:type="dxa"/>
              <w:bottom w:w="57" w:type="dxa"/>
            </w:tcMar>
          </w:tcPr>
          <w:p w14:paraId="30938AB8" w14:textId="4833709F"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E17F59" w:rsidRPr="009239F4" w14:paraId="0401AF37" w14:textId="77777777" w:rsidTr="0035628D">
        <w:trPr>
          <w:trHeight w:val="20"/>
        </w:trPr>
        <w:tc>
          <w:tcPr>
            <w:tcW w:w="4059" w:type="dxa"/>
            <w:tcMar>
              <w:top w:w="57" w:type="dxa"/>
              <w:bottom w:w="57" w:type="dxa"/>
            </w:tcMar>
          </w:tcPr>
          <w:p w14:paraId="7D80F94C" w14:textId="7CDB8E90" w:rsidR="00E17F59" w:rsidRPr="009239F4" w:rsidRDefault="00E17F5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Amata B.Grimm Power SPV 1 Limited </w:t>
            </w:r>
          </w:p>
        </w:tc>
        <w:tc>
          <w:tcPr>
            <w:tcW w:w="1385" w:type="dxa"/>
            <w:tcMar>
              <w:top w:w="57" w:type="dxa"/>
              <w:bottom w:w="57" w:type="dxa"/>
            </w:tcMar>
          </w:tcPr>
          <w:p w14:paraId="57E8D79D" w14:textId="77777777" w:rsidR="00E17F59" w:rsidRPr="009239F4" w:rsidRDefault="00E17F59" w:rsidP="00EC1B2A">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1AA47762" w14:textId="77777777" w:rsidR="00E17F59" w:rsidRPr="009239F4" w:rsidRDefault="00E17F59" w:rsidP="00EC1B2A">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Debentures Issuing</w:t>
            </w:r>
          </w:p>
        </w:tc>
        <w:tc>
          <w:tcPr>
            <w:tcW w:w="1077" w:type="dxa"/>
            <w:tcMar>
              <w:top w:w="57" w:type="dxa"/>
              <w:bottom w:w="57" w:type="dxa"/>
            </w:tcMar>
          </w:tcPr>
          <w:p w14:paraId="328499CF" w14:textId="750A6328"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40D5E50" w14:textId="723EFA61"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FE7DACF" w14:textId="60CE9FB2"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61.40</w:t>
            </w:r>
          </w:p>
        </w:tc>
        <w:tc>
          <w:tcPr>
            <w:tcW w:w="1165" w:type="dxa"/>
            <w:tcMar>
              <w:top w:w="57" w:type="dxa"/>
              <w:bottom w:w="57" w:type="dxa"/>
            </w:tcMar>
          </w:tcPr>
          <w:p w14:paraId="6CC2166E" w14:textId="0B712CBA"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61.40</w:t>
            </w:r>
          </w:p>
        </w:tc>
        <w:tc>
          <w:tcPr>
            <w:tcW w:w="1165" w:type="dxa"/>
            <w:tcMar>
              <w:top w:w="57" w:type="dxa"/>
              <w:bottom w:w="57" w:type="dxa"/>
            </w:tcMar>
          </w:tcPr>
          <w:p w14:paraId="6CE374FE" w14:textId="4C3F8F19"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38.60</w:t>
            </w:r>
          </w:p>
        </w:tc>
        <w:tc>
          <w:tcPr>
            <w:tcW w:w="1165" w:type="dxa"/>
            <w:tcMar>
              <w:top w:w="57" w:type="dxa"/>
              <w:bottom w:w="57" w:type="dxa"/>
            </w:tcMar>
          </w:tcPr>
          <w:p w14:paraId="6D0C1800" w14:textId="26178D83" w:rsidR="00E17F59" w:rsidRPr="009239F4" w:rsidRDefault="00E17F59" w:rsidP="00EC1B2A">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38.60</w:t>
            </w:r>
          </w:p>
        </w:tc>
      </w:tr>
    </w:tbl>
    <w:p w14:paraId="19BFF162" w14:textId="477B9A6E" w:rsidR="00BB54DF" w:rsidRPr="009239F4" w:rsidRDefault="00BB54DF">
      <w:pPr>
        <w:rPr>
          <w:rFonts w:ascii="Arial" w:eastAsia="Arial" w:hAnsi="Arial" w:cs="Arial"/>
          <w:color w:val="000000"/>
          <w:sz w:val="2"/>
          <w:szCs w:val="2"/>
        </w:rPr>
      </w:pPr>
    </w:p>
    <w:tbl>
      <w:tblPr>
        <w:tblW w:w="15391" w:type="dxa"/>
        <w:tblInd w:w="18" w:type="dxa"/>
        <w:tblLayout w:type="fixed"/>
        <w:tblCellMar>
          <w:left w:w="115" w:type="dxa"/>
          <w:right w:w="115" w:type="dxa"/>
        </w:tblCellMar>
        <w:tblLook w:val="0400" w:firstRow="0" w:lastRow="0" w:firstColumn="0" w:lastColumn="0" w:noHBand="0" w:noVBand="1"/>
      </w:tblPr>
      <w:tblGrid>
        <w:gridCol w:w="4059"/>
        <w:gridCol w:w="1385"/>
        <w:gridCol w:w="3154"/>
        <w:gridCol w:w="1077"/>
        <w:gridCol w:w="1056"/>
        <w:gridCol w:w="1165"/>
        <w:gridCol w:w="1165"/>
        <w:gridCol w:w="1165"/>
        <w:gridCol w:w="1165"/>
      </w:tblGrid>
      <w:tr w:rsidR="009B5A8E" w:rsidRPr="009239F4" w14:paraId="2E1EC33B" w14:textId="77777777" w:rsidTr="00EC2B9D">
        <w:tc>
          <w:tcPr>
            <w:tcW w:w="4059" w:type="dxa"/>
          </w:tcPr>
          <w:p w14:paraId="4FAB8428" w14:textId="77777777" w:rsidR="009B5A8E" w:rsidRPr="009239F4" w:rsidRDefault="009B5A8E" w:rsidP="0035628D">
            <w:pPr>
              <w:ind w:left="-42" w:right="-72"/>
              <w:contextualSpacing/>
              <w:rPr>
                <w:rFonts w:ascii="Arial" w:eastAsia="Arial" w:hAnsi="Arial" w:cs="Arial"/>
                <w:color w:val="000000"/>
                <w:sz w:val="16"/>
                <w:szCs w:val="16"/>
                <w:cs/>
              </w:rPr>
            </w:pPr>
          </w:p>
        </w:tc>
        <w:tc>
          <w:tcPr>
            <w:tcW w:w="1385" w:type="dxa"/>
          </w:tcPr>
          <w:p w14:paraId="01F9CEB2" w14:textId="77777777" w:rsidR="009B5A8E" w:rsidRPr="009239F4" w:rsidRDefault="009B5A8E" w:rsidP="005215C4">
            <w:pPr>
              <w:ind w:left="138" w:right="-72" w:hanging="138"/>
              <w:contextualSpacing/>
              <w:jc w:val="center"/>
              <w:rPr>
                <w:rFonts w:ascii="Arial" w:eastAsia="Arial" w:hAnsi="Arial" w:cs="Arial"/>
                <w:color w:val="000000"/>
                <w:sz w:val="16"/>
                <w:szCs w:val="16"/>
              </w:rPr>
            </w:pPr>
          </w:p>
        </w:tc>
        <w:tc>
          <w:tcPr>
            <w:tcW w:w="3154" w:type="dxa"/>
          </w:tcPr>
          <w:p w14:paraId="677B462C" w14:textId="77777777" w:rsidR="009B5A8E" w:rsidRPr="009239F4" w:rsidRDefault="009B5A8E" w:rsidP="005215C4">
            <w:pPr>
              <w:ind w:left="138" w:right="-72" w:hanging="138"/>
              <w:contextualSpacing/>
              <w:rPr>
                <w:rFonts w:ascii="Arial" w:eastAsia="Arial" w:hAnsi="Arial" w:cs="Arial"/>
                <w:color w:val="000000"/>
                <w:sz w:val="16"/>
                <w:szCs w:val="16"/>
              </w:rPr>
            </w:pPr>
          </w:p>
        </w:tc>
        <w:tc>
          <w:tcPr>
            <w:tcW w:w="2133" w:type="dxa"/>
            <w:gridSpan w:val="2"/>
          </w:tcPr>
          <w:p w14:paraId="7F3FF913" w14:textId="77777777" w:rsidR="009B5A8E" w:rsidRPr="009239F4" w:rsidRDefault="009B5A8E" w:rsidP="005215C4">
            <w:pPr>
              <w:ind w:right="-72"/>
              <w:contextualSpacing/>
              <w:jc w:val="center"/>
              <w:rPr>
                <w:rFonts w:ascii="Arial" w:eastAsia="Arial" w:hAnsi="Arial" w:cs="Arial"/>
                <w:color w:val="000000"/>
                <w:sz w:val="16"/>
                <w:szCs w:val="16"/>
              </w:rPr>
            </w:pPr>
          </w:p>
        </w:tc>
        <w:tc>
          <w:tcPr>
            <w:tcW w:w="2330" w:type="dxa"/>
            <w:gridSpan w:val="2"/>
          </w:tcPr>
          <w:p w14:paraId="54433EBE" w14:textId="77777777" w:rsidR="009B5A8E" w:rsidRPr="009239F4" w:rsidRDefault="009B5A8E"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Effective proportion of </w:t>
            </w:r>
          </w:p>
        </w:tc>
        <w:tc>
          <w:tcPr>
            <w:tcW w:w="2330" w:type="dxa"/>
            <w:gridSpan w:val="2"/>
          </w:tcPr>
          <w:p w14:paraId="32CAEE25" w14:textId="77777777" w:rsidR="009B5A8E" w:rsidRPr="009239F4" w:rsidRDefault="009B5A8E"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Effective proportion of</w:t>
            </w:r>
          </w:p>
        </w:tc>
      </w:tr>
      <w:tr w:rsidR="009B5A8E" w:rsidRPr="009239F4" w14:paraId="357B8DFF" w14:textId="77777777" w:rsidTr="00EC2B9D">
        <w:tc>
          <w:tcPr>
            <w:tcW w:w="4059" w:type="dxa"/>
          </w:tcPr>
          <w:p w14:paraId="6D347457" w14:textId="77777777" w:rsidR="009B5A8E" w:rsidRPr="009239F4" w:rsidRDefault="009B5A8E" w:rsidP="0035628D">
            <w:pPr>
              <w:ind w:left="-42" w:right="-72"/>
              <w:contextualSpacing/>
              <w:rPr>
                <w:rFonts w:ascii="Arial" w:eastAsia="Arial" w:hAnsi="Arial" w:cs="Arial"/>
                <w:color w:val="000000"/>
                <w:sz w:val="16"/>
                <w:szCs w:val="16"/>
              </w:rPr>
            </w:pPr>
          </w:p>
        </w:tc>
        <w:tc>
          <w:tcPr>
            <w:tcW w:w="1385" w:type="dxa"/>
          </w:tcPr>
          <w:p w14:paraId="10601981" w14:textId="77777777" w:rsidR="009B5A8E" w:rsidRPr="009239F4" w:rsidRDefault="009B5A8E"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Place of</w:t>
            </w:r>
          </w:p>
        </w:tc>
        <w:tc>
          <w:tcPr>
            <w:tcW w:w="3154" w:type="dxa"/>
          </w:tcPr>
          <w:p w14:paraId="51BF32EB" w14:textId="77777777" w:rsidR="009B5A8E" w:rsidRPr="009239F4" w:rsidRDefault="009B5A8E" w:rsidP="005215C4">
            <w:pPr>
              <w:ind w:left="138" w:right="-72" w:hanging="138"/>
              <w:contextualSpacing/>
              <w:rPr>
                <w:rFonts w:ascii="Arial" w:eastAsia="Arial" w:hAnsi="Arial" w:cs="Arial"/>
                <w:color w:val="000000"/>
                <w:sz w:val="16"/>
                <w:szCs w:val="16"/>
              </w:rPr>
            </w:pPr>
          </w:p>
        </w:tc>
        <w:tc>
          <w:tcPr>
            <w:tcW w:w="2133" w:type="dxa"/>
            <w:gridSpan w:val="2"/>
          </w:tcPr>
          <w:p w14:paraId="2F113F08" w14:textId="77777777" w:rsidR="009B5A8E" w:rsidRPr="009239F4" w:rsidRDefault="009B5A8E"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Proportion of equity</w:t>
            </w:r>
          </w:p>
        </w:tc>
        <w:tc>
          <w:tcPr>
            <w:tcW w:w="2330" w:type="dxa"/>
            <w:gridSpan w:val="2"/>
          </w:tcPr>
          <w:p w14:paraId="43ABF1B2" w14:textId="77777777" w:rsidR="009B5A8E" w:rsidRPr="009239F4" w:rsidRDefault="009B5A8E"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w:t>
            </w:r>
          </w:p>
        </w:tc>
        <w:tc>
          <w:tcPr>
            <w:tcW w:w="2330" w:type="dxa"/>
            <w:gridSpan w:val="2"/>
          </w:tcPr>
          <w:p w14:paraId="366400B2" w14:textId="77777777" w:rsidR="009B5A8E" w:rsidRPr="009239F4" w:rsidRDefault="009B5A8E"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 by</w:t>
            </w:r>
          </w:p>
        </w:tc>
      </w:tr>
      <w:tr w:rsidR="009B5A8E" w:rsidRPr="009239F4" w14:paraId="1733914D" w14:textId="77777777" w:rsidTr="00EC2B9D">
        <w:tc>
          <w:tcPr>
            <w:tcW w:w="4059" w:type="dxa"/>
          </w:tcPr>
          <w:p w14:paraId="6003479A" w14:textId="77777777" w:rsidR="009B5A8E" w:rsidRPr="009239F4" w:rsidRDefault="009B5A8E" w:rsidP="0035628D">
            <w:pPr>
              <w:ind w:left="-42" w:right="-72"/>
              <w:contextualSpacing/>
              <w:rPr>
                <w:rFonts w:ascii="Arial" w:eastAsia="Arial" w:hAnsi="Arial" w:cs="Arial"/>
                <w:color w:val="000000"/>
                <w:sz w:val="16"/>
                <w:szCs w:val="16"/>
              </w:rPr>
            </w:pPr>
          </w:p>
        </w:tc>
        <w:tc>
          <w:tcPr>
            <w:tcW w:w="1385" w:type="dxa"/>
          </w:tcPr>
          <w:p w14:paraId="78DEC239"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business/</w:t>
            </w:r>
          </w:p>
        </w:tc>
        <w:tc>
          <w:tcPr>
            <w:tcW w:w="3154" w:type="dxa"/>
          </w:tcPr>
          <w:p w14:paraId="14CDF866" w14:textId="77777777" w:rsidR="009B5A8E" w:rsidRPr="009239F4" w:rsidRDefault="009B5A8E" w:rsidP="005215C4">
            <w:pPr>
              <w:ind w:left="138" w:right="-72" w:hanging="138"/>
              <w:contextualSpacing/>
              <w:rPr>
                <w:rFonts w:ascii="Arial" w:eastAsia="Arial" w:hAnsi="Arial" w:cs="Arial"/>
                <w:color w:val="000000"/>
                <w:sz w:val="16"/>
                <w:szCs w:val="16"/>
              </w:rPr>
            </w:pPr>
          </w:p>
        </w:tc>
        <w:tc>
          <w:tcPr>
            <w:tcW w:w="2133" w:type="dxa"/>
            <w:gridSpan w:val="2"/>
          </w:tcPr>
          <w:p w14:paraId="3CBF25EA" w14:textId="77777777" w:rsidR="009B5A8E" w:rsidRPr="009239F4" w:rsidRDefault="009B5A8E"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interests held by parent </w:t>
            </w:r>
          </w:p>
        </w:tc>
        <w:tc>
          <w:tcPr>
            <w:tcW w:w="2330" w:type="dxa"/>
            <w:gridSpan w:val="2"/>
          </w:tcPr>
          <w:p w14:paraId="0C1E5914" w14:textId="77777777" w:rsidR="009B5A8E" w:rsidRPr="009239F4" w:rsidRDefault="009B5A8E"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by the Group</w:t>
            </w:r>
          </w:p>
        </w:tc>
        <w:tc>
          <w:tcPr>
            <w:tcW w:w="2330" w:type="dxa"/>
            <w:gridSpan w:val="2"/>
          </w:tcPr>
          <w:p w14:paraId="034C0A4B" w14:textId="77777777" w:rsidR="009B5A8E" w:rsidRPr="009239F4" w:rsidRDefault="009B5A8E"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non-controlling interests</w:t>
            </w:r>
          </w:p>
        </w:tc>
      </w:tr>
      <w:tr w:rsidR="009B5A8E" w:rsidRPr="009239F4" w14:paraId="57B11E5C" w14:textId="77777777" w:rsidTr="00EC2B9D">
        <w:tc>
          <w:tcPr>
            <w:tcW w:w="4059" w:type="dxa"/>
          </w:tcPr>
          <w:p w14:paraId="3059F757" w14:textId="77777777" w:rsidR="009B5A8E" w:rsidRPr="009239F4" w:rsidRDefault="009B5A8E" w:rsidP="0035628D">
            <w:pPr>
              <w:ind w:left="-42" w:right="-72"/>
              <w:contextualSpacing/>
              <w:rPr>
                <w:rFonts w:ascii="Arial" w:eastAsia="Arial" w:hAnsi="Arial" w:cs="Arial"/>
                <w:color w:val="000000"/>
                <w:sz w:val="16"/>
                <w:szCs w:val="16"/>
              </w:rPr>
            </w:pPr>
          </w:p>
        </w:tc>
        <w:tc>
          <w:tcPr>
            <w:tcW w:w="1385" w:type="dxa"/>
          </w:tcPr>
          <w:p w14:paraId="06729036" w14:textId="77777777" w:rsidR="009B5A8E" w:rsidRPr="009239F4" w:rsidRDefault="009B5A8E"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Country of</w:t>
            </w:r>
          </w:p>
        </w:tc>
        <w:tc>
          <w:tcPr>
            <w:tcW w:w="3154" w:type="dxa"/>
          </w:tcPr>
          <w:p w14:paraId="741325A8" w14:textId="77777777" w:rsidR="009B5A8E" w:rsidRPr="009239F4" w:rsidRDefault="009B5A8E" w:rsidP="005215C4">
            <w:pPr>
              <w:ind w:left="138" w:right="-72" w:hanging="138"/>
              <w:contextualSpacing/>
              <w:rPr>
                <w:rFonts w:ascii="Arial" w:eastAsia="Arial" w:hAnsi="Arial" w:cs="Arial"/>
                <w:color w:val="000000"/>
                <w:sz w:val="16"/>
                <w:szCs w:val="16"/>
              </w:rPr>
            </w:pPr>
          </w:p>
        </w:tc>
        <w:tc>
          <w:tcPr>
            <w:tcW w:w="2133" w:type="dxa"/>
            <w:gridSpan w:val="2"/>
            <w:tcBorders>
              <w:bottom w:val="single" w:sz="4" w:space="0" w:color="auto"/>
            </w:tcBorders>
          </w:tcPr>
          <w:p w14:paraId="1D988728" w14:textId="77777777" w:rsidR="009B5A8E" w:rsidRPr="009239F4" w:rsidRDefault="009B5A8E"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7F85DD5F" w14:textId="77777777" w:rsidR="009B5A8E" w:rsidRPr="009239F4" w:rsidRDefault="009B5A8E"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4D8A8F87" w14:textId="77777777" w:rsidR="009B5A8E" w:rsidRPr="009239F4" w:rsidRDefault="009B5A8E"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r>
      <w:tr w:rsidR="009B5A8E" w:rsidRPr="009239F4" w14:paraId="0B175A61" w14:textId="77777777" w:rsidTr="00EC2B9D">
        <w:tc>
          <w:tcPr>
            <w:tcW w:w="4059" w:type="dxa"/>
            <w:tcBorders>
              <w:bottom w:val="single" w:sz="4" w:space="0" w:color="auto"/>
            </w:tcBorders>
          </w:tcPr>
          <w:p w14:paraId="40E693FA" w14:textId="77777777" w:rsidR="009B5A8E" w:rsidRPr="009239F4" w:rsidRDefault="009B5A8E" w:rsidP="0035628D">
            <w:pPr>
              <w:ind w:left="-42"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Name of entity</w:t>
            </w:r>
          </w:p>
        </w:tc>
        <w:tc>
          <w:tcPr>
            <w:tcW w:w="1385" w:type="dxa"/>
            <w:tcBorders>
              <w:bottom w:val="single" w:sz="4" w:space="0" w:color="auto"/>
            </w:tcBorders>
          </w:tcPr>
          <w:p w14:paraId="68C7AE84"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incorporation</w:t>
            </w:r>
          </w:p>
        </w:tc>
        <w:tc>
          <w:tcPr>
            <w:tcW w:w="3154" w:type="dxa"/>
            <w:tcBorders>
              <w:bottom w:val="single" w:sz="4" w:space="0" w:color="auto"/>
            </w:tcBorders>
          </w:tcPr>
          <w:p w14:paraId="4F7EEFD8"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Nature of business</w:t>
            </w:r>
          </w:p>
        </w:tc>
        <w:tc>
          <w:tcPr>
            <w:tcW w:w="1077" w:type="dxa"/>
            <w:tcBorders>
              <w:top w:val="single" w:sz="4" w:space="0" w:color="auto"/>
              <w:bottom w:val="single" w:sz="4" w:space="0" w:color="auto"/>
            </w:tcBorders>
          </w:tcPr>
          <w:p w14:paraId="53C40EE7" w14:textId="6E90CF26"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056" w:type="dxa"/>
            <w:tcBorders>
              <w:top w:val="single" w:sz="4" w:space="0" w:color="auto"/>
              <w:bottom w:val="single" w:sz="4" w:space="0" w:color="auto"/>
            </w:tcBorders>
          </w:tcPr>
          <w:p w14:paraId="237CA12A" w14:textId="5F1D02D1"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7F3F9BA6" w14:textId="20E66A36"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464335E0" w14:textId="10D40D69"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1B76B4E9" w14:textId="2277BF8B"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3406FCA7" w14:textId="699A6251"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r>
      <w:tr w:rsidR="00EC1B2A" w:rsidRPr="009239F4" w14:paraId="20EFD743" w14:textId="77777777" w:rsidTr="0035628D">
        <w:tc>
          <w:tcPr>
            <w:tcW w:w="4059" w:type="dxa"/>
          </w:tcPr>
          <w:p w14:paraId="664D5BBD" w14:textId="77777777" w:rsidR="00EC1B2A" w:rsidRPr="009239F4" w:rsidRDefault="00EC1B2A" w:rsidP="0035628D">
            <w:pPr>
              <w:ind w:left="-42" w:right="-72"/>
              <w:contextualSpacing/>
              <w:jc w:val="center"/>
              <w:rPr>
                <w:rFonts w:ascii="Arial" w:eastAsia="Arial" w:hAnsi="Arial" w:cs="Arial"/>
                <w:b/>
                <w:color w:val="000000"/>
                <w:sz w:val="16"/>
                <w:szCs w:val="16"/>
              </w:rPr>
            </w:pPr>
          </w:p>
        </w:tc>
        <w:tc>
          <w:tcPr>
            <w:tcW w:w="1385" w:type="dxa"/>
          </w:tcPr>
          <w:p w14:paraId="40C560BD" w14:textId="77777777" w:rsidR="00EC1B2A" w:rsidRPr="009239F4" w:rsidRDefault="00EC1B2A" w:rsidP="005215C4">
            <w:pPr>
              <w:ind w:left="138" w:right="-72" w:hanging="138"/>
              <w:contextualSpacing/>
              <w:jc w:val="center"/>
              <w:rPr>
                <w:rFonts w:ascii="Arial" w:eastAsia="Arial" w:hAnsi="Arial" w:cs="Arial"/>
                <w:b/>
                <w:color w:val="000000"/>
                <w:sz w:val="16"/>
                <w:szCs w:val="16"/>
              </w:rPr>
            </w:pPr>
          </w:p>
        </w:tc>
        <w:tc>
          <w:tcPr>
            <w:tcW w:w="3154" w:type="dxa"/>
          </w:tcPr>
          <w:p w14:paraId="6F1D0EE5" w14:textId="77777777" w:rsidR="00EC1B2A" w:rsidRPr="009239F4" w:rsidRDefault="00EC1B2A" w:rsidP="005215C4">
            <w:pPr>
              <w:ind w:left="138" w:right="-72" w:hanging="138"/>
              <w:contextualSpacing/>
              <w:jc w:val="center"/>
              <w:rPr>
                <w:rFonts w:ascii="Arial" w:eastAsia="Arial" w:hAnsi="Arial" w:cs="Arial"/>
                <w:b/>
                <w:color w:val="000000"/>
                <w:sz w:val="16"/>
                <w:szCs w:val="16"/>
              </w:rPr>
            </w:pPr>
          </w:p>
        </w:tc>
        <w:tc>
          <w:tcPr>
            <w:tcW w:w="1077" w:type="dxa"/>
            <w:tcBorders>
              <w:top w:val="single" w:sz="4" w:space="0" w:color="auto"/>
            </w:tcBorders>
          </w:tcPr>
          <w:p w14:paraId="48D15809" w14:textId="77777777" w:rsidR="00EC1B2A" w:rsidRPr="009239F4" w:rsidRDefault="00EC1B2A" w:rsidP="005215C4">
            <w:pPr>
              <w:ind w:right="-72"/>
              <w:contextualSpacing/>
              <w:jc w:val="right"/>
              <w:rPr>
                <w:rFonts w:ascii="Arial" w:eastAsia="Arial" w:hAnsi="Arial" w:cs="Arial"/>
                <w:b/>
                <w:color w:val="000000"/>
                <w:sz w:val="16"/>
                <w:szCs w:val="16"/>
              </w:rPr>
            </w:pPr>
          </w:p>
        </w:tc>
        <w:tc>
          <w:tcPr>
            <w:tcW w:w="1056" w:type="dxa"/>
            <w:tcBorders>
              <w:top w:val="single" w:sz="4" w:space="0" w:color="auto"/>
            </w:tcBorders>
          </w:tcPr>
          <w:p w14:paraId="222B1A07" w14:textId="77777777" w:rsidR="00EC1B2A" w:rsidRPr="009239F4" w:rsidRDefault="00EC1B2A" w:rsidP="005215C4">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6A924054" w14:textId="77777777" w:rsidR="00EC1B2A" w:rsidRPr="009239F4" w:rsidRDefault="00EC1B2A" w:rsidP="005215C4">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07BAC2CA" w14:textId="77777777" w:rsidR="00EC1B2A" w:rsidRPr="009239F4" w:rsidRDefault="00EC1B2A" w:rsidP="005215C4">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22CF84EB" w14:textId="77777777" w:rsidR="00EC1B2A" w:rsidRPr="009239F4" w:rsidRDefault="00EC1B2A" w:rsidP="005215C4">
            <w:pPr>
              <w:ind w:right="-72"/>
              <w:contextualSpacing/>
              <w:jc w:val="right"/>
              <w:rPr>
                <w:rFonts w:ascii="Arial" w:eastAsia="Arial" w:hAnsi="Arial" w:cs="Arial"/>
                <w:b/>
                <w:color w:val="000000"/>
                <w:sz w:val="16"/>
                <w:szCs w:val="16"/>
              </w:rPr>
            </w:pPr>
          </w:p>
        </w:tc>
        <w:tc>
          <w:tcPr>
            <w:tcW w:w="1165" w:type="dxa"/>
            <w:tcBorders>
              <w:top w:val="single" w:sz="4" w:space="0" w:color="auto"/>
            </w:tcBorders>
          </w:tcPr>
          <w:p w14:paraId="0E2AF46E" w14:textId="77777777" w:rsidR="00EC1B2A" w:rsidRPr="009239F4" w:rsidRDefault="00EC1B2A" w:rsidP="005215C4">
            <w:pPr>
              <w:ind w:right="-72"/>
              <w:contextualSpacing/>
              <w:jc w:val="right"/>
              <w:rPr>
                <w:rFonts w:ascii="Arial" w:eastAsia="Arial" w:hAnsi="Arial" w:cs="Arial"/>
                <w:b/>
                <w:color w:val="000000"/>
                <w:sz w:val="16"/>
                <w:szCs w:val="16"/>
              </w:rPr>
            </w:pPr>
          </w:p>
        </w:tc>
      </w:tr>
      <w:tr w:rsidR="00E17F59" w:rsidRPr="009239F4" w14:paraId="71E40EAB" w14:textId="77777777" w:rsidTr="0035628D">
        <w:tc>
          <w:tcPr>
            <w:tcW w:w="4059" w:type="dxa"/>
            <w:tcMar>
              <w:top w:w="57" w:type="dxa"/>
              <w:bottom w:w="57" w:type="dxa"/>
            </w:tcMar>
          </w:tcPr>
          <w:p w14:paraId="3035C835" w14:textId="77777777" w:rsidR="00EC1B2A" w:rsidRPr="009239F4" w:rsidRDefault="00E17F59" w:rsidP="0035628D">
            <w:pPr>
              <w:ind w:left="-42" w:right="-72"/>
              <w:contextualSpacing/>
              <w:rPr>
                <w:rFonts w:ascii="Arial" w:eastAsia="Arial" w:hAnsi="Arial" w:cstheme="minorBidi"/>
                <w:color w:val="000000" w:themeColor="text1"/>
                <w:sz w:val="16"/>
                <w:szCs w:val="16"/>
              </w:rPr>
            </w:pPr>
            <w:r w:rsidRPr="009239F4">
              <w:rPr>
                <w:rFonts w:ascii="Arial" w:eastAsia="Arial" w:hAnsi="Arial" w:cs="Arial"/>
                <w:color w:val="000000" w:themeColor="text1"/>
                <w:sz w:val="16"/>
                <w:szCs w:val="16"/>
              </w:rPr>
              <w:t xml:space="preserve">   - Amata B.Grimm Power Energy Solutions </w:t>
            </w:r>
          </w:p>
          <w:p w14:paraId="19F2E833" w14:textId="0A910FEF" w:rsidR="00E17F59" w:rsidRPr="009239F4" w:rsidRDefault="00EC1B2A" w:rsidP="0035628D">
            <w:pPr>
              <w:ind w:left="-42" w:right="-72"/>
              <w:contextualSpacing/>
              <w:rPr>
                <w:rFonts w:ascii="Arial" w:eastAsia="Arial" w:hAnsi="Arial" w:cs="Arial"/>
                <w:color w:val="000000"/>
                <w:sz w:val="16"/>
                <w:szCs w:val="16"/>
              </w:rPr>
            </w:pPr>
            <w:r w:rsidRPr="009239F4">
              <w:rPr>
                <w:rFonts w:ascii="Arial" w:eastAsia="Arial" w:hAnsi="Arial" w:cstheme="minorBidi"/>
                <w:color w:val="000000" w:themeColor="text1"/>
                <w:sz w:val="16"/>
                <w:szCs w:val="16"/>
              </w:rPr>
              <w:t xml:space="preserve">        </w:t>
            </w:r>
            <w:r w:rsidR="00E17F59" w:rsidRPr="009239F4">
              <w:rPr>
                <w:rFonts w:ascii="Arial" w:eastAsia="Arial" w:hAnsi="Arial" w:cs="Arial"/>
                <w:color w:val="000000" w:themeColor="text1"/>
                <w:sz w:val="16"/>
                <w:szCs w:val="16"/>
              </w:rPr>
              <w:t>(Nonglalok) Limited</w:t>
            </w:r>
          </w:p>
        </w:tc>
        <w:tc>
          <w:tcPr>
            <w:tcW w:w="1385" w:type="dxa"/>
            <w:tcMar>
              <w:top w:w="57" w:type="dxa"/>
              <w:bottom w:w="57" w:type="dxa"/>
            </w:tcMar>
          </w:tcPr>
          <w:p w14:paraId="16C29F68" w14:textId="77777777" w:rsidR="00E17F59" w:rsidRPr="009239F4" w:rsidRDefault="00E17F5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436A1912" w14:textId="77777777" w:rsidR="00E17F59" w:rsidRPr="009239F4" w:rsidRDefault="00E17F5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Developing electricity generation systems and managing smart grid networks</w:t>
            </w:r>
          </w:p>
        </w:tc>
        <w:tc>
          <w:tcPr>
            <w:tcW w:w="1077" w:type="dxa"/>
            <w:tcMar>
              <w:top w:w="57" w:type="dxa"/>
              <w:bottom w:w="57" w:type="dxa"/>
            </w:tcMar>
          </w:tcPr>
          <w:p w14:paraId="58509B88" w14:textId="70CD6365" w:rsidR="00E17F59" w:rsidRPr="009239F4" w:rsidRDefault="00E17F5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76BA200" w14:textId="652425DC" w:rsidR="00E17F59" w:rsidRPr="009239F4" w:rsidRDefault="00E17F5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7329B8F" w14:textId="3CF4EA5A" w:rsidR="00E17F59" w:rsidRPr="009239F4" w:rsidRDefault="000A691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1B86BAAE" w14:textId="512038B0" w:rsidR="00E17F59" w:rsidRPr="009239F4" w:rsidRDefault="00E17F5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1AB4771C" w14:textId="2C808940" w:rsidR="00E17F59" w:rsidRPr="009239F4" w:rsidRDefault="000A691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c>
          <w:tcPr>
            <w:tcW w:w="1165" w:type="dxa"/>
            <w:tcMar>
              <w:top w:w="57" w:type="dxa"/>
              <w:bottom w:w="57" w:type="dxa"/>
            </w:tcMar>
          </w:tcPr>
          <w:p w14:paraId="184A351B" w14:textId="183A1C8A" w:rsidR="00E17F59" w:rsidRPr="009239F4" w:rsidRDefault="00E17F5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4F6590" w:rsidRPr="009239F4" w14:paraId="672AC0DC" w14:textId="77777777" w:rsidTr="00EC2B9D">
        <w:tc>
          <w:tcPr>
            <w:tcW w:w="4059" w:type="dxa"/>
            <w:tcMar>
              <w:top w:w="57" w:type="dxa"/>
              <w:bottom w:w="57" w:type="dxa"/>
            </w:tcMar>
          </w:tcPr>
          <w:p w14:paraId="3D0722E9" w14:textId="77777777" w:rsidR="004F6590" w:rsidRPr="009239F4" w:rsidRDefault="004F6590" w:rsidP="0035628D">
            <w:pPr>
              <w:ind w:left="-42" w:right="-72"/>
              <w:contextualSpacing/>
              <w:rPr>
                <w:rFonts w:ascii="Arial" w:eastAsia="Arial" w:hAnsi="Arial" w:cs="Arial"/>
                <w:color w:val="000000"/>
                <w:spacing w:val="-6"/>
                <w:sz w:val="16"/>
                <w:szCs w:val="16"/>
              </w:rPr>
            </w:pPr>
            <w:r w:rsidRPr="009239F4">
              <w:rPr>
                <w:rFonts w:ascii="Arial" w:eastAsia="Arial" w:hAnsi="Arial" w:cs="Arial"/>
                <w:color w:val="000000" w:themeColor="text1"/>
                <w:spacing w:val="-6"/>
                <w:sz w:val="16"/>
                <w:szCs w:val="16"/>
              </w:rPr>
              <w:t xml:space="preserve">   - Amata B.Grimm Power Vietnam Company Limited  </w:t>
            </w:r>
          </w:p>
          <w:p w14:paraId="5513A95C" w14:textId="13510188" w:rsidR="004F6590" w:rsidRPr="009239F4" w:rsidRDefault="008260C3"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pacing w:val="-6"/>
                <w:sz w:val="16"/>
                <w:szCs w:val="16"/>
                <w:cs/>
              </w:rPr>
              <w:t xml:space="preserve">   </w:t>
            </w:r>
            <w:r w:rsidR="004F6590" w:rsidRPr="009239F4">
              <w:rPr>
                <w:rFonts w:ascii="Arial" w:eastAsia="Arial" w:hAnsi="Arial" w:cs="Arial"/>
                <w:color w:val="000000" w:themeColor="text1"/>
                <w:spacing w:val="-6"/>
                <w:sz w:val="16"/>
                <w:szCs w:val="16"/>
              </w:rPr>
              <w:t>(Formerly Amata B.Grimm Vietnam Company  Limited)</w:t>
            </w:r>
          </w:p>
        </w:tc>
        <w:tc>
          <w:tcPr>
            <w:tcW w:w="1385" w:type="dxa"/>
            <w:tcMar>
              <w:top w:w="57" w:type="dxa"/>
              <w:bottom w:w="57" w:type="dxa"/>
            </w:tcMar>
          </w:tcPr>
          <w:p w14:paraId="6E551658" w14:textId="77777777" w:rsidR="004F6590" w:rsidRPr="009239F4" w:rsidRDefault="004F6590"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51472BB3" w14:textId="77777777" w:rsidR="004F6590" w:rsidRPr="009239F4" w:rsidRDefault="004F6590" w:rsidP="00EC2B9D">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32644413" w14:textId="126B049F"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4B9462C5" w14:textId="7BBAC22E"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69DFF8D" w14:textId="7DF68DC4"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38.40</w:t>
            </w:r>
          </w:p>
        </w:tc>
        <w:tc>
          <w:tcPr>
            <w:tcW w:w="1165" w:type="dxa"/>
            <w:tcMar>
              <w:top w:w="57" w:type="dxa"/>
              <w:bottom w:w="57" w:type="dxa"/>
            </w:tcMar>
          </w:tcPr>
          <w:p w14:paraId="466191D9" w14:textId="0D5C3E4A"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28251291" w14:textId="388C8B52" w:rsidR="004F6590" w:rsidRPr="009239F4" w:rsidRDefault="00DC1B4E"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61.60</w:t>
            </w:r>
          </w:p>
        </w:tc>
        <w:tc>
          <w:tcPr>
            <w:tcW w:w="1165" w:type="dxa"/>
            <w:tcMar>
              <w:top w:w="57" w:type="dxa"/>
              <w:bottom w:w="57" w:type="dxa"/>
            </w:tcMar>
          </w:tcPr>
          <w:p w14:paraId="31460B42" w14:textId="3CFBD411"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4F6590" w:rsidRPr="009239F4" w14:paraId="516192D0" w14:textId="77777777" w:rsidTr="00EC2B9D">
        <w:tc>
          <w:tcPr>
            <w:tcW w:w="4059" w:type="dxa"/>
            <w:tcMar>
              <w:top w:w="57" w:type="dxa"/>
              <w:bottom w:w="57" w:type="dxa"/>
            </w:tcMar>
          </w:tcPr>
          <w:p w14:paraId="6E35A89D" w14:textId="78A5F1F8" w:rsidR="004F6590" w:rsidRPr="009239F4" w:rsidRDefault="00EC1B2A"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4F6590" w:rsidRPr="009239F4">
              <w:rPr>
                <w:rFonts w:ascii="Arial" w:eastAsia="Arial" w:hAnsi="Arial" w:cs="Arial"/>
                <w:color w:val="000000"/>
                <w:sz w:val="16"/>
                <w:szCs w:val="16"/>
              </w:rPr>
              <w:t>with subsidiaries as follows:</w:t>
            </w:r>
          </w:p>
        </w:tc>
        <w:tc>
          <w:tcPr>
            <w:tcW w:w="1385" w:type="dxa"/>
            <w:tcMar>
              <w:top w:w="57" w:type="dxa"/>
              <w:bottom w:w="57" w:type="dxa"/>
            </w:tcMar>
          </w:tcPr>
          <w:p w14:paraId="1B927012" w14:textId="77777777" w:rsidR="004F6590" w:rsidRPr="009239F4" w:rsidRDefault="004F6590"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5BE21EB5" w14:textId="77777777" w:rsidR="004F6590" w:rsidRPr="009239F4" w:rsidRDefault="004F6590"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0CC0DA20" w14:textId="77777777" w:rsidR="004F6590" w:rsidRPr="009239F4" w:rsidRDefault="004F6590"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5D7CC554" w14:textId="77777777" w:rsidR="004F6590" w:rsidRPr="009239F4" w:rsidRDefault="004F659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16AB2134" w14:textId="77777777" w:rsidR="004F6590" w:rsidRPr="009239F4" w:rsidRDefault="004F659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E257AC4" w14:textId="77777777" w:rsidR="004F6590" w:rsidRPr="009239F4" w:rsidRDefault="004F659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EE397DB" w14:textId="77777777" w:rsidR="004F6590" w:rsidRPr="009239F4" w:rsidRDefault="004F659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C45808E" w14:textId="77777777" w:rsidR="004F6590" w:rsidRPr="009239F4" w:rsidRDefault="004F6590" w:rsidP="005215C4">
            <w:pPr>
              <w:ind w:right="-72"/>
              <w:contextualSpacing/>
              <w:jc w:val="right"/>
              <w:rPr>
                <w:rFonts w:ascii="Arial" w:eastAsia="Arial" w:hAnsi="Arial" w:cs="Arial"/>
                <w:color w:val="000000"/>
                <w:sz w:val="16"/>
                <w:szCs w:val="16"/>
              </w:rPr>
            </w:pPr>
          </w:p>
        </w:tc>
      </w:tr>
      <w:tr w:rsidR="004F6590" w:rsidRPr="009239F4" w14:paraId="51842B58" w14:textId="77777777" w:rsidTr="00EC2B9D">
        <w:tc>
          <w:tcPr>
            <w:tcW w:w="4059" w:type="dxa"/>
            <w:tcMar>
              <w:top w:w="57" w:type="dxa"/>
              <w:bottom w:w="57" w:type="dxa"/>
            </w:tcMar>
          </w:tcPr>
          <w:p w14:paraId="274A1D7D" w14:textId="77777777" w:rsidR="004F6590" w:rsidRPr="009239F4" w:rsidRDefault="004F6590"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 Lotuscom Limited Liability Company</w:t>
            </w:r>
          </w:p>
        </w:tc>
        <w:tc>
          <w:tcPr>
            <w:tcW w:w="1385" w:type="dxa"/>
            <w:tcMar>
              <w:top w:w="57" w:type="dxa"/>
              <w:bottom w:w="57" w:type="dxa"/>
            </w:tcMar>
          </w:tcPr>
          <w:p w14:paraId="615A1BC6" w14:textId="77777777" w:rsidR="004F6590" w:rsidRPr="009239F4" w:rsidRDefault="004F6590"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58E87330" w14:textId="77777777" w:rsidR="004F6590" w:rsidRPr="009239F4" w:rsidRDefault="004F6590"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6897E6BB" w14:textId="2E9CF399"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67B7C29" w14:textId="2A6E8523"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A56FDC5" w14:textId="76A99927"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38.40</w:t>
            </w:r>
          </w:p>
        </w:tc>
        <w:tc>
          <w:tcPr>
            <w:tcW w:w="1165" w:type="dxa"/>
            <w:tcMar>
              <w:top w:w="57" w:type="dxa"/>
              <w:bottom w:w="57" w:type="dxa"/>
            </w:tcMar>
          </w:tcPr>
          <w:p w14:paraId="26525658" w14:textId="543B479A"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3FC73766" w14:textId="006E02AB" w:rsidR="004F6590" w:rsidRPr="009239F4" w:rsidRDefault="00DC1B4E"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61.60</w:t>
            </w:r>
          </w:p>
        </w:tc>
        <w:tc>
          <w:tcPr>
            <w:tcW w:w="1165" w:type="dxa"/>
            <w:tcMar>
              <w:top w:w="57" w:type="dxa"/>
              <w:bottom w:w="57" w:type="dxa"/>
            </w:tcMar>
          </w:tcPr>
          <w:p w14:paraId="58A51E31" w14:textId="30074425"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4F6590" w:rsidRPr="009239F4" w14:paraId="37C32A13" w14:textId="77777777" w:rsidTr="00EC2B9D">
        <w:tc>
          <w:tcPr>
            <w:tcW w:w="4059" w:type="dxa"/>
            <w:tcMar>
              <w:top w:w="57" w:type="dxa"/>
              <w:bottom w:w="57" w:type="dxa"/>
            </w:tcMar>
          </w:tcPr>
          <w:p w14:paraId="567FBE3C" w14:textId="77777777" w:rsidR="004F6590" w:rsidRPr="009239F4" w:rsidRDefault="004F6590"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Pr="009239F4">
              <w:rPr>
                <w:rFonts w:ascii="Arial" w:hAnsi="Arial" w:cs="Arial"/>
                <w:color w:val="000000"/>
                <w:sz w:val="16"/>
                <w:szCs w:val="16"/>
              </w:rPr>
              <w:t xml:space="preserve"> </w:t>
            </w:r>
            <w:r w:rsidRPr="009239F4">
              <w:rPr>
                <w:rFonts w:ascii="Arial" w:eastAsia="Arial" w:hAnsi="Arial" w:cs="Arial"/>
                <w:color w:val="000000"/>
                <w:sz w:val="16"/>
                <w:szCs w:val="16"/>
              </w:rPr>
              <w:t xml:space="preserve">Sustainable Growth Company Limited   </w:t>
            </w:r>
          </w:p>
        </w:tc>
        <w:tc>
          <w:tcPr>
            <w:tcW w:w="1385" w:type="dxa"/>
            <w:tcMar>
              <w:top w:w="57" w:type="dxa"/>
              <w:bottom w:w="57" w:type="dxa"/>
            </w:tcMar>
          </w:tcPr>
          <w:p w14:paraId="7DB1F9E1" w14:textId="77777777" w:rsidR="004F6590" w:rsidRPr="009239F4" w:rsidRDefault="004F6590"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2FCC3722" w14:textId="77777777" w:rsidR="004F6590" w:rsidRPr="009239F4" w:rsidRDefault="004F6590"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486BD9B6" w14:textId="5639F206"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C8BE418" w14:textId="3F6B15BD"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DBA69C6" w14:textId="63655E3C"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38.40</w:t>
            </w:r>
          </w:p>
        </w:tc>
        <w:tc>
          <w:tcPr>
            <w:tcW w:w="1165" w:type="dxa"/>
            <w:tcMar>
              <w:top w:w="57" w:type="dxa"/>
              <w:bottom w:w="57" w:type="dxa"/>
            </w:tcMar>
          </w:tcPr>
          <w:p w14:paraId="0378B0EB" w14:textId="2BDD22E0"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4827CEA2" w14:textId="5BA87C80" w:rsidR="004F6590" w:rsidRPr="009239F4" w:rsidRDefault="00DC1B4E"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61.60</w:t>
            </w:r>
          </w:p>
        </w:tc>
        <w:tc>
          <w:tcPr>
            <w:tcW w:w="1165" w:type="dxa"/>
            <w:tcMar>
              <w:top w:w="57" w:type="dxa"/>
              <w:bottom w:w="57" w:type="dxa"/>
            </w:tcMar>
          </w:tcPr>
          <w:p w14:paraId="3A2EFD96" w14:textId="7B4DA995"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4F6590" w:rsidRPr="009239F4" w14:paraId="603BD77A" w14:textId="77777777" w:rsidTr="00EC2B9D">
        <w:tc>
          <w:tcPr>
            <w:tcW w:w="4059" w:type="dxa"/>
            <w:tcMar>
              <w:top w:w="57" w:type="dxa"/>
              <w:bottom w:w="57" w:type="dxa"/>
            </w:tcMar>
          </w:tcPr>
          <w:p w14:paraId="5531F8C9" w14:textId="77777777" w:rsidR="004F6590" w:rsidRPr="009239F4" w:rsidRDefault="004F6590"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 BH Solar LLC Company Limited</w:t>
            </w:r>
          </w:p>
        </w:tc>
        <w:tc>
          <w:tcPr>
            <w:tcW w:w="1385" w:type="dxa"/>
            <w:tcMar>
              <w:top w:w="57" w:type="dxa"/>
              <w:bottom w:w="57" w:type="dxa"/>
            </w:tcMar>
          </w:tcPr>
          <w:p w14:paraId="792227B5" w14:textId="77777777" w:rsidR="004F6590" w:rsidRPr="009239F4" w:rsidRDefault="004F6590"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2E5A5227" w14:textId="77777777" w:rsidR="004F6590" w:rsidRPr="009239F4" w:rsidRDefault="004F6590"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from solar rooftop </w:t>
            </w:r>
          </w:p>
        </w:tc>
        <w:tc>
          <w:tcPr>
            <w:tcW w:w="1077" w:type="dxa"/>
            <w:tcMar>
              <w:top w:w="57" w:type="dxa"/>
              <w:bottom w:w="57" w:type="dxa"/>
            </w:tcMar>
          </w:tcPr>
          <w:p w14:paraId="5A0E5E56" w14:textId="0806A7ED"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445DD9C" w14:textId="1A9EB443"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75397BE" w14:textId="42DD0162"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38.40</w:t>
            </w:r>
          </w:p>
        </w:tc>
        <w:tc>
          <w:tcPr>
            <w:tcW w:w="1165" w:type="dxa"/>
            <w:tcMar>
              <w:top w:w="57" w:type="dxa"/>
              <w:bottom w:w="57" w:type="dxa"/>
            </w:tcMar>
          </w:tcPr>
          <w:p w14:paraId="1CF1276C" w14:textId="6AB10426"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51.20</w:t>
            </w:r>
          </w:p>
        </w:tc>
        <w:tc>
          <w:tcPr>
            <w:tcW w:w="1165" w:type="dxa"/>
            <w:tcMar>
              <w:top w:w="57" w:type="dxa"/>
              <w:bottom w:w="57" w:type="dxa"/>
            </w:tcMar>
          </w:tcPr>
          <w:p w14:paraId="6A821414" w14:textId="5C2223C1" w:rsidR="004F6590" w:rsidRPr="009239F4" w:rsidRDefault="00DC1B4E"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61.60</w:t>
            </w:r>
          </w:p>
        </w:tc>
        <w:tc>
          <w:tcPr>
            <w:tcW w:w="1165" w:type="dxa"/>
            <w:tcMar>
              <w:top w:w="57" w:type="dxa"/>
              <w:bottom w:w="57" w:type="dxa"/>
            </w:tcMar>
          </w:tcPr>
          <w:p w14:paraId="1B4925CD" w14:textId="71FD856F" w:rsidR="004F6590" w:rsidRPr="009239F4" w:rsidRDefault="004F659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48.80</w:t>
            </w:r>
          </w:p>
        </w:tc>
      </w:tr>
      <w:tr w:rsidR="00F55A69" w:rsidRPr="009239F4" w14:paraId="5F8F320E" w14:textId="77777777" w:rsidTr="00EC2B9D">
        <w:tc>
          <w:tcPr>
            <w:tcW w:w="4059" w:type="dxa"/>
            <w:tcMar>
              <w:top w:w="57" w:type="dxa"/>
              <w:bottom w:w="57" w:type="dxa"/>
            </w:tcMar>
          </w:tcPr>
          <w:p w14:paraId="72C65163" w14:textId="436CBC71"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BIP Power 1 Limited</w:t>
            </w:r>
          </w:p>
        </w:tc>
        <w:tc>
          <w:tcPr>
            <w:tcW w:w="1385" w:type="dxa"/>
            <w:tcMar>
              <w:top w:w="57" w:type="dxa"/>
              <w:bottom w:w="57" w:type="dxa"/>
            </w:tcMar>
          </w:tcPr>
          <w:p w14:paraId="3D2D3CA6"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0B7C858C"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431C0C26" w14:textId="0264D71D"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60AE1CD" w14:textId="2F7226C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A8540B4" w14:textId="5C249D39"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74.00</w:t>
            </w:r>
          </w:p>
        </w:tc>
        <w:tc>
          <w:tcPr>
            <w:tcW w:w="1165" w:type="dxa"/>
            <w:tcMar>
              <w:top w:w="57" w:type="dxa"/>
              <w:bottom w:w="57" w:type="dxa"/>
            </w:tcMar>
          </w:tcPr>
          <w:p w14:paraId="350FFAF4" w14:textId="278A5408"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74.00</w:t>
            </w:r>
          </w:p>
        </w:tc>
        <w:tc>
          <w:tcPr>
            <w:tcW w:w="1165" w:type="dxa"/>
            <w:tcMar>
              <w:top w:w="57" w:type="dxa"/>
              <w:bottom w:w="57" w:type="dxa"/>
            </w:tcMar>
          </w:tcPr>
          <w:p w14:paraId="411B3A02" w14:textId="49D2705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26.00</w:t>
            </w:r>
          </w:p>
        </w:tc>
        <w:tc>
          <w:tcPr>
            <w:tcW w:w="1165" w:type="dxa"/>
            <w:tcMar>
              <w:top w:w="57" w:type="dxa"/>
              <w:bottom w:w="57" w:type="dxa"/>
            </w:tcMar>
          </w:tcPr>
          <w:p w14:paraId="4C8D309F" w14:textId="3F522942"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26.00</w:t>
            </w:r>
          </w:p>
        </w:tc>
      </w:tr>
      <w:tr w:rsidR="00F55A69" w:rsidRPr="009239F4" w14:paraId="5EA187AD" w14:textId="77777777" w:rsidTr="00EC2B9D">
        <w:tc>
          <w:tcPr>
            <w:tcW w:w="4059" w:type="dxa"/>
            <w:tcMar>
              <w:top w:w="57" w:type="dxa"/>
              <w:bottom w:w="57" w:type="dxa"/>
            </w:tcMar>
          </w:tcPr>
          <w:p w14:paraId="13802B50" w14:textId="61272E63"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BIP Power 2 Limited</w:t>
            </w:r>
          </w:p>
        </w:tc>
        <w:tc>
          <w:tcPr>
            <w:tcW w:w="1385" w:type="dxa"/>
            <w:tcMar>
              <w:top w:w="57" w:type="dxa"/>
              <w:bottom w:w="57" w:type="dxa"/>
            </w:tcMar>
          </w:tcPr>
          <w:p w14:paraId="370A68F1"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568A6F7"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w:t>
            </w:r>
          </w:p>
        </w:tc>
        <w:tc>
          <w:tcPr>
            <w:tcW w:w="1077" w:type="dxa"/>
            <w:tcMar>
              <w:top w:w="57" w:type="dxa"/>
              <w:bottom w:w="57" w:type="dxa"/>
            </w:tcMar>
          </w:tcPr>
          <w:p w14:paraId="3ADA1B29" w14:textId="719D26D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C50CE08" w14:textId="58DB22F3"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2FCF674" w14:textId="03B086BA"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74.00</w:t>
            </w:r>
          </w:p>
        </w:tc>
        <w:tc>
          <w:tcPr>
            <w:tcW w:w="1165" w:type="dxa"/>
            <w:tcMar>
              <w:top w:w="57" w:type="dxa"/>
              <w:bottom w:w="57" w:type="dxa"/>
            </w:tcMar>
          </w:tcPr>
          <w:p w14:paraId="5D87890B" w14:textId="58CC0DAD"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74.00</w:t>
            </w:r>
          </w:p>
        </w:tc>
        <w:tc>
          <w:tcPr>
            <w:tcW w:w="1165" w:type="dxa"/>
            <w:tcMar>
              <w:top w:w="57" w:type="dxa"/>
              <w:bottom w:w="57" w:type="dxa"/>
            </w:tcMar>
          </w:tcPr>
          <w:p w14:paraId="33A16116" w14:textId="292C780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26.00</w:t>
            </w:r>
          </w:p>
        </w:tc>
        <w:tc>
          <w:tcPr>
            <w:tcW w:w="1165" w:type="dxa"/>
            <w:tcMar>
              <w:top w:w="57" w:type="dxa"/>
              <w:bottom w:w="57" w:type="dxa"/>
            </w:tcMar>
          </w:tcPr>
          <w:p w14:paraId="511646A8" w14:textId="4946DD78"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26.00</w:t>
            </w:r>
          </w:p>
        </w:tc>
      </w:tr>
      <w:tr w:rsidR="00F55A69" w:rsidRPr="009239F4" w14:paraId="7E3147FD" w14:textId="77777777" w:rsidTr="00EC2B9D">
        <w:tc>
          <w:tcPr>
            <w:tcW w:w="4059" w:type="dxa"/>
            <w:tcMar>
              <w:top w:w="57" w:type="dxa"/>
              <w:bottom w:w="57" w:type="dxa"/>
            </w:tcMar>
          </w:tcPr>
          <w:p w14:paraId="75DEE038" w14:textId="250EA147"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Power (Chonburi) 2 Limited</w:t>
            </w:r>
          </w:p>
        </w:tc>
        <w:tc>
          <w:tcPr>
            <w:tcW w:w="1385" w:type="dxa"/>
            <w:tcMar>
              <w:top w:w="57" w:type="dxa"/>
              <w:bottom w:w="57" w:type="dxa"/>
            </w:tcMar>
          </w:tcPr>
          <w:p w14:paraId="024CC586"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6425ED9"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Borders>
              <w:top w:val="nil"/>
              <w:left w:val="nil"/>
              <w:right w:val="nil"/>
            </w:tcBorders>
            <w:tcMar>
              <w:top w:w="57" w:type="dxa"/>
              <w:bottom w:w="57" w:type="dxa"/>
            </w:tcMar>
          </w:tcPr>
          <w:p w14:paraId="4B3D9B60" w14:textId="34E8B00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Borders>
              <w:top w:val="nil"/>
              <w:left w:val="nil"/>
              <w:right w:val="nil"/>
            </w:tcBorders>
            <w:tcMar>
              <w:top w:w="57" w:type="dxa"/>
              <w:bottom w:w="57" w:type="dxa"/>
            </w:tcMar>
          </w:tcPr>
          <w:p w14:paraId="157E9BFA" w14:textId="367033F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Borders>
              <w:top w:val="nil"/>
              <w:left w:val="nil"/>
              <w:right w:val="nil"/>
            </w:tcBorders>
            <w:tcMar>
              <w:top w:w="57" w:type="dxa"/>
              <w:bottom w:w="57" w:type="dxa"/>
            </w:tcMar>
          </w:tcPr>
          <w:p w14:paraId="35328117" w14:textId="262D3A14"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Borders>
              <w:top w:val="nil"/>
              <w:left w:val="nil"/>
              <w:right w:val="nil"/>
            </w:tcBorders>
            <w:tcMar>
              <w:top w:w="57" w:type="dxa"/>
              <w:bottom w:w="57" w:type="dxa"/>
            </w:tcMar>
          </w:tcPr>
          <w:p w14:paraId="6D8F1CD4" w14:textId="4AB83CD7"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Borders>
              <w:top w:val="nil"/>
              <w:left w:val="nil"/>
              <w:right w:val="nil"/>
            </w:tcBorders>
            <w:tcMar>
              <w:top w:w="57" w:type="dxa"/>
              <w:bottom w:w="57" w:type="dxa"/>
            </w:tcMar>
          </w:tcPr>
          <w:p w14:paraId="2651EA2D" w14:textId="2A053D6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Borders>
              <w:top w:val="nil"/>
              <w:left w:val="nil"/>
              <w:right w:val="nil"/>
            </w:tcBorders>
            <w:tcMar>
              <w:top w:w="57" w:type="dxa"/>
              <w:bottom w:w="57" w:type="dxa"/>
            </w:tcMar>
          </w:tcPr>
          <w:p w14:paraId="2F918F40" w14:textId="450C01E3"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F55A69" w:rsidRPr="009239F4" w14:paraId="0F1FE0D1" w14:textId="77777777" w:rsidTr="00EC2B9D">
        <w:tc>
          <w:tcPr>
            <w:tcW w:w="4059" w:type="dxa"/>
            <w:tcMar>
              <w:top w:w="57" w:type="dxa"/>
              <w:bottom w:w="57" w:type="dxa"/>
            </w:tcMar>
          </w:tcPr>
          <w:p w14:paraId="43A3A886" w14:textId="77777777"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with a subsidiary as follows:</w:t>
            </w:r>
          </w:p>
        </w:tc>
        <w:tc>
          <w:tcPr>
            <w:tcW w:w="1385" w:type="dxa"/>
            <w:tcMar>
              <w:top w:w="57" w:type="dxa"/>
              <w:bottom w:w="57" w:type="dxa"/>
            </w:tcMar>
          </w:tcPr>
          <w:p w14:paraId="78850101" w14:textId="77777777" w:rsidR="00F55A69" w:rsidRPr="009239F4" w:rsidRDefault="00F55A69"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1848BE3" w14:textId="77777777" w:rsidR="00F55A69" w:rsidRPr="009239F4" w:rsidRDefault="00F55A69"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74F73524" w14:textId="77777777" w:rsidR="00F55A69" w:rsidRPr="009239F4" w:rsidRDefault="00F55A69"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4ABE9053" w14:textId="77777777" w:rsidR="00F55A69" w:rsidRPr="009239F4" w:rsidRDefault="00F55A69"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BB3AFE0" w14:textId="77777777" w:rsidR="00F55A69" w:rsidRPr="009239F4" w:rsidRDefault="00F55A69"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76ED130" w14:textId="77777777" w:rsidR="00F55A69" w:rsidRPr="009239F4" w:rsidRDefault="00F55A69"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15BC361" w14:textId="77777777" w:rsidR="00F55A69" w:rsidRPr="009239F4" w:rsidRDefault="00F55A69"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786328C4" w14:textId="77777777" w:rsidR="00F55A69" w:rsidRPr="009239F4" w:rsidRDefault="00F55A69" w:rsidP="005215C4">
            <w:pPr>
              <w:ind w:right="-72"/>
              <w:contextualSpacing/>
              <w:jc w:val="right"/>
              <w:rPr>
                <w:rFonts w:ascii="Arial" w:eastAsia="Arial" w:hAnsi="Arial" w:cs="Arial"/>
                <w:color w:val="000000"/>
                <w:sz w:val="16"/>
                <w:szCs w:val="16"/>
              </w:rPr>
            </w:pPr>
          </w:p>
        </w:tc>
      </w:tr>
      <w:tr w:rsidR="00F55A69" w:rsidRPr="009239F4" w14:paraId="47F9D7AB" w14:textId="77777777" w:rsidTr="00EC2B9D">
        <w:tc>
          <w:tcPr>
            <w:tcW w:w="4059" w:type="dxa"/>
            <w:tcMar>
              <w:top w:w="57" w:type="dxa"/>
              <w:bottom w:w="57" w:type="dxa"/>
            </w:tcMar>
          </w:tcPr>
          <w:p w14:paraId="55005DE8" w14:textId="25B48032" w:rsidR="00F55A69" w:rsidRPr="009239F4" w:rsidRDefault="004D7DC7"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w:t>
            </w:r>
            <w:r w:rsidR="00F55A69" w:rsidRPr="009239F4">
              <w:rPr>
                <w:rFonts w:ascii="Arial" w:eastAsia="Arial" w:hAnsi="Arial" w:cs="Arial"/>
                <w:color w:val="000000" w:themeColor="text1"/>
                <w:sz w:val="16"/>
                <w:szCs w:val="16"/>
              </w:rPr>
              <w:t>- B.Grimm Power (Angthong) 1 Limited</w:t>
            </w:r>
          </w:p>
        </w:tc>
        <w:tc>
          <w:tcPr>
            <w:tcW w:w="1385" w:type="dxa"/>
            <w:tcMar>
              <w:top w:w="57" w:type="dxa"/>
              <w:bottom w:w="57" w:type="dxa"/>
            </w:tcMar>
          </w:tcPr>
          <w:p w14:paraId="0A1F7F07"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7558D8AD"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w:t>
            </w:r>
          </w:p>
        </w:tc>
        <w:tc>
          <w:tcPr>
            <w:tcW w:w="1077" w:type="dxa"/>
            <w:tcMar>
              <w:top w:w="57" w:type="dxa"/>
              <w:bottom w:w="57" w:type="dxa"/>
            </w:tcMar>
          </w:tcPr>
          <w:p w14:paraId="6C7D5A55" w14:textId="5DB5A88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FFF67E4" w14:textId="1FA0063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44156CB" w14:textId="3019E70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69.98</w:t>
            </w:r>
          </w:p>
        </w:tc>
        <w:tc>
          <w:tcPr>
            <w:tcW w:w="1165" w:type="dxa"/>
            <w:tcMar>
              <w:top w:w="57" w:type="dxa"/>
              <w:bottom w:w="57" w:type="dxa"/>
            </w:tcMar>
          </w:tcPr>
          <w:p w14:paraId="79AB6FBA" w14:textId="1E935861"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69.98</w:t>
            </w:r>
          </w:p>
        </w:tc>
        <w:tc>
          <w:tcPr>
            <w:tcW w:w="1165" w:type="dxa"/>
            <w:tcMar>
              <w:top w:w="57" w:type="dxa"/>
              <w:bottom w:w="57" w:type="dxa"/>
            </w:tcMar>
          </w:tcPr>
          <w:p w14:paraId="40EA2570" w14:textId="26121767"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30.02</w:t>
            </w:r>
          </w:p>
        </w:tc>
        <w:tc>
          <w:tcPr>
            <w:tcW w:w="1165" w:type="dxa"/>
            <w:tcMar>
              <w:top w:w="57" w:type="dxa"/>
              <w:bottom w:w="57" w:type="dxa"/>
            </w:tcMar>
          </w:tcPr>
          <w:p w14:paraId="71AAFEB2" w14:textId="3F996F6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30.02</w:t>
            </w:r>
          </w:p>
        </w:tc>
      </w:tr>
      <w:tr w:rsidR="00F55A69" w:rsidRPr="009239F4" w14:paraId="73B16CA9" w14:textId="77777777" w:rsidTr="00EC2B9D">
        <w:tc>
          <w:tcPr>
            <w:tcW w:w="4059" w:type="dxa"/>
            <w:tcMar>
              <w:top w:w="57" w:type="dxa"/>
              <w:bottom w:w="57" w:type="dxa"/>
            </w:tcMar>
          </w:tcPr>
          <w:p w14:paraId="56D38F44" w14:textId="5AAEFC8D"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Power (Angthong) 2 Limited</w:t>
            </w:r>
          </w:p>
        </w:tc>
        <w:tc>
          <w:tcPr>
            <w:tcW w:w="1385" w:type="dxa"/>
            <w:tcMar>
              <w:top w:w="57" w:type="dxa"/>
              <w:bottom w:w="57" w:type="dxa"/>
            </w:tcMar>
          </w:tcPr>
          <w:p w14:paraId="0D2BFCDF"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B90B054"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w:t>
            </w:r>
          </w:p>
        </w:tc>
        <w:tc>
          <w:tcPr>
            <w:tcW w:w="1077" w:type="dxa"/>
            <w:tcMar>
              <w:top w:w="57" w:type="dxa"/>
              <w:bottom w:w="57" w:type="dxa"/>
            </w:tcMar>
          </w:tcPr>
          <w:p w14:paraId="28C984FF" w14:textId="1D0F0E6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5FFF57D" w14:textId="2D6598E9"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779A7DB" w14:textId="6CC2037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71296887" w14:textId="7565AB0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5C9BF96E" w14:textId="1F18829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c>
          <w:tcPr>
            <w:tcW w:w="1165" w:type="dxa"/>
            <w:tcMar>
              <w:top w:w="57" w:type="dxa"/>
              <w:bottom w:w="57" w:type="dxa"/>
            </w:tcMar>
          </w:tcPr>
          <w:p w14:paraId="66BCCA80" w14:textId="2A379459"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r>
      <w:tr w:rsidR="00F55A69" w:rsidRPr="009239F4" w14:paraId="2FA4D76F" w14:textId="77777777" w:rsidTr="00EC2B9D">
        <w:tc>
          <w:tcPr>
            <w:tcW w:w="4059" w:type="dxa"/>
            <w:tcMar>
              <w:top w:w="57" w:type="dxa"/>
              <w:bottom w:w="57" w:type="dxa"/>
            </w:tcMar>
          </w:tcPr>
          <w:p w14:paraId="78A27944" w14:textId="49A036D9"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Power (Angthong) 3 Limited</w:t>
            </w:r>
          </w:p>
        </w:tc>
        <w:tc>
          <w:tcPr>
            <w:tcW w:w="1385" w:type="dxa"/>
            <w:tcMar>
              <w:top w:w="57" w:type="dxa"/>
              <w:bottom w:w="57" w:type="dxa"/>
            </w:tcMar>
          </w:tcPr>
          <w:p w14:paraId="0C1318DF"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3ADDD88"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c>
          <w:tcPr>
            <w:tcW w:w="1077" w:type="dxa"/>
            <w:tcMar>
              <w:top w:w="57" w:type="dxa"/>
              <w:bottom w:w="57" w:type="dxa"/>
            </w:tcMar>
          </w:tcPr>
          <w:p w14:paraId="50187EED" w14:textId="65A914BB"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6CA1FBD" w14:textId="1BB9EA55"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330871B" w14:textId="6A0BBDFA"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17BBCA70" w14:textId="7FA9B1A0"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1A51E3EF" w14:textId="0A57A3B8"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c>
          <w:tcPr>
            <w:tcW w:w="1165" w:type="dxa"/>
            <w:tcMar>
              <w:top w:w="57" w:type="dxa"/>
              <w:bottom w:w="57" w:type="dxa"/>
            </w:tcMar>
          </w:tcPr>
          <w:p w14:paraId="52A218F9" w14:textId="6B73C925"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r>
      <w:tr w:rsidR="00F55A69" w:rsidRPr="009239F4" w14:paraId="672295DB" w14:textId="77777777" w:rsidTr="00EC2B9D">
        <w:tc>
          <w:tcPr>
            <w:tcW w:w="4059" w:type="dxa"/>
            <w:tcMar>
              <w:top w:w="57" w:type="dxa"/>
              <w:bottom w:w="57" w:type="dxa"/>
            </w:tcMar>
          </w:tcPr>
          <w:p w14:paraId="61E98208" w14:textId="3330EE45"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Power Smart Solution Limited</w:t>
            </w:r>
          </w:p>
        </w:tc>
        <w:tc>
          <w:tcPr>
            <w:tcW w:w="1385" w:type="dxa"/>
            <w:tcMar>
              <w:top w:w="57" w:type="dxa"/>
              <w:bottom w:w="57" w:type="dxa"/>
            </w:tcMar>
          </w:tcPr>
          <w:p w14:paraId="562E5C66"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4B9B99AF"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Solar power plant project management  </w:t>
            </w:r>
          </w:p>
        </w:tc>
        <w:tc>
          <w:tcPr>
            <w:tcW w:w="1077" w:type="dxa"/>
            <w:tcMar>
              <w:top w:w="57" w:type="dxa"/>
              <w:bottom w:w="57" w:type="dxa"/>
            </w:tcMar>
          </w:tcPr>
          <w:p w14:paraId="2B63A63E" w14:textId="228D3F6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8ED5FEF" w14:textId="57BB52D5"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5860B46" w14:textId="5F840040"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26B3FCA" w14:textId="05E0E69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77B0D8A" w14:textId="5F3085C9"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6C32300" w14:textId="7E624342"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55A69" w:rsidRPr="009239F4" w14:paraId="677CB374" w14:textId="77777777" w:rsidTr="00EC2B9D">
        <w:tc>
          <w:tcPr>
            <w:tcW w:w="4059" w:type="dxa"/>
            <w:tcMar>
              <w:top w:w="57" w:type="dxa"/>
              <w:bottom w:w="57" w:type="dxa"/>
            </w:tcMar>
          </w:tcPr>
          <w:p w14:paraId="34DBF11D" w14:textId="1F3306E1"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B.Grimm Power (WHA) 1 Limited </w:t>
            </w:r>
          </w:p>
        </w:tc>
        <w:tc>
          <w:tcPr>
            <w:tcW w:w="1385" w:type="dxa"/>
            <w:tcMar>
              <w:top w:w="57" w:type="dxa"/>
              <w:bottom w:w="57" w:type="dxa"/>
            </w:tcMar>
          </w:tcPr>
          <w:p w14:paraId="74BDB75B"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D300563"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w:t>
            </w:r>
          </w:p>
        </w:tc>
        <w:tc>
          <w:tcPr>
            <w:tcW w:w="1077" w:type="dxa"/>
            <w:tcMar>
              <w:top w:w="57" w:type="dxa"/>
              <w:bottom w:w="57" w:type="dxa"/>
            </w:tcMar>
          </w:tcPr>
          <w:p w14:paraId="264B6D06" w14:textId="1FC6E4E2"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74.99</w:t>
            </w:r>
          </w:p>
        </w:tc>
        <w:tc>
          <w:tcPr>
            <w:tcW w:w="1056" w:type="dxa"/>
            <w:tcMar>
              <w:top w:w="57" w:type="dxa"/>
              <w:bottom w:w="57" w:type="dxa"/>
            </w:tcMar>
          </w:tcPr>
          <w:p w14:paraId="36A252A7" w14:textId="7BCF6207"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74.99</w:t>
            </w:r>
          </w:p>
        </w:tc>
        <w:tc>
          <w:tcPr>
            <w:tcW w:w="1165" w:type="dxa"/>
            <w:tcMar>
              <w:top w:w="57" w:type="dxa"/>
              <w:bottom w:w="57" w:type="dxa"/>
            </w:tcMar>
          </w:tcPr>
          <w:p w14:paraId="0C49917C" w14:textId="660A8EA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74.99</w:t>
            </w:r>
          </w:p>
        </w:tc>
        <w:tc>
          <w:tcPr>
            <w:tcW w:w="1165" w:type="dxa"/>
            <w:tcMar>
              <w:top w:w="57" w:type="dxa"/>
              <w:bottom w:w="57" w:type="dxa"/>
            </w:tcMar>
          </w:tcPr>
          <w:p w14:paraId="7D5EFA17" w14:textId="159665D0"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74.99</w:t>
            </w:r>
          </w:p>
        </w:tc>
        <w:tc>
          <w:tcPr>
            <w:tcW w:w="1165" w:type="dxa"/>
            <w:tcMar>
              <w:top w:w="57" w:type="dxa"/>
              <w:bottom w:w="57" w:type="dxa"/>
            </w:tcMar>
          </w:tcPr>
          <w:p w14:paraId="3FAD3F77" w14:textId="638955D8"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25.01</w:t>
            </w:r>
          </w:p>
        </w:tc>
        <w:tc>
          <w:tcPr>
            <w:tcW w:w="1165" w:type="dxa"/>
            <w:tcMar>
              <w:top w:w="57" w:type="dxa"/>
              <w:bottom w:w="57" w:type="dxa"/>
            </w:tcMar>
          </w:tcPr>
          <w:p w14:paraId="74687C7D" w14:textId="1C1682AB"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25.01</w:t>
            </w:r>
          </w:p>
        </w:tc>
      </w:tr>
      <w:tr w:rsidR="00F55A69" w:rsidRPr="009239F4" w14:paraId="17464388" w14:textId="77777777" w:rsidTr="00EC2B9D">
        <w:tc>
          <w:tcPr>
            <w:tcW w:w="4059" w:type="dxa"/>
            <w:tcMar>
              <w:top w:w="57" w:type="dxa"/>
              <w:bottom w:w="57" w:type="dxa"/>
            </w:tcMar>
          </w:tcPr>
          <w:p w14:paraId="35FD66A5" w14:textId="77777777"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B.Grimm Power (U-Tapao) Limited</w:t>
            </w:r>
          </w:p>
        </w:tc>
        <w:tc>
          <w:tcPr>
            <w:tcW w:w="1385" w:type="dxa"/>
            <w:tcMar>
              <w:top w:w="57" w:type="dxa"/>
              <w:bottom w:w="57" w:type="dxa"/>
            </w:tcMar>
          </w:tcPr>
          <w:p w14:paraId="5557AB4C"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1F5356E8" w14:textId="77777777" w:rsidR="00F55A69" w:rsidRPr="009239F4" w:rsidRDefault="00F55A69" w:rsidP="005215C4">
            <w:pPr>
              <w:ind w:left="138" w:right="-72" w:hanging="138"/>
              <w:contextualSpacing/>
              <w:rPr>
                <w:rFonts w:ascii="Arial" w:eastAsia="Arial" w:hAnsi="Arial" w:cs="Arial"/>
                <w:color w:val="000000"/>
                <w:sz w:val="16"/>
                <w:szCs w:val="16"/>
                <w:cs/>
              </w:rPr>
            </w:pPr>
            <w:r w:rsidRPr="009239F4">
              <w:rPr>
                <w:rFonts w:ascii="Arial" w:eastAsia="Arial" w:hAnsi="Arial" w:cs="Arial"/>
                <w:color w:val="000000" w:themeColor="text1"/>
                <w:sz w:val="16"/>
                <w:szCs w:val="16"/>
              </w:rPr>
              <w:t xml:space="preserve">Electricity generating </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5B39C305" w14:textId="2C4772F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056" w:type="dxa"/>
            <w:tcMar>
              <w:top w:w="57" w:type="dxa"/>
              <w:bottom w:w="57" w:type="dxa"/>
            </w:tcMar>
          </w:tcPr>
          <w:p w14:paraId="51FB6E42" w14:textId="754DB2B7"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35C1B2D8" w14:textId="3E10BDF2"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62F6CC47" w14:textId="55A46B73"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3107A865" w14:textId="26AF39E7"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0DD3F40D" w14:textId="563DE7C1"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F55A69" w:rsidRPr="009239F4" w14:paraId="533CF0B0" w14:textId="77777777" w:rsidTr="00EC2B9D">
        <w:tc>
          <w:tcPr>
            <w:tcW w:w="4059" w:type="dxa"/>
            <w:tcMar>
              <w:top w:w="57" w:type="dxa"/>
              <w:bottom w:w="57" w:type="dxa"/>
            </w:tcMar>
          </w:tcPr>
          <w:p w14:paraId="7D9983B5" w14:textId="6D2E1E34"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B.Grimm Power (Bowin) 2 Limited </w:t>
            </w:r>
          </w:p>
        </w:tc>
        <w:tc>
          <w:tcPr>
            <w:tcW w:w="1385" w:type="dxa"/>
            <w:tcMar>
              <w:top w:w="57" w:type="dxa"/>
              <w:bottom w:w="57" w:type="dxa"/>
            </w:tcMar>
          </w:tcPr>
          <w:p w14:paraId="055EA5A7"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4286877E" w14:textId="16DDA782"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(dormant)</w:t>
            </w:r>
          </w:p>
        </w:tc>
        <w:tc>
          <w:tcPr>
            <w:tcW w:w="1077" w:type="dxa"/>
            <w:tcMar>
              <w:top w:w="57" w:type="dxa"/>
              <w:bottom w:w="57" w:type="dxa"/>
            </w:tcMar>
          </w:tcPr>
          <w:p w14:paraId="3E08D78C" w14:textId="4C13394A"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7441E97A" w14:textId="3C7732D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FA6E26F" w14:textId="2353B5B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0499291" w14:textId="6152CE10"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188A124" w14:textId="2B4D251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19A9B19" w14:textId="73CF039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55A69" w:rsidRPr="009239F4" w14:paraId="35941D91" w14:textId="77777777" w:rsidTr="00EC2B9D">
        <w:tc>
          <w:tcPr>
            <w:tcW w:w="4059" w:type="dxa"/>
            <w:tcMar>
              <w:top w:w="57" w:type="dxa"/>
              <w:bottom w:w="57" w:type="dxa"/>
            </w:tcMar>
          </w:tcPr>
          <w:p w14:paraId="63EA76D0" w14:textId="77777777"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B.Grimm LNG Limited </w:t>
            </w:r>
          </w:p>
        </w:tc>
        <w:tc>
          <w:tcPr>
            <w:tcW w:w="1385" w:type="dxa"/>
            <w:tcMar>
              <w:top w:w="57" w:type="dxa"/>
              <w:bottom w:w="57" w:type="dxa"/>
            </w:tcMar>
          </w:tcPr>
          <w:p w14:paraId="34DCF277"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1B4E7E19"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Procure and wholesale natural gas</w:t>
            </w:r>
          </w:p>
        </w:tc>
        <w:tc>
          <w:tcPr>
            <w:tcW w:w="1077" w:type="dxa"/>
            <w:tcMar>
              <w:top w:w="57" w:type="dxa"/>
              <w:bottom w:w="57" w:type="dxa"/>
            </w:tcMar>
          </w:tcPr>
          <w:p w14:paraId="2D4847C5" w14:textId="18899C82"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99.83</w:t>
            </w:r>
          </w:p>
        </w:tc>
        <w:tc>
          <w:tcPr>
            <w:tcW w:w="1056" w:type="dxa"/>
            <w:tcMar>
              <w:top w:w="57" w:type="dxa"/>
              <w:bottom w:w="57" w:type="dxa"/>
            </w:tcMar>
          </w:tcPr>
          <w:p w14:paraId="48F61D5E" w14:textId="6DF359F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99.83</w:t>
            </w:r>
          </w:p>
        </w:tc>
        <w:tc>
          <w:tcPr>
            <w:tcW w:w="1165" w:type="dxa"/>
            <w:tcMar>
              <w:top w:w="57" w:type="dxa"/>
              <w:bottom w:w="57" w:type="dxa"/>
            </w:tcMar>
          </w:tcPr>
          <w:p w14:paraId="24D17FF5" w14:textId="5D702924"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426A78F" w14:textId="71D2D173"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9F6CC5A" w14:textId="4995AD57"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C0A6365" w14:textId="6FD869B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55A69" w:rsidRPr="009239F4" w14:paraId="7EC25222" w14:textId="77777777" w:rsidTr="00EC2B9D">
        <w:tc>
          <w:tcPr>
            <w:tcW w:w="4059" w:type="dxa"/>
            <w:tcMar>
              <w:top w:w="57" w:type="dxa"/>
              <w:bottom w:w="57" w:type="dxa"/>
            </w:tcMar>
          </w:tcPr>
          <w:p w14:paraId="0E3F1188" w14:textId="77777777"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Thai Wind Power (Mukdahan) Limited</w:t>
            </w:r>
          </w:p>
        </w:tc>
        <w:tc>
          <w:tcPr>
            <w:tcW w:w="1385" w:type="dxa"/>
            <w:tcMar>
              <w:top w:w="57" w:type="dxa"/>
              <w:bottom w:w="57" w:type="dxa"/>
            </w:tcMar>
          </w:tcPr>
          <w:p w14:paraId="24903752"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4BA6FF02"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6091CEBC" w14:textId="7245EBC9"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056" w:type="dxa"/>
            <w:tcMar>
              <w:top w:w="57" w:type="dxa"/>
              <w:bottom w:w="57" w:type="dxa"/>
            </w:tcMar>
          </w:tcPr>
          <w:p w14:paraId="54B4E86C" w14:textId="76DA1395"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3B45672E" w14:textId="32E7323B"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7094116C" w14:textId="60843C61"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7B6D4189" w14:textId="0E27BA5A"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c>
          <w:tcPr>
            <w:tcW w:w="1165" w:type="dxa"/>
            <w:tcMar>
              <w:top w:w="57" w:type="dxa"/>
              <w:bottom w:w="57" w:type="dxa"/>
            </w:tcMar>
          </w:tcPr>
          <w:p w14:paraId="297814CA" w14:textId="5FBC240D"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r>
      <w:tr w:rsidR="00F55A69" w:rsidRPr="009239F4" w14:paraId="19734B56" w14:textId="77777777" w:rsidTr="00EC2B9D">
        <w:tc>
          <w:tcPr>
            <w:tcW w:w="4059" w:type="dxa"/>
            <w:tcMar>
              <w:top w:w="57" w:type="dxa"/>
              <w:bottom w:w="57" w:type="dxa"/>
            </w:tcMar>
          </w:tcPr>
          <w:p w14:paraId="7FD5F0DD" w14:textId="132CF1F0"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B.Grimm Solar Power (Sakaeo) 1 Limited</w:t>
            </w:r>
          </w:p>
        </w:tc>
        <w:tc>
          <w:tcPr>
            <w:tcW w:w="1385" w:type="dxa"/>
            <w:tcMar>
              <w:top w:w="57" w:type="dxa"/>
              <w:bottom w:w="57" w:type="dxa"/>
            </w:tcMar>
          </w:tcPr>
          <w:p w14:paraId="4D863AB5"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3187054D"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c>
          <w:tcPr>
            <w:tcW w:w="1077" w:type="dxa"/>
            <w:tcMar>
              <w:top w:w="57" w:type="dxa"/>
              <w:bottom w:w="57" w:type="dxa"/>
            </w:tcMar>
          </w:tcPr>
          <w:p w14:paraId="23E322C2" w14:textId="7F735F93"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056" w:type="dxa"/>
            <w:tcMar>
              <w:top w:w="57" w:type="dxa"/>
              <w:bottom w:w="57" w:type="dxa"/>
            </w:tcMar>
          </w:tcPr>
          <w:p w14:paraId="5BB92067" w14:textId="31093BD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681CE489" w14:textId="6A7EC757"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377842CC" w14:textId="331B69A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1BA75C96" w14:textId="2524B6B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c>
          <w:tcPr>
            <w:tcW w:w="1165" w:type="dxa"/>
            <w:tcMar>
              <w:top w:w="57" w:type="dxa"/>
              <w:bottom w:w="57" w:type="dxa"/>
            </w:tcMar>
          </w:tcPr>
          <w:p w14:paraId="7E979D1D" w14:textId="1033592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r>
      <w:tr w:rsidR="00F55A69" w:rsidRPr="009239F4" w14:paraId="431B2D5E" w14:textId="77777777" w:rsidTr="00EC2B9D">
        <w:tc>
          <w:tcPr>
            <w:tcW w:w="4059" w:type="dxa"/>
            <w:tcMar>
              <w:top w:w="57" w:type="dxa"/>
              <w:bottom w:w="57" w:type="dxa"/>
            </w:tcMar>
          </w:tcPr>
          <w:p w14:paraId="771DE7FF" w14:textId="77777777"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B.Grimm Yanhee Solar Power Limited </w:t>
            </w:r>
          </w:p>
        </w:tc>
        <w:tc>
          <w:tcPr>
            <w:tcW w:w="1385" w:type="dxa"/>
            <w:tcMar>
              <w:top w:w="57" w:type="dxa"/>
              <w:bottom w:w="57" w:type="dxa"/>
            </w:tcMar>
          </w:tcPr>
          <w:p w14:paraId="515A25F6"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0A6F1FD1"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c>
          <w:tcPr>
            <w:tcW w:w="1077" w:type="dxa"/>
            <w:tcMar>
              <w:top w:w="57" w:type="dxa"/>
              <w:bottom w:w="57" w:type="dxa"/>
            </w:tcMar>
          </w:tcPr>
          <w:p w14:paraId="64245969" w14:textId="0826776D"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6186EBBB" w14:textId="7795A0CB"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00E55EE" w14:textId="1CB24081"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1033BA5" w14:textId="7A366026"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4413D48D" w14:textId="0C821772"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7CDF41F" w14:textId="6990227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55A69" w:rsidRPr="009239F4" w14:paraId="0D01006C" w14:textId="77777777" w:rsidTr="00EC2B9D">
        <w:tc>
          <w:tcPr>
            <w:tcW w:w="4059" w:type="dxa"/>
            <w:tcMar>
              <w:top w:w="57" w:type="dxa"/>
              <w:bottom w:w="57" w:type="dxa"/>
            </w:tcMar>
          </w:tcPr>
          <w:p w14:paraId="04A83C67" w14:textId="77777777"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Bothong Wind Farm Limited</w:t>
            </w:r>
          </w:p>
        </w:tc>
        <w:tc>
          <w:tcPr>
            <w:tcW w:w="1385" w:type="dxa"/>
            <w:tcMar>
              <w:top w:w="57" w:type="dxa"/>
              <w:bottom w:w="57" w:type="dxa"/>
            </w:tcMar>
          </w:tcPr>
          <w:p w14:paraId="4521F94F"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436626E3"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wind power</w:t>
            </w:r>
          </w:p>
        </w:tc>
        <w:tc>
          <w:tcPr>
            <w:tcW w:w="1077" w:type="dxa"/>
            <w:tcMar>
              <w:top w:w="57" w:type="dxa"/>
              <w:bottom w:w="57" w:type="dxa"/>
            </w:tcMar>
          </w:tcPr>
          <w:p w14:paraId="40EEAE7A" w14:textId="46C04F2A"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74.00</w:t>
            </w:r>
          </w:p>
        </w:tc>
        <w:tc>
          <w:tcPr>
            <w:tcW w:w="1056" w:type="dxa"/>
            <w:tcMar>
              <w:top w:w="57" w:type="dxa"/>
              <w:bottom w:w="57" w:type="dxa"/>
            </w:tcMar>
          </w:tcPr>
          <w:p w14:paraId="1FA85A42" w14:textId="27B0183C"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74.00</w:t>
            </w:r>
          </w:p>
        </w:tc>
        <w:tc>
          <w:tcPr>
            <w:tcW w:w="1165" w:type="dxa"/>
            <w:tcMar>
              <w:top w:w="57" w:type="dxa"/>
              <w:bottom w:w="57" w:type="dxa"/>
            </w:tcMar>
          </w:tcPr>
          <w:p w14:paraId="189B6AF3" w14:textId="7D615DEA"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92.20</w:t>
            </w:r>
          </w:p>
        </w:tc>
        <w:tc>
          <w:tcPr>
            <w:tcW w:w="1165" w:type="dxa"/>
            <w:tcMar>
              <w:top w:w="57" w:type="dxa"/>
              <w:bottom w:w="57" w:type="dxa"/>
            </w:tcMar>
          </w:tcPr>
          <w:p w14:paraId="1D629F02" w14:textId="70D248AD"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92.20</w:t>
            </w:r>
          </w:p>
        </w:tc>
        <w:tc>
          <w:tcPr>
            <w:tcW w:w="1165" w:type="dxa"/>
            <w:tcMar>
              <w:top w:w="57" w:type="dxa"/>
              <w:bottom w:w="57" w:type="dxa"/>
            </w:tcMar>
          </w:tcPr>
          <w:p w14:paraId="6B7AC213" w14:textId="75CA3425"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7.80</w:t>
            </w:r>
          </w:p>
        </w:tc>
        <w:tc>
          <w:tcPr>
            <w:tcW w:w="1165" w:type="dxa"/>
            <w:tcMar>
              <w:top w:w="57" w:type="dxa"/>
              <w:bottom w:w="57" w:type="dxa"/>
            </w:tcMar>
          </w:tcPr>
          <w:p w14:paraId="5F745580" w14:textId="4C547A0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7.80</w:t>
            </w:r>
          </w:p>
        </w:tc>
      </w:tr>
      <w:tr w:rsidR="00F55A69" w:rsidRPr="009239F4" w14:paraId="40FF5756" w14:textId="77777777" w:rsidTr="00EC2B9D">
        <w:tc>
          <w:tcPr>
            <w:tcW w:w="4059" w:type="dxa"/>
            <w:tcMar>
              <w:top w:w="57" w:type="dxa"/>
              <w:bottom w:w="57" w:type="dxa"/>
            </w:tcMar>
          </w:tcPr>
          <w:p w14:paraId="7A79D871" w14:textId="6C92A9C9" w:rsidR="00F55A69" w:rsidRPr="009239F4" w:rsidRDefault="00F55A69" w:rsidP="0035628D">
            <w:pPr>
              <w:ind w:left="-42" w:right="-72"/>
              <w:contextualSpacing/>
              <w:rPr>
                <w:rFonts w:ascii="Arial" w:eastAsia="Arial" w:hAnsi="Arial" w:cs="Arial"/>
                <w:color w:val="000000"/>
                <w:sz w:val="16"/>
                <w:szCs w:val="16"/>
              </w:rPr>
            </w:pPr>
            <w:r w:rsidRPr="009239F4">
              <w:rPr>
                <w:rFonts w:ascii="Arial" w:eastAsia="Arial" w:hAnsi="Arial" w:cs="Arial"/>
                <w:color w:val="000000"/>
                <w:sz w:val="16"/>
                <w:szCs w:val="16"/>
              </w:rPr>
              <w:t>Smart Clean System 1 Limited</w:t>
            </w:r>
          </w:p>
        </w:tc>
        <w:tc>
          <w:tcPr>
            <w:tcW w:w="1385" w:type="dxa"/>
            <w:tcMar>
              <w:top w:w="57" w:type="dxa"/>
              <w:bottom w:w="57" w:type="dxa"/>
            </w:tcMar>
          </w:tcPr>
          <w:p w14:paraId="2F716382" w14:textId="77777777" w:rsidR="00F55A69" w:rsidRPr="009239F4" w:rsidRDefault="00F55A69"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C0340D4" w14:textId="77777777" w:rsidR="00F55A69" w:rsidRPr="009239F4" w:rsidRDefault="00F55A69"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13DACD40" w14:textId="5AA9CB6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4C00C79F" w14:textId="416F639B"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54F70184" w14:textId="1B5CDE09"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3020E3B" w14:textId="4887295E"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0E8A8C7" w14:textId="693F776F"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89FAEBD" w14:textId="7A09E89A" w:rsidR="00F55A69" w:rsidRPr="009239F4" w:rsidRDefault="00F55A69"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bl>
    <w:p w14:paraId="0C3DA949" w14:textId="77777777" w:rsidR="00202F5B" w:rsidRPr="009239F4" w:rsidRDefault="00202F5B" w:rsidP="005215C4">
      <w:pPr>
        <w:rPr>
          <w:rFonts w:ascii="Arial" w:hAnsi="Arial" w:cs="Arial"/>
          <w:sz w:val="16"/>
          <w:szCs w:val="16"/>
          <w:cs/>
        </w:rPr>
      </w:pPr>
      <w:r w:rsidRPr="009239F4">
        <w:rPr>
          <w:rFonts w:ascii="Arial" w:hAnsi="Arial" w:cs="Arial"/>
          <w:sz w:val="16"/>
          <w:szCs w:val="16"/>
          <w:cs/>
        </w:rPr>
        <w:br w:type="page"/>
      </w:r>
    </w:p>
    <w:tbl>
      <w:tblPr>
        <w:tblW w:w="15400" w:type="dxa"/>
        <w:tblInd w:w="9" w:type="dxa"/>
        <w:tblLayout w:type="fixed"/>
        <w:tblCellMar>
          <w:left w:w="115" w:type="dxa"/>
          <w:right w:w="115" w:type="dxa"/>
        </w:tblCellMar>
        <w:tblLook w:val="0400" w:firstRow="0" w:lastRow="0" w:firstColumn="0" w:lastColumn="0" w:noHBand="0" w:noVBand="1"/>
      </w:tblPr>
      <w:tblGrid>
        <w:gridCol w:w="4068"/>
        <w:gridCol w:w="1385"/>
        <w:gridCol w:w="3154"/>
        <w:gridCol w:w="1077"/>
        <w:gridCol w:w="1056"/>
        <w:gridCol w:w="1165"/>
        <w:gridCol w:w="1165"/>
        <w:gridCol w:w="1165"/>
        <w:gridCol w:w="1165"/>
      </w:tblGrid>
      <w:tr w:rsidR="002B145D" w:rsidRPr="009239F4" w14:paraId="6AF16024" w14:textId="77777777" w:rsidTr="00EC2B9D">
        <w:tc>
          <w:tcPr>
            <w:tcW w:w="4068" w:type="dxa"/>
          </w:tcPr>
          <w:p w14:paraId="7E762BA1" w14:textId="77777777" w:rsidR="002B145D" w:rsidRPr="009239F4" w:rsidRDefault="002B145D" w:rsidP="0035628D">
            <w:pPr>
              <w:ind w:left="-31" w:right="-72"/>
              <w:contextualSpacing/>
              <w:rPr>
                <w:rFonts w:ascii="Arial" w:eastAsia="Arial" w:hAnsi="Arial" w:cs="Arial"/>
                <w:color w:val="000000"/>
                <w:sz w:val="16"/>
                <w:szCs w:val="16"/>
              </w:rPr>
            </w:pPr>
          </w:p>
        </w:tc>
        <w:tc>
          <w:tcPr>
            <w:tcW w:w="1385" w:type="dxa"/>
          </w:tcPr>
          <w:p w14:paraId="1674A8D7" w14:textId="77777777" w:rsidR="002B145D" w:rsidRPr="009239F4" w:rsidRDefault="002B145D" w:rsidP="009F59F7">
            <w:pPr>
              <w:ind w:left="138" w:right="-72" w:hanging="138"/>
              <w:contextualSpacing/>
              <w:jc w:val="center"/>
              <w:rPr>
                <w:rFonts w:ascii="Arial" w:eastAsia="Arial" w:hAnsi="Arial" w:cs="Arial"/>
                <w:color w:val="000000"/>
                <w:sz w:val="16"/>
                <w:szCs w:val="16"/>
              </w:rPr>
            </w:pPr>
          </w:p>
        </w:tc>
        <w:tc>
          <w:tcPr>
            <w:tcW w:w="3154" w:type="dxa"/>
          </w:tcPr>
          <w:p w14:paraId="147E0292" w14:textId="77777777" w:rsidR="002B145D" w:rsidRPr="009239F4" w:rsidRDefault="002B145D" w:rsidP="009F59F7">
            <w:pPr>
              <w:ind w:left="138" w:right="-72" w:hanging="138"/>
              <w:contextualSpacing/>
              <w:rPr>
                <w:rFonts w:ascii="Arial" w:eastAsia="Arial" w:hAnsi="Arial" w:cs="Arial"/>
                <w:color w:val="000000"/>
                <w:sz w:val="16"/>
                <w:szCs w:val="16"/>
              </w:rPr>
            </w:pPr>
          </w:p>
        </w:tc>
        <w:tc>
          <w:tcPr>
            <w:tcW w:w="2133" w:type="dxa"/>
            <w:gridSpan w:val="2"/>
          </w:tcPr>
          <w:p w14:paraId="413552F0" w14:textId="77777777" w:rsidR="002B145D" w:rsidRPr="009239F4" w:rsidRDefault="002B145D" w:rsidP="009F59F7">
            <w:pPr>
              <w:ind w:right="-72"/>
              <w:contextualSpacing/>
              <w:jc w:val="center"/>
              <w:rPr>
                <w:rFonts w:ascii="Arial" w:eastAsia="Arial" w:hAnsi="Arial" w:cs="Arial"/>
                <w:color w:val="000000"/>
                <w:sz w:val="16"/>
                <w:szCs w:val="16"/>
              </w:rPr>
            </w:pPr>
          </w:p>
        </w:tc>
        <w:tc>
          <w:tcPr>
            <w:tcW w:w="2330" w:type="dxa"/>
            <w:gridSpan w:val="2"/>
          </w:tcPr>
          <w:p w14:paraId="35BB87FF" w14:textId="77777777" w:rsidR="002B145D" w:rsidRPr="009239F4" w:rsidRDefault="002B145D" w:rsidP="009F59F7">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Effective proportion of </w:t>
            </w:r>
          </w:p>
        </w:tc>
        <w:tc>
          <w:tcPr>
            <w:tcW w:w="2330" w:type="dxa"/>
            <w:gridSpan w:val="2"/>
          </w:tcPr>
          <w:p w14:paraId="765D0E10" w14:textId="77777777" w:rsidR="002B145D" w:rsidRPr="009239F4" w:rsidRDefault="002B145D" w:rsidP="009F59F7">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Effective proportion of</w:t>
            </w:r>
          </w:p>
        </w:tc>
      </w:tr>
      <w:tr w:rsidR="002B145D" w:rsidRPr="009239F4" w14:paraId="0250F1CF" w14:textId="77777777" w:rsidTr="00EC2B9D">
        <w:tc>
          <w:tcPr>
            <w:tcW w:w="4068" w:type="dxa"/>
          </w:tcPr>
          <w:p w14:paraId="4902274F" w14:textId="77777777" w:rsidR="002B145D" w:rsidRPr="009239F4" w:rsidRDefault="002B145D" w:rsidP="0035628D">
            <w:pPr>
              <w:ind w:left="-31" w:right="-72"/>
              <w:contextualSpacing/>
              <w:rPr>
                <w:rFonts w:ascii="Arial" w:eastAsia="Arial" w:hAnsi="Arial" w:cs="Arial"/>
                <w:color w:val="000000"/>
                <w:sz w:val="16"/>
                <w:szCs w:val="16"/>
              </w:rPr>
            </w:pPr>
          </w:p>
        </w:tc>
        <w:tc>
          <w:tcPr>
            <w:tcW w:w="1385" w:type="dxa"/>
          </w:tcPr>
          <w:p w14:paraId="72AAE0A1" w14:textId="77777777" w:rsidR="002B145D" w:rsidRPr="009239F4" w:rsidRDefault="002B145D" w:rsidP="009F59F7">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Place of</w:t>
            </w:r>
          </w:p>
        </w:tc>
        <w:tc>
          <w:tcPr>
            <w:tcW w:w="3154" w:type="dxa"/>
          </w:tcPr>
          <w:p w14:paraId="20788603" w14:textId="77777777" w:rsidR="002B145D" w:rsidRPr="009239F4" w:rsidRDefault="002B145D" w:rsidP="009F59F7">
            <w:pPr>
              <w:ind w:left="138" w:right="-72" w:hanging="138"/>
              <w:contextualSpacing/>
              <w:rPr>
                <w:rFonts w:ascii="Arial" w:eastAsia="Arial" w:hAnsi="Arial" w:cs="Arial"/>
                <w:color w:val="000000"/>
                <w:sz w:val="16"/>
                <w:szCs w:val="16"/>
              </w:rPr>
            </w:pPr>
          </w:p>
        </w:tc>
        <w:tc>
          <w:tcPr>
            <w:tcW w:w="2133" w:type="dxa"/>
            <w:gridSpan w:val="2"/>
          </w:tcPr>
          <w:p w14:paraId="4AB9EEF1" w14:textId="77777777" w:rsidR="002B145D" w:rsidRPr="009239F4" w:rsidRDefault="002B145D" w:rsidP="009F59F7">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Proportion of equity</w:t>
            </w:r>
          </w:p>
        </w:tc>
        <w:tc>
          <w:tcPr>
            <w:tcW w:w="2330" w:type="dxa"/>
            <w:gridSpan w:val="2"/>
          </w:tcPr>
          <w:p w14:paraId="5A1062D3" w14:textId="77777777" w:rsidR="002B145D" w:rsidRPr="009239F4" w:rsidRDefault="002B145D" w:rsidP="009F59F7">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w:t>
            </w:r>
          </w:p>
        </w:tc>
        <w:tc>
          <w:tcPr>
            <w:tcW w:w="2330" w:type="dxa"/>
            <w:gridSpan w:val="2"/>
          </w:tcPr>
          <w:p w14:paraId="41AC193C" w14:textId="77777777" w:rsidR="002B145D" w:rsidRPr="009239F4" w:rsidRDefault="002B145D" w:rsidP="009F59F7">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 by</w:t>
            </w:r>
          </w:p>
        </w:tc>
      </w:tr>
      <w:tr w:rsidR="002B145D" w:rsidRPr="009239F4" w14:paraId="24D69D20" w14:textId="77777777" w:rsidTr="00EC2B9D">
        <w:tc>
          <w:tcPr>
            <w:tcW w:w="4068" w:type="dxa"/>
          </w:tcPr>
          <w:p w14:paraId="765951F6" w14:textId="77777777" w:rsidR="002B145D" w:rsidRPr="009239F4" w:rsidRDefault="002B145D" w:rsidP="0035628D">
            <w:pPr>
              <w:ind w:left="-31" w:right="-72"/>
              <w:contextualSpacing/>
              <w:rPr>
                <w:rFonts w:ascii="Arial" w:eastAsia="Arial" w:hAnsi="Arial" w:cs="Arial"/>
                <w:color w:val="000000"/>
                <w:sz w:val="16"/>
                <w:szCs w:val="16"/>
              </w:rPr>
            </w:pPr>
          </w:p>
        </w:tc>
        <w:tc>
          <w:tcPr>
            <w:tcW w:w="1385" w:type="dxa"/>
          </w:tcPr>
          <w:p w14:paraId="5BAA3A50" w14:textId="77777777" w:rsidR="002B145D" w:rsidRPr="009239F4" w:rsidRDefault="002B145D"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business/</w:t>
            </w:r>
          </w:p>
        </w:tc>
        <w:tc>
          <w:tcPr>
            <w:tcW w:w="3154" w:type="dxa"/>
          </w:tcPr>
          <w:p w14:paraId="2C8BE7DB" w14:textId="77777777" w:rsidR="002B145D" w:rsidRPr="009239F4" w:rsidRDefault="002B145D" w:rsidP="009F59F7">
            <w:pPr>
              <w:ind w:left="138" w:right="-72" w:hanging="138"/>
              <w:contextualSpacing/>
              <w:rPr>
                <w:rFonts w:ascii="Arial" w:eastAsia="Arial" w:hAnsi="Arial" w:cs="Arial"/>
                <w:color w:val="000000"/>
                <w:sz w:val="16"/>
                <w:szCs w:val="16"/>
              </w:rPr>
            </w:pPr>
          </w:p>
        </w:tc>
        <w:tc>
          <w:tcPr>
            <w:tcW w:w="2133" w:type="dxa"/>
            <w:gridSpan w:val="2"/>
          </w:tcPr>
          <w:p w14:paraId="0E4A7967" w14:textId="77777777" w:rsidR="002B145D" w:rsidRPr="009239F4" w:rsidRDefault="002B145D" w:rsidP="009F59F7">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interests held by parent </w:t>
            </w:r>
          </w:p>
        </w:tc>
        <w:tc>
          <w:tcPr>
            <w:tcW w:w="2330" w:type="dxa"/>
            <w:gridSpan w:val="2"/>
          </w:tcPr>
          <w:p w14:paraId="5A202AC6" w14:textId="77777777" w:rsidR="002B145D" w:rsidRPr="009239F4" w:rsidRDefault="002B145D" w:rsidP="009F59F7">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by the Group</w:t>
            </w:r>
          </w:p>
        </w:tc>
        <w:tc>
          <w:tcPr>
            <w:tcW w:w="2330" w:type="dxa"/>
            <w:gridSpan w:val="2"/>
          </w:tcPr>
          <w:p w14:paraId="1F15DD47" w14:textId="77777777" w:rsidR="002B145D" w:rsidRPr="009239F4" w:rsidRDefault="002B145D" w:rsidP="009F59F7">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non-controlling interests</w:t>
            </w:r>
          </w:p>
        </w:tc>
      </w:tr>
      <w:tr w:rsidR="002B145D" w:rsidRPr="009239F4" w14:paraId="79EE3F4B" w14:textId="77777777" w:rsidTr="00EC2B9D">
        <w:tc>
          <w:tcPr>
            <w:tcW w:w="4068" w:type="dxa"/>
          </w:tcPr>
          <w:p w14:paraId="58568E2B" w14:textId="77777777" w:rsidR="002B145D" w:rsidRPr="009239F4" w:rsidRDefault="002B145D" w:rsidP="0035628D">
            <w:pPr>
              <w:ind w:left="-31" w:right="-72"/>
              <w:contextualSpacing/>
              <w:rPr>
                <w:rFonts w:ascii="Arial" w:eastAsia="Arial" w:hAnsi="Arial" w:cs="Arial"/>
                <w:color w:val="000000"/>
                <w:sz w:val="16"/>
                <w:szCs w:val="16"/>
              </w:rPr>
            </w:pPr>
          </w:p>
        </w:tc>
        <w:tc>
          <w:tcPr>
            <w:tcW w:w="1385" w:type="dxa"/>
          </w:tcPr>
          <w:p w14:paraId="0B98F4A5" w14:textId="77777777" w:rsidR="002B145D" w:rsidRPr="009239F4" w:rsidRDefault="002B145D" w:rsidP="009F59F7">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Country of</w:t>
            </w:r>
          </w:p>
        </w:tc>
        <w:tc>
          <w:tcPr>
            <w:tcW w:w="3154" w:type="dxa"/>
          </w:tcPr>
          <w:p w14:paraId="05EE1C6F" w14:textId="77777777" w:rsidR="002B145D" w:rsidRPr="009239F4" w:rsidRDefault="002B145D" w:rsidP="009F59F7">
            <w:pPr>
              <w:ind w:left="138" w:right="-72" w:hanging="138"/>
              <w:contextualSpacing/>
              <w:rPr>
                <w:rFonts w:ascii="Arial" w:eastAsia="Arial" w:hAnsi="Arial" w:cs="Arial"/>
                <w:color w:val="000000"/>
                <w:sz w:val="16"/>
                <w:szCs w:val="16"/>
              </w:rPr>
            </w:pPr>
          </w:p>
        </w:tc>
        <w:tc>
          <w:tcPr>
            <w:tcW w:w="2133" w:type="dxa"/>
            <w:gridSpan w:val="2"/>
            <w:tcBorders>
              <w:bottom w:val="single" w:sz="4" w:space="0" w:color="auto"/>
            </w:tcBorders>
          </w:tcPr>
          <w:p w14:paraId="1AC59489" w14:textId="77777777" w:rsidR="002B145D" w:rsidRPr="009239F4" w:rsidRDefault="002B145D" w:rsidP="009F59F7">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28E006D1" w14:textId="77777777" w:rsidR="002B145D" w:rsidRPr="009239F4" w:rsidRDefault="002B145D" w:rsidP="009F59F7">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3572387F" w14:textId="77777777" w:rsidR="002B145D" w:rsidRPr="009239F4" w:rsidRDefault="002B145D" w:rsidP="009F59F7">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r>
      <w:tr w:rsidR="009B5A8E" w:rsidRPr="009239F4" w14:paraId="27B08438" w14:textId="77777777" w:rsidTr="00EC2B9D">
        <w:tc>
          <w:tcPr>
            <w:tcW w:w="4068" w:type="dxa"/>
            <w:tcBorders>
              <w:bottom w:val="single" w:sz="4" w:space="0" w:color="auto"/>
            </w:tcBorders>
          </w:tcPr>
          <w:p w14:paraId="43FF144F" w14:textId="77777777" w:rsidR="009B5A8E" w:rsidRPr="009239F4" w:rsidRDefault="009B5A8E" w:rsidP="0035628D">
            <w:pPr>
              <w:ind w:left="-31"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Name of entity</w:t>
            </w:r>
          </w:p>
        </w:tc>
        <w:tc>
          <w:tcPr>
            <w:tcW w:w="1385" w:type="dxa"/>
            <w:tcBorders>
              <w:bottom w:val="single" w:sz="4" w:space="0" w:color="auto"/>
            </w:tcBorders>
          </w:tcPr>
          <w:p w14:paraId="2BBB027A" w14:textId="77777777" w:rsidR="009B5A8E" w:rsidRPr="009239F4" w:rsidRDefault="009B5A8E"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incorporation</w:t>
            </w:r>
          </w:p>
        </w:tc>
        <w:tc>
          <w:tcPr>
            <w:tcW w:w="3154" w:type="dxa"/>
            <w:tcBorders>
              <w:bottom w:val="single" w:sz="4" w:space="0" w:color="auto"/>
            </w:tcBorders>
          </w:tcPr>
          <w:p w14:paraId="405ACBC0" w14:textId="77777777" w:rsidR="009B5A8E" w:rsidRPr="009239F4" w:rsidRDefault="009B5A8E"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Nature of business</w:t>
            </w:r>
          </w:p>
        </w:tc>
        <w:tc>
          <w:tcPr>
            <w:tcW w:w="1077" w:type="dxa"/>
            <w:tcBorders>
              <w:top w:val="single" w:sz="4" w:space="0" w:color="auto"/>
              <w:bottom w:val="single" w:sz="4" w:space="0" w:color="auto"/>
            </w:tcBorders>
          </w:tcPr>
          <w:p w14:paraId="76475EE3" w14:textId="5109AB12" w:rsidR="009B5A8E" w:rsidRPr="009239F4" w:rsidRDefault="009B5A8E" w:rsidP="009F59F7">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056" w:type="dxa"/>
            <w:tcBorders>
              <w:top w:val="single" w:sz="4" w:space="0" w:color="auto"/>
              <w:bottom w:val="single" w:sz="4" w:space="0" w:color="auto"/>
            </w:tcBorders>
          </w:tcPr>
          <w:p w14:paraId="2B101803" w14:textId="1AA11469" w:rsidR="009B5A8E" w:rsidRPr="009239F4" w:rsidRDefault="009B5A8E" w:rsidP="009F59F7">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2375F426" w14:textId="6C3E374B" w:rsidR="009B5A8E" w:rsidRPr="009239F4" w:rsidRDefault="009B5A8E" w:rsidP="009F59F7">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7F240D19" w14:textId="007FA4C1" w:rsidR="009B5A8E" w:rsidRPr="009239F4" w:rsidRDefault="009B5A8E" w:rsidP="009F59F7">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25177A3C" w14:textId="206D78F5" w:rsidR="009B5A8E" w:rsidRPr="009239F4" w:rsidRDefault="009B5A8E" w:rsidP="009F59F7">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10B916E8" w14:textId="2398E07E" w:rsidR="009B5A8E" w:rsidRPr="009239F4" w:rsidRDefault="009B5A8E" w:rsidP="009F59F7">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r>
      <w:tr w:rsidR="009F59F7" w:rsidRPr="009239F4" w14:paraId="7A698A5A" w14:textId="77777777" w:rsidTr="00EC2B9D">
        <w:trPr>
          <w:trHeight w:hRule="exact" w:val="20"/>
        </w:trPr>
        <w:tc>
          <w:tcPr>
            <w:tcW w:w="4068" w:type="dxa"/>
            <w:tcBorders>
              <w:top w:val="single" w:sz="4" w:space="0" w:color="auto"/>
            </w:tcBorders>
            <w:tcMar>
              <w:top w:w="57" w:type="dxa"/>
              <w:bottom w:w="57" w:type="dxa"/>
            </w:tcMar>
          </w:tcPr>
          <w:p w14:paraId="479030FD" w14:textId="77777777" w:rsidR="009F59F7" w:rsidRPr="009239F4" w:rsidDel="009F59F7" w:rsidRDefault="009F59F7" w:rsidP="0035628D">
            <w:pPr>
              <w:ind w:left="-31" w:right="-72"/>
              <w:contextualSpacing/>
              <w:rPr>
                <w:rFonts w:ascii="Arial" w:eastAsia="Arial" w:hAnsi="Arial" w:cs="Arial"/>
                <w:color w:val="000000"/>
                <w:sz w:val="16"/>
                <w:szCs w:val="16"/>
              </w:rPr>
            </w:pPr>
          </w:p>
        </w:tc>
        <w:tc>
          <w:tcPr>
            <w:tcW w:w="1385" w:type="dxa"/>
            <w:tcBorders>
              <w:top w:val="single" w:sz="4" w:space="0" w:color="auto"/>
            </w:tcBorders>
            <w:tcMar>
              <w:top w:w="57" w:type="dxa"/>
              <w:bottom w:w="57" w:type="dxa"/>
            </w:tcMar>
          </w:tcPr>
          <w:p w14:paraId="01B4260B" w14:textId="77777777" w:rsidR="009F59F7" w:rsidRPr="009239F4" w:rsidDel="009F59F7" w:rsidRDefault="009F59F7" w:rsidP="009F59F7">
            <w:pPr>
              <w:ind w:left="138" w:right="-72" w:hanging="138"/>
              <w:contextualSpacing/>
              <w:jc w:val="center"/>
              <w:rPr>
                <w:rFonts w:ascii="Arial" w:eastAsia="Arial" w:hAnsi="Arial" w:cs="Arial"/>
                <w:color w:val="000000"/>
                <w:sz w:val="16"/>
                <w:szCs w:val="16"/>
              </w:rPr>
            </w:pPr>
          </w:p>
        </w:tc>
        <w:tc>
          <w:tcPr>
            <w:tcW w:w="3154" w:type="dxa"/>
            <w:tcBorders>
              <w:top w:val="single" w:sz="4" w:space="0" w:color="auto"/>
            </w:tcBorders>
            <w:tcMar>
              <w:top w:w="57" w:type="dxa"/>
              <w:bottom w:w="57" w:type="dxa"/>
            </w:tcMar>
          </w:tcPr>
          <w:p w14:paraId="77241616" w14:textId="77777777" w:rsidR="009F59F7" w:rsidRPr="009239F4" w:rsidRDefault="009F59F7" w:rsidP="009F59F7">
            <w:pPr>
              <w:ind w:left="138" w:right="-72" w:hanging="138"/>
              <w:contextualSpacing/>
              <w:rPr>
                <w:rFonts w:ascii="Arial" w:eastAsia="Arial" w:hAnsi="Arial" w:cs="Arial"/>
                <w:color w:val="000000" w:themeColor="text1"/>
                <w:sz w:val="16"/>
                <w:szCs w:val="16"/>
              </w:rPr>
            </w:pPr>
          </w:p>
        </w:tc>
        <w:tc>
          <w:tcPr>
            <w:tcW w:w="1077" w:type="dxa"/>
            <w:tcBorders>
              <w:top w:val="single" w:sz="4" w:space="0" w:color="auto"/>
            </w:tcBorders>
            <w:tcMar>
              <w:top w:w="57" w:type="dxa"/>
              <w:bottom w:w="57" w:type="dxa"/>
            </w:tcMar>
          </w:tcPr>
          <w:p w14:paraId="3E703CA3" w14:textId="77777777" w:rsidR="009F59F7" w:rsidRPr="009239F4" w:rsidRDefault="009F59F7" w:rsidP="009F59F7">
            <w:pPr>
              <w:ind w:right="-72"/>
              <w:contextualSpacing/>
              <w:jc w:val="right"/>
              <w:rPr>
                <w:rFonts w:ascii="Arial" w:eastAsia="Arial" w:hAnsi="Arial" w:cs="Arial"/>
                <w:color w:val="000000"/>
                <w:sz w:val="16"/>
                <w:szCs w:val="16"/>
              </w:rPr>
            </w:pPr>
          </w:p>
        </w:tc>
        <w:tc>
          <w:tcPr>
            <w:tcW w:w="1056" w:type="dxa"/>
            <w:tcBorders>
              <w:top w:val="single" w:sz="4" w:space="0" w:color="auto"/>
            </w:tcBorders>
            <w:tcMar>
              <w:top w:w="57" w:type="dxa"/>
              <w:bottom w:w="57" w:type="dxa"/>
            </w:tcMar>
          </w:tcPr>
          <w:p w14:paraId="72D30052" w14:textId="77777777" w:rsidR="009F59F7" w:rsidRPr="009239F4" w:rsidRDefault="009F59F7" w:rsidP="009F59F7">
            <w:pPr>
              <w:ind w:right="-72"/>
              <w:contextualSpacing/>
              <w:jc w:val="right"/>
              <w:rPr>
                <w:rFonts w:ascii="Arial" w:eastAsia="Arial" w:hAnsi="Arial" w:cs="Arial"/>
                <w:color w:val="000000"/>
                <w:sz w:val="16"/>
                <w:szCs w:val="16"/>
              </w:rPr>
            </w:pPr>
          </w:p>
        </w:tc>
        <w:tc>
          <w:tcPr>
            <w:tcW w:w="1165" w:type="dxa"/>
            <w:tcBorders>
              <w:top w:val="single" w:sz="4" w:space="0" w:color="auto"/>
            </w:tcBorders>
            <w:tcMar>
              <w:top w:w="57" w:type="dxa"/>
              <w:bottom w:w="57" w:type="dxa"/>
            </w:tcMar>
          </w:tcPr>
          <w:p w14:paraId="23C03217" w14:textId="77777777" w:rsidR="009F59F7" w:rsidRPr="009239F4" w:rsidRDefault="009F59F7" w:rsidP="009F59F7">
            <w:pPr>
              <w:ind w:right="-72"/>
              <w:contextualSpacing/>
              <w:jc w:val="right"/>
              <w:rPr>
                <w:rFonts w:ascii="Arial" w:eastAsia="Arial" w:hAnsi="Arial" w:cs="Arial"/>
                <w:color w:val="000000"/>
                <w:sz w:val="16"/>
                <w:szCs w:val="16"/>
              </w:rPr>
            </w:pPr>
          </w:p>
        </w:tc>
        <w:tc>
          <w:tcPr>
            <w:tcW w:w="1165" w:type="dxa"/>
            <w:tcBorders>
              <w:top w:val="single" w:sz="4" w:space="0" w:color="auto"/>
            </w:tcBorders>
            <w:tcMar>
              <w:top w:w="57" w:type="dxa"/>
              <w:bottom w:w="57" w:type="dxa"/>
            </w:tcMar>
          </w:tcPr>
          <w:p w14:paraId="1F4E7034" w14:textId="77777777" w:rsidR="009F59F7" w:rsidRPr="009239F4" w:rsidRDefault="009F59F7" w:rsidP="009F59F7">
            <w:pPr>
              <w:ind w:right="-72"/>
              <w:contextualSpacing/>
              <w:jc w:val="right"/>
              <w:rPr>
                <w:rFonts w:ascii="Arial" w:eastAsia="Arial" w:hAnsi="Arial" w:cs="Arial"/>
                <w:color w:val="000000"/>
                <w:sz w:val="16"/>
                <w:szCs w:val="16"/>
              </w:rPr>
            </w:pPr>
          </w:p>
        </w:tc>
        <w:tc>
          <w:tcPr>
            <w:tcW w:w="1165" w:type="dxa"/>
            <w:tcBorders>
              <w:top w:val="single" w:sz="4" w:space="0" w:color="auto"/>
            </w:tcBorders>
            <w:tcMar>
              <w:top w:w="57" w:type="dxa"/>
              <w:bottom w:w="57" w:type="dxa"/>
            </w:tcMar>
          </w:tcPr>
          <w:p w14:paraId="1F33382F" w14:textId="77777777" w:rsidR="009F59F7" w:rsidRPr="009239F4" w:rsidRDefault="009F59F7" w:rsidP="009F59F7">
            <w:pPr>
              <w:ind w:right="-72"/>
              <w:contextualSpacing/>
              <w:jc w:val="right"/>
              <w:rPr>
                <w:rFonts w:ascii="Arial" w:eastAsia="Arial" w:hAnsi="Arial" w:cs="Arial"/>
                <w:color w:val="000000"/>
                <w:sz w:val="16"/>
                <w:szCs w:val="16"/>
              </w:rPr>
            </w:pPr>
          </w:p>
        </w:tc>
        <w:tc>
          <w:tcPr>
            <w:tcW w:w="1165" w:type="dxa"/>
            <w:tcBorders>
              <w:top w:val="single" w:sz="4" w:space="0" w:color="auto"/>
            </w:tcBorders>
            <w:tcMar>
              <w:top w:w="57" w:type="dxa"/>
              <w:bottom w:w="57" w:type="dxa"/>
            </w:tcMar>
          </w:tcPr>
          <w:p w14:paraId="0AFF2CE2" w14:textId="77777777" w:rsidR="009F59F7" w:rsidRPr="009239F4" w:rsidRDefault="009F59F7" w:rsidP="009F59F7">
            <w:pPr>
              <w:ind w:right="-72"/>
              <w:contextualSpacing/>
              <w:jc w:val="right"/>
              <w:rPr>
                <w:rFonts w:ascii="Arial" w:eastAsia="Arial" w:hAnsi="Arial" w:cs="Arial"/>
                <w:color w:val="000000"/>
                <w:sz w:val="16"/>
                <w:szCs w:val="16"/>
              </w:rPr>
            </w:pPr>
          </w:p>
        </w:tc>
      </w:tr>
      <w:tr w:rsidR="00921F69" w:rsidRPr="009239F4" w14:paraId="660AB2EC" w14:textId="77777777" w:rsidTr="00EC2B9D">
        <w:tc>
          <w:tcPr>
            <w:tcW w:w="4068" w:type="dxa"/>
            <w:tcMar>
              <w:top w:w="57" w:type="dxa"/>
              <w:bottom w:w="57" w:type="dxa"/>
            </w:tcMar>
          </w:tcPr>
          <w:p w14:paraId="7D6DC9E1" w14:textId="27159187"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Smart Clean System 2 Limited</w:t>
            </w:r>
          </w:p>
        </w:tc>
        <w:tc>
          <w:tcPr>
            <w:tcW w:w="1385" w:type="dxa"/>
            <w:tcMar>
              <w:top w:w="57" w:type="dxa"/>
              <w:bottom w:w="57" w:type="dxa"/>
            </w:tcMar>
          </w:tcPr>
          <w:p w14:paraId="77E6B179" w14:textId="26EDD1E4"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8336F28" w14:textId="17E5E8CF"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183C49A5" w14:textId="0CF19334"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92.50</w:t>
            </w:r>
          </w:p>
        </w:tc>
        <w:tc>
          <w:tcPr>
            <w:tcW w:w="1056" w:type="dxa"/>
            <w:tcMar>
              <w:top w:w="57" w:type="dxa"/>
              <w:bottom w:w="57" w:type="dxa"/>
            </w:tcMar>
          </w:tcPr>
          <w:p w14:paraId="5BE1F8EF" w14:textId="293F4C6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92.50</w:t>
            </w:r>
          </w:p>
        </w:tc>
        <w:tc>
          <w:tcPr>
            <w:tcW w:w="1165" w:type="dxa"/>
            <w:tcMar>
              <w:top w:w="57" w:type="dxa"/>
              <w:bottom w:w="57" w:type="dxa"/>
            </w:tcMar>
          </w:tcPr>
          <w:p w14:paraId="0717D94C" w14:textId="7D92103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92.50</w:t>
            </w:r>
          </w:p>
        </w:tc>
        <w:tc>
          <w:tcPr>
            <w:tcW w:w="1165" w:type="dxa"/>
            <w:tcMar>
              <w:top w:w="57" w:type="dxa"/>
              <w:bottom w:w="57" w:type="dxa"/>
            </w:tcMar>
          </w:tcPr>
          <w:p w14:paraId="38F7DE60" w14:textId="7E593F8C"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92.50</w:t>
            </w:r>
          </w:p>
        </w:tc>
        <w:tc>
          <w:tcPr>
            <w:tcW w:w="1165" w:type="dxa"/>
            <w:tcMar>
              <w:top w:w="57" w:type="dxa"/>
              <w:bottom w:w="57" w:type="dxa"/>
            </w:tcMar>
          </w:tcPr>
          <w:p w14:paraId="181AD155" w14:textId="2A8D777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7.50</w:t>
            </w:r>
          </w:p>
        </w:tc>
        <w:tc>
          <w:tcPr>
            <w:tcW w:w="1165" w:type="dxa"/>
            <w:tcMar>
              <w:top w:w="57" w:type="dxa"/>
              <w:bottom w:w="57" w:type="dxa"/>
            </w:tcMar>
          </w:tcPr>
          <w:p w14:paraId="57DD7628" w14:textId="43096D8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7.50</w:t>
            </w:r>
          </w:p>
        </w:tc>
      </w:tr>
      <w:tr w:rsidR="00921F69" w:rsidRPr="009239F4" w14:paraId="38F7417C" w14:textId="77777777" w:rsidTr="00EC2B9D">
        <w:tc>
          <w:tcPr>
            <w:tcW w:w="4068" w:type="dxa"/>
            <w:tcMar>
              <w:top w:w="57" w:type="dxa"/>
              <w:bottom w:w="57" w:type="dxa"/>
            </w:tcMar>
          </w:tcPr>
          <w:p w14:paraId="39CD2C30" w14:textId="76851C39"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Smart Clean System 3 Limited</w:t>
            </w:r>
          </w:p>
        </w:tc>
        <w:tc>
          <w:tcPr>
            <w:tcW w:w="1385" w:type="dxa"/>
            <w:tcMar>
              <w:top w:w="57" w:type="dxa"/>
              <w:bottom w:w="57" w:type="dxa"/>
            </w:tcMar>
          </w:tcPr>
          <w:p w14:paraId="0F251118"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1C0D8F87"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4F47DE4C" w14:textId="2AA8F1F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1327E28D" w14:textId="795822C4"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C2B05FF" w14:textId="67853B36"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992127B" w14:textId="1B2A92F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3DBC27E" w14:textId="102BFE2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0C10C06" w14:textId="288BEA8E"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921F69" w:rsidRPr="009239F4" w14:paraId="431B0311" w14:textId="77777777" w:rsidTr="00EC2B9D">
        <w:tc>
          <w:tcPr>
            <w:tcW w:w="4068" w:type="dxa"/>
            <w:tcMar>
              <w:top w:w="57" w:type="dxa"/>
              <w:bottom w:w="57" w:type="dxa"/>
            </w:tcMar>
          </w:tcPr>
          <w:p w14:paraId="0097FCE8" w14:textId="5CDA510E"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Smart Clean System 4 Limited</w:t>
            </w:r>
          </w:p>
        </w:tc>
        <w:tc>
          <w:tcPr>
            <w:tcW w:w="1385" w:type="dxa"/>
            <w:tcMar>
              <w:top w:w="57" w:type="dxa"/>
              <w:bottom w:w="57" w:type="dxa"/>
            </w:tcMar>
          </w:tcPr>
          <w:p w14:paraId="61CDEF00"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3456BEF9"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7EE931F1" w14:textId="2E57031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056" w:type="dxa"/>
            <w:tcMar>
              <w:top w:w="57" w:type="dxa"/>
              <w:bottom w:w="57" w:type="dxa"/>
            </w:tcMar>
          </w:tcPr>
          <w:p w14:paraId="532DE26F" w14:textId="778EAC0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2254AE24" w14:textId="7D3D850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25A9718C" w14:textId="04192C6F"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7075D2DC" w14:textId="02C0BD76"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c>
          <w:tcPr>
            <w:tcW w:w="1165" w:type="dxa"/>
            <w:tcMar>
              <w:top w:w="57" w:type="dxa"/>
              <w:bottom w:w="57" w:type="dxa"/>
            </w:tcMar>
          </w:tcPr>
          <w:p w14:paraId="73273B4E" w14:textId="3BBBA42A"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r>
      <w:tr w:rsidR="00921F69" w:rsidRPr="009239F4" w14:paraId="0B66406E" w14:textId="77777777" w:rsidTr="00EC2B9D">
        <w:tc>
          <w:tcPr>
            <w:tcW w:w="4068" w:type="dxa"/>
            <w:tcMar>
              <w:top w:w="57" w:type="dxa"/>
              <w:bottom w:w="57" w:type="dxa"/>
            </w:tcMar>
          </w:tcPr>
          <w:p w14:paraId="7E517405" w14:textId="0293B4A7"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Smart Clean System 5 Limited</w:t>
            </w:r>
          </w:p>
        </w:tc>
        <w:tc>
          <w:tcPr>
            <w:tcW w:w="1385" w:type="dxa"/>
            <w:tcMar>
              <w:top w:w="57" w:type="dxa"/>
              <w:bottom w:w="57" w:type="dxa"/>
            </w:tcMar>
          </w:tcPr>
          <w:p w14:paraId="15DCE3A6"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6160649"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25FBF417" w14:textId="5B1E874F"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4DCFDA77" w14:textId="2464EC5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9FCE557" w14:textId="3C24FB1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5F719D7" w14:textId="715A8F83"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3A721C6" w14:textId="3731154F"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DC78C83" w14:textId="0FD44952"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921F69" w:rsidRPr="009239F4" w14:paraId="4BD73E45" w14:textId="77777777" w:rsidTr="00EC2B9D">
        <w:tc>
          <w:tcPr>
            <w:tcW w:w="4068" w:type="dxa"/>
            <w:tcMar>
              <w:top w:w="57" w:type="dxa"/>
              <w:bottom w:w="57" w:type="dxa"/>
            </w:tcMar>
          </w:tcPr>
          <w:p w14:paraId="6CC27055" w14:textId="7B0B6579"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B.Grimm Renewable Power 1 Limited </w:t>
            </w:r>
          </w:p>
        </w:tc>
        <w:tc>
          <w:tcPr>
            <w:tcW w:w="1385" w:type="dxa"/>
            <w:tcMar>
              <w:top w:w="57" w:type="dxa"/>
              <w:bottom w:w="57" w:type="dxa"/>
            </w:tcMar>
          </w:tcPr>
          <w:p w14:paraId="7A5C6BCE"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46A0B2A6"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1DF26B0A" w14:textId="3D39C88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91.31</w:t>
            </w:r>
          </w:p>
        </w:tc>
        <w:tc>
          <w:tcPr>
            <w:tcW w:w="1056" w:type="dxa"/>
            <w:tcMar>
              <w:top w:w="57" w:type="dxa"/>
              <w:bottom w:w="57" w:type="dxa"/>
            </w:tcMar>
          </w:tcPr>
          <w:p w14:paraId="78012536" w14:textId="74D048A9"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91.31</w:t>
            </w:r>
          </w:p>
        </w:tc>
        <w:tc>
          <w:tcPr>
            <w:tcW w:w="1165" w:type="dxa"/>
            <w:tcMar>
              <w:top w:w="57" w:type="dxa"/>
              <w:bottom w:w="57" w:type="dxa"/>
            </w:tcMar>
          </w:tcPr>
          <w:p w14:paraId="5EFD8CDD" w14:textId="71C08487"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4011EB0D" w14:textId="5896789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0A7339BA" w14:textId="710B4F7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017A4C8C" w14:textId="4A563954"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921F69" w:rsidRPr="009239F4" w14:paraId="6958C621" w14:textId="77777777" w:rsidTr="00EC2B9D">
        <w:tc>
          <w:tcPr>
            <w:tcW w:w="4068" w:type="dxa"/>
            <w:tcMar>
              <w:top w:w="57" w:type="dxa"/>
              <w:bottom w:w="57" w:type="dxa"/>
            </w:tcMar>
          </w:tcPr>
          <w:p w14:paraId="1B7CCBBD" w14:textId="76E1DBBD"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with subsidiaries as follows:</w:t>
            </w:r>
          </w:p>
        </w:tc>
        <w:tc>
          <w:tcPr>
            <w:tcW w:w="1385" w:type="dxa"/>
            <w:tcMar>
              <w:top w:w="57" w:type="dxa"/>
              <w:bottom w:w="57" w:type="dxa"/>
            </w:tcMar>
          </w:tcPr>
          <w:p w14:paraId="1DA0DB78" w14:textId="77777777" w:rsidR="00921F69" w:rsidRPr="009239F4" w:rsidRDefault="00921F69" w:rsidP="009F59F7">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3F103AD9" w14:textId="77777777" w:rsidR="00921F69" w:rsidRPr="009239F4" w:rsidRDefault="00921F69" w:rsidP="009F59F7">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6CAE6FC5" w14:textId="77777777" w:rsidR="00921F69" w:rsidRPr="009239F4" w:rsidRDefault="00921F69" w:rsidP="009F59F7">
            <w:pPr>
              <w:ind w:right="-72"/>
              <w:contextualSpacing/>
              <w:jc w:val="right"/>
              <w:rPr>
                <w:rFonts w:ascii="Arial" w:eastAsia="Arial" w:hAnsi="Arial" w:cs="Arial"/>
                <w:color w:val="000000"/>
                <w:sz w:val="16"/>
                <w:szCs w:val="16"/>
              </w:rPr>
            </w:pPr>
          </w:p>
        </w:tc>
        <w:tc>
          <w:tcPr>
            <w:tcW w:w="1056" w:type="dxa"/>
            <w:tcMar>
              <w:top w:w="57" w:type="dxa"/>
              <w:bottom w:w="57" w:type="dxa"/>
            </w:tcMar>
          </w:tcPr>
          <w:p w14:paraId="7B02C9B4"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35010962"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03D1CC59"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22991A59"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66947BA8" w14:textId="77777777" w:rsidR="00921F69" w:rsidRPr="009239F4" w:rsidRDefault="00921F69" w:rsidP="009F59F7">
            <w:pPr>
              <w:ind w:right="-72"/>
              <w:contextualSpacing/>
              <w:jc w:val="right"/>
              <w:rPr>
                <w:rFonts w:ascii="Arial" w:eastAsia="Arial" w:hAnsi="Arial" w:cs="Arial"/>
                <w:color w:val="000000"/>
                <w:sz w:val="16"/>
                <w:szCs w:val="16"/>
              </w:rPr>
            </w:pPr>
          </w:p>
        </w:tc>
      </w:tr>
      <w:tr w:rsidR="00921F69" w:rsidRPr="009239F4" w14:paraId="669702A2" w14:textId="77777777" w:rsidTr="00EC2B9D">
        <w:tc>
          <w:tcPr>
            <w:tcW w:w="4068" w:type="dxa"/>
            <w:tcMar>
              <w:top w:w="57" w:type="dxa"/>
              <w:bottom w:w="57" w:type="dxa"/>
            </w:tcMar>
          </w:tcPr>
          <w:p w14:paraId="0DB5C1A0" w14:textId="16F34684"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Viet Thai Solar Limited Liability Company </w:t>
            </w:r>
          </w:p>
        </w:tc>
        <w:tc>
          <w:tcPr>
            <w:tcW w:w="1385" w:type="dxa"/>
            <w:tcMar>
              <w:top w:w="57" w:type="dxa"/>
              <w:bottom w:w="57" w:type="dxa"/>
            </w:tcMar>
          </w:tcPr>
          <w:p w14:paraId="10D1BE3E"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597BFCF4"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04A411D5" w14:textId="6CCDB86E"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54CCF27" w14:textId="5BF5DB0E"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EB3DC8B" w14:textId="01A9289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25207E04" w14:textId="46A3A74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6A8F17CC" w14:textId="59F3876D"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0E90DDBB" w14:textId="460ACDE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921F69" w:rsidRPr="009239F4" w14:paraId="3ACEFDEC" w14:textId="77777777" w:rsidTr="00EC2B9D">
        <w:tc>
          <w:tcPr>
            <w:tcW w:w="4068" w:type="dxa"/>
            <w:tcMar>
              <w:top w:w="57" w:type="dxa"/>
              <w:bottom w:w="57" w:type="dxa"/>
            </w:tcMar>
          </w:tcPr>
          <w:p w14:paraId="4A4CE76E" w14:textId="294D5D92" w:rsidR="00921F69" w:rsidRPr="009239F4" w:rsidRDefault="00550D06"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921F69" w:rsidRPr="009239F4">
              <w:rPr>
                <w:rFonts w:ascii="Arial" w:eastAsia="Arial" w:hAnsi="Arial" w:cs="Arial"/>
                <w:color w:val="000000"/>
                <w:sz w:val="16"/>
                <w:szCs w:val="16"/>
              </w:rPr>
              <w:t>with subsidiaries as follows:</w:t>
            </w:r>
          </w:p>
        </w:tc>
        <w:tc>
          <w:tcPr>
            <w:tcW w:w="1385" w:type="dxa"/>
            <w:tcMar>
              <w:top w:w="57" w:type="dxa"/>
              <w:bottom w:w="57" w:type="dxa"/>
            </w:tcMar>
          </w:tcPr>
          <w:p w14:paraId="035733FE" w14:textId="77777777" w:rsidR="00921F69" w:rsidRPr="009239F4" w:rsidRDefault="00921F69" w:rsidP="009F59F7">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43724042" w14:textId="77777777" w:rsidR="00921F69" w:rsidRPr="009239F4" w:rsidRDefault="00921F69" w:rsidP="009F59F7">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11180B88" w14:textId="77777777" w:rsidR="00921F69" w:rsidRPr="009239F4" w:rsidRDefault="00921F69" w:rsidP="009F59F7">
            <w:pPr>
              <w:ind w:right="-72"/>
              <w:contextualSpacing/>
              <w:jc w:val="right"/>
              <w:rPr>
                <w:rFonts w:ascii="Arial" w:eastAsia="Arial" w:hAnsi="Arial" w:cs="Arial"/>
                <w:color w:val="000000"/>
                <w:sz w:val="16"/>
                <w:szCs w:val="16"/>
              </w:rPr>
            </w:pPr>
          </w:p>
        </w:tc>
        <w:tc>
          <w:tcPr>
            <w:tcW w:w="1056" w:type="dxa"/>
            <w:tcMar>
              <w:top w:w="57" w:type="dxa"/>
              <w:bottom w:w="57" w:type="dxa"/>
            </w:tcMar>
          </w:tcPr>
          <w:p w14:paraId="627F14EE"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4052D4F7"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44C0CDCA"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33A391DB"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251F3F60" w14:textId="77777777" w:rsidR="00921F69" w:rsidRPr="009239F4" w:rsidRDefault="00921F69" w:rsidP="009F59F7">
            <w:pPr>
              <w:ind w:right="-72"/>
              <w:contextualSpacing/>
              <w:jc w:val="right"/>
              <w:rPr>
                <w:rFonts w:ascii="Arial" w:eastAsia="Arial" w:hAnsi="Arial" w:cs="Arial"/>
                <w:color w:val="000000"/>
                <w:sz w:val="16"/>
                <w:szCs w:val="16"/>
              </w:rPr>
            </w:pPr>
          </w:p>
        </w:tc>
      </w:tr>
      <w:tr w:rsidR="00921F69" w:rsidRPr="009239F4" w14:paraId="2CE43434" w14:textId="77777777" w:rsidTr="00EC2B9D">
        <w:tc>
          <w:tcPr>
            <w:tcW w:w="4068" w:type="dxa"/>
            <w:tcMar>
              <w:top w:w="57" w:type="dxa"/>
              <w:bottom w:w="57" w:type="dxa"/>
            </w:tcMar>
          </w:tcPr>
          <w:p w14:paraId="31F01B7B" w14:textId="7748CBF0" w:rsidR="00921F69" w:rsidRPr="009239F4" w:rsidRDefault="00EC1B2A"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921F69" w:rsidRPr="009239F4">
              <w:rPr>
                <w:rFonts w:ascii="Arial" w:eastAsia="Arial" w:hAnsi="Arial" w:cs="Arial"/>
                <w:color w:val="000000"/>
                <w:sz w:val="16"/>
                <w:szCs w:val="16"/>
              </w:rPr>
              <w:t xml:space="preserve"> - </w:t>
            </w:r>
            <w:r w:rsidR="00921F69" w:rsidRPr="009239F4">
              <w:rPr>
                <w:rFonts w:ascii="Arial" w:eastAsia="Arial" w:hAnsi="Arial" w:cs="Arial"/>
                <w:color w:val="000000"/>
                <w:spacing w:val="-8"/>
                <w:sz w:val="16"/>
                <w:szCs w:val="16"/>
              </w:rPr>
              <w:t>Vietnam Power &amp; Energy Consulting Company Limited</w:t>
            </w:r>
            <w:r w:rsidR="00921F69" w:rsidRPr="009239F4">
              <w:rPr>
                <w:rFonts w:ascii="Arial" w:eastAsia="Arial" w:hAnsi="Arial" w:cs="Arial"/>
                <w:color w:val="000000"/>
                <w:sz w:val="16"/>
                <w:szCs w:val="16"/>
              </w:rPr>
              <w:t xml:space="preserve"> </w:t>
            </w:r>
          </w:p>
        </w:tc>
        <w:tc>
          <w:tcPr>
            <w:tcW w:w="1385" w:type="dxa"/>
            <w:tcMar>
              <w:top w:w="57" w:type="dxa"/>
              <w:bottom w:w="57" w:type="dxa"/>
            </w:tcMar>
          </w:tcPr>
          <w:p w14:paraId="635B01DE"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356386BA"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463468AF" w14:textId="2B293D5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3A0D69E" w14:textId="46DA0963"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C564B75" w14:textId="5186813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05999C1A" w14:textId="45E400AF"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710647B1" w14:textId="6E9F57A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18F93EA0" w14:textId="4E00519A"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921F69" w:rsidRPr="009239F4" w14:paraId="32D1E5E7" w14:textId="77777777" w:rsidTr="00EC2B9D">
        <w:tc>
          <w:tcPr>
            <w:tcW w:w="4068" w:type="dxa"/>
            <w:tcMar>
              <w:top w:w="57" w:type="dxa"/>
              <w:bottom w:w="57" w:type="dxa"/>
            </w:tcMar>
          </w:tcPr>
          <w:p w14:paraId="49B36B95" w14:textId="2243A8F7" w:rsidR="00921F69" w:rsidRPr="009239F4" w:rsidRDefault="00EC1B2A"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921F69" w:rsidRPr="009239F4">
              <w:rPr>
                <w:rFonts w:ascii="Arial" w:eastAsia="Arial" w:hAnsi="Arial" w:cs="Arial"/>
                <w:color w:val="000000"/>
                <w:sz w:val="16"/>
                <w:szCs w:val="16"/>
              </w:rPr>
              <w:t xml:space="preserve"> - Total Digital Solutions Company Limited</w:t>
            </w:r>
          </w:p>
        </w:tc>
        <w:tc>
          <w:tcPr>
            <w:tcW w:w="1385" w:type="dxa"/>
            <w:tcMar>
              <w:top w:w="57" w:type="dxa"/>
              <w:bottom w:w="57" w:type="dxa"/>
            </w:tcMar>
          </w:tcPr>
          <w:p w14:paraId="033311EB"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59430F3B"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7CAC2060" w14:textId="6821E886"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26300D4" w14:textId="5ED1451E"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B23ABE4" w14:textId="301817D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028632CF" w14:textId="7BB11DD2"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7157CEAB" w14:textId="71F2B9E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50A05B0D" w14:textId="37D6E72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921F69" w:rsidRPr="009239F4" w14:paraId="574E03BF" w14:textId="77777777" w:rsidTr="00EC2B9D">
        <w:tc>
          <w:tcPr>
            <w:tcW w:w="4068" w:type="dxa"/>
            <w:tcMar>
              <w:top w:w="57" w:type="dxa"/>
              <w:bottom w:w="57" w:type="dxa"/>
            </w:tcMar>
          </w:tcPr>
          <w:p w14:paraId="396DA323" w14:textId="692DE44A" w:rsidR="00921F69" w:rsidRPr="009239F4" w:rsidRDefault="00EC1B2A"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921F69" w:rsidRPr="009239F4">
              <w:rPr>
                <w:rFonts w:ascii="Arial" w:eastAsia="Arial" w:hAnsi="Arial" w:cs="Arial"/>
                <w:color w:val="000000"/>
                <w:sz w:val="16"/>
                <w:szCs w:val="16"/>
              </w:rPr>
              <w:t xml:space="preserve"> - Quality Builder Group Company Limited</w:t>
            </w:r>
          </w:p>
        </w:tc>
        <w:tc>
          <w:tcPr>
            <w:tcW w:w="1385" w:type="dxa"/>
            <w:tcMar>
              <w:top w:w="57" w:type="dxa"/>
              <w:bottom w:w="57" w:type="dxa"/>
            </w:tcMar>
          </w:tcPr>
          <w:p w14:paraId="3E1855D9"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46A24165"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59B3982E" w14:textId="77E23AF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9E20A68" w14:textId="70E5E7E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FB60E9F" w14:textId="27565D0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165BD79C" w14:textId="15488AB4"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5C6B3A16" w14:textId="07D3702C"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18A04399" w14:textId="05ABA497"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921F69" w:rsidRPr="009239F4" w14:paraId="65EE7F0A" w14:textId="77777777" w:rsidTr="00EC2B9D">
        <w:tc>
          <w:tcPr>
            <w:tcW w:w="4068" w:type="dxa"/>
            <w:tcMar>
              <w:top w:w="57" w:type="dxa"/>
              <w:bottom w:w="57" w:type="dxa"/>
            </w:tcMar>
          </w:tcPr>
          <w:p w14:paraId="66F294F2" w14:textId="7D392954" w:rsidR="00921F69" w:rsidRPr="009239F4" w:rsidRDefault="00EC1B2A" w:rsidP="0035628D">
            <w:pPr>
              <w:ind w:left="-31" w:right="-72"/>
              <w:contextualSpacing/>
              <w:rPr>
                <w:rFonts w:ascii="Arial" w:eastAsia="Arial" w:hAnsi="Arial" w:cs="Arial"/>
                <w:color w:val="000000"/>
                <w:sz w:val="16"/>
                <w:szCs w:val="16"/>
                <w:lang w:val="en-US"/>
              </w:rPr>
            </w:pPr>
            <w:r w:rsidRPr="009239F4">
              <w:rPr>
                <w:rFonts w:ascii="Arial" w:eastAsia="Arial" w:hAnsi="Arial" w:cs="Arial"/>
                <w:color w:val="000000"/>
                <w:sz w:val="16"/>
                <w:szCs w:val="16"/>
              </w:rPr>
              <w:t xml:space="preserve">  </w:t>
            </w:r>
            <w:r w:rsidR="00921F69" w:rsidRPr="009239F4">
              <w:rPr>
                <w:rFonts w:ascii="Arial" w:eastAsia="Arial" w:hAnsi="Arial" w:cs="Arial"/>
                <w:color w:val="000000"/>
                <w:sz w:val="16"/>
                <w:szCs w:val="16"/>
              </w:rPr>
              <w:t xml:space="preserve"> - Dau Tieng Tay Ninh Energy Joint Stock Company</w:t>
            </w:r>
          </w:p>
        </w:tc>
        <w:tc>
          <w:tcPr>
            <w:tcW w:w="1385" w:type="dxa"/>
            <w:tcMar>
              <w:top w:w="57" w:type="dxa"/>
              <w:bottom w:w="57" w:type="dxa"/>
            </w:tcMar>
          </w:tcPr>
          <w:p w14:paraId="0348EA99"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1F5CAB87"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c>
          <w:tcPr>
            <w:tcW w:w="1077" w:type="dxa"/>
            <w:tcMar>
              <w:top w:w="57" w:type="dxa"/>
              <w:bottom w:w="57" w:type="dxa"/>
            </w:tcMar>
          </w:tcPr>
          <w:p w14:paraId="412D1983" w14:textId="3CFBF65C"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A387B4C" w14:textId="4A826686"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3DF021A" w14:textId="373BC6E9"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7D608412" w14:textId="14C819E7"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7AB7A491" w14:textId="55830EF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72313C98" w14:textId="3D16985D"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921F69" w:rsidRPr="009239F4" w14:paraId="55EF4117" w14:textId="77777777" w:rsidTr="00EC2B9D">
        <w:tc>
          <w:tcPr>
            <w:tcW w:w="4068" w:type="dxa"/>
            <w:tcMar>
              <w:top w:w="57" w:type="dxa"/>
              <w:bottom w:w="57" w:type="dxa"/>
            </w:tcMar>
          </w:tcPr>
          <w:p w14:paraId="098C8B29" w14:textId="180B7485"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Huong Hoa Holding Joint Stock Company</w:t>
            </w:r>
          </w:p>
        </w:tc>
        <w:tc>
          <w:tcPr>
            <w:tcW w:w="1385" w:type="dxa"/>
            <w:tcMar>
              <w:top w:w="57" w:type="dxa"/>
              <w:bottom w:w="57" w:type="dxa"/>
            </w:tcMar>
          </w:tcPr>
          <w:p w14:paraId="6FC36647"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3637AF73"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Borders>
              <w:top w:val="nil"/>
              <w:left w:val="nil"/>
              <w:right w:val="nil"/>
            </w:tcBorders>
            <w:tcMar>
              <w:top w:w="57" w:type="dxa"/>
              <w:bottom w:w="57" w:type="dxa"/>
            </w:tcMar>
          </w:tcPr>
          <w:p w14:paraId="115299C9" w14:textId="2926F3ED"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Borders>
              <w:top w:val="nil"/>
              <w:left w:val="nil"/>
              <w:right w:val="nil"/>
            </w:tcBorders>
            <w:tcMar>
              <w:top w:w="57" w:type="dxa"/>
              <w:bottom w:w="57" w:type="dxa"/>
            </w:tcMar>
          </w:tcPr>
          <w:p w14:paraId="28E260AE" w14:textId="36F084F3"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Borders>
              <w:top w:val="nil"/>
              <w:left w:val="nil"/>
              <w:right w:val="nil"/>
            </w:tcBorders>
            <w:tcMar>
              <w:top w:w="57" w:type="dxa"/>
              <w:bottom w:w="57" w:type="dxa"/>
            </w:tcMar>
          </w:tcPr>
          <w:p w14:paraId="0FA3B095" w14:textId="0B4AABA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79.98</w:t>
            </w:r>
          </w:p>
        </w:tc>
        <w:tc>
          <w:tcPr>
            <w:tcW w:w="1165" w:type="dxa"/>
            <w:tcBorders>
              <w:top w:val="nil"/>
              <w:left w:val="nil"/>
              <w:right w:val="nil"/>
            </w:tcBorders>
            <w:tcMar>
              <w:top w:w="57" w:type="dxa"/>
              <w:bottom w:w="57" w:type="dxa"/>
            </w:tcMar>
          </w:tcPr>
          <w:p w14:paraId="15B9EE8B" w14:textId="356CD0A6"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79.98</w:t>
            </w:r>
          </w:p>
        </w:tc>
        <w:tc>
          <w:tcPr>
            <w:tcW w:w="1165" w:type="dxa"/>
            <w:tcBorders>
              <w:top w:val="nil"/>
              <w:left w:val="nil"/>
              <w:right w:val="nil"/>
            </w:tcBorders>
            <w:tcMar>
              <w:top w:w="57" w:type="dxa"/>
              <w:bottom w:w="57" w:type="dxa"/>
            </w:tcMar>
          </w:tcPr>
          <w:p w14:paraId="1900F6A2" w14:textId="1FE10DE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20.02</w:t>
            </w:r>
          </w:p>
        </w:tc>
        <w:tc>
          <w:tcPr>
            <w:tcW w:w="1165" w:type="dxa"/>
            <w:tcBorders>
              <w:top w:val="nil"/>
              <w:left w:val="nil"/>
              <w:right w:val="nil"/>
            </w:tcBorders>
            <w:tcMar>
              <w:top w:w="57" w:type="dxa"/>
              <w:bottom w:w="57" w:type="dxa"/>
            </w:tcMar>
          </w:tcPr>
          <w:p w14:paraId="550257CD" w14:textId="77BFCA6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20.02</w:t>
            </w:r>
          </w:p>
        </w:tc>
      </w:tr>
      <w:tr w:rsidR="00921F69" w:rsidRPr="009239F4" w14:paraId="28339A46" w14:textId="77777777" w:rsidTr="00EC2B9D">
        <w:tc>
          <w:tcPr>
            <w:tcW w:w="4068" w:type="dxa"/>
            <w:tcMar>
              <w:top w:w="57" w:type="dxa"/>
              <w:bottom w:w="57" w:type="dxa"/>
            </w:tcMar>
          </w:tcPr>
          <w:p w14:paraId="56A10597" w14:textId="0A81DAED" w:rsidR="00921F69" w:rsidRPr="009239F4" w:rsidRDefault="00EC1B2A"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921F69" w:rsidRPr="009239F4">
              <w:rPr>
                <w:rFonts w:ascii="Arial" w:eastAsia="Arial" w:hAnsi="Arial" w:cs="Arial"/>
                <w:color w:val="000000"/>
                <w:sz w:val="16"/>
                <w:szCs w:val="16"/>
              </w:rPr>
              <w:t xml:space="preserve"> with a subsidiary as follows:</w:t>
            </w:r>
          </w:p>
        </w:tc>
        <w:tc>
          <w:tcPr>
            <w:tcW w:w="1385" w:type="dxa"/>
            <w:tcMar>
              <w:top w:w="57" w:type="dxa"/>
              <w:bottom w:w="57" w:type="dxa"/>
            </w:tcMar>
          </w:tcPr>
          <w:p w14:paraId="7A6063D1" w14:textId="77777777" w:rsidR="00921F69" w:rsidRPr="009239F4" w:rsidRDefault="00921F69" w:rsidP="009F59F7">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5EE253B1" w14:textId="77777777" w:rsidR="00921F69" w:rsidRPr="009239F4" w:rsidRDefault="00921F69" w:rsidP="009F59F7">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2BB1966D" w14:textId="77777777" w:rsidR="00921F69" w:rsidRPr="009239F4" w:rsidRDefault="00921F69" w:rsidP="009F59F7">
            <w:pPr>
              <w:ind w:right="-72"/>
              <w:contextualSpacing/>
              <w:jc w:val="right"/>
              <w:rPr>
                <w:rFonts w:ascii="Arial" w:eastAsia="Arial" w:hAnsi="Arial" w:cs="Arial"/>
                <w:color w:val="000000"/>
                <w:sz w:val="16"/>
                <w:szCs w:val="16"/>
              </w:rPr>
            </w:pPr>
          </w:p>
        </w:tc>
        <w:tc>
          <w:tcPr>
            <w:tcW w:w="1056" w:type="dxa"/>
            <w:tcMar>
              <w:top w:w="57" w:type="dxa"/>
              <w:bottom w:w="57" w:type="dxa"/>
            </w:tcMar>
          </w:tcPr>
          <w:p w14:paraId="56E4A75E"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1CF59DD6"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15B4E8AC"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584EBE5D"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5FE9D23F" w14:textId="77777777" w:rsidR="00921F69" w:rsidRPr="009239F4" w:rsidRDefault="00921F69" w:rsidP="009F59F7">
            <w:pPr>
              <w:ind w:right="-72"/>
              <w:contextualSpacing/>
              <w:jc w:val="right"/>
              <w:rPr>
                <w:rFonts w:ascii="Arial" w:eastAsia="Arial" w:hAnsi="Arial" w:cs="Arial"/>
                <w:color w:val="000000"/>
                <w:sz w:val="16"/>
                <w:szCs w:val="16"/>
              </w:rPr>
            </w:pPr>
          </w:p>
        </w:tc>
      </w:tr>
      <w:tr w:rsidR="00921F69" w:rsidRPr="009239F4" w14:paraId="42368BE6" w14:textId="77777777" w:rsidTr="00EC2B9D">
        <w:tc>
          <w:tcPr>
            <w:tcW w:w="4068" w:type="dxa"/>
            <w:tcMar>
              <w:top w:w="57" w:type="dxa"/>
              <w:bottom w:w="57" w:type="dxa"/>
            </w:tcMar>
          </w:tcPr>
          <w:p w14:paraId="5EB22BAC" w14:textId="02F12FA2" w:rsidR="00921F69" w:rsidRPr="009239F4" w:rsidRDefault="00EC1B2A" w:rsidP="0035628D">
            <w:pPr>
              <w:ind w:left="-31"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w:t>
            </w:r>
            <w:r w:rsidR="00921F69" w:rsidRPr="009239F4">
              <w:rPr>
                <w:rFonts w:ascii="Arial" w:eastAsia="Arial" w:hAnsi="Arial" w:cs="Arial"/>
                <w:color w:val="000000" w:themeColor="text1"/>
                <w:sz w:val="16"/>
                <w:szCs w:val="16"/>
              </w:rPr>
              <w:t xml:space="preserve"> - Lig - Huong Hoa 1 Joint Stock Company</w:t>
            </w:r>
          </w:p>
        </w:tc>
        <w:tc>
          <w:tcPr>
            <w:tcW w:w="1385" w:type="dxa"/>
            <w:tcMar>
              <w:top w:w="57" w:type="dxa"/>
              <w:bottom w:w="57" w:type="dxa"/>
            </w:tcMar>
          </w:tcPr>
          <w:p w14:paraId="744240D2"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2CBDA23D"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from wind power </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0205D202" w14:textId="5668900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4565405" w14:textId="7ABF9B1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EE20D9F" w14:textId="4AA87C7D"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79.98</w:t>
            </w:r>
          </w:p>
        </w:tc>
        <w:tc>
          <w:tcPr>
            <w:tcW w:w="1165" w:type="dxa"/>
            <w:tcMar>
              <w:top w:w="57" w:type="dxa"/>
              <w:bottom w:w="57" w:type="dxa"/>
            </w:tcMar>
          </w:tcPr>
          <w:p w14:paraId="71317A61" w14:textId="05320F5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79.98</w:t>
            </w:r>
          </w:p>
        </w:tc>
        <w:tc>
          <w:tcPr>
            <w:tcW w:w="1165" w:type="dxa"/>
            <w:tcMar>
              <w:top w:w="57" w:type="dxa"/>
              <w:bottom w:w="57" w:type="dxa"/>
            </w:tcMar>
          </w:tcPr>
          <w:p w14:paraId="1230D18E" w14:textId="17DFA619"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20.02</w:t>
            </w:r>
          </w:p>
        </w:tc>
        <w:tc>
          <w:tcPr>
            <w:tcW w:w="1165" w:type="dxa"/>
            <w:tcMar>
              <w:top w:w="57" w:type="dxa"/>
              <w:bottom w:w="57" w:type="dxa"/>
            </w:tcMar>
          </w:tcPr>
          <w:p w14:paraId="75E3E0DE" w14:textId="1730CF1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20.02</w:t>
            </w:r>
          </w:p>
        </w:tc>
      </w:tr>
      <w:tr w:rsidR="00921F69" w:rsidRPr="009239F4" w14:paraId="285FAB38" w14:textId="77777777" w:rsidTr="00EC2B9D">
        <w:tc>
          <w:tcPr>
            <w:tcW w:w="4068" w:type="dxa"/>
            <w:tcMar>
              <w:top w:w="57" w:type="dxa"/>
              <w:bottom w:w="57" w:type="dxa"/>
            </w:tcMar>
          </w:tcPr>
          <w:p w14:paraId="41A1DC15" w14:textId="71EB0EE7"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B.Grimm Renewable Power 2 Limited </w:t>
            </w:r>
          </w:p>
        </w:tc>
        <w:tc>
          <w:tcPr>
            <w:tcW w:w="1385" w:type="dxa"/>
            <w:tcMar>
              <w:top w:w="57" w:type="dxa"/>
              <w:bottom w:w="57" w:type="dxa"/>
            </w:tcMar>
          </w:tcPr>
          <w:p w14:paraId="7984F02F"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7BFF441D"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0AE51548" w14:textId="046A60F2"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91.31</w:t>
            </w:r>
          </w:p>
        </w:tc>
        <w:tc>
          <w:tcPr>
            <w:tcW w:w="1056" w:type="dxa"/>
            <w:tcMar>
              <w:top w:w="57" w:type="dxa"/>
              <w:bottom w:w="57" w:type="dxa"/>
            </w:tcMar>
          </w:tcPr>
          <w:p w14:paraId="116E31AB" w14:textId="2FEBF757"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91.31</w:t>
            </w:r>
          </w:p>
        </w:tc>
        <w:tc>
          <w:tcPr>
            <w:tcW w:w="1165" w:type="dxa"/>
            <w:tcMar>
              <w:top w:w="57" w:type="dxa"/>
              <w:bottom w:w="57" w:type="dxa"/>
            </w:tcMar>
          </w:tcPr>
          <w:p w14:paraId="4B741DAD" w14:textId="3CBC982F"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40A3444C" w14:textId="172ABAB2"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99.97</w:t>
            </w:r>
          </w:p>
        </w:tc>
        <w:tc>
          <w:tcPr>
            <w:tcW w:w="1165" w:type="dxa"/>
            <w:tcMar>
              <w:top w:w="57" w:type="dxa"/>
              <w:bottom w:w="57" w:type="dxa"/>
            </w:tcMar>
          </w:tcPr>
          <w:p w14:paraId="527FF844" w14:textId="79F3C99F"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c>
          <w:tcPr>
            <w:tcW w:w="1165" w:type="dxa"/>
            <w:tcMar>
              <w:top w:w="57" w:type="dxa"/>
              <w:bottom w:w="57" w:type="dxa"/>
            </w:tcMar>
          </w:tcPr>
          <w:p w14:paraId="12642EAF" w14:textId="7D196C58"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0.03</w:t>
            </w:r>
          </w:p>
        </w:tc>
      </w:tr>
      <w:tr w:rsidR="00921F69" w:rsidRPr="009239F4" w14:paraId="106B81D8" w14:textId="77777777" w:rsidTr="00EC2B9D">
        <w:tc>
          <w:tcPr>
            <w:tcW w:w="4068" w:type="dxa"/>
            <w:tcMar>
              <w:top w:w="57" w:type="dxa"/>
              <w:bottom w:w="57" w:type="dxa"/>
            </w:tcMar>
          </w:tcPr>
          <w:p w14:paraId="79384D4B" w14:textId="32B869F3"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with a subsidiary as follows:</w:t>
            </w:r>
          </w:p>
        </w:tc>
        <w:tc>
          <w:tcPr>
            <w:tcW w:w="1385" w:type="dxa"/>
            <w:tcMar>
              <w:top w:w="57" w:type="dxa"/>
              <w:bottom w:w="57" w:type="dxa"/>
            </w:tcMar>
          </w:tcPr>
          <w:p w14:paraId="7FFA4129" w14:textId="77777777" w:rsidR="00921F69" w:rsidRPr="009239F4" w:rsidRDefault="00921F69" w:rsidP="009F59F7">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3EA2B91B" w14:textId="77777777" w:rsidR="00921F69" w:rsidRPr="009239F4" w:rsidRDefault="00921F69" w:rsidP="009F59F7">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03A41A5A" w14:textId="77777777" w:rsidR="00921F69" w:rsidRPr="009239F4" w:rsidRDefault="00921F69" w:rsidP="009F59F7">
            <w:pPr>
              <w:ind w:right="-72"/>
              <w:contextualSpacing/>
              <w:jc w:val="right"/>
              <w:rPr>
                <w:rFonts w:ascii="Arial" w:eastAsia="Arial" w:hAnsi="Arial" w:cs="Arial"/>
                <w:color w:val="000000"/>
                <w:sz w:val="16"/>
                <w:szCs w:val="16"/>
              </w:rPr>
            </w:pPr>
          </w:p>
        </w:tc>
        <w:tc>
          <w:tcPr>
            <w:tcW w:w="1056" w:type="dxa"/>
            <w:tcMar>
              <w:top w:w="57" w:type="dxa"/>
              <w:bottom w:w="57" w:type="dxa"/>
            </w:tcMar>
          </w:tcPr>
          <w:p w14:paraId="4993A47E"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401A5FA6"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4ED43008"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3D437CBF"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61157D0F" w14:textId="77777777" w:rsidR="00921F69" w:rsidRPr="009239F4" w:rsidRDefault="00921F69" w:rsidP="009F59F7">
            <w:pPr>
              <w:ind w:right="-72"/>
              <w:contextualSpacing/>
              <w:jc w:val="right"/>
              <w:rPr>
                <w:rFonts w:ascii="Arial" w:eastAsia="Arial" w:hAnsi="Arial" w:cs="Arial"/>
                <w:color w:val="000000"/>
                <w:sz w:val="16"/>
                <w:szCs w:val="16"/>
              </w:rPr>
            </w:pPr>
          </w:p>
        </w:tc>
      </w:tr>
      <w:tr w:rsidR="00921F69" w:rsidRPr="009239F4" w14:paraId="2363CB5E" w14:textId="77777777" w:rsidTr="00EC2B9D">
        <w:tc>
          <w:tcPr>
            <w:tcW w:w="4068" w:type="dxa"/>
            <w:tcMar>
              <w:top w:w="57" w:type="dxa"/>
              <w:bottom w:w="57" w:type="dxa"/>
            </w:tcMar>
          </w:tcPr>
          <w:p w14:paraId="0760E356" w14:textId="77777777"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Phu Yen TTP Joint Stock Company</w:t>
            </w:r>
          </w:p>
        </w:tc>
        <w:tc>
          <w:tcPr>
            <w:tcW w:w="1385" w:type="dxa"/>
            <w:tcMar>
              <w:top w:w="57" w:type="dxa"/>
              <w:bottom w:w="57" w:type="dxa"/>
            </w:tcMar>
          </w:tcPr>
          <w:p w14:paraId="2AFDFFA2"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6D44B5D4"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c>
          <w:tcPr>
            <w:tcW w:w="1077" w:type="dxa"/>
            <w:tcMar>
              <w:top w:w="57" w:type="dxa"/>
              <w:bottom w:w="57" w:type="dxa"/>
            </w:tcMar>
          </w:tcPr>
          <w:p w14:paraId="000066E7" w14:textId="0015D5D2"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A785A26" w14:textId="6A8C64F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627406A" w14:textId="2A271592"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79.98</w:t>
            </w:r>
          </w:p>
        </w:tc>
        <w:tc>
          <w:tcPr>
            <w:tcW w:w="1165" w:type="dxa"/>
            <w:tcMar>
              <w:top w:w="57" w:type="dxa"/>
              <w:bottom w:w="57" w:type="dxa"/>
            </w:tcMar>
          </w:tcPr>
          <w:p w14:paraId="0ADF1D9E" w14:textId="51C62907"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79.98</w:t>
            </w:r>
          </w:p>
        </w:tc>
        <w:tc>
          <w:tcPr>
            <w:tcW w:w="1165" w:type="dxa"/>
            <w:tcMar>
              <w:top w:w="57" w:type="dxa"/>
              <w:bottom w:w="57" w:type="dxa"/>
            </w:tcMar>
          </w:tcPr>
          <w:p w14:paraId="2C7FFA96" w14:textId="188ACFFA"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20.02</w:t>
            </w:r>
          </w:p>
        </w:tc>
        <w:tc>
          <w:tcPr>
            <w:tcW w:w="1165" w:type="dxa"/>
            <w:tcMar>
              <w:top w:w="57" w:type="dxa"/>
              <w:bottom w:w="57" w:type="dxa"/>
            </w:tcMar>
          </w:tcPr>
          <w:p w14:paraId="44BD0B35" w14:textId="6585E70A"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20.02</w:t>
            </w:r>
          </w:p>
        </w:tc>
      </w:tr>
      <w:tr w:rsidR="00921F69" w:rsidRPr="009239F4" w14:paraId="4858298C" w14:textId="77777777" w:rsidTr="00EC2B9D">
        <w:tc>
          <w:tcPr>
            <w:tcW w:w="4068" w:type="dxa"/>
            <w:tcMar>
              <w:top w:w="57" w:type="dxa"/>
              <w:bottom w:w="57" w:type="dxa"/>
            </w:tcMar>
          </w:tcPr>
          <w:p w14:paraId="467DAA31" w14:textId="21BE1BFB"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B.Grimm Solar Power 1 Limited</w:t>
            </w:r>
          </w:p>
        </w:tc>
        <w:tc>
          <w:tcPr>
            <w:tcW w:w="1385" w:type="dxa"/>
            <w:tcMar>
              <w:top w:w="57" w:type="dxa"/>
              <w:bottom w:w="57" w:type="dxa"/>
            </w:tcMar>
          </w:tcPr>
          <w:p w14:paraId="5DF6F9DB"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6DC4184"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 and electricity generating from solar power</w:t>
            </w:r>
          </w:p>
        </w:tc>
        <w:tc>
          <w:tcPr>
            <w:tcW w:w="1077" w:type="dxa"/>
            <w:tcMar>
              <w:top w:w="57" w:type="dxa"/>
              <w:bottom w:w="57" w:type="dxa"/>
            </w:tcMar>
          </w:tcPr>
          <w:p w14:paraId="2ACA4191" w14:textId="60B88BB7"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2C421EA2" w14:textId="2623209A"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F9E0736" w14:textId="38735B5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C87A511" w14:textId="165E0954"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AD46028" w14:textId="20595D0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079B66C" w14:textId="00BC0822"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921F69" w:rsidRPr="009239F4" w14:paraId="1CFCEDFC" w14:textId="77777777" w:rsidTr="00EC2B9D">
        <w:tc>
          <w:tcPr>
            <w:tcW w:w="4068" w:type="dxa"/>
            <w:tcMar>
              <w:top w:w="57" w:type="dxa"/>
              <w:bottom w:w="57" w:type="dxa"/>
            </w:tcMar>
          </w:tcPr>
          <w:p w14:paraId="793EB14E" w14:textId="77777777"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with subsidiaries as follows:</w:t>
            </w:r>
          </w:p>
        </w:tc>
        <w:tc>
          <w:tcPr>
            <w:tcW w:w="1385" w:type="dxa"/>
            <w:tcMar>
              <w:top w:w="57" w:type="dxa"/>
              <w:bottom w:w="57" w:type="dxa"/>
            </w:tcMar>
          </w:tcPr>
          <w:p w14:paraId="7524E82E" w14:textId="77777777" w:rsidR="00921F69" w:rsidRPr="009239F4" w:rsidRDefault="00921F69" w:rsidP="009F59F7">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3EC2DD0" w14:textId="77777777" w:rsidR="00921F69" w:rsidRPr="009239F4" w:rsidRDefault="00921F69" w:rsidP="009F59F7">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36A65D34" w14:textId="77777777" w:rsidR="00921F69" w:rsidRPr="009239F4" w:rsidRDefault="00921F69" w:rsidP="009F59F7">
            <w:pPr>
              <w:ind w:right="-72"/>
              <w:contextualSpacing/>
              <w:jc w:val="right"/>
              <w:rPr>
                <w:rFonts w:ascii="Arial" w:eastAsia="Arial" w:hAnsi="Arial" w:cs="Arial"/>
                <w:color w:val="000000"/>
                <w:sz w:val="16"/>
                <w:szCs w:val="16"/>
              </w:rPr>
            </w:pPr>
          </w:p>
        </w:tc>
        <w:tc>
          <w:tcPr>
            <w:tcW w:w="1056" w:type="dxa"/>
            <w:tcMar>
              <w:top w:w="57" w:type="dxa"/>
              <w:bottom w:w="57" w:type="dxa"/>
            </w:tcMar>
          </w:tcPr>
          <w:p w14:paraId="27526929"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1F99187F"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4F4D885E"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6C755BE2" w14:textId="77777777" w:rsidR="00921F69" w:rsidRPr="009239F4" w:rsidRDefault="00921F69" w:rsidP="009F59F7">
            <w:pPr>
              <w:ind w:right="-72"/>
              <w:contextualSpacing/>
              <w:jc w:val="right"/>
              <w:rPr>
                <w:rFonts w:ascii="Arial" w:eastAsia="Arial" w:hAnsi="Arial" w:cs="Arial"/>
                <w:color w:val="000000"/>
                <w:sz w:val="16"/>
                <w:szCs w:val="16"/>
              </w:rPr>
            </w:pPr>
          </w:p>
        </w:tc>
        <w:tc>
          <w:tcPr>
            <w:tcW w:w="1165" w:type="dxa"/>
            <w:tcMar>
              <w:top w:w="57" w:type="dxa"/>
              <w:bottom w:w="57" w:type="dxa"/>
            </w:tcMar>
          </w:tcPr>
          <w:p w14:paraId="6D52CFDB" w14:textId="77777777" w:rsidR="00921F69" w:rsidRPr="009239F4" w:rsidRDefault="00921F69" w:rsidP="009F59F7">
            <w:pPr>
              <w:ind w:right="-72"/>
              <w:contextualSpacing/>
              <w:jc w:val="right"/>
              <w:rPr>
                <w:rFonts w:ascii="Arial" w:eastAsia="Arial" w:hAnsi="Arial" w:cs="Arial"/>
                <w:color w:val="000000"/>
                <w:sz w:val="16"/>
                <w:szCs w:val="16"/>
              </w:rPr>
            </w:pPr>
          </w:p>
        </w:tc>
      </w:tr>
      <w:tr w:rsidR="00921F69" w:rsidRPr="009239F4" w14:paraId="423A49CB" w14:textId="77777777" w:rsidTr="00EC2B9D">
        <w:tc>
          <w:tcPr>
            <w:tcW w:w="4068" w:type="dxa"/>
            <w:tcMar>
              <w:top w:w="57" w:type="dxa"/>
              <w:bottom w:w="57" w:type="dxa"/>
            </w:tcMar>
          </w:tcPr>
          <w:p w14:paraId="2E42A5E7" w14:textId="77777777"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Sisophon Clean Power Co., Ltd.</w:t>
            </w:r>
          </w:p>
        </w:tc>
        <w:tc>
          <w:tcPr>
            <w:tcW w:w="1385" w:type="dxa"/>
            <w:tcMar>
              <w:top w:w="57" w:type="dxa"/>
              <w:bottom w:w="57" w:type="dxa"/>
            </w:tcMar>
          </w:tcPr>
          <w:p w14:paraId="4DE36216"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Cambodia</w:t>
            </w:r>
          </w:p>
        </w:tc>
        <w:tc>
          <w:tcPr>
            <w:tcW w:w="3154" w:type="dxa"/>
            <w:tcMar>
              <w:top w:w="57" w:type="dxa"/>
              <w:bottom w:w="57" w:type="dxa"/>
            </w:tcMar>
          </w:tcPr>
          <w:p w14:paraId="2736D7A9"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Land development for power plant project </w:t>
            </w:r>
          </w:p>
        </w:tc>
        <w:tc>
          <w:tcPr>
            <w:tcW w:w="1077" w:type="dxa"/>
            <w:tcMar>
              <w:top w:w="57" w:type="dxa"/>
              <w:bottom w:w="57" w:type="dxa"/>
            </w:tcMar>
          </w:tcPr>
          <w:p w14:paraId="7DFC36EC" w14:textId="22D4CEB0"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4FD3F558" w14:textId="0BBCD3A7"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1780351" w14:textId="3C84795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442405CE" w14:textId="6A9DD65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4FF7F56" w14:textId="1F517ECD"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8C4D55E" w14:textId="73B6ED8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921F69" w:rsidRPr="009239F4" w14:paraId="13E97758" w14:textId="77777777" w:rsidTr="00EC2B9D">
        <w:tc>
          <w:tcPr>
            <w:tcW w:w="4068" w:type="dxa"/>
            <w:tcMar>
              <w:top w:w="57" w:type="dxa"/>
              <w:bottom w:w="57" w:type="dxa"/>
            </w:tcMar>
          </w:tcPr>
          <w:p w14:paraId="512DD7FF" w14:textId="77777777"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sz w:val="16"/>
                <w:szCs w:val="16"/>
              </w:rPr>
              <w:t>- Ray Power Supply Co., Ltd.</w:t>
            </w:r>
          </w:p>
        </w:tc>
        <w:tc>
          <w:tcPr>
            <w:tcW w:w="1385" w:type="dxa"/>
            <w:tcMar>
              <w:top w:w="57" w:type="dxa"/>
              <w:bottom w:w="57" w:type="dxa"/>
            </w:tcMar>
          </w:tcPr>
          <w:p w14:paraId="66C43703"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Cambodia</w:t>
            </w:r>
          </w:p>
        </w:tc>
        <w:tc>
          <w:tcPr>
            <w:tcW w:w="3154" w:type="dxa"/>
            <w:tcMar>
              <w:top w:w="57" w:type="dxa"/>
              <w:bottom w:w="57" w:type="dxa"/>
            </w:tcMar>
          </w:tcPr>
          <w:p w14:paraId="107F6514" w14:textId="77777777"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Electricity generating from solar power   </w:t>
            </w:r>
          </w:p>
        </w:tc>
        <w:tc>
          <w:tcPr>
            <w:tcW w:w="1077" w:type="dxa"/>
            <w:tcMar>
              <w:top w:w="57" w:type="dxa"/>
              <w:bottom w:w="57" w:type="dxa"/>
            </w:tcMar>
          </w:tcPr>
          <w:p w14:paraId="025574D4" w14:textId="590A09EE"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hAnsi="Arial" w:cs="Arial"/>
                <w:color w:val="000000"/>
                <w:sz w:val="16"/>
                <w:szCs w:val="16"/>
              </w:rPr>
              <w:t>-</w:t>
            </w:r>
          </w:p>
        </w:tc>
        <w:tc>
          <w:tcPr>
            <w:tcW w:w="1056" w:type="dxa"/>
            <w:tcMar>
              <w:top w:w="57" w:type="dxa"/>
              <w:bottom w:w="57" w:type="dxa"/>
            </w:tcMar>
          </w:tcPr>
          <w:p w14:paraId="236FA436" w14:textId="1EE9E8EA"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hAnsi="Arial" w:cs="Arial"/>
                <w:color w:val="000000"/>
                <w:sz w:val="16"/>
                <w:szCs w:val="16"/>
              </w:rPr>
              <w:t>-</w:t>
            </w:r>
          </w:p>
        </w:tc>
        <w:tc>
          <w:tcPr>
            <w:tcW w:w="1165" w:type="dxa"/>
            <w:tcMar>
              <w:top w:w="57" w:type="dxa"/>
              <w:bottom w:w="57" w:type="dxa"/>
            </w:tcMar>
          </w:tcPr>
          <w:p w14:paraId="0CFB7221" w14:textId="412EE84D"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556238C" w14:textId="15B9EB49"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49E773D" w14:textId="147A41FC"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E516700" w14:textId="13355461"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921F69" w:rsidRPr="009239F4" w14:paraId="5D627E60" w14:textId="77777777" w:rsidTr="00EC2B9D">
        <w:tc>
          <w:tcPr>
            <w:tcW w:w="4068" w:type="dxa"/>
            <w:tcMar>
              <w:top w:w="57" w:type="dxa"/>
              <w:bottom w:w="57" w:type="dxa"/>
            </w:tcMar>
          </w:tcPr>
          <w:p w14:paraId="7E9426AF" w14:textId="5FDCB2C0" w:rsidR="00921F69" w:rsidRPr="009239F4" w:rsidRDefault="00921F69" w:rsidP="0035628D">
            <w:pPr>
              <w:ind w:left="-31"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(Bamnet Narong) Limited</w:t>
            </w:r>
          </w:p>
        </w:tc>
        <w:tc>
          <w:tcPr>
            <w:tcW w:w="1385" w:type="dxa"/>
            <w:tcMar>
              <w:top w:w="57" w:type="dxa"/>
              <w:bottom w:w="57" w:type="dxa"/>
            </w:tcMar>
          </w:tcPr>
          <w:p w14:paraId="149CFEDD" w14:textId="77777777" w:rsidR="00921F69" w:rsidRPr="009239F4" w:rsidRDefault="00921F69" w:rsidP="009F59F7">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5EA1E5A" w14:textId="1D8EFC7A" w:rsidR="00921F69" w:rsidRPr="009239F4" w:rsidRDefault="00921F69" w:rsidP="009F59F7">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sz w:val="16"/>
                <w:szCs w:val="16"/>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619B5A21" w14:textId="712BE10D"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FDD925C" w14:textId="2488B44B"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2449C41" w14:textId="3F929D93"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D2B325E" w14:textId="1A1AD1D5"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D38284D" w14:textId="31422D46"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E6ED807" w14:textId="1E4B247E" w:rsidR="00921F69" w:rsidRPr="009239F4" w:rsidRDefault="00921F69" w:rsidP="009F59F7">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bl>
    <w:p w14:paraId="128E36A7" w14:textId="77777777" w:rsidR="00D433C1" w:rsidRPr="009239F4" w:rsidRDefault="00D433C1" w:rsidP="005215C4">
      <w:pPr>
        <w:rPr>
          <w:rFonts w:ascii="Arial" w:hAnsi="Arial" w:cs="Arial"/>
          <w:sz w:val="2"/>
          <w:szCs w:val="2"/>
          <w:cs/>
        </w:rPr>
      </w:pPr>
      <w:r w:rsidRPr="009239F4">
        <w:rPr>
          <w:rFonts w:ascii="Arial" w:hAnsi="Arial" w:cs="Arial"/>
          <w:sz w:val="2"/>
          <w:szCs w:val="2"/>
          <w:cs/>
        </w:rPr>
        <w:br w:type="page"/>
      </w:r>
    </w:p>
    <w:tbl>
      <w:tblPr>
        <w:tblW w:w="15409" w:type="dxa"/>
        <w:tblLayout w:type="fixed"/>
        <w:tblCellMar>
          <w:left w:w="115" w:type="dxa"/>
          <w:right w:w="115" w:type="dxa"/>
        </w:tblCellMar>
        <w:tblLook w:val="0400" w:firstRow="0" w:lastRow="0" w:firstColumn="0" w:lastColumn="0" w:noHBand="0" w:noVBand="1"/>
      </w:tblPr>
      <w:tblGrid>
        <w:gridCol w:w="4077"/>
        <w:gridCol w:w="1385"/>
        <w:gridCol w:w="3154"/>
        <w:gridCol w:w="1077"/>
        <w:gridCol w:w="1056"/>
        <w:gridCol w:w="1165"/>
        <w:gridCol w:w="1165"/>
        <w:gridCol w:w="1165"/>
        <w:gridCol w:w="1165"/>
      </w:tblGrid>
      <w:tr w:rsidR="00202F5B" w:rsidRPr="009239F4" w14:paraId="4CFA7AB5" w14:textId="77777777" w:rsidTr="00EC2B9D">
        <w:tc>
          <w:tcPr>
            <w:tcW w:w="4077" w:type="dxa"/>
          </w:tcPr>
          <w:p w14:paraId="3BB0AD3F"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03F31A83" w14:textId="77777777" w:rsidR="00202F5B" w:rsidRPr="009239F4" w:rsidRDefault="00202F5B" w:rsidP="005215C4">
            <w:pPr>
              <w:ind w:left="138" w:right="-72" w:hanging="138"/>
              <w:contextualSpacing/>
              <w:jc w:val="center"/>
              <w:rPr>
                <w:rFonts w:ascii="Arial" w:eastAsia="Arial" w:hAnsi="Arial" w:cs="Arial"/>
                <w:color w:val="000000"/>
                <w:sz w:val="16"/>
                <w:szCs w:val="16"/>
              </w:rPr>
            </w:pPr>
          </w:p>
        </w:tc>
        <w:tc>
          <w:tcPr>
            <w:tcW w:w="3154" w:type="dxa"/>
          </w:tcPr>
          <w:p w14:paraId="204CD827"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Pr>
          <w:p w14:paraId="3F0D0B5D" w14:textId="77777777" w:rsidR="00202F5B" w:rsidRPr="009239F4" w:rsidRDefault="00202F5B" w:rsidP="005215C4">
            <w:pPr>
              <w:ind w:right="-72"/>
              <w:contextualSpacing/>
              <w:jc w:val="center"/>
              <w:rPr>
                <w:rFonts w:ascii="Arial" w:eastAsia="Arial" w:hAnsi="Arial" w:cs="Arial"/>
                <w:color w:val="000000"/>
                <w:sz w:val="16"/>
                <w:szCs w:val="16"/>
              </w:rPr>
            </w:pPr>
          </w:p>
        </w:tc>
        <w:tc>
          <w:tcPr>
            <w:tcW w:w="2330" w:type="dxa"/>
            <w:gridSpan w:val="2"/>
          </w:tcPr>
          <w:p w14:paraId="7279B54A"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Effective proportion of </w:t>
            </w:r>
          </w:p>
        </w:tc>
        <w:tc>
          <w:tcPr>
            <w:tcW w:w="2330" w:type="dxa"/>
            <w:gridSpan w:val="2"/>
          </w:tcPr>
          <w:p w14:paraId="422CD52A"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Effective proportion of</w:t>
            </w:r>
          </w:p>
        </w:tc>
      </w:tr>
      <w:tr w:rsidR="00202F5B" w:rsidRPr="009239F4" w14:paraId="7615F7E2" w14:textId="77777777" w:rsidTr="00EC2B9D">
        <w:tc>
          <w:tcPr>
            <w:tcW w:w="4077" w:type="dxa"/>
          </w:tcPr>
          <w:p w14:paraId="40425269"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4B606C1F" w14:textId="77777777" w:rsidR="00202F5B" w:rsidRPr="009239F4" w:rsidRDefault="00202F5B"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Place of</w:t>
            </w:r>
          </w:p>
        </w:tc>
        <w:tc>
          <w:tcPr>
            <w:tcW w:w="3154" w:type="dxa"/>
          </w:tcPr>
          <w:p w14:paraId="4D20C344"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Pr>
          <w:p w14:paraId="7CEFF804"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Proportion of equity</w:t>
            </w:r>
          </w:p>
        </w:tc>
        <w:tc>
          <w:tcPr>
            <w:tcW w:w="2330" w:type="dxa"/>
            <w:gridSpan w:val="2"/>
          </w:tcPr>
          <w:p w14:paraId="1D0ABC5F"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w:t>
            </w:r>
          </w:p>
        </w:tc>
        <w:tc>
          <w:tcPr>
            <w:tcW w:w="2330" w:type="dxa"/>
            <w:gridSpan w:val="2"/>
          </w:tcPr>
          <w:p w14:paraId="3FE9595C"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 by</w:t>
            </w:r>
          </w:p>
        </w:tc>
      </w:tr>
      <w:tr w:rsidR="00202F5B" w:rsidRPr="009239F4" w14:paraId="00AB5658" w14:textId="77777777" w:rsidTr="00EC2B9D">
        <w:tc>
          <w:tcPr>
            <w:tcW w:w="4077" w:type="dxa"/>
          </w:tcPr>
          <w:p w14:paraId="43D394A9"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26FADF1A" w14:textId="77777777" w:rsidR="00202F5B" w:rsidRPr="009239F4" w:rsidRDefault="00202F5B"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business/</w:t>
            </w:r>
          </w:p>
        </w:tc>
        <w:tc>
          <w:tcPr>
            <w:tcW w:w="3154" w:type="dxa"/>
          </w:tcPr>
          <w:p w14:paraId="014DBBC5"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Pr>
          <w:p w14:paraId="1E292772"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interests held by parent </w:t>
            </w:r>
          </w:p>
        </w:tc>
        <w:tc>
          <w:tcPr>
            <w:tcW w:w="2330" w:type="dxa"/>
            <w:gridSpan w:val="2"/>
          </w:tcPr>
          <w:p w14:paraId="2BDB00B5"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by the Group</w:t>
            </w:r>
          </w:p>
        </w:tc>
        <w:tc>
          <w:tcPr>
            <w:tcW w:w="2330" w:type="dxa"/>
            <w:gridSpan w:val="2"/>
          </w:tcPr>
          <w:p w14:paraId="0BB6D8E4"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non-controlling interests</w:t>
            </w:r>
          </w:p>
        </w:tc>
      </w:tr>
      <w:tr w:rsidR="00202F5B" w:rsidRPr="009239F4" w14:paraId="4B994D68" w14:textId="77777777" w:rsidTr="00EC2B9D">
        <w:tc>
          <w:tcPr>
            <w:tcW w:w="4077" w:type="dxa"/>
          </w:tcPr>
          <w:p w14:paraId="481C2FF1"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7C681B0F" w14:textId="77777777" w:rsidR="00202F5B" w:rsidRPr="009239F4" w:rsidRDefault="00202F5B"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Country of</w:t>
            </w:r>
          </w:p>
        </w:tc>
        <w:tc>
          <w:tcPr>
            <w:tcW w:w="3154" w:type="dxa"/>
          </w:tcPr>
          <w:p w14:paraId="40E30EBA"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Borders>
              <w:bottom w:val="single" w:sz="4" w:space="0" w:color="auto"/>
            </w:tcBorders>
          </w:tcPr>
          <w:p w14:paraId="61B8CE35"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09CBC2E4"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69004D10"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r>
      <w:tr w:rsidR="009B5A8E" w:rsidRPr="009239F4" w14:paraId="3DF95B09" w14:textId="77777777" w:rsidTr="00EC2B9D">
        <w:tc>
          <w:tcPr>
            <w:tcW w:w="4077" w:type="dxa"/>
            <w:tcBorders>
              <w:bottom w:val="single" w:sz="4" w:space="0" w:color="auto"/>
            </w:tcBorders>
          </w:tcPr>
          <w:p w14:paraId="533B6C84" w14:textId="77777777" w:rsidR="009B5A8E" w:rsidRPr="009239F4" w:rsidRDefault="009B5A8E" w:rsidP="0035628D">
            <w:pPr>
              <w:ind w:left="-20"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Name of entity</w:t>
            </w:r>
          </w:p>
        </w:tc>
        <w:tc>
          <w:tcPr>
            <w:tcW w:w="1385" w:type="dxa"/>
            <w:tcBorders>
              <w:bottom w:val="single" w:sz="4" w:space="0" w:color="auto"/>
            </w:tcBorders>
          </w:tcPr>
          <w:p w14:paraId="29BEE6B6"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incorporation</w:t>
            </w:r>
          </w:p>
        </w:tc>
        <w:tc>
          <w:tcPr>
            <w:tcW w:w="3154" w:type="dxa"/>
            <w:tcBorders>
              <w:bottom w:val="single" w:sz="4" w:space="0" w:color="auto"/>
            </w:tcBorders>
          </w:tcPr>
          <w:p w14:paraId="1BA59708"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Nature of business</w:t>
            </w:r>
          </w:p>
        </w:tc>
        <w:tc>
          <w:tcPr>
            <w:tcW w:w="1077" w:type="dxa"/>
            <w:tcBorders>
              <w:top w:val="single" w:sz="4" w:space="0" w:color="auto"/>
              <w:bottom w:val="single" w:sz="4" w:space="0" w:color="auto"/>
            </w:tcBorders>
          </w:tcPr>
          <w:p w14:paraId="3A9FC940" w14:textId="14ED1B4C"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056" w:type="dxa"/>
            <w:tcBorders>
              <w:top w:val="single" w:sz="4" w:space="0" w:color="auto"/>
              <w:bottom w:val="single" w:sz="4" w:space="0" w:color="auto"/>
            </w:tcBorders>
          </w:tcPr>
          <w:p w14:paraId="1EF870B2" w14:textId="2528B91E"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3C082B57" w14:textId="434054F1"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207377CF" w14:textId="391DF11A"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08C7F374" w14:textId="2F919736"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79D365E7" w14:textId="079EABFB"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r>
      <w:tr w:rsidR="008260C3" w:rsidRPr="009239F4" w14:paraId="64991EA2" w14:textId="77777777" w:rsidTr="0035628D">
        <w:tc>
          <w:tcPr>
            <w:tcW w:w="4077" w:type="dxa"/>
            <w:tcBorders>
              <w:top w:val="single" w:sz="4" w:space="0" w:color="auto"/>
            </w:tcBorders>
            <w:tcMar>
              <w:top w:w="57" w:type="dxa"/>
              <w:bottom w:w="57" w:type="dxa"/>
            </w:tcMar>
          </w:tcPr>
          <w:p w14:paraId="237CE4C8" w14:textId="77777777" w:rsidR="008260C3" w:rsidRPr="009239F4" w:rsidRDefault="008260C3" w:rsidP="0035628D">
            <w:pPr>
              <w:ind w:left="-20" w:right="-72"/>
              <w:contextualSpacing/>
              <w:rPr>
                <w:rFonts w:ascii="Arial" w:eastAsia="Arial" w:hAnsi="Arial" w:cs="Arial"/>
                <w:color w:val="000000" w:themeColor="text1"/>
                <w:sz w:val="4"/>
                <w:szCs w:val="4"/>
              </w:rPr>
            </w:pPr>
          </w:p>
        </w:tc>
        <w:tc>
          <w:tcPr>
            <w:tcW w:w="1385" w:type="dxa"/>
            <w:tcBorders>
              <w:top w:val="single" w:sz="4" w:space="0" w:color="auto"/>
            </w:tcBorders>
            <w:tcMar>
              <w:top w:w="57" w:type="dxa"/>
              <w:bottom w:w="57" w:type="dxa"/>
            </w:tcMar>
          </w:tcPr>
          <w:p w14:paraId="096195B7" w14:textId="77777777" w:rsidR="008260C3" w:rsidRPr="009239F4" w:rsidRDefault="008260C3" w:rsidP="005215C4">
            <w:pPr>
              <w:ind w:left="138" w:right="-72" w:hanging="138"/>
              <w:contextualSpacing/>
              <w:jc w:val="center"/>
              <w:rPr>
                <w:rFonts w:ascii="Arial" w:eastAsia="Arial" w:hAnsi="Arial" w:cs="Arial"/>
                <w:color w:val="000000"/>
                <w:sz w:val="4"/>
                <w:szCs w:val="4"/>
              </w:rPr>
            </w:pPr>
          </w:p>
        </w:tc>
        <w:tc>
          <w:tcPr>
            <w:tcW w:w="3154" w:type="dxa"/>
            <w:tcBorders>
              <w:top w:val="single" w:sz="4" w:space="0" w:color="auto"/>
            </w:tcBorders>
            <w:tcMar>
              <w:top w:w="57" w:type="dxa"/>
              <w:bottom w:w="57" w:type="dxa"/>
            </w:tcMar>
          </w:tcPr>
          <w:p w14:paraId="7FB944C6" w14:textId="77777777" w:rsidR="008260C3" w:rsidRPr="009239F4" w:rsidRDefault="008260C3" w:rsidP="005215C4">
            <w:pPr>
              <w:ind w:left="138" w:right="-72" w:hanging="138"/>
              <w:contextualSpacing/>
              <w:rPr>
                <w:rFonts w:ascii="Arial" w:eastAsia="Arial" w:hAnsi="Arial" w:cs="Arial"/>
                <w:color w:val="000000" w:themeColor="text1"/>
                <w:sz w:val="4"/>
                <w:szCs w:val="4"/>
              </w:rPr>
            </w:pPr>
          </w:p>
        </w:tc>
        <w:tc>
          <w:tcPr>
            <w:tcW w:w="1077" w:type="dxa"/>
            <w:tcBorders>
              <w:top w:val="single" w:sz="4" w:space="0" w:color="auto"/>
            </w:tcBorders>
            <w:tcMar>
              <w:top w:w="57" w:type="dxa"/>
              <w:bottom w:w="57" w:type="dxa"/>
            </w:tcMar>
          </w:tcPr>
          <w:p w14:paraId="01906216" w14:textId="77777777" w:rsidR="008260C3" w:rsidRPr="009239F4" w:rsidRDefault="008260C3" w:rsidP="005215C4">
            <w:pPr>
              <w:ind w:right="-72"/>
              <w:contextualSpacing/>
              <w:jc w:val="right"/>
              <w:rPr>
                <w:rFonts w:ascii="Arial" w:eastAsia="Arial" w:hAnsi="Arial" w:cs="Arial"/>
                <w:color w:val="000000"/>
                <w:sz w:val="4"/>
                <w:szCs w:val="4"/>
              </w:rPr>
            </w:pPr>
          </w:p>
        </w:tc>
        <w:tc>
          <w:tcPr>
            <w:tcW w:w="1056" w:type="dxa"/>
            <w:tcBorders>
              <w:top w:val="single" w:sz="4" w:space="0" w:color="auto"/>
            </w:tcBorders>
            <w:tcMar>
              <w:top w:w="57" w:type="dxa"/>
              <w:bottom w:w="57" w:type="dxa"/>
            </w:tcMar>
          </w:tcPr>
          <w:p w14:paraId="1B0F86BD" w14:textId="77777777" w:rsidR="008260C3" w:rsidRPr="009239F4" w:rsidRDefault="008260C3" w:rsidP="005215C4">
            <w:pPr>
              <w:ind w:right="-72"/>
              <w:contextualSpacing/>
              <w:jc w:val="right"/>
              <w:rPr>
                <w:rFonts w:ascii="Arial" w:eastAsia="Arial" w:hAnsi="Arial" w:cs="Arial"/>
                <w:color w:val="000000"/>
                <w:sz w:val="4"/>
                <w:szCs w:val="4"/>
              </w:rPr>
            </w:pPr>
          </w:p>
        </w:tc>
        <w:tc>
          <w:tcPr>
            <w:tcW w:w="1165" w:type="dxa"/>
            <w:tcBorders>
              <w:top w:val="single" w:sz="4" w:space="0" w:color="auto"/>
            </w:tcBorders>
            <w:tcMar>
              <w:top w:w="57" w:type="dxa"/>
              <w:bottom w:w="57" w:type="dxa"/>
            </w:tcMar>
          </w:tcPr>
          <w:p w14:paraId="3DB0C299" w14:textId="77777777" w:rsidR="008260C3" w:rsidRPr="009239F4" w:rsidRDefault="008260C3" w:rsidP="005215C4">
            <w:pPr>
              <w:ind w:right="-72"/>
              <w:contextualSpacing/>
              <w:jc w:val="right"/>
              <w:rPr>
                <w:rFonts w:ascii="Arial" w:eastAsia="Arial" w:hAnsi="Arial" w:cs="Arial"/>
                <w:color w:val="000000"/>
                <w:sz w:val="4"/>
                <w:szCs w:val="4"/>
              </w:rPr>
            </w:pPr>
          </w:p>
        </w:tc>
        <w:tc>
          <w:tcPr>
            <w:tcW w:w="1165" w:type="dxa"/>
            <w:tcBorders>
              <w:top w:val="single" w:sz="4" w:space="0" w:color="auto"/>
            </w:tcBorders>
            <w:tcMar>
              <w:top w:w="57" w:type="dxa"/>
              <w:bottom w:w="57" w:type="dxa"/>
            </w:tcMar>
          </w:tcPr>
          <w:p w14:paraId="412646EE" w14:textId="77777777" w:rsidR="008260C3" w:rsidRPr="009239F4" w:rsidRDefault="008260C3" w:rsidP="005215C4">
            <w:pPr>
              <w:ind w:right="-72"/>
              <w:contextualSpacing/>
              <w:jc w:val="right"/>
              <w:rPr>
                <w:rFonts w:ascii="Arial" w:eastAsia="Arial" w:hAnsi="Arial" w:cs="Arial"/>
                <w:color w:val="000000"/>
                <w:sz w:val="4"/>
                <w:szCs w:val="4"/>
              </w:rPr>
            </w:pPr>
          </w:p>
        </w:tc>
        <w:tc>
          <w:tcPr>
            <w:tcW w:w="1165" w:type="dxa"/>
            <w:tcBorders>
              <w:top w:val="single" w:sz="4" w:space="0" w:color="auto"/>
            </w:tcBorders>
            <w:tcMar>
              <w:top w:w="57" w:type="dxa"/>
              <w:bottom w:w="57" w:type="dxa"/>
            </w:tcMar>
          </w:tcPr>
          <w:p w14:paraId="747BE46F" w14:textId="77777777" w:rsidR="008260C3" w:rsidRPr="009239F4" w:rsidRDefault="008260C3" w:rsidP="005215C4">
            <w:pPr>
              <w:ind w:right="-72"/>
              <w:contextualSpacing/>
              <w:jc w:val="right"/>
              <w:rPr>
                <w:rFonts w:ascii="Arial" w:eastAsia="Arial" w:hAnsi="Arial" w:cs="Arial"/>
                <w:color w:val="000000"/>
                <w:sz w:val="4"/>
                <w:szCs w:val="4"/>
              </w:rPr>
            </w:pPr>
          </w:p>
        </w:tc>
        <w:tc>
          <w:tcPr>
            <w:tcW w:w="1165" w:type="dxa"/>
            <w:tcBorders>
              <w:top w:val="single" w:sz="4" w:space="0" w:color="auto"/>
            </w:tcBorders>
            <w:tcMar>
              <w:top w:w="57" w:type="dxa"/>
              <w:bottom w:w="57" w:type="dxa"/>
            </w:tcMar>
          </w:tcPr>
          <w:p w14:paraId="4FF77D92" w14:textId="77777777" w:rsidR="008260C3" w:rsidRPr="009239F4" w:rsidRDefault="008260C3" w:rsidP="005215C4">
            <w:pPr>
              <w:ind w:right="-72"/>
              <w:contextualSpacing/>
              <w:jc w:val="right"/>
              <w:rPr>
                <w:rFonts w:ascii="Arial" w:eastAsia="Arial" w:hAnsi="Arial" w:cs="Arial"/>
                <w:color w:val="000000"/>
                <w:sz w:val="4"/>
                <w:szCs w:val="4"/>
              </w:rPr>
            </w:pPr>
          </w:p>
        </w:tc>
      </w:tr>
      <w:tr w:rsidR="00E759AF" w:rsidRPr="009239F4" w14:paraId="42EE9CED" w14:textId="77777777" w:rsidTr="0035628D">
        <w:tc>
          <w:tcPr>
            <w:tcW w:w="4077" w:type="dxa"/>
            <w:tcMar>
              <w:top w:w="57" w:type="dxa"/>
              <w:bottom w:w="57" w:type="dxa"/>
            </w:tcMar>
          </w:tcPr>
          <w:p w14:paraId="78CC0B98" w14:textId="01626590"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(Cha Am) Limited</w:t>
            </w:r>
          </w:p>
        </w:tc>
        <w:tc>
          <w:tcPr>
            <w:tcW w:w="1385" w:type="dxa"/>
            <w:tcMar>
              <w:top w:w="57" w:type="dxa"/>
              <w:bottom w:w="57" w:type="dxa"/>
            </w:tcMar>
          </w:tcPr>
          <w:p w14:paraId="46E5CB9E" w14:textId="15DA805A"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78C15A04" w14:textId="7B536233"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2CA741B1" w14:textId="54FCC962"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78FEF0E" w14:textId="48CD4A3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7D2B810" w14:textId="4020BDD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49EC1EB2" w14:textId="69D5CF01"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2626730" w14:textId="7F37A17A"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41D4BB8" w14:textId="0C99444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38A16CA0" w14:textId="77777777" w:rsidTr="00EC2B9D">
        <w:tc>
          <w:tcPr>
            <w:tcW w:w="4077" w:type="dxa"/>
            <w:tcMar>
              <w:top w:w="57" w:type="dxa"/>
              <w:bottom w:w="57" w:type="dxa"/>
            </w:tcMar>
          </w:tcPr>
          <w:p w14:paraId="22263586" w14:textId="70450CB4"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(Chai Badan) Limited</w:t>
            </w:r>
          </w:p>
        </w:tc>
        <w:tc>
          <w:tcPr>
            <w:tcW w:w="1385" w:type="dxa"/>
            <w:tcMar>
              <w:top w:w="57" w:type="dxa"/>
              <w:bottom w:w="57" w:type="dxa"/>
            </w:tcMar>
          </w:tcPr>
          <w:p w14:paraId="2EE01392"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55BA33A"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c>
          <w:tcPr>
            <w:tcW w:w="1077" w:type="dxa"/>
            <w:tcMar>
              <w:top w:w="57" w:type="dxa"/>
              <w:bottom w:w="57" w:type="dxa"/>
            </w:tcMar>
          </w:tcPr>
          <w:p w14:paraId="0791C416" w14:textId="00C69B7B"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E1C3590" w14:textId="2B23A5E3"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B3FD0A6" w14:textId="431F3DD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A34232E" w14:textId="460943C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D36825D" w14:textId="143AD4D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F33FDED" w14:textId="59E830D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5F93CB78" w14:textId="77777777" w:rsidTr="00EC2B9D">
        <w:tc>
          <w:tcPr>
            <w:tcW w:w="4077" w:type="dxa"/>
            <w:tcMar>
              <w:top w:w="57" w:type="dxa"/>
              <w:bottom w:w="57" w:type="dxa"/>
            </w:tcMar>
          </w:tcPr>
          <w:p w14:paraId="23D115F6" w14:textId="4917F378"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(Chon Daen) Limited</w:t>
            </w:r>
          </w:p>
        </w:tc>
        <w:tc>
          <w:tcPr>
            <w:tcW w:w="1385" w:type="dxa"/>
            <w:tcMar>
              <w:top w:w="57" w:type="dxa"/>
              <w:bottom w:w="57" w:type="dxa"/>
            </w:tcMar>
          </w:tcPr>
          <w:p w14:paraId="27443E0F"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000D8811"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c>
          <w:tcPr>
            <w:tcW w:w="1077" w:type="dxa"/>
            <w:tcMar>
              <w:top w:w="57" w:type="dxa"/>
              <w:bottom w:w="57" w:type="dxa"/>
            </w:tcMar>
          </w:tcPr>
          <w:p w14:paraId="222993A6" w14:textId="5E47803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01205DF" w14:textId="3B1A326C"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E7816D3" w14:textId="20933F9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0107C30" w14:textId="48404F9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379079E" w14:textId="3002DD0C"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5260B7E" w14:textId="1F8EEE1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46B716B0" w14:textId="77777777" w:rsidTr="00EC2B9D">
        <w:tc>
          <w:tcPr>
            <w:tcW w:w="4077" w:type="dxa"/>
            <w:tcMar>
              <w:top w:w="57" w:type="dxa"/>
              <w:bottom w:w="57" w:type="dxa"/>
            </w:tcMar>
          </w:tcPr>
          <w:p w14:paraId="43F1AD9C" w14:textId="3828E635"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B.Grimm Solar Power Rooftop Limited </w:t>
            </w:r>
          </w:p>
        </w:tc>
        <w:tc>
          <w:tcPr>
            <w:tcW w:w="1385" w:type="dxa"/>
            <w:tcMar>
              <w:top w:w="57" w:type="dxa"/>
              <w:bottom w:w="57" w:type="dxa"/>
            </w:tcMar>
          </w:tcPr>
          <w:p w14:paraId="299E0C8B"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F54064A"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rooftop</w:t>
            </w:r>
          </w:p>
        </w:tc>
        <w:tc>
          <w:tcPr>
            <w:tcW w:w="1077" w:type="dxa"/>
            <w:tcMar>
              <w:top w:w="57" w:type="dxa"/>
              <w:bottom w:w="57" w:type="dxa"/>
            </w:tcMar>
          </w:tcPr>
          <w:p w14:paraId="45821DE6" w14:textId="780EC992"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BC1D24E" w14:textId="4F817C2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5ADB455" w14:textId="4BFA3979"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33EBEAFC" w14:textId="51E644E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7CA291AC" w14:textId="78E6D2A6"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c>
          <w:tcPr>
            <w:tcW w:w="1165" w:type="dxa"/>
            <w:tcMar>
              <w:top w:w="57" w:type="dxa"/>
              <w:bottom w:w="57" w:type="dxa"/>
            </w:tcMar>
          </w:tcPr>
          <w:p w14:paraId="03BB624F" w14:textId="3BE5F67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r>
      <w:tr w:rsidR="00E759AF" w:rsidRPr="009239F4" w14:paraId="177CBC54" w14:textId="77777777" w:rsidTr="00EC2B9D">
        <w:tc>
          <w:tcPr>
            <w:tcW w:w="4077" w:type="dxa"/>
            <w:tcMar>
              <w:top w:w="57" w:type="dxa"/>
              <w:bottom w:w="57" w:type="dxa"/>
            </w:tcMar>
          </w:tcPr>
          <w:p w14:paraId="78EE3B4C" w14:textId="67C55D6D" w:rsidR="00E759AF" w:rsidRPr="009239F4" w:rsidRDefault="00EC1B2A" w:rsidP="0035628D">
            <w:pPr>
              <w:ind w:left="-20" w:right="-72"/>
              <w:contextualSpacing/>
              <w:rPr>
                <w:rFonts w:ascii="Arial" w:eastAsia="Arial" w:hAnsi="Arial" w:cs="Arial"/>
                <w:color w:val="000000"/>
                <w:sz w:val="16"/>
                <w:szCs w:val="16"/>
                <w:lang w:val="en-US"/>
              </w:rPr>
            </w:pPr>
            <w:r w:rsidRPr="009239F4">
              <w:rPr>
                <w:rFonts w:ascii="Arial" w:eastAsia="Arial" w:hAnsi="Arial" w:cstheme="minorBidi"/>
                <w:color w:val="000000" w:themeColor="text1"/>
                <w:sz w:val="16"/>
                <w:szCs w:val="16"/>
              </w:rPr>
              <w:t xml:space="preserve">   </w:t>
            </w:r>
            <w:r w:rsidR="00E759AF" w:rsidRPr="009239F4">
              <w:rPr>
                <w:rFonts w:ascii="Arial" w:eastAsia="Arial" w:hAnsi="Arial" w:cs="Arial"/>
                <w:color w:val="000000" w:themeColor="text1"/>
                <w:sz w:val="16"/>
                <w:szCs w:val="16"/>
                <w:lang w:val="en-US"/>
              </w:rPr>
              <w:t>with subsidiaries as follows:</w:t>
            </w:r>
          </w:p>
        </w:tc>
        <w:tc>
          <w:tcPr>
            <w:tcW w:w="1385" w:type="dxa"/>
            <w:tcMar>
              <w:top w:w="57" w:type="dxa"/>
              <w:bottom w:w="57" w:type="dxa"/>
            </w:tcMar>
          </w:tcPr>
          <w:p w14:paraId="6665B8E2" w14:textId="77777777" w:rsidR="00E759AF" w:rsidRPr="009239F4" w:rsidRDefault="00E759AF"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6772B40E" w14:textId="77777777" w:rsidR="00E759AF" w:rsidRPr="009239F4" w:rsidRDefault="00E759AF"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367263E3" w14:textId="77777777" w:rsidR="00E759AF" w:rsidRPr="009239F4" w:rsidRDefault="00E759AF"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5D6EDD65"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130550B"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63B494F"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1B782C07"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6C3DBCB1" w14:textId="77777777" w:rsidR="00E759AF" w:rsidRPr="009239F4" w:rsidRDefault="00E759AF" w:rsidP="005215C4">
            <w:pPr>
              <w:ind w:right="-72"/>
              <w:contextualSpacing/>
              <w:jc w:val="right"/>
              <w:rPr>
                <w:rFonts w:ascii="Arial" w:eastAsia="Arial" w:hAnsi="Arial" w:cs="Arial"/>
                <w:color w:val="000000"/>
                <w:sz w:val="16"/>
                <w:szCs w:val="16"/>
              </w:rPr>
            </w:pPr>
          </w:p>
        </w:tc>
      </w:tr>
      <w:tr w:rsidR="00E759AF" w:rsidRPr="009239F4" w14:paraId="0ED3AE99" w14:textId="77777777" w:rsidTr="00EC2B9D">
        <w:tc>
          <w:tcPr>
            <w:tcW w:w="4077" w:type="dxa"/>
            <w:tcMar>
              <w:top w:w="57" w:type="dxa"/>
              <w:bottom w:w="57" w:type="dxa"/>
            </w:tcMar>
          </w:tcPr>
          <w:p w14:paraId="275196E4" w14:textId="7FA71C83" w:rsidR="00E759AF"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w:t>
            </w:r>
            <w:r w:rsidR="00E759AF" w:rsidRPr="009239F4">
              <w:rPr>
                <w:rFonts w:ascii="Arial" w:eastAsia="Arial" w:hAnsi="Arial" w:cs="Arial"/>
                <w:color w:val="000000" w:themeColor="text1"/>
                <w:sz w:val="16"/>
                <w:szCs w:val="16"/>
              </w:rPr>
              <w:t>- B.Grimm Solar Power, Inc.</w:t>
            </w:r>
          </w:p>
        </w:tc>
        <w:tc>
          <w:tcPr>
            <w:tcW w:w="1385" w:type="dxa"/>
            <w:tcMar>
              <w:top w:w="57" w:type="dxa"/>
              <w:bottom w:w="57" w:type="dxa"/>
            </w:tcMar>
          </w:tcPr>
          <w:p w14:paraId="00168166" w14:textId="77777777" w:rsidR="00E759AF" w:rsidRPr="009239F4" w:rsidRDefault="00E759AF" w:rsidP="005215C4">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The Republic of the Philippines</w:t>
            </w:r>
          </w:p>
        </w:tc>
        <w:tc>
          <w:tcPr>
            <w:tcW w:w="3154" w:type="dxa"/>
            <w:tcMar>
              <w:top w:w="57" w:type="dxa"/>
              <w:bottom w:w="57" w:type="dxa"/>
            </w:tcMar>
          </w:tcPr>
          <w:p w14:paraId="7A6ECDFD"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rooftop</w:t>
            </w:r>
          </w:p>
        </w:tc>
        <w:tc>
          <w:tcPr>
            <w:tcW w:w="1077" w:type="dxa"/>
            <w:tcMar>
              <w:top w:w="57" w:type="dxa"/>
              <w:bottom w:w="57" w:type="dxa"/>
            </w:tcMar>
          </w:tcPr>
          <w:p w14:paraId="07E15C00" w14:textId="6A57DA8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B931B47" w14:textId="678D625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58A643D" w14:textId="597BBFB5"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29342BF0" w14:textId="00ACBFF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51865D5E" w14:textId="4A2C1A79"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c>
          <w:tcPr>
            <w:tcW w:w="1165" w:type="dxa"/>
            <w:tcMar>
              <w:top w:w="57" w:type="dxa"/>
              <w:bottom w:w="57" w:type="dxa"/>
            </w:tcMar>
          </w:tcPr>
          <w:p w14:paraId="2AB8CE6B" w14:textId="326514F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r>
      <w:tr w:rsidR="00E759AF" w:rsidRPr="009239F4" w14:paraId="1A317A41" w14:textId="77777777" w:rsidTr="00EC2B9D">
        <w:tc>
          <w:tcPr>
            <w:tcW w:w="4077" w:type="dxa"/>
            <w:tcMar>
              <w:top w:w="57" w:type="dxa"/>
              <w:bottom w:w="57" w:type="dxa"/>
            </w:tcMar>
          </w:tcPr>
          <w:p w14:paraId="69DDE13F" w14:textId="77C93F8B" w:rsidR="00E759AF"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1F63C2" w:rsidRPr="009239F4">
              <w:rPr>
                <w:rFonts w:ascii="Arial" w:eastAsia="Arial" w:hAnsi="Arial" w:cs="Arial"/>
                <w:color w:val="000000"/>
                <w:sz w:val="16"/>
                <w:szCs w:val="16"/>
              </w:rPr>
              <w:t xml:space="preserve">   </w:t>
            </w:r>
            <w:r w:rsidR="00E759AF" w:rsidRPr="009239F4">
              <w:rPr>
                <w:rFonts w:ascii="Arial" w:eastAsia="Arial" w:hAnsi="Arial" w:cs="Arial"/>
                <w:color w:val="000000"/>
                <w:sz w:val="16"/>
                <w:szCs w:val="16"/>
              </w:rPr>
              <w:t>with subsidiar</w:t>
            </w:r>
            <w:r w:rsidR="00CD04F2" w:rsidRPr="009239F4">
              <w:rPr>
                <w:rFonts w:ascii="Arial" w:eastAsia="Arial" w:hAnsi="Arial" w:cs="Arial"/>
                <w:color w:val="000000"/>
                <w:sz w:val="16"/>
                <w:szCs w:val="16"/>
              </w:rPr>
              <w:t>ies</w:t>
            </w:r>
            <w:r w:rsidR="00E759AF" w:rsidRPr="009239F4">
              <w:rPr>
                <w:rFonts w:ascii="Arial" w:eastAsia="Arial" w:hAnsi="Arial" w:cs="Arial"/>
                <w:color w:val="000000"/>
                <w:sz w:val="16"/>
                <w:szCs w:val="16"/>
              </w:rPr>
              <w:t xml:space="preserve"> as follows:</w:t>
            </w:r>
          </w:p>
        </w:tc>
        <w:tc>
          <w:tcPr>
            <w:tcW w:w="1385" w:type="dxa"/>
            <w:tcMar>
              <w:top w:w="57" w:type="dxa"/>
              <w:bottom w:w="57" w:type="dxa"/>
            </w:tcMar>
          </w:tcPr>
          <w:p w14:paraId="00171A89" w14:textId="77777777" w:rsidR="00E759AF" w:rsidRPr="009239F4" w:rsidRDefault="00E759AF"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1161BBC9" w14:textId="77777777" w:rsidR="00E759AF" w:rsidRPr="009239F4" w:rsidRDefault="00E759AF"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6D6DC278" w14:textId="77777777" w:rsidR="00E759AF" w:rsidRPr="009239F4" w:rsidRDefault="00E759AF"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26CA62C9"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D3C7DBB"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54B03810"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763A272"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145BA0B8" w14:textId="77777777" w:rsidR="00E759AF" w:rsidRPr="009239F4" w:rsidRDefault="00E759AF" w:rsidP="005215C4">
            <w:pPr>
              <w:ind w:right="-72"/>
              <w:contextualSpacing/>
              <w:jc w:val="right"/>
              <w:rPr>
                <w:rFonts w:ascii="Arial" w:eastAsia="Arial" w:hAnsi="Arial" w:cs="Arial"/>
                <w:color w:val="000000"/>
                <w:sz w:val="16"/>
                <w:szCs w:val="16"/>
              </w:rPr>
            </w:pPr>
          </w:p>
        </w:tc>
      </w:tr>
      <w:tr w:rsidR="00E759AF" w:rsidRPr="009239F4" w14:paraId="64204106" w14:textId="77777777" w:rsidTr="00EC2B9D">
        <w:tc>
          <w:tcPr>
            <w:tcW w:w="4077" w:type="dxa"/>
            <w:tcMar>
              <w:top w:w="57" w:type="dxa"/>
              <w:bottom w:w="57" w:type="dxa"/>
            </w:tcMar>
          </w:tcPr>
          <w:p w14:paraId="772BC70F" w14:textId="19D6B977"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w:t>
            </w:r>
            <w:r w:rsidR="00EC1B2A" w:rsidRPr="009239F4">
              <w:rPr>
                <w:rFonts w:ascii="Arial" w:eastAsia="Arial" w:hAnsi="Arial" w:cs="Arial"/>
                <w:color w:val="000000" w:themeColor="text1"/>
                <w:sz w:val="16"/>
                <w:szCs w:val="16"/>
              </w:rPr>
              <w:t xml:space="preserve">  </w:t>
            </w:r>
            <w:r w:rsidR="001F63C2" w:rsidRPr="009239F4">
              <w:rPr>
                <w:rFonts w:ascii="Arial" w:eastAsia="Arial" w:hAnsi="Arial" w:cs="Arial"/>
                <w:color w:val="000000"/>
                <w:sz w:val="16"/>
                <w:szCs w:val="16"/>
              </w:rPr>
              <w:t xml:space="preserve">   </w:t>
            </w:r>
            <w:r w:rsidRPr="009239F4">
              <w:rPr>
                <w:rFonts w:ascii="Arial" w:eastAsia="Arial" w:hAnsi="Arial" w:cs="Arial"/>
                <w:color w:val="000000" w:themeColor="text1"/>
                <w:sz w:val="16"/>
                <w:szCs w:val="16"/>
              </w:rPr>
              <w:t>- Amatera Renewable Energy Corporation</w:t>
            </w:r>
          </w:p>
        </w:tc>
        <w:tc>
          <w:tcPr>
            <w:tcW w:w="1385" w:type="dxa"/>
            <w:tcMar>
              <w:top w:w="57" w:type="dxa"/>
              <w:bottom w:w="57" w:type="dxa"/>
            </w:tcMar>
          </w:tcPr>
          <w:p w14:paraId="6580742C" w14:textId="77777777" w:rsidR="00E759AF" w:rsidRPr="009239F4" w:rsidRDefault="00E759AF" w:rsidP="005215C4">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The Republic of the Philippines</w:t>
            </w:r>
          </w:p>
        </w:tc>
        <w:tc>
          <w:tcPr>
            <w:tcW w:w="3154" w:type="dxa"/>
            <w:tcMar>
              <w:top w:w="57" w:type="dxa"/>
              <w:bottom w:w="57" w:type="dxa"/>
            </w:tcMar>
          </w:tcPr>
          <w:p w14:paraId="0BF5A137" w14:textId="65465F60" w:rsidR="00E759AF" w:rsidRPr="009239F4" w:rsidRDefault="00E759AF" w:rsidP="005215C4">
            <w:pPr>
              <w:ind w:left="138" w:right="-72" w:hanging="138"/>
              <w:contextualSpacing/>
              <w:rPr>
                <w:rFonts w:ascii="Arial" w:eastAsia="Arial" w:hAnsi="Arial" w:cs="Arial"/>
                <w:color w:val="000000"/>
                <w:sz w:val="16"/>
                <w:szCs w:val="16"/>
                <w:cs/>
              </w:rPr>
            </w:pPr>
            <w:r w:rsidRPr="009239F4">
              <w:rPr>
                <w:rFonts w:ascii="Arial" w:eastAsia="Arial" w:hAnsi="Arial" w:cs="Arial"/>
                <w:color w:val="000000" w:themeColor="text1"/>
                <w:sz w:val="16"/>
                <w:szCs w:val="16"/>
              </w:rPr>
              <w:t>Electricity generating from solar power</w:t>
            </w:r>
          </w:p>
        </w:tc>
        <w:tc>
          <w:tcPr>
            <w:tcW w:w="1077" w:type="dxa"/>
            <w:tcMar>
              <w:top w:w="57" w:type="dxa"/>
              <w:bottom w:w="57" w:type="dxa"/>
            </w:tcMar>
          </w:tcPr>
          <w:p w14:paraId="69367DAA" w14:textId="47683E72"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A7FD5EC" w14:textId="1F3EC345"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53E9F8B" w14:textId="7B765A0B"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0E7B650D" w14:textId="73B03E59"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99.99</w:t>
            </w:r>
          </w:p>
        </w:tc>
        <w:tc>
          <w:tcPr>
            <w:tcW w:w="1165" w:type="dxa"/>
            <w:tcMar>
              <w:top w:w="57" w:type="dxa"/>
              <w:bottom w:w="57" w:type="dxa"/>
            </w:tcMar>
          </w:tcPr>
          <w:p w14:paraId="2EE05720" w14:textId="19006AA7"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c>
          <w:tcPr>
            <w:tcW w:w="1165" w:type="dxa"/>
            <w:tcMar>
              <w:top w:w="57" w:type="dxa"/>
              <w:bottom w:w="57" w:type="dxa"/>
            </w:tcMar>
          </w:tcPr>
          <w:p w14:paraId="6F7B3153" w14:textId="27A3B7A6"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0.01</w:t>
            </w:r>
          </w:p>
        </w:tc>
      </w:tr>
      <w:tr w:rsidR="00E54A77" w:rsidRPr="009239F4" w14:paraId="2B7AA3D7" w14:textId="77777777" w:rsidTr="00EC2B9D">
        <w:tc>
          <w:tcPr>
            <w:tcW w:w="4077" w:type="dxa"/>
            <w:tcMar>
              <w:top w:w="57" w:type="dxa"/>
              <w:bottom w:w="57" w:type="dxa"/>
            </w:tcMar>
          </w:tcPr>
          <w:p w14:paraId="5F80C8C8" w14:textId="0AF2A2B5" w:rsidR="00E54A77" w:rsidRPr="009239F4" w:rsidRDefault="00EC1B2A"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  </w:t>
            </w:r>
            <w:r w:rsidR="001F63C2" w:rsidRPr="009239F4">
              <w:rPr>
                <w:rFonts w:ascii="Arial" w:eastAsia="Arial" w:hAnsi="Arial" w:cs="Arial"/>
                <w:color w:val="000000"/>
                <w:sz w:val="16"/>
                <w:szCs w:val="16"/>
              </w:rPr>
              <w:t xml:space="preserve">   </w:t>
            </w:r>
            <w:r w:rsidR="00E54A77" w:rsidRPr="009239F4">
              <w:rPr>
                <w:rFonts w:ascii="Arial" w:eastAsia="Arial" w:hAnsi="Arial" w:cs="Arial"/>
                <w:color w:val="000000" w:themeColor="text1"/>
                <w:sz w:val="16"/>
                <w:szCs w:val="16"/>
                <w:cs/>
              </w:rPr>
              <w:t xml:space="preserve"> </w:t>
            </w:r>
            <w:r w:rsidR="00E54A77" w:rsidRPr="009239F4">
              <w:rPr>
                <w:rFonts w:ascii="Arial" w:eastAsia="Arial" w:hAnsi="Arial" w:cs="Arial"/>
                <w:color w:val="000000" w:themeColor="text1"/>
                <w:sz w:val="16"/>
                <w:szCs w:val="16"/>
              </w:rPr>
              <w:t>- Caronsi Solar Energy Corporation</w:t>
            </w:r>
          </w:p>
        </w:tc>
        <w:tc>
          <w:tcPr>
            <w:tcW w:w="1385" w:type="dxa"/>
            <w:tcMar>
              <w:top w:w="57" w:type="dxa"/>
              <w:bottom w:w="57" w:type="dxa"/>
            </w:tcMar>
          </w:tcPr>
          <w:p w14:paraId="6AA38941" w14:textId="4A66C198" w:rsidR="00E54A77" w:rsidRPr="009239F4" w:rsidRDefault="00E54A77" w:rsidP="005215C4">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The Republic of the Philippines</w:t>
            </w:r>
          </w:p>
        </w:tc>
        <w:tc>
          <w:tcPr>
            <w:tcW w:w="3154" w:type="dxa"/>
            <w:tcMar>
              <w:top w:w="57" w:type="dxa"/>
              <w:bottom w:w="57" w:type="dxa"/>
            </w:tcMar>
          </w:tcPr>
          <w:p w14:paraId="1ED57255" w14:textId="631DAE79" w:rsidR="00E54A77" w:rsidRPr="009239F4" w:rsidRDefault="00E54A77" w:rsidP="005215C4">
            <w:pPr>
              <w:ind w:left="138" w:right="-72" w:hanging="138"/>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7D8FFA0C" w14:textId="6D785434" w:rsidR="00E54A77" w:rsidRPr="009239F4" w:rsidRDefault="006F5C0A"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7789007" w14:textId="6C87DEE9" w:rsidR="00E54A77" w:rsidRPr="009239F4" w:rsidRDefault="00E54A7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73A2527" w14:textId="0FF64F62" w:rsidR="00E54A77" w:rsidRPr="009239F4" w:rsidRDefault="006F5C0A"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cs/>
              </w:rPr>
              <w:t>96.97</w:t>
            </w:r>
          </w:p>
        </w:tc>
        <w:tc>
          <w:tcPr>
            <w:tcW w:w="1165" w:type="dxa"/>
            <w:tcMar>
              <w:top w:w="57" w:type="dxa"/>
              <w:bottom w:w="57" w:type="dxa"/>
            </w:tcMar>
          </w:tcPr>
          <w:p w14:paraId="5CAFFD04" w14:textId="337F7B0B" w:rsidR="00E54A77" w:rsidRPr="009239F4" w:rsidRDefault="00E54A7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68A76F7" w14:textId="0402742C" w:rsidR="00E54A77" w:rsidRPr="009239F4" w:rsidRDefault="006F5C0A" w:rsidP="005215C4">
            <w:pPr>
              <w:ind w:right="-72"/>
              <w:contextualSpacing/>
              <w:jc w:val="right"/>
              <w:rPr>
                <w:rFonts w:ascii="Arial" w:eastAsia="Arial" w:hAnsi="Arial" w:cs="Arial"/>
                <w:color w:val="000000"/>
                <w:sz w:val="16"/>
                <w:szCs w:val="16"/>
                <w:lang w:val="en-US"/>
              </w:rPr>
            </w:pPr>
            <w:r w:rsidRPr="009239F4">
              <w:rPr>
                <w:rFonts w:ascii="Arial" w:eastAsia="Arial" w:hAnsi="Arial" w:cs="Arial"/>
                <w:color w:val="000000"/>
                <w:sz w:val="16"/>
                <w:szCs w:val="16"/>
                <w:lang w:val="en-US"/>
              </w:rPr>
              <w:t>3.03</w:t>
            </w:r>
          </w:p>
        </w:tc>
        <w:tc>
          <w:tcPr>
            <w:tcW w:w="1165" w:type="dxa"/>
            <w:tcMar>
              <w:top w:w="57" w:type="dxa"/>
              <w:bottom w:w="57" w:type="dxa"/>
            </w:tcMar>
          </w:tcPr>
          <w:p w14:paraId="6902CCE0" w14:textId="3CA02C23" w:rsidR="00E54A77" w:rsidRPr="009239F4" w:rsidRDefault="00E54A7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0A96B6D6" w14:textId="77777777" w:rsidTr="00EC2B9D">
        <w:tc>
          <w:tcPr>
            <w:tcW w:w="4077" w:type="dxa"/>
            <w:tcMar>
              <w:top w:w="57" w:type="dxa"/>
              <w:bottom w:w="57" w:type="dxa"/>
            </w:tcMar>
          </w:tcPr>
          <w:p w14:paraId="446B7765" w14:textId="626684DD"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(Sap Yai) Limited</w:t>
            </w:r>
          </w:p>
        </w:tc>
        <w:tc>
          <w:tcPr>
            <w:tcW w:w="1385" w:type="dxa"/>
            <w:tcMar>
              <w:top w:w="57" w:type="dxa"/>
              <w:bottom w:w="57" w:type="dxa"/>
            </w:tcMar>
          </w:tcPr>
          <w:p w14:paraId="69D02CF7"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7259E04F" w14:textId="7F93AD6D"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7CFF3C11" w14:textId="0530727C"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6B064AA" w14:textId="3A42D745"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812BDC7" w14:textId="0669494B"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20743FA" w14:textId="115E085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BC788A4" w14:textId="40084237"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0D1C59D" w14:textId="147C46FC"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1054A72D" w14:textId="77777777" w:rsidTr="00EC2B9D">
        <w:tc>
          <w:tcPr>
            <w:tcW w:w="4077" w:type="dxa"/>
            <w:tcMar>
              <w:top w:w="57" w:type="dxa"/>
              <w:bottom w:w="57" w:type="dxa"/>
            </w:tcMar>
          </w:tcPr>
          <w:p w14:paraId="52F0D5F5" w14:textId="652E5017"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(Si Boon Rueang) Limited</w:t>
            </w:r>
          </w:p>
        </w:tc>
        <w:tc>
          <w:tcPr>
            <w:tcW w:w="1385" w:type="dxa"/>
            <w:tcMar>
              <w:top w:w="57" w:type="dxa"/>
              <w:bottom w:w="57" w:type="dxa"/>
            </w:tcMar>
          </w:tcPr>
          <w:p w14:paraId="7C4CEF68"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E895162" w14:textId="6B11AA71"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6503E5F4" w14:textId="2EA4B512"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199BB2C" w14:textId="648D0DF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1AE78A6" w14:textId="102D67F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D576732" w14:textId="71C317B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D1EE2C6" w14:textId="17E0FEA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4EE9847" w14:textId="08EC2D41"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1044819A" w14:textId="77777777" w:rsidTr="00EC2B9D">
        <w:tc>
          <w:tcPr>
            <w:tcW w:w="4077" w:type="dxa"/>
            <w:tcMar>
              <w:top w:w="57" w:type="dxa"/>
              <w:bottom w:w="57" w:type="dxa"/>
            </w:tcMar>
          </w:tcPr>
          <w:p w14:paraId="1A9E127C" w14:textId="78C41F9E"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(Wanon Niwat) Limited</w:t>
            </w:r>
          </w:p>
        </w:tc>
        <w:tc>
          <w:tcPr>
            <w:tcW w:w="1385" w:type="dxa"/>
            <w:tcMar>
              <w:top w:w="57" w:type="dxa"/>
              <w:bottom w:w="57" w:type="dxa"/>
            </w:tcMar>
          </w:tcPr>
          <w:p w14:paraId="3D37EE2C"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5B8E0A2" w14:textId="2B61F4D5"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408E67BD" w14:textId="7FC34BF3"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22EA30A" w14:textId="3239E215"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2318741" w14:textId="38F923A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11EB38A" w14:textId="68D5D369"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1DA7054" w14:textId="2D959812"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4140D07" w14:textId="3694BDD3"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3B925C2B" w14:textId="77777777" w:rsidTr="00EC2B9D">
        <w:tc>
          <w:tcPr>
            <w:tcW w:w="4077" w:type="dxa"/>
            <w:tcMar>
              <w:top w:w="57" w:type="dxa"/>
              <w:bottom w:w="57" w:type="dxa"/>
            </w:tcMar>
          </w:tcPr>
          <w:p w14:paraId="2F2CA7AF" w14:textId="455324C9"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Solar Power (Yang Talat) Limited</w:t>
            </w:r>
          </w:p>
        </w:tc>
        <w:tc>
          <w:tcPr>
            <w:tcW w:w="1385" w:type="dxa"/>
            <w:tcMar>
              <w:top w:w="57" w:type="dxa"/>
              <w:bottom w:w="57" w:type="dxa"/>
            </w:tcMar>
          </w:tcPr>
          <w:p w14:paraId="5F299F47"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5AD05FEA" w14:textId="5CC89E65"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Borders>
              <w:top w:val="nil"/>
              <w:left w:val="nil"/>
              <w:right w:val="nil"/>
            </w:tcBorders>
            <w:tcMar>
              <w:top w:w="57" w:type="dxa"/>
              <w:bottom w:w="57" w:type="dxa"/>
            </w:tcMar>
          </w:tcPr>
          <w:p w14:paraId="06FC7292" w14:textId="0245B65F"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Borders>
              <w:top w:val="nil"/>
              <w:left w:val="nil"/>
              <w:right w:val="nil"/>
            </w:tcBorders>
            <w:tcMar>
              <w:top w:w="57" w:type="dxa"/>
              <w:bottom w:w="57" w:type="dxa"/>
            </w:tcMar>
          </w:tcPr>
          <w:p w14:paraId="1DC4075C" w14:textId="1737B7B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Borders>
              <w:top w:val="nil"/>
              <w:left w:val="nil"/>
              <w:right w:val="nil"/>
            </w:tcBorders>
            <w:tcMar>
              <w:top w:w="57" w:type="dxa"/>
              <w:bottom w:w="57" w:type="dxa"/>
            </w:tcMar>
          </w:tcPr>
          <w:p w14:paraId="045B105E" w14:textId="48DA743F"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Borders>
              <w:top w:val="nil"/>
              <w:left w:val="nil"/>
              <w:right w:val="nil"/>
            </w:tcBorders>
            <w:tcMar>
              <w:top w:w="57" w:type="dxa"/>
              <w:bottom w:w="57" w:type="dxa"/>
            </w:tcMar>
          </w:tcPr>
          <w:p w14:paraId="348FA59D" w14:textId="51BD4345"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Borders>
              <w:top w:val="nil"/>
              <w:left w:val="nil"/>
              <w:right w:val="nil"/>
            </w:tcBorders>
            <w:tcMar>
              <w:top w:w="57" w:type="dxa"/>
              <w:bottom w:w="57" w:type="dxa"/>
            </w:tcMar>
          </w:tcPr>
          <w:p w14:paraId="05D14C1C" w14:textId="5EF7B0BF"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Borders>
              <w:top w:val="nil"/>
              <w:left w:val="nil"/>
              <w:right w:val="nil"/>
            </w:tcBorders>
            <w:tcMar>
              <w:top w:w="57" w:type="dxa"/>
              <w:bottom w:w="57" w:type="dxa"/>
            </w:tcMar>
          </w:tcPr>
          <w:p w14:paraId="49617A01" w14:textId="3FFE80B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0CA15FDF" w14:textId="77777777" w:rsidTr="00EC2B9D">
        <w:tc>
          <w:tcPr>
            <w:tcW w:w="4077" w:type="dxa"/>
            <w:tcMar>
              <w:top w:w="57" w:type="dxa"/>
              <w:bottom w:w="57" w:type="dxa"/>
            </w:tcMar>
          </w:tcPr>
          <w:p w14:paraId="78E6B55C" w14:textId="77777777"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Green PowerGen Company Limited</w:t>
            </w:r>
            <w:r w:rsidRPr="009239F4" w:rsidDel="004C6B87">
              <w:rPr>
                <w:rFonts w:ascii="Arial" w:eastAsia="Arial" w:hAnsi="Arial" w:cs="Arial"/>
                <w:color w:val="000000"/>
                <w:sz w:val="16"/>
                <w:szCs w:val="16"/>
              </w:rPr>
              <w:t xml:space="preserve"> </w:t>
            </w:r>
          </w:p>
        </w:tc>
        <w:tc>
          <w:tcPr>
            <w:tcW w:w="1385" w:type="dxa"/>
            <w:tcMar>
              <w:top w:w="57" w:type="dxa"/>
              <w:bottom w:w="57" w:type="dxa"/>
            </w:tcMar>
          </w:tcPr>
          <w:p w14:paraId="45C87F29"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r w:rsidRPr="009239F4" w:rsidDel="004C6B87">
              <w:rPr>
                <w:rFonts w:ascii="Arial" w:eastAsia="Arial" w:hAnsi="Arial" w:cs="Arial"/>
                <w:color w:val="000000"/>
                <w:sz w:val="16"/>
                <w:szCs w:val="16"/>
              </w:rPr>
              <w:t xml:space="preserve"> </w:t>
            </w:r>
          </w:p>
        </w:tc>
        <w:tc>
          <w:tcPr>
            <w:tcW w:w="3154" w:type="dxa"/>
            <w:tcMar>
              <w:top w:w="57" w:type="dxa"/>
              <w:bottom w:w="57" w:type="dxa"/>
            </w:tcMar>
          </w:tcPr>
          <w:p w14:paraId="37C321BC" w14:textId="040412CB"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53F1FAF8" w14:textId="47720F3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0535D57D" w14:textId="74AE794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D4BC445" w14:textId="7FAA6AE7"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55.00</w:t>
            </w:r>
          </w:p>
        </w:tc>
        <w:tc>
          <w:tcPr>
            <w:tcW w:w="1165" w:type="dxa"/>
            <w:tcMar>
              <w:top w:w="57" w:type="dxa"/>
              <w:bottom w:w="57" w:type="dxa"/>
            </w:tcMar>
          </w:tcPr>
          <w:p w14:paraId="5EB57D2E" w14:textId="4BE03D8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55.00</w:t>
            </w:r>
          </w:p>
        </w:tc>
        <w:tc>
          <w:tcPr>
            <w:tcW w:w="1165" w:type="dxa"/>
            <w:tcMar>
              <w:top w:w="57" w:type="dxa"/>
              <w:bottom w:w="57" w:type="dxa"/>
            </w:tcMar>
          </w:tcPr>
          <w:p w14:paraId="73904020" w14:textId="5F4470CB"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1165" w:type="dxa"/>
            <w:tcMar>
              <w:top w:w="57" w:type="dxa"/>
              <w:bottom w:w="57" w:type="dxa"/>
            </w:tcMar>
          </w:tcPr>
          <w:p w14:paraId="7FF8F379" w14:textId="3BF1F08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45.00</w:t>
            </w:r>
          </w:p>
        </w:tc>
      </w:tr>
      <w:tr w:rsidR="00E759AF" w:rsidRPr="009239F4" w14:paraId="2E9C6784" w14:textId="77777777" w:rsidTr="00EC2B9D">
        <w:tc>
          <w:tcPr>
            <w:tcW w:w="4077" w:type="dxa"/>
            <w:tcMar>
              <w:top w:w="57" w:type="dxa"/>
              <w:bottom w:w="57" w:type="dxa"/>
            </w:tcMar>
          </w:tcPr>
          <w:p w14:paraId="25E7ABAE" w14:textId="25E20044"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Green PowerGen 88 Company Limited</w:t>
            </w:r>
          </w:p>
        </w:tc>
        <w:tc>
          <w:tcPr>
            <w:tcW w:w="1385" w:type="dxa"/>
            <w:tcMar>
              <w:top w:w="57" w:type="dxa"/>
              <w:bottom w:w="57" w:type="dxa"/>
            </w:tcMar>
          </w:tcPr>
          <w:p w14:paraId="43B1F87E"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1D96E227" w14:textId="29AFD709"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406EA69E" w14:textId="7DBD7283"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FFADAEE" w14:textId="2D4F46B5"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5ADCD02" w14:textId="47D40DD6"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55.00</w:t>
            </w:r>
          </w:p>
        </w:tc>
        <w:tc>
          <w:tcPr>
            <w:tcW w:w="1165" w:type="dxa"/>
            <w:tcMar>
              <w:top w:w="57" w:type="dxa"/>
              <w:bottom w:w="57" w:type="dxa"/>
            </w:tcMar>
          </w:tcPr>
          <w:p w14:paraId="779E729B" w14:textId="7434FAB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55.00</w:t>
            </w:r>
          </w:p>
        </w:tc>
        <w:tc>
          <w:tcPr>
            <w:tcW w:w="1165" w:type="dxa"/>
            <w:tcMar>
              <w:top w:w="57" w:type="dxa"/>
              <w:bottom w:w="57" w:type="dxa"/>
            </w:tcMar>
          </w:tcPr>
          <w:p w14:paraId="149F9CF2" w14:textId="5FA7FAA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1165" w:type="dxa"/>
            <w:tcMar>
              <w:top w:w="57" w:type="dxa"/>
              <w:bottom w:w="57" w:type="dxa"/>
            </w:tcMar>
          </w:tcPr>
          <w:p w14:paraId="4A54B479" w14:textId="0CDA8CE1"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45.00</w:t>
            </w:r>
          </w:p>
        </w:tc>
      </w:tr>
      <w:tr w:rsidR="00E759AF" w:rsidRPr="009239F4" w14:paraId="647E0937" w14:textId="77777777" w:rsidTr="00EC2B9D">
        <w:tc>
          <w:tcPr>
            <w:tcW w:w="4077" w:type="dxa"/>
            <w:tcMar>
              <w:top w:w="57" w:type="dxa"/>
              <w:bottom w:w="57" w:type="dxa"/>
            </w:tcMar>
          </w:tcPr>
          <w:p w14:paraId="413BF976" w14:textId="4E7D7470"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Green PowerGen 111 Company Limited</w:t>
            </w:r>
          </w:p>
        </w:tc>
        <w:tc>
          <w:tcPr>
            <w:tcW w:w="1385" w:type="dxa"/>
            <w:tcMar>
              <w:top w:w="57" w:type="dxa"/>
              <w:bottom w:w="57" w:type="dxa"/>
            </w:tcMar>
          </w:tcPr>
          <w:p w14:paraId="34DDFAC9"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42EABF78" w14:textId="6F77B089"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42C03F40" w14:textId="67DF06C5"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447603A" w14:textId="374994E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1437314" w14:textId="2D23B691"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55.00</w:t>
            </w:r>
          </w:p>
        </w:tc>
        <w:tc>
          <w:tcPr>
            <w:tcW w:w="1165" w:type="dxa"/>
            <w:tcMar>
              <w:top w:w="57" w:type="dxa"/>
              <w:bottom w:w="57" w:type="dxa"/>
            </w:tcMar>
          </w:tcPr>
          <w:p w14:paraId="33A29039" w14:textId="2DD382F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55.00</w:t>
            </w:r>
          </w:p>
        </w:tc>
        <w:tc>
          <w:tcPr>
            <w:tcW w:w="1165" w:type="dxa"/>
            <w:tcMar>
              <w:top w:w="57" w:type="dxa"/>
              <w:bottom w:w="57" w:type="dxa"/>
            </w:tcMar>
          </w:tcPr>
          <w:p w14:paraId="7E8398E5" w14:textId="4A48C45F"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1165" w:type="dxa"/>
            <w:tcMar>
              <w:top w:w="57" w:type="dxa"/>
              <w:bottom w:w="57" w:type="dxa"/>
            </w:tcMar>
          </w:tcPr>
          <w:p w14:paraId="198D8041" w14:textId="43F2F8B6"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45.00</w:t>
            </w:r>
          </w:p>
        </w:tc>
      </w:tr>
    </w:tbl>
    <w:p w14:paraId="77F35BEB" w14:textId="77777777" w:rsidR="00D433C1" w:rsidRPr="009239F4" w:rsidRDefault="00D433C1" w:rsidP="005215C4">
      <w:pPr>
        <w:rPr>
          <w:rFonts w:ascii="Arial" w:hAnsi="Arial" w:cs="Arial"/>
          <w:sz w:val="14"/>
          <w:szCs w:val="14"/>
          <w:cs/>
        </w:rPr>
      </w:pPr>
      <w:r w:rsidRPr="009239F4">
        <w:rPr>
          <w:rFonts w:ascii="Arial" w:hAnsi="Arial" w:cs="Arial"/>
          <w:sz w:val="14"/>
          <w:szCs w:val="14"/>
          <w:cs/>
        </w:rPr>
        <w:br w:type="page"/>
      </w:r>
    </w:p>
    <w:tbl>
      <w:tblPr>
        <w:tblW w:w="0" w:type="auto"/>
        <w:tblLayout w:type="fixed"/>
        <w:tblCellMar>
          <w:left w:w="115" w:type="dxa"/>
          <w:right w:w="115" w:type="dxa"/>
        </w:tblCellMar>
        <w:tblLook w:val="0400" w:firstRow="0" w:lastRow="0" w:firstColumn="0" w:lastColumn="0" w:noHBand="0" w:noVBand="1"/>
      </w:tblPr>
      <w:tblGrid>
        <w:gridCol w:w="4040"/>
        <w:gridCol w:w="1385"/>
        <w:gridCol w:w="3154"/>
        <w:gridCol w:w="1077"/>
        <w:gridCol w:w="1056"/>
        <w:gridCol w:w="1165"/>
        <w:gridCol w:w="1165"/>
        <w:gridCol w:w="1165"/>
        <w:gridCol w:w="1165"/>
      </w:tblGrid>
      <w:tr w:rsidR="00202F5B" w:rsidRPr="009239F4" w14:paraId="1DF8DEC1" w14:textId="77777777" w:rsidTr="00EC2B9D">
        <w:trPr>
          <w:trHeight w:val="20"/>
        </w:trPr>
        <w:tc>
          <w:tcPr>
            <w:tcW w:w="4040" w:type="dxa"/>
          </w:tcPr>
          <w:p w14:paraId="4DF8AA65"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57ADBDDB" w14:textId="77777777" w:rsidR="00202F5B" w:rsidRPr="009239F4" w:rsidRDefault="00202F5B" w:rsidP="005215C4">
            <w:pPr>
              <w:ind w:left="138" w:right="-72" w:hanging="138"/>
              <w:contextualSpacing/>
              <w:jc w:val="center"/>
              <w:rPr>
                <w:rFonts w:ascii="Arial" w:eastAsia="Arial" w:hAnsi="Arial" w:cs="Arial"/>
                <w:color w:val="000000"/>
                <w:sz w:val="16"/>
                <w:szCs w:val="16"/>
              </w:rPr>
            </w:pPr>
          </w:p>
        </w:tc>
        <w:tc>
          <w:tcPr>
            <w:tcW w:w="3154" w:type="dxa"/>
          </w:tcPr>
          <w:p w14:paraId="3F595A3E"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Pr>
          <w:p w14:paraId="61E7D4A3" w14:textId="77777777" w:rsidR="00202F5B" w:rsidRPr="009239F4" w:rsidRDefault="00202F5B" w:rsidP="005215C4">
            <w:pPr>
              <w:ind w:right="-72"/>
              <w:contextualSpacing/>
              <w:jc w:val="center"/>
              <w:rPr>
                <w:rFonts w:ascii="Arial" w:eastAsia="Arial" w:hAnsi="Arial" w:cs="Arial"/>
                <w:color w:val="000000"/>
                <w:sz w:val="16"/>
                <w:szCs w:val="16"/>
              </w:rPr>
            </w:pPr>
          </w:p>
        </w:tc>
        <w:tc>
          <w:tcPr>
            <w:tcW w:w="2330" w:type="dxa"/>
            <w:gridSpan w:val="2"/>
          </w:tcPr>
          <w:p w14:paraId="15D5626F"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Effective proportion of </w:t>
            </w:r>
          </w:p>
        </w:tc>
        <w:tc>
          <w:tcPr>
            <w:tcW w:w="2330" w:type="dxa"/>
            <w:gridSpan w:val="2"/>
          </w:tcPr>
          <w:p w14:paraId="362E0169"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Effective proportion of</w:t>
            </w:r>
          </w:p>
        </w:tc>
      </w:tr>
      <w:tr w:rsidR="00202F5B" w:rsidRPr="009239F4" w14:paraId="58705635" w14:textId="77777777" w:rsidTr="00EC2B9D">
        <w:trPr>
          <w:trHeight w:val="20"/>
        </w:trPr>
        <w:tc>
          <w:tcPr>
            <w:tcW w:w="4040" w:type="dxa"/>
          </w:tcPr>
          <w:p w14:paraId="6F866222"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116FB242" w14:textId="77777777" w:rsidR="00202F5B" w:rsidRPr="009239F4" w:rsidRDefault="00202F5B"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Place of</w:t>
            </w:r>
          </w:p>
        </w:tc>
        <w:tc>
          <w:tcPr>
            <w:tcW w:w="3154" w:type="dxa"/>
          </w:tcPr>
          <w:p w14:paraId="051643DB"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Pr>
          <w:p w14:paraId="4235CCAD"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Proportion of equity</w:t>
            </w:r>
          </w:p>
        </w:tc>
        <w:tc>
          <w:tcPr>
            <w:tcW w:w="2330" w:type="dxa"/>
            <w:gridSpan w:val="2"/>
          </w:tcPr>
          <w:p w14:paraId="24F9D175"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w:t>
            </w:r>
          </w:p>
        </w:tc>
        <w:tc>
          <w:tcPr>
            <w:tcW w:w="2330" w:type="dxa"/>
            <w:gridSpan w:val="2"/>
          </w:tcPr>
          <w:p w14:paraId="1EE5295B"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 by</w:t>
            </w:r>
          </w:p>
        </w:tc>
      </w:tr>
      <w:tr w:rsidR="00202F5B" w:rsidRPr="009239F4" w14:paraId="54D0CF45" w14:textId="77777777" w:rsidTr="00EC2B9D">
        <w:trPr>
          <w:trHeight w:val="20"/>
        </w:trPr>
        <w:tc>
          <w:tcPr>
            <w:tcW w:w="4040" w:type="dxa"/>
          </w:tcPr>
          <w:p w14:paraId="68A81A66"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1409B185" w14:textId="77777777" w:rsidR="00202F5B" w:rsidRPr="009239F4" w:rsidRDefault="00202F5B"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business/</w:t>
            </w:r>
          </w:p>
        </w:tc>
        <w:tc>
          <w:tcPr>
            <w:tcW w:w="3154" w:type="dxa"/>
          </w:tcPr>
          <w:p w14:paraId="52EBF576"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Pr>
          <w:p w14:paraId="413487E8"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interests held by parent </w:t>
            </w:r>
          </w:p>
        </w:tc>
        <w:tc>
          <w:tcPr>
            <w:tcW w:w="2330" w:type="dxa"/>
            <w:gridSpan w:val="2"/>
          </w:tcPr>
          <w:p w14:paraId="174EB988"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by the Group</w:t>
            </w:r>
          </w:p>
        </w:tc>
        <w:tc>
          <w:tcPr>
            <w:tcW w:w="2330" w:type="dxa"/>
            <w:gridSpan w:val="2"/>
          </w:tcPr>
          <w:p w14:paraId="42305F9D" w14:textId="77777777" w:rsidR="00202F5B" w:rsidRPr="009239F4" w:rsidRDefault="00202F5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non-controlling interests</w:t>
            </w:r>
          </w:p>
        </w:tc>
      </w:tr>
      <w:tr w:rsidR="00202F5B" w:rsidRPr="009239F4" w14:paraId="738E3CED" w14:textId="77777777" w:rsidTr="00EC2B9D">
        <w:trPr>
          <w:trHeight w:val="20"/>
        </w:trPr>
        <w:tc>
          <w:tcPr>
            <w:tcW w:w="4040" w:type="dxa"/>
          </w:tcPr>
          <w:p w14:paraId="69AC5D9C" w14:textId="77777777" w:rsidR="00202F5B" w:rsidRPr="009239F4" w:rsidRDefault="00202F5B" w:rsidP="0035628D">
            <w:pPr>
              <w:ind w:left="-20" w:right="-72"/>
              <w:contextualSpacing/>
              <w:rPr>
                <w:rFonts w:ascii="Arial" w:eastAsia="Arial" w:hAnsi="Arial" w:cs="Arial"/>
                <w:color w:val="000000"/>
                <w:sz w:val="16"/>
                <w:szCs w:val="16"/>
              </w:rPr>
            </w:pPr>
          </w:p>
        </w:tc>
        <w:tc>
          <w:tcPr>
            <w:tcW w:w="1385" w:type="dxa"/>
          </w:tcPr>
          <w:p w14:paraId="149017D2" w14:textId="77777777" w:rsidR="00202F5B" w:rsidRPr="009239F4" w:rsidRDefault="00202F5B"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Country of</w:t>
            </w:r>
          </w:p>
        </w:tc>
        <w:tc>
          <w:tcPr>
            <w:tcW w:w="3154" w:type="dxa"/>
          </w:tcPr>
          <w:p w14:paraId="76EE8736" w14:textId="77777777" w:rsidR="00202F5B" w:rsidRPr="009239F4" w:rsidRDefault="00202F5B" w:rsidP="005215C4">
            <w:pPr>
              <w:ind w:left="138" w:right="-72" w:hanging="138"/>
              <w:contextualSpacing/>
              <w:rPr>
                <w:rFonts w:ascii="Arial" w:eastAsia="Arial" w:hAnsi="Arial" w:cs="Arial"/>
                <w:color w:val="000000"/>
                <w:sz w:val="16"/>
                <w:szCs w:val="16"/>
              </w:rPr>
            </w:pPr>
          </w:p>
        </w:tc>
        <w:tc>
          <w:tcPr>
            <w:tcW w:w="2133" w:type="dxa"/>
            <w:gridSpan w:val="2"/>
            <w:tcBorders>
              <w:bottom w:val="single" w:sz="4" w:space="0" w:color="auto"/>
            </w:tcBorders>
          </w:tcPr>
          <w:p w14:paraId="37C61E1A"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467D8C1C"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5974DEA5" w14:textId="77777777" w:rsidR="00202F5B" w:rsidRPr="009239F4" w:rsidRDefault="00202F5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r>
      <w:tr w:rsidR="009B5A8E" w:rsidRPr="009239F4" w14:paraId="78014FFE" w14:textId="77777777" w:rsidTr="00EC2B9D">
        <w:trPr>
          <w:trHeight w:val="20"/>
        </w:trPr>
        <w:tc>
          <w:tcPr>
            <w:tcW w:w="4040" w:type="dxa"/>
            <w:tcBorders>
              <w:bottom w:val="single" w:sz="4" w:space="0" w:color="auto"/>
            </w:tcBorders>
          </w:tcPr>
          <w:p w14:paraId="32C439E6" w14:textId="77777777" w:rsidR="009B5A8E" w:rsidRPr="009239F4" w:rsidRDefault="009B5A8E" w:rsidP="0035628D">
            <w:pPr>
              <w:ind w:left="-20"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Name of entity</w:t>
            </w:r>
          </w:p>
        </w:tc>
        <w:tc>
          <w:tcPr>
            <w:tcW w:w="1385" w:type="dxa"/>
            <w:tcBorders>
              <w:bottom w:val="single" w:sz="4" w:space="0" w:color="auto"/>
            </w:tcBorders>
          </w:tcPr>
          <w:p w14:paraId="2CEDF250"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incorporation</w:t>
            </w:r>
          </w:p>
        </w:tc>
        <w:tc>
          <w:tcPr>
            <w:tcW w:w="3154" w:type="dxa"/>
            <w:tcBorders>
              <w:bottom w:val="single" w:sz="4" w:space="0" w:color="auto"/>
            </w:tcBorders>
          </w:tcPr>
          <w:p w14:paraId="3F75C506"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Nature of business</w:t>
            </w:r>
          </w:p>
        </w:tc>
        <w:tc>
          <w:tcPr>
            <w:tcW w:w="1077" w:type="dxa"/>
            <w:tcBorders>
              <w:top w:val="single" w:sz="4" w:space="0" w:color="auto"/>
              <w:bottom w:val="single" w:sz="4" w:space="0" w:color="auto"/>
            </w:tcBorders>
          </w:tcPr>
          <w:p w14:paraId="2414487B" w14:textId="64EC5063"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056" w:type="dxa"/>
            <w:tcBorders>
              <w:top w:val="single" w:sz="4" w:space="0" w:color="auto"/>
              <w:bottom w:val="single" w:sz="4" w:space="0" w:color="auto"/>
            </w:tcBorders>
          </w:tcPr>
          <w:p w14:paraId="392D4D3B" w14:textId="79809D72"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19F8B344" w14:textId="6992DF74"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75020194" w14:textId="28707780"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69038EB6" w14:textId="45CDAC88"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4886D760" w14:textId="5E37CB02"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r>
      <w:tr w:rsidR="008260C3" w:rsidRPr="009239F4" w14:paraId="6428460B" w14:textId="77777777" w:rsidTr="0035628D">
        <w:trPr>
          <w:trHeight w:val="20"/>
        </w:trPr>
        <w:tc>
          <w:tcPr>
            <w:tcW w:w="4040" w:type="dxa"/>
            <w:tcBorders>
              <w:top w:val="single" w:sz="4" w:space="0" w:color="auto"/>
            </w:tcBorders>
            <w:tcMar>
              <w:top w:w="57" w:type="dxa"/>
              <w:bottom w:w="57" w:type="dxa"/>
            </w:tcMar>
          </w:tcPr>
          <w:p w14:paraId="1BBBFFA5" w14:textId="77777777" w:rsidR="008260C3" w:rsidRPr="009239F4" w:rsidRDefault="008260C3" w:rsidP="0035628D">
            <w:pPr>
              <w:ind w:left="-20" w:right="-72"/>
              <w:contextualSpacing/>
              <w:rPr>
                <w:rFonts w:ascii="Arial" w:eastAsia="Arial" w:hAnsi="Arial" w:cs="Arial"/>
                <w:color w:val="000000" w:themeColor="text1"/>
                <w:sz w:val="8"/>
                <w:szCs w:val="8"/>
                <w:cs/>
              </w:rPr>
            </w:pPr>
          </w:p>
        </w:tc>
        <w:tc>
          <w:tcPr>
            <w:tcW w:w="1385" w:type="dxa"/>
            <w:tcBorders>
              <w:top w:val="single" w:sz="4" w:space="0" w:color="auto"/>
            </w:tcBorders>
            <w:tcMar>
              <w:top w:w="57" w:type="dxa"/>
              <w:bottom w:w="57" w:type="dxa"/>
            </w:tcMar>
          </w:tcPr>
          <w:p w14:paraId="164B2A58" w14:textId="77777777" w:rsidR="008260C3" w:rsidRPr="009239F4" w:rsidRDefault="008260C3" w:rsidP="00EC2B9D">
            <w:pPr>
              <w:ind w:right="-72"/>
              <w:contextualSpacing/>
              <w:jc w:val="center"/>
              <w:rPr>
                <w:rFonts w:ascii="Arial" w:eastAsia="Arial" w:hAnsi="Arial" w:cs="Arial"/>
                <w:color w:val="000000"/>
                <w:sz w:val="8"/>
                <w:szCs w:val="8"/>
              </w:rPr>
            </w:pPr>
          </w:p>
        </w:tc>
        <w:tc>
          <w:tcPr>
            <w:tcW w:w="3154" w:type="dxa"/>
            <w:tcBorders>
              <w:top w:val="single" w:sz="4" w:space="0" w:color="auto"/>
            </w:tcBorders>
            <w:tcMar>
              <w:top w:w="57" w:type="dxa"/>
              <w:bottom w:w="57" w:type="dxa"/>
            </w:tcMar>
          </w:tcPr>
          <w:p w14:paraId="5CA43DCB" w14:textId="77777777" w:rsidR="008260C3" w:rsidRPr="009239F4" w:rsidRDefault="008260C3" w:rsidP="00EC2B9D">
            <w:pPr>
              <w:ind w:right="-72"/>
              <w:contextualSpacing/>
              <w:rPr>
                <w:rFonts w:ascii="Arial" w:eastAsia="Arial" w:hAnsi="Arial" w:cs="Arial"/>
                <w:color w:val="000000"/>
                <w:sz w:val="8"/>
                <w:szCs w:val="8"/>
              </w:rPr>
            </w:pPr>
          </w:p>
        </w:tc>
        <w:tc>
          <w:tcPr>
            <w:tcW w:w="1077" w:type="dxa"/>
            <w:tcBorders>
              <w:top w:val="single" w:sz="4" w:space="0" w:color="auto"/>
            </w:tcBorders>
            <w:tcMar>
              <w:top w:w="57" w:type="dxa"/>
              <w:bottom w:w="57" w:type="dxa"/>
            </w:tcMar>
          </w:tcPr>
          <w:p w14:paraId="23E38E0F" w14:textId="77777777" w:rsidR="008260C3" w:rsidRPr="009239F4" w:rsidRDefault="008260C3" w:rsidP="005215C4">
            <w:pPr>
              <w:ind w:right="-72"/>
              <w:contextualSpacing/>
              <w:jc w:val="right"/>
              <w:rPr>
                <w:rFonts w:ascii="Arial" w:eastAsia="Arial" w:hAnsi="Arial" w:cs="Arial"/>
                <w:color w:val="000000"/>
                <w:sz w:val="8"/>
                <w:szCs w:val="8"/>
              </w:rPr>
            </w:pPr>
          </w:p>
        </w:tc>
        <w:tc>
          <w:tcPr>
            <w:tcW w:w="1056" w:type="dxa"/>
            <w:tcBorders>
              <w:top w:val="single" w:sz="4" w:space="0" w:color="auto"/>
            </w:tcBorders>
            <w:tcMar>
              <w:top w:w="57" w:type="dxa"/>
              <w:bottom w:w="57" w:type="dxa"/>
            </w:tcMar>
          </w:tcPr>
          <w:p w14:paraId="6BCD8BD8"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477AD8BA"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4ED929C4"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7C242801"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121FAC79" w14:textId="77777777" w:rsidR="008260C3" w:rsidRPr="009239F4" w:rsidRDefault="008260C3" w:rsidP="005215C4">
            <w:pPr>
              <w:ind w:right="-72"/>
              <w:contextualSpacing/>
              <w:jc w:val="right"/>
              <w:rPr>
                <w:rFonts w:ascii="Arial" w:eastAsia="Arial" w:hAnsi="Arial" w:cs="Arial"/>
                <w:color w:val="000000"/>
                <w:sz w:val="8"/>
                <w:szCs w:val="8"/>
              </w:rPr>
            </w:pPr>
          </w:p>
        </w:tc>
      </w:tr>
      <w:tr w:rsidR="00664980" w:rsidRPr="009239F4" w14:paraId="40013C3B" w14:textId="77777777" w:rsidTr="0035628D">
        <w:trPr>
          <w:trHeight w:val="20"/>
        </w:trPr>
        <w:tc>
          <w:tcPr>
            <w:tcW w:w="4040" w:type="dxa"/>
            <w:tcMar>
              <w:top w:w="57" w:type="dxa"/>
              <w:bottom w:w="57" w:type="dxa"/>
            </w:tcMar>
          </w:tcPr>
          <w:p w14:paraId="04540DB9" w14:textId="199E09BF" w:rsidR="00664980" w:rsidRPr="009239F4" w:rsidRDefault="00664980"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B.Grimm Power Service Limited</w:t>
            </w:r>
          </w:p>
        </w:tc>
        <w:tc>
          <w:tcPr>
            <w:tcW w:w="1385" w:type="dxa"/>
            <w:tcMar>
              <w:top w:w="57" w:type="dxa"/>
              <w:bottom w:w="57" w:type="dxa"/>
            </w:tcMar>
          </w:tcPr>
          <w:p w14:paraId="279F1307" w14:textId="042F789F" w:rsidR="00664980" w:rsidRPr="009239F4" w:rsidRDefault="00664980" w:rsidP="00EC2B9D">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1CA9BC73" w14:textId="3FE07D3B" w:rsidR="00664980" w:rsidRPr="009239F4" w:rsidRDefault="00664980" w:rsidP="00EC2B9D">
            <w:pPr>
              <w:ind w:right="-72"/>
              <w:contextualSpacing/>
              <w:rPr>
                <w:rFonts w:ascii="Arial" w:eastAsia="Arial" w:hAnsi="Arial" w:cs="Arial"/>
                <w:color w:val="000000"/>
                <w:sz w:val="16"/>
                <w:szCs w:val="16"/>
              </w:rPr>
            </w:pPr>
            <w:r w:rsidRPr="009239F4">
              <w:rPr>
                <w:rFonts w:ascii="Arial" w:eastAsia="Arial" w:hAnsi="Arial" w:cs="Arial"/>
                <w:color w:val="000000"/>
                <w:sz w:val="16"/>
                <w:szCs w:val="16"/>
              </w:rPr>
              <w:t>Operation and maintenance service</w:t>
            </w:r>
          </w:p>
        </w:tc>
        <w:tc>
          <w:tcPr>
            <w:tcW w:w="1077" w:type="dxa"/>
            <w:tcMar>
              <w:top w:w="57" w:type="dxa"/>
              <w:bottom w:w="57" w:type="dxa"/>
            </w:tcMar>
          </w:tcPr>
          <w:p w14:paraId="36AF5780" w14:textId="72894384"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7FBCAD87" w14:textId="16F01DE2"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45A00B1" w14:textId="14B7358E"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BD94877" w14:textId="538E42E1"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9BDBF9E" w14:textId="13A897B8"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F6CE7B0" w14:textId="45D1297D"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664980" w:rsidRPr="009239F4" w14:paraId="504915F0" w14:textId="77777777" w:rsidTr="00EC2B9D">
        <w:trPr>
          <w:trHeight w:val="20"/>
        </w:trPr>
        <w:tc>
          <w:tcPr>
            <w:tcW w:w="4040" w:type="dxa"/>
            <w:tcMar>
              <w:top w:w="57" w:type="dxa"/>
              <w:bottom w:w="57" w:type="dxa"/>
            </w:tcMar>
          </w:tcPr>
          <w:p w14:paraId="0A706F7D" w14:textId="04316A5E" w:rsidR="00664980" w:rsidRPr="009239F4" w:rsidRDefault="00664980"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with subsidiaries as follows:</w:t>
            </w:r>
          </w:p>
        </w:tc>
        <w:tc>
          <w:tcPr>
            <w:tcW w:w="1385" w:type="dxa"/>
            <w:tcMar>
              <w:top w:w="57" w:type="dxa"/>
              <w:bottom w:w="57" w:type="dxa"/>
            </w:tcMar>
          </w:tcPr>
          <w:p w14:paraId="1671CFE6" w14:textId="77777777" w:rsidR="00664980" w:rsidRPr="009239F4" w:rsidRDefault="00664980"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7417AF4" w14:textId="77777777" w:rsidR="00664980" w:rsidRPr="009239F4" w:rsidRDefault="00664980"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1616B8A9" w14:textId="77777777" w:rsidR="00664980" w:rsidRPr="009239F4" w:rsidRDefault="00664980"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00B6F2F5"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5934007"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7D0C07A9"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518ECFCB"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6EC680D3" w14:textId="77777777" w:rsidR="00664980" w:rsidRPr="009239F4" w:rsidRDefault="00664980" w:rsidP="005215C4">
            <w:pPr>
              <w:ind w:right="-72"/>
              <w:contextualSpacing/>
              <w:jc w:val="right"/>
              <w:rPr>
                <w:rFonts w:ascii="Arial" w:eastAsia="Arial" w:hAnsi="Arial" w:cs="Arial"/>
                <w:color w:val="000000"/>
                <w:sz w:val="16"/>
                <w:szCs w:val="16"/>
              </w:rPr>
            </w:pPr>
          </w:p>
        </w:tc>
      </w:tr>
      <w:tr w:rsidR="00664980" w:rsidRPr="009239F4" w14:paraId="591473EE" w14:textId="77777777" w:rsidTr="00EC2B9D">
        <w:trPr>
          <w:trHeight w:val="20"/>
        </w:trPr>
        <w:tc>
          <w:tcPr>
            <w:tcW w:w="4040" w:type="dxa"/>
            <w:tcMar>
              <w:top w:w="57" w:type="dxa"/>
              <w:bottom w:w="57" w:type="dxa"/>
            </w:tcMar>
          </w:tcPr>
          <w:p w14:paraId="1EDB789F" w14:textId="76CA5656" w:rsidR="00664980" w:rsidRPr="009239F4" w:rsidRDefault="00664980"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B.Grimm Power Future Solution Limited</w:t>
            </w:r>
          </w:p>
        </w:tc>
        <w:tc>
          <w:tcPr>
            <w:tcW w:w="1385" w:type="dxa"/>
            <w:tcMar>
              <w:top w:w="57" w:type="dxa"/>
              <w:bottom w:w="57" w:type="dxa"/>
            </w:tcMar>
          </w:tcPr>
          <w:p w14:paraId="64AF3CD5" w14:textId="4B5F184E" w:rsidR="00664980" w:rsidRPr="009239F4" w:rsidRDefault="00664980"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31BDA5C0" w14:textId="1A3433F1" w:rsidR="00664980" w:rsidRPr="009239F4" w:rsidRDefault="00664980"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solar power generation business</w:t>
            </w:r>
          </w:p>
        </w:tc>
        <w:tc>
          <w:tcPr>
            <w:tcW w:w="1077" w:type="dxa"/>
            <w:tcMar>
              <w:top w:w="57" w:type="dxa"/>
              <w:bottom w:w="57" w:type="dxa"/>
            </w:tcMar>
          </w:tcPr>
          <w:p w14:paraId="538C7F94" w14:textId="5FB96297"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0073FE2" w14:textId="660823FA"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12AA941" w14:textId="615927F4"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CABE886" w14:textId="345E9854"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A042237" w14:textId="2C069C71"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BA16109" w14:textId="14AC714C" w:rsidR="00664980" w:rsidRPr="009239F4" w:rsidRDefault="0066498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664980" w:rsidRPr="009239F4" w14:paraId="7C2A763D" w14:textId="77777777" w:rsidTr="00EC2B9D">
        <w:trPr>
          <w:trHeight w:val="20"/>
        </w:trPr>
        <w:tc>
          <w:tcPr>
            <w:tcW w:w="4040" w:type="dxa"/>
            <w:tcMar>
              <w:top w:w="57" w:type="dxa"/>
              <w:bottom w:w="57" w:type="dxa"/>
            </w:tcMar>
          </w:tcPr>
          <w:p w14:paraId="00B04D41" w14:textId="7A36DC50" w:rsidR="00664980" w:rsidRPr="009239F4" w:rsidRDefault="00EC1B2A"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 xml:space="preserve">   </w:t>
            </w:r>
            <w:r w:rsidR="00E21D04" w:rsidRPr="009239F4">
              <w:rPr>
                <w:rFonts w:ascii="Arial" w:eastAsia="Arial" w:hAnsi="Arial" w:cs="Arial"/>
                <w:color w:val="000000"/>
                <w:sz w:val="16"/>
                <w:szCs w:val="16"/>
              </w:rPr>
              <w:t>with subsidiaries as follows:</w:t>
            </w:r>
          </w:p>
        </w:tc>
        <w:tc>
          <w:tcPr>
            <w:tcW w:w="1385" w:type="dxa"/>
            <w:tcMar>
              <w:top w:w="57" w:type="dxa"/>
              <w:bottom w:w="57" w:type="dxa"/>
            </w:tcMar>
          </w:tcPr>
          <w:p w14:paraId="06905749" w14:textId="77777777" w:rsidR="00664980" w:rsidRPr="009239F4" w:rsidRDefault="00664980"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6A71467D" w14:textId="77777777" w:rsidR="00664980" w:rsidRPr="009239F4" w:rsidRDefault="00664980"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16AA0CE0" w14:textId="77777777" w:rsidR="00664980" w:rsidRPr="009239F4" w:rsidRDefault="00664980"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14BCB157"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25EC006B"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69D8C9FB"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CC99C78" w14:textId="77777777" w:rsidR="00664980" w:rsidRPr="009239F4" w:rsidRDefault="00664980"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1D846BDB" w14:textId="77777777" w:rsidR="00664980" w:rsidRPr="009239F4" w:rsidRDefault="00664980" w:rsidP="005215C4">
            <w:pPr>
              <w:ind w:right="-72"/>
              <w:contextualSpacing/>
              <w:jc w:val="right"/>
              <w:rPr>
                <w:rFonts w:ascii="Arial" w:eastAsia="Arial" w:hAnsi="Arial" w:cs="Arial"/>
                <w:color w:val="000000"/>
                <w:sz w:val="16"/>
                <w:szCs w:val="16"/>
              </w:rPr>
            </w:pPr>
          </w:p>
        </w:tc>
      </w:tr>
      <w:tr w:rsidR="007E2A7C" w:rsidRPr="009239F4" w14:paraId="2CB99006" w14:textId="77777777" w:rsidTr="00EC2B9D">
        <w:trPr>
          <w:trHeight w:val="20"/>
        </w:trPr>
        <w:tc>
          <w:tcPr>
            <w:tcW w:w="4040" w:type="dxa"/>
            <w:tcMar>
              <w:top w:w="57" w:type="dxa"/>
              <w:bottom w:w="57" w:type="dxa"/>
            </w:tcMar>
          </w:tcPr>
          <w:p w14:paraId="0406FF85" w14:textId="12FFD94C" w:rsidR="007E2A7C" w:rsidRPr="009239F4" w:rsidRDefault="00EC1B2A"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   </w:t>
            </w:r>
            <w:r w:rsidR="007E2A7C" w:rsidRPr="009239F4">
              <w:rPr>
                <w:rFonts w:ascii="Arial" w:eastAsia="Arial" w:hAnsi="Arial" w:cs="Arial"/>
                <w:color w:val="000000" w:themeColor="text1"/>
                <w:sz w:val="16"/>
                <w:szCs w:val="16"/>
              </w:rPr>
              <w:t>- B.Grimm Greenergy Company Limited</w:t>
            </w:r>
          </w:p>
        </w:tc>
        <w:tc>
          <w:tcPr>
            <w:tcW w:w="1385" w:type="dxa"/>
            <w:tcMar>
              <w:top w:w="57" w:type="dxa"/>
              <w:bottom w:w="57" w:type="dxa"/>
            </w:tcMar>
          </w:tcPr>
          <w:p w14:paraId="1B854073" w14:textId="70D417D6" w:rsidR="007E2A7C" w:rsidRPr="009239F4" w:rsidRDefault="007E2A7C"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620638EB" w14:textId="53F6B39F" w:rsidR="007E2A7C" w:rsidRPr="009239F4" w:rsidRDefault="00792C92"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solar power generation business</w:t>
            </w:r>
          </w:p>
        </w:tc>
        <w:tc>
          <w:tcPr>
            <w:tcW w:w="1077" w:type="dxa"/>
            <w:tcMar>
              <w:top w:w="57" w:type="dxa"/>
              <w:bottom w:w="57" w:type="dxa"/>
            </w:tcMar>
          </w:tcPr>
          <w:p w14:paraId="23C2719B" w14:textId="3359D81C"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58CFFCD" w14:textId="18C47C25"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D3E5A07" w14:textId="7FF017A6"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74.99</w:t>
            </w:r>
          </w:p>
        </w:tc>
        <w:tc>
          <w:tcPr>
            <w:tcW w:w="1165" w:type="dxa"/>
            <w:tcMar>
              <w:top w:w="57" w:type="dxa"/>
              <w:bottom w:w="57" w:type="dxa"/>
            </w:tcMar>
          </w:tcPr>
          <w:p w14:paraId="1C109071" w14:textId="004EB0EF"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28206FB" w14:textId="21A7ACA8" w:rsidR="007E2A7C" w:rsidRPr="009239F4" w:rsidRDefault="00B42E93"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25.01</w:t>
            </w:r>
          </w:p>
        </w:tc>
        <w:tc>
          <w:tcPr>
            <w:tcW w:w="1165" w:type="dxa"/>
            <w:tcMar>
              <w:top w:w="57" w:type="dxa"/>
              <w:bottom w:w="57" w:type="dxa"/>
            </w:tcMar>
          </w:tcPr>
          <w:p w14:paraId="1152B369" w14:textId="0A55A4A7"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7E2A7C" w:rsidRPr="009239F4" w14:paraId="68816F4B" w14:textId="77777777" w:rsidTr="00EC2B9D">
        <w:trPr>
          <w:trHeight w:val="20"/>
        </w:trPr>
        <w:tc>
          <w:tcPr>
            <w:tcW w:w="4040" w:type="dxa"/>
            <w:tcMar>
              <w:top w:w="57" w:type="dxa"/>
              <w:bottom w:w="57" w:type="dxa"/>
            </w:tcMar>
          </w:tcPr>
          <w:p w14:paraId="1D6CC81E" w14:textId="44C0F431" w:rsidR="007E2A7C" w:rsidRPr="009239F4" w:rsidRDefault="00EC1B2A"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   </w:t>
            </w:r>
            <w:r w:rsidR="007E2A7C" w:rsidRPr="009239F4">
              <w:rPr>
                <w:rFonts w:ascii="Arial" w:eastAsia="Arial" w:hAnsi="Arial" w:cs="Arial"/>
                <w:color w:val="000000" w:themeColor="text1"/>
                <w:sz w:val="16"/>
                <w:szCs w:val="16"/>
              </w:rPr>
              <w:t>- Moderngreen Energy Power 1 Company Limited</w:t>
            </w:r>
          </w:p>
        </w:tc>
        <w:tc>
          <w:tcPr>
            <w:tcW w:w="1385" w:type="dxa"/>
            <w:tcMar>
              <w:top w:w="57" w:type="dxa"/>
              <w:bottom w:w="57" w:type="dxa"/>
            </w:tcMar>
          </w:tcPr>
          <w:p w14:paraId="7145F68B" w14:textId="13A35113" w:rsidR="007E2A7C" w:rsidRPr="009239F4" w:rsidRDefault="007E2A7C"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3154" w:type="dxa"/>
            <w:tcMar>
              <w:top w:w="57" w:type="dxa"/>
              <w:bottom w:w="57" w:type="dxa"/>
            </w:tcMar>
          </w:tcPr>
          <w:p w14:paraId="241035EC" w14:textId="3EC39DD6" w:rsidR="007E2A7C" w:rsidRPr="009239F4" w:rsidRDefault="00792C92"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r w:rsidR="00B926E2" w:rsidRPr="009239F4">
              <w:rPr>
                <w:rFonts w:ascii="Arial" w:eastAsia="Arial" w:hAnsi="Arial" w:cs="Arial"/>
                <w:color w:val="000000"/>
                <w:sz w:val="16"/>
                <w:szCs w:val="16"/>
              </w:rPr>
              <w:t xml:space="preserve"> </w:t>
            </w:r>
            <w:r w:rsidR="00B926E2"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1CF1694A" w14:textId="04F4C80B"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74610B74" w14:textId="3DAB0585"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A015D99" w14:textId="16C32021"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74.99</w:t>
            </w:r>
          </w:p>
        </w:tc>
        <w:tc>
          <w:tcPr>
            <w:tcW w:w="1165" w:type="dxa"/>
            <w:tcMar>
              <w:top w:w="57" w:type="dxa"/>
              <w:bottom w:w="57" w:type="dxa"/>
            </w:tcMar>
          </w:tcPr>
          <w:p w14:paraId="3170852F" w14:textId="65E67FEA"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4B2244E" w14:textId="4E840728" w:rsidR="007E2A7C" w:rsidRPr="009239F4" w:rsidRDefault="00B42E93"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25.01</w:t>
            </w:r>
          </w:p>
        </w:tc>
        <w:tc>
          <w:tcPr>
            <w:tcW w:w="1165" w:type="dxa"/>
            <w:tcMar>
              <w:top w:w="57" w:type="dxa"/>
              <w:bottom w:w="57" w:type="dxa"/>
            </w:tcMar>
          </w:tcPr>
          <w:p w14:paraId="0127A213" w14:textId="129A3EC9" w:rsidR="007E2A7C" w:rsidRPr="009239F4" w:rsidRDefault="007E2A7C"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22B0E33B" w14:textId="77777777" w:rsidTr="00EC2B9D">
        <w:trPr>
          <w:trHeight w:val="20"/>
        </w:trPr>
        <w:tc>
          <w:tcPr>
            <w:tcW w:w="4040" w:type="dxa"/>
            <w:tcMar>
              <w:top w:w="57" w:type="dxa"/>
              <w:bottom w:w="57" w:type="dxa"/>
            </w:tcMar>
          </w:tcPr>
          <w:p w14:paraId="20E4B1B8" w14:textId="5B5FF9FF" w:rsidR="00F979B1" w:rsidRPr="009239F4" w:rsidRDefault="00F979B1"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B.Grimm Power Holding (Singapore) Pte. Ltd.</w:t>
            </w:r>
          </w:p>
        </w:tc>
        <w:tc>
          <w:tcPr>
            <w:tcW w:w="1385" w:type="dxa"/>
            <w:tcMar>
              <w:top w:w="57" w:type="dxa"/>
              <w:bottom w:w="57" w:type="dxa"/>
            </w:tcMar>
          </w:tcPr>
          <w:p w14:paraId="0082AE99" w14:textId="0C068913" w:rsidR="00F979B1" w:rsidRPr="009239F4" w:rsidRDefault="00F979B1"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Singapore</w:t>
            </w:r>
          </w:p>
        </w:tc>
        <w:tc>
          <w:tcPr>
            <w:tcW w:w="3154" w:type="dxa"/>
            <w:tcMar>
              <w:top w:w="57" w:type="dxa"/>
              <w:bottom w:w="57" w:type="dxa"/>
            </w:tcMar>
          </w:tcPr>
          <w:p w14:paraId="3070D363" w14:textId="71C564C8"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736A5275" w14:textId="3CB8466A"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0EA4182" w14:textId="047230C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5E00925" w14:textId="2BC69EE2"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ECBA004" w14:textId="7DCA1459"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4C68F8C" w14:textId="4C7B88C7"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07DBC62" w14:textId="3A3B0A3E"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5DF21D4F" w14:textId="77777777" w:rsidTr="00EC2B9D">
        <w:trPr>
          <w:trHeight w:val="20"/>
        </w:trPr>
        <w:tc>
          <w:tcPr>
            <w:tcW w:w="4040" w:type="dxa"/>
            <w:tcMar>
              <w:top w:w="57" w:type="dxa"/>
              <w:bottom w:w="57" w:type="dxa"/>
            </w:tcMar>
          </w:tcPr>
          <w:p w14:paraId="7E9AF869" w14:textId="7C6F1C17" w:rsidR="00F979B1" w:rsidRPr="009239F4" w:rsidRDefault="00EC1B2A"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 xml:space="preserve">   </w:t>
            </w:r>
            <w:r w:rsidR="00F979B1" w:rsidRPr="009239F4">
              <w:rPr>
                <w:rFonts w:ascii="Arial" w:eastAsia="Arial" w:hAnsi="Arial" w:cs="Arial"/>
                <w:color w:val="000000"/>
                <w:sz w:val="16"/>
                <w:szCs w:val="16"/>
              </w:rPr>
              <w:t>with a subsidiary as follows:</w:t>
            </w:r>
          </w:p>
        </w:tc>
        <w:tc>
          <w:tcPr>
            <w:tcW w:w="1385" w:type="dxa"/>
            <w:tcMar>
              <w:top w:w="57" w:type="dxa"/>
              <w:bottom w:w="57" w:type="dxa"/>
            </w:tcMar>
          </w:tcPr>
          <w:p w14:paraId="1A38E150" w14:textId="77777777" w:rsidR="00F979B1" w:rsidRPr="009239F4" w:rsidRDefault="00F979B1"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132875A2" w14:textId="77777777" w:rsidR="00F979B1" w:rsidRPr="009239F4" w:rsidRDefault="00F979B1"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12358AD7" w14:textId="77777777" w:rsidR="00F979B1" w:rsidRPr="009239F4" w:rsidRDefault="00F979B1"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2B1C1C6B"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707B0531"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A831E37"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532AEFBB"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13BCB47" w14:textId="77777777" w:rsidR="00F979B1" w:rsidRPr="009239F4" w:rsidRDefault="00F979B1" w:rsidP="005215C4">
            <w:pPr>
              <w:ind w:right="-72"/>
              <w:contextualSpacing/>
              <w:jc w:val="right"/>
              <w:rPr>
                <w:rFonts w:ascii="Arial" w:eastAsia="Arial" w:hAnsi="Arial" w:cs="Arial"/>
                <w:color w:val="000000"/>
                <w:sz w:val="16"/>
                <w:szCs w:val="16"/>
              </w:rPr>
            </w:pPr>
          </w:p>
        </w:tc>
      </w:tr>
      <w:tr w:rsidR="00F979B1" w:rsidRPr="009239F4" w14:paraId="3FE0E4DA" w14:textId="77777777" w:rsidTr="00EC2B9D">
        <w:trPr>
          <w:trHeight w:val="20"/>
        </w:trPr>
        <w:tc>
          <w:tcPr>
            <w:tcW w:w="4040" w:type="dxa"/>
            <w:tcMar>
              <w:top w:w="57" w:type="dxa"/>
              <w:bottom w:w="57" w:type="dxa"/>
            </w:tcMar>
          </w:tcPr>
          <w:p w14:paraId="11B8BABE" w14:textId="06679A56"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w:t>
            </w:r>
            <w:r w:rsidR="00F979B1" w:rsidRPr="009239F4">
              <w:rPr>
                <w:rFonts w:ascii="Arial" w:eastAsia="Arial" w:hAnsi="Arial" w:cs="Arial"/>
                <w:color w:val="000000" w:themeColor="text1"/>
                <w:sz w:val="16"/>
                <w:szCs w:val="16"/>
              </w:rPr>
              <w:t>- B.Grimm Power Holding (Hong Kong) Limited</w:t>
            </w:r>
          </w:p>
        </w:tc>
        <w:tc>
          <w:tcPr>
            <w:tcW w:w="1385" w:type="dxa"/>
            <w:tcMar>
              <w:top w:w="57" w:type="dxa"/>
              <w:bottom w:w="57" w:type="dxa"/>
            </w:tcMar>
          </w:tcPr>
          <w:p w14:paraId="76E0BDE6" w14:textId="77777777" w:rsidR="00F979B1" w:rsidRPr="009239F4" w:rsidRDefault="00F979B1"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Hong Kong</w:t>
            </w:r>
          </w:p>
        </w:tc>
        <w:tc>
          <w:tcPr>
            <w:tcW w:w="3154" w:type="dxa"/>
            <w:tcMar>
              <w:top w:w="57" w:type="dxa"/>
              <w:bottom w:w="57" w:type="dxa"/>
            </w:tcMar>
          </w:tcPr>
          <w:p w14:paraId="26E20735"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483B5066" w14:textId="734BF7F1"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6883239" w14:textId="6E4A49B3"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1FB6E07" w14:textId="1CFDE199"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5B8DAA9" w14:textId="1D0AA774"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FA95040" w14:textId="16ED976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D786C55" w14:textId="31F27942"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562527A3" w14:textId="77777777" w:rsidTr="00EC2B9D">
        <w:trPr>
          <w:trHeight w:val="20"/>
        </w:trPr>
        <w:tc>
          <w:tcPr>
            <w:tcW w:w="4040" w:type="dxa"/>
            <w:tcMar>
              <w:top w:w="57" w:type="dxa"/>
              <w:bottom w:w="57" w:type="dxa"/>
            </w:tcMar>
          </w:tcPr>
          <w:p w14:paraId="31B84F4B" w14:textId="5EE8B47C" w:rsidR="00F979B1" w:rsidRPr="009239F4" w:rsidRDefault="00F979B1" w:rsidP="0035628D">
            <w:pPr>
              <w:ind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B.Grimm Power (Europe) AG.</w:t>
            </w:r>
          </w:p>
        </w:tc>
        <w:tc>
          <w:tcPr>
            <w:tcW w:w="1385" w:type="dxa"/>
            <w:tcMar>
              <w:top w:w="57" w:type="dxa"/>
              <w:bottom w:w="57" w:type="dxa"/>
            </w:tcMar>
          </w:tcPr>
          <w:p w14:paraId="06C6D0C2" w14:textId="77777777" w:rsidR="00F979B1" w:rsidRPr="009239F4" w:rsidRDefault="00F979B1"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Switzerland</w:t>
            </w:r>
          </w:p>
        </w:tc>
        <w:tc>
          <w:tcPr>
            <w:tcW w:w="3154" w:type="dxa"/>
            <w:tcMar>
              <w:top w:w="57" w:type="dxa"/>
              <w:bottom w:w="57" w:type="dxa"/>
            </w:tcMar>
          </w:tcPr>
          <w:p w14:paraId="14435428"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7600466A" w14:textId="4473D6E1"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039A4014" w14:textId="4845CAB2"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F990493" w14:textId="52C47429"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C5155EB" w14:textId="33649634"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759DC09" w14:textId="33D69EFE"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D5AF991" w14:textId="53751622"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13CF1010" w14:textId="77777777" w:rsidTr="00EC2B9D">
        <w:trPr>
          <w:trHeight w:val="20"/>
        </w:trPr>
        <w:tc>
          <w:tcPr>
            <w:tcW w:w="4040" w:type="dxa"/>
            <w:tcMar>
              <w:top w:w="57" w:type="dxa"/>
              <w:bottom w:w="57" w:type="dxa"/>
            </w:tcMar>
          </w:tcPr>
          <w:p w14:paraId="6566C679" w14:textId="17BEB2E5" w:rsidR="00F979B1" w:rsidRPr="009239F4" w:rsidRDefault="00F979B1"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BGP Holding (US) LLC</w:t>
            </w:r>
          </w:p>
        </w:tc>
        <w:tc>
          <w:tcPr>
            <w:tcW w:w="1385" w:type="dxa"/>
            <w:tcMar>
              <w:top w:w="57" w:type="dxa"/>
              <w:bottom w:w="57" w:type="dxa"/>
            </w:tcMar>
          </w:tcPr>
          <w:p w14:paraId="32D8EBE5" w14:textId="77777777" w:rsidR="00F979B1" w:rsidRPr="009239F4" w:rsidRDefault="00F979B1" w:rsidP="005215C4">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lang w:val="en-US"/>
              </w:rPr>
              <w:t>United States</w:t>
            </w:r>
            <w:r w:rsidRPr="009239F4">
              <w:rPr>
                <w:rFonts w:ascii="Arial" w:eastAsia="Arial" w:hAnsi="Arial" w:cs="Arial"/>
                <w:color w:val="000000"/>
                <w:sz w:val="16"/>
                <w:szCs w:val="16"/>
                <w:lang w:val="en-US"/>
              </w:rPr>
              <w:br/>
              <w:t>of America</w:t>
            </w:r>
          </w:p>
        </w:tc>
        <w:tc>
          <w:tcPr>
            <w:tcW w:w="3154" w:type="dxa"/>
            <w:tcMar>
              <w:top w:w="57" w:type="dxa"/>
              <w:bottom w:w="57" w:type="dxa"/>
            </w:tcMar>
          </w:tcPr>
          <w:p w14:paraId="46DE8529"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61A74EFC" w14:textId="2B07592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A8DF242" w14:textId="526A01B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293D093" w14:textId="55A930F8"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5BB5883E" w14:textId="08F76EC4"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5E38A17E" w14:textId="4B9E35D0"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D9838FD" w14:textId="7D24544C"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77E45E5D" w14:textId="77777777" w:rsidTr="00EC2B9D">
        <w:trPr>
          <w:trHeight w:val="20"/>
        </w:trPr>
        <w:tc>
          <w:tcPr>
            <w:tcW w:w="4040" w:type="dxa"/>
            <w:tcMar>
              <w:top w:w="57" w:type="dxa"/>
              <w:bottom w:w="57" w:type="dxa"/>
            </w:tcMar>
          </w:tcPr>
          <w:p w14:paraId="09A7FA9A" w14:textId="0510EEBD"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F979B1" w:rsidRPr="009239F4">
              <w:rPr>
                <w:rFonts w:ascii="Arial" w:eastAsia="Arial" w:hAnsi="Arial" w:cs="Arial"/>
                <w:color w:val="000000"/>
                <w:sz w:val="16"/>
                <w:szCs w:val="16"/>
              </w:rPr>
              <w:t>with subsidiaries as follows:</w:t>
            </w:r>
          </w:p>
        </w:tc>
        <w:tc>
          <w:tcPr>
            <w:tcW w:w="1385" w:type="dxa"/>
            <w:tcMar>
              <w:top w:w="57" w:type="dxa"/>
              <w:bottom w:w="57" w:type="dxa"/>
            </w:tcMar>
          </w:tcPr>
          <w:p w14:paraId="0C458FAF" w14:textId="77777777" w:rsidR="00F979B1" w:rsidRPr="009239F4" w:rsidRDefault="00F979B1" w:rsidP="005215C4">
            <w:pPr>
              <w:ind w:right="-72"/>
              <w:contextualSpacing/>
              <w:jc w:val="center"/>
              <w:rPr>
                <w:rFonts w:ascii="Arial" w:eastAsia="Arial" w:hAnsi="Arial" w:cs="Arial"/>
                <w:color w:val="000000"/>
                <w:sz w:val="16"/>
                <w:szCs w:val="16"/>
                <w:lang w:val="en-US"/>
              </w:rPr>
            </w:pPr>
          </w:p>
        </w:tc>
        <w:tc>
          <w:tcPr>
            <w:tcW w:w="3154" w:type="dxa"/>
            <w:tcMar>
              <w:top w:w="57" w:type="dxa"/>
              <w:bottom w:w="57" w:type="dxa"/>
            </w:tcMar>
          </w:tcPr>
          <w:p w14:paraId="63A5E6B7" w14:textId="77777777" w:rsidR="00F979B1" w:rsidRPr="009239F4" w:rsidRDefault="00F979B1"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6E90F8E2" w14:textId="77777777" w:rsidR="00F979B1" w:rsidRPr="009239F4" w:rsidRDefault="00F979B1"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4AA8E059"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BB3A60D"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5F613E5"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C66037F"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0A0E7AB" w14:textId="77777777" w:rsidR="00F979B1" w:rsidRPr="009239F4" w:rsidRDefault="00F979B1" w:rsidP="005215C4">
            <w:pPr>
              <w:ind w:right="-72"/>
              <w:contextualSpacing/>
              <w:jc w:val="right"/>
              <w:rPr>
                <w:rFonts w:ascii="Arial" w:eastAsia="Arial" w:hAnsi="Arial" w:cs="Arial"/>
                <w:color w:val="000000"/>
                <w:sz w:val="16"/>
                <w:szCs w:val="16"/>
              </w:rPr>
            </w:pPr>
          </w:p>
        </w:tc>
      </w:tr>
      <w:tr w:rsidR="00F979B1" w:rsidRPr="009239F4" w14:paraId="584968CA" w14:textId="77777777" w:rsidTr="00EC2B9D">
        <w:trPr>
          <w:trHeight w:val="20"/>
        </w:trPr>
        <w:tc>
          <w:tcPr>
            <w:tcW w:w="4040" w:type="dxa"/>
            <w:tcMar>
              <w:top w:w="57" w:type="dxa"/>
              <w:bottom w:w="57" w:type="dxa"/>
            </w:tcMar>
          </w:tcPr>
          <w:p w14:paraId="0F050E6C" w14:textId="32A7734D"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F979B1" w:rsidRPr="009239F4">
              <w:rPr>
                <w:rFonts w:ascii="Arial" w:eastAsia="Arial" w:hAnsi="Arial" w:cs="Arial"/>
                <w:color w:val="000000"/>
                <w:sz w:val="16"/>
                <w:szCs w:val="16"/>
              </w:rPr>
              <w:t>- BGP Holding (USA) Inc.</w:t>
            </w:r>
          </w:p>
        </w:tc>
        <w:tc>
          <w:tcPr>
            <w:tcW w:w="1385" w:type="dxa"/>
            <w:tcMar>
              <w:top w:w="57" w:type="dxa"/>
              <w:bottom w:w="57" w:type="dxa"/>
            </w:tcMar>
          </w:tcPr>
          <w:p w14:paraId="500709CB" w14:textId="77777777" w:rsidR="00F979B1" w:rsidRPr="009239F4" w:rsidRDefault="00F979B1" w:rsidP="005215C4">
            <w:pPr>
              <w:ind w:right="-72"/>
              <w:contextualSpacing/>
              <w:jc w:val="center"/>
              <w:rPr>
                <w:rFonts w:ascii="Arial" w:eastAsia="Arial" w:hAnsi="Arial" w:cs="Arial"/>
                <w:color w:val="000000"/>
                <w:sz w:val="16"/>
                <w:szCs w:val="16"/>
                <w:lang w:val="en-US"/>
              </w:rPr>
            </w:pPr>
            <w:r w:rsidRPr="009239F4">
              <w:rPr>
                <w:rFonts w:ascii="Arial" w:eastAsia="Arial" w:hAnsi="Arial" w:cs="Arial"/>
                <w:color w:val="000000"/>
                <w:sz w:val="16"/>
                <w:szCs w:val="16"/>
                <w:lang w:val="en-US"/>
              </w:rPr>
              <w:t>United States</w:t>
            </w:r>
            <w:r w:rsidRPr="009239F4">
              <w:rPr>
                <w:rFonts w:ascii="Arial" w:eastAsia="Arial" w:hAnsi="Arial" w:cs="Arial"/>
                <w:color w:val="000000"/>
                <w:sz w:val="16"/>
                <w:szCs w:val="16"/>
                <w:lang w:val="en-US"/>
              </w:rPr>
              <w:br/>
              <w:t>of America</w:t>
            </w:r>
          </w:p>
        </w:tc>
        <w:tc>
          <w:tcPr>
            <w:tcW w:w="3154" w:type="dxa"/>
            <w:tcMar>
              <w:top w:w="57" w:type="dxa"/>
              <w:bottom w:w="57" w:type="dxa"/>
            </w:tcMar>
          </w:tcPr>
          <w:p w14:paraId="390F924E"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lang w:val="en-US"/>
              </w:rPr>
              <w:t>Operation and maintenance service</w:t>
            </w:r>
          </w:p>
        </w:tc>
        <w:tc>
          <w:tcPr>
            <w:tcW w:w="1077" w:type="dxa"/>
            <w:tcMar>
              <w:top w:w="57" w:type="dxa"/>
              <w:bottom w:w="57" w:type="dxa"/>
            </w:tcMar>
          </w:tcPr>
          <w:p w14:paraId="256C80D8" w14:textId="53F4A1E2"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4E97B563" w14:textId="431D9232"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D16656B" w14:textId="56C87F65"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4F3D742A" w14:textId="7E6EE5B6"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39E553D" w14:textId="0F83479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C38C0CD" w14:textId="4F7DBCBE"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4A74D81F" w14:textId="77777777" w:rsidTr="00EC2B9D">
        <w:trPr>
          <w:trHeight w:val="20"/>
        </w:trPr>
        <w:tc>
          <w:tcPr>
            <w:tcW w:w="4040" w:type="dxa"/>
            <w:tcMar>
              <w:top w:w="57" w:type="dxa"/>
              <w:bottom w:w="57" w:type="dxa"/>
            </w:tcMar>
          </w:tcPr>
          <w:p w14:paraId="1345F204" w14:textId="66540509"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F979B1" w:rsidRPr="009239F4">
              <w:rPr>
                <w:rFonts w:ascii="Arial" w:eastAsia="Arial" w:hAnsi="Arial" w:cs="Arial"/>
                <w:color w:val="000000"/>
                <w:sz w:val="16"/>
                <w:szCs w:val="16"/>
              </w:rPr>
              <w:t>- BGP Malacha Holdings LLC</w:t>
            </w:r>
          </w:p>
        </w:tc>
        <w:tc>
          <w:tcPr>
            <w:tcW w:w="1385" w:type="dxa"/>
            <w:tcMar>
              <w:top w:w="57" w:type="dxa"/>
              <w:bottom w:w="57" w:type="dxa"/>
            </w:tcMar>
          </w:tcPr>
          <w:p w14:paraId="7D6234C1" w14:textId="77777777" w:rsidR="00F979B1" w:rsidRPr="009239F4" w:rsidRDefault="00F979B1" w:rsidP="005215C4">
            <w:pPr>
              <w:ind w:right="-72"/>
              <w:contextualSpacing/>
              <w:jc w:val="center"/>
              <w:rPr>
                <w:rFonts w:ascii="Arial" w:eastAsia="Arial" w:hAnsi="Arial" w:cs="Arial"/>
                <w:color w:val="000000"/>
                <w:sz w:val="16"/>
                <w:szCs w:val="16"/>
                <w:lang w:val="en-US"/>
              </w:rPr>
            </w:pPr>
            <w:r w:rsidRPr="009239F4">
              <w:rPr>
                <w:rFonts w:ascii="Arial" w:eastAsia="Arial" w:hAnsi="Arial" w:cs="Arial"/>
                <w:color w:val="000000"/>
                <w:sz w:val="16"/>
                <w:szCs w:val="16"/>
                <w:lang w:val="en-US"/>
              </w:rPr>
              <w:t>United States</w:t>
            </w:r>
            <w:r w:rsidRPr="009239F4">
              <w:rPr>
                <w:rFonts w:ascii="Arial" w:eastAsia="Arial" w:hAnsi="Arial" w:cs="Arial"/>
                <w:color w:val="000000"/>
                <w:sz w:val="16"/>
                <w:szCs w:val="16"/>
                <w:lang w:val="en-US"/>
              </w:rPr>
              <w:br/>
              <w:t>of America</w:t>
            </w:r>
          </w:p>
        </w:tc>
        <w:tc>
          <w:tcPr>
            <w:tcW w:w="3154" w:type="dxa"/>
            <w:tcMar>
              <w:top w:w="57" w:type="dxa"/>
              <w:bottom w:w="57" w:type="dxa"/>
            </w:tcMar>
          </w:tcPr>
          <w:p w14:paraId="3B8EBDE2"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6E1764FC" w14:textId="6AF33E14"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28A083E" w14:textId="68E4D02A"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46AED31" w14:textId="64CC35B5"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51A5342" w14:textId="70083024"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DF8D860" w14:textId="3A5EAD05"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E91CD11" w14:textId="1DB60C64"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4C53FFFD" w14:textId="77777777" w:rsidTr="00EC2B9D">
        <w:trPr>
          <w:trHeight w:val="20"/>
        </w:trPr>
        <w:tc>
          <w:tcPr>
            <w:tcW w:w="4040" w:type="dxa"/>
            <w:tcMar>
              <w:top w:w="57" w:type="dxa"/>
              <w:bottom w:w="57" w:type="dxa"/>
            </w:tcMar>
          </w:tcPr>
          <w:p w14:paraId="7F93FA05" w14:textId="7CBCE0D9"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F979B1" w:rsidRPr="009239F4">
              <w:rPr>
                <w:rFonts w:ascii="Arial" w:eastAsia="Arial" w:hAnsi="Arial" w:cs="Arial"/>
                <w:color w:val="000000"/>
                <w:sz w:val="16"/>
                <w:szCs w:val="16"/>
              </w:rPr>
              <w:t>with subsidiaries as follows:</w:t>
            </w:r>
          </w:p>
        </w:tc>
        <w:tc>
          <w:tcPr>
            <w:tcW w:w="1385" w:type="dxa"/>
            <w:tcMar>
              <w:top w:w="57" w:type="dxa"/>
              <w:bottom w:w="57" w:type="dxa"/>
            </w:tcMar>
          </w:tcPr>
          <w:p w14:paraId="6AEB8D12" w14:textId="77777777" w:rsidR="00F979B1" w:rsidRPr="009239F4" w:rsidRDefault="00F979B1" w:rsidP="005215C4">
            <w:pPr>
              <w:ind w:right="-72"/>
              <w:contextualSpacing/>
              <w:jc w:val="center"/>
              <w:rPr>
                <w:rFonts w:ascii="Arial" w:eastAsia="Arial" w:hAnsi="Arial" w:cs="Arial"/>
                <w:color w:val="000000"/>
                <w:sz w:val="16"/>
                <w:szCs w:val="16"/>
                <w:lang w:val="en-US"/>
              </w:rPr>
            </w:pPr>
          </w:p>
        </w:tc>
        <w:tc>
          <w:tcPr>
            <w:tcW w:w="3154" w:type="dxa"/>
            <w:tcMar>
              <w:top w:w="57" w:type="dxa"/>
              <w:bottom w:w="57" w:type="dxa"/>
            </w:tcMar>
          </w:tcPr>
          <w:p w14:paraId="698FE419" w14:textId="77777777" w:rsidR="00F979B1" w:rsidRPr="009239F4" w:rsidRDefault="00F979B1"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502E76F6" w14:textId="77777777" w:rsidR="00F979B1" w:rsidRPr="009239F4" w:rsidRDefault="00F979B1"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21969A14"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29A1BB85"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CA3B761"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6FBEEAD0" w14:textId="77777777" w:rsidR="00F979B1" w:rsidRPr="009239F4" w:rsidRDefault="00F979B1"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A4320F5" w14:textId="77777777" w:rsidR="00F979B1" w:rsidRPr="009239F4" w:rsidRDefault="00F979B1" w:rsidP="005215C4">
            <w:pPr>
              <w:ind w:right="-72"/>
              <w:contextualSpacing/>
              <w:jc w:val="right"/>
              <w:rPr>
                <w:rFonts w:ascii="Arial" w:eastAsia="Arial" w:hAnsi="Arial" w:cs="Arial"/>
                <w:color w:val="000000"/>
                <w:sz w:val="16"/>
                <w:szCs w:val="16"/>
              </w:rPr>
            </w:pPr>
          </w:p>
        </w:tc>
      </w:tr>
      <w:tr w:rsidR="00F979B1" w:rsidRPr="009239F4" w14:paraId="463E7973" w14:textId="77777777" w:rsidTr="00EC2B9D">
        <w:trPr>
          <w:trHeight w:val="20"/>
        </w:trPr>
        <w:tc>
          <w:tcPr>
            <w:tcW w:w="4040" w:type="dxa"/>
            <w:tcMar>
              <w:top w:w="57" w:type="dxa"/>
              <w:bottom w:w="57" w:type="dxa"/>
            </w:tcMar>
          </w:tcPr>
          <w:p w14:paraId="4D907476" w14:textId="149C3588"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w:t>
            </w:r>
            <w:r w:rsidR="00F979B1" w:rsidRPr="009239F4">
              <w:rPr>
                <w:rFonts w:ascii="Arial" w:eastAsia="Arial" w:hAnsi="Arial" w:cs="Arial"/>
                <w:color w:val="000000" w:themeColor="text1"/>
                <w:sz w:val="16"/>
                <w:szCs w:val="16"/>
              </w:rPr>
              <w:t>- Malacha Power Project LLC</w:t>
            </w:r>
          </w:p>
        </w:tc>
        <w:tc>
          <w:tcPr>
            <w:tcW w:w="1385" w:type="dxa"/>
            <w:tcMar>
              <w:top w:w="57" w:type="dxa"/>
              <w:bottom w:w="57" w:type="dxa"/>
            </w:tcMar>
          </w:tcPr>
          <w:p w14:paraId="39D0ADC2" w14:textId="77777777" w:rsidR="00F979B1" w:rsidRPr="009239F4" w:rsidRDefault="00F979B1" w:rsidP="005215C4">
            <w:pPr>
              <w:ind w:right="-72"/>
              <w:contextualSpacing/>
              <w:jc w:val="center"/>
              <w:rPr>
                <w:rFonts w:ascii="Arial" w:eastAsia="Arial" w:hAnsi="Arial" w:cs="Arial"/>
                <w:color w:val="000000"/>
                <w:sz w:val="16"/>
                <w:szCs w:val="16"/>
                <w:lang w:val="en-US"/>
              </w:rPr>
            </w:pPr>
            <w:r w:rsidRPr="009239F4">
              <w:rPr>
                <w:rFonts w:ascii="Arial" w:eastAsia="Arial" w:hAnsi="Arial" w:cs="Arial"/>
                <w:color w:val="000000"/>
                <w:sz w:val="16"/>
                <w:szCs w:val="16"/>
                <w:lang w:val="en-US"/>
              </w:rPr>
              <w:t>United States</w:t>
            </w:r>
            <w:r w:rsidRPr="009239F4">
              <w:rPr>
                <w:rFonts w:ascii="Arial" w:eastAsia="Arial" w:hAnsi="Arial" w:cs="Arial"/>
                <w:color w:val="000000"/>
                <w:sz w:val="16"/>
                <w:szCs w:val="16"/>
                <w:lang w:val="en-US"/>
              </w:rPr>
              <w:br/>
              <w:t>of America</w:t>
            </w:r>
          </w:p>
        </w:tc>
        <w:tc>
          <w:tcPr>
            <w:tcW w:w="3154" w:type="dxa"/>
            <w:tcMar>
              <w:top w:w="57" w:type="dxa"/>
              <w:bottom w:w="57" w:type="dxa"/>
            </w:tcMar>
          </w:tcPr>
          <w:p w14:paraId="15A6AB9E"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36129275" w14:textId="10A18373"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018965FA" w14:textId="4793EE60"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F19E8A3" w14:textId="09354FCD"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FFE6D43" w14:textId="7A6BE1E3"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EB28397" w14:textId="5D207CFE"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16EE46F" w14:textId="3F392CEC"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138AF58E" w14:textId="77777777" w:rsidTr="00EC2B9D">
        <w:trPr>
          <w:trHeight w:val="20"/>
        </w:trPr>
        <w:tc>
          <w:tcPr>
            <w:tcW w:w="4040" w:type="dxa"/>
            <w:tcMar>
              <w:top w:w="57" w:type="dxa"/>
              <w:bottom w:w="57" w:type="dxa"/>
            </w:tcMar>
          </w:tcPr>
          <w:p w14:paraId="65C605D2" w14:textId="722F9BE1"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xml:space="preserve">  </w:t>
            </w:r>
            <w:r w:rsidR="00287337" w:rsidRPr="009239F4">
              <w:rPr>
                <w:rFonts w:ascii="Arial" w:eastAsia="Arial" w:hAnsi="Arial" w:cs="Arial"/>
                <w:color w:val="000000"/>
                <w:sz w:val="16"/>
                <w:szCs w:val="16"/>
              </w:rPr>
              <w:t xml:space="preserve"> </w:t>
            </w:r>
            <w:r w:rsidRPr="009239F4">
              <w:rPr>
                <w:rFonts w:ascii="Arial" w:eastAsia="Arial" w:hAnsi="Arial" w:cs="Arial"/>
                <w:color w:val="000000"/>
                <w:sz w:val="16"/>
                <w:szCs w:val="16"/>
              </w:rPr>
              <w:t xml:space="preserve">   </w:t>
            </w:r>
            <w:r w:rsidR="00F979B1" w:rsidRPr="009239F4">
              <w:rPr>
                <w:rFonts w:ascii="Arial" w:eastAsia="Arial" w:hAnsi="Arial" w:cs="Arial"/>
                <w:color w:val="000000"/>
                <w:sz w:val="16"/>
                <w:szCs w:val="16"/>
              </w:rPr>
              <w:t>- Pit River LLC</w:t>
            </w:r>
          </w:p>
        </w:tc>
        <w:tc>
          <w:tcPr>
            <w:tcW w:w="1385" w:type="dxa"/>
            <w:tcMar>
              <w:top w:w="57" w:type="dxa"/>
              <w:bottom w:w="57" w:type="dxa"/>
            </w:tcMar>
          </w:tcPr>
          <w:p w14:paraId="78DA2958" w14:textId="77777777" w:rsidR="00F979B1" w:rsidRPr="009239F4" w:rsidRDefault="00F979B1" w:rsidP="005215C4">
            <w:pPr>
              <w:ind w:right="-72"/>
              <w:contextualSpacing/>
              <w:jc w:val="center"/>
              <w:rPr>
                <w:rFonts w:ascii="Arial" w:eastAsia="Arial" w:hAnsi="Arial" w:cs="Arial"/>
                <w:color w:val="000000"/>
                <w:sz w:val="16"/>
                <w:szCs w:val="16"/>
                <w:lang w:val="en-US"/>
              </w:rPr>
            </w:pPr>
            <w:r w:rsidRPr="009239F4">
              <w:rPr>
                <w:rFonts w:ascii="Arial" w:eastAsia="Arial" w:hAnsi="Arial" w:cs="Arial"/>
                <w:color w:val="000000"/>
                <w:sz w:val="16"/>
                <w:szCs w:val="16"/>
                <w:lang w:val="en-US"/>
              </w:rPr>
              <w:t>United States</w:t>
            </w:r>
            <w:r w:rsidRPr="009239F4">
              <w:rPr>
                <w:rFonts w:ascii="Arial" w:eastAsia="Arial" w:hAnsi="Arial" w:cs="Arial"/>
                <w:color w:val="000000"/>
                <w:sz w:val="16"/>
                <w:szCs w:val="16"/>
                <w:lang w:val="en-US"/>
              </w:rPr>
              <w:br/>
              <w:t>of America</w:t>
            </w:r>
          </w:p>
        </w:tc>
        <w:tc>
          <w:tcPr>
            <w:tcW w:w="3154" w:type="dxa"/>
            <w:tcMar>
              <w:top w:w="57" w:type="dxa"/>
              <w:bottom w:w="57" w:type="dxa"/>
            </w:tcMar>
          </w:tcPr>
          <w:p w14:paraId="64710FED"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607CD3C8" w14:textId="1F3C81C2"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2FD593F2" w14:textId="7AF086BA"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F998128" w14:textId="5D43264A"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EFCB7FE" w14:textId="180575E9"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02B6AA9" w14:textId="426816D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CA791A4" w14:textId="504A6A6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F979B1" w:rsidRPr="009239F4" w14:paraId="40A08293" w14:textId="77777777" w:rsidTr="00EC2B9D">
        <w:trPr>
          <w:trHeight w:val="20"/>
        </w:trPr>
        <w:tc>
          <w:tcPr>
            <w:tcW w:w="4040" w:type="dxa"/>
            <w:tcMar>
              <w:top w:w="57" w:type="dxa"/>
              <w:bottom w:w="57" w:type="dxa"/>
            </w:tcMar>
          </w:tcPr>
          <w:p w14:paraId="54FB0C2C" w14:textId="5337C3BD" w:rsidR="00F979B1" w:rsidRPr="009239F4" w:rsidRDefault="00EC1B2A"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 </w:t>
            </w:r>
            <w:r w:rsidR="00287337" w:rsidRPr="009239F4">
              <w:rPr>
                <w:rFonts w:ascii="Arial" w:eastAsia="Arial" w:hAnsi="Arial" w:cs="Arial"/>
                <w:color w:val="000000" w:themeColor="text1"/>
                <w:sz w:val="16"/>
                <w:szCs w:val="16"/>
              </w:rPr>
              <w:t xml:space="preserve">  </w:t>
            </w:r>
            <w:r w:rsidRPr="009239F4">
              <w:rPr>
                <w:rFonts w:ascii="Arial" w:eastAsia="Arial" w:hAnsi="Arial" w:cs="Arial"/>
                <w:color w:val="000000" w:themeColor="text1"/>
                <w:sz w:val="16"/>
                <w:szCs w:val="16"/>
              </w:rPr>
              <w:t xml:space="preserve">   </w:t>
            </w:r>
            <w:r w:rsidR="00F979B1" w:rsidRPr="009239F4">
              <w:rPr>
                <w:rFonts w:ascii="Arial" w:eastAsia="Arial" w:hAnsi="Arial" w:cs="Arial"/>
                <w:color w:val="000000" w:themeColor="text1"/>
                <w:sz w:val="16"/>
                <w:szCs w:val="16"/>
              </w:rPr>
              <w:t>- Malacha Hydro Limited Partnership</w:t>
            </w:r>
          </w:p>
        </w:tc>
        <w:tc>
          <w:tcPr>
            <w:tcW w:w="1385" w:type="dxa"/>
            <w:tcMar>
              <w:top w:w="57" w:type="dxa"/>
              <w:bottom w:w="57" w:type="dxa"/>
            </w:tcMar>
          </w:tcPr>
          <w:p w14:paraId="3E0EC7AE" w14:textId="77777777" w:rsidR="00F979B1" w:rsidRPr="009239F4" w:rsidRDefault="00F979B1" w:rsidP="005215C4">
            <w:pPr>
              <w:ind w:right="-72"/>
              <w:contextualSpacing/>
              <w:jc w:val="center"/>
              <w:rPr>
                <w:rFonts w:ascii="Arial" w:eastAsia="Arial" w:hAnsi="Arial" w:cs="Arial"/>
                <w:color w:val="000000"/>
                <w:sz w:val="16"/>
                <w:szCs w:val="16"/>
                <w:lang w:val="en-US"/>
              </w:rPr>
            </w:pPr>
            <w:r w:rsidRPr="009239F4">
              <w:rPr>
                <w:rFonts w:ascii="Arial" w:eastAsia="Arial" w:hAnsi="Arial" w:cs="Arial"/>
                <w:color w:val="000000"/>
                <w:sz w:val="16"/>
                <w:szCs w:val="16"/>
                <w:lang w:val="en-US"/>
              </w:rPr>
              <w:t>United States</w:t>
            </w:r>
            <w:r w:rsidRPr="009239F4">
              <w:rPr>
                <w:rFonts w:ascii="Arial" w:eastAsia="Arial" w:hAnsi="Arial" w:cs="Arial"/>
                <w:color w:val="000000"/>
                <w:sz w:val="16"/>
                <w:szCs w:val="16"/>
                <w:lang w:val="en-US"/>
              </w:rPr>
              <w:br/>
              <w:t>of America</w:t>
            </w:r>
          </w:p>
        </w:tc>
        <w:tc>
          <w:tcPr>
            <w:tcW w:w="3154" w:type="dxa"/>
            <w:tcMar>
              <w:top w:w="57" w:type="dxa"/>
              <w:bottom w:w="57" w:type="dxa"/>
            </w:tcMar>
          </w:tcPr>
          <w:p w14:paraId="580F33EE" w14:textId="77777777" w:rsidR="00F979B1" w:rsidRPr="009239F4" w:rsidRDefault="00F979B1"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hydropower</w:t>
            </w:r>
          </w:p>
        </w:tc>
        <w:tc>
          <w:tcPr>
            <w:tcW w:w="1077" w:type="dxa"/>
            <w:tcMar>
              <w:top w:w="57" w:type="dxa"/>
              <w:bottom w:w="57" w:type="dxa"/>
            </w:tcMar>
          </w:tcPr>
          <w:p w14:paraId="5A480382" w14:textId="6F4AC50B"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7BB6819" w14:textId="1CC82368"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B9540B5" w14:textId="7420D546"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7E00703" w14:textId="3AE360CA"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87A052F" w14:textId="2E41AFB1"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C25C919" w14:textId="523A0540" w:rsidR="00F979B1" w:rsidRPr="009239F4" w:rsidRDefault="00F979B1"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bl>
    <w:p w14:paraId="26286B5F" w14:textId="77777777" w:rsidR="007F1E12" w:rsidRPr="009239F4" w:rsidRDefault="007F1E12"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tbl>
      <w:tblPr>
        <w:tblW w:w="0" w:type="auto"/>
        <w:tblLayout w:type="fixed"/>
        <w:tblCellMar>
          <w:left w:w="115" w:type="dxa"/>
          <w:right w:w="115" w:type="dxa"/>
        </w:tblCellMar>
        <w:tblLook w:val="0400" w:firstRow="0" w:lastRow="0" w:firstColumn="0" w:lastColumn="0" w:noHBand="0" w:noVBand="1"/>
      </w:tblPr>
      <w:tblGrid>
        <w:gridCol w:w="4040"/>
        <w:gridCol w:w="1385"/>
        <w:gridCol w:w="3154"/>
        <w:gridCol w:w="1077"/>
        <w:gridCol w:w="1056"/>
        <w:gridCol w:w="1165"/>
        <w:gridCol w:w="1165"/>
        <w:gridCol w:w="1165"/>
        <w:gridCol w:w="1165"/>
      </w:tblGrid>
      <w:tr w:rsidR="00C06B2B" w:rsidRPr="009239F4" w14:paraId="27E31A49" w14:textId="77777777" w:rsidTr="00EC2B9D">
        <w:trPr>
          <w:trHeight w:val="20"/>
        </w:trPr>
        <w:tc>
          <w:tcPr>
            <w:tcW w:w="4040" w:type="dxa"/>
          </w:tcPr>
          <w:p w14:paraId="165EF217" w14:textId="77777777" w:rsidR="00C06B2B" w:rsidRPr="009239F4" w:rsidRDefault="00C06B2B" w:rsidP="0035628D">
            <w:pPr>
              <w:ind w:left="-20" w:right="-72"/>
              <w:contextualSpacing/>
              <w:rPr>
                <w:rFonts w:ascii="Arial" w:eastAsia="Arial" w:hAnsi="Arial" w:cs="Arial"/>
                <w:color w:val="000000"/>
                <w:sz w:val="16"/>
                <w:szCs w:val="16"/>
              </w:rPr>
            </w:pPr>
          </w:p>
        </w:tc>
        <w:tc>
          <w:tcPr>
            <w:tcW w:w="1385" w:type="dxa"/>
          </w:tcPr>
          <w:p w14:paraId="537A1A2C" w14:textId="77777777" w:rsidR="00C06B2B" w:rsidRPr="009239F4" w:rsidRDefault="00C06B2B" w:rsidP="005215C4">
            <w:pPr>
              <w:ind w:left="138" w:right="-72" w:hanging="138"/>
              <w:contextualSpacing/>
              <w:jc w:val="center"/>
              <w:rPr>
                <w:rFonts w:ascii="Arial" w:eastAsia="Arial" w:hAnsi="Arial" w:cs="Arial"/>
                <w:color w:val="000000"/>
                <w:sz w:val="16"/>
                <w:szCs w:val="16"/>
              </w:rPr>
            </w:pPr>
          </w:p>
        </w:tc>
        <w:tc>
          <w:tcPr>
            <w:tcW w:w="3154" w:type="dxa"/>
          </w:tcPr>
          <w:p w14:paraId="0E4ADE35" w14:textId="77777777" w:rsidR="00C06B2B" w:rsidRPr="009239F4" w:rsidRDefault="00C06B2B" w:rsidP="005215C4">
            <w:pPr>
              <w:ind w:left="138" w:right="-72" w:hanging="138"/>
              <w:contextualSpacing/>
              <w:rPr>
                <w:rFonts w:ascii="Arial" w:eastAsia="Arial" w:hAnsi="Arial" w:cs="Arial"/>
                <w:color w:val="000000"/>
                <w:sz w:val="16"/>
                <w:szCs w:val="16"/>
              </w:rPr>
            </w:pPr>
          </w:p>
        </w:tc>
        <w:tc>
          <w:tcPr>
            <w:tcW w:w="2133" w:type="dxa"/>
            <w:gridSpan w:val="2"/>
          </w:tcPr>
          <w:p w14:paraId="693B5105" w14:textId="77777777" w:rsidR="00C06B2B" w:rsidRPr="009239F4" w:rsidRDefault="00C06B2B" w:rsidP="005215C4">
            <w:pPr>
              <w:ind w:right="-72"/>
              <w:contextualSpacing/>
              <w:jc w:val="center"/>
              <w:rPr>
                <w:rFonts w:ascii="Arial" w:eastAsia="Arial" w:hAnsi="Arial" w:cs="Arial"/>
                <w:color w:val="000000"/>
                <w:sz w:val="16"/>
                <w:szCs w:val="16"/>
              </w:rPr>
            </w:pPr>
          </w:p>
        </w:tc>
        <w:tc>
          <w:tcPr>
            <w:tcW w:w="2330" w:type="dxa"/>
            <w:gridSpan w:val="2"/>
          </w:tcPr>
          <w:p w14:paraId="23A02EBE" w14:textId="77777777" w:rsidR="00C06B2B" w:rsidRPr="009239F4" w:rsidRDefault="00C06B2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Effective proportion of </w:t>
            </w:r>
          </w:p>
        </w:tc>
        <w:tc>
          <w:tcPr>
            <w:tcW w:w="2330" w:type="dxa"/>
            <w:gridSpan w:val="2"/>
          </w:tcPr>
          <w:p w14:paraId="532E0783" w14:textId="77777777" w:rsidR="00C06B2B" w:rsidRPr="009239F4" w:rsidRDefault="00C06B2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Effective proportion of</w:t>
            </w:r>
          </w:p>
        </w:tc>
      </w:tr>
      <w:tr w:rsidR="00C06B2B" w:rsidRPr="009239F4" w14:paraId="36C5A70D" w14:textId="77777777" w:rsidTr="00EC2B9D">
        <w:trPr>
          <w:trHeight w:val="20"/>
        </w:trPr>
        <w:tc>
          <w:tcPr>
            <w:tcW w:w="4040" w:type="dxa"/>
          </w:tcPr>
          <w:p w14:paraId="4E74395C" w14:textId="77777777" w:rsidR="00C06B2B" w:rsidRPr="009239F4" w:rsidRDefault="00C06B2B" w:rsidP="0035628D">
            <w:pPr>
              <w:ind w:left="-20" w:right="-72"/>
              <w:contextualSpacing/>
              <w:rPr>
                <w:rFonts w:ascii="Arial" w:eastAsia="Arial" w:hAnsi="Arial" w:cs="Arial"/>
                <w:color w:val="000000"/>
                <w:sz w:val="16"/>
                <w:szCs w:val="16"/>
              </w:rPr>
            </w:pPr>
          </w:p>
        </w:tc>
        <w:tc>
          <w:tcPr>
            <w:tcW w:w="1385" w:type="dxa"/>
          </w:tcPr>
          <w:p w14:paraId="5BC96C44" w14:textId="77777777" w:rsidR="00C06B2B" w:rsidRPr="009239F4" w:rsidRDefault="00C06B2B"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Place of</w:t>
            </w:r>
          </w:p>
        </w:tc>
        <w:tc>
          <w:tcPr>
            <w:tcW w:w="3154" w:type="dxa"/>
          </w:tcPr>
          <w:p w14:paraId="594B517B" w14:textId="77777777" w:rsidR="00C06B2B" w:rsidRPr="009239F4" w:rsidRDefault="00C06B2B" w:rsidP="005215C4">
            <w:pPr>
              <w:ind w:left="138" w:right="-72" w:hanging="138"/>
              <w:contextualSpacing/>
              <w:rPr>
                <w:rFonts w:ascii="Arial" w:eastAsia="Arial" w:hAnsi="Arial" w:cs="Arial"/>
                <w:color w:val="000000"/>
                <w:sz w:val="16"/>
                <w:szCs w:val="16"/>
              </w:rPr>
            </w:pPr>
          </w:p>
        </w:tc>
        <w:tc>
          <w:tcPr>
            <w:tcW w:w="2133" w:type="dxa"/>
            <w:gridSpan w:val="2"/>
          </w:tcPr>
          <w:p w14:paraId="3981C149" w14:textId="77777777" w:rsidR="00C06B2B" w:rsidRPr="009239F4" w:rsidRDefault="00C06B2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Proportion of equity</w:t>
            </w:r>
          </w:p>
        </w:tc>
        <w:tc>
          <w:tcPr>
            <w:tcW w:w="2330" w:type="dxa"/>
            <w:gridSpan w:val="2"/>
          </w:tcPr>
          <w:p w14:paraId="41E0F30C" w14:textId="77777777" w:rsidR="00C06B2B" w:rsidRPr="009239F4" w:rsidRDefault="00C06B2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w:t>
            </w:r>
          </w:p>
        </w:tc>
        <w:tc>
          <w:tcPr>
            <w:tcW w:w="2330" w:type="dxa"/>
            <w:gridSpan w:val="2"/>
          </w:tcPr>
          <w:p w14:paraId="6DD8F1EB" w14:textId="77777777" w:rsidR="00C06B2B" w:rsidRPr="009239F4" w:rsidRDefault="00C06B2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 by</w:t>
            </w:r>
          </w:p>
        </w:tc>
      </w:tr>
      <w:tr w:rsidR="00C06B2B" w:rsidRPr="009239F4" w14:paraId="294746EB" w14:textId="77777777" w:rsidTr="00EC2B9D">
        <w:trPr>
          <w:trHeight w:val="20"/>
        </w:trPr>
        <w:tc>
          <w:tcPr>
            <w:tcW w:w="4040" w:type="dxa"/>
          </w:tcPr>
          <w:p w14:paraId="57A6801A" w14:textId="77777777" w:rsidR="00C06B2B" w:rsidRPr="009239F4" w:rsidRDefault="00C06B2B" w:rsidP="0035628D">
            <w:pPr>
              <w:ind w:left="-20" w:right="-72"/>
              <w:contextualSpacing/>
              <w:rPr>
                <w:rFonts w:ascii="Arial" w:eastAsia="Arial" w:hAnsi="Arial" w:cs="Arial"/>
                <w:color w:val="000000"/>
                <w:sz w:val="16"/>
                <w:szCs w:val="16"/>
              </w:rPr>
            </w:pPr>
          </w:p>
        </w:tc>
        <w:tc>
          <w:tcPr>
            <w:tcW w:w="1385" w:type="dxa"/>
          </w:tcPr>
          <w:p w14:paraId="298D523E" w14:textId="77777777" w:rsidR="00C06B2B" w:rsidRPr="009239F4" w:rsidRDefault="00C06B2B"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business/</w:t>
            </w:r>
          </w:p>
        </w:tc>
        <w:tc>
          <w:tcPr>
            <w:tcW w:w="3154" w:type="dxa"/>
          </w:tcPr>
          <w:p w14:paraId="2D98E479" w14:textId="77777777" w:rsidR="00C06B2B" w:rsidRPr="009239F4" w:rsidRDefault="00C06B2B" w:rsidP="005215C4">
            <w:pPr>
              <w:ind w:left="138" w:right="-72" w:hanging="138"/>
              <w:contextualSpacing/>
              <w:rPr>
                <w:rFonts w:ascii="Arial" w:eastAsia="Arial" w:hAnsi="Arial" w:cs="Arial"/>
                <w:color w:val="000000"/>
                <w:sz w:val="16"/>
                <w:szCs w:val="16"/>
              </w:rPr>
            </w:pPr>
          </w:p>
        </w:tc>
        <w:tc>
          <w:tcPr>
            <w:tcW w:w="2133" w:type="dxa"/>
            <w:gridSpan w:val="2"/>
          </w:tcPr>
          <w:p w14:paraId="5D81C887" w14:textId="77777777" w:rsidR="00C06B2B" w:rsidRPr="009239F4" w:rsidRDefault="00C06B2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interests held by parent </w:t>
            </w:r>
          </w:p>
        </w:tc>
        <w:tc>
          <w:tcPr>
            <w:tcW w:w="2330" w:type="dxa"/>
            <w:gridSpan w:val="2"/>
          </w:tcPr>
          <w:p w14:paraId="56F6C353" w14:textId="77777777" w:rsidR="00C06B2B" w:rsidRPr="009239F4" w:rsidRDefault="00C06B2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by the Group</w:t>
            </w:r>
          </w:p>
        </w:tc>
        <w:tc>
          <w:tcPr>
            <w:tcW w:w="2330" w:type="dxa"/>
            <w:gridSpan w:val="2"/>
          </w:tcPr>
          <w:p w14:paraId="53B030A7" w14:textId="77777777" w:rsidR="00C06B2B" w:rsidRPr="009239F4" w:rsidRDefault="00C06B2B"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non-controlling interests</w:t>
            </w:r>
          </w:p>
        </w:tc>
      </w:tr>
      <w:tr w:rsidR="00C06B2B" w:rsidRPr="009239F4" w14:paraId="49CB6FFD" w14:textId="77777777" w:rsidTr="00EC2B9D">
        <w:trPr>
          <w:trHeight w:val="20"/>
        </w:trPr>
        <w:tc>
          <w:tcPr>
            <w:tcW w:w="4040" w:type="dxa"/>
          </w:tcPr>
          <w:p w14:paraId="2E786D74" w14:textId="77777777" w:rsidR="00C06B2B" w:rsidRPr="009239F4" w:rsidRDefault="00C06B2B" w:rsidP="0035628D">
            <w:pPr>
              <w:ind w:left="-20" w:right="-72"/>
              <w:contextualSpacing/>
              <w:rPr>
                <w:rFonts w:ascii="Arial" w:eastAsia="Arial" w:hAnsi="Arial" w:cs="Arial"/>
                <w:color w:val="000000"/>
                <w:sz w:val="16"/>
                <w:szCs w:val="16"/>
              </w:rPr>
            </w:pPr>
          </w:p>
        </w:tc>
        <w:tc>
          <w:tcPr>
            <w:tcW w:w="1385" w:type="dxa"/>
          </w:tcPr>
          <w:p w14:paraId="5D0BCAF0" w14:textId="77777777" w:rsidR="00C06B2B" w:rsidRPr="009239F4" w:rsidRDefault="00C06B2B"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Country of</w:t>
            </w:r>
          </w:p>
        </w:tc>
        <w:tc>
          <w:tcPr>
            <w:tcW w:w="3154" w:type="dxa"/>
          </w:tcPr>
          <w:p w14:paraId="28754430" w14:textId="77777777" w:rsidR="00C06B2B" w:rsidRPr="009239F4" w:rsidRDefault="00C06B2B" w:rsidP="005215C4">
            <w:pPr>
              <w:ind w:left="138" w:right="-72" w:hanging="138"/>
              <w:contextualSpacing/>
              <w:rPr>
                <w:rFonts w:ascii="Arial" w:eastAsia="Arial" w:hAnsi="Arial" w:cs="Arial"/>
                <w:color w:val="000000"/>
                <w:sz w:val="16"/>
                <w:szCs w:val="16"/>
              </w:rPr>
            </w:pPr>
          </w:p>
        </w:tc>
        <w:tc>
          <w:tcPr>
            <w:tcW w:w="2133" w:type="dxa"/>
            <w:gridSpan w:val="2"/>
            <w:tcBorders>
              <w:bottom w:val="single" w:sz="4" w:space="0" w:color="auto"/>
            </w:tcBorders>
          </w:tcPr>
          <w:p w14:paraId="35C5A79A" w14:textId="77777777" w:rsidR="00C06B2B" w:rsidRPr="009239F4" w:rsidRDefault="00C06B2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7ABB8154" w14:textId="77777777" w:rsidR="00C06B2B" w:rsidRPr="009239F4" w:rsidRDefault="00C06B2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065D712D" w14:textId="77777777" w:rsidR="00C06B2B" w:rsidRPr="009239F4" w:rsidRDefault="00C06B2B"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r>
      <w:tr w:rsidR="009B5A8E" w:rsidRPr="009239F4" w14:paraId="1137417A" w14:textId="77777777" w:rsidTr="00EC2B9D">
        <w:trPr>
          <w:trHeight w:val="20"/>
        </w:trPr>
        <w:tc>
          <w:tcPr>
            <w:tcW w:w="4040" w:type="dxa"/>
            <w:tcBorders>
              <w:bottom w:val="single" w:sz="4" w:space="0" w:color="auto"/>
            </w:tcBorders>
          </w:tcPr>
          <w:p w14:paraId="1C940FEF" w14:textId="77777777" w:rsidR="009B5A8E" w:rsidRPr="009239F4" w:rsidRDefault="009B5A8E" w:rsidP="0035628D">
            <w:pPr>
              <w:ind w:left="-20"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Name of entity</w:t>
            </w:r>
          </w:p>
        </w:tc>
        <w:tc>
          <w:tcPr>
            <w:tcW w:w="1385" w:type="dxa"/>
            <w:tcBorders>
              <w:bottom w:val="single" w:sz="4" w:space="0" w:color="auto"/>
            </w:tcBorders>
          </w:tcPr>
          <w:p w14:paraId="77340130"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incorporation</w:t>
            </w:r>
          </w:p>
        </w:tc>
        <w:tc>
          <w:tcPr>
            <w:tcW w:w="3154" w:type="dxa"/>
            <w:tcBorders>
              <w:bottom w:val="single" w:sz="4" w:space="0" w:color="auto"/>
            </w:tcBorders>
          </w:tcPr>
          <w:p w14:paraId="211E8593" w14:textId="77777777" w:rsidR="009B5A8E" w:rsidRPr="009239F4" w:rsidRDefault="009B5A8E"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Nature of business</w:t>
            </w:r>
          </w:p>
        </w:tc>
        <w:tc>
          <w:tcPr>
            <w:tcW w:w="1077" w:type="dxa"/>
            <w:tcBorders>
              <w:top w:val="single" w:sz="4" w:space="0" w:color="auto"/>
              <w:bottom w:val="single" w:sz="4" w:space="0" w:color="auto"/>
            </w:tcBorders>
          </w:tcPr>
          <w:p w14:paraId="2AF72B0D" w14:textId="3DE78E42"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056" w:type="dxa"/>
            <w:tcBorders>
              <w:top w:val="single" w:sz="4" w:space="0" w:color="auto"/>
              <w:bottom w:val="single" w:sz="4" w:space="0" w:color="auto"/>
            </w:tcBorders>
          </w:tcPr>
          <w:p w14:paraId="673B529C" w14:textId="5385E612"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69DD100C" w14:textId="48CBFDA6"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60BD9358" w14:textId="18217F6D"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63CA81E4" w14:textId="30DC73C4"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6AE5E962" w14:textId="2887FB4A" w:rsidR="009B5A8E" w:rsidRPr="009239F4" w:rsidRDefault="009B5A8E"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r>
      <w:tr w:rsidR="008260C3" w:rsidRPr="009239F4" w14:paraId="1A44EAF1" w14:textId="77777777" w:rsidTr="0035628D">
        <w:trPr>
          <w:trHeight w:val="28"/>
        </w:trPr>
        <w:tc>
          <w:tcPr>
            <w:tcW w:w="4040" w:type="dxa"/>
            <w:tcBorders>
              <w:top w:val="single" w:sz="4" w:space="0" w:color="auto"/>
            </w:tcBorders>
            <w:tcMar>
              <w:top w:w="57" w:type="dxa"/>
              <w:bottom w:w="57" w:type="dxa"/>
            </w:tcMar>
          </w:tcPr>
          <w:p w14:paraId="61F3F33B" w14:textId="77777777" w:rsidR="008260C3" w:rsidRPr="009239F4" w:rsidRDefault="008260C3" w:rsidP="0035628D">
            <w:pPr>
              <w:ind w:left="-20" w:right="-72"/>
              <w:contextualSpacing/>
              <w:rPr>
                <w:rFonts w:ascii="Arial" w:eastAsia="Arial" w:hAnsi="Arial" w:cs="Arial"/>
                <w:color w:val="000000" w:themeColor="text1"/>
                <w:sz w:val="8"/>
                <w:szCs w:val="8"/>
              </w:rPr>
            </w:pPr>
          </w:p>
        </w:tc>
        <w:tc>
          <w:tcPr>
            <w:tcW w:w="1385" w:type="dxa"/>
            <w:tcBorders>
              <w:top w:val="single" w:sz="4" w:space="0" w:color="auto"/>
            </w:tcBorders>
            <w:tcMar>
              <w:top w:w="57" w:type="dxa"/>
              <w:bottom w:w="57" w:type="dxa"/>
            </w:tcMar>
          </w:tcPr>
          <w:p w14:paraId="66C709E1" w14:textId="77777777" w:rsidR="008260C3" w:rsidRPr="009239F4" w:rsidRDefault="008260C3" w:rsidP="005215C4">
            <w:pPr>
              <w:ind w:left="138" w:right="-72" w:hanging="138"/>
              <w:contextualSpacing/>
              <w:jc w:val="center"/>
              <w:rPr>
                <w:rFonts w:ascii="Arial" w:eastAsia="Arial" w:hAnsi="Arial" w:cs="Arial"/>
                <w:color w:val="000000"/>
                <w:sz w:val="8"/>
                <w:szCs w:val="8"/>
              </w:rPr>
            </w:pPr>
          </w:p>
        </w:tc>
        <w:tc>
          <w:tcPr>
            <w:tcW w:w="3154" w:type="dxa"/>
            <w:tcBorders>
              <w:top w:val="single" w:sz="4" w:space="0" w:color="auto"/>
            </w:tcBorders>
            <w:tcMar>
              <w:top w:w="57" w:type="dxa"/>
              <w:bottom w:w="57" w:type="dxa"/>
            </w:tcMar>
          </w:tcPr>
          <w:p w14:paraId="7CD2E8B5" w14:textId="77777777" w:rsidR="008260C3" w:rsidRPr="009239F4" w:rsidRDefault="008260C3" w:rsidP="005215C4">
            <w:pPr>
              <w:ind w:left="138" w:right="-72" w:hanging="138"/>
              <w:contextualSpacing/>
              <w:rPr>
                <w:rFonts w:ascii="Arial" w:eastAsia="Arial" w:hAnsi="Arial" w:cs="Arial"/>
                <w:color w:val="000000"/>
                <w:sz w:val="8"/>
                <w:szCs w:val="8"/>
              </w:rPr>
            </w:pPr>
          </w:p>
        </w:tc>
        <w:tc>
          <w:tcPr>
            <w:tcW w:w="1077" w:type="dxa"/>
            <w:tcBorders>
              <w:top w:val="single" w:sz="4" w:space="0" w:color="auto"/>
            </w:tcBorders>
            <w:tcMar>
              <w:top w:w="57" w:type="dxa"/>
              <w:bottom w:w="57" w:type="dxa"/>
            </w:tcMar>
          </w:tcPr>
          <w:p w14:paraId="42365E24" w14:textId="77777777" w:rsidR="008260C3" w:rsidRPr="009239F4" w:rsidRDefault="008260C3" w:rsidP="005215C4">
            <w:pPr>
              <w:ind w:right="-72"/>
              <w:contextualSpacing/>
              <w:jc w:val="right"/>
              <w:rPr>
                <w:rFonts w:ascii="Arial" w:eastAsia="Arial" w:hAnsi="Arial" w:cs="Arial"/>
                <w:color w:val="000000"/>
                <w:sz w:val="8"/>
                <w:szCs w:val="8"/>
              </w:rPr>
            </w:pPr>
          </w:p>
        </w:tc>
        <w:tc>
          <w:tcPr>
            <w:tcW w:w="1056" w:type="dxa"/>
            <w:tcBorders>
              <w:top w:val="single" w:sz="4" w:space="0" w:color="auto"/>
            </w:tcBorders>
            <w:tcMar>
              <w:top w:w="57" w:type="dxa"/>
              <w:bottom w:w="57" w:type="dxa"/>
            </w:tcMar>
          </w:tcPr>
          <w:p w14:paraId="3AC6649E"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680EDD8F"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1D56A0D3"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1F648B62"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6F43E213" w14:textId="77777777" w:rsidR="008260C3" w:rsidRPr="009239F4" w:rsidRDefault="008260C3" w:rsidP="005215C4">
            <w:pPr>
              <w:ind w:right="-72"/>
              <w:contextualSpacing/>
              <w:jc w:val="right"/>
              <w:rPr>
                <w:rFonts w:ascii="Arial" w:eastAsia="Arial" w:hAnsi="Arial" w:cs="Arial"/>
                <w:color w:val="000000"/>
                <w:sz w:val="8"/>
                <w:szCs w:val="8"/>
              </w:rPr>
            </w:pPr>
          </w:p>
        </w:tc>
      </w:tr>
      <w:tr w:rsidR="00D820B7" w:rsidRPr="009239F4" w14:paraId="4C32D86F" w14:textId="77777777" w:rsidTr="0035628D">
        <w:trPr>
          <w:trHeight w:val="28"/>
        </w:trPr>
        <w:tc>
          <w:tcPr>
            <w:tcW w:w="4040" w:type="dxa"/>
            <w:tcMar>
              <w:top w:w="57" w:type="dxa"/>
              <w:bottom w:w="57" w:type="dxa"/>
            </w:tcMar>
          </w:tcPr>
          <w:p w14:paraId="0293151A" w14:textId="10576785"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B.Grimm Power (Lao) Company Limited</w:t>
            </w:r>
          </w:p>
        </w:tc>
        <w:tc>
          <w:tcPr>
            <w:tcW w:w="1385" w:type="dxa"/>
            <w:tcMar>
              <w:top w:w="57" w:type="dxa"/>
              <w:bottom w:w="57" w:type="dxa"/>
            </w:tcMar>
          </w:tcPr>
          <w:p w14:paraId="5F9D253D" w14:textId="035730C2"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Lao PDR</w:t>
            </w:r>
          </w:p>
        </w:tc>
        <w:tc>
          <w:tcPr>
            <w:tcW w:w="3154" w:type="dxa"/>
            <w:tcMar>
              <w:top w:w="57" w:type="dxa"/>
              <w:bottom w:w="57" w:type="dxa"/>
            </w:tcMar>
          </w:tcPr>
          <w:p w14:paraId="2AAA881B" w14:textId="794D1126"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6B343059" w14:textId="065963D3"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4C2FBD8B" w14:textId="6491F4AF"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5E875709" w14:textId="0E7D4E64"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922D06F" w14:textId="26269642"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7A2F5D6" w14:textId="2B7B6A23"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1BDDF78" w14:textId="74C6A9C7"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D820B7" w:rsidRPr="009239F4" w14:paraId="49191C1A" w14:textId="77777777" w:rsidTr="00EC2B9D">
        <w:trPr>
          <w:trHeight w:val="28"/>
        </w:trPr>
        <w:tc>
          <w:tcPr>
            <w:tcW w:w="4040" w:type="dxa"/>
            <w:tcMar>
              <w:top w:w="57" w:type="dxa"/>
              <w:bottom w:w="57" w:type="dxa"/>
            </w:tcMar>
          </w:tcPr>
          <w:p w14:paraId="55A5EBFF" w14:textId="25745D05"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with subsidiaries as follows:</w:t>
            </w:r>
            <w:r w:rsidRPr="009239F4">
              <w:rPr>
                <w:rFonts w:ascii="Arial" w:eastAsia="Arial" w:hAnsi="Arial" w:cs="Arial"/>
              </w:rPr>
              <w:tab/>
            </w:r>
          </w:p>
        </w:tc>
        <w:tc>
          <w:tcPr>
            <w:tcW w:w="1385" w:type="dxa"/>
            <w:tcMar>
              <w:top w:w="57" w:type="dxa"/>
              <w:bottom w:w="57" w:type="dxa"/>
            </w:tcMar>
          </w:tcPr>
          <w:p w14:paraId="595B6F06" w14:textId="77777777" w:rsidR="00D820B7" w:rsidRPr="009239F4" w:rsidRDefault="00D820B7"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3BF2DC5" w14:textId="77777777" w:rsidR="00D820B7" w:rsidRPr="009239F4" w:rsidRDefault="00D820B7"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784BAA51" w14:textId="77777777" w:rsidR="00D820B7" w:rsidRPr="009239F4" w:rsidRDefault="00D820B7"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09D1D7C5"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524F5B3C"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96BEF41"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CC65E04"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71118B47" w14:textId="77777777" w:rsidR="00D820B7" w:rsidRPr="009239F4" w:rsidRDefault="00D820B7" w:rsidP="005215C4">
            <w:pPr>
              <w:ind w:right="-72"/>
              <w:contextualSpacing/>
              <w:jc w:val="right"/>
              <w:rPr>
                <w:rFonts w:ascii="Arial" w:eastAsia="Arial" w:hAnsi="Arial" w:cs="Arial"/>
                <w:color w:val="000000"/>
                <w:sz w:val="16"/>
                <w:szCs w:val="16"/>
              </w:rPr>
            </w:pPr>
          </w:p>
        </w:tc>
      </w:tr>
      <w:tr w:rsidR="00D820B7" w:rsidRPr="009239F4" w14:paraId="51FA8256" w14:textId="77777777" w:rsidTr="00EC2B9D">
        <w:trPr>
          <w:trHeight w:val="28"/>
        </w:trPr>
        <w:tc>
          <w:tcPr>
            <w:tcW w:w="4040" w:type="dxa"/>
            <w:tcMar>
              <w:top w:w="57" w:type="dxa"/>
              <w:bottom w:w="57" w:type="dxa"/>
            </w:tcMar>
          </w:tcPr>
          <w:p w14:paraId="7C21529E" w14:textId="2060D98F" w:rsidR="00D820B7" w:rsidRPr="009239F4" w:rsidRDefault="00D820B7" w:rsidP="0035628D">
            <w:pPr>
              <w:tabs>
                <w:tab w:val="left" w:pos="2191"/>
              </w:tabs>
              <w:ind w:left="-20" w:right="-72"/>
              <w:rPr>
                <w:rFonts w:ascii="Arial" w:eastAsia="Arial" w:hAnsi="Arial" w:cs="Arial"/>
                <w:color w:val="000000"/>
                <w:sz w:val="16"/>
                <w:szCs w:val="16"/>
              </w:rPr>
            </w:pPr>
            <w:r w:rsidRPr="009239F4">
              <w:rPr>
                <w:rFonts w:ascii="Arial" w:eastAsia="Arial" w:hAnsi="Arial" w:cs="Arial"/>
                <w:color w:val="000000"/>
                <w:sz w:val="16"/>
                <w:szCs w:val="16"/>
              </w:rPr>
              <w:t>- Xenamnoy and Xekatam Hydropower</w:t>
            </w:r>
          </w:p>
          <w:p w14:paraId="6357EE48" w14:textId="3B673852"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 xml:space="preserve">     Company Limited</w:t>
            </w:r>
          </w:p>
        </w:tc>
        <w:tc>
          <w:tcPr>
            <w:tcW w:w="1385" w:type="dxa"/>
            <w:tcMar>
              <w:top w:w="57" w:type="dxa"/>
              <w:bottom w:w="57" w:type="dxa"/>
            </w:tcMar>
          </w:tcPr>
          <w:p w14:paraId="3F5D1C05" w14:textId="265C862E"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Lao PDR</w:t>
            </w:r>
          </w:p>
        </w:tc>
        <w:tc>
          <w:tcPr>
            <w:tcW w:w="3154" w:type="dxa"/>
            <w:tcMar>
              <w:top w:w="57" w:type="dxa"/>
              <w:bottom w:w="57" w:type="dxa"/>
            </w:tcMar>
          </w:tcPr>
          <w:p w14:paraId="7208B9D0" w14:textId="46945D7D"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hydropower</w:t>
            </w:r>
          </w:p>
        </w:tc>
        <w:tc>
          <w:tcPr>
            <w:tcW w:w="1077" w:type="dxa"/>
            <w:tcMar>
              <w:top w:w="57" w:type="dxa"/>
              <w:bottom w:w="57" w:type="dxa"/>
            </w:tcMar>
          </w:tcPr>
          <w:p w14:paraId="53CD6423" w14:textId="44D368E4"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09876B0F" w14:textId="7D6BBC8E"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B22D7D9" w14:textId="292D899A"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72BF588D" w14:textId="53048FB8"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70.00</w:t>
            </w:r>
          </w:p>
        </w:tc>
        <w:tc>
          <w:tcPr>
            <w:tcW w:w="1165" w:type="dxa"/>
            <w:tcMar>
              <w:top w:w="57" w:type="dxa"/>
              <w:bottom w:w="57" w:type="dxa"/>
            </w:tcMar>
          </w:tcPr>
          <w:p w14:paraId="31B50652" w14:textId="710A5737"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c>
          <w:tcPr>
            <w:tcW w:w="1165" w:type="dxa"/>
            <w:tcMar>
              <w:top w:w="57" w:type="dxa"/>
              <w:bottom w:w="57" w:type="dxa"/>
            </w:tcMar>
          </w:tcPr>
          <w:p w14:paraId="08C03D40" w14:textId="34C0BCDC"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30.00</w:t>
            </w:r>
          </w:p>
        </w:tc>
      </w:tr>
      <w:tr w:rsidR="00D820B7" w:rsidRPr="009239F4" w14:paraId="40C31C53" w14:textId="77777777" w:rsidTr="00EC2B9D">
        <w:trPr>
          <w:trHeight w:val="28"/>
        </w:trPr>
        <w:tc>
          <w:tcPr>
            <w:tcW w:w="4040" w:type="dxa"/>
            <w:tcMar>
              <w:top w:w="57" w:type="dxa"/>
              <w:bottom w:w="57" w:type="dxa"/>
            </w:tcMar>
          </w:tcPr>
          <w:p w14:paraId="1266FF07" w14:textId="611A22B4"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 Nam Che 1 Hydropower Company Limited</w:t>
            </w:r>
          </w:p>
        </w:tc>
        <w:tc>
          <w:tcPr>
            <w:tcW w:w="1385" w:type="dxa"/>
            <w:tcMar>
              <w:top w:w="57" w:type="dxa"/>
              <w:bottom w:w="57" w:type="dxa"/>
            </w:tcMar>
          </w:tcPr>
          <w:p w14:paraId="14526498" w14:textId="42B24AFA"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Lao PDR</w:t>
            </w:r>
          </w:p>
        </w:tc>
        <w:tc>
          <w:tcPr>
            <w:tcW w:w="3154" w:type="dxa"/>
            <w:tcMar>
              <w:top w:w="57" w:type="dxa"/>
              <w:bottom w:w="57" w:type="dxa"/>
            </w:tcMar>
          </w:tcPr>
          <w:p w14:paraId="37E9E5C6" w14:textId="4CF32EC3"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Electricity generating from hydropower</w:t>
            </w:r>
          </w:p>
        </w:tc>
        <w:tc>
          <w:tcPr>
            <w:tcW w:w="1077" w:type="dxa"/>
            <w:tcMar>
              <w:top w:w="57" w:type="dxa"/>
              <w:bottom w:w="57" w:type="dxa"/>
            </w:tcMar>
          </w:tcPr>
          <w:p w14:paraId="2320AC81" w14:textId="2855D5CB"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786A6F5" w14:textId="7FF7963F"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3BFD387" w14:textId="584BF65B"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72.00</w:t>
            </w:r>
          </w:p>
        </w:tc>
        <w:tc>
          <w:tcPr>
            <w:tcW w:w="1165" w:type="dxa"/>
            <w:tcMar>
              <w:top w:w="57" w:type="dxa"/>
              <w:bottom w:w="57" w:type="dxa"/>
            </w:tcMar>
          </w:tcPr>
          <w:p w14:paraId="3122C9AC" w14:textId="7536EA7B"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72.00</w:t>
            </w:r>
          </w:p>
        </w:tc>
        <w:tc>
          <w:tcPr>
            <w:tcW w:w="1165" w:type="dxa"/>
            <w:tcMar>
              <w:top w:w="57" w:type="dxa"/>
              <w:bottom w:w="57" w:type="dxa"/>
            </w:tcMar>
          </w:tcPr>
          <w:p w14:paraId="1E9F86FB" w14:textId="56CE6053"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28.00</w:t>
            </w:r>
          </w:p>
        </w:tc>
        <w:tc>
          <w:tcPr>
            <w:tcW w:w="1165" w:type="dxa"/>
            <w:tcMar>
              <w:top w:w="57" w:type="dxa"/>
              <w:bottom w:w="57" w:type="dxa"/>
            </w:tcMar>
          </w:tcPr>
          <w:p w14:paraId="690A0733" w14:textId="465242DE"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28.00</w:t>
            </w:r>
          </w:p>
        </w:tc>
      </w:tr>
      <w:tr w:rsidR="00D820B7" w:rsidRPr="009239F4" w14:paraId="092A131A" w14:textId="77777777" w:rsidTr="00EC2B9D">
        <w:trPr>
          <w:trHeight w:val="28"/>
        </w:trPr>
        <w:tc>
          <w:tcPr>
            <w:tcW w:w="4040" w:type="dxa"/>
            <w:tcMar>
              <w:top w:w="57" w:type="dxa"/>
              <w:bottom w:w="57" w:type="dxa"/>
            </w:tcMar>
          </w:tcPr>
          <w:p w14:paraId="18226C1B" w14:textId="5CDC1C02"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 Nam Khao Hydropower Company Limited</w:t>
            </w:r>
          </w:p>
        </w:tc>
        <w:tc>
          <w:tcPr>
            <w:tcW w:w="1385" w:type="dxa"/>
            <w:tcMar>
              <w:top w:w="57" w:type="dxa"/>
              <w:bottom w:w="57" w:type="dxa"/>
            </w:tcMar>
          </w:tcPr>
          <w:p w14:paraId="7B99F403" w14:textId="032B5F02"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Lao PDR</w:t>
            </w:r>
          </w:p>
        </w:tc>
        <w:tc>
          <w:tcPr>
            <w:tcW w:w="3154" w:type="dxa"/>
            <w:tcMar>
              <w:top w:w="57" w:type="dxa"/>
              <w:bottom w:w="57" w:type="dxa"/>
            </w:tcMar>
          </w:tcPr>
          <w:p w14:paraId="5C331DBC" w14:textId="31E880E1"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from hydropower </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30089EDF" w14:textId="3FA51793"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55C3A83A" w14:textId="3B863918"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E19A365" w14:textId="27492DA1"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72.00</w:t>
            </w:r>
          </w:p>
        </w:tc>
        <w:tc>
          <w:tcPr>
            <w:tcW w:w="1165" w:type="dxa"/>
            <w:tcMar>
              <w:top w:w="57" w:type="dxa"/>
              <w:bottom w:w="57" w:type="dxa"/>
            </w:tcMar>
          </w:tcPr>
          <w:p w14:paraId="489E29DD" w14:textId="3D684025"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72.00</w:t>
            </w:r>
          </w:p>
        </w:tc>
        <w:tc>
          <w:tcPr>
            <w:tcW w:w="1165" w:type="dxa"/>
            <w:tcMar>
              <w:top w:w="57" w:type="dxa"/>
              <w:bottom w:w="57" w:type="dxa"/>
            </w:tcMar>
          </w:tcPr>
          <w:p w14:paraId="76B8EAC2" w14:textId="6371B04B"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28.00</w:t>
            </w:r>
          </w:p>
        </w:tc>
        <w:tc>
          <w:tcPr>
            <w:tcW w:w="1165" w:type="dxa"/>
            <w:tcMar>
              <w:top w:w="57" w:type="dxa"/>
              <w:bottom w:w="57" w:type="dxa"/>
            </w:tcMar>
          </w:tcPr>
          <w:p w14:paraId="2F130EC3" w14:textId="1B8519D2"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28.00</w:t>
            </w:r>
          </w:p>
        </w:tc>
      </w:tr>
      <w:tr w:rsidR="00D820B7" w:rsidRPr="009239F4" w14:paraId="5B7D4557" w14:textId="77777777" w:rsidTr="00EC2B9D">
        <w:trPr>
          <w:trHeight w:val="28"/>
        </w:trPr>
        <w:tc>
          <w:tcPr>
            <w:tcW w:w="4040" w:type="dxa"/>
            <w:tcMar>
              <w:top w:w="57" w:type="dxa"/>
              <w:bottom w:w="57" w:type="dxa"/>
            </w:tcMar>
          </w:tcPr>
          <w:p w14:paraId="2E2B9221" w14:textId="5C3C4855"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Tadsakhoi Power Company Limited</w:t>
            </w:r>
          </w:p>
        </w:tc>
        <w:tc>
          <w:tcPr>
            <w:tcW w:w="1385" w:type="dxa"/>
            <w:tcMar>
              <w:top w:w="57" w:type="dxa"/>
              <w:bottom w:w="57" w:type="dxa"/>
            </w:tcMar>
          </w:tcPr>
          <w:p w14:paraId="5891D2FB" w14:textId="0FAFC3D1"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Lao PDR</w:t>
            </w:r>
          </w:p>
        </w:tc>
        <w:tc>
          <w:tcPr>
            <w:tcW w:w="3154" w:type="dxa"/>
            <w:tcMar>
              <w:top w:w="57" w:type="dxa"/>
              <w:bottom w:w="57" w:type="dxa"/>
            </w:tcMar>
          </w:tcPr>
          <w:p w14:paraId="6D57BC99" w14:textId="64F7E1B8"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from hydropower </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59EB3C7B" w14:textId="149B43E9"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07C211D" w14:textId="238902FC"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50F14A0" w14:textId="5A444002"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72.00</w:t>
            </w:r>
          </w:p>
        </w:tc>
        <w:tc>
          <w:tcPr>
            <w:tcW w:w="1165" w:type="dxa"/>
            <w:tcMar>
              <w:top w:w="57" w:type="dxa"/>
              <w:bottom w:w="57" w:type="dxa"/>
            </w:tcMar>
          </w:tcPr>
          <w:p w14:paraId="4E9715B7" w14:textId="07586AFD"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72.00</w:t>
            </w:r>
          </w:p>
        </w:tc>
        <w:tc>
          <w:tcPr>
            <w:tcW w:w="1165" w:type="dxa"/>
            <w:tcMar>
              <w:top w:w="57" w:type="dxa"/>
              <w:bottom w:w="57" w:type="dxa"/>
            </w:tcMar>
          </w:tcPr>
          <w:p w14:paraId="1528F449" w14:textId="660D32B7"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28.00</w:t>
            </w:r>
          </w:p>
        </w:tc>
        <w:tc>
          <w:tcPr>
            <w:tcW w:w="1165" w:type="dxa"/>
            <w:tcMar>
              <w:top w:w="57" w:type="dxa"/>
              <w:bottom w:w="57" w:type="dxa"/>
            </w:tcMar>
          </w:tcPr>
          <w:p w14:paraId="5F305016" w14:textId="235F8946"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28.00</w:t>
            </w:r>
          </w:p>
        </w:tc>
      </w:tr>
      <w:tr w:rsidR="00D820B7" w:rsidRPr="009239F4" w14:paraId="39E10C49" w14:textId="77777777" w:rsidTr="00EC2B9D">
        <w:trPr>
          <w:trHeight w:val="28"/>
        </w:trPr>
        <w:tc>
          <w:tcPr>
            <w:tcW w:w="4040" w:type="dxa"/>
            <w:tcMar>
              <w:top w:w="57" w:type="dxa"/>
              <w:bottom w:w="57" w:type="dxa"/>
            </w:tcMar>
          </w:tcPr>
          <w:p w14:paraId="6FDA0347" w14:textId="23220066"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B.Grimm Power (Cambodia) Co., Ltd.</w:t>
            </w:r>
          </w:p>
        </w:tc>
        <w:tc>
          <w:tcPr>
            <w:tcW w:w="1385" w:type="dxa"/>
            <w:tcMar>
              <w:top w:w="57" w:type="dxa"/>
              <w:bottom w:w="57" w:type="dxa"/>
            </w:tcMar>
          </w:tcPr>
          <w:p w14:paraId="19BCB17B" w14:textId="6A7604D8"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Cambodia</w:t>
            </w:r>
          </w:p>
        </w:tc>
        <w:tc>
          <w:tcPr>
            <w:tcW w:w="3154" w:type="dxa"/>
            <w:tcMar>
              <w:top w:w="57" w:type="dxa"/>
              <w:bottom w:w="57" w:type="dxa"/>
            </w:tcMar>
          </w:tcPr>
          <w:p w14:paraId="76F18ABB" w14:textId="4CA4D0B9"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2B6419FA" w14:textId="69E82584"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3A4550FB" w14:textId="09F430C4"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04079C3" w14:textId="77FF93AF"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48BF9BF" w14:textId="22D1A187"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58F8C7F0" w14:textId="5F2E82BF"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B1B1AD4" w14:textId="165AB6E6"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D820B7" w:rsidRPr="009239F4" w14:paraId="7B5FB7A7" w14:textId="77777777" w:rsidTr="00EC2B9D">
        <w:trPr>
          <w:trHeight w:val="28"/>
        </w:trPr>
        <w:tc>
          <w:tcPr>
            <w:tcW w:w="4040" w:type="dxa"/>
            <w:tcMar>
              <w:top w:w="57" w:type="dxa"/>
              <w:bottom w:w="57" w:type="dxa"/>
            </w:tcMar>
          </w:tcPr>
          <w:p w14:paraId="09A11B1F" w14:textId="31276368"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B.Grimm Power (Vietnam) Company Limited</w:t>
            </w:r>
          </w:p>
        </w:tc>
        <w:tc>
          <w:tcPr>
            <w:tcW w:w="1385" w:type="dxa"/>
            <w:tcMar>
              <w:top w:w="57" w:type="dxa"/>
              <w:bottom w:w="57" w:type="dxa"/>
            </w:tcMar>
          </w:tcPr>
          <w:p w14:paraId="049A3C7F" w14:textId="4F1D5C0E"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3154" w:type="dxa"/>
            <w:tcMar>
              <w:top w:w="57" w:type="dxa"/>
              <w:bottom w:w="57" w:type="dxa"/>
            </w:tcMar>
          </w:tcPr>
          <w:p w14:paraId="2C0F8B83" w14:textId="346165AB"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Management consulting</w:t>
            </w:r>
          </w:p>
        </w:tc>
        <w:tc>
          <w:tcPr>
            <w:tcW w:w="1077" w:type="dxa"/>
            <w:tcMar>
              <w:top w:w="57" w:type="dxa"/>
              <w:bottom w:w="57" w:type="dxa"/>
            </w:tcMar>
          </w:tcPr>
          <w:p w14:paraId="6B67DCFB" w14:textId="17863022"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0A957276" w14:textId="11F1481E"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254D44A" w14:textId="7068707A"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B60CFEF" w14:textId="71AFE065"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C15CE61" w14:textId="03406813"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B9B2ED0" w14:textId="58E54B3C"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D820B7" w:rsidRPr="009239F4" w14:paraId="13EA8AC7" w14:textId="77777777" w:rsidTr="00EC2B9D">
        <w:trPr>
          <w:trHeight w:val="28"/>
        </w:trPr>
        <w:tc>
          <w:tcPr>
            <w:tcW w:w="4040" w:type="dxa"/>
            <w:tcMar>
              <w:top w:w="57" w:type="dxa"/>
              <w:bottom w:w="57" w:type="dxa"/>
            </w:tcMar>
          </w:tcPr>
          <w:p w14:paraId="2215768F" w14:textId="6F842EB0" w:rsidR="00D820B7" w:rsidRPr="009239F4" w:rsidRDefault="00D820B7"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B.Grimm Power Korea Limited</w:t>
            </w:r>
          </w:p>
        </w:tc>
        <w:tc>
          <w:tcPr>
            <w:tcW w:w="1385" w:type="dxa"/>
            <w:tcMar>
              <w:top w:w="57" w:type="dxa"/>
              <w:bottom w:w="57" w:type="dxa"/>
            </w:tcMar>
          </w:tcPr>
          <w:p w14:paraId="2C720D37" w14:textId="3D000A60" w:rsidR="00D820B7" w:rsidRPr="009239F4" w:rsidRDefault="00D820B7"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Pr="009239F4">
              <w:rPr>
                <w:rFonts w:ascii="Arial" w:eastAsia="Arial" w:hAnsi="Arial" w:cs="Arial"/>
                <w:color w:val="000000"/>
                <w:sz w:val="16"/>
                <w:szCs w:val="16"/>
              </w:rPr>
              <w:br/>
              <w:t>of Korea</w:t>
            </w:r>
          </w:p>
        </w:tc>
        <w:tc>
          <w:tcPr>
            <w:tcW w:w="3154" w:type="dxa"/>
            <w:tcMar>
              <w:top w:w="57" w:type="dxa"/>
              <w:bottom w:w="57" w:type="dxa"/>
            </w:tcMar>
          </w:tcPr>
          <w:p w14:paraId="2E71B27A" w14:textId="459AE934" w:rsidR="00D820B7" w:rsidRPr="009239F4" w:rsidRDefault="00D820B7"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5AD8AE56" w14:textId="62F1520B"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45A5060A" w14:textId="5EE56E40"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6E57D94" w14:textId="22C36990"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D0F8FB4" w14:textId="3DB58AC3"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908A650" w14:textId="78991F52"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BE10E33" w14:textId="25538DBE" w:rsidR="00D820B7" w:rsidRPr="009239F4" w:rsidRDefault="00D820B7"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3040B639" w14:textId="77777777" w:rsidTr="00EC2B9D">
        <w:trPr>
          <w:trHeight w:val="28"/>
        </w:trPr>
        <w:tc>
          <w:tcPr>
            <w:tcW w:w="4040" w:type="dxa"/>
            <w:tcMar>
              <w:top w:w="57" w:type="dxa"/>
              <w:bottom w:w="57" w:type="dxa"/>
            </w:tcMar>
          </w:tcPr>
          <w:p w14:paraId="0FD795F4" w14:textId="77777777"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B.Grimm Power Sdn. Bhd.</w:t>
            </w:r>
            <w:r w:rsidRPr="009239F4">
              <w:rPr>
                <w:rFonts w:ascii="Arial" w:eastAsia="Arial" w:hAnsi="Arial" w:cs="Arial"/>
              </w:rPr>
              <w:br/>
            </w:r>
            <w:r w:rsidRPr="009239F4">
              <w:rPr>
                <w:rFonts w:ascii="Arial" w:eastAsia="Arial" w:hAnsi="Arial" w:cs="Arial"/>
                <w:color w:val="000000" w:themeColor="text1"/>
                <w:sz w:val="16"/>
                <w:szCs w:val="16"/>
              </w:rPr>
              <w:t xml:space="preserve">   (formerly B.Grimm Power (Malaysia) Sdn. Bhd.)</w:t>
            </w:r>
          </w:p>
        </w:tc>
        <w:tc>
          <w:tcPr>
            <w:tcW w:w="1385" w:type="dxa"/>
            <w:tcMar>
              <w:top w:w="57" w:type="dxa"/>
              <w:bottom w:w="57" w:type="dxa"/>
            </w:tcMar>
          </w:tcPr>
          <w:p w14:paraId="5CA060B2"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Malaysia</w:t>
            </w:r>
          </w:p>
        </w:tc>
        <w:tc>
          <w:tcPr>
            <w:tcW w:w="3154" w:type="dxa"/>
            <w:tcMar>
              <w:top w:w="57" w:type="dxa"/>
              <w:bottom w:w="57" w:type="dxa"/>
            </w:tcMar>
          </w:tcPr>
          <w:p w14:paraId="0FAA6934"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1792AFE2" w14:textId="16042096"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71722938" w14:textId="5F232ED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43A44B6B" w14:textId="09199941"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0EE2E4D" w14:textId="783146C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C72FF11" w14:textId="06CA696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2AFE068" w14:textId="389C1C9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6A1D2DE7" w14:textId="77777777" w:rsidTr="00EC2B9D">
        <w:trPr>
          <w:trHeight w:val="28"/>
        </w:trPr>
        <w:tc>
          <w:tcPr>
            <w:tcW w:w="4040" w:type="dxa"/>
            <w:tcMar>
              <w:top w:w="57" w:type="dxa"/>
              <w:bottom w:w="57" w:type="dxa"/>
            </w:tcMar>
          </w:tcPr>
          <w:p w14:paraId="3D9B6447" w14:textId="77777777"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with a subsidiary as follows:</w:t>
            </w:r>
          </w:p>
        </w:tc>
        <w:tc>
          <w:tcPr>
            <w:tcW w:w="1385" w:type="dxa"/>
            <w:tcMar>
              <w:top w:w="57" w:type="dxa"/>
              <w:bottom w:w="57" w:type="dxa"/>
            </w:tcMar>
          </w:tcPr>
          <w:p w14:paraId="0D62D1C9" w14:textId="77777777" w:rsidR="00E759AF" w:rsidRPr="009239F4" w:rsidRDefault="00E759AF"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316C544" w14:textId="77777777" w:rsidR="00E759AF" w:rsidRPr="009239F4" w:rsidRDefault="00E759AF"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3B9A92DA" w14:textId="77777777" w:rsidR="00E759AF" w:rsidRPr="009239F4" w:rsidRDefault="00E759AF"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3400842C"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12DB50B2"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02B385CC"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3C20A160" w14:textId="77777777" w:rsidR="00E759AF" w:rsidRPr="009239F4" w:rsidRDefault="00E759AF"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ADBB78B" w14:textId="77777777" w:rsidR="00E759AF" w:rsidRPr="009239F4" w:rsidRDefault="00E759AF" w:rsidP="005215C4">
            <w:pPr>
              <w:ind w:right="-72"/>
              <w:contextualSpacing/>
              <w:jc w:val="right"/>
              <w:rPr>
                <w:rFonts w:ascii="Arial" w:eastAsia="Arial" w:hAnsi="Arial" w:cs="Arial"/>
                <w:color w:val="000000"/>
                <w:sz w:val="16"/>
                <w:szCs w:val="16"/>
              </w:rPr>
            </w:pPr>
          </w:p>
        </w:tc>
      </w:tr>
      <w:tr w:rsidR="00E759AF" w:rsidRPr="009239F4" w14:paraId="0B9ABF19" w14:textId="77777777" w:rsidTr="00EC2B9D">
        <w:trPr>
          <w:trHeight w:val="28"/>
        </w:trPr>
        <w:tc>
          <w:tcPr>
            <w:tcW w:w="4040" w:type="dxa"/>
            <w:tcMar>
              <w:top w:w="57" w:type="dxa"/>
              <w:bottom w:w="57" w:type="dxa"/>
            </w:tcMar>
          </w:tcPr>
          <w:p w14:paraId="7C76F206" w14:textId="77777777"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 Tamara East (M) Sdn. Bhd.</w:t>
            </w:r>
          </w:p>
        </w:tc>
        <w:tc>
          <w:tcPr>
            <w:tcW w:w="1385" w:type="dxa"/>
            <w:tcMar>
              <w:top w:w="57" w:type="dxa"/>
              <w:bottom w:w="57" w:type="dxa"/>
            </w:tcMar>
          </w:tcPr>
          <w:p w14:paraId="7A2FBAB9"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Malaysia</w:t>
            </w:r>
          </w:p>
        </w:tc>
        <w:tc>
          <w:tcPr>
            <w:tcW w:w="3154" w:type="dxa"/>
            <w:tcMar>
              <w:top w:w="57" w:type="dxa"/>
              <w:bottom w:w="57" w:type="dxa"/>
            </w:tcMar>
          </w:tcPr>
          <w:p w14:paraId="141B56CD"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renewable power (has not yet commenced operation)</w:t>
            </w:r>
          </w:p>
        </w:tc>
        <w:tc>
          <w:tcPr>
            <w:tcW w:w="1077" w:type="dxa"/>
            <w:tcMar>
              <w:top w:w="57" w:type="dxa"/>
              <w:bottom w:w="57" w:type="dxa"/>
            </w:tcMar>
          </w:tcPr>
          <w:p w14:paraId="77DDB93B" w14:textId="3762E07A"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10180692" w14:textId="2EEF586C"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4C0C584" w14:textId="3618FAE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hAnsi="Arial" w:cs="Arial"/>
                <w:color w:val="000000"/>
                <w:sz w:val="16"/>
                <w:szCs w:val="16"/>
              </w:rPr>
              <w:t>100.00</w:t>
            </w:r>
          </w:p>
        </w:tc>
        <w:tc>
          <w:tcPr>
            <w:tcW w:w="1165" w:type="dxa"/>
            <w:tcMar>
              <w:top w:w="57" w:type="dxa"/>
              <w:bottom w:w="57" w:type="dxa"/>
            </w:tcMar>
          </w:tcPr>
          <w:p w14:paraId="72660E73" w14:textId="255330E4"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hAnsi="Arial" w:cs="Arial"/>
                <w:color w:val="000000"/>
                <w:sz w:val="16"/>
                <w:szCs w:val="16"/>
              </w:rPr>
              <w:t>100.00</w:t>
            </w:r>
          </w:p>
        </w:tc>
        <w:tc>
          <w:tcPr>
            <w:tcW w:w="1165" w:type="dxa"/>
            <w:tcMar>
              <w:top w:w="57" w:type="dxa"/>
              <w:bottom w:w="57" w:type="dxa"/>
            </w:tcMar>
          </w:tcPr>
          <w:p w14:paraId="50454624" w14:textId="1E39391B"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CA0B05E" w14:textId="75AF55DD"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41F0AEE9" w14:textId="77777777" w:rsidTr="00EC2B9D">
        <w:trPr>
          <w:trHeight w:val="28"/>
        </w:trPr>
        <w:tc>
          <w:tcPr>
            <w:tcW w:w="4040" w:type="dxa"/>
            <w:tcMar>
              <w:top w:w="57" w:type="dxa"/>
              <w:bottom w:w="57" w:type="dxa"/>
            </w:tcMar>
          </w:tcPr>
          <w:p w14:paraId="4AA1D75B" w14:textId="77590C06"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B.Grimm Power 2 Sdn. Bhd.</w:t>
            </w:r>
          </w:p>
        </w:tc>
        <w:tc>
          <w:tcPr>
            <w:tcW w:w="1385" w:type="dxa"/>
            <w:tcMar>
              <w:top w:w="57" w:type="dxa"/>
              <w:bottom w:w="57" w:type="dxa"/>
            </w:tcMar>
          </w:tcPr>
          <w:p w14:paraId="3DCF9D85"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Malaysia</w:t>
            </w:r>
          </w:p>
        </w:tc>
        <w:tc>
          <w:tcPr>
            <w:tcW w:w="3154" w:type="dxa"/>
            <w:tcMar>
              <w:top w:w="57" w:type="dxa"/>
              <w:bottom w:w="57" w:type="dxa"/>
            </w:tcMar>
          </w:tcPr>
          <w:p w14:paraId="60DABA87"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4232A442" w14:textId="674A74D2"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2BD4624D" w14:textId="7A1B0478"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DCBF426" w14:textId="775F254B"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46216EA" w14:textId="7B211D7E"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216094B" w14:textId="1450814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26F4682" w14:textId="13133A60"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D820B7" w:rsidRPr="009239F4" w14:paraId="29B0169A" w14:textId="77777777" w:rsidTr="00EC2B9D">
        <w:trPr>
          <w:trHeight w:val="28"/>
        </w:trPr>
        <w:tc>
          <w:tcPr>
            <w:tcW w:w="4040" w:type="dxa"/>
            <w:tcMar>
              <w:top w:w="57" w:type="dxa"/>
              <w:bottom w:w="57" w:type="dxa"/>
            </w:tcMar>
          </w:tcPr>
          <w:p w14:paraId="2C71D985" w14:textId="3E86F4A1" w:rsidR="00D820B7" w:rsidRPr="009239F4" w:rsidRDefault="005C2908"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w</w:t>
            </w:r>
            <w:r w:rsidR="00D820B7" w:rsidRPr="009239F4">
              <w:rPr>
                <w:rFonts w:ascii="Arial" w:eastAsia="Arial" w:hAnsi="Arial" w:cs="Arial"/>
                <w:color w:val="000000"/>
                <w:sz w:val="16"/>
                <w:szCs w:val="16"/>
              </w:rPr>
              <w:t>ith</w:t>
            </w:r>
            <w:r w:rsidR="001A6ED8" w:rsidRPr="009239F4">
              <w:rPr>
                <w:rFonts w:ascii="Arial" w:eastAsia="Arial" w:hAnsi="Arial" w:cs="Arial"/>
                <w:color w:val="000000"/>
                <w:sz w:val="16"/>
                <w:szCs w:val="16"/>
              </w:rPr>
              <w:t xml:space="preserve"> a</w:t>
            </w:r>
            <w:r w:rsidR="00D820B7" w:rsidRPr="009239F4">
              <w:rPr>
                <w:rFonts w:ascii="Arial" w:eastAsia="Arial" w:hAnsi="Arial" w:cs="Arial"/>
                <w:color w:val="000000"/>
                <w:sz w:val="16"/>
                <w:szCs w:val="16"/>
              </w:rPr>
              <w:t xml:space="preserve"> subsidiar</w:t>
            </w:r>
            <w:r w:rsidR="001A6ED8" w:rsidRPr="009239F4">
              <w:rPr>
                <w:rFonts w:ascii="Arial" w:eastAsia="Arial" w:hAnsi="Arial" w:cs="Arial"/>
                <w:color w:val="000000"/>
                <w:sz w:val="16"/>
                <w:szCs w:val="16"/>
              </w:rPr>
              <w:t>y</w:t>
            </w:r>
            <w:r w:rsidR="00D820B7" w:rsidRPr="009239F4">
              <w:rPr>
                <w:rFonts w:ascii="Arial" w:eastAsia="Arial" w:hAnsi="Arial" w:cs="Arial"/>
                <w:color w:val="000000"/>
                <w:sz w:val="16"/>
                <w:szCs w:val="16"/>
              </w:rPr>
              <w:t xml:space="preserve"> as follows:</w:t>
            </w:r>
          </w:p>
        </w:tc>
        <w:tc>
          <w:tcPr>
            <w:tcW w:w="1385" w:type="dxa"/>
            <w:tcMar>
              <w:top w:w="57" w:type="dxa"/>
              <w:bottom w:w="57" w:type="dxa"/>
            </w:tcMar>
          </w:tcPr>
          <w:p w14:paraId="26B27CA3" w14:textId="77777777" w:rsidR="00D820B7" w:rsidRPr="009239F4" w:rsidRDefault="00D820B7"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28645155" w14:textId="77777777" w:rsidR="00D820B7" w:rsidRPr="009239F4" w:rsidRDefault="00D820B7" w:rsidP="005215C4">
            <w:pPr>
              <w:ind w:left="138" w:right="-72" w:hanging="138"/>
              <w:contextualSpacing/>
              <w:rPr>
                <w:rFonts w:ascii="Arial" w:eastAsia="Arial" w:hAnsi="Arial" w:cs="Arial"/>
                <w:color w:val="000000" w:themeColor="text1"/>
                <w:sz w:val="16"/>
                <w:szCs w:val="16"/>
              </w:rPr>
            </w:pPr>
          </w:p>
        </w:tc>
        <w:tc>
          <w:tcPr>
            <w:tcW w:w="1077" w:type="dxa"/>
            <w:tcMar>
              <w:top w:w="57" w:type="dxa"/>
              <w:bottom w:w="57" w:type="dxa"/>
            </w:tcMar>
          </w:tcPr>
          <w:p w14:paraId="2B90F4BC" w14:textId="77777777" w:rsidR="00D820B7" w:rsidRPr="009239F4" w:rsidRDefault="00D820B7"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73099561"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51B49636"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17F365B8"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6F91FDFC" w14:textId="77777777" w:rsidR="00D820B7" w:rsidRPr="009239F4" w:rsidRDefault="00D820B7"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4EC9AAF3" w14:textId="77777777" w:rsidR="00D820B7" w:rsidRPr="009239F4" w:rsidRDefault="00D820B7" w:rsidP="005215C4">
            <w:pPr>
              <w:ind w:right="-72"/>
              <w:contextualSpacing/>
              <w:jc w:val="right"/>
              <w:rPr>
                <w:rFonts w:ascii="Arial" w:eastAsia="Arial" w:hAnsi="Arial" w:cs="Arial"/>
                <w:color w:val="000000"/>
                <w:sz w:val="16"/>
                <w:szCs w:val="16"/>
              </w:rPr>
            </w:pPr>
          </w:p>
        </w:tc>
      </w:tr>
      <w:tr w:rsidR="004E14AD" w:rsidRPr="009239F4" w14:paraId="17FB0767" w14:textId="77777777" w:rsidTr="00EC2B9D">
        <w:trPr>
          <w:trHeight w:val="28"/>
        </w:trPr>
        <w:tc>
          <w:tcPr>
            <w:tcW w:w="4040" w:type="dxa"/>
            <w:tcMar>
              <w:top w:w="57" w:type="dxa"/>
              <w:bottom w:w="57" w:type="dxa"/>
            </w:tcMar>
          </w:tcPr>
          <w:p w14:paraId="635FE21E" w14:textId="4B1F63FD" w:rsidR="004E14AD" w:rsidRPr="009239F4" w:rsidRDefault="004E14AD"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sz w:val="16"/>
                <w:szCs w:val="16"/>
                <w:cs/>
              </w:rPr>
              <w:t xml:space="preserve">- </w:t>
            </w:r>
            <w:r w:rsidRPr="009239F4">
              <w:rPr>
                <w:rFonts w:ascii="Arial" w:eastAsia="Arial" w:hAnsi="Arial" w:cs="Arial"/>
                <w:color w:val="000000"/>
                <w:sz w:val="16"/>
                <w:szCs w:val="16"/>
              </w:rPr>
              <w:t>B.Grimm Lumin Sdn. Bhd.</w:t>
            </w:r>
          </w:p>
        </w:tc>
        <w:tc>
          <w:tcPr>
            <w:tcW w:w="1385" w:type="dxa"/>
            <w:tcMar>
              <w:top w:w="57" w:type="dxa"/>
              <w:bottom w:w="57" w:type="dxa"/>
            </w:tcMar>
          </w:tcPr>
          <w:p w14:paraId="7072805F" w14:textId="6ACB3239" w:rsidR="004E14AD" w:rsidRPr="009239F4" w:rsidRDefault="004E14AD"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Malaysia</w:t>
            </w:r>
          </w:p>
        </w:tc>
        <w:tc>
          <w:tcPr>
            <w:tcW w:w="3154" w:type="dxa"/>
            <w:tcMar>
              <w:top w:w="57" w:type="dxa"/>
              <w:bottom w:w="57" w:type="dxa"/>
            </w:tcMar>
          </w:tcPr>
          <w:p w14:paraId="73B3B6CB" w14:textId="59921FF0" w:rsidR="004E14AD" w:rsidRPr="009239F4" w:rsidRDefault="009C1EDF" w:rsidP="005215C4">
            <w:pPr>
              <w:ind w:left="138" w:right="-72" w:hanging="138"/>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5078745E" w14:textId="38C950C7" w:rsidR="004E14AD" w:rsidRPr="009239F4" w:rsidRDefault="00AC052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38152645" w14:textId="4EFCC585" w:rsidR="004E14AD" w:rsidRPr="009239F4" w:rsidRDefault="00F815D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E6A0307" w14:textId="1E2CBBD6" w:rsidR="004E14AD" w:rsidRPr="009239F4" w:rsidRDefault="00AC052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402F4D7" w14:textId="730B88C0" w:rsidR="004E14AD" w:rsidRPr="009239F4" w:rsidRDefault="00F815D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077B904" w14:textId="5C1DB601" w:rsidR="004E14AD" w:rsidRPr="009239F4" w:rsidRDefault="00AC052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C01B148" w14:textId="785D2610" w:rsidR="004E14AD" w:rsidRPr="009239F4" w:rsidRDefault="00F815D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4E14AD" w:rsidRPr="009239F4" w14:paraId="74BFA5A9" w14:textId="77777777" w:rsidTr="00EC2B9D">
        <w:trPr>
          <w:trHeight w:val="28"/>
        </w:trPr>
        <w:tc>
          <w:tcPr>
            <w:tcW w:w="4040" w:type="dxa"/>
            <w:tcMar>
              <w:top w:w="57" w:type="dxa"/>
              <w:bottom w:w="57" w:type="dxa"/>
            </w:tcMar>
          </w:tcPr>
          <w:p w14:paraId="1457B1CB" w14:textId="0E4BBFD9" w:rsidR="004E14AD" w:rsidRPr="009239F4" w:rsidRDefault="004E14AD"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B.Grimm Power Tiara Sdn. Bhd.</w:t>
            </w:r>
          </w:p>
        </w:tc>
        <w:tc>
          <w:tcPr>
            <w:tcW w:w="1385" w:type="dxa"/>
            <w:tcMar>
              <w:top w:w="57" w:type="dxa"/>
              <w:bottom w:w="57" w:type="dxa"/>
            </w:tcMar>
          </w:tcPr>
          <w:p w14:paraId="034C7524" w14:textId="1052B79C" w:rsidR="004E14AD" w:rsidRPr="009239F4" w:rsidRDefault="004E14AD"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Malaysia</w:t>
            </w:r>
          </w:p>
        </w:tc>
        <w:tc>
          <w:tcPr>
            <w:tcW w:w="3154" w:type="dxa"/>
            <w:tcMar>
              <w:top w:w="57" w:type="dxa"/>
              <w:bottom w:w="57" w:type="dxa"/>
            </w:tcMar>
          </w:tcPr>
          <w:p w14:paraId="2736A8FE" w14:textId="048AC138" w:rsidR="004E14AD" w:rsidRPr="009239F4" w:rsidRDefault="00390D2E" w:rsidP="005215C4">
            <w:pPr>
              <w:ind w:left="138" w:right="-72" w:hanging="138"/>
              <w:contextualSpacing/>
              <w:rPr>
                <w:rFonts w:ascii="Arial" w:eastAsia="Arial" w:hAnsi="Arial" w:cs="Arial"/>
                <w:color w:val="000000" w:themeColor="text1"/>
                <w:sz w:val="16"/>
                <w:szCs w:val="16"/>
              </w:rPr>
            </w:pPr>
            <w:r w:rsidRPr="009239F4">
              <w:rPr>
                <w:rFonts w:ascii="Arial" w:eastAsia="Arial" w:hAnsi="Arial" w:cs="Arial"/>
                <w:color w:val="000000"/>
                <w:sz w:val="16"/>
                <w:szCs w:val="16"/>
              </w:rPr>
              <w:t>Investing in electric power business</w:t>
            </w:r>
          </w:p>
        </w:tc>
        <w:tc>
          <w:tcPr>
            <w:tcW w:w="1077" w:type="dxa"/>
            <w:tcMar>
              <w:top w:w="57" w:type="dxa"/>
              <w:bottom w:w="57" w:type="dxa"/>
            </w:tcMar>
          </w:tcPr>
          <w:p w14:paraId="76FDD39E" w14:textId="6D2ED5B4" w:rsidR="004E14AD" w:rsidRPr="009239F4" w:rsidRDefault="00AC052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02AC3FDA" w14:textId="523269A4" w:rsidR="004E14AD" w:rsidRPr="009239F4" w:rsidRDefault="00F815D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51A2D98" w14:textId="352EB68B" w:rsidR="004E14AD" w:rsidRPr="009239F4" w:rsidRDefault="00AC052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853D7D1" w14:textId="1C8A153A" w:rsidR="004E14AD" w:rsidRPr="009239F4" w:rsidRDefault="00F815D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438B553A" w14:textId="7ADC3773" w:rsidR="004E14AD" w:rsidRPr="009239F4" w:rsidRDefault="00AC052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35165EA" w14:textId="288A2568" w:rsidR="004E14AD" w:rsidRPr="009239F4" w:rsidRDefault="00F815D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E759AF" w:rsidRPr="009239F4" w14:paraId="39B5A8E6" w14:textId="77777777" w:rsidTr="00EC2B9D">
        <w:trPr>
          <w:trHeight w:val="28"/>
        </w:trPr>
        <w:tc>
          <w:tcPr>
            <w:tcW w:w="4040" w:type="dxa"/>
            <w:tcMar>
              <w:top w:w="57" w:type="dxa"/>
              <w:bottom w:w="57" w:type="dxa"/>
            </w:tcMar>
          </w:tcPr>
          <w:p w14:paraId="4972F7A3" w14:textId="55A02DFD" w:rsidR="00E759AF" w:rsidRPr="009239F4" w:rsidRDefault="00E759AF"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ZEL1 POLSKA z.o.o </w:t>
            </w:r>
          </w:p>
        </w:tc>
        <w:tc>
          <w:tcPr>
            <w:tcW w:w="1385" w:type="dxa"/>
            <w:tcMar>
              <w:top w:w="57" w:type="dxa"/>
              <w:bottom w:w="57" w:type="dxa"/>
            </w:tcMar>
          </w:tcPr>
          <w:p w14:paraId="5A92FDA2" w14:textId="77777777" w:rsidR="00E759AF" w:rsidRPr="009239F4" w:rsidRDefault="00E759AF"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Poland</w:t>
            </w:r>
          </w:p>
        </w:tc>
        <w:tc>
          <w:tcPr>
            <w:tcW w:w="3154" w:type="dxa"/>
            <w:tcMar>
              <w:top w:w="57" w:type="dxa"/>
              <w:bottom w:w="57" w:type="dxa"/>
            </w:tcMar>
          </w:tcPr>
          <w:p w14:paraId="54190C63" w14:textId="77777777" w:rsidR="00E759AF" w:rsidRPr="009239F4" w:rsidRDefault="00E759AF"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w:t>
            </w:r>
            <w:r w:rsidRPr="009239F4">
              <w:rPr>
                <w:rFonts w:ascii="Arial" w:eastAsia="Arial" w:hAnsi="Arial" w:cs="Arial"/>
              </w:rPr>
              <w:br/>
            </w:r>
            <w:r w:rsidRPr="009239F4">
              <w:rPr>
                <w:rFonts w:ascii="Arial" w:eastAsia="Arial" w:hAnsi="Arial" w:cs="Arial"/>
                <w:color w:val="000000" w:themeColor="text1"/>
                <w:sz w:val="16"/>
                <w:szCs w:val="16"/>
              </w:rPr>
              <w:t>(has not yet commenced operation)</w:t>
            </w:r>
          </w:p>
        </w:tc>
        <w:tc>
          <w:tcPr>
            <w:tcW w:w="1077" w:type="dxa"/>
            <w:tcMar>
              <w:top w:w="57" w:type="dxa"/>
              <w:bottom w:w="57" w:type="dxa"/>
            </w:tcMar>
          </w:tcPr>
          <w:p w14:paraId="5FFD1851" w14:textId="2E708796"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90.00</w:t>
            </w:r>
          </w:p>
        </w:tc>
        <w:tc>
          <w:tcPr>
            <w:tcW w:w="1056" w:type="dxa"/>
            <w:tcMar>
              <w:top w:w="57" w:type="dxa"/>
              <w:bottom w:w="57" w:type="dxa"/>
            </w:tcMar>
          </w:tcPr>
          <w:p w14:paraId="0B9AB9EA" w14:textId="58749DE9"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90.00</w:t>
            </w:r>
          </w:p>
        </w:tc>
        <w:tc>
          <w:tcPr>
            <w:tcW w:w="1165" w:type="dxa"/>
            <w:tcMar>
              <w:top w:w="57" w:type="dxa"/>
              <w:bottom w:w="57" w:type="dxa"/>
            </w:tcMar>
          </w:tcPr>
          <w:p w14:paraId="49DAFB5B" w14:textId="1826AE3A"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90.00</w:t>
            </w:r>
          </w:p>
        </w:tc>
        <w:tc>
          <w:tcPr>
            <w:tcW w:w="1165" w:type="dxa"/>
            <w:tcMar>
              <w:top w:w="57" w:type="dxa"/>
              <w:bottom w:w="57" w:type="dxa"/>
            </w:tcMar>
          </w:tcPr>
          <w:p w14:paraId="70E9B87C" w14:textId="7364ECD6"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90.00</w:t>
            </w:r>
          </w:p>
        </w:tc>
        <w:tc>
          <w:tcPr>
            <w:tcW w:w="1165" w:type="dxa"/>
            <w:tcMar>
              <w:top w:w="57" w:type="dxa"/>
              <w:bottom w:w="57" w:type="dxa"/>
            </w:tcMar>
          </w:tcPr>
          <w:p w14:paraId="51575280" w14:textId="6F7B2FD1"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w:t>
            </w:r>
          </w:p>
        </w:tc>
        <w:tc>
          <w:tcPr>
            <w:tcW w:w="1165" w:type="dxa"/>
            <w:tcMar>
              <w:top w:w="57" w:type="dxa"/>
              <w:bottom w:w="57" w:type="dxa"/>
            </w:tcMar>
          </w:tcPr>
          <w:p w14:paraId="1E04D03E" w14:textId="6BC96EBC" w:rsidR="00E759AF" w:rsidRPr="009239F4" w:rsidRDefault="00E759AF"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w:t>
            </w:r>
          </w:p>
        </w:tc>
      </w:tr>
    </w:tbl>
    <w:p w14:paraId="4595A441" w14:textId="67CA0263" w:rsidR="00881246" w:rsidRPr="009239F4" w:rsidRDefault="00881246" w:rsidP="005215C4">
      <w:pPr>
        <w:rPr>
          <w:rFonts w:ascii="Arial" w:eastAsia="Arial" w:hAnsi="Arial" w:cs="Arial"/>
          <w:color w:val="000000"/>
          <w:sz w:val="18"/>
          <w:szCs w:val="18"/>
        </w:rPr>
      </w:pPr>
    </w:p>
    <w:p w14:paraId="576BF10E" w14:textId="77777777" w:rsidR="009356D4" w:rsidRPr="009239F4" w:rsidRDefault="009356D4"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tbl>
      <w:tblPr>
        <w:tblW w:w="0" w:type="auto"/>
        <w:tblLayout w:type="fixed"/>
        <w:tblCellMar>
          <w:left w:w="115" w:type="dxa"/>
          <w:right w:w="115" w:type="dxa"/>
        </w:tblCellMar>
        <w:tblLook w:val="0400" w:firstRow="0" w:lastRow="0" w:firstColumn="0" w:lastColumn="0" w:noHBand="0" w:noVBand="1"/>
      </w:tblPr>
      <w:tblGrid>
        <w:gridCol w:w="4040"/>
        <w:gridCol w:w="1385"/>
        <w:gridCol w:w="3154"/>
        <w:gridCol w:w="1077"/>
        <w:gridCol w:w="1056"/>
        <w:gridCol w:w="1165"/>
        <w:gridCol w:w="1165"/>
        <w:gridCol w:w="1165"/>
        <w:gridCol w:w="1165"/>
      </w:tblGrid>
      <w:tr w:rsidR="009356D4" w:rsidRPr="009239F4" w14:paraId="6AB6076D" w14:textId="77777777" w:rsidTr="00EC2B9D">
        <w:trPr>
          <w:trHeight w:val="20"/>
        </w:trPr>
        <w:tc>
          <w:tcPr>
            <w:tcW w:w="4040" w:type="dxa"/>
          </w:tcPr>
          <w:p w14:paraId="630B97AD" w14:textId="77777777" w:rsidR="009356D4" w:rsidRPr="009239F4" w:rsidRDefault="009356D4" w:rsidP="0035628D">
            <w:pPr>
              <w:ind w:left="-20" w:right="-72"/>
              <w:contextualSpacing/>
              <w:rPr>
                <w:rFonts w:ascii="Arial" w:eastAsia="Arial" w:hAnsi="Arial" w:cs="Arial"/>
                <w:color w:val="000000"/>
                <w:sz w:val="16"/>
                <w:szCs w:val="16"/>
              </w:rPr>
            </w:pPr>
          </w:p>
        </w:tc>
        <w:tc>
          <w:tcPr>
            <w:tcW w:w="1385" w:type="dxa"/>
          </w:tcPr>
          <w:p w14:paraId="4EC6AFC6" w14:textId="77777777" w:rsidR="009356D4" w:rsidRPr="009239F4" w:rsidRDefault="009356D4" w:rsidP="005215C4">
            <w:pPr>
              <w:ind w:left="138" w:right="-72" w:hanging="138"/>
              <w:contextualSpacing/>
              <w:jc w:val="center"/>
              <w:rPr>
                <w:rFonts w:ascii="Arial" w:eastAsia="Arial" w:hAnsi="Arial" w:cs="Arial"/>
                <w:color w:val="000000"/>
                <w:sz w:val="16"/>
                <w:szCs w:val="16"/>
              </w:rPr>
            </w:pPr>
          </w:p>
        </w:tc>
        <w:tc>
          <w:tcPr>
            <w:tcW w:w="3154" w:type="dxa"/>
          </w:tcPr>
          <w:p w14:paraId="3752164C" w14:textId="77777777" w:rsidR="009356D4" w:rsidRPr="009239F4" w:rsidRDefault="009356D4" w:rsidP="005215C4">
            <w:pPr>
              <w:ind w:left="138" w:right="-72" w:hanging="138"/>
              <w:contextualSpacing/>
              <w:rPr>
                <w:rFonts w:ascii="Arial" w:eastAsia="Arial" w:hAnsi="Arial" w:cs="Arial"/>
                <w:color w:val="000000"/>
                <w:sz w:val="16"/>
                <w:szCs w:val="16"/>
              </w:rPr>
            </w:pPr>
          </w:p>
        </w:tc>
        <w:tc>
          <w:tcPr>
            <w:tcW w:w="2133" w:type="dxa"/>
            <w:gridSpan w:val="2"/>
          </w:tcPr>
          <w:p w14:paraId="632E3381" w14:textId="77777777" w:rsidR="009356D4" w:rsidRPr="009239F4" w:rsidRDefault="009356D4" w:rsidP="005215C4">
            <w:pPr>
              <w:ind w:right="-72"/>
              <w:contextualSpacing/>
              <w:jc w:val="center"/>
              <w:rPr>
                <w:rFonts w:ascii="Arial" w:eastAsia="Arial" w:hAnsi="Arial" w:cs="Arial"/>
                <w:color w:val="000000"/>
                <w:sz w:val="16"/>
                <w:szCs w:val="16"/>
              </w:rPr>
            </w:pPr>
          </w:p>
        </w:tc>
        <w:tc>
          <w:tcPr>
            <w:tcW w:w="2330" w:type="dxa"/>
            <w:gridSpan w:val="2"/>
          </w:tcPr>
          <w:p w14:paraId="7E7ACA27" w14:textId="77777777"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Effective proportion of </w:t>
            </w:r>
          </w:p>
        </w:tc>
        <w:tc>
          <w:tcPr>
            <w:tcW w:w="2330" w:type="dxa"/>
            <w:gridSpan w:val="2"/>
          </w:tcPr>
          <w:p w14:paraId="47AA48C2" w14:textId="77777777"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Effective proportion of</w:t>
            </w:r>
          </w:p>
        </w:tc>
      </w:tr>
      <w:tr w:rsidR="009356D4" w:rsidRPr="009239F4" w14:paraId="6C63122A" w14:textId="77777777" w:rsidTr="00EC2B9D">
        <w:trPr>
          <w:trHeight w:val="20"/>
        </w:trPr>
        <w:tc>
          <w:tcPr>
            <w:tcW w:w="4040" w:type="dxa"/>
          </w:tcPr>
          <w:p w14:paraId="6447CF57" w14:textId="77777777" w:rsidR="009356D4" w:rsidRPr="009239F4" w:rsidRDefault="009356D4" w:rsidP="0035628D">
            <w:pPr>
              <w:ind w:left="-20" w:right="-72"/>
              <w:contextualSpacing/>
              <w:rPr>
                <w:rFonts w:ascii="Arial" w:eastAsia="Arial" w:hAnsi="Arial" w:cs="Arial"/>
                <w:color w:val="000000"/>
                <w:sz w:val="16"/>
                <w:szCs w:val="16"/>
              </w:rPr>
            </w:pPr>
          </w:p>
        </w:tc>
        <w:tc>
          <w:tcPr>
            <w:tcW w:w="1385" w:type="dxa"/>
          </w:tcPr>
          <w:p w14:paraId="31EA2847" w14:textId="77777777" w:rsidR="009356D4" w:rsidRPr="009239F4" w:rsidRDefault="009356D4"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Place of</w:t>
            </w:r>
          </w:p>
        </w:tc>
        <w:tc>
          <w:tcPr>
            <w:tcW w:w="3154" w:type="dxa"/>
          </w:tcPr>
          <w:p w14:paraId="7F18064E" w14:textId="77777777" w:rsidR="009356D4" w:rsidRPr="009239F4" w:rsidRDefault="009356D4" w:rsidP="005215C4">
            <w:pPr>
              <w:ind w:left="138" w:right="-72" w:hanging="138"/>
              <w:contextualSpacing/>
              <w:rPr>
                <w:rFonts w:ascii="Arial" w:eastAsia="Arial" w:hAnsi="Arial" w:cs="Arial"/>
                <w:color w:val="000000"/>
                <w:sz w:val="16"/>
                <w:szCs w:val="16"/>
              </w:rPr>
            </w:pPr>
          </w:p>
        </w:tc>
        <w:tc>
          <w:tcPr>
            <w:tcW w:w="2133" w:type="dxa"/>
            <w:gridSpan w:val="2"/>
          </w:tcPr>
          <w:p w14:paraId="57B6C85C" w14:textId="77777777" w:rsidR="009356D4" w:rsidRPr="009239F4" w:rsidRDefault="009356D4"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Proportion of equity</w:t>
            </w:r>
          </w:p>
        </w:tc>
        <w:tc>
          <w:tcPr>
            <w:tcW w:w="2330" w:type="dxa"/>
            <w:gridSpan w:val="2"/>
          </w:tcPr>
          <w:p w14:paraId="1A314C2A" w14:textId="77777777" w:rsidR="009356D4" w:rsidRPr="009239F4" w:rsidRDefault="009356D4"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w:t>
            </w:r>
          </w:p>
        </w:tc>
        <w:tc>
          <w:tcPr>
            <w:tcW w:w="2330" w:type="dxa"/>
            <w:gridSpan w:val="2"/>
          </w:tcPr>
          <w:p w14:paraId="70439975" w14:textId="77777777" w:rsidR="009356D4" w:rsidRPr="009239F4" w:rsidRDefault="009356D4"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equity interests held by</w:t>
            </w:r>
          </w:p>
        </w:tc>
      </w:tr>
      <w:tr w:rsidR="009356D4" w:rsidRPr="009239F4" w14:paraId="47CF34E6" w14:textId="77777777" w:rsidTr="00EC2B9D">
        <w:trPr>
          <w:trHeight w:val="20"/>
        </w:trPr>
        <w:tc>
          <w:tcPr>
            <w:tcW w:w="4040" w:type="dxa"/>
          </w:tcPr>
          <w:p w14:paraId="2FBCCE6B" w14:textId="77777777" w:rsidR="009356D4" w:rsidRPr="009239F4" w:rsidRDefault="009356D4" w:rsidP="0035628D">
            <w:pPr>
              <w:ind w:left="-20" w:right="-72"/>
              <w:contextualSpacing/>
              <w:rPr>
                <w:rFonts w:ascii="Arial" w:eastAsia="Arial" w:hAnsi="Arial" w:cs="Arial"/>
                <w:color w:val="000000"/>
                <w:sz w:val="16"/>
                <w:szCs w:val="16"/>
              </w:rPr>
            </w:pPr>
          </w:p>
        </w:tc>
        <w:tc>
          <w:tcPr>
            <w:tcW w:w="1385" w:type="dxa"/>
          </w:tcPr>
          <w:p w14:paraId="7947ADC4" w14:textId="77777777" w:rsidR="009356D4" w:rsidRPr="009239F4" w:rsidRDefault="009356D4"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business/</w:t>
            </w:r>
          </w:p>
        </w:tc>
        <w:tc>
          <w:tcPr>
            <w:tcW w:w="3154" w:type="dxa"/>
          </w:tcPr>
          <w:p w14:paraId="4DE242AC" w14:textId="77777777" w:rsidR="009356D4" w:rsidRPr="009239F4" w:rsidRDefault="009356D4" w:rsidP="005215C4">
            <w:pPr>
              <w:ind w:left="138" w:right="-72" w:hanging="138"/>
              <w:contextualSpacing/>
              <w:rPr>
                <w:rFonts w:ascii="Arial" w:eastAsia="Arial" w:hAnsi="Arial" w:cs="Arial"/>
                <w:color w:val="000000"/>
                <w:sz w:val="16"/>
                <w:szCs w:val="16"/>
              </w:rPr>
            </w:pPr>
          </w:p>
        </w:tc>
        <w:tc>
          <w:tcPr>
            <w:tcW w:w="2133" w:type="dxa"/>
            <w:gridSpan w:val="2"/>
          </w:tcPr>
          <w:p w14:paraId="7C248DBB" w14:textId="77777777"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 xml:space="preserve">interests held by parent </w:t>
            </w:r>
          </w:p>
        </w:tc>
        <w:tc>
          <w:tcPr>
            <w:tcW w:w="2330" w:type="dxa"/>
            <w:gridSpan w:val="2"/>
          </w:tcPr>
          <w:p w14:paraId="215E498E" w14:textId="77777777"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by the Group</w:t>
            </w:r>
          </w:p>
        </w:tc>
        <w:tc>
          <w:tcPr>
            <w:tcW w:w="2330" w:type="dxa"/>
            <w:gridSpan w:val="2"/>
          </w:tcPr>
          <w:p w14:paraId="39388190" w14:textId="77777777"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non-controlling interests</w:t>
            </w:r>
          </w:p>
        </w:tc>
      </w:tr>
      <w:tr w:rsidR="009356D4" w:rsidRPr="009239F4" w14:paraId="7372C271" w14:textId="77777777" w:rsidTr="00EC2B9D">
        <w:trPr>
          <w:trHeight w:val="20"/>
        </w:trPr>
        <w:tc>
          <w:tcPr>
            <w:tcW w:w="4040" w:type="dxa"/>
          </w:tcPr>
          <w:p w14:paraId="732D2F3F" w14:textId="77777777" w:rsidR="009356D4" w:rsidRPr="009239F4" w:rsidRDefault="009356D4" w:rsidP="0035628D">
            <w:pPr>
              <w:ind w:left="-20" w:right="-72"/>
              <w:contextualSpacing/>
              <w:rPr>
                <w:rFonts w:ascii="Arial" w:eastAsia="Arial" w:hAnsi="Arial" w:cs="Arial"/>
                <w:color w:val="000000"/>
                <w:sz w:val="16"/>
                <w:szCs w:val="16"/>
              </w:rPr>
            </w:pPr>
          </w:p>
        </w:tc>
        <w:tc>
          <w:tcPr>
            <w:tcW w:w="1385" w:type="dxa"/>
          </w:tcPr>
          <w:p w14:paraId="277A7FF8" w14:textId="77777777" w:rsidR="009356D4" w:rsidRPr="009239F4" w:rsidRDefault="009356D4" w:rsidP="005215C4">
            <w:pPr>
              <w:ind w:left="138" w:right="-72" w:hanging="138"/>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Country of</w:t>
            </w:r>
          </w:p>
        </w:tc>
        <w:tc>
          <w:tcPr>
            <w:tcW w:w="3154" w:type="dxa"/>
          </w:tcPr>
          <w:p w14:paraId="218C1F24" w14:textId="77777777" w:rsidR="009356D4" w:rsidRPr="009239F4" w:rsidRDefault="009356D4" w:rsidP="005215C4">
            <w:pPr>
              <w:ind w:left="138" w:right="-72" w:hanging="138"/>
              <w:contextualSpacing/>
              <w:rPr>
                <w:rFonts w:ascii="Arial" w:eastAsia="Arial" w:hAnsi="Arial" w:cs="Arial"/>
                <w:color w:val="000000"/>
                <w:sz w:val="16"/>
                <w:szCs w:val="16"/>
              </w:rPr>
            </w:pPr>
          </w:p>
        </w:tc>
        <w:tc>
          <w:tcPr>
            <w:tcW w:w="2133" w:type="dxa"/>
            <w:gridSpan w:val="2"/>
            <w:tcBorders>
              <w:bottom w:val="single" w:sz="4" w:space="0" w:color="auto"/>
            </w:tcBorders>
          </w:tcPr>
          <w:p w14:paraId="17937DF3" w14:textId="77777777" w:rsidR="009356D4" w:rsidRPr="009239F4" w:rsidRDefault="009356D4"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10538CE7" w14:textId="77777777" w:rsidR="009356D4" w:rsidRPr="009239F4" w:rsidRDefault="009356D4"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c>
          <w:tcPr>
            <w:tcW w:w="2330" w:type="dxa"/>
            <w:gridSpan w:val="2"/>
            <w:tcBorders>
              <w:bottom w:val="single" w:sz="4" w:space="0" w:color="auto"/>
            </w:tcBorders>
          </w:tcPr>
          <w:p w14:paraId="7051212E" w14:textId="77777777" w:rsidR="009356D4" w:rsidRPr="009239F4" w:rsidRDefault="009356D4" w:rsidP="005215C4">
            <w:pPr>
              <w:ind w:right="-72"/>
              <w:contextualSpacing/>
              <w:jc w:val="center"/>
              <w:rPr>
                <w:rFonts w:ascii="Arial" w:eastAsia="Arial" w:hAnsi="Arial" w:cs="Arial"/>
                <w:b/>
                <w:color w:val="000000"/>
                <w:sz w:val="16"/>
                <w:szCs w:val="16"/>
              </w:rPr>
            </w:pPr>
            <w:r w:rsidRPr="009239F4">
              <w:rPr>
                <w:rFonts w:ascii="Arial" w:eastAsia="Arial" w:hAnsi="Arial" w:cs="Arial"/>
                <w:b/>
                <w:color w:val="000000"/>
                <w:sz w:val="16"/>
                <w:szCs w:val="16"/>
              </w:rPr>
              <w:t>(%)</w:t>
            </w:r>
          </w:p>
        </w:tc>
      </w:tr>
      <w:tr w:rsidR="009356D4" w:rsidRPr="009239F4" w14:paraId="0E473DD2" w14:textId="77777777" w:rsidTr="00EC2B9D">
        <w:trPr>
          <w:trHeight w:val="20"/>
        </w:trPr>
        <w:tc>
          <w:tcPr>
            <w:tcW w:w="4040" w:type="dxa"/>
            <w:tcBorders>
              <w:bottom w:val="single" w:sz="4" w:space="0" w:color="auto"/>
            </w:tcBorders>
          </w:tcPr>
          <w:p w14:paraId="149A5613" w14:textId="77777777" w:rsidR="009356D4" w:rsidRPr="009239F4" w:rsidRDefault="009356D4" w:rsidP="0035628D">
            <w:pPr>
              <w:ind w:left="-20" w:right="-72"/>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Name of entity</w:t>
            </w:r>
          </w:p>
        </w:tc>
        <w:tc>
          <w:tcPr>
            <w:tcW w:w="1385" w:type="dxa"/>
            <w:tcBorders>
              <w:bottom w:val="single" w:sz="4" w:space="0" w:color="auto"/>
            </w:tcBorders>
          </w:tcPr>
          <w:p w14:paraId="7FE4D577" w14:textId="77777777" w:rsidR="009356D4" w:rsidRPr="009239F4" w:rsidRDefault="009356D4"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incorporation</w:t>
            </w:r>
          </w:p>
        </w:tc>
        <w:tc>
          <w:tcPr>
            <w:tcW w:w="3154" w:type="dxa"/>
            <w:tcBorders>
              <w:bottom w:val="single" w:sz="4" w:space="0" w:color="auto"/>
            </w:tcBorders>
          </w:tcPr>
          <w:p w14:paraId="08DE29C6" w14:textId="77777777" w:rsidR="009356D4" w:rsidRPr="009239F4" w:rsidRDefault="009356D4"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b/>
                <w:color w:val="000000"/>
                <w:sz w:val="16"/>
                <w:szCs w:val="16"/>
              </w:rPr>
              <w:t>Nature of business</w:t>
            </w:r>
          </w:p>
        </w:tc>
        <w:tc>
          <w:tcPr>
            <w:tcW w:w="1077" w:type="dxa"/>
            <w:tcBorders>
              <w:top w:val="single" w:sz="4" w:space="0" w:color="auto"/>
              <w:bottom w:val="single" w:sz="4" w:space="0" w:color="auto"/>
            </w:tcBorders>
          </w:tcPr>
          <w:p w14:paraId="4DF54800"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056" w:type="dxa"/>
            <w:tcBorders>
              <w:top w:val="single" w:sz="4" w:space="0" w:color="auto"/>
              <w:bottom w:val="single" w:sz="4" w:space="0" w:color="auto"/>
            </w:tcBorders>
          </w:tcPr>
          <w:p w14:paraId="55D8153F"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5DB3E548"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596FDB5D"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c>
          <w:tcPr>
            <w:tcW w:w="1165" w:type="dxa"/>
            <w:tcBorders>
              <w:top w:val="single" w:sz="4" w:space="0" w:color="auto"/>
              <w:bottom w:val="single" w:sz="4" w:space="0" w:color="auto"/>
            </w:tcBorders>
          </w:tcPr>
          <w:p w14:paraId="333F6151"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2025</w:t>
            </w:r>
          </w:p>
        </w:tc>
        <w:tc>
          <w:tcPr>
            <w:tcW w:w="1165" w:type="dxa"/>
            <w:tcBorders>
              <w:top w:val="single" w:sz="4" w:space="0" w:color="auto"/>
              <w:bottom w:val="single" w:sz="4" w:space="0" w:color="auto"/>
            </w:tcBorders>
          </w:tcPr>
          <w:p w14:paraId="218534CC"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b/>
                <w:color w:val="000000"/>
                <w:sz w:val="16"/>
                <w:szCs w:val="16"/>
              </w:rPr>
              <w:t>2024</w:t>
            </w:r>
          </w:p>
        </w:tc>
      </w:tr>
      <w:tr w:rsidR="008260C3" w:rsidRPr="009239F4" w14:paraId="659410F6" w14:textId="77777777" w:rsidTr="0035628D">
        <w:trPr>
          <w:trHeight w:val="28"/>
        </w:trPr>
        <w:tc>
          <w:tcPr>
            <w:tcW w:w="4040" w:type="dxa"/>
            <w:tcBorders>
              <w:top w:val="single" w:sz="4" w:space="0" w:color="auto"/>
            </w:tcBorders>
            <w:tcMar>
              <w:top w:w="57" w:type="dxa"/>
              <w:bottom w:w="57" w:type="dxa"/>
            </w:tcMar>
          </w:tcPr>
          <w:p w14:paraId="7ED1A7F7" w14:textId="77777777" w:rsidR="008260C3" w:rsidRPr="009239F4" w:rsidRDefault="008260C3" w:rsidP="0035628D">
            <w:pPr>
              <w:ind w:left="-20" w:right="-72"/>
              <w:contextualSpacing/>
              <w:rPr>
                <w:rFonts w:ascii="Arial" w:eastAsia="Arial" w:hAnsi="Arial" w:cs="Arial"/>
                <w:color w:val="000000" w:themeColor="text1"/>
                <w:sz w:val="8"/>
                <w:szCs w:val="8"/>
              </w:rPr>
            </w:pPr>
          </w:p>
        </w:tc>
        <w:tc>
          <w:tcPr>
            <w:tcW w:w="1385" w:type="dxa"/>
            <w:tcBorders>
              <w:top w:val="single" w:sz="4" w:space="0" w:color="auto"/>
            </w:tcBorders>
            <w:tcMar>
              <w:top w:w="57" w:type="dxa"/>
              <w:bottom w:w="57" w:type="dxa"/>
            </w:tcMar>
          </w:tcPr>
          <w:p w14:paraId="4C259D66" w14:textId="77777777" w:rsidR="008260C3" w:rsidRPr="009239F4" w:rsidRDefault="008260C3" w:rsidP="005215C4">
            <w:pPr>
              <w:ind w:right="-72"/>
              <w:contextualSpacing/>
              <w:jc w:val="center"/>
              <w:rPr>
                <w:rFonts w:ascii="Arial" w:eastAsia="Arial" w:hAnsi="Arial" w:cs="Arial"/>
                <w:color w:val="000000"/>
                <w:sz w:val="8"/>
                <w:szCs w:val="8"/>
              </w:rPr>
            </w:pPr>
          </w:p>
        </w:tc>
        <w:tc>
          <w:tcPr>
            <w:tcW w:w="3154" w:type="dxa"/>
            <w:tcBorders>
              <w:top w:val="single" w:sz="4" w:space="0" w:color="auto"/>
            </w:tcBorders>
            <w:tcMar>
              <w:top w:w="57" w:type="dxa"/>
              <w:bottom w:w="57" w:type="dxa"/>
            </w:tcMar>
          </w:tcPr>
          <w:p w14:paraId="5A1436D5" w14:textId="77777777" w:rsidR="008260C3" w:rsidRPr="009239F4" w:rsidRDefault="008260C3" w:rsidP="005215C4">
            <w:pPr>
              <w:ind w:left="138" w:right="-72" w:hanging="138"/>
              <w:contextualSpacing/>
              <w:rPr>
                <w:rFonts w:ascii="Arial" w:eastAsia="Arial" w:hAnsi="Arial" w:cs="Arial"/>
                <w:color w:val="000000" w:themeColor="text1"/>
                <w:sz w:val="8"/>
                <w:szCs w:val="8"/>
              </w:rPr>
            </w:pPr>
          </w:p>
        </w:tc>
        <w:tc>
          <w:tcPr>
            <w:tcW w:w="1077" w:type="dxa"/>
            <w:tcBorders>
              <w:top w:val="single" w:sz="4" w:space="0" w:color="auto"/>
            </w:tcBorders>
            <w:tcMar>
              <w:top w:w="57" w:type="dxa"/>
              <w:bottom w:w="57" w:type="dxa"/>
            </w:tcMar>
          </w:tcPr>
          <w:p w14:paraId="54886EFB" w14:textId="77777777" w:rsidR="008260C3" w:rsidRPr="009239F4" w:rsidRDefault="008260C3" w:rsidP="005215C4">
            <w:pPr>
              <w:ind w:right="-72"/>
              <w:contextualSpacing/>
              <w:jc w:val="right"/>
              <w:rPr>
                <w:rFonts w:ascii="Arial" w:eastAsia="Arial" w:hAnsi="Arial" w:cs="Arial"/>
                <w:color w:val="000000"/>
                <w:sz w:val="8"/>
                <w:szCs w:val="8"/>
              </w:rPr>
            </w:pPr>
          </w:p>
        </w:tc>
        <w:tc>
          <w:tcPr>
            <w:tcW w:w="1056" w:type="dxa"/>
            <w:tcBorders>
              <w:top w:val="single" w:sz="4" w:space="0" w:color="auto"/>
            </w:tcBorders>
            <w:tcMar>
              <w:top w:w="57" w:type="dxa"/>
              <w:bottom w:w="57" w:type="dxa"/>
            </w:tcMar>
          </w:tcPr>
          <w:p w14:paraId="111678B7"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2621BCAE"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77501B86"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573CEC59" w14:textId="77777777" w:rsidR="008260C3" w:rsidRPr="009239F4" w:rsidRDefault="008260C3" w:rsidP="005215C4">
            <w:pPr>
              <w:ind w:right="-72"/>
              <w:contextualSpacing/>
              <w:jc w:val="right"/>
              <w:rPr>
                <w:rFonts w:ascii="Arial" w:eastAsia="Arial" w:hAnsi="Arial" w:cs="Arial"/>
                <w:color w:val="000000"/>
                <w:sz w:val="8"/>
                <w:szCs w:val="8"/>
              </w:rPr>
            </w:pPr>
          </w:p>
        </w:tc>
        <w:tc>
          <w:tcPr>
            <w:tcW w:w="1165" w:type="dxa"/>
            <w:tcBorders>
              <w:top w:val="single" w:sz="4" w:space="0" w:color="auto"/>
            </w:tcBorders>
            <w:tcMar>
              <w:top w:w="57" w:type="dxa"/>
              <w:bottom w:w="57" w:type="dxa"/>
            </w:tcMar>
          </w:tcPr>
          <w:p w14:paraId="5743F829" w14:textId="77777777" w:rsidR="008260C3" w:rsidRPr="009239F4" w:rsidRDefault="008260C3" w:rsidP="005215C4">
            <w:pPr>
              <w:ind w:right="-72"/>
              <w:contextualSpacing/>
              <w:jc w:val="right"/>
              <w:rPr>
                <w:rFonts w:ascii="Arial" w:eastAsia="Arial" w:hAnsi="Arial" w:cs="Arial"/>
                <w:color w:val="000000"/>
                <w:sz w:val="8"/>
                <w:szCs w:val="8"/>
              </w:rPr>
            </w:pPr>
          </w:p>
        </w:tc>
      </w:tr>
      <w:tr w:rsidR="009356D4" w:rsidRPr="009239F4" w14:paraId="33CDF0BC" w14:textId="77777777" w:rsidTr="0035628D">
        <w:trPr>
          <w:trHeight w:val="28"/>
        </w:trPr>
        <w:tc>
          <w:tcPr>
            <w:tcW w:w="4040" w:type="dxa"/>
            <w:tcMar>
              <w:top w:w="57" w:type="dxa"/>
              <w:bottom w:w="57" w:type="dxa"/>
            </w:tcMar>
          </w:tcPr>
          <w:p w14:paraId="178C9D92" w14:textId="75C69374" w:rsidR="009356D4" w:rsidRPr="009239F4" w:rsidRDefault="009356D4"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RES Company Sicilia S.r.l.</w:t>
            </w:r>
          </w:p>
        </w:tc>
        <w:tc>
          <w:tcPr>
            <w:tcW w:w="1385" w:type="dxa"/>
            <w:tcMar>
              <w:top w:w="57" w:type="dxa"/>
              <w:bottom w:w="57" w:type="dxa"/>
            </w:tcMar>
          </w:tcPr>
          <w:p w14:paraId="0885B5DF" w14:textId="5A83BB48"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00EC1B2A" w:rsidRPr="009239F4">
              <w:rPr>
                <w:rFonts w:ascii="Arial" w:eastAsia="Arial" w:hAnsi="Arial" w:cs="Arial"/>
                <w:color w:val="000000"/>
                <w:sz w:val="16"/>
                <w:szCs w:val="16"/>
              </w:rPr>
              <w:br/>
            </w:r>
            <w:r w:rsidRPr="009239F4">
              <w:rPr>
                <w:rFonts w:ascii="Arial" w:eastAsia="Arial" w:hAnsi="Arial" w:cs="Arial"/>
                <w:color w:val="000000"/>
                <w:sz w:val="16"/>
                <w:szCs w:val="16"/>
              </w:rPr>
              <w:t>of Italy</w:t>
            </w:r>
          </w:p>
        </w:tc>
        <w:tc>
          <w:tcPr>
            <w:tcW w:w="3154" w:type="dxa"/>
            <w:tcMar>
              <w:top w:w="57" w:type="dxa"/>
              <w:bottom w:w="57" w:type="dxa"/>
            </w:tcMar>
          </w:tcPr>
          <w:p w14:paraId="0C9ED899" w14:textId="69E8FC6C" w:rsidR="009356D4" w:rsidRPr="009239F4" w:rsidRDefault="009356D4"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from renewable </w:t>
            </w:r>
            <w:r w:rsidRPr="009239F4">
              <w:rPr>
                <w:rFonts w:ascii="Arial" w:eastAsia="Arial" w:hAnsi="Arial" w:cs="Arial"/>
              </w:rPr>
              <w:br/>
            </w:r>
            <w:r w:rsidRPr="009239F4">
              <w:rPr>
                <w:rFonts w:ascii="Arial" w:eastAsia="Arial" w:hAnsi="Arial" w:cs="Arial"/>
                <w:color w:val="000000" w:themeColor="text1"/>
                <w:sz w:val="16"/>
                <w:szCs w:val="16"/>
              </w:rPr>
              <w:t xml:space="preserve">   sources (has not yet commenced </w:t>
            </w:r>
            <w:r w:rsidRPr="009239F4">
              <w:rPr>
                <w:rFonts w:ascii="Arial" w:eastAsia="Arial" w:hAnsi="Arial" w:cs="Arial"/>
              </w:rPr>
              <w:br/>
            </w:r>
            <w:r w:rsidRPr="009239F4">
              <w:rPr>
                <w:rFonts w:ascii="Arial" w:eastAsia="Arial" w:hAnsi="Arial" w:cs="Arial"/>
                <w:color w:val="000000" w:themeColor="text1"/>
                <w:sz w:val="16"/>
                <w:szCs w:val="16"/>
              </w:rPr>
              <w:t xml:space="preserve">   operation)</w:t>
            </w:r>
          </w:p>
        </w:tc>
        <w:tc>
          <w:tcPr>
            <w:tcW w:w="1077" w:type="dxa"/>
            <w:tcMar>
              <w:top w:w="57" w:type="dxa"/>
              <w:bottom w:w="57" w:type="dxa"/>
            </w:tcMar>
          </w:tcPr>
          <w:p w14:paraId="44E81BFB" w14:textId="72BDA221"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Mar>
              <w:top w:w="57" w:type="dxa"/>
              <w:bottom w:w="57" w:type="dxa"/>
            </w:tcMar>
          </w:tcPr>
          <w:p w14:paraId="17864115" w14:textId="10DADBED"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147B6E64" w14:textId="5A0AB36A"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5E46A8CD" w14:textId="61CB934A"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03E9F415" w14:textId="77777777" w:rsidR="00132693" w:rsidRPr="009239F4" w:rsidRDefault="00132693" w:rsidP="005215C4">
            <w:pPr>
              <w:ind w:right="-72"/>
              <w:contextualSpacing/>
              <w:jc w:val="right"/>
              <w:rPr>
                <w:rFonts w:ascii="Arial" w:eastAsia="Arial" w:hAnsi="Arial" w:cs="Arial"/>
                <w:color w:val="000000"/>
                <w:sz w:val="16"/>
                <w:szCs w:val="16"/>
              </w:rPr>
            </w:pPr>
          </w:p>
          <w:p w14:paraId="57C69C55" w14:textId="45C078E0"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26A2025" w14:textId="77777777" w:rsidR="00132693" w:rsidRPr="009239F4" w:rsidRDefault="00132693" w:rsidP="005215C4">
            <w:pPr>
              <w:ind w:right="-72"/>
              <w:contextualSpacing/>
              <w:jc w:val="right"/>
              <w:rPr>
                <w:rFonts w:ascii="Arial" w:eastAsia="Arial" w:hAnsi="Arial" w:cs="Arial"/>
                <w:color w:val="000000"/>
                <w:sz w:val="16"/>
                <w:szCs w:val="16"/>
              </w:rPr>
            </w:pPr>
          </w:p>
          <w:p w14:paraId="79685D3D" w14:textId="414580C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9356D4" w:rsidRPr="009239F4" w14:paraId="6D4DFA39" w14:textId="77777777" w:rsidTr="00EC2B9D">
        <w:trPr>
          <w:trHeight w:val="28"/>
        </w:trPr>
        <w:tc>
          <w:tcPr>
            <w:tcW w:w="4040" w:type="dxa"/>
            <w:tcMar>
              <w:top w:w="57" w:type="dxa"/>
              <w:bottom w:w="57" w:type="dxa"/>
            </w:tcMar>
          </w:tcPr>
          <w:p w14:paraId="7E9934A2" w14:textId="77777777" w:rsidR="009356D4" w:rsidRPr="009239F4" w:rsidRDefault="009356D4"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with subsidiaries as follows:</w:t>
            </w:r>
          </w:p>
        </w:tc>
        <w:tc>
          <w:tcPr>
            <w:tcW w:w="1385" w:type="dxa"/>
            <w:tcMar>
              <w:top w:w="57" w:type="dxa"/>
              <w:bottom w:w="57" w:type="dxa"/>
            </w:tcMar>
          </w:tcPr>
          <w:p w14:paraId="568530F9" w14:textId="77777777" w:rsidR="009356D4" w:rsidRPr="009239F4" w:rsidRDefault="009356D4"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4EB49FB1" w14:textId="77777777" w:rsidR="009356D4" w:rsidRPr="009239F4" w:rsidRDefault="009356D4"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025F1DF9" w14:textId="77777777" w:rsidR="009356D4" w:rsidRPr="009239F4" w:rsidRDefault="009356D4"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160D96AD" w14:textId="77777777" w:rsidR="009356D4" w:rsidRPr="009239F4" w:rsidRDefault="009356D4"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225A2DB0" w14:textId="77777777" w:rsidR="009356D4" w:rsidRPr="009239F4" w:rsidRDefault="009356D4"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78978450" w14:textId="77777777" w:rsidR="009356D4" w:rsidRPr="009239F4" w:rsidRDefault="009356D4"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67BBE6EC" w14:textId="77777777" w:rsidR="009356D4" w:rsidRPr="009239F4" w:rsidRDefault="009356D4"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2E96E14C" w14:textId="77777777" w:rsidR="009356D4" w:rsidRPr="009239F4" w:rsidRDefault="009356D4" w:rsidP="005215C4">
            <w:pPr>
              <w:ind w:right="-72"/>
              <w:contextualSpacing/>
              <w:jc w:val="right"/>
              <w:rPr>
                <w:rFonts w:ascii="Arial" w:eastAsia="Arial" w:hAnsi="Arial" w:cs="Arial"/>
                <w:color w:val="000000"/>
                <w:sz w:val="16"/>
                <w:szCs w:val="16"/>
              </w:rPr>
            </w:pPr>
          </w:p>
        </w:tc>
      </w:tr>
      <w:tr w:rsidR="009356D4" w:rsidRPr="009239F4" w14:paraId="4267E7A8" w14:textId="77777777" w:rsidTr="00EC2B9D">
        <w:trPr>
          <w:trHeight w:val="28"/>
        </w:trPr>
        <w:tc>
          <w:tcPr>
            <w:tcW w:w="4040" w:type="dxa"/>
            <w:tcMar>
              <w:top w:w="57" w:type="dxa"/>
              <w:bottom w:w="57" w:type="dxa"/>
            </w:tcMar>
          </w:tcPr>
          <w:p w14:paraId="63853FD6" w14:textId="69307FFF" w:rsidR="009356D4" w:rsidRPr="009239F4" w:rsidRDefault="009356D4" w:rsidP="0035628D">
            <w:pPr>
              <w:ind w:left="-20" w:right="-72"/>
              <w:contextualSpacing/>
              <w:rPr>
                <w:rFonts w:ascii="Arial" w:eastAsia="Arial" w:hAnsi="Arial" w:cs="Arial"/>
                <w:color w:val="000000"/>
                <w:sz w:val="16"/>
                <w:szCs w:val="16"/>
                <w:lang w:val="en-US"/>
              </w:rPr>
            </w:pPr>
            <w:r w:rsidRPr="009239F4">
              <w:rPr>
                <w:rFonts w:ascii="Arial" w:eastAsia="Arial" w:hAnsi="Arial" w:cs="Arial"/>
                <w:color w:val="000000" w:themeColor="text1"/>
                <w:sz w:val="16"/>
                <w:szCs w:val="16"/>
              </w:rPr>
              <w:t>- LT06 S.r.l</w:t>
            </w:r>
            <w:r w:rsidR="00FA5DF1" w:rsidRPr="009239F4">
              <w:rPr>
                <w:rFonts w:ascii="Arial" w:eastAsia="Arial" w:hAnsi="Arial" w:cs="Arial"/>
                <w:color w:val="000000" w:themeColor="text1"/>
                <w:sz w:val="16"/>
                <w:szCs w:val="16"/>
                <w:lang w:val="en-US"/>
              </w:rPr>
              <w:t>.</w:t>
            </w:r>
          </w:p>
        </w:tc>
        <w:tc>
          <w:tcPr>
            <w:tcW w:w="1385" w:type="dxa"/>
            <w:tcMar>
              <w:top w:w="57" w:type="dxa"/>
              <w:bottom w:w="57" w:type="dxa"/>
            </w:tcMar>
          </w:tcPr>
          <w:p w14:paraId="09EEDA93" w14:textId="0AB49F37"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00EC1B2A" w:rsidRPr="009239F4">
              <w:rPr>
                <w:rFonts w:ascii="Arial" w:eastAsia="Arial" w:hAnsi="Arial" w:cs="Arial"/>
                <w:color w:val="000000"/>
                <w:sz w:val="16"/>
                <w:szCs w:val="16"/>
              </w:rPr>
              <w:br/>
            </w:r>
            <w:r w:rsidRPr="009239F4">
              <w:rPr>
                <w:rFonts w:ascii="Arial" w:eastAsia="Arial" w:hAnsi="Arial" w:cs="Arial"/>
                <w:color w:val="000000"/>
                <w:sz w:val="16"/>
                <w:szCs w:val="16"/>
              </w:rPr>
              <w:t>of Italy</w:t>
            </w:r>
          </w:p>
        </w:tc>
        <w:tc>
          <w:tcPr>
            <w:tcW w:w="3154" w:type="dxa"/>
            <w:tcMar>
              <w:top w:w="57" w:type="dxa"/>
              <w:bottom w:w="57" w:type="dxa"/>
            </w:tcMar>
          </w:tcPr>
          <w:p w14:paraId="2B43E71C" w14:textId="77777777" w:rsidR="009356D4" w:rsidRPr="009239F4" w:rsidRDefault="009356D4"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from renewable </w:t>
            </w:r>
            <w:r w:rsidRPr="009239F4">
              <w:rPr>
                <w:rFonts w:ascii="Arial" w:eastAsia="Arial" w:hAnsi="Arial" w:cs="Arial"/>
              </w:rPr>
              <w:br/>
            </w:r>
            <w:r w:rsidRPr="009239F4">
              <w:rPr>
                <w:rFonts w:ascii="Arial" w:eastAsia="Arial" w:hAnsi="Arial" w:cs="Arial"/>
                <w:color w:val="000000" w:themeColor="text1"/>
                <w:sz w:val="16"/>
                <w:szCs w:val="16"/>
              </w:rPr>
              <w:t xml:space="preserve">   sources (has not yet commenced </w:t>
            </w:r>
            <w:r w:rsidRPr="009239F4">
              <w:rPr>
                <w:rFonts w:ascii="Arial" w:eastAsia="Arial" w:hAnsi="Arial" w:cs="Arial"/>
              </w:rPr>
              <w:br/>
            </w:r>
            <w:r w:rsidRPr="009239F4">
              <w:rPr>
                <w:rFonts w:ascii="Arial" w:eastAsia="Arial" w:hAnsi="Arial" w:cs="Arial"/>
                <w:color w:val="000000" w:themeColor="text1"/>
                <w:sz w:val="16"/>
                <w:szCs w:val="16"/>
              </w:rPr>
              <w:t xml:space="preserve">   operation)</w:t>
            </w:r>
          </w:p>
        </w:tc>
        <w:tc>
          <w:tcPr>
            <w:tcW w:w="1077" w:type="dxa"/>
            <w:tcMar>
              <w:top w:w="57" w:type="dxa"/>
              <w:bottom w:w="57" w:type="dxa"/>
            </w:tcMar>
          </w:tcPr>
          <w:p w14:paraId="6705EF5E"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9BCCCF3"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B0F8463"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D5671F9"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285F5D83"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D932E66"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9356D4" w:rsidRPr="009239F4" w14:paraId="51981DF9" w14:textId="77777777" w:rsidTr="00EC2B9D">
        <w:trPr>
          <w:trHeight w:val="28"/>
        </w:trPr>
        <w:tc>
          <w:tcPr>
            <w:tcW w:w="4040" w:type="dxa"/>
            <w:tcMar>
              <w:top w:w="57" w:type="dxa"/>
              <w:bottom w:w="57" w:type="dxa"/>
            </w:tcMar>
          </w:tcPr>
          <w:p w14:paraId="272EE163" w14:textId="77777777" w:rsidR="009356D4" w:rsidRPr="009239F4" w:rsidRDefault="009356D4"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LT09 S.r.l.</w:t>
            </w:r>
          </w:p>
        </w:tc>
        <w:tc>
          <w:tcPr>
            <w:tcW w:w="1385" w:type="dxa"/>
            <w:tcMar>
              <w:top w:w="57" w:type="dxa"/>
              <w:bottom w:w="57" w:type="dxa"/>
            </w:tcMar>
          </w:tcPr>
          <w:p w14:paraId="4C896623" w14:textId="4E4CA8B1" w:rsidR="009356D4" w:rsidRPr="009239F4" w:rsidRDefault="009356D4" w:rsidP="005215C4">
            <w:pPr>
              <w:ind w:right="-72"/>
              <w:contextualSpacing/>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00EC1B2A" w:rsidRPr="009239F4">
              <w:rPr>
                <w:rFonts w:ascii="Arial" w:eastAsia="Arial" w:hAnsi="Arial" w:cs="Arial"/>
                <w:color w:val="000000"/>
                <w:sz w:val="16"/>
                <w:szCs w:val="16"/>
              </w:rPr>
              <w:br/>
            </w:r>
            <w:r w:rsidRPr="009239F4">
              <w:rPr>
                <w:rFonts w:ascii="Arial" w:eastAsia="Arial" w:hAnsi="Arial" w:cs="Arial"/>
                <w:color w:val="000000"/>
                <w:sz w:val="16"/>
                <w:szCs w:val="16"/>
              </w:rPr>
              <w:t>of Italy</w:t>
            </w:r>
          </w:p>
        </w:tc>
        <w:tc>
          <w:tcPr>
            <w:tcW w:w="3154" w:type="dxa"/>
            <w:tcMar>
              <w:top w:w="57" w:type="dxa"/>
              <w:bottom w:w="57" w:type="dxa"/>
            </w:tcMar>
          </w:tcPr>
          <w:p w14:paraId="4E201804" w14:textId="77777777" w:rsidR="009356D4" w:rsidRPr="009239F4" w:rsidRDefault="009356D4"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from renewable </w:t>
            </w:r>
            <w:r w:rsidRPr="009239F4">
              <w:rPr>
                <w:rFonts w:ascii="Arial" w:eastAsia="Arial" w:hAnsi="Arial" w:cs="Arial"/>
              </w:rPr>
              <w:br/>
            </w:r>
            <w:r w:rsidRPr="009239F4">
              <w:rPr>
                <w:rFonts w:ascii="Arial" w:eastAsia="Arial" w:hAnsi="Arial" w:cs="Arial"/>
                <w:color w:val="000000" w:themeColor="text1"/>
                <w:sz w:val="16"/>
                <w:szCs w:val="16"/>
              </w:rPr>
              <w:t xml:space="preserve">   sources (has not yet commenced </w:t>
            </w:r>
            <w:r w:rsidRPr="009239F4">
              <w:rPr>
                <w:rFonts w:ascii="Arial" w:eastAsia="Arial" w:hAnsi="Arial" w:cs="Arial"/>
              </w:rPr>
              <w:br/>
            </w:r>
            <w:r w:rsidRPr="009239F4">
              <w:rPr>
                <w:rFonts w:ascii="Arial" w:eastAsia="Arial" w:hAnsi="Arial" w:cs="Arial"/>
                <w:color w:val="000000" w:themeColor="text1"/>
                <w:sz w:val="16"/>
                <w:szCs w:val="16"/>
              </w:rPr>
              <w:t xml:space="preserve">   operation)</w:t>
            </w:r>
          </w:p>
        </w:tc>
        <w:tc>
          <w:tcPr>
            <w:tcW w:w="1077" w:type="dxa"/>
            <w:tcMar>
              <w:top w:w="57" w:type="dxa"/>
              <w:bottom w:w="57" w:type="dxa"/>
            </w:tcMar>
          </w:tcPr>
          <w:p w14:paraId="40464059"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21F6993"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A222509"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AF3B50B"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32753A9E"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56568E26" w14:textId="77777777" w:rsidR="009356D4" w:rsidRPr="009239F4" w:rsidRDefault="009356D4"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4F7630" w:rsidRPr="009239F4" w14:paraId="23316D5E" w14:textId="77777777" w:rsidTr="00EC2B9D">
        <w:trPr>
          <w:trHeight w:val="164"/>
        </w:trPr>
        <w:tc>
          <w:tcPr>
            <w:tcW w:w="4040" w:type="dxa"/>
            <w:tcMar>
              <w:top w:w="57" w:type="dxa"/>
              <w:bottom w:w="57" w:type="dxa"/>
            </w:tcMar>
          </w:tcPr>
          <w:p w14:paraId="53C2AEF3" w14:textId="6ED6BA0A" w:rsidR="004F7630" w:rsidRPr="009239F4" w:rsidRDefault="004F7630"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 Apulia Green Energy </w:t>
            </w:r>
            <w:r w:rsidRPr="009239F4">
              <w:rPr>
                <w:rFonts w:ascii="Arial" w:eastAsia="Arial" w:hAnsi="Arial" w:cs="Arial"/>
                <w:color w:val="000000" w:themeColor="text1"/>
                <w:sz w:val="16"/>
                <w:szCs w:val="16"/>
                <w:cs/>
              </w:rPr>
              <w:t xml:space="preserve">01 </w:t>
            </w:r>
            <w:r w:rsidRPr="009239F4">
              <w:rPr>
                <w:rFonts w:ascii="Arial" w:eastAsia="Arial" w:hAnsi="Arial" w:cs="Arial"/>
                <w:color w:val="000000" w:themeColor="text1"/>
                <w:sz w:val="16"/>
                <w:szCs w:val="16"/>
              </w:rPr>
              <w:t>S.r.l.</w:t>
            </w:r>
          </w:p>
        </w:tc>
        <w:tc>
          <w:tcPr>
            <w:tcW w:w="1385" w:type="dxa"/>
            <w:tcMar>
              <w:top w:w="57" w:type="dxa"/>
              <w:bottom w:w="57" w:type="dxa"/>
            </w:tcMar>
          </w:tcPr>
          <w:p w14:paraId="6EBE83C8" w14:textId="6DF0727A" w:rsidR="004F7630" w:rsidRPr="009239F4" w:rsidRDefault="004F7630"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00EC1B2A" w:rsidRPr="009239F4">
              <w:rPr>
                <w:rFonts w:ascii="Arial" w:eastAsia="Arial" w:hAnsi="Arial" w:cs="Arial"/>
                <w:color w:val="000000"/>
                <w:sz w:val="16"/>
                <w:szCs w:val="16"/>
              </w:rPr>
              <w:br/>
            </w:r>
            <w:r w:rsidRPr="009239F4">
              <w:rPr>
                <w:rFonts w:ascii="Arial" w:eastAsia="Arial" w:hAnsi="Arial" w:cs="Arial"/>
                <w:color w:val="000000"/>
                <w:sz w:val="16"/>
                <w:szCs w:val="16"/>
              </w:rPr>
              <w:t>of Italy</w:t>
            </w:r>
          </w:p>
        </w:tc>
        <w:tc>
          <w:tcPr>
            <w:tcW w:w="3154" w:type="dxa"/>
            <w:tcMar>
              <w:top w:w="57" w:type="dxa"/>
              <w:bottom w:w="57" w:type="dxa"/>
            </w:tcMar>
          </w:tcPr>
          <w:p w14:paraId="1DD271E4" w14:textId="3523F157" w:rsidR="004F7630" w:rsidRPr="009239F4" w:rsidRDefault="002F3F5E"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20"/>
              </w:rPr>
              <w:t>D</w:t>
            </w:r>
            <w:r w:rsidRPr="009239F4">
              <w:rPr>
                <w:rFonts w:ascii="Arial" w:eastAsia="Arial" w:hAnsi="Arial" w:cs="Arial"/>
                <w:color w:val="000000"/>
                <w:sz w:val="16"/>
                <w:szCs w:val="16"/>
              </w:rPr>
              <w:t xml:space="preserve">eveloping </w:t>
            </w:r>
            <w:r w:rsidR="0004018D" w:rsidRPr="009239F4">
              <w:rPr>
                <w:rFonts w:ascii="Arial" w:eastAsia="Arial" w:hAnsi="Arial" w:cs="Arial"/>
                <w:color w:val="000000"/>
                <w:sz w:val="16"/>
                <w:szCs w:val="16"/>
              </w:rPr>
              <w:t>b</w:t>
            </w:r>
            <w:r w:rsidRPr="009239F4">
              <w:rPr>
                <w:rFonts w:ascii="Arial" w:eastAsia="Arial" w:hAnsi="Arial" w:cs="Arial"/>
                <w:color w:val="000000"/>
                <w:sz w:val="16"/>
                <w:szCs w:val="16"/>
              </w:rPr>
              <w:t xml:space="preserve">attery </w:t>
            </w:r>
            <w:r w:rsidR="0004018D" w:rsidRPr="009239F4">
              <w:rPr>
                <w:rFonts w:ascii="Arial" w:eastAsia="Arial" w:hAnsi="Arial" w:cs="Arial"/>
                <w:color w:val="000000"/>
                <w:sz w:val="16"/>
                <w:szCs w:val="16"/>
              </w:rPr>
              <w:t>e</w:t>
            </w:r>
            <w:r w:rsidRPr="009239F4">
              <w:rPr>
                <w:rFonts w:ascii="Arial" w:eastAsia="Arial" w:hAnsi="Arial" w:cs="Arial"/>
                <w:color w:val="000000"/>
                <w:sz w:val="16"/>
                <w:szCs w:val="16"/>
              </w:rPr>
              <w:t xml:space="preserve">nergy </w:t>
            </w:r>
            <w:r w:rsidR="0004018D" w:rsidRPr="009239F4">
              <w:rPr>
                <w:rFonts w:ascii="Arial" w:eastAsia="Arial" w:hAnsi="Arial" w:cs="Arial"/>
                <w:color w:val="000000"/>
                <w:sz w:val="16"/>
                <w:szCs w:val="16"/>
              </w:rPr>
              <w:t>s</w:t>
            </w:r>
            <w:r w:rsidRPr="009239F4">
              <w:rPr>
                <w:rFonts w:ascii="Arial" w:eastAsia="Arial" w:hAnsi="Arial" w:cs="Arial"/>
                <w:color w:val="000000"/>
                <w:sz w:val="16"/>
                <w:szCs w:val="16"/>
              </w:rPr>
              <w:t xml:space="preserve">torage </w:t>
            </w:r>
            <w:r w:rsidR="0004018D" w:rsidRPr="009239F4">
              <w:rPr>
                <w:rFonts w:ascii="Arial" w:eastAsia="Arial" w:hAnsi="Arial" w:cs="Arial"/>
                <w:color w:val="000000"/>
                <w:sz w:val="16"/>
                <w:szCs w:val="16"/>
              </w:rPr>
              <w:t>s</w:t>
            </w:r>
            <w:r w:rsidRPr="009239F4">
              <w:rPr>
                <w:rFonts w:ascii="Arial" w:eastAsia="Arial" w:hAnsi="Arial" w:cs="Arial"/>
                <w:color w:val="000000"/>
                <w:sz w:val="16"/>
                <w:szCs w:val="16"/>
              </w:rPr>
              <w:t xml:space="preserve">ystem </w:t>
            </w:r>
            <w:r w:rsidRPr="009239F4">
              <w:rPr>
                <w:rFonts w:ascii="Arial" w:eastAsia="Arial" w:hAnsi="Arial" w:cs="Arial"/>
                <w:color w:val="000000" w:themeColor="text1"/>
                <w:sz w:val="16"/>
                <w:szCs w:val="16"/>
              </w:rPr>
              <w:t xml:space="preserve">(has not yet commenced </w:t>
            </w:r>
            <w:r w:rsidRPr="009239F4">
              <w:rPr>
                <w:rFonts w:ascii="Arial" w:eastAsia="Arial" w:hAnsi="Arial" w:cs="Arial"/>
              </w:rPr>
              <w:br/>
            </w:r>
            <w:r w:rsidRPr="009239F4">
              <w:rPr>
                <w:rFonts w:ascii="Arial" w:eastAsia="Arial" w:hAnsi="Arial" w:cs="Arial"/>
                <w:color w:val="000000" w:themeColor="text1"/>
                <w:sz w:val="16"/>
                <w:szCs w:val="16"/>
              </w:rPr>
              <w:t xml:space="preserve">   operation)</w:t>
            </w:r>
          </w:p>
        </w:tc>
        <w:tc>
          <w:tcPr>
            <w:tcW w:w="1077" w:type="dxa"/>
            <w:tcMar>
              <w:top w:w="57" w:type="dxa"/>
              <w:bottom w:w="57" w:type="dxa"/>
            </w:tcMar>
          </w:tcPr>
          <w:p w14:paraId="2D67F067" w14:textId="4807E106" w:rsidR="004F7630" w:rsidRPr="009239F4" w:rsidRDefault="004F763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077E5838" w14:textId="172EF536" w:rsidR="004F7630" w:rsidRPr="009239F4" w:rsidRDefault="004F763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150B03AF" w14:textId="494F1DD1" w:rsidR="004F7630" w:rsidRPr="009239F4" w:rsidRDefault="00B4350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629911E9" w14:textId="3A9296F0" w:rsidR="004F7630" w:rsidRPr="009239F4" w:rsidRDefault="004F763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5510079" w14:textId="18B7730E" w:rsidR="004F7630" w:rsidRPr="009239F4" w:rsidRDefault="00B43505"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2F8BD9DB" w14:textId="3875A27C" w:rsidR="004F7630" w:rsidRPr="009239F4" w:rsidRDefault="004F7630"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7906E6" w:rsidRPr="009239F4" w14:paraId="3371D7F6" w14:textId="77777777" w:rsidTr="00EC2B9D">
        <w:trPr>
          <w:trHeight w:val="28"/>
        </w:trPr>
        <w:tc>
          <w:tcPr>
            <w:tcW w:w="4040" w:type="dxa"/>
            <w:tcMar>
              <w:top w:w="57" w:type="dxa"/>
              <w:bottom w:w="57" w:type="dxa"/>
            </w:tcMar>
          </w:tcPr>
          <w:p w14:paraId="31DF753E" w14:textId="3618F402" w:rsidR="007906E6" w:rsidRPr="009239F4" w:rsidRDefault="007906E6" w:rsidP="0035628D">
            <w:pPr>
              <w:ind w:left="-20" w:right="-72"/>
              <w:contextualSpacing/>
              <w:rPr>
                <w:rFonts w:ascii="Arial" w:eastAsia="Arial" w:hAnsi="Arial" w:cs="Arial"/>
                <w:color w:val="000000" w:themeColor="text1"/>
                <w:sz w:val="16"/>
                <w:szCs w:val="16"/>
              </w:rPr>
            </w:pPr>
            <w:r w:rsidRPr="009239F4">
              <w:rPr>
                <w:rFonts w:ascii="Arial" w:eastAsia="Arial" w:hAnsi="Arial" w:cs="Arial"/>
                <w:color w:val="000000" w:themeColor="text1"/>
                <w:sz w:val="16"/>
                <w:szCs w:val="16"/>
              </w:rPr>
              <w:t>- Cerignola BESS S.r.l</w:t>
            </w:r>
            <w:r w:rsidRPr="009239F4">
              <w:rPr>
                <w:rFonts w:ascii="Arial" w:eastAsia="Arial" w:hAnsi="Arial" w:cs="Arial"/>
                <w:color w:val="000000" w:themeColor="text1"/>
                <w:sz w:val="16"/>
                <w:szCs w:val="16"/>
                <w:cs/>
              </w:rPr>
              <w:t>.</w:t>
            </w:r>
          </w:p>
        </w:tc>
        <w:tc>
          <w:tcPr>
            <w:tcW w:w="1385" w:type="dxa"/>
            <w:tcMar>
              <w:top w:w="57" w:type="dxa"/>
              <w:bottom w:w="57" w:type="dxa"/>
            </w:tcMar>
          </w:tcPr>
          <w:p w14:paraId="64A18F2F" w14:textId="3C64ACE7" w:rsidR="007906E6" w:rsidRPr="009239F4" w:rsidRDefault="007906E6"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00EC1B2A" w:rsidRPr="009239F4">
              <w:rPr>
                <w:rFonts w:ascii="Arial" w:eastAsia="Arial" w:hAnsi="Arial" w:cs="Arial"/>
                <w:color w:val="000000"/>
                <w:sz w:val="16"/>
                <w:szCs w:val="16"/>
              </w:rPr>
              <w:br/>
            </w:r>
            <w:r w:rsidRPr="009239F4">
              <w:rPr>
                <w:rFonts w:ascii="Arial" w:eastAsia="Arial" w:hAnsi="Arial" w:cs="Arial"/>
                <w:color w:val="000000"/>
                <w:sz w:val="16"/>
                <w:szCs w:val="16"/>
              </w:rPr>
              <w:t>of Italy</w:t>
            </w:r>
          </w:p>
        </w:tc>
        <w:tc>
          <w:tcPr>
            <w:tcW w:w="3154" w:type="dxa"/>
            <w:tcMar>
              <w:top w:w="57" w:type="dxa"/>
              <w:bottom w:w="57" w:type="dxa"/>
            </w:tcMar>
          </w:tcPr>
          <w:p w14:paraId="24FED8BD" w14:textId="1A1E08A4" w:rsidR="007906E6" w:rsidRPr="009239F4" w:rsidRDefault="0004018D"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20"/>
              </w:rPr>
              <w:t>D</w:t>
            </w:r>
            <w:r w:rsidRPr="009239F4">
              <w:rPr>
                <w:rFonts w:ascii="Arial" w:eastAsia="Arial" w:hAnsi="Arial" w:cs="Arial"/>
                <w:color w:val="000000"/>
                <w:sz w:val="16"/>
                <w:szCs w:val="16"/>
              </w:rPr>
              <w:t xml:space="preserve">eveloping battery energy storage system </w:t>
            </w:r>
            <w:r w:rsidRPr="009239F4">
              <w:rPr>
                <w:rFonts w:ascii="Arial" w:eastAsia="Arial" w:hAnsi="Arial" w:cs="Arial"/>
                <w:color w:val="000000" w:themeColor="text1"/>
                <w:sz w:val="16"/>
                <w:szCs w:val="16"/>
              </w:rPr>
              <w:t xml:space="preserve">(has not yet commenced </w:t>
            </w:r>
            <w:r w:rsidRPr="009239F4">
              <w:rPr>
                <w:rFonts w:ascii="Arial" w:eastAsia="Arial" w:hAnsi="Arial" w:cs="Arial"/>
              </w:rPr>
              <w:br/>
            </w:r>
            <w:r w:rsidRPr="009239F4">
              <w:rPr>
                <w:rFonts w:ascii="Arial" w:eastAsia="Arial" w:hAnsi="Arial" w:cs="Arial"/>
                <w:color w:val="000000" w:themeColor="text1"/>
                <w:sz w:val="16"/>
                <w:szCs w:val="16"/>
              </w:rPr>
              <w:t xml:space="preserve">   operation)</w:t>
            </w:r>
          </w:p>
        </w:tc>
        <w:tc>
          <w:tcPr>
            <w:tcW w:w="1077" w:type="dxa"/>
            <w:tcMar>
              <w:top w:w="57" w:type="dxa"/>
              <w:bottom w:w="57" w:type="dxa"/>
            </w:tcMar>
          </w:tcPr>
          <w:p w14:paraId="5FCD9C41" w14:textId="715075F9"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6DF06265" w14:textId="7F81E830"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39FBB567" w14:textId="4C3B3AFC" w:rsidR="007906E6" w:rsidRPr="009239F4" w:rsidRDefault="007906E6" w:rsidP="005215C4">
            <w:pPr>
              <w:ind w:right="-72"/>
              <w:contextualSpacing/>
              <w:jc w:val="right"/>
              <w:rPr>
                <w:rFonts w:ascii="Arial" w:eastAsia="Arial" w:hAnsi="Arial" w:cs="Arial"/>
                <w:color w:val="000000"/>
                <w:sz w:val="16"/>
                <w:szCs w:val="16"/>
                <w:lang w:val="en-US"/>
              </w:rPr>
            </w:pPr>
            <w:r w:rsidRPr="009239F4">
              <w:rPr>
                <w:rFonts w:ascii="Arial" w:eastAsia="Arial" w:hAnsi="Arial" w:cs="Arial"/>
                <w:color w:val="000000"/>
                <w:sz w:val="16"/>
                <w:szCs w:val="16"/>
                <w:lang w:val="en-US"/>
              </w:rPr>
              <w:t>51.00</w:t>
            </w:r>
          </w:p>
        </w:tc>
        <w:tc>
          <w:tcPr>
            <w:tcW w:w="1165" w:type="dxa"/>
            <w:tcMar>
              <w:top w:w="57" w:type="dxa"/>
              <w:bottom w:w="57" w:type="dxa"/>
            </w:tcMar>
          </w:tcPr>
          <w:p w14:paraId="086AFBE0" w14:textId="24B53F5E"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0B4D707C" w14:textId="23A1FEC4"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49.00</w:t>
            </w:r>
          </w:p>
        </w:tc>
        <w:tc>
          <w:tcPr>
            <w:tcW w:w="1165" w:type="dxa"/>
            <w:tcMar>
              <w:top w:w="57" w:type="dxa"/>
              <w:bottom w:w="57" w:type="dxa"/>
            </w:tcMar>
          </w:tcPr>
          <w:p w14:paraId="34E0E9B0" w14:textId="13E74EBC"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7906E6" w:rsidRPr="009239F4" w14:paraId="7EF3A55C" w14:textId="77777777" w:rsidTr="00EC2B9D">
        <w:trPr>
          <w:trHeight w:val="28"/>
        </w:trPr>
        <w:tc>
          <w:tcPr>
            <w:tcW w:w="4040" w:type="dxa"/>
            <w:tcMar>
              <w:top w:w="57" w:type="dxa"/>
              <w:bottom w:w="57" w:type="dxa"/>
            </w:tcMar>
          </w:tcPr>
          <w:p w14:paraId="3A3D7B93" w14:textId="77777777" w:rsidR="007906E6" w:rsidRPr="009239F4" w:rsidRDefault="007906E6"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B.Grimm Power Pty. Ltd.</w:t>
            </w:r>
          </w:p>
        </w:tc>
        <w:tc>
          <w:tcPr>
            <w:tcW w:w="1385" w:type="dxa"/>
            <w:tcMar>
              <w:top w:w="57" w:type="dxa"/>
              <w:bottom w:w="57" w:type="dxa"/>
            </w:tcMar>
          </w:tcPr>
          <w:p w14:paraId="63BA9ABB" w14:textId="77777777" w:rsidR="007906E6" w:rsidRPr="009239F4" w:rsidRDefault="007906E6"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Australia</w:t>
            </w:r>
          </w:p>
        </w:tc>
        <w:tc>
          <w:tcPr>
            <w:tcW w:w="3154" w:type="dxa"/>
            <w:tcMar>
              <w:top w:w="57" w:type="dxa"/>
              <w:bottom w:w="57" w:type="dxa"/>
            </w:tcMar>
          </w:tcPr>
          <w:p w14:paraId="08CEDA18" w14:textId="77777777" w:rsidR="007906E6" w:rsidRPr="009239F4" w:rsidRDefault="007906E6"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sz w:val="16"/>
                <w:szCs w:val="16"/>
              </w:rPr>
              <w:t>Investing in electric power business</w:t>
            </w:r>
          </w:p>
        </w:tc>
        <w:tc>
          <w:tcPr>
            <w:tcW w:w="1077" w:type="dxa"/>
            <w:tcBorders>
              <w:top w:val="nil"/>
              <w:left w:val="nil"/>
              <w:right w:val="nil"/>
            </w:tcBorders>
            <w:tcMar>
              <w:top w:w="57" w:type="dxa"/>
              <w:bottom w:w="57" w:type="dxa"/>
            </w:tcMar>
          </w:tcPr>
          <w:p w14:paraId="02917C40"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056" w:type="dxa"/>
            <w:tcBorders>
              <w:top w:val="nil"/>
              <w:left w:val="nil"/>
              <w:right w:val="nil"/>
            </w:tcBorders>
            <w:tcMar>
              <w:top w:w="57" w:type="dxa"/>
              <w:bottom w:w="57" w:type="dxa"/>
            </w:tcMar>
          </w:tcPr>
          <w:p w14:paraId="22585933"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Borders>
              <w:top w:val="nil"/>
              <w:left w:val="nil"/>
              <w:right w:val="nil"/>
            </w:tcBorders>
            <w:tcMar>
              <w:top w:w="57" w:type="dxa"/>
              <w:bottom w:w="57" w:type="dxa"/>
            </w:tcMar>
          </w:tcPr>
          <w:p w14:paraId="3262CAFA"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Borders>
              <w:top w:val="nil"/>
              <w:left w:val="nil"/>
              <w:right w:val="nil"/>
            </w:tcBorders>
            <w:tcMar>
              <w:top w:w="57" w:type="dxa"/>
              <w:bottom w:w="57" w:type="dxa"/>
            </w:tcMar>
          </w:tcPr>
          <w:p w14:paraId="1311B450"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Borders>
              <w:top w:val="nil"/>
              <w:left w:val="nil"/>
              <w:right w:val="nil"/>
            </w:tcBorders>
            <w:tcMar>
              <w:top w:w="57" w:type="dxa"/>
              <w:bottom w:w="57" w:type="dxa"/>
            </w:tcMar>
          </w:tcPr>
          <w:p w14:paraId="293F0C39"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Borders>
              <w:top w:val="nil"/>
              <w:left w:val="nil"/>
              <w:right w:val="nil"/>
            </w:tcBorders>
            <w:tcMar>
              <w:top w:w="57" w:type="dxa"/>
              <w:bottom w:w="57" w:type="dxa"/>
            </w:tcMar>
          </w:tcPr>
          <w:p w14:paraId="72C4B228"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r w:rsidR="007906E6" w:rsidRPr="009239F4" w14:paraId="23FB8112" w14:textId="77777777" w:rsidTr="00EC2B9D">
        <w:trPr>
          <w:trHeight w:val="28"/>
        </w:trPr>
        <w:tc>
          <w:tcPr>
            <w:tcW w:w="4040" w:type="dxa"/>
            <w:tcMar>
              <w:top w:w="57" w:type="dxa"/>
              <w:bottom w:w="57" w:type="dxa"/>
            </w:tcMar>
          </w:tcPr>
          <w:p w14:paraId="641BABF0" w14:textId="77777777" w:rsidR="007906E6" w:rsidRPr="009239F4" w:rsidRDefault="007906E6" w:rsidP="0035628D">
            <w:pPr>
              <w:ind w:left="-20" w:right="-72"/>
              <w:contextualSpacing/>
              <w:rPr>
                <w:rFonts w:ascii="Arial" w:eastAsia="Arial" w:hAnsi="Arial" w:cs="Arial"/>
                <w:color w:val="000000"/>
                <w:sz w:val="16"/>
                <w:szCs w:val="16"/>
              </w:rPr>
            </w:pPr>
            <w:r w:rsidRPr="009239F4">
              <w:rPr>
                <w:rFonts w:ascii="Arial" w:eastAsia="Arial" w:hAnsi="Arial" w:cs="Arial"/>
                <w:color w:val="000000"/>
                <w:sz w:val="16"/>
                <w:szCs w:val="16"/>
              </w:rPr>
              <w:t>with a subsidiary as follows:</w:t>
            </w:r>
          </w:p>
        </w:tc>
        <w:tc>
          <w:tcPr>
            <w:tcW w:w="1385" w:type="dxa"/>
            <w:tcMar>
              <w:top w:w="57" w:type="dxa"/>
              <w:bottom w:w="57" w:type="dxa"/>
            </w:tcMar>
          </w:tcPr>
          <w:p w14:paraId="149FF739" w14:textId="77777777" w:rsidR="007906E6" w:rsidRPr="009239F4" w:rsidRDefault="007906E6" w:rsidP="005215C4">
            <w:pPr>
              <w:ind w:left="138" w:right="-72" w:hanging="138"/>
              <w:contextualSpacing/>
              <w:jc w:val="center"/>
              <w:rPr>
                <w:rFonts w:ascii="Arial" w:eastAsia="Arial" w:hAnsi="Arial" w:cs="Arial"/>
                <w:color w:val="000000"/>
                <w:sz w:val="16"/>
                <w:szCs w:val="16"/>
              </w:rPr>
            </w:pPr>
          </w:p>
        </w:tc>
        <w:tc>
          <w:tcPr>
            <w:tcW w:w="3154" w:type="dxa"/>
            <w:tcMar>
              <w:top w:w="57" w:type="dxa"/>
              <w:bottom w:w="57" w:type="dxa"/>
            </w:tcMar>
          </w:tcPr>
          <w:p w14:paraId="57DC01CC" w14:textId="77777777" w:rsidR="007906E6" w:rsidRPr="009239F4" w:rsidRDefault="007906E6" w:rsidP="005215C4">
            <w:pPr>
              <w:ind w:left="138" w:right="-72" w:hanging="138"/>
              <w:contextualSpacing/>
              <w:rPr>
                <w:rFonts w:ascii="Arial" w:eastAsia="Arial" w:hAnsi="Arial" w:cs="Arial"/>
                <w:color w:val="000000"/>
                <w:sz w:val="16"/>
                <w:szCs w:val="16"/>
              </w:rPr>
            </w:pPr>
          </w:p>
        </w:tc>
        <w:tc>
          <w:tcPr>
            <w:tcW w:w="1077" w:type="dxa"/>
            <w:tcMar>
              <w:top w:w="57" w:type="dxa"/>
              <w:bottom w:w="57" w:type="dxa"/>
            </w:tcMar>
          </w:tcPr>
          <w:p w14:paraId="2E3DE2E0" w14:textId="77777777" w:rsidR="007906E6" w:rsidRPr="009239F4" w:rsidRDefault="007906E6" w:rsidP="005215C4">
            <w:pPr>
              <w:ind w:right="-72"/>
              <w:contextualSpacing/>
              <w:jc w:val="right"/>
              <w:rPr>
                <w:rFonts w:ascii="Arial" w:eastAsia="Arial" w:hAnsi="Arial" w:cs="Arial"/>
                <w:color w:val="000000"/>
                <w:sz w:val="16"/>
                <w:szCs w:val="16"/>
              </w:rPr>
            </w:pPr>
          </w:p>
        </w:tc>
        <w:tc>
          <w:tcPr>
            <w:tcW w:w="1056" w:type="dxa"/>
            <w:tcMar>
              <w:top w:w="57" w:type="dxa"/>
              <w:bottom w:w="57" w:type="dxa"/>
            </w:tcMar>
          </w:tcPr>
          <w:p w14:paraId="17357735" w14:textId="77777777" w:rsidR="007906E6" w:rsidRPr="009239F4" w:rsidRDefault="007906E6"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792AD8D5" w14:textId="77777777" w:rsidR="007906E6" w:rsidRPr="009239F4" w:rsidRDefault="007906E6"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7BCD6680" w14:textId="77777777" w:rsidR="007906E6" w:rsidRPr="009239F4" w:rsidRDefault="007906E6"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11E237E9" w14:textId="77777777" w:rsidR="007906E6" w:rsidRPr="009239F4" w:rsidRDefault="007906E6" w:rsidP="005215C4">
            <w:pPr>
              <w:ind w:right="-72"/>
              <w:contextualSpacing/>
              <w:jc w:val="right"/>
              <w:rPr>
                <w:rFonts w:ascii="Arial" w:eastAsia="Arial" w:hAnsi="Arial" w:cs="Arial"/>
                <w:color w:val="000000"/>
                <w:sz w:val="16"/>
                <w:szCs w:val="16"/>
              </w:rPr>
            </w:pPr>
          </w:p>
        </w:tc>
        <w:tc>
          <w:tcPr>
            <w:tcW w:w="1165" w:type="dxa"/>
            <w:tcMar>
              <w:top w:w="57" w:type="dxa"/>
              <w:bottom w:w="57" w:type="dxa"/>
            </w:tcMar>
          </w:tcPr>
          <w:p w14:paraId="2E879F6A" w14:textId="77777777" w:rsidR="007906E6" w:rsidRPr="009239F4" w:rsidRDefault="007906E6" w:rsidP="005215C4">
            <w:pPr>
              <w:ind w:right="-72"/>
              <w:contextualSpacing/>
              <w:jc w:val="right"/>
              <w:rPr>
                <w:rFonts w:ascii="Arial" w:eastAsia="Arial" w:hAnsi="Arial" w:cs="Arial"/>
                <w:color w:val="000000"/>
                <w:sz w:val="16"/>
                <w:szCs w:val="16"/>
              </w:rPr>
            </w:pPr>
          </w:p>
        </w:tc>
      </w:tr>
      <w:tr w:rsidR="007906E6" w:rsidRPr="009239F4" w14:paraId="7C6F729F" w14:textId="77777777" w:rsidTr="00EC2B9D">
        <w:trPr>
          <w:trHeight w:val="20"/>
        </w:trPr>
        <w:tc>
          <w:tcPr>
            <w:tcW w:w="4040" w:type="dxa"/>
            <w:tcMar>
              <w:top w:w="57" w:type="dxa"/>
              <w:bottom w:w="57" w:type="dxa"/>
            </w:tcMar>
          </w:tcPr>
          <w:p w14:paraId="02936809" w14:textId="77777777" w:rsidR="007906E6" w:rsidRPr="009239F4" w:rsidRDefault="007906E6" w:rsidP="0035628D">
            <w:pPr>
              <w:ind w:left="-20" w:right="-72"/>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Nemaroo Bimbi Wind Farm Pty. Ltd.</w:t>
            </w:r>
          </w:p>
        </w:tc>
        <w:tc>
          <w:tcPr>
            <w:tcW w:w="1385" w:type="dxa"/>
            <w:tcMar>
              <w:top w:w="57" w:type="dxa"/>
              <w:bottom w:w="57" w:type="dxa"/>
            </w:tcMar>
          </w:tcPr>
          <w:p w14:paraId="6C0AC23C" w14:textId="77777777" w:rsidR="007906E6" w:rsidRPr="009239F4" w:rsidRDefault="007906E6" w:rsidP="005215C4">
            <w:pPr>
              <w:ind w:left="138" w:right="-72" w:hanging="138"/>
              <w:contextualSpacing/>
              <w:jc w:val="center"/>
              <w:rPr>
                <w:rFonts w:ascii="Arial" w:eastAsia="Arial" w:hAnsi="Arial" w:cs="Arial"/>
                <w:color w:val="000000"/>
                <w:sz w:val="16"/>
                <w:szCs w:val="16"/>
              </w:rPr>
            </w:pPr>
            <w:r w:rsidRPr="009239F4">
              <w:rPr>
                <w:rFonts w:ascii="Arial" w:eastAsia="Arial" w:hAnsi="Arial" w:cs="Arial"/>
                <w:color w:val="000000"/>
                <w:sz w:val="16"/>
                <w:szCs w:val="16"/>
              </w:rPr>
              <w:t>Australia</w:t>
            </w:r>
          </w:p>
        </w:tc>
        <w:tc>
          <w:tcPr>
            <w:tcW w:w="3154" w:type="dxa"/>
            <w:tcMar>
              <w:top w:w="57" w:type="dxa"/>
              <w:bottom w:w="57" w:type="dxa"/>
            </w:tcMar>
          </w:tcPr>
          <w:p w14:paraId="73CA7500" w14:textId="77777777" w:rsidR="007906E6" w:rsidRPr="009239F4" w:rsidRDefault="007906E6" w:rsidP="005215C4">
            <w:pPr>
              <w:ind w:left="138" w:right="-72" w:hanging="138"/>
              <w:contextualSpacing/>
              <w:rPr>
                <w:rFonts w:ascii="Arial" w:eastAsia="Arial" w:hAnsi="Arial" w:cs="Arial"/>
                <w:color w:val="000000"/>
                <w:sz w:val="16"/>
                <w:szCs w:val="16"/>
              </w:rPr>
            </w:pPr>
            <w:r w:rsidRPr="009239F4">
              <w:rPr>
                <w:rFonts w:ascii="Arial" w:eastAsia="Arial" w:hAnsi="Arial" w:cs="Arial"/>
                <w:color w:val="000000" w:themeColor="text1"/>
                <w:sz w:val="16"/>
                <w:szCs w:val="16"/>
              </w:rPr>
              <w:t xml:space="preserve">Electricity generating from renewable </w:t>
            </w:r>
            <w:r w:rsidRPr="009239F4">
              <w:rPr>
                <w:rFonts w:ascii="Arial" w:eastAsia="Arial" w:hAnsi="Arial" w:cs="Arial"/>
              </w:rPr>
              <w:br/>
            </w:r>
            <w:r w:rsidRPr="009239F4">
              <w:rPr>
                <w:rFonts w:ascii="Arial" w:eastAsia="Arial" w:hAnsi="Arial" w:cs="Arial"/>
                <w:color w:val="000000" w:themeColor="text1"/>
                <w:sz w:val="16"/>
                <w:szCs w:val="16"/>
              </w:rPr>
              <w:t xml:space="preserve">   sources (has not yet commenced </w:t>
            </w:r>
            <w:r w:rsidRPr="009239F4">
              <w:rPr>
                <w:rFonts w:ascii="Arial" w:eastAsia="Arial" w:hAnsi="Arial" w:cs="Arial"/>
              </w:rPr>
              <w:br/>
            </w:r>
            <w:r w:rsidRPr="009239F4">
              <w:rPr>
                <w:rFonts w:ascii="Arial" w:eastAsia="Arial" w:hAnsi="Arial" w:cs="Arial"/>
                <w:color w:val="000000" w:themeColor="text1"/>
                <w:sz w:val="16"/>
                <w:szCs w:val="16"/>
              </w:rPr>
              <w:t xml:space="preserve">   operation)</w:t>
            </w:r>
          </w:p>
        </w:tc>
        <w:tc>
          <w:tcPr>
            <w:tcW w:w="1077" w:type="dxa"/>
            <w:tcMar>
              <w:top w:w="57" w:type="dxa"/>
              <w:bottom w:w="57" w:type="dxa"/>
            </w:tcMar>
          </w:tcPr>
          <w:p w14:paraId="38F785D9"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056" w:type="dxa"/>
            <w:tcMar>
              <w:top w:w="57" w:type="dxa"/>
              <w:bottom w:w="57" w:type="dxa"/>
            </w:tcMar>
          </w:tcPr>
          <w:p w14:paraId="0AD6B19F"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6968E7CB"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8913813"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100.00</w:t>
            </w:r>
          </w:p>
        </w:tc>
        <w:tc>
          <w:tcPr>
            <w:tcW w:w="1165" w:type="dxa"/>
            <w:tcMar>
              <w:top w:w="57" w:type="dxa"/>
              <w:bottom w:w="57" w:type="dxa"/>
            </w:tcMar>
          </w:tcPr>
          <w:p w14:paraId="76212F3A"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1165" w:type="dxa"/>
            <w:tcMar>
              <w:top w:w="57" w:type="dxa"/>
              <w:bottom w:w="57" w:type="dxa"/>
            </w:tcMar>
          </w:tcPr>
          <w:p w14:paraId="721DCDDC" w14:textId="77777777" w:rsidR="007906E6" w:rsidRPr="009239F4" w:rsidRDefault="007906E6" w:rsidP="005215C4">
            <w:pPr>
              <w:ind w:right="-72"/>
              <w:contextualSpacing/>
              <w:jc w:val="right"/>
              <w:rPr>
                <w:rFonts w:ascii="Arial" w:eastAsia="Arial" w:hAnsi="Arial" w:cs="Arial"/>
                <w:color w:val="000000"/>
                <w:sz w:val="16"/>
                <w:szCs w:val="16"/>
              </w:rPr>
            </w:pPr>
            <w:r w:rsidRPr="009239F4">
              <w:rPr>
                <w:rFonts w:ascii="Arial" w:eastAsia="Arial" w:hAnsi="Arial" w:cs="Arial"/>
                <w:color w:val="000000"/>
                <w:sz w:val="16"/>
                <w:szCs w:val="16"/>
              </w:rPr>
              <w:t>-</w:t>
            </w:r>
          </w:p>
        </w:tc>
      </w:tr>
    </w:tbl>
    <w:p w14:paraId="3BB9518C" w14:textId="5A63885F" w:rsidR="00387301" w:rsidRPr="009239F4" w:rsidRDefault="00387301" w:rsidP="005215C4">
      <w:pPr>
        <w:rPr>
          <w:rFonts w:ascii="Arial" w:eastAsia="Arial" w:hAnsi="Arial" w:cs="Arial"/>
          <w:color w:val="000000"/>
          <w:sz w:val="18"/>
          <w:szCs w:val="18"/>
        </w:rPr>
      </w:pPr>
    </w:p>
    <w:p w14:paraId="32AF4A37" w14:textId="77777777" w:rsidR="00881246" w:rsidRPr="009239F4" w:rsidRDefault="00881246" w:rsidP="005215C4">
      <w:pPr>
        <w:rPr>
          <w:rFonts w:ascii="Arial" w:eastAsia="Arial" w:hAnsi="Arial" w:cs="Arial"/>
          <w:color w:val="000000"/>
          <w:sz w:val="18"/>
          <w:szCs w:val="18"/>
        </w:rPr>
        <w:sectPr w:rsidR="00881246" w:rsidRPr="009239F4" w:rsidSect="0046605E">
          <w:headerReference w:type="even" r:id="rId13"/>
          <w:headerReference w:type="default" r:id="rId14"/>
          <w:headerReference w:type="first" r:id="rId15"/>
          <w:pgSz w:w="16838" w:h="11906" w:orient="landscape"/>
          <w:pgMar w:top="1440" w:right="720" w:bottom="720" w:left="720" w:header="706" w:footer="706" w:gutter="0"/>
          <w:cols w:space="720"/>
        </w:sectPr>
      </w:pPr>
      <w:bookmarkStart w:id="22" w:name="bookmark=id.3znysh7" w:colFirst="0" w:colLast="0"/>
      <w:bookmarkEnd w:id="22"/>
    </w:p>
    <w:p w14:paraId="09BEEFEF" w14:textId="4C0A5DF5"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 xml:space="preserve">Under the terms and conditions of long-term credit facility agreements of subsidiaries, the Group pledged all ordinary shares of </w:t>
      </w:r>
      <w:r w:rsidR="00A1488C" w:rsidRPr="009239F4">
        <w:rPr>
          <w:rFonts w:ascii="Arial" w:eastAsia="Arial" w:hAnsi="Arial" w:cs="Arial"/>
          <w:color w:val="000000"/>
          <w:sz w:val="18"/>
          <w:szCs w:val="18"/>
        </w:rPr>
        <w:t>18</w:t>
      </w:r>
      <w:r w:rsidRPr="009239F4">
        <w:rPr>
          <w:rFonts w:ascii="Arial" w:eastAsia="Arial" w:hAnsi="Arial" w:cs="Arial"/>
          <w:color w:val="000000"/>
          <w:sz w:val="18"/>
          <w:szCs w:val="18"/>
        </w:rPr>
        <w:t xml:space="preserve"> subsidiaries as collateral for the long-term borrowings</w:t>
      </w:r>
      <w:r w:rsidR="00166618" w:rsidRPr="009239F4">
        <w:rPr>
          <w:rFonts w:ascii="Arial" w:eastAsia="Arial" w:hAnsi="Arial" w:cs="Arial"/>
          <w:color w:val="000000"/>
          <w:sz w:val="18"/>
          <w:szCs w:val="18"/>
          <w:cs/>
        </w:rPr>
        <w:t xml:space="preserve"> </w:t>
      </w:r>
      <w:r w:rsidR="00166618" w:rsidRPr="009239F4">
        <w:rPr>
          <w:rFonts w:ascii="Arial" w:eastAsia="Arial" w:hAnsi="Arial" w:cs="Arial"/>
          <w:color w:val="000000"/>
          <w:sz w:val="18"/>
          <w:szCs w:val="18"/>
        </w:rPr>
        <w:t xml:space="preserve">(Note </w:t>
      </w:r>
      <w:r w:rsidR="0029720E" w:rsidRPr="009239F4">
        <w:rPr>
          <w:rFonts w:ascii="Arial" w:eastAsia="Arial" w:hAnsi="Arial" w:cs="Arial"/>
          <w:color w:val="000000"/>
          <w:sz w:val="18"/>
          <w:szCs w:val="18"/>
        </w:rPr>
        <w:t>29</w:t>
      </w:r>
      <w:r w:rsidR="00166618" w:rsidRPr="009239F4">
        <w:rPr>
          <w:rFonts w:ascii="Arial" w:eastAsia="Arial" w:hAnsi="Arial" w:cs="Arial"/>
          <w:color w:val="000000"/>
          <w:sz w:val="18"/>
          <w:szCs w:val="18"/>
        </w:rPr>
        <w:t>)</w:t>
      </w:r>
      <w:r w:rsidRPr="009239F4">
        <w:rPr>
          <w:rFonts w:ascii="Arial" w:eastAsia="Arial" w:hAnsi="Arial" w:cs="Arial"/>
          <w:color w:val="000000"/>
          <w:sz w:val="18"/>
          <w:szCs w:val="18"/>
        </w:rPr>
        <w:t xml:space="preserve"> (</w:t>
      </w:r>
      <w:r w:rsidR="0029720E" w:rsidRPr="009239F4">
        <w:rPr>
          <w:rFonts w:ascii="Arial" w:eastAsia="Arial" w:hAnsi="Arial" w:cs="Arial"/>
          <w:color w:val="000000"/>
          <w:sz w:val="18"/>
          <w:szCs w:val="18"/>
        </w:rPr>
        <w:t>202</w:t>
      </w:r>
      <w:r w:rsidR="009B5A8E"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9B5A8E" w:rsidRPr="009239F4">
        <w:rPr>
          <w:rFonts w:ascii="Arial" w:eastAsia="Arial" w:hAnsi="Arial" w:cs="Arial"/>
          <w:color w:val="000000"/>
          <w:sz w:val="18"/>
          <w:szCs w:val="18"/>
        </w:rPr>
        <w:t>18</w:t>
      </w:r>
      <w:r w:rsidRPr="009239F4">
        <w:rPr>
          <w:rFonts w:ascii="Arial" w:eastAsia="Arial" w:hAnsi="Arial" w:cs="Arial"/>
          <w:color w:val="000000"/>
          <w:sz w:val="18"/>
          <w:szCs w:val="18"/>
        </w:rPr>
        <w:t xml:space="preserve"> subsidiaries).</w:t>
      </w:r>
    </w:p>
    <w:p w14:paraId="7D075007" w14:textId="77777777" w:rsidR="00881246" w:rsidRPr="009239F4" w:rsidRDefault="00881246" w:rsidP="005215C4">
      <w:pPr>
        <w:jc w:val="both"/>
        <w:rPr>
          <w:rFonts w:ascii="Arial" w:eastAsia="Arial" w:hAnsi="Arial" w:cs="Arial"/>
          <w:color w:val="000000"/>
          <w:sz w:val="18"/>
          <w:szCs w:val="18"/>
        </w:rPr>
      </w:pPr>
    </w:p>
    <w:p w14:paraId="5415944E" w14:textId="6B88ED31" w:rsidR="00881246" w:rsidRPr="009239F4" w:rsidRDefault="003E1531" w:rsidP="005215C4">
      <w:pPr>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The total non-controlling interests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is Baht</w:t>
      </w:r>
      <w:r w:rsidR="00F424BC" w:rsidRPr="009239F4">
        <w:rPr>
          <w:rFonts w:ascii="Arial" w:eastAsia="Arial" w:hAnsi="Arial" w:cs="Arial"/>
          <w:color w:val="000000" w:themeColor="text1"/>
          <w:sz w:val="18"/>
          <w:szCs w:val="18"/>
        </w:rPr>
        <w:t xml:space="preserve"> </w:t>
      </w:r>
      <w:r w:rsidR="00B14390" w:rsidRPr="009239F4">
        <w:rPr>
          <w:rFonts w:ascii="Arial" w:eastAsia="Arial" w:hAnsi="Arial" w:cs="Arial"/>
          <w:color w:val="000000" w:themeColor="text1"/>
          <w:sz w:val="18"/>
          <w:szCs w:val="18"/>
        </w:rPr>
        <w:t>15,923.58</w:t>
      </w:r>
      <w:r w:rsidR="00F424BC"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million (</w:t>
      </w:r>
      <w:r w:rsidR="0029720E" w:rsidRPr="009239F4">
        <w:rPr>
          <w:rFonts w:ascii="Arial" w:eastAsia="Arial" w:hAnsi="Arial" w:cs="Arial"/>
          <w:color w:val="000000" w:themeColor="text1"/>
          <w:sz w:val="18"/>
          <w:szCs w:val="18"/>
        </w:rPr>
        <w:t>202</w:t>
      </w:r>
      <w:r w:rsidR="009B5A8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9B5A8E" w:rsidRPr="009239F4">
        <w:rPr>
          <w:rFonts w:ascii="Arial" w:eastAsia="Arial" w:hAnsi="Arial" w:cs="Arial"/>
          <w:color w:val="000000" w:themeColor="text1"/>
          <w:sz w:val="18"/>
          <w:szCs w:val="18"/>
        </w:rPr>
        <w:t xml:space="preserve">15,585.33 </w:t>
      </w:r>
      <w:r w:rsidRPr="009239F4">
        <w:rPr>
          <w:rFonts w:ascii="Arial" w:eastAsia="Arial" w:hAnsi="Arial" w:cs="Arial"/>
          <w:color w:val="000000" w:themeColor="text1"/>
          <w:sz w:val="18"/>
          <w:szCs w:val="18"/>
        </w:rPr>
        <w:t xml:space="preserve">million) of </w:t>
      </w:r>
      <w:r w:rsidRPr="009239F4">
        <w:rPr>
          <w:rFonts w:ascii="Arial" w:eastAsia="Arial" w:hAnsi="Arial" w:cs="Arial"/>
          <w:color w:val="000000" w:themeColor="text1"/>
          <w:spacing w:val="-2"/>
          <w:sz w:val="18"/>
          <w:szCs w:val="18"/>
        </w:rPr>
        <w:t xml:space="preserve">which Baht </w:t>
      </w:r>
      <w:r w:rsidR="00E4722D" w:rsidRPr="009239F4">
        <w:rPr>
          <w:rFonts w:ascii="Arial" w:eastAsia="Arial" w:hAnsi="Arial" w:cs="Arial"/>
          <w:color w:val="000000" w:themeColor="text1"/>
          <w:spacing w:val="-2"/>
          <w:sz w:val="18"/>
          <w:szCs w:val="18"/>
        </w:rPr>
        <w:t>11,026.84</w:t>
      </w:r>
      <w:r w:rsidR="002E7281" w:rsidRPr="009239F4">
        <w:rPr>
          <w:rFonts w:ascii="Arial" w:eastAsia="Arial" w:hAnsi="Arial" w:cs="Arial"/>
          <w:color w:val="000000" w:themeColor="text1"/>
          <w:spacing w:val="-2"/>
          <w:sz w:val="18"/>
          <w:szCs w:val="18"/>
        </w:rPr>
        <w:t xml:space="preserve"> </w:t>
      </w:r>
      <w:r w:rsidRPr="009239F4">
        <w:rPr>
          <w:rFonts w:ascii="Arial" w:eastAsia="Arial" w:hAnsi="Arial" w:cs="Arial"/>
          <w:color w:val="000000" w:themeColor="text1"/>
          <w:spacing w:val="-2"/>
          <w:sz w:val="18"/>
          <w:szCs w:val="18"/>
        </w:rPr>
        <w:t>million belongs to Amata B.Grimm Power Limited (</w:t>
      </w:r>
      <w:r w:rsidR="0029720E" w:rsidRPr="009239F4">
        <w:rPr>
          <w:rFonts w:ascii="Arial" w:eastAsia="Arial" w:hAnsi="Arial" w:cs="Arial"/>
          <w:color w:val="000000" w:themeColor="text1"/>
          <w:spacing w:val="-2"/>
          <w:sz w:val="18"/>
          <w:szCs w:val="18"/>
        </w:rPr>
        <w:t>202</w:t>
      </w:r>
      <w:r w:rsidR="009B5A8E" w:rsidRPr="009239F4">
        <w:rPr>
          <w:rFonts w:ascii="Arial" w:eastAsia="Arial" w:hAnsi="Arial" w:cs="Arial"/>
          <w:color w:val="000000" w:themeColor="text1"/>
          <w:spacing w:val="-2"/>
          <w:sz w:val="18"/>
          <w:szCs w:val="18"/>
        </w:rPr>
        <w:t>4</w:t>
      </w:r>
      <w:r w:rsidRPr="009239F4">
        <w:rPr>
          <w:rFonts w:ascii="Arial" w:eastAsia="Arial" w:hAnsi="Arial" w:cs="Arial"/>
          <w:color w:val="000000" w:themeColor="text1"/>
          <w:spacing w:val="-2"/>
          <w:sz w:val="18"/>
          <w:szCs w:val="18"/>
        </w:rPr>
        <w:t xml:space="preserve">: Baht </w:t>
      </w:r>
      <w:r w:rsidR="009B5A8E" w:rsidRPr="009239F4">
        <w:rPr>
          <w:rFonts w:ascii="Arial" w:eastAsia="Arial" w:hAnsi="Arial" w:cs="Arial"/>
          <w:color w:val="000000" w:themeColor="text1"/>
          <w:spacing w:val="-2"/>
          <w:sz w:val="18"/>
          <w:szCs w:val="18"/>
        </w:rPr>
        <w:t xml:space="preserve">10,221.57 </w:t>
      </w:r>
      <w:r w:rsidRPr="009239F4">
        <w:rPr>
          <w:rFonts w:ascii="Arial" w:eastAsia="Arial" w:hAnsi="Arial" w:cs="Arial"/>
          <w:color w:val="000000" w:themeColor="text1"/>
          <w:spacing w:val="-2"/>
          <w:sz w:val="18"/>
          <w:szCs w:val="18"/>
        </w:rPr>
        <w:t>million). The non-controlling</w:t>
      </w:r>
      <w:r w:rsidRPr="009239F4">
        <w:rPr>
          <w:rFonts w:ascii="Arial" w:eastAsia="Arial" w:hAnsi="Arial" w:cs="Arial"/>
          <w:color w:val="000000" w:themeColor="text1"/>
          <w:sz w:val="18"/>
          <w:szCs w:val="18"/>
        </w:rPr>
        <w:t xml:space="preserve"> interests in respect of a subsidiary with material non-controlling interests</w:t>
      </w:r>
      <w:r w:rsidR="00E11CAE" w:rsidRPr="009239F4">
        <w:rPr>
          <w:rFonts w:ascii="Arial" w:eastAsia="Arial" w:hAnsi="Arial" w:cs="Arial"/>
          <w:color w:val="000000" w:themeColor="text1"/>
          <w:sz w:val="18"/>
          <w:szCs w:val="18"/>
        </w:rPr>
        <w:t>.</w:t>
      </w:r>
    </w:p>
    <w:p w14:paraId="5AE75EA8" w14:textId="77777777" w:rsidR="00881246" w:rsidRPr="009239F4" w:rsidRDefault="00881246" w:rsidP="005215C4">
      <w:pPr>
        <w:rPr>
          <w:rFonts w:ascii="Arial" w:eastAsia="Arial" w:hAnsi="Arial" w:cs="Arial"/>
          <w:color w:val="000000"/>
          <w:sz w:val="18"/>
          <w:szCs w:val="18"/>
        </w:rPr>
      </w:pPr>
    </w:p>
    <w:p w14:paraId="78E25973" w14:textId="37739415" w:rsidR="0098513F" w:rsidRPr="009239F4" w:rsidRDefault="0098513F" w:rsidP="00DE684B">
      <w:pPr>
        <w:keepNext/>
        <w:keepLines/>
        <w:rPr>
          <w:rFonts w:ascii="Arial" w:eastAsia="Arial" w:hAnsi="Arial" w:cs="Arial"/>
          <w:b/>
          <w:color w:val="000000"/>
          <w:sz w:val="18"/>
          <w:szCs w:val="18"/>
        </w:rPr>
      </w:pPr>
      <w:r w:rsidRPr="009239F4">
        <w:rPr>
          <w:rFonts w:ascii="Arial" w:eastAsia="Arial" w:hAnsi="Arial" w:cs="Arial"/>
          <w:b/>
          <w:color w:val="000000"/>
          <w:sz w:val="18"/>
          <w:szCs w:val="18"/>
        </w:rPr>
        <w:t>Summarised financial information of the subsidiaries that have material non-controlling interests</w:t>
      </w:r>
    </w:p>
    <w:p w14:paraId="4BFE712C" w14:textId="77777777" w:rsidR="0098513F" w:rsidRPr="009239F4" w:rsidRDefault="0098513F" w:rsidP="005215C4">
      <w:pPr>
        <w:rPr>
          <w:rFonts w:ascii="Arial" w:eastAsia="Arial" w:hAnsi="Arial" w:cs="Arial"/>
          <w:color w:val="000000"/>
          <w:sz w:val="18"/>
          <w:szCs w:val="18"/>
        </w:rPr>
      </w:pPr>
    </w:p>
    <w:p w14:paraId="79274991" w14:textId="3EC5DE29"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pacing w:val="-2"/>
          <w:sz w:val="18"/>
          <w:szCs w:val="18"/>
        </w:rPr>
        <w:t>The summar</w:t>
      </w:r>
      <w:r w:rsidR="00434554" w:rsidRPr="009239F4">
        <w:rPr>
          <w:rFonts w:ascii="Arial" w:eastAsia="Arial" w:hAnsi="Arial" w:cs="Arial"/>
          <w:color w:val="000000" w:themeColor="text1"/>
          <w:spacing w:val="-2"/>
          <w:sz w:val="18"/>
          <w:szCs w:val="18"/>
        </w:rPr>
        <w:t>ised</w:t>
      </w:r>
      <w:r w:rsidRPr="009239F4">
        <w:rPr>
          <w:rFonts w:ascii="Arial" w:eastAsia="Arial" w:hAnsi="Arial" w:cs="Arial"/>
          <w:color w:val="000000" w:themeColor="text1"/>
          <w:spacing w:val="-2"/>
          <w:sz w:val="18"/>
          <w:szCs w:val="18"/>
        </w:rPr>
        <w:t xml:space="preserve"> financial </w:t>
      </w:r>
      <w:r w:rsidR="004D37E5" w:rsidRPr="009239F4">
        <w:rPr>
          <w:rFonts w:ascii="Arial" w:eastAsia="Arial" w:hAnsi="Arial" w:cs="Arial"/>
          <w:color w:val="000000" w:themeColor="text1"/>
          <w:spacing w:val="-2"/>
          <w:sz w:val="18"/>
          <w:szCs w:val="18"/>
        </w:rPr>
        <w:t>information</w:t>
      </w:r>
      <w:r w:rsidR="00300658" w:rsidRPr="009239F4">
        <w:rPr>
          <w:rFonts w:ascii="Arial" w:eastAsia="Arial" w:hAnsi="Arial" w:cs="Arial"/>
          <w:color w:val="000000" w:themeColor="text1"/>
          <w:spacing w:val="-2"/>
          <w:sz w:val="18"/>
          <w:szCs w:val="18"/>
        </w:rPr>
        <w:t xml:space="preserve"> </w:t>
      </w:r>
      <w:r w:rsidRPr="009239F4">
        <w:rPr>
          <w:rFonts w:ascii="Arial" w:eastAsia="Arial" w:hAnsi="Arial" w:cs="Arial"/>
          <w:color w:val="000000" w:themeColor="text1"/>
          <w:spacing w:val="-2"/>
          <w:sz w:val="18"/>
          <w:szCs w:val="18"/>
        </w:rPr>
        <w:t xml:space="preserve">of subsidiary that non-controlling interests are significant to the Group are </w:t>
      </w:r>
      <w:r w:rsidRPr="009239F4">
        <w:rPr>
          <w:rFonts w:ascii="Arial" w:eastAsia="Arial" w:hAnsi="Arial" w:cs="Arial"/>
          <w:color w:val="000000" w:themeColor="text1"/>
          <w:sz w:val="18"/>
          <w:szCs w:val="18"/>
        </w:rPr>
        <w:t>below. The amounts disclosed for each subsidiary is the amount before the inter-company elimination.</w:t>
      </w:r>
    </w:p>
    <w:p w14:paraId="733E2726" w14:textId="77777777" w:rsidR="00881246" w:rsidRPr="009239F4" w:rsidRDefault="00881246" w:rsidP="005215C4">
      <w:pPr>
        <w:jc w:val="both"/>
        <w:rPr>
          <w:rFonts w:ascii="Arial" w:eastAsia="Arial" w:hAnsi="Arial" w:cs="Arial"/>
          <w:color w:val="000000"/>
          <w:sz w:val="18"/>
          <w:szCs w:val="18"/>
        </w:rPr>
      </w:pPr>
    </w:p>
    <w:p w14:paraId="3270D72A" w14:textId="10917645"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Summarised statement of financial position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w:t>
      </w:r>
    </w:p>
    <w:p w14:paraId="2DFB3190" w14:textId="77777777" w:rsidR="00881246" w:rsidRPr="009239F4" w:rsidRDefault="00881246" w:rsidP="005215C4">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9239F4" w14:paraId="22FA7C86" w14:textId="77777777" w:rsidTr="003F33A0">
        <w:trPr>
          <w:trHeight w:val="61"/>
        </w:trPr>
        <w:tc>
          <w:tcPr>
            <w:tcW w:w="6005" w:type="dxa"/>
          </w:tcPr>
          <w:p w14:paraId="18A929D9" w14:textId="77777777" w:rsidR="00881246" w:rsidRPr="009239F4" w:rsidRDefault="00881246" w:rsidP="005215C4">
            <w:pPr>
              <w:ind w:left="-109"/>
              <w:rPr>
                <w:rFonts w:ascii="Arial" w:eastAsia="Arial" w:hAnsi="Arial" w:cs="Arial"/>
                <w:color w:val="000000"/>
                <w:sz w:val="18"/>
                <w:szCs w:val="18"/>
              </w:rPr>
            </w:pPr>
          </w:p>
        </w:tc>
        <w:tc>
          <w:tcPr>
            <w:tcW w:w="3456" w:type="dxa"/>
            <w:gridSpan w:val="2"/>
            <w:tcBorders>
              <w:bottom w:val="single" w:sz="4" w:space="0" w:color="auto"/>
            </w:tcBorders>
          </w:tcPr>
          <w:p w14:paraId="2CB716B7"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Amata B.Grimm Power Limited</w:t>
            </w:r>
          </w:p>
          <w:p w14:paraId="06EF3CC1"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(consolidated financial statements)</w:t>
            </w:r>
          </w:p>
        </w:tc>
      </w:tr>
      <w:tr w:rsidR="00881246" w:rsidRPr="009239F4" w14:paraId="3070E73D" w14:textId="77777777" w:rsidTr="003F33A0">
        <w:trPr>
          <w:trHeight w:val="20"/>
        </w:trPr>
        <w:tc>
          <w:tcPr>
            <w:tcW w:w="6005" w:type="dxa"/>
          </w:tcPr>
          <w:p w14:paraId="7E87F44C" w14:textId="77777777" w:rsidR="00881246" w:rsidRPr="009239F4" w:rsidRDefault="00881246" w:rsidP="005215C4">
            <w:pPr>
              <w:ind w:left="-109"/>
              <w:rPr>
                <w:rFonts w:ascii="Arial" w:eastAsia="Arial" w:hAnsi="Arial" w:cs="Arial"/>
                <w:color w:val="000000"/>
                <w:sz w:val="18"/>
                <w:szCs w:val="18"/>
                <w:cs/>
              </w:rPr>
            </w:pPr>
            <w:bookmarkStart w:id="23" w:name="_Hlk139895391"/>
          </w:p>
        </w:tc>
        <w:tc>
          <w:tcPr>
            <w:tcW w:w="1728" w:type="dxa"/>
            <w:tcBorders>
              <w:top w:val="single" w:sz="4" w:space="0" w:color="auto"/>
            </w:tcBorders>
            <w:vAlign w:val="bottom"/>
          </w:tcPr>
          <w:p w14:paraId="40B3FCB9" w14:textId="687680DD" w:rsidR="00881246"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5</w:t>
            </w:r>
          </w:p>
        </w:tc>
        <w:tc>
          <w:tcPr>
            <w:tcW w:w="1728" w:type="dxa"/>
            <w:tcBorders>
              <w:top w:val="single" w:sz="4" w:space="0" w:color="auto"/>
            </w:tcBorders>
            <w:vAlign w:val="bottom"/>
          </w:tcPr>
          <w:p w14:paraId="53F31B73" w14:textId="5194B8F9" w:rsidR="00881246"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4</w:t>
            </w:r>
          </w:p>
        </w:tc>
      </w:tr>
      <w:bookmarkEnd w:id="23"/>
      <w:tr w:rsidR="00881246" w:rsidRPr="009239F4" w14:paraId="3337F7AE" w14:textId="77777777" w:rsidTr="003F33A0">
        <w:trPr>
          <w:trHeight w:val="20"/>
        </w:trPr>
        <w:tc>
          <w:tcPr>
            <w:tcW w:w="6005" w:type="dxa"/>
          </w:tcPr>
          <w:p w14:paraId="7663EE8A" w14:textId="77777777" w:rsidR="00881246" w:rsidRPr="009239F4" w:rsidRDefault="00881246" w:rsidP="005215C4">
            <w:pPr>
              <w:ind w:left="-109"/>
              <w:rPr>
                <w:rFonts w:ascii="Arial" w:eastAsia="Arial" w:hAnsi="Arial" w:cs="Arial"/>
                <w:color w:val="000000"/>
                <w:sz w:val="18"/>
                <w:szCs w:val="18"/>
              </w:rPr>
            </w:pPr>
          </w:p>
        </w:tc>
        <w:tc>
          <w:tcPr>
            <w:tcW w:w="1728" w:type="dxa"/>
            <w:tcBorders>
              <w:bottom w:val="single" w:sz="4" w:space="0" w:color="auto"/>
            </w:tcBorders>
            <w:vAlign w:val="bottom"/>
          </w:tcPr>
          <w:p w14:paraId="72C32D19" w14:textId="252DBF5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728" w:type="dxa"/>
            <w:tcBorders>
              <w:bottom w:val="single" w:sz="4" w:space="0" w:color="auto"/>
            </w:tcBorders>
            <w:vAlign w:val="bottom"/>
          </w:tcPr>
          <w:p w14:paraId="44A619C8" w14:textId="2BBC1348"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1E321E16" w14:textId="77777777" w:rsidTr="003F33A0">
        <w:trPr>
          <w:trHeight w:val="20"/>
        </w:trPr>
        <w:tc>
          <w:tcPr>
            <w:tcW w:w="6005" w:type="dxa"/>
          </w:tcPr>
          <w:p w14:paraId="0525A8E1" w14:textId="77777777" w:rsidR="00881246" w:rsidRPr="009239F4" w:rsidRDefault="00881246" w:rsidP="005215C4">
            <w:pPr>
              <w:ind w:left="-109"/>
              <w:rPr>
                <w:rFonts w:ascii="Arial" w:eastAsia="Arial" w:hAnsi="Arial" w:cs="Arial"/>
                <w:color w:val="000000"/>
                <w:sz w:val="18"/>
                <w:szCs w:val="18"/>
              </w:rPr>
            </w:pPr>
          </w:p>
        </w:tc>
        <w:tc>
          <w:tcPr>
            <w:tcW w:w="1728" w:type="dxa"/>
            <w:tcBorders>
              <w:top w:val="single" w:sz="4" w:space="0" w:color="auto"/>
            </w:tcBorders>
          </w:tcPr>
          <w:p w14:paraId="10CC6AFA"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28" w:type="dxa"/>
            <w:tcBorders>
              <w:top w:val="single" w:sz="4" w:space="0" w:color="auto"/>
            </w:tcBorders>
          </w:tcPr>
          <w:p w14:paraId="0D30A4E2"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81246" w:rsidRPr="009239F4" w14:paraId="3A0F67A1" w14:textId="77777777" w:rsidTr="604921FD">
        <w:trPr>
          <w:trHeight w:val="20"/>
        </w:trPr>
        <w:tc>
          <w:tcPr>
            <w:tcW w:w="6005" w:type="dxa"/>
          </w:tcPr>
          <w:p w14:paraId="03B8FD60" w14:textId="77777777" w:rsidR="00881246" w:rsidRPr="009239F4" w:rsidRDefault="003E1531"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Current:</w:t>
            </w:r>
          </w:p>
        </w:tc>
        <w:tc>
          <w:tcPr>
            <w:tcW w:w="1728" w:type="dxa"/>
          </w:tcPr>
          <w:p w14:paraId="6ADCF502"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28" w:type="dxa"/>
          </w:tcPr>
          <w:p w14:paraId="39B04337"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2118D" w:rsidRPr="009239F4" w14:paraId="33766297" w14:textId="77777777" w:rsidTr="0035628D">
        <w:trPr>
          <w:trHeight w:val="20"/>
        </w:trPr>
        <w:tc>
          <w:tcPr>
            <w:tcW w:w="6005" w:type="dxa"/>
          </w:tcPr>
          <w:p w14:paraId="7C074C5F" w14:textId="77777777" w:rsidR="00D2118D" w:rsidRPr="009239F4" w:rsidRDefault="00D2118D" w:rsidP="00D2118D">
            <w:pPr>
              <w:ind w:left="-109"/>
              <w:rPr>
                <w:rFonts w:ascii="Arial" w:eastAsia="Arial" w:hAnsi="Arial" w:cs="Arial"/>
                <w:color w:val="000000"/>
                <w:sz w:val="18"/>
                <w:szCs w:val="18"/>
              </w:rPr>
            </w:pPr>
            <w:r w:rsidRPr="009239F4">
              <w:rPr>
                <w:rFonts w:ascii="Arial" w:eastAsia="Arial" w:hAnsi="Arial" w:cs="Arial"/>
                <w:color w:val="000000"/>
                <w:sz w:val="18"/>
                <w:szCs w:val="18"/>
              </w:rPr>
              <w:t>Assets</w:t>
            </w:r>
          </w:p>
        </w:tc>
        <w:tc>
          <w:tcPr>
            <w:tcW w:w="1728" w:type="dxa"/>
          </w:tcPr>
          <w:p w14:paraId="3F09E441" w14:textId="47E8A52F" w:rsidR="00D2118D" w:rsidRPr="009239F4" w:rsidRDefault="00D2118D" w:rsidP="00D2118D">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14,912,646</w:t>
            </w:r>
          </w:p>
        </w:tc>
        <w:tc>
          <w:tcPr>
            <w:tcW w:w="1728" w:type="dxa"/>
          </w:tcPr>
          <w:p w14:paraId="7986624F" w14:textId="35A287E6" w:rsidR="00D2118D" w:rsidRPr="009239F4" w:rsidRDefault="00D2118D" w:rsidP="00D2118D">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14,936,943</w:t>
            </w:r>
          </w:p>
        </w:tc>
      </w:tr>
      <w:tr w:rsidR="00D2118D" w:rsidRPr="009239F4" w14:paraId="11D2BCD0" w14:textId="77777777" w:rsidTr="0035628D">
        <w:trPr>
          <w:trHeight w:val="20"/>
        </w:trPr>
        <w:tc>
          <w:tcPr>
            <w:tcW w:w="6005" w:type="dxa"/>
          </w:tcPr>
          <w:p w14:paraId="5FB1184A" w14:textId="77777777" w:rsidR="00D2118D" w:rsidRPr="009239F4" w:rsidRDefault="00D2118D" w:rsidP="00D2118D">
            <w:pPr>
              <w:ind w:left="-109"/>
              <w:rPr>
                <w:rFonts w:ascii="Arial" w:eastAsia="Arial" w:hAnsi="Arial" w:cs="Arial"/>
                <w:color w:val="000000"/>
                <w:sz w:val="18"/>
                <w:szCs w:val="18"/>
              </w:rPr>
            </w:pPr>
            <w:r w:rsidRPr="009239F4">
              <w:rPr>
                <w:rFonts w:ascii="Arial" w:eastAsia="Arial" w:hAnsi="Arial" w:cs="Arial"/>
                <w:color w:val="000000"/>
                <w:sz w:val="18"/>
                <w:szCs w:val="18"/>
              </w:rPr>
              <w:t>Liabilities</w:t>
            </w:r>
          </w:p>
        </w:tc>
        <w:tc>
          <w:tcPr>
            <w:tcW w:w="1728" w:type="dxa"/>
            <w:tcBorders>
              <w:bottom w:val="single" w:sz="4" w:space="0" w:color="auto"/>
            </w:tcBorders>
          </w:tcPr>
          <w:p w14:paraId="27FDBC21" w14:textId="4315D131" w:rsidR="00D2118D" w:rsidRPr="009239F4" w:rsidRDefault="00D2118D" w:rsidP="00D2118D">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(5,918,242)</w:t>
            </w:r>
          </w:p>
        </w:tc>
        <w:tc>
          <w:tcPr>
            <w:tcW w:w="1728" w:type="dxa"/>
            <w:tcBorders>
              <w:bottom w:val="single" w:sz="4" w:space="0" w:color="auto"/>
            </w:tcBorders>
          </w:tcPr>
          <w:p w14:paraId="4C271162" w14:textId="50EA8AC8" w:rsidR="00D2118D" w:rsidRPr="009239F4" w:rsidRDefault="00D2118D" w:rsidP="00D2118D">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(4,779,829)</w:t>
            </w:r>
          </w:p>
        </w:tc>
      </w:tr>
      <w:tr w:rsidR="009B5A8E" w:rsidRPr="009239F4" w14:paraId="46CA3A51" w14:textId="77777777" w:rsidTr="003F33A0">
        <w:trPr>
          <w:trHeight w:val="20"/>
        </w:trPr>
        <w:tc>
          <w:tcPr>
            <w:tcW w:w="6005" w:type="dxa"/>
          </w:tcPr>
          <w:p w14:paraId="5CA233BA" w14:textId="77777777" w:rsidR="009B5A8E" w:rsidRPr="009239F4" w:rsidRDefault="009B5A8E" w:rsidP="005215C4">
            <w:pPr>
              <w:ind w:left="-109"/>
              <w:rPr>
                <w:rFonts w:ascii="Arial" w:eastAsia="Arial" w:hAnsi="Arial" w:cs="Arial"/>
                <w:b/>
                <w:color w:val="000000"/>
                <w:sz w:val="18"/>
                <w:szCs w:val="18"/>
              </w:rPr>
            </w:pPr>
          </w:p>
        </w:tc>
        <w:tc>
          <w:tcPr>
            <w:tcW w:w="1728" w:type="dxa"/>
            <w:tcBorders>
              <w:top w:val="single" w:sz="4" w:space="0" w:color="auto"/>
            </w:tcBorders>
          </w:tcPr>
          <w:p w14:paraId="55A7614D"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tcPr>
          <w:p w14:paraId="114CB50C"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B5A8E" w:rsidRPr="009239F4" w14:paraId="20A0264F" w14:textId="77777777" w:rsidTr="003F33A0">
        <w:trPr>
          <w:trHeight w:val="20"/>
        </w:trPr>
        <w:tc>
          <w:tcPr>
            <w:tcW w:w="6005" w:type="dxa"/>
          </w:tcPr>
          <w:p w14:paraId="572C0EAA" w14:textId="77777777" w:rsidR="009B5A8E" w:rsidRPr="009239F4" w:rsidRDefault="009B5A8E"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Total net current assets</w:t>
            </w:r>
          </w:p>
        </w:tc>
        <w:tc>
          <w:tcPr>
            <w:tcW w:w="1728" w:type="dxa"/>
            <w:tcBorders>
              <w:bottom w:val="single" w:sz="4" w:space="0" w:color="auto"/>
            </w:tcBorders>
          </w:tcPr>
          <w:p w14:paraId="503B7669" w14:textId="4652BC3F" w:rsidR="009B5A8E" w:rsidRPr="009239F4" w:rsidRDefault="0083400D"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8,994,404</w:t>
            </w:r>
          </w:p>
        </w:tc>
        <w:tc>
          <w:tcPr>
            <w:tcW w:w="1728" w:type="dxa"/>
            <w:tcBorders>
              <w:bottom w:val="single" w:sz="4" w:space="0" w:color="auto"/>
            </w:tcBorders>
          </w:tcPr>
          <w:p w14:paraId="143A6E24" w14:textId="7C2A2F10"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10,157,114</w:t>
            </w:r>
          </w:p>
        </w:tc>
      </w:tr>
      <w:tr w:rsidR="009B5A8E" w:rsidRPr="009239F4" w14:paraId="46C60299" w14:textId="77777777" w:rsidTr="003F33A0">
        <w:trPr>
          <w:trHeight w:val="20"/>
        </w:trPr>
        <w:tc>
          <w:tcPr>
            <w:tcW w:w="6005" w:type="dxa"/>
          </w:tcPr>
          <w:p w14:paraId="3AEA6643" w14:textId="77777777" w:rsidR="009B5A8E" w:rsidRPr="009239F4" w:rsidRDefault="009B5A8E" w:rsidP="005215C4">
            <w:pPr>
              <w:ind w:left="-109"/>
              <w:rPr>
                <w:rFonts w:ascii="Arial" w:eastAsia="Arial" w:hAnsi="Arial" w:cs="Arial"/>
                <w:b/>
                <w:color w:val="000000"/>
                <w:sz w:val="18"/>
                <w:szCs w:val="18"/>
              </w:rPr>
            </w:pPr>
          </w:p>
        </w:tc>
        <w:tc>
          <w:tcPr>
            <w:tcW w:w="1728" w:type="dxa"/>
            <w:tcBorders>
              <w:top w:val="single" w:sz="4" w:space="0" w:color="auto"/>
            </w:tcBorders>
          </w:tcPr>
          <w:p w14:paraId="4D61EFB5"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tcPr>
          <w:p w14:paraId="4135C4A7"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B5A8E" w:rsidRPr="009239F4" w14:paraId="6B6249A3" w14:textId="77777777" w:rsidTr="604921FD">
        <w:trPr>
          <w:trHeight w:val="20"/>
        </w:trPr>
        <w:tc>
          <w:tcPr>
            <w:tcW w:w="6005" w:type="dxa"/>
          </w:tcPr>
          <w:p w14:paraId="355E8FCF" w14:textId="77777777" w:rsidR="009B5A8E" w:rsidRPr="009239F4" w:rsidRDefault="009B5A8E"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Non-current:</w:t>
            </w:r>
          </w:p>
        </w:tc>
        <w:tc>
          <w:tcPr>
            <w:tcW w:w="1728" w:type="dxa"/>
          </w:tcPr>
          <w:p w14:paraId="07BFC514"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Pr>
          <w:p w14:paraId="62F851AD"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B0243" w:rsidRPr="009239F4" w14:paraId="20A93A65" w14:textId="77777777">
        <w:trPr>
          <w:trHeight w:val="20"/>
        </w:trPr>
        <w:tc>
          <w:tcPr>
            <w:tcW w:w="6005" w:type="dxa"/>
          </w:tcPr>
          <w:p w14:paraId="34AFF2B8" w14:textId="77777777" w:rsidR="00DB0243" w:rsidRPr="009239F4" w:rsidRDefault="00DB0243" w:rsidP="005215C4">
            <w:pPr>
              <w:ind w:left="-109"/>
              <w:rPr>
                <w:rFonts w:ascii="Arial" w:eastAsia="Arial" w:hAnsi="Arial" w:cs="Arial"/>
                <w:color w:val="000000"/>
                <w:sz w:val="18"/>
                <w:szCs w:val="18"/>
              </w:rPr>
            </w:pPr>
            <w:r w:rsidRPr="009239F4">
              <w:rPr>
                <w:rFonts w:ascii="Arial" w:eastAsia="Arial" w:hAnsi="Arial" w:cs="Arial"/>
                <w:color w:val="000000"/>
                <w:sz w:val="18"/>
                <w:szCs w:val="18"/>
              </w:rPr>
              <w:t>Assets</w:t>
            </w:r>
          </w:p>
        </w:tc>
        <w:tc>
          <w:tcPr>
            <w:tcW w:w="1728" w:type="dxa"/>
            <w:vAlign w:val="bottom"/>
          </w:tcPr>
          <w:p w14:paraId="5CFF4419" w14:textId="039D3513" w:rsidR="00DB0243" w:rsidRPr="009239F4" w:rsidRDefault="00DB0243"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38,310,215</w:t>
            </w:r>
          </w:p>
        </w:tc>
        <w:tc>
          <w:tcPr>
            <w:tcW w:w="1728" w:type="dxa"/>
          </w:tcPr>
          <w:p w14:paraId="47E46952" w14:textId="6A1FF145" w:rsidR="00DB0243" w:rsidRPr="009239F4" w:rsidRDefault="00DB0243"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39,169,070</w:t>
            </w:r>
          </w:p>
        </w:tc>
      </w:tr>
      <w:tr w:rsidR="00DB0243" w:rsidRPr="009239F4" w14:paraId="7801892D" w14:textId="77777777" w:rsidTr="003F33A0">
        <w:trPr>
          <w:trHeight w:val="20"/>
        </w:trPr>
        <w:tc>
          <w:tcPr>
            <w:tcW w:w="6005" w:type="dxa"/>
          </w:tcPr>
          <w:p w14:paraId="1731F2BC" w14:textId="77777777" w:rsidR="00DB0243" w:rsidRPr="009239F4" w:rsidRDefault="00DB0243" w:rsidP="005215C4">
            <w:pPr>
              <w:ind w:left="-109"/>
              <w:rPr>
                <w:rFonts w:ascii="Arial" w:eastAsia="Arial" w:hAnsi="Arial" w:cs="Arial"/>
                <w:color w:val="000000"/>
                <w:sz w:val="18"/>
                <w:szCs w:val="18"/>
              </w:rPr>
            </w:pPr>
            <w:r w:rsidRPr="009239F4">
              <w:rPr>
                <w:rFonts w:ascii="Arial" w:eastAsia="Arial" w:hAnsi="Arial" w:cs="Arial"/>
                <w:color w:val="000000"/>
                <w:sz w:val="18"/>
                <w:szCs w:val="18"/>
              </w:rPr>
              <w:t>Liabilities</w:t>
            </w:r>
          </w:p>
        </w:tc>
        <w:tc>
          <w:tcPr>
            <w:tcW w:w="1728" w:type="dxa"/>
            <w:tcBorders>
              <w:bottom w:val="single" w:sz="4" w:space="0" w:color="auto"/>
            </w:tcBorders>
            <w:vAlign w:val="bottom"/>
          </w:tcPr>
          <w:p w14:paraId="7239D90E" w14:textId="4109DE76" w:rsidR="00DB0243" w:rsidRPr="009239F4" w:rsidRDefault="00DB0243"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(22,965,004)</w:t>
            </w:r>
          </w:p>
        </w:tc>
        <w:tc>
          <w:tcPr>
            <w:tcW w:w="1728" w:type="dxa"/>
            <w:tcBorders>
              <w:bottom w:val="single" w:sz="4" w:space="0" w:color="auto"/>
            </w:tcBorders>
          </w:tcPr>
          <w:p w14:paraId="3048E838" w14:textId="1CC2A7AD" w:rsidR="00DB0243" w:rsidRPr="009239F4" w:rsidRDefault="00DB0243"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(26,534,106)</w:t>
            </w:r>
          </w:p>
        </w:tc>
      </w:tr>
      <w:tr w:rsidR="009B5A8E" w:rsidRPr="009239F4" w14:paraId="61A11E8E" w14:textId="77777777" w:rsidTr="003F33A0">
        <w:trPr>
          <w:trHeight w:val="20"/>
        </w:trPr>
        <w:tc>
          <w:tcPr>
            <w:tcW w:w="6005" w:type="dxa"/>
          </w:tcPr>
          <w:p w14:paraId="6DF88592" w14:textId="77777777" w:rsidR="009B5A8E" w:rsidRPr="009239F4" w:rsidRDefault="009B5A8E" w:rsidP="005215C4">
            <w:pPr>
              <w:ind w:left="-109"/>
              <w:rPr>
                <w:rFonts w:ascii="Arial" w:eastAsia="Arial" w:hAnsi="Arial" w:cs="Arial"/>
                <w:color w:val="000000"/>
                <w:sz w:val="18"/>
                <w:szCs w:val="18"/>
              </w:rPr>
            </w:pPr>
          </w:p>
        </w:tc>
        <w:tc>
          <w:tcPr>
            <w:tcW w:w="1728" w:type="dxa"/>
            <w:tcBorders>
              <w:top w:val="single" w:sz="4" w:space="0" w:color="auto"/>
            </w:tcBorders>
          </w:tcPr>
          <w:p w14:paraId="7229268D"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tcPr>
          <w:p w14:paraId="2FB8DA72"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B5A8E" w:rsidRPr="009239F4" w14:paraId="1B46325B" w14:textId="77777777" w:rsidTr="003F33A0">
        <w:trPr>
          <w:trHeight w:val="20"/>
        </w:trPr>
        <w:tc>
          <w:tcPr>
            <w:tcW w:w="6005" w:type="dxa"/>
          </w:tcPr>
          <w:p w14:paraId="7D1E10F0" w14:textId="77777777" w:rsidR="009B5A8E" w:rsidRPr="009239F4" w:rsidRDefault="009B5A8E"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 xml:space="preserve">Total net non-current assets </w:t>
            </w:r>
          </w:p>
        </w:tc>
        <w:tc>
          <w:tcPr>
            <w:tcW w:w="1728" w:type="dxa"/>
            <w:tcBorders>
              <w:bottom w:val="single" w:sz="4" w:space="0" w:color="auto"/>
            </w:tcBorders>
            <w:vAlign w:val="bottom"/>
          </w:tcPr>
          <w:p w14:paraId="057CC1D9" w14:textId="7A74F5E8" w:rsidR="009B5A8E" w:rsidRPr="009239F4" w:rsidRDefault="008A17CF"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15,345,211</w:t>
            </w:r>
          </w:p>
        </w:tc>
        <w:tc>
          <w:tcPr>
            <w:tcW w:w="1728" w:type="dxa"/>
            <w:tcBorders>
              <w:bottom w:val="single" w:sz="4" w:space="0" w:color="auto"/>
            </w:tcBorders>
            <w:vAlign w:val="bottom"/>
          </w:tcPr>
          <w:p w14:paraId="1E2562A6" w14:textId="1AC195A2"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12,634,964</w:t>
            </w:r>
          </w:p>
        </w:tc>
      </w:tr>
      <w:tr w:rsidR="009B5A8E" w:rsidRPr="009239F4" w14:paraId="1264383B" w14:textId="77777777" w:rsidTr="003F33A0">
        <w:trPr>
          <w:trHeight w:val="20"/>
        </w:trPr>
        <w:tc>
          <w:tcPr>
            <w:tcW w:w="6005" w:type="dxa"/>
          </w:tcPr>
          <w:p w14:paraId="6F067B70" w14:textId="77777777" w:rsidR="009B5A8E" w:rsidRPr="009239F4" w:rsidRDefault="009B5A8E" w:rsidP="005215C4">
            <w:pPr>
              <w:ind w:left="-109"/>
              <w:rPr>
                <w:rFonts w:ascii="Arial" w:eastAsia="Arial" w:hAnsi="Arial" w:cs="Arial"/>
                <w:b/>
                <w:color w:val="000000"/>
                <w:sz w:val="18"/>
                <w:szCs w:val="18"/>
              </w:rPr>
            </w:pPr>
          </w:p>
        </w:tc>
        <w:tc>
          <w:tcPr>
            <w:tcW w:w="1728" w:type="dxa"/>
            <w:tcBorders>
              <w:top w:val="single" w:sz="4" w:space="0" w:color="auto"/>
            </w:tcBorders>
          </w:tcPr>
          <w:p w14:paraId="66BA623C"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tcPr>
          <w:p w14:paraId="17577D07"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B5A8E" w:rsidRPr="009239F4" w14:paraId="4D4596AF" w14:textId="77777777" w:rsidTr="003F33A0">
        <w:trPr>
          <w:trHeight w:val="20"/>
        </w:trPr>
        <w:tc>
          <w:tcPr>
            <w:tcW w:w="6005" w:type="dxa"/>
          </w:tcPr>
          <w:p w14:paraId="29CDFC3D" w14:textId="77777777" w:rsidR="009B5A8E" w:rsidRPr="009239F4" w:rsidRDefault="009B5A8E"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Net assets</w:t>
            </w:r>
          </w:p>
        </w:tc>
        <w:tc>
          <w:tcPr>
            <w:tcW w:w="1728" w:type="dxa"/>
            <w:tcBorders>
              <w:bottom w:val="single" w:sz="4" w:space="0" w:color="auto"/>
            </w:tcBorders>
            <w:vAlign w:val="bottom"/>
          </w:tcPr>
          <w:p w14:paraId="5E526A9A" w14:textId="6751B2A3" w:rsidR="009B5A8E" w:rsidRPr="009239F4" w:rsidRDefault="00BB0D1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24,339,615</w:t>
            </w:r>
          </w:p>
        </w:tc>
        <w:tc>
          <w:tcPr>
            <w:tcW w:w="1728" w:type="dxa"/>
            <w:tcBorders>
              <w:bottom w:val="single" w:sz="4" w:space="0" w:color="auto"/>
            </w:tcBorders>
            <w:vAlign w:val="bottom"/>
          </w:tcPr>
          <w:p w14:paraId="1AD089DD" w14:textId="0D442FF3"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22,792,078</w:t>
            </w:r>
          </w:p>
        </w:tc>
      </w:tr>
      <w:tr w:rsidR="009B5A8E" w:rsidRPr="009239F4" w14:paraId="310C1888" w14:textId="77777777" w:rsidTr="003F33A0">
        <w:trPr>
          <w:trHeight w:val="20"/>
        </w:trPr>
        <w:tc>
          <w:tcPr>
            <w:tcW w:w="6005" w:type="dxa"/>
          </w:tcPr>
          <w:p w14:paraId="01B2A8A5" w14:textId="77777777" w:rsidR="009B5A8E" w:rsidRPr="009239F4" w:rsidRDefault="009B5A8E" w:rsidP="005215C4">
            <w:pPr>
              <w:ind w:left="-109"/>
              <w:rPr>
                <w:rFonts w:ascii="Arial" w:eastAsia="Arial" w:hAnsi="Arial" w:cs="Arial"/>
                <w:b/>
                <w:color w:val="000000"/>
                <w:sz w:val="18"/>
                <w:szCs w:val="18"/>
              </w:rPr>
            </w:pPr>
          </w:p>
        </w:tc>
        <w:tc>
          <w:tcPr>
            <w:tcW w:w="1728" w:type="dxa"/>
            <w:tcBorders>
              <w:top w:val="single" w:sz="4" w:space="0" w:color="auto"/>
            </w:tcBorders>
          </w:tcPr>
          <w:p w14:paraId="3DFC7917"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tcPr>
          <w:p w14:paraId="19BE3536"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r>
      <w:tr w:rsidR="009B5A8E" w:rsidRPr="009239F4" w14:paraId="1F537D8C" w14:textId="77777777" w:rsidTr="003F33A0">
        <w:trPr>
          <w:trHeight w:val="20"/>
        </w:trPr>
        <w:tc>
          <w:tcPr>
            <w:tcW w:w="6005" w:type="dxa"/>
          </w:tcPr>
          <w:p w14:paraId="3815F0EC" w14:textId="77777777" w:rsidR="009B5A8E" w:rsidRPr="009239F4" w:rsidRDefault="009B5A8E" w:rsidP="005215C4">
            <w:pPr>
              <w:ind w:left="-109"/>
              <w:rPr>
                <w:rFonts w:ascii="Arial" w:eastAsia="Arial" w:hAnsi="Arial" w:cs="Arial"/>
                <w:b/>
                <w:color w:val="000000"/>
                <w:sz w:val="18"/>
                <w:szCs w:val="18"/>
              </w:rPr>
            </w:pPr>
            <w:r w:rsidRPr="009239F4">
              <w:rPr>
                <w:rFonts w:ascii="Arial" w:eastAsia="Arial" w:hAnsi="Arial" w:cs="Arial"/>
                <w:b/>
                <w:color w:val="000000"/>
                <w:sz w:val="18"/>
                <w:szCs w:val="18"/>
              </w:rPr>
              <w:t>Non-controlling interests</w:t>
            </w:r>
          </w:p>
        </w:tc>
        <w:tc>
          <w:tcPr>
            <w:tcW w:w="1728" w:type="dxa"/>
            <w:tcBorders>
              <w:bottom w:val="single" w:sz="4" w:space="0" w:color="auto"/>
            </w:tcBorders>
            <w:vAlign w:val="bottom"/>
          </w:tcPr>
          <w:p w14:paraId="3CC86D91" w14:textId="23D94439" w:rsidR="009B5A8E" w:rsidRPr="009239F4" w:rsidRDefault="003525D1"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2,581,233</w:t>
            </w:r>
          </w:p>
        </w:tc>
        <w:tc>
          <w:tcPr>
            <w:tcW w:w="1728" w:type="dxa"/>
            <w:tcBorders>
              <w:bottom w:val="single" w:sz="4" w:space="0" w:color="auto"/>
            </w:tcBorders>
            <w:vAlign w:val="bottom"/>
          </w:tcPr>
          <w:p w14:paraId="702039BA" w14:textId="50386289"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2,337,</w:t>
            </w:r>
            <w:r w:rsidR="0028664B" w:rsidRPr="009239F4">
              <w:rPr>
                <w:rFonts w:ascii="Arial" w:eastAsia="Arial" w:hAnsi="Arial" w:cs="Arial"/>
                <w:color w:val="000000"/>
                <w:sz w:val="18"/>
                <w:szCs w:val="18"/>
              </w:rPr>
              <w:t>876</w:t>
            </w:r>
          </w:p>
        </w:tc>
      </w:tr>
    </w:tbl>
    <w:p w14:paraId="610429C4" w14:textId="77777777" w:rsidR="00881246" w:rsidRPr="009239F4" w:rsidRDefault="00881246" w:rsidP="005215C4">
      <w:pPr>
        <w:jc w:val="both"/>
        <w:rPr>
          <w:rFonts w:ascii="Arial" w:eastAsia="Arial" w:hAnsi="Arial" w:cs="Arial"/>
          <w:color w:val="000000"/>
          <w:sz w:val="18"/>
          <w:szCs w:val="18"/>
        </w:rPr>
      </w:pPr>
    </w:p>
    <w:p w14:paraId="77C33019" w14:textId="1E01BBF2"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Summarised statement of comprehensive income for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w:t>
      </w:r>
    </w:p>
    <w:p w14:paraId="16191E81" w14:textId="77777777" w:rsidR="00881246" w:rsidRPr="009239F4" w:rsidRDefault="00881246" w:rsidP="005215C4">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9239F4" w14:paraId="691A25EA" w14:textId="77777777" w:rsidTr="003F33A0">
        <w:trPr>
          <w:trHeight w:val="20"/>
        </w:trPr>
        <w:tc>
          <w:tcPr>
            <w:tcW w:w="6005" w:type="dxa"/>
            <w:vAlign w:val="bottom"/>
          </w:tcPr>
          <w:p w14:paraId="5CB3F23C"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3456" w:type="dxa"/>
            <w:gridSpan w:val="2"/>
            <w:tcBorders>
              <w:bottom w:val="single" w:sz="4" w:space="0" w:color="auto"/>
            </w:tcBorders>
            <w:vAlign w:val="bottom"/>
          </w:tcPr>
          <w:p w14:paraId="7E60CA8D"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Amata B.Grimm Power Limited</w:t>
            </w:r>
          </w:p>
          <w:p w14:paraId="62476C7F"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(consolidated financial statements)</w:t>
            </w:r>
          </w:p>
        </w:tc>
      </w:tr>
      <w:tr w:rsidR="009B5A8E" w:rsidRPr="009239F4" w14:paraId="5B8F8AE9" w14:textId="77777777" w:rsidTr="003F33A0">
        <w:trPr>
          <w:trHeight w:val="20"/>
        </w:trPr>
        <w:tc>
          <w:tcPr>
            <w:tcW w:w="6005" w:type="dxa"/>
            <w:vAlign w:val="bottom"/>
          </w:tcPr>
          <w:p w14:paraId="2B2D83C9"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1728" w:type="dxa"/>
            <w:tcBorders>
              <w:top w:val="single" w:sz="4" w:space="0" w:color="auto"/>
            </w:tcBorders>
            <w:vAlign w:val="bottom"/>
          </w:tcPr>
          <w:p w14:paraId="0C258094" w14:textId="57BCDBF4"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728" w:type="dxa"/>
            <w:tcBorders>
              <w:top w:val="single" w:sz="4" w:space="0" w:color="auto"/>
            </w:tcBorders>
            <w:vAlign w:val="bottom"/>
          </w:tcPr>
          <w:p w14:paraId="15C256FB" w14:textId="091EA5D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B5A8E" w:rsidRPr="009239F4" w14:paraId="5923B538" w14:textId="77777777" w:rsidTr="003F33A0">
        <w:trPr>
          <w:trHeight w:val="20"/>
        </w:trPr>
        <w:tc>
          <w:tcPr>
            <w:tcW w:w="6005" w:type="dxa"/>
            <w:vAlign w:val="bottom"/>
          </w:tcPr>
          <w:p w14:paraId="2CD10189"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1728" w:type="dxa"/>
            <w:tcBorders>
              <w:bottom w:val="single" w:sz="4" w:space="0" w:color="auto"/>
            </w:tcBorders>
            <w:vAlign w:val="bottom"/>
          </w:tcPr>
          <w:p w14:paraId="6934A608" w14:textId="75676C0F"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728" w:type="dxa"/>
            <w:tcBorders>
              <w:bottom w:val="single" w:sz="4" w:space="0" w:color="auto"/>
            </w:tcBorders>
            <w:vAlign w:val="bottom"/>
          </w:tcPr>
          <w:p w14:paraId="23D262C4" w14:textId="597A81B3"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B5A8E" w:rsidRPr="009239F4" w14:paraId="714E32D1" w14:textId="77777777" w:rsidTr="003F33A0">
        <w:trPr>
          <w:trHeight w:val="85"/>
        </w:trPr>
        <w:tc>
          <w:tcPr>
            <w:tcW w:w="6005" w:type="dxa"/>
            <w:vAlign w:val="bottom"/>
          </w:tcPr>
          <w:p w14:paraId="49EC1224"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1728" w:type="dxa"/>
            <w:tcBorders>
              <w:top w:val="single" w:sz="4" w:space="0" w:color="auto"/>
            </w:tcBorders>
            <w:vAlign w:val="bottom"/>
          </w:tcPr>
          <w:p w14:paraId="0080BF08"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28" w:type="dxa"/>
            <w:tcBorders>
              <w:top w:val="single" w:sz="4" w:space="0" w:color="auto"/>
            </w:tcBorders>
            <w:vAlign w:val="bottom"/>
          </w:tcPr>
          <w:p w14:paraId="662D421D"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331D2B" w:rsidRPr="009239F4" w14:paraId="71EBDBB8" w14:textId="77777777" w:rsidTr="604921FD">
        <w:trPr>
          <w:trHeight w:val="20"/>
        </w:trPr>
        <w:tc>
          <w:tcPr>
            <w:tcW w:w="6005" w:type="dxa"/>
            <w:vAlign w:val="bottom"/>
          </w:tcPr>
          <w:p w14:paraId="600070E3" w14:textId="77777777" w:rsidR="00331D2B" w:rsidRPr="009239F4" w:rsidRDefault="00331D2B"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bookmarkStart w:id="24" w:name="OLE_LINK41"/>
            <w:r w:rsidRPr="009239F4">
              <w:rPr>
                <w:rFonts w:ascii="Arial" w:eastAsia="Arial" w:hAnsi="Arial" w:cs="Arial"/>
                <w:color w:val="000000"/>
                <w:sz w:val="18"/>
                <w:szCs w:val="18"/>
              </w:rPr>
              <w:t>Revenue</w:t>
            </w:r>
          </w:p>
        </w:tc>
        <w:tc>
          <w:tcPr>
            <w:tcW w:w="1728" w:type="dxa"/>
          </w:tcPr>
          <w:p w14:paraId="0BF7A323" w14:textId="4406E8C1"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29,724,654</w:t>
            </w:r>
          </w:p>
        </w:tc>
        <w:tc>
          <w:tcPr>
            <w:tcW w:w="1728" w:type="dxa"/>
          </w:tcPr>
          <w:p w14:paraId="363A340E" w14:textId="6A40140B"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30,562,458</w:t>
            </w:r>
          </w:p>
        </w:tc>
      </w:tr>
      <w:tr w:rsidR="00331D2B" w:rsidRPr="009239F4" w14:paraId="163ADAF9" w14:textId="77777777" w:rsidTr="604921FD">
        <w:trPr>
          <w:trHeight w:val="20"/>
        </w:trPr>
        <w:tc>
          <w:tcPr>
            <w:tcW w:w="6005" w:type="dxa"/>
            <w:vAlign w:val="bottom"/>
          </w:tcPr>
          <w:p w14:paraId="00590B7F" w14:textId="77777777" w:rsidR="00331D2B" w:rsidRPr="009239F4" w:rsidRDefault="00331D2B"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Other income</w:t>
            </w:r>
          </w:p>
        </w:tc>
        <w:tc>
          <w:tcPr>
            <w:tcW w:w="1728" w:type="dxa"/>
          </w:tcPr>
          <w:p w14:paraId="731ABF1B" w14:textId="581C1AC4"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85,646</w:t>
            </w:r>
          </w:p>
        </w:tc>
        <w:tc>
          <w:tcPr>
            <w:tcW w:w="1728" w:type="dxa"/>
          </w:tcPr>
          <w:p w14:paraId="642262F2" w14:textId="42C83C14"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251,158</w:t>
            </w:r>
          </w:p>
        </w:tc>
      </w:tr>
      <w:tr w:rsidR="00331D2B" w:rsidRPr="009239F4" w14:paraId="022141A4" w14:textId="77777777" w:rsidTr="604921FD">
        <w:trPr>
          <w:trHeight w:val="20"/>
        </w:trPr>
        <w:tc>
          <w:tcPr>
            <w:tcW w:w="6005" w:type="dxa"/>
            <w:vAlign w:val="bottom"/>
          </w:tcPr>
          <w:p w14:paraId="6AEF3C00" w14:textId="77777777" w:rsidR="00331D2B" w:rsidRPr="009239F4" w:rsidRDefault="00331D2B"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Profit before income tax</w:t>
            </w:r>
          </w:p>
        </w:tc>
        <w:tc>
          <w:tcPr>
            <w:tcW w:w="1728" w:type="dxa"/>
          </w:tcPr>
          <w:p w14:paraId="76DDB905" w14:textId="060D8913"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3,3</w:t>
            </w:r>
            <w:r w:rsidR="00DD3424" w:rsidRPr="009239F4">
              <w:rPr>
                <w:rFonts w:ascii="Arial" w:eastAsia="Arial" w:hAnsi="Arial" w:cs="Arial"/>
                <w:color w:val="000000"/>
                <w:sz w:val="18"/>
                <w:szCs w:val="18"/>
              </w:rPr>
              <w:t>95</w:t>
            </w:r>
            <w:r w:rsidRPr="009239F4">
              <w:rPr>
                <w:rFonts w:ascii="Arial" w:eastAsia="Arial" w:hAnsi="Arial" w:cs="Arial"/>
                <w:color w:val="000000"/>
                <w:sz w:val="18"/>
                <w:szCs w:val="18"/>
              </w:rPr>
              <w:t>,</w:t>
            </w:r>
            <w:r w:rsidR="00DD3424" w:rsidRPr="009239F4">
              <w:rPr>
                <w:rFonts w:ascii="Arial" w:eastAsia="Arial" w:hAnsi="Arial" w:cs="Arial"/>
                <w:color w:val="000000"/>
                <w:sz w:val="18"/>
                <w:szCs w:val="18"/>
              </w:rPr>
              <w:t>162</w:t>
            </w:r>
          </w:p>
        </w:tc>
        <w:tc>
          <w:tcPr>
            <w:tcW w:w="1728" w:type="dxa"/>
          </w:tcPr>
          <w:p w14:paraId="330FD9BF" w14:textId="52C24083"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3,627,686</w:t>
            </w:r>
          </w:p>
        </w:tc>
      </w:tr>
      <w:tr w:rsidR="00331D2B" w:rsidRPr="009239F4" w14:paraId="4223A45B" w14:textId="77777777" w:rsidTr="003F33A0">
        <w:trPr>
          <w:trHeight w:val="20"/>
        </w:trPr>
        <w:tc>
          <w:tcPr>
            <w:tcW w:w="6005" w:type="dxa"/>
            <w:vAlign w:val="bottom"/>
          </w:tcPr>
          <w:p w14:paraId="50DFEE78" w14:textId="77777777" w:rsidR="00331D2B" w:rsidRPr="009239F4" w:rsidRDefault="00331D2B"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Income tax</w:t>
            </w:r>
          </w:p>
        </w:tc>
        <w:tc>
          <w:tcPr>
            <w:tcW w:w="1728" w:type="dxa"/>
            <w:tcBorders>
              <w:bottom w:val="single" w:sz="4" w:space="0" w:color="auto"/>
            </w:tcBorders>
          </w:tcPr>
          <w:p w14:paraId="39CC4CC9" w14:textId="103D60C2"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(212,008)</w:t>
            </w:r>
          </w:p>
        </w:tc>
        <w:tc>
          <w:tcPr>
            <w:tcW w:w="1728" w:type="dxa"/>
            <w:tcBorders>
              <w:bottom w:val="single" w:sz="4" w:space="0" w:color="auto"/>
            </w:tcBorders>
          </w:tcPr>
          <w:p w14:paraId="6DAA87AB" w14:textId="6E296306" w:rsidR="00331D2B" w:rsidRPr="009239F4" w:rsidRDefault="00331D2B"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(331,356)</w:t>
            </w:r>
          </w:p>
        </w:tc>
      </w:tr>
      <w:tr w:rsidR="009B5A8E" w:rsidRPr="009239F4" w14:paraId="7371B55D" w14:textId="77777777" w:rsidTr="003F33A0">
        <w:trPr>
          <w:trHeight w:val="20"/>
        </w:trPr>
        <w:tc>
          <w:tcPr>
            <w:tcW w:w="6005" w:type="dxa"/>
            <w:vAlign w:val="bottom"/>
          </w:tcPr>
          <w:p w14:paraId="6C650D00"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1728" w:type="dxa"/>
            <w:tcBorders>
              <w:top w:val="single" w:sz="4" w:space="0" w:color="auto"/>
            </w:tcBorders>
            <w:vAlign w:val="bottom"/>
          </w:tcPr>
          <w:p w14:paraId="7BB09FF3"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vAlign w:val="bottom"/>
          </w:tcPr>
          <w:p w14:paraId="41F51D4C"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0326A" w:rsidRPr="009239F4" w14:paraId="6C3F7B1A" w14:textId="77777777" w:rsidTr="604921FD">
        <w:trPr>
          <w:trHeight w:val="20"/>
        </w:trPr>
        <w:tc>
          <w:tcPr>
            <w:tcW w:w="6005" w:type="dxa"/>
            <w:vAlign w:val="bottom"/>
          </w:tcPr>
          <w:p w14:paraId="6C4798EF" w14:textId="77777777" w:rsidR="0050326A" w:rsidRPr="009239F4" w:rsidRDefault="0050326A"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Post-tax profit from continuing operations</w:t>
            </w:r>
          </w:p>
        </w:tc>
        <w:tc>
          <w:tcPr>
            <w:tcW w:w="1728" w:type="dxa"/>
          </w:tcPr>
          <w:p w14:paraId="11C2F540" w14:textId="505050B4" w:rsidR="0050326A" w:rsidRPr="009239F4" w:rsidRDefault="0050326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3,1</w:t>
            </w:r>
            <w:r w:rsidR="00207E19" w:rsidRPr="009239F4">
              <w:rPr>
                <w:rFonts w:ascii="Arial" w:eastAsia="Arial" w:hAnsi="Arial" w:cs="Arial"/>
                <w:color w:val="000000"/>
                <w:sz w:val="18"/>
                <w:szCs w:val="18"/>
              </w:rPr>
              <w:t>83,154</w:t>
            </w:r>
          </w:p>
        </w:tc>
        <w:tc>
          <w:tcPr>
            <w:tcW w:w="1728" w:type="dxa"/>
          </w:tcPr>
          <w:p w14:paraId="7F47456E" w14:textId="6743E882" w:rsidR="0050326A" w:rsidRPr="009239F4" w:rsidRDefault="0050326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3,296,330</w:t>
            </w:r>
          </w:p>
        </w:tc>
      </w:tr>
      <w:tr w:rsidR="0050326A" w:rsidRPr="009239F4" w14:paraId="73B6BE5A" w14:textId="77777777" w:rsidTr="003F33A0">
        <w:trPr>
          <w:trHeight w:val="20"/>
        </w:trPr>
        <w:tc>
          <w:tcPr>
            <w:tcW w:w="6005" w:type="dxa"/>
            <w:vAlign w:val="bottom"/>
          </w:tcPr>
          <w:p w14:paraId="5A62953F" w14:textId="3011DEEA" w:rsidR="0050326A" w:rsidRPr="009239F4" w:rsidRDefault="0050326A"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Other comprehensive income (expense)</w:t>
            </w:r>
          </w:p>
        </w:tc>
        <w:tc>
          <w:tcPr>
            <w:tcW w:w="1728" w:type="dxa"/>
            <w:tcBorders>
              <w:bottom w:val="single" w:sz="4" w:space="0" w:color="auto"/>
            </w:tcBorders>
          </w:tcPr>
          <w:p w14:paraId="13047505" w14:textId="713B414A" w:rsidR="0050326A" w:rsidRPr="009239F4" w:rsidRDefault="0050326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(72,104)</w:t>
            </w:r>
          </w:p>
        </w:tc>
        <w:tc>
          <w:tcPr>
            <w:tcW w:w="1728" w:type="dxa"/>
            <w:tcBorders>
              <w:bottom w:val="single" w:sz="4" w:space="0" w:color="auto"/>
            </w:tcBorders>
          </w:tcPr>
          <w:p w14:paraId="2D0A0035" w14:textId="14891E5F" w:rsidR="0050326A" w:rsidRPr="009239F4" w:rsidRDefault="0050326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15,127</w:t>
            </w:r>
          </w:p>
        </w:tc>
      </w:tr>
      <w:tr w:rsidR="009B5A8E" w:rsidRPr="009239F4" w14:paraId="6C77C08F" w14:textId="77777777" w:rsidTr="003F33A0">
        <w:trPr>
          <w:trHeight w:val="20"/>
        </w:trPr>
        <w:tc>
          <w:tcPr>
            <w:tcW w:w="6005" w:type="dxa"/>
            <w:vAlign w:val="bottom"/>
          </w:tcPr>
          <w:p w14:paraId="44B17F60"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1728" w:type="dxa"/>
            <w:tcBorders>
              <w:top w:val="single" w:sz="4" w:space="0" w:color="auto"/>
            </w:tcBorders>
            <w:vAlign w:val="bottom"/>
          </w:tcPr>
          <w:p w14:paraId="6870694D"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vAlign w:val="bottom"/>
          </w:tcPr>
          <w:p w14:paraId="3B84B099"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B5A8E" w:rsidRPr="009239F4" w14:paraId="450424E3" w14:textId="77777777" w:rsidTr="003F33A0">
        <w:trPr>
          <w:trHeight w:val="20"/>
        </w:trPr>
        <w:tc>
          <w:tcPr>
            <w:tcW w:w="6005" w:type="dxa"/>
            <w:vAlign w:val="bottom"/>
          </w:tcPr>
          <w:p w14:paraId="49232C21"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Total comprehensive income</w:t>
            </w:r>
          </w:p>
        </w:tc>
        <w:tc>
          <w:tcPr>
            <w:tcW w:w="1728" w:type="dxa"/>
            <w:tcBorders>
              <w:bottom w:val="single" w:sz="4" w:space="0" w:color="auto"/>
            </w:tcBorders>
          </w:tcPr>
          <w:p w14:paraId="6560C354" w14:textId="6CDE5604" w:rsidR="009B5A8E" w:rsidRPr="009239F4" w:rsidRDefault="008345B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w:t>
            </w:r>
            <w:r w:rsidR="009B7B29" w:rsidRPr="009239F4">
              <w:rPr>
                <w:rFonts w:ascii="Arial" w:eastAsia="Arial" w:hAnsi="Arial" w:cs="Arial"/>
                <w:color w:val="000000"/>
                <w:sz w:val="18"/>
                <w:szCs w:val="18"/>
              </w:rPr>
              <w:t>111</w:t>
            </w:r>
            <w:r w:rsidRPr="009239F4">
              <w:rPr>
                <w:rFonts w:ascii="Arial" w:eastAsia="Arial" w:hAnsi="Arial" w:cs="Arial"/>
                <w:color w:val="000000"/>
                <w:sz w:val="18"/>
                <w:szCs w:val="18"/>
              </w:rPr>
              <w:t>,</w:t>
            </w:r>
            <w:r w:rsidR="009B7B29" w:rsidRPr="009239F4">
              <w:rPr>
                <w:rFonts w:ascii="Arial" w:eastAsia="Arial" w:hAnsi="Arial" w:cs="Arial"/>
                <w:color w:val="000000"/>
                <w:sz w:val="18"/>
                <w:szCs w:val="18"/>
              </w:rPr>
              <w:t>050</w:t>
            </w:r>
          </w:p>
        </w:tc>
        <w:tc>
          <w:tcPr>
            <w:tcW w:w="1728" w:type="dxa"/>
            <w:tcBorders>
              <w:bottom w:val="single" w:sz="4" w:space="0" w:color="auto"/>
            </w:tcBorders>
          </w:tcPr>
          <w:p w14:paraId="4C326972" w14:textId="325DA466"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3,311,457</w:t>
            </w:r>
          </w:p>
        </w:tc>
      </w:tr>
      <w:tr w:rsidR="009B5A8E" w:rsidRPr="009239F4" w14:paraId="1CE9C2AF" w14:textId="77777777" w:rsidTr="003F33A0">
        <w:trPr>
          <w:trHeight w:val="20"/>
        </w:trPr>
        <w:tc>
          <w:tcPr>
            <w:tcW w:w="6005" w:type="dxa"/>
            <w:vAlign w:val="bottom"/>
          </w:tcPr>
          <w:p w14:paraId="4B07F693" w14:textId="77777777" w:rsidR="009B5A8E" w:rsidRPr="009239F4" w:rsidRDefault="009B5A8E" w:rsidP="005215C4">
            <w:pPr>
              <w:tabs>
                <w:tab w:val="left" w:pos="1134"/>
                <w:tab w:val="left" w:pos="1276"/>
                <w:tab w:val="center" w:pos="1519"/>
                <w:tab w:val="center" w:pos="3402"/>
                <w:tab w:val="center" w:pos="4536"/>
                <w:tab w:val="center" w:pos="5670"/>
                <w:tab w:val="right" w:pos="7655"/>
              </w:tabs>
              <w:ind w:left="-82"/>
              <w:rPr>
                <w:rFonts w:ascii="Arial" w:eastAsia="Arial" w:hAnsi="Arial" w:cs="Arial"/>
                <w:color w:val="000000"/>
                <w:sz w:val="18"/>
                <w:szCs w:val="18"/>
              </w:rPr>
            </w:pPr>
          </w:p>
        </w:tc>
        <w:tc>
          <w:tcPr>
            <w:tcW w:w="1728" w:type="dxa"/>
            <w:tcBorders>
              <w:top w:val="single" w:sz="4" w:space="0" w:color="auto"/>
            </w:tcBorders>
            <w:vAlign w:val="bottom"/>
          </w:tcPr>
          <w:p w14:paraId="0B8B44A4"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vAlign w:val="bottom"/>
          </w:tcPr>
          <w:p w14:paraId="78D4F5E1"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BD5F8C" w:rsidRPr="009239F4" w14:paraId="5426F09F" w14:textId="77777777" w:rsidTr="604921FD">
        <w:trPr>
          <w:trHeight w:val="20"/>
        </w:trPr>
        <w:tc>
          <w:tcPr>
            <w:tcW w:w="6005" w:type="dxa"/>
            <w:vAlign w:val="bottom"/>
          </w:tcPr>
          <w:p w14:paraId="4EDE767C" w14:textId="77777777" w:rsidR="00BD5F8C" w:rsidRPr="009239F4" w:rsidRDefault="00BD5F8C"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Profit attributable to non-controlling interests</w:t>
            </w:r>
          </w:p>
        </w:tc>
        <w:tc>
          <w:tcPr>
            <w:tcW w:w="1728" w:type="dxa"/>
          </w:tcPr>
          <w:p w14:paraId="477454C1" w14:textId="428B2783" w:rsidR="00BD5F8C" w:rsidRPr="009239F4" w:rsidRDefault="00BD5F8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408,084</w:t>
            </w:r>
          </w:p>
        </w:tc>
        <w:tc>
          <w:tcPr>
            <w:tcW w:w="1728" w:type="dxa"/>
          </w:tcPr>
          <w:p w14:paraId="54E4448E" w14:textId="2A7D8755" w:rsidR="00BD5F8C" w:rsidRPr="009239F4" w:rsidRDefault="00BD5F8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388,846</w:t>
            </w:r>
          </w:p>
        </w:tc>
      </w:tr>
      <w:tr w:rsidR="00BD5F8C" w:rsidRPr="009239F4" w14:paraId="7618CAA1" w14:textId="77777777" w:rsidTr="604921FD">
        <w:trPr>
          <w:trHeight w:val="20"/>
        </w:trPr>
        <w:tc>
          <w:tcPr>
            <w:tcW w:w="6005" w:type="dxa"/>
            <w:vAlign w:val="bottom"/>
          </w:tcPr>
          <w:p w14:paraId="74E9F952" w14:textId="77777777" w:rsidR="00BD5F8C" w:rsidRPr="009239F4" w:rsidRDefault="00BD5F8C" w:rsidP="005215C4">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9239F4">
              <w:rPr>
                <w:rFonts w:ascii="Arial" w:eastAsia="Arial" w:hAnsi="Arial" w:cs="Arial"/>
                <w:color w:val="000000"/>
                <w:sz w:val="18"/>
                <w:szCs w:val="18"/>
              </w:rPr>
              <w:t>Dividends paid to non-controlling interests</w:t>
            </w:r>
          </w:p>
        </w:tc>
        <w:tc>
          <w:tcPr>
            <w:tcW w:w="1728" w:type="dxa"/>
          </w:tcPr>
          <w:p w14:paraId="4F0EBEC4" w14:textId="6F77ACDF" w:rsidR="00BD5F8C" w:rsidRPr="009239F4" w:rsidRDefault="00BD5F8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184,805</w:t>
            </w:r>
          </w:p>
        </w:tc>
        <w:tc>
          <w:tcPr>
            <w:tcW w:w="1728" w:type="dxa"/>
          </w:tcPr>
          <w:p w14:paraId="03B94856" w14:textId="7E430BEE" w:rsidR="00BD5F8C" w:rsidRPr="009239F4" w:rsidRDefault="00BD5F8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477,443</w:t>
            </w:r>
          </w:p>
        </w:tc>
      </w:tr>
      <w:bookmarkEnd w:id="24"/>
    </w:tbl>
    <w:p w14:paraId="302275F4" w14:textId="77777777" w:rsidR="00881246" w:rsidRPr="009239F4" w:rsidRDefault="003E1531" w:rsidP="005215C4">
      <w:pPr>
        <w:rPr>
          <w:rFonts w:ascii="Arial" w:eastAsia="Arial" w:hAnsi="Arial" w:cs="Arial"/>
          <w:color w:val="000000"/>
          <w:sz w:val="18"/>
          <w:szCs w:val="18"/>
          <w:cs/>
        </w:rPr>
      </w:pPr>
      <w:r w:rsidRPr="009239F4">
        <w:rPr>
          <w:rFonts w:ascii="Arial" w:hAnsi="Arial" w:cs="Arial"/>
          <w:color w:val="000000"/>
        </w:rPr>
        <w:br w:type="page"/>
      </w:r>
    </w:p>
    <w:p w14:paraId="3513E809" w14:textId="30739B6C" w:rsidR="00881246" w:rsidRPr="009239F4" w:rsidRDefault="003E1531" w:rsidP="005215C4">
      <w:pPr>
        <w:keepNext/>
        <w:keepLines/>
        <w:rPr>
          <w:rFonts w:ascii="Arial" w:eastAsia="Arial" w:hAnsi="Arial" w:cs="Arial"/>
          <w:bCs/>
          <w:color w:val="000000"/>
          <w:sz w:val="18"/>
          <w:szCs w:val="18"/>
        </w:rPr>
      </w:pPr>
      <w:bookmarkStart w:id="25" w:name="bookmark=id.2et92p0" w:colFirst="0" w:colLast="0"/>
      <w:bookmarkEnd w:id="25"/>
      <w:r w:rsidRPr="009239F4">
        <w:rPr>
          <w:rFonts w:ascii="Arial" w:eastAsia="Arial" w:hAnsi="Arial" w:cs="Arial"/>
          <w:bCs/>
          <w:color w:val="000000"/>
          <w:sz w:val="18"/>
          <w:szCs w:val="18"/>
        </w:rPr>
        <w:lastRenderedPageBreak/>
        <w:t xml:space="preserve">Summarised statement of cash flows for the year ended </w:t>
      </w:r>
      <w:r w:rsidR="0029720E" w:rsidRPr="009239F4">
        <w:rPr>
          <w:rFonts w:ascii="Arial" w:eastAsia="Arial" w:hAnsi="Arial" w:cs="Arial"/>
          <w:bCs/>
          <w:color w:val="000000"/>
          <w:sz w:val="18"/>
          <w:szCs w:val="18"/>
        </w:rPr>
        <w:t>31</w:t>
      </w:r>
      <w:r w:rsidRPr="009239F4">
        <w:rPr>
          <w:rFonts w:ascii="Arial" w:eastAsia="Arial" w:hAnsi="Arial" w:cs="Arial"/>
          <w:bCs/>
          <w:color w:val="000000"/>
          <w:sz w:val="18"/>
          <w:szCs w:val="18"/>
        </w:rPr>
        <w:t xml:space="preserve"> December:</w:t>
      </w:r>
    </w:p>
    <w:p w14:paraId="57B9654E" w14:textId="77777777" w:rsidR="00881246" w:rsidRPr="009239F4" w:rsidRDefault="00881246" w:rsidP="005215C4">
      <w:pPr>
        <w:keepNext/>
        <w:keepLines/>
        <w:rPr>
          <w:rFonts w:ascii="Arial" w:eastAsia="Arial" w:hAnsi="Arial" w:cs="Arial"/>
          <w:b/>
          <w:color w:val="000000"/>
          <w:sz w:val="18"/>
          <w:szCs w:val="18"/>
        </w:rPr>
      </w:pPr>
    </w:p>
    <w:tbl>
      <w:tblPr>
        <w:tblW w:w="9432" w:type="dxa"/>
        <w:tblInd w:w="27" w:type="dxa"/>
        <w:tblLayout w:type="fixed"/>
        <w:tblCellMar>
          <w:left w:w="115" w:type="dxa"/>
          <w:right w:w="115" w:type="dxa"/>
        </w:tblCellMar>
        <w:tblLook w:val="0000" w:firstRow="0" w:lastRow="0" w:firstColumn="0" w:lastColumn="0" w:noHBand="0" w:noVBand="0"/>
      </w:tblPr>
      <w:tblGrid>
        <w:gridCol w:w="5976"/>
        <w:gridCol w:w="1728"/>
        <w:gridCol w:w="1728"/>
      </w:tblGrid>
      <w:tr w:rsidR="00881246" w:rsidRPr="009239F4" w14:paraId="67FB03EB" w14:textId="77777777" w:rsidTr="003F33A0">
        <w:trPr>
          <w:trHeight w:val="20"/>
        </w:trPr>
        <w:tc>
          <w:tcPr>
            <w:tcW w:w="5976" w:type="dxa"/>
          </w:tcPr>
          <w:p w14:paraId="7E703879"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3456" w:type="dxa"/>
            <w:gridSpan w:val="2"/>
            <w:tcBorders>
              <w:bottom w:val="single" w:sz="4" w:space="0" w:color="auto"/>
            </w:tcBorders>
          </w:tcPr>
          <w:p w14:paraId="323383AD" w14:textId="58AEA4AD"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Amata B.Grimm Power Limited</w:t>
            </w:r>
          </w:p>
          <w:p w14:paraId="7D4F584A" w14:textId="443976AE"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(consolidated financial statements)</w:t>
            </w:r>
          </w:p>
        </w:tc>
      </w:tr>
      <w:tr w:rsidR="00A27FB8" w:rsidRPr="009239F4" w14:paraId="3018C016" w14:textId="77777777" w:rsidTr="003F33A0">
        <w:trPr>
          <w:trHeight w:val="20"/>
        </w:trPr>
        <w:tc>
          <w:tcPr>
            <w:tcW w:w="5976" w:type="dxa"/>
          </w:tcPr>
          <w:p w14:paraId="23D24416" w14:textId="77777777" w:rsidR="00A27FB8" w:rsidRPr="009239F4" w:rsidRDefault="00A27FB8"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tcBorders>
              <w:top w:val="single" w:sz="4" w:space="0" w:color="auto"/>
            </w:tcBorders>
            <w:vAlign w:val="bottom"/>
          </w:tcPr>
          <w:p w14:paraId="548AC12E" w14:textId="3C3DD24B" w:rsidR="00A27FB8"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5</w:t>
            </w:r>
          </w:p>
        </w:tc>
        <w:tc>
          <w:tcPr>
            <w:tcW w:w="1728" w:type="dxa"/>
            <w:tcBorders>
              <w:top w:val="single" w:sz="4" w:space="0" w:color="auto"/>
            </w:tcBorders>
            <w:vAlign w:val="bottom"/>
          </w:tcPr>
          <w:p w14:paraId="6A21DC99" w14:textId="25809E1D" w:rsidR="00A27FB8"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B5A8E" w:rsidRPr="009239F4">
              <w:rPr>
                <w:rFonts w:ascii="Arial" w:eastAsia="Arial" w:hAnsi="Arial" w:cs="Arial"/>
                <w:b/>
                <w:color w:val="000000"/>
                <w:sz w:val="18"/>
                <w:szCs w:val="18"/>
              </w:rPr>
              <w:t>4</w:t>
            </w:r>
          </w:p>
        </w:tc>
      </w:tr>
      <w:tr w:rsidR="008C70E2" w:rsidRPr="009239F4" w14:paraId="785D6B3A" w14:textId="77777777" w:rsidTr="003F33A0">
        <w:trPr>
          <w:trHeight w:val="20"/>
        </w:trPr>
        <w:tc>
          <w:tcPr>
            <w:tcW w:w="5976" w:type="dxa"/>
          </w:tcPr>
          <w:p w14:paraId="408DD20D" w14:textId="77777777" w:rsidR="008C70E2" w:rsidRPr="009239F4" w:rsidRDefault="008C70E2"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tcBorders>
              <w:bottom w:val="single" w:sz="4" w:space="0" w:color="auto"/>
            </w:tcBorders>
            <w:vAlign w:val="bottom"/>
          </w:tcPr>
          <w:p w14:paraId="1BC01032" w14:textId="3BF68E38" w:rsidR="008C70E2" w:rsidRPr="009239F4" w:rsidRDefault="008C70E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728" w:type="dxa"/>
            <w:tcBorders>
              <w:bottom w:val="single" w:sz="4" w:space="0" w:color="auto"/>
            </w:tcBorders>
            <w:vAlign w:val="bottom"/>
          </w:tcPr>
          <w:p w14:paraId="323A0EFA" w14:textId="1CA709BE" w:rsidR="008C70E2" w:rsidRPr="009239F4" w:rsidRDefault="008C70E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C70E2" w:rsidRPr="009239F4" w14:paraId="7D1CD937" w14:textId="77777777" w:rsidTr="003F33A0">
        <w:trPr>
          <w:trHeight w:val="20"/>
        </w:trPr>
        <w:tc>
          <w:tcPr>
            <w:tcW w:w="5976" w:type="dxa"/>
          </w:tcPr>
          <w:p w14:paraId="32E78B2E" w14:textId="77777777" w:rsidR="008C70E2" w:rsidRPr="009239F4" w:rsidRDefault="008C70E2"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tcBorders>
              <w:top w:val="single" w:sz="4" w:space="0" w:color="auto"/>
            </w:tcBorders>
          </w:tcPr>
          <w:p w14:paraId="77D327F8" w14:textId="77777777" w:rsidR="008C70E2" w:rsidRPr="009239F4" w:rsidRDefault="008C70E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28" w:type="dxa"/>
            <w:tcBorders>
              <w:top w:val="single" w:sz="4" w:space="0" w:color="auto"/>
            </w:tcBorders>
          </w:tcPr>
          <w:p w14:paraId="7AB14123" w14:textId="77777777" w:rsidR="008C70E2" w:rsidRPr="009239F4" w:rsidRDefault="008C70E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0625D6" w:rsidRPr="009239F4" w14:paraId="5F33D75C" w14:textId="77777777" w:rsidTr="71B5E176">
        <w:trPr>
          <w:trHeight w:val="20"/>
        </w:trPr>
        <w:tc>
          <w:tcPr>
            <w:tcW w:w="5976" w:type="dxa"/>
            <w:vAlign w:val="bottom"/>
          </w:tcPr>
          <w:p w14:paraId="56C61CC6" w14:textId="77777777" w:rsidR="000625D6" w:rsidRPr="009239F4" w:rsidRDefault="000625D6"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bookmarkStart w:id="26" w:name="OLE_LINK43"/>
            <w:r w:rsidRPr="009239F4">
              <w:rPr>
                <w:rFonts w:ascii="Arial" w:eastAsia="Arial" w:hAnsi="Arial" w:cs="Arial"/>
                <w:color w:val="000000"/>
                <w:sz w:val="18"/>
                <w:szCs w:val="18"/>
              </w:rPr>
              <w:t>Cash generated from operations</w:t>
            </w:r>
          </w:p>
        </w:tc>
        <w:tc>
          <w:tcPr>
            <w:tcW w:w="1728" w:type="dxa"/>
          </w:tcPr>
          <w:p w14:paraId="094AB345" w14:textId="4DB25DB8" w:rsidR="000625D6" w:rsidRPr="009239F4" w:rsidRDefault="00A24BC1"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6,778,263</w:t>
            </w:r>
          </w:p>
        </w:tc>
        <w:tc>
          <w:tcPr>
            <w:tcW w:w="1728" w:type="dxa"/>
          </w:tcPr>
          <w:p w14:paraId="11CC21A8" w14:textId="54FB63DF" w:rsidR="000625D6" w:rsidRPr="009239F4" w:rsidRDefault="000625D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6,716,379</w:t>
            </w:r>
          </w:p>
        </w:tc>
      </w:tr>
      <w:tr w:rsidR="000625D6" w:rsidRPr="009239F4" w14:paraId="39867793" w14:textId="77777777" w:rsidTr="71B5E176">
        <w:trPr>
          <w:trHeight w:val="20"/>
        </w:trPr>
        <w:tc>
          <w:tcPr>
            <w:tcW w:w="5976" w:type="dxa"/>
            <w:vAlign w:val="bottom"/>
          </w:tcPr>
          <w:p w14:paraId="62D9E080" w14:textId="77777777" w:rsidR="000625D6" w:rsidRPr="009239F4" w:rsidRDefault="000625D6"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9239F4">
              <w:rPr>
                <w:rFonts w:ascii="Arial" w:eastAsia="Arial" w:hAnsi="Arial" w:cs="Arial"/>
                <w:color w:val="000000"/>
                <w:sz w:val="18"/>
                <w:szCs w:val="18"/>
              </w:rPr>
              <w:t>Interest paid</w:t>
            </w:r>
          </w:p>
        </w:tc>
        <w:tc>
          <w:tcPr>
            <w:tcW w:w="1728" w:type="dxa"/>
          </w:tcPr>
          <w:p w14:paraId="5B8686E9" w14:textId="0EAE886D" w:rsidR="000625D6" w:rsidRPr="009239F4" w:rsidRDefault="000625D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w:t>
            </w:r>
            <w:r w:rsidR="00E716EF" w:rsidRPr="009239F4">
              <w:rPr>
                <w:rFonts w:ascii="Arial" w:eastAsia="Arial" w:hAnsi="Arial" w:cs="Arial"/>
                <w:color w:val="000000"/>
                <w:sz w:val="18"/>
                <w:szCs w:val="18"/>
              </w:rPr>
              <w:t>380</w:t>
            </w:r>
            <w:r w:rsidRPr="009239F4">
              <w:rPr>
                <w:rFonts w:ascii="Arial" w:eastAsia="Arial" w:hAnsi="Arial" w:cs="Arial"/>
                <w:color w:val="000000"/>
                <w:sz w:val="18"/>
                <w:szCs w:val="18"/>
              </w:rPr>
              <w:t>,</w:t>
            </w:r>
            <w:r w:rsidR="00E716EF" w:rsidRPr="009239F4">
              <w:rPr>
                <w:rFonts w:ascii="Arial" w:eastAsia="Arial" w:hAnsi="Arial" w:cs="Arial"/>
                <w:color w:val="000000"/>
                <w:sz w:val="18"/>
                <w:szCs w:val="18"/>
              </w:rPr>
              <w:t>328</w:t>
            </w:r>
            <w:r w:rsidRPr="009239F4">
              <w:rPr>
                <w:rFonts w:ascii="Arial" w:eastAsia="Arial" w:hAnsi="Arial" w:cs="Arial"/>
                <w:color w:val="000000"/>
                <w:sz w:val="18"/>
                <w:szCs w:val="18"/>
              </w:rPr>
              <w:t>)</w:t>
            </w:r>
          </w:p>
        </w:tc>
        <w:tc>
          <w:tcPr>
            <w:tcW w:w="1728" w:type="dxa"/>
          </w:tcPr>
          <w:p w14:paraId="52F26E83" w14:textId="07A8AA94" w:rsidR="000625D6" w:rsidRPr="009239F4" w:rsidRDefault="000625D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(1,670,190)</w:t>
            </w:r>
          </w:p>
        </w:tc>
      </w:tr>
      <w:tr w:rsidR="000625D6" w:rsidRPr="009239F4" w14:paraId="030207A3" w14:textId="77777777" w:rsidTr="003F33A0">
        <w:trPr>
          <w:trHeight w:val="20"/>
        </w:trPr>
        <w:tc>
          <w:tcPr>
            <w:tcW w:w="5976" w:type="dxa"/>
            <w:vAlign w:val="bottom"/>
          </w:tcPr>
          <w:p w14:paraId="76A61006" w14:textId="77777777" w:rsidR="000625D6" w:rsidRPr="009239F4" w:rsidRDefault="000625D6"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9239F4">
              <w:rPr>
                <w:rFonts w:ascii="Arial" w:eastAsia="Arial" w:hAnsi="Arial" w:cs="Arial"/>
                <w:color w:val="000000"/>
                <w:sz w:val="18"/>
                <w:szCs w:val="18"/>
              </w:rPr>
              <w:t>Income tax paid</w:t>
            </w:r>
          </w:p>
        </w:tc>
        <w:tc>
          <w:tcPr>
            <w:tcW w:w="1728" w:type="dxa"/>
            <w:tcBorders>
              <w:bottom w:val="single" w:sz="4" w:space="0" w:color="auto"/>
            </w:tcBorders>
          </w:tcPr>
          <w:p w14:paraId="5BC1BD46" w14:textId="56EA2820" w:rsidR="000625D6" w:rsidRPr="009239F4" w:rsidRDefault="000625D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(325,088)</w:t>
            </w:r>
          </w:p>
        </w:tc>
        <w:tc>
          <w:tcPr>
            <w:tcW w:w="1728" w:type="dxa"/>
            <w:tcBorders>
              <w:bottom w:val="single" w:sz="4" w:space="0" w:color="auto"/>
            </w:tcBorders>
          </w:tcPr>
          <w:p w14:paraId="32871374" w14:textId="0298D8E4" w:rsidR="000625D6" w:rsidRPr="009239F4" w:rsidRDefault="000625D6"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(355,445)</w:t>
            </w:r>
          </w:p>
        </w:tc>
      </w:tr>
      <w:tr w:rsidR="009B5A8E" w:rsidRPr="009239F4" w14:paraId="66282119" w14:textId="77777777" w:rsidTr="003F33A0">
        <w:trPr>
          <w:trHeight w:val="20"/>
        </w:trPr>
        <w:tc>
          <w:tcPr>
            <w:tcW w:w="5976" w:type="dxa"/>
            <w:vAlign w:val="bottom"/>
          </w:tcPr>
          <w:p w14:paraId="7FEB980E"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tcBorders>
              <w:top w:val="single" w:sz="4" w:space="0" w:color="auto"/>
            </w:tcBorders>
            <w:vAlign w:val="bottom"/>
          </w:tcPr>
          <w:p w14:paraId="0C3558DD"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vAlign w:val="bottom"/>
          </w:tcPr>
          <w:p w14:paraId="759EBF91"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r>
      <w:tr w:rsidR="009B5A8E" w:rsidRPr="009239F4" w14:paraId="135707AA" w14:textId="77777777" w:rsidTr="71B5E176">
        <w:trPr>
          <w:trHeight w:val="20"/>
        </w:trPr>
        <w:tc>
          <w:tcPr>
            <w:tcW w:w="5976" w:type="dxa"/>
            <w:vAlign w:val="bottom"/>
          </w:tcPr>
          <w:p w14:paraId="2C8AAD00"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9239F4">
              <w:rPr>
                <w:rFonts w:ascii="Arial" w:eastAsia="Arial" w:hAnsi="Arial" w:cs="Arial"/>
                <w:color w:val="000000"/>
                <w:sz w:val="18"/>
                <w:szCs w:val="18"/>
              </w:rPr>
              <w:t>Net cash generated from operating activities</w:t>
            </w:r>
          </w:p>
        </w:tc>
        <w:tc>
          <w:tcPr>
            <w:tcW w:w="1728" w:type="dxa"/>
          </w:tcPr>
          <w:p w14:paraId="5F1BA893" w14:textId="1EB8C830" w:rsidR="009B5A8E" w:rsidRPr="009239F4" w:rsidRDefault="001C33D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5,</w:t>
            </w:r>
            <w:r w:rsidR="008E0477" w:rsidRPr="009239F4">
              <w:rPr>
                <w:rFonts w:ascii="Arial" w:eastAsia="Arial" w:hAnsi="Arial" w:cs="Arial"/>
                <w:color w:val="000000"/>
                <w:sz w:val="18"/>
                <w:szCs w:val="18"/>
              </w:rPr>
              <w:t>072</w:t>
            </w:r>
            <w:r w:rsidRPr="009239F4">
              <w:rPr>
                <w:rFonts w:ascii="Arial" w:eastAsia="Arial" w:hAnsi="Arial" w:cs="Arial"/>
                <w:color w:val="000000"/>
                <w:sz w:val="18"/>
                <w:szCs w:val="18"/>
              </w:rPr>
              <w:t>,8</w:t>
            </w:r>
            <w:r w:rsidR="008E0477" w:rsidRPr="009239F4">
              <w:rPr>
                <w:rFonts w:ascii="Arial" w:eastAsia="Arial" w:hAnsi="Arial" w:cs="Arial"/>
                <w:color w:val="000000"/>
                <w:sz w:val="18"/>
                <w:szCs w:val="18"/>
              </w:rPr>
              <w:t>47</w:t>
            </w:r>
          </w:p>
        </w:tc>
        <w:tc>
          <w:tcPr>
            <w:tcW w:w="1728" w:type="dxa"/>
          </w:tcPr>
          <w:p w14:paraId="431EE57F" w14:textId="77EED2A1"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4,690,744</w:t>
            </w:r>
          </w:p>
        </w:tc>
      </w:tr>
      <w:tr w:rsidR="009B5A8E" w:rsidRPr="009239F4" w14:paraId="566E5A14" w14:textId="77777777" w:rsidTr="71B5E176">
        <w:trPr>
          <w:trHeight w:val="20"/>
        </w:trPr>
        <w:tc>
          <w:tcPr>
            <w:tcW w:w="5976" w:type="dxa"/>
            <w:vAlign w:val="bottom"/>
          </w:tcPr>
          <w:p w14:paraId="0CCDC606"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vAlign w:val="bottom"/>
          </w:tcPr>
          <w:p w14:paraId="4D328FAC"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vAlign w:val="bottom"/>
          </w:tcPr>
          <w:p w14:paraId="27BE9BDE"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324"/>
              <w:rPr>
                <w:rFonts w:ascii="Arial" w:eastAsia="Arial" w:hAnsi="Arial" w:cs="Arial"/>
                <w:color w:val="000000"/>
                <w:sz w:val="18"/>
                <w:szCs w:val="18"/>
              </w:rPr>
            </w:pPr>
          </w:p>
        </w:tc>
      </w:tr>
      <w:tr w:rsidR="009B5A8E" w:rsidRPr="009239F4" w14:paraId="0FEF182F" w14:textId="77777777" w:rsidTr="71B5E176">
        <w:trPr>
          <w:trHeight w:val="20"/>
        </w:trPr>
        <w:tc>
          <w:tcPr>
            <w:tcW w:w="5976" w:type="dxa"/>
            <w:vAlign w:val="bottom"/>
          </w:tcPr>
          <w:p w14:paraId="6282A793" w14:textId="37072BD4"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9239F4">
              <w:rPr>
                <w:rFonts w:ascii="Arial" w:eastAsia="Arial" w:hAnsi="Arial" w:cs="Arial"/>
                <w:color w:val="000000"/>
                <w:sz w:val="18"/>
                <w:szCs w:val="18"/>
              </w:rPr>
              <w:t>Net cash used in investing activities</w:t>
            </w:r>
          </w:p>
        </w:tc>
        <w:tc>
          <w:tcPr>
            <w:tcW w:w="1728" w:type="dxa"/>
          </w:tcPr>
          <w:p w14:paraId="4963AB56" w14:textId="54E5B176" w:rsidR="009B5A8E" w:rsidRPr="009239F4" w:rsidRDefault="001C33D9" w:rsidP="00001A4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DC0712" w:rsidRPr="009239F4">
              <w:rPr>
                <w:rFonts w:ascii="Arial" w:eastAsia="Arial" w:hAnsi="Arial" w:cs="Arial"/>
                <w:color w:val="000000"/>
                <w:sz w:val="18"/>
                <w:szCs w:val="18"/>
                <w:cs/>
              </w:rPr>
              <w:t>1</w:t>
            </w:r>
            <w:r w:rsidR="00DC0712" w:rsidRPr="009239F4">
              <w:rPr>
                <w:rFonts w:ascii="Arial" w:eastAsia="Arial" w:hAnsi="Arial" w:cs="Arial"/>
                <w:color w:val="000000"/>
                <w:sz w:val="18"/>
                <w:szCs w:val="18"/>
              </w:rPr>
              <w:t>,</w:t>
            </w:r>
            <w:r w:rsidR="00DC0712" w:rsidRPr="009239F4">
              <w:rPr>
                <w:rFonts w:ascii="Arial" w:eastAsia="Arial" w:hAnsi="Arial" w:cs="Arial"/>
                <w:color w:val="000000"/>
                <w:sz w:val="18"/>
                <w:szCs w:val="18"/>
                <w:cs/>
              </w:rPr>
              <w:t>2</w:t>
            </w:r>
            <w:r w:rsidR="00F14B3A" w:rsidRPr="009239F4">
              <w:rPr>
                <w:rFonts w:ascii="Arial" w:eastAsia="Arial" w:hAnsi="Arial" w:cs="Arial"/>
                <w:color w:val="000000"/>
                <w:sz w:val="18"/>
                <w:szCs w:val="18"/>
              </w:rPr>
              <w:t>59,581</w:t>
            </w:r>
            <w:r w:rsidR="00DC0712" w:rsidRPr="009239F4">
              <w:rPr>
                <w:rFonts w:ascii="Arial" w:eastAsia="Arial" w:hAnsi="Arial" w:cs="Arial"/>
                <w:color w:val="000000"/>
                <w:sz w:val="18"/>
                <w:szCs w:val="18"/>
                <w:cs/>
              </w:rPr>
              <w:t>)</w:t>
            </w:r>
          </w:p>
        </w:tc>
        <w:tc>
          <w:tcPr>
            <w:tcW w:w="1728" w:type="dxa"/>
          </w:tcPr>
          <w:p w14:paraId="0FB0E287" w14:textId="24443639"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(1,069,897)</w:t>
            </w:r>
          </w:p>
        </w:tc>
      </w:tr>
      <w:tr w:rsidR="009B5A8E" w:rsidRPr="009239F4" w14:paraId="03579A67" w14:textId="77777777" w:rsidTr="71B5E176">
        <w:trPr>
          <w:trHeight w:val="20"/>
        </w:trPr>
        <w:tc>
          <w:tcPr>
            <w:tcW w:w="5976" w:type="dxa"/>
            <w:vAlign w:val="bottom"/>
          </w:tcPr>
          <w:p w14:paraId="627F6CF5"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vAlign w:val="bottom"/>
          </w:tcPr>
          <w:p w14:paraId="4D83E173"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vAlign w:val="bottom"/>
          </w:tcPr>
          <w:p w14:paraId="576CC893"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B5A8E" w:rsidRPr="009239F4" w14:paraId="17A3F3D1" w14:textId="77777777" w:rsidTr="003F33A0">
        <w:trPr>
          <w:trHeight w:val="20"/>
        </w:trPr>
        <w:tc>
          <w:tcPr>
            <w:tcW w:w="5976" w:type="dxa"/>
            <w:vAlign w:val="bottom"/>
          </w:tcPr>
          <w:p w14:paraId="52CB2394" w14:textId="4B98EB89"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9239F4">
              <w:rPr>
                <w:rFonts w:ascii="Arial" w:eastAsia="Arial" w:hAnsi="Arial" w:cs="Arial"/>
                <w:color w:val="000000"/>
                <w:sz w:val="18"/>
                <w:szCs w:val="18"/>
              </w:rPr>
              <w:t>Net cash used in financing activities</w:t>
            </w:r>
          </w:p>
        </w:tc>
        <w:tc>
          <w:tcPr>
            <w:tcW w:w="1728" w:type="dxa"/>
            <w:tcBorders>
              <w:bottom w:val="single" w:sz="4" w:space="0" w:color="auto"/>
            </w:tcBorders>
          </w:tcPr>
          <w:p w14:paraId="5620CD84" w14:textId="3199DF87" w:rsidR="009B5A8E" w:rsidRPr="009239F4" w:rsidRDefault="001C33D9"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r w:rsidR="00E054A2" w:rsidRPr="009239F4">
              <w:rPr>
                <w:rFonts w:ascii="Arial" w:eastAsia="Arial" w:hAnsi="Arial" w:cs="Arial"/>
                <w:color w:val="000000"/>
                <w:sz w:val="18"/>
                <w:szCs w:val="18"/>
              </w:rPr>
              <w:t>4,384,264</w:t>
            </w:r>
            <w:r w:rsidR="00B35A32" w:rsidRPr="009239F4">
              <w:rPr>
                <w:rFonts w:ascii="Arial" w:eastAsia="Arial" w:hAnsi="Arial" w:cs="Arial"/>
                <w:color w:val="000000"/>
                <w:sz w:val="18"/>
                <w:szCs w:val="18"/>
              </w:rPr>
              <w:t>)</w:t>
            </w:r>
          </w:p>
        </w:tc>
        <w:tc>
          <w:tcPr>
            <w:tcW w:w="1728" w:type="dxa"/>
            <w:tcBorders>
              <w:bottom w:val="single" w:sz="4" w:space="0" w:color="auto"/>
            </w:tcBorders>
          </w:tcPr>
          <w:p w14:paraId="4379183F" w14:textId="3D70AEF0"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(4,669,369)</w:t>
            </w:r>
          </w:p>
        </w:tc>
      </w:tr>
      <w:tr w:rsidR="009B5A8E" w:rsidRPr="009239F4" w14:paraId="678BF431" w14:textId="77777777" w:rsidTr="003F33A0">
        <w:trPr>
          <w:trHeight w:val="20"/>
        </w:trPr>
        <w:tc>
          <w:tcPr>
            <w:tcW w:w="5976" w:type="dxa"/>
            <w:vAlign w:val="bottom"/>
          </w:tcPr>
          <w:p w14:paraId="07CD64FB"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tcBorders>
              <w:top w:val="single" w:sz="4" w:space="0" w:color="auto"/>
            </w:tcBorders>
            <w:vAlign w:val="bottom"/>
          </w:tcPr>
          <w:p w14:paraId="6DA7B2AB"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vAlign w:val="bottom"/>
          </w:tcPr>
          <w:p w14:paraId="557E40E2"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r>
      <w:tr w:rsidR="003347FC" w:rsidRPr="009239F4" w14:paraId="3D9480E0" w14:textId="77777777" w:rsidTr="71B5E176">
        <w:trPr>
          <w:trHeight w:val="20"/>
        </w:trPr>
        <w:tc>
          <w:tcPr>
            <w:tcW w:w="5976" w:type="dxa"/>
            <w:vAlign w:val="bottom"/>
          </w:tcPr>
          <w:p w14:paraId="7F23F0AF" w14:textId="4E1E7E4D" w:rsidR="003347FC" w:rsidRPr="009239F4" w:rsidRDefault="003347FC" w:rsidP="005215C4">
            <w:pPr>
              <w:tabs>
                <w:tab w:val="left" w:pos="1134"/>
                <w:tab w:val="left" w:pos="1276"/>
                <w:tab w:val="center" w:pos="3402"/>
                <w:tab w:val="center" w:pos="4536"/>
                <w:tab w:val="center" w:pos="5670"/>
                <w:tab w:val="center" w:pos="6804"/>
                <w:tab w:val="right" w:pos="7655"/>
              </w:tabs>
              <w:ind w:left="-122"/>
              <w:rPr>
                <w:rFonts w:ascii="Arial" w:eastAsia="Arial" w:hAnsi="Arial" w:cs="Arial"/>
                <w:b/>
                <w:color w:val="000000"/>
                <w:sz w:val="18"/>
                <w:szCs w:val="18"/>
              </w:rPr>
            </w:pPr>
            <w:r w:rsidRPr="009239F4">
              <w:rPr>
                <w:rFonts w:ascii="Arial" w:eastAsia="Arial" w:hAnsi="Arial" w:cs="Arial"/>
                <w:b/>
                <w:color w:val="000000"/>
                <w:sz w:val="18"/>
                <w:szCs w:val="18"/>
              </w:rPr>
              <w:t>Net decrease in cash and cash equivalents</w:t>
            </w:r>
          </w:p>
        </w:tc>
        <w:tc>
          <w:tcPr>
            <w:tcW w:w="1728" w:type="dxa"/>
          </w:tcPr>
          <w:p w14:paraId="20D57791" w14:textId="7721145B" w:rsidR="003347FC" w:rsidRPr="009239F4" w:rsidRDefault="003347F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w:t>
            </w:r>
            <w:r w:rsidR="00EE68E9" w:rsidRPr="009239F4">
              <w:rPr>
                <w:rFonts w:ascii="Arial" w:eastAsia="Arial" w:hAnsi="Arial" w:cs="Arial"/>
                <w:color w:val="000000"/>
                <w:sz w:val="18"/>
                <w:szCs w:val="18"/>
              </w:rPr>
              <w:t>570,998</w:t>
            </w:r>
            <w:r w:rsidRPr="009239F4">
              <w:rPr>
                <w:rFonts w:ascii="Arial" w:eastAsia="Arial" w:hAnsi="Arial" w:cs="Arial"/>
                <w:color w:val="000000"/>
                <w:sz w:val="18"/>
                <w:szCs w:val="18"/>
              </w:rPr>
              <w:t>)</w:t>
            </w:r>
          </w:p>
        </w:tc>
        <w:tc>
          <w:tcPr>
            <w:tcW w:w="1728" w:type="dxa"/>
          </w:tcPr>
          <w:p w14:paraId="3858B13F" w14:textId="7A934B27" w:rsidR="003347FC" w:rsidRPr="009239F4" w:rsidRDefault="003347F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(1,048,522)</w:t>
            </w:r>
          </w:p>
        </w:tc>
      </w:tr>
      <w:tr w:rsidR="003347FC" w:rsidRPr="009239F4" w14:paraId="4E17F878" w14:textId="77777777" w:rsidTr="71B5E176">
        <w:trPr>
          <w:trHeight w:val="20"/>
        </w:trPr>
        <w:tc>
          <w:tcPr>
            <w:tcW w:w="5976" w:type="dxa"/>
            <w:vAlign w:val="bottom"/>
          </w:tcPr>
          <w:p w14:paraId="17EF4DE3" w14:textId="77777777" w:rsidR="003347FC" w:rsidRPr="009239F4" w:rsidRDefault="003347FC" w:rsidP="005215C4">
            <w:pPr>
              <w:tabs>
                <w:tab w:val="left" w:pos="1134"/>
                <w:tab w:val="left" w:pos="1276"/>
                <w:tab w:val="center" w:pos="3402"/>
                <w:tab w:val="center" w:pos="4536"/>
                <w:tab w:val="center" w:pos="5670"/>
                <w:tab w:val="center" w:pos="6804"/>
                <w:tab w:val="right" w:pos="7655"/>
              </w:tabs>
              <w:ind w:left="-122"/>
              <w:rPr>
                <w:rFonts w:ascii="Arial" w:eastAsia="Arial" w:hAnsi="Arial" w:cs="Arial"/>
                <w:b/>
                <w:color w:val="000000"/>
                <w:sz w:val="18"/>
                <w:szCs w:val="18"/>
              </w:rPr>
            </w:pPr>
            <w:r w:rsidRPr="009239F4">
              <w:rPr>
                <w:rFonts w:ascii="Arial" w:eastAsia="Arial" w:hAnsi="Arial" w:cs="Arial"/>
                <w:color w:val="000000"/>
                <w:sz w:val="18"/>
                <w:szCs w:val="18"/>
              </w:rPr>
              <w:t>Cash and cash equivalents at beginning of the year</w:t>
            </w:r>
          </w:p>
        </w:tc>
        <w:tc>
          <w:tcPr>
            <w:tcW w:w="1728" w:type="dxa"/>
          </w:tcPr>
          <w:p w14:paraId="528BCA0A" w14:textId="3686F89B" w:rsidR="003347FC" w:rsidRPr="009239F4" w:rsidRDefault="003347F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9,271,938</w:t>
            </w:r>
          </w:p>
        </w:tc>
        <w:tc>
          <w:tcPr>
            <w:tcW w:w="1728" w:type="dxa"/>
          </w:tcPr>
          <w:p w14:paraId="57D2D3E6" w14:textId="2BBB23D9" w:rsidR="003347FC" w:rsidRPr="009239F4" w:rsidRDefault="003347F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10,334,937</w:t>
            </w:r>
          </w:p>
        </w:tc>
      </w:tr>
      <w:tr w:rsidR="003347FC" w:rsidRPr="009239F4" w14:paraId="44979386" w14:textId="77777777" w:rsidTr="003F33A0">
        <w:trPr>
          <w:trHeight w:val="20"/>
        </w:trPr>
        <w:tc>
          <w:tcPr>
            <w:tcW w:w="5976" w:type="dxa"/>
            <w:vAlign w:val="bottom"/>
          </w:tcPr>
          <w:p w14:paraId="08A3EC3D" w14:textId="4EBE9E0E" w:rsidR="003347FC" w:rsidRPr="009239F4" w:rsidRDefault="003347FC"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9239F4">
              <w:rPr>
                <w:rFonts w:ascii="Arial" w:eastAsia="Arial" w:hAnsi="Arial" w:cs="Arial"/>
                <w:color w:val="000000"/>
                <w:sz w:val="18"/>
                <w:szCs w:val="18"/>
              </w:rPr>
              <w:t>Loss on exchange rate of cash and cash equivalents</w:t>
            </w:r>
          </w:p>
        </w:tc>
        <w:tc>
          <w:tcPr>
            <w:tcW w:w="1728" w:type="dxa"/>
            <w:tcBorders>
              <w:bottom w:val="single" w:sz="4" w:space="0" w:color="auto"/>
            </w:tcBorders>
          </w:tcPr>
          <w:p w14:paraId="13AA8F11" w14:textId="4B16F0DA" w:rsidR="003347FC" w:rsidRPr="009239F4" w:rsidRDefault="003347F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(2</w:t>
            </w:r>
            <w:r w:rsidR="00EE68E9" w:rsidRPr="009239F4">
              <w:rPr>
                <w:rFonts w:ascii="Arial" w:eastAsia="Arial" w:hAnsi="Arial" w:cs="Arial"/>
                <w:color w:val="000000"/>
                <w:sz w:val="18"/>
                <w:szCs w:val="18"/>
              </w:rPr>
              <w:t>5,802</w:t>
            </w:r>
            <w:r w:rsidRPr="009239F4">
              <w:rPr>
                <w:rFonts w:ascii="Arial" w:eastAsia="Arial" w:hAnsi="Arial" w:cs="Arial"/>
                <w:color w:val="000000"/>
                <w:sz w:val="18"/>
                <w:szCs w:val="18"/>
              </w:rPr>
              <w:t>)</w:t>
            </w:r>
          </w:p>
        </w:tc>
        <w:tc>
          <w:tcPr>
            <w:tcW w:w="1728" w:type="dxa"/>
            <w:tcBorders>
              <w:bottom w:val="single" w:sz="4" w:space="0" w:color="auto"/>
            </w:tcBorders>
          </w:tcPr>
          <w:p w14:paraId="113F4DC7" w14:textId="4EC3628A" w:rsidR="003347FC" w:rsidRPr="009239F4" w:rsidRDefault="003347FC"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(14,477)</w:t>
            </w:r>
          </w:p>
        </w:tc>
      </w:tr>
      <w:tr w:rsidR="009B5A8E" w:rsidRPr="009239F4" w14:paraId="732D19BD" w14:textId="77777777" w:rsidTr="003F33A0">
        <w:trPr>
          <w:trHeight w:val="20"/>
        </w:trPr>
        <w:tc>
          <w:tcPr>
            <w:tcW w:w="5976" w:type="dxa"/>
            <w:vAlign w:val="bottom"/>
          </w:tcPr>
          <w:p w14:paraId="0603596B"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tcBorders>
              <w:top w:val="single" w:sz="4" w:space="0" w:color="auto"/>
            </w:tcBorders>
            <w:vAlign w:val="bottom"/>
          </w:tcPr>
          <w:p w14:paraId="498A1A43" w14:textId="77777777" w:rsidR="009B5A8E" w:rsidRPr="009239F4" w:rsidRDefault="009B5A8E" w:rsidP="005215C4">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tcBorders>
              <w:top w:val="single" w:sz="4" w:space="0" w:color="auto"/>
            </w:tcBorders>
            <w:vAlign w:val="bottom"/>
          </w:tcPr>
          <w:p w14:paraId="521E659D"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r>
      <w:tr w:rsidR="009B5A8E" w:rsidRPr="009239F4" w14:paraId="1C8FC65C" w14:textId="77777777" w:rsidTr="003F33A0">
        <w:trPr>
          <w:trHeight w:val="20"/>
        </w:trPr>
        <w:tc>
          <w:tcPr>
            <w:tcW w:w="5976" w:type="dxa"/>
            <w:vAlign w:val="bottom"/>
          </w:tcPr>
          <w:p w14:paraId="24416278"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9239F4">
              <w:rPr>
                <w:rFonts w:ascii="Arial" w:eastAsia="Arial" w:hAnsi="Arial" w:cs="Arial"/>
                <w:b/>
                <w:color w:val="000000"/>
                <w:sz w:val="18"/>
                <w:szCs w:val="18"/>
              </w:rPr>
              <w:t>Cash and cash equivalents at end of the year</w:t>
            </w:r>
          </w:p>
        </w:tc>
        <w:tc>
          <w:tcPr>
            <w:tcW w:w="1728" w:type="dxa"/>
            <w:tcBorders>
              <w:bottom w:val="single" w:sz="4" w:space="0" w:color="auto"/>
            </w:tcBorders>
            <w:vAlign w:val="bottom"/>
          </w:tcPr>
          <w:p w14:paraId="7B6B6457" w14:textId="318724DD" w:rsidR="009B5A8E" w:rsidRPr="009239F4" w:rsidRDefault="00B557CA" w:rsidP="005215C4">
            <w:pPr>
              <w:keepNext/>
              <w:keepLines/>
              <w:tabs>
                <w:tab w:val="left" w:pos="3295"/>
                <w:tab w:val="left" w:pos="9744"/>
              </w:tabs>
              <w:ind w:left="115" w:right="-72" w:hanging="115"/>
              <w:jc w:val="right"/>
              <w:rPr>
                <w:rFonts w:ascii="Arial" w:eastAsia="Arial" w:hAnsi="Arial" w:cs="Arial"/>
                <w:color w:val="000000"/>
                <w:sz w:val="18"/>
                <w:szCs w:val="18"/>
              </w:rPr>
            </w:pPr>
            <w:r w:rsidRPr="009239F4">
              <w:rPr>
                <w:rFonts w:ascii="Arial" w:eastAsia="Arial" w:hAnsi="Arial" w:cs="Arial"/>
                <w:color w:val="000000"/>
                <w:sz w:val="18"/>
                <w:szCs w:val="18"/>
              </w:rPr>
              <w:t>8,675,138</w:t>
            </w:r>
          </w:p>
        </w:tc>
        <w:tc>
          <w:tcPr>
            <w:tcW w:w="1728" w:type="dxa"/>
            <w:tcBorders>
              <w:bottom w:val="single" w:sz="4" w:space="0" w:color="auto"/>
            </w:tcBorders>
            <w:vAlign w:val="bottom"/>
          </w:tcPr>
          <w:p w14:paraId="61F55A22" w14:textId="2742C713" w:rsidR="009B5A8E" w:rsidRPr="009239F4" w:rsidRDefault="009B5A8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9,271,938</w:t>
            </w:r>
          </w:p>
        </w:tc>
      </w:tr>
      <w:bookmarkEnd w:id="26"/>
    </w:tbl>
    <w:p w14:paraId="52B98280" w14:textId="77777777" w:rsidR="00881246" w:rsidRPr="009239F4" w:rsidRDefault="00881246" w:rsidP="005215C4">
      <w:pPr>
        <w:jc w:val="both"/>
        <w:rPr>
          <w:rFonts w:ascii="Arial" w:eastAsia="Arial" w:hAnsi="Arial" w:cs="Arial"/>
          <w:color w:val="000000"/>
          <w:sz w:val="18"/>
          <w:szCs w:val="18"/>
        </w:rPr>
      </w:pPr>
    </w:p>
    <w:p w14:paraId="31D0427D" w14:textId="77777777" w:rsidR="00881246" w:rsidRPr="009239F4" w:rsidRDefault="003E1531" w:rsidP="005215C4">
      <w:pPr>
        <w:keepNext/>
        <w:keepLines/>
        <w:rPr>
          <w:rFonts w:ascii="Arial" w:eastAsia="Arial" w:hAnsi="Arial" w:cs="Arial"/>
          <w:b/>
          <w:color w:val="000000"/>
          <w:sz w:val="18"/>
          <w:szCs w:val="18"/>
        </w:rPr>
      </w:pPr>
      <w:bookmarkStart w:id="27" w:name="bookmark=id.tyjcwt" w:colFirst="0" w:colLast="0"/>
      <w:bookmarkEnd w:id="27"/>
      <w:r w:rsidRPr="009239F4">
        <w:rPr>
          <w:rFonts w:ascii="Arial" w:eastAsia="Arial" w:hAnsi="Arial" w:cs="Arial"/>
          <w:b/>
          <w:color w:val="000000"/>
          <w:sz w:val="18"/>
          <w:szCs w:val="18"/>
        </w:rPr>
        <w:t>Movements of investments</w:t>
      </w:r>
    </w:p>
    <w:p w14:paraId="1D939505" w14:textId="77777777" w:rsidR="00881246" w:rsidRPr="009239F4" w:rsidRDefault="00881246" w:rsidP="005215C4">
      <w:pPr>
        <w:jc w:val="both"/>
        <w:rPr>
          <w:rFonts w:ascii="Arial" w:eastAsia="Arial" w:hAnsi="Arial" w:cs="Arial"/>
          <w:color w:val="000000"/>
          <w:sz w:val="18"/>
          <w:szCs w:val="18"/>
        </w:rPr>
      </w:pPr>
    </w:p>
    <w:p w14:paraId="41C8B1F7" w14:textId="6F0D1F4A"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The movements of investments in subsidiaries during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4B601FB4" w14:textId="77777777" w:rsidR="00881246" w:rsidRPr="009239F4" w:rsidRDefault="00881246" w:rsidP="005215C4">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9239F4" w14:paraId="006CB30E" w14:textId="77777777" w:rsidTr="003F33A0">
        <w:tc>
          <w:tcPr>
            <w:tcW w:w="6005" w:type="dxa"/>
            <w:tcBorders>
              <w:top w:val="nil"/>
              <w:left w:val="nil"/>
              <w:right w:val="nil"/>
            </w:tcBorders>
            <w:vAlign w:val="bottom"/>
          </w:tcPr>
          <w:p w14:paraId="41AD2777" w14:textId="77777777" w:rsidR="00881246" w:rsidRPr="009239F4" w:rsidRDefault="00881246" w:rsidP="005215C4">
            <w:pPr>
              <w:tabs>
                <w:tab w:val="left" w:pos="3295"/>
                <w:tab w:val="left" w:pos="9744"/>
              </w:tabs>
              <w:ind w:left="-86" w:right="-72"/>
              <w:rPr>
                <w:rFonts w:ascii="Arial" w:eastAsia="Arial" w:hAnsi="Arial" w:cs="Arial"/>
                <w:b/>
                <w:color w:val="000000"/>
                <w:sz w:val="18"/>
                <w:szCs w:val="18"/>
              </w:rPr>
            </w:pPr>
          </w:p>
        </w:tc>
        <w:tc>
          <w:tcPr>
            <w:tcW w:w="3456" w:type="dxa"/>
            <w:gridSpan w:val="2"/>
            <w:tcBorders>
              <w:bottom w:val="single" w:sz="4" w:space="0" w:color="auto"/>
            </w:tcBorders>
            <w:vAlign w:val="bottom"/>
          </w:tcPr>
          <w:p w14:paraId="2ACFC95D" w14:textId="77777777" w:rsidR="00881246" w:rsidRPr="009239F4" w:rsidRDefault="003E1531" w:rsidP="005215C4">
            <w:pPr>
              <w:tabs>
                <w:tab w:val="left" w:pos="3295"/>
                <w:tab w:val="right" w:pos="9744"/>
              </w:tabs>
              <w:ind w:right="-72" w:firstLine="317"/>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9B5A8E" w:rsidRPr="009239F4" w14:paraId="5ECD93BE" w14:textId="77777777" w:rsidTr="003F33A0">
        <w:tc>
          <w:tcPr>
            <w:tcW w:w="6005" w:type="dxa"/>
            <w:tcBorders>
              <w:top w:val="nil"/>
              <w:left w:val="nil"/>
              <w:right w:val="nil"/>
            </w:tcBorders>
            <w:vAlign w:val="bottom"/>
          </w:tcPr>
          <w:p w14:paraId="651DD163" w14:textId="77777777" w:rsidR="009B5A8E" w:rsidRPr="009239F4" w:rsidRDefault="009B5A8E" w:rsidP="005215C4">
            <w:pPr>
              <w:tabs>
                <w:tab w:val="left" w:pos="3295"/>
                <w:tab w:val="left" w:pos="9744"/>
              </w:tabs>
              <w:ind w:left="-86" w:right="-72"/>
              <w:rPr>
                <w:rFonts w:ascii="Arial" w:eastAsia="Arial" w:hAnsi="Arial" w:cs="Arial"/>
                <w:b/>
                <w:color w:val="000000"/>
                <w:sz w:val="18"/>
                <w:szCs w:val="18"/>
              </w:rPr>
            </w:pPr>
          </w:p>
        </w:tc>
        <w:tc>
          <w:tcPr>
            <w:tcW w:w="1728" w:type="dxa"/>
            <w:tcBorders>
              <w:top w:val="single" w:sz="4" w:space="0" w:color="auto"/>
            </w:tcBorders>
            <w:vAlign w:val="bottom"/>
          </w:tcPr>
          <w:p w14:paraId="43F6B0BC" w14:textId="532EDBA0" w:rsidR="009B5A8E" w:rsidRPr="009239F4" w:rsidRDefault="009B5A8E"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728" w:type="dxa"/>
            <w:tcBorders>
              <w:top w:val="single" w:sz="4" w:space="0" w:color="auto"/>
            </w:tcBorders>
            <w:vAlign w:val="bottom"/>
          </w:tcPr>
          <w:p w14:paraId="69E70592" w14:textId="3CD055B9" w:rsidR="009B5A8E" w:rsidRPr="009239F4" w:rsidRDefault="009B5A8E"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B5A8E" w:rsidRPr="009239F4" w14:paraId="76035E22" w14:textId="77777777" w:rsidTr="003F33A0">
        <w:tc>
          <w:tcPr>
            <w:tcW w:w="6005" w:type="dxa"/>
            <w:tcBorders>
              <w:top w:val="nil"/>
              <w:left w:val="nil"/>
              <w:right w:val="nil"/>
            </w:tcBorders>
            <w:vAlign w:val="bottom"/>
          </w:tcPr>
          <w:p w14:paraId="0FA9DAD6" w14:textId="77777777" w:rsidR="009B5A8E" w:rsidRPr="009239F4" w:rsidRDefault="009B5A8E" w:rsidP="005215C4">
            <w:pPr>
              <w:tabs>
                <w:tab w:val="left" w:pos="3295"/>
                <w:tab w:val="left" w:pos="9744"/>
              </w:tabs>
              <w:ind w:left="-86" w:right="-72"/>
              <w:rPr>
                <w:rFonts w:ascii="Arial" w:eastAsia="Arial" w:hAnsi="Arial" w:cs="Arial"/>
                <w:b/>
                <w:color w:val="000000"/>
                <w:sz w:val="18"/>
                <w:szCs w:val="18"/>
              </w:rPr>
            </w:pPr>
          </w:p>
        </w:tc>
        <w:tc>
          <w:tcPr>
            <w:tcW w:w="1728" w:type="dxa"/>
            <w:tcBorders>
              <w:bottom w:val="single" w:sz="4" w:space="0" w:color="auto"/>
            </w:tcBorders>
            <w:vAlign w:val="bottom"/>
          </w:tcPr>
          <w:p w14:paraId="023CEC0F" w14:textId="7150C610" w:rsidR="009B5A8E" w:rsidRPr="009239F4" w:rsidRDefault="009B5A8E"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728" w:type="dxa"/>
            <w:tcBorders>
              <w:bottom w:val="single" w:sz="4" w:space="0" w:color="auto"/>
            </w:tcBorders>
            <w:vAlign w:val="bottom"/>
          </w:tcPr>
          <w:p w14:paraId="7638A448" w14:textId="42B25F76" w:rsidR="009B5A8E" w:rsidRPr="009239F4" w:rsidRDefault="009B5A8E"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B5A8E" w:rsidRPr="009239F4" w14:paraId="3FC29DEA" w14:textId="77777777" w:rsidTr="003F33A0">
        <w:trPr>
          <w:trHeight w:val="61"/>
        </w:trPr>
        <w:tc>
          <w:tcPr>
            <w:tcW w:w="6005" w:type="dxa"/>
            <w:tcBorders>
              <w:top w:val="nil"/>
              <w:left w:val="nil"/>
              <w:right w:val="nil"/>
            </w:tcBorders>
            <w:vAlign w:val="bottom"/>
          </w:tcPr>
          <w:p w14:paraId="7A3F388E"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tcBorders>
              <w:top w:val="single" w:sz="4" w:space="0" w:color="auto"/>
            </w:tcBorders>
            <w:vAlign w:val="bottom"/>
          </w:tcPr>
          <w:p w14:paraId="6669A9AD"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tcBorders>
              <w:top w:val="single" w:sz="4" w:space="0" w:color="auto"/>
            </w:tcBorders>
            <w:vAlign w:val="bottom"/>
          </w:tcPr>
          <w:p w14:paraId="7E9F490E"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r>
      <w:tr w:rsidR="009B5A8E" w:rsidRPr="009239F4" w14:paraId="3F9BBABF" w14:textId="77777777" w:rsidTr="71B5E176">
        <w:trPr>
          <w:trHeight w:val="85"/>
        </w:trPr>
        <w:tc>
          <w:tcPr>
            <w:tcW w:w="6005" w:type="dxa"/>
            <w:tcBorders>
              <w:top w:val="nil"/>
              <w:left w:val="nil"/>
              <w:right w:val="nil"/>
            </w:tcBorders>
            <w:vAlign w:val="bottom"/>
          </w:tcPr>
          <w:p w14:paraId="2830EF5A" w14:textId="77777777" w:rsidR="009B5A8E" w:rsidRPr="009239F4" w:rsidRDefault="009B5A8E" w:rsidP="005215C4">
            <w:pPr>
              <w:tabs>
                <w:tab w:val="left" w:pos="3295"/>
                <w:tab w:val="left" w:pos="9744"/>
              </w:tabs>
              <w:ind w:left="-86" w:right="-72"/>
              <w:rPr>
                <w:rFonts w:ascii="Arial" w:eastAsia="Arial" w:hAnsi="Arial" w:cs="Arial"/>
                <w:color w:val="000000"/>
                <w:sz w:val="18"/>
                <w:szCs w:val="18"/>
              </w:rPr>
            </w:pPr>
            <w:bookmarkStart w:id="28" w:name="OLE_LINK44"/>
            <w:r w:rsidRPr="009239F4">
              <w:rPr>
                <w:rFonts w:ascii="Arial" w:eastAsia="Arial" w:hAnsi="Arial" w:cs="Arial"/>
                <w:color w:val="000000"/>
                <w:sz w:val="18"/>
                <w:szCs w:val="18"/>
              </w:rPr>
              <w:t>Opening net book value</w:t>
            </w:r>
          </w:p>
        </w:tc>
        <w:tc>
          <w:tcPr>
            <w:tcW w:w="1728" w:type="dxa"/>
            <w:vAlign w:val="bottom"/>
          </w:tcPr>
          <w:p w14:paraId="785B2543" w14:textId="7C0BE302" w:rsidR="009B5A8E" w:rsidRPr="009239F4" w:rsidRDefault="00632B09" w:rsidP="005215C4">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19,045,679</w:t>
            </w:r>
          </w:p>
        </w:tc>
        <w:tc>
          <w:tcPr>
            <w:tcW w:w="1728" w:type="dxa"/>
            <w:vAlign w:val="bottom"/>
          </w:tcPr>
          <w:p w14:paraId="5BB165D0" w14:textId="1957F6D5" w:rsidR="009B5A8E" w:rsidRPr="009239F4" w:rsidRDefault="009B5A8E" w:rsidP="005215C4">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19,243,128</w:t>
            </w:r>
          </w:p>
        </w:tc>
      </w:tr>
      <w:tr w:rsidR="0001346A" w:rsidRPr="009239F4" w14:paraId="5DA87530" w14:textId="77777777" w:rsidTr="00A56704">
        <w:tc>
          <w:tcPr>
            <w:tcW w:w="6005" w:type="dxa"/>
            <w:tcBorders>
              <w:top w:val="nil"/>
              <w:left w:val="nil"/>
              <w:right w:val="nil"/>
            </w:tcBorders>
            <w:vAlign w:val="bottom"/>
          </w:tcPr>
          <w:p w14:paraId="54581797" w14:textId="4A677815" w:rsidR="0001346A" w:rsidRPr="009239F4" w:rsidRDefault="0001346A" w:rsidP="005215C4">
            <w:pPr>
              <w:tabs>
                <w:tab w:val="left" w:pos="3295"/>
                <w:tab w:val="left" w:pos="9744"/>
              </w:tabs>
              <w:ind w:left="-86" w:right="-72"/>
              <w:rPr>
                <w:rFonts w:ascii="Arial" w:eastAsia="Arial" w:hAnsi="Arial" w:cs="Arial"/>
                <w:color w:val="000000"/>
                <w:sz w:val="18"/>
                <w:szCs w:val="18"/>
              </w:rPr>
            </w:pPr>
            <w:r w:rsidRPr="009239F4">
              <w:rPr>
                <w:rFonts w:ascii="Arial" w:eastAsia="Arial" w:hAnsi="Arial" w:cs="Arial"/>
                <w:color w:val="000000" w:themeColor="text1"/>
                <w:sz w:val="18"/>
                <w:szCs w:val="18"/>
              </w:rPr>
              <w:t>Additional investments</w:t>
            </w:r>
          </w:p>
        </w:tc>
        <w:tc>
          <w:tcPr>
            <w:tcW w:w="1728" w:type="dxa"/>
            <w:vAlign w:val="center"/>
          </w:tcPr>
          <w:p w14:paraId="528DCC67" w14:textId="26926B76" w:rsidR="0001346A" w:rsidRPr="009239F4" w:rsidRDefault="0001346A" w:rsidP="005215C4">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7,603 </w:t>
            </w:r>
          </w:p>
        </w:tc>
        <w:tc>
          <w:tcPr>
            <w:tcW w:w="1728" w:type="dxa"/>
            <w:vAlign w:val="bottom"/>
          </w:tcPr>
          <w:p w14:paraId="24E76F60" w14:textId="7D6ACDDC" w:rsidR="0001346A" w:rsidRPr="009239F4" w:rsidRDefault="0001346A" w:rsidP="005215C4">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7,954,484</w:t>
            </w:r>
          </w:p>
        </w:tc>
      </w:tr>
      <w:tr w:rsidR="0001346A" w:rsidRPr="009239F4" w14:paraId="67A746ED" w14:textId="77777777" w:rsidTr="00A56704">
        <w:tc>
          <w:tcPr>
            <w:tcW w:w="6005" w:type="dxa"/>
            <w:tcBorders>
              <w:top w:val="nil"/>
              <w:left w:val="nil"/>
              <w:right w:val="nil"/>
            </w:tcBorders>
            <w:vAlign w:val="bottom"/>
          </w:tcPr>
          <w:p w14:paraId="0741244A" w14:textId="4E177147" w:rsidR="0001346A" w:rsidRPr="009239F4" w:rsidRDefault="0001346A" w:rsidP="005215C4">
            <w:pPr>
              <w:tabs>
                <w:tab w:val="left" w:pos="3295"/>
                <w:tab w:val="left" w:pos="9744"/>
              </w:tabs>
              <w:ind w:left="-86" w:right="-72"/>
              <w:rPr>
                <w:rFonts w:ascii="Arial" w:eastAsia="Arial" w:hAnsi="Arial" w:cs="Arial"/>
                <w:color w:val="000000" w:themeColor="text1"/>
                <w:sz w:val="18"/>
                <w:szCs w:val="18"/>
              </w:rPr>
            </w:pPr>
            <w:r w:rsidRPr="009239F4">
              <w:rPr>
                <w:rFonts w:ascii="Arial" w:eastAsia="Arial" w:hAnsi="Arial" w:cs="Arial"/>
                <w:color w:val="000000"/>
                <w:sz w:val="18"/>
                <w:szCs w:val="18"/>
              </w:rPr>
              <w:t>Reduction of investments</w:t>
            </w:r>
            <w:r w:rsidRPr="009239F4">
              <w:rPr>
                <w:rFonts w:ascii="Arial" w:eastAsia="Arial" w:hAnsi="Arial" w:cs="Arial"/>
                <w:color w:val="000000"/>
                <w:sz w:val="18"/>
                <w:szCs w:val="22"/>
                <w:lang w:val="en-US"/>
              </w:rPr>
              <w:t xml:space="preserve"> </w:t>
            </w:r>
          </w:p>
        </w:tc>
        <w:tc>
          <w:tcPr>
            <w:tcW w:w="1728" w:type="dxa"/>
            <w:vAlign w:val="center"/>
          </w:tcPr>
          <w:p w14:paraId="6919E972" w14:textId="5A31648F" w:rsidR="0001346A" w:rsidRPr="009239F4" w:rsidRDefault="0001346A" w:rsidP="005215C4">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(5,239) </w:t>
            </w:r>
          </w:p>
        </w:tc>
        <w:tc>
          <w:tcPr>
            <w:tcW w:w="1728" w:type="dxa"/>
            <w:vAlign w:val="bottom"/>
          </w:tcPr>
          <w:p w14:paraId="221DADF5" w14:textId="746196C4" w:rsidR="0001346A" w:rsidRPr="009239F4" w:rsidRDefault="0001346A" w:rsidP="005215C4">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(8,151,933)</w:t>
            </w:r>
          </w:p>
        </w:tc>
      </w:tr>
      <w:tr w:rsidR="0001346A" w:rsidRPr="009239F4" w14:paraId="7A4D9E6F" w14:textId="77777777" w:rsidTr="00001A49">
        <w:tc>
          <w:tcPr>
            <w:tcW w:w="6005" w:type="dxa"/>
            <w:tcBorders>
              <w:top w:val="nil"/>
              <w:left w:val="nil"/>
              <w:right w:val="nil"/>
            </w:tcBorders>
            <w:vAlign w:val="bottom"/>
          </w:tcPr>
          <w:p w14:paraId="24B3E929" w14:textId="77777777" w:rsidR="00EC1B2A" w:rsidRPr="009239F4" w:rsidRDefault="008D335A" w:rsidP="00EC1B2A">
            <w:pPr>
              <w:tabs>
                <w:tab w:val="left" w:pos="3295"/>
                <w:tab w:val="left" w:pos="9744"/>
              </w:tabs>
              <w:ind w:left="-86" w:right="-72"/>
              <w:rPr>
                <w:rFonts w:ascii="Arial" w:eastAsia="Arial" w:hAnsi="Arial" w:cs="Arial"/>
                <w:color w:val="000000"/>
                <w:sz w:val="18"/>
                <w:szCs w:val="22"/>
                <w:lang w:val="en-US"/>
              </w:rPr>
            </w:pPr>
            <w:r w:rsidRPr="009239F4">
              <w:rPr>
                <w:rFonts w:ascii="Arial" w:eastAsia="Arial" w:hAnsi="Arial" w:cs="Arial"/>
                <w:color w:val="000000"/>
                <w:sz w:val="18"/>
                <w:szCs w:val="22"/>
                <w:lang w:val="en-US"/>
              </w:rPr>
              <w:t xml:space="preserve">Capital contribution under employee benefit scheme </w:t>
            </w:r>
          </w:p>
          <w:p w14:paraId="129D6E2C" w14:textId="18069AB5" w:rsidR="0001346A" w:rsidRPr="009239F4" w:rsidRDefault="00EC1B2A">
            <w:pPr>
              <w:tabs>
                <w:tab w:val="left" w:pos="3295"/>
                <w:tab w:val="left" w:pos="9744"/>
              </w:tabs>
              <w:ind w:left="-86" w:right="-72"/>
              <w:rPr>
                <w:rFonts w:ascii="Arial" w:eastAsia="Arial" w:hAnsi="Arial" w:cs="Arial"/>
                <w:color w:val="000000"/>
                <w:sz w:val="18"/>
                <w:szCs w:val="22"/>
                <w:lang w:val="en-US"/>
              </w:rPr>
            </w:pPr>
            <w:r w:rsidRPr="009239F4">
              <w:rPr>
                <w:rFonts w:ascii="Arial" w:eastAsia="Arial" w:hAnsi="Arial" w:cs="Arial"/>
                <w:color w:val="000000"/>
                <w:sz w:val="18"/>
                <w:szCs w:val="22"/>
                <w:lang w:val="en-US"/>
              </w:rPr>
              <w:t xml:space="preserve">   </w:t>
            </w:r>
            <w:r w:rsidR="008D335A" w:rsidRPr="009239F4">
              <w:rPr>
                <w:rFonts w:ascii="Arial" w:eastAsia="Arial" w:hAnsi="Arial" w:cs="Arial"/>
                <w:color w:val="000000"/>
                <w:sz w:val="18"/>
                <w:szCs w:val="22"/>
                <w:lang w:val="en-US"/>
              </w:rPr>
              <w:t>of subsidiaries</w:t>
            </w:r>
            <w:r w:rsidR="00395B91" w:rsidRPr="009239F4">
              <w:rPr>
                <w:rFonts w:ascii="Arial" w:eastAsia="Arial" w:hAnsi="Arial" w:cs="Arial"/>
                <w:color w:val="000000"/>
                <w:sz w:val="18"/>
                <w:szCs w:val="22"/>
                <w:lang w:val="en-US"/>
              </w:rPr>
              <w:t xml:space="preserve"> (Note 31</w:t>
            </w:r>
            <w:r w:rsidR="00FA6C16" w:rsidRPr="009239F4">
              <w:rPr>
                <w:rFonts w:ascii="Arial" w:eastAsia="Arial" w:hAnsi="Arial" w:cs="Arial"/>
                <w:color w:val="000000"/>
                <w:sz w:val="18"/>
                <w:szCs w:val="22"/>
                <w:lang w:val="en-US"/>
              </w:rPr>
              <w:t xml:space="preserve"> (</w:t>
            </w:r>
            <w:r w:rsidR="007A6F37" w:rsidRPr="009239F4">
              <w:rPr>
                <w:rFonts w:ascii="Arial" w:eastAsia="Arial" w:hAnsi="Arial" w:cs="Arial"/>
                <w:color w:val="000000"/>
                <w:sz w:val="18"/>
                <w:szCs w:val="22"/>
                <w:lang w:val="en-US"/>
              </w:rPr>
              <w:t>c</w:t>
            </w:r>
            <w:r w:rsidR="00FA6C16" w:rsidRPr="009239F4">
              <w:rPr>
                <w:rFonts w:ascii="Arial" w:eastAsia="Arial" w:hAnsi="Arial" w:cs="Arial"/>
                <w:color w:val="000000"/>
                <w:sz w:val="18"/>
                <w:szCs w:val="22"/>
                <w:lang w:val="en-US"/>
              </w:rPr>
              <w:t>)</w:t>
            </w:r>
            <w:r w:rsidR="00AC23FF" w:rsidRPr="009239F4">
              <w:rPr>
                <w:rFonts w:ascii="Arial" w:eastAsia="Arial" w:hAnsi="Arial" w:cs="Arial"/>
                <w:color w:val="000000"/>
                <w:sz w:val="18"/>
                <w:szCs w:val="22"/>
                <w:lang w:val="en-US"/>
              </w:rPr>
              <w:t>)</w:t>
            </w:r>
          </w:p>
        </w:tc>
        <w:tc>
          <w:tcPr>
            <w:tcW w:w="1728" w:type="dxa"/>
            <w:tcBorders>
              <w:bottom w:val="single" w:sz="4" w:space="0" w:color="auto"/>
            </w:tcBorders>
            <w:vAlign w:val="bottom"/>
          </w:tcPr>
          <w:p w14:paraId="3C985099" w14:textId="33EBA1DC" w:rsidR="0001346A" w:rsidRPr="009239F4" w:rsidRDefault="0001346A" w:rsidP="00AD2135">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7,917 </w:t>
            </w:r>
          </w:p>
        </w:tc>
        <w:tc>
          <w:tcPr>
            <w:tcW w:w="1728" w:type="dxa"/>
            <w:tcBorders>
              <w:bottom w:val="single" w:sz="4" w:space="0" w:color="auto"/>
            </w:tcBorders>
            <w:vAlign w:val="bottom"/>
          </w:tcPr>
          <w:p w14:paraId="3A58C36A" w14:textId="72A64753" w:rsidR="0001346A" w:rsidRPr="009239F4" w:rsidRDefault="0001346A" w:rsidP="00AD2135">
            <w:pPr>
              <w:keepNext/>
              <w:keepLines/>
              <w:tabs>
                <w:tab w:val="left" w:pos="3295"/>
                <w:tab w:val="left" w:pos="9744"/>
              </w:tabs>
              <w:ind w:right="-72"/>
              <w:jc w:val="right"/>
              <w:rPr>
                <w:rFonts w:ascii="Arial" w:eastAsia="Arial" w:hAnsi="Arial" w:cs="Arial"/>
                <w:color w:val="000000"/>
                <w:sz w:val="18"/>
                <w:szCs w:val="18"/>
                <w:lang w:val="en-US"/>
              </w:rPr>
            </w:pPr>
            <w:r w:rsidRPr="009239F4">
              <w:rPr>
                <w:rFonts w:ascii="Arial" w:eastAsia="Arial" w:hAnsi="Arial" w:cs="Arial"/>
                <w:color w:val="000000"/>
                <w:sz w:val="18"/>
                <w:szCs w:val="18"/>
              </w:rPr>
              <w:t>-</w:t>
            </w:r>
          </w:p>
        </w:tc>
      </w:tr>
      <w:tr w:rsidR="009B5A8E" w:rsidRPr="009239F4" w14:paraId="04745905" w14:textId="77777777" w:rsidTr="003F33A0">
        <w:trPr>
          <w:trHeight w:val="74"/>
        </w:trPr>
        <w:tc>
          <w:tcPr>
            <w:tcW w:w="6005" w:type="dxa"/>
            <w:tcBorders>
              <w:top w:val="nil"/>
              <w:left w:val="nil"/>
              <w:right w:val="nil"/>
            </w:tcBorders>
            <w:vAlign w:val="bottom"/>
          </w:tcPr>
          <w:p w14:paraId="5622609F"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tcBorders>
              <w:top w:val="single" w:sz="4" w:space="0" w:color="auto"/>
            </w:tcBorders>
            <w:vAlign w:val="bottom"/>
          </w:tcPr>
          <w:p w14:paraId="7FE1A20D" w14:textId="20CF97E8"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tcBorders>
              <w:top w:val="single" w:sz="4" w:space="0" w:color="auto"/>
            </w:tcBorders>
            <w:vAlign w:val="bottom"/>
          </w:tcPr>
          <w:p w14:paraId="0E12DB51" w14:textId="77777777" w:rsidR="009B5A8E" w:rsidRPr="009239F4" w:rsidRDefault="009B5A8E" w:rsidP="005215C4">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r>
      <w:tr w:rsidR="009B5A8E" w:rsidRPr="009239F4" w14:paraId="7D78CA14" w14:textId="77777777" w:rsidTr="003F33A0">
        <w:trPr>
          <w:trHeight w:val="65"/>
        </w:trPr>
        <w:tc>
          <w:tcPr>
            <w:tcW w:w="6005" w:type="dxa"/>
            <w:tcBorders>
              <w:top w:val="nil"/>
              <w:left w:val="nil"/>
              <w:bottom w:val="nil"/>
              <w:right w:val="nil"/>
            </w:tcBorders>
            <w:vAlign w:val="bottom"/>
          </w:tcPr>
          <w:p w14:paraId="63ECE08A" w14:textId="77777777" w:rsidR="009B5A8E" w:rsidRPr="009239F4" w:rsidRDefault="009B5A8E" w:rsidP="005215C4">
            <w:pPr>
              <w:tabs>
                <w:tab w:val="left" w:pos="3295"/>
                <w:tab w:val="left" w:pos="9744"/>
              </w:tabs>
              <w:ind w:left="-86" w:right="-72"/>
              <w:rPr>
                <w:rFonts w:ascii="Arial" w:eastAsia="Arial" w:hAnsi="Arial" w:cs="Arial"/>
                <w:color w:val="000000"/>
                <w:sz w:val="18"/>
                <w:szCs w:val="18"/>
              </w:rPr>
            </w:pPr>
            <w:r w:rsidRPr="009239F4">
              <w:rPr>
                <w:rFonts w:ascii="Arial" w:eastAsia="Arial" w:hAnsi="Arial" w:cs="Arial"/>
                <w:color w:val="000000"/>
                <w:sz w:val="18"/>
                <w:szCs w:val="18"/>
              </w:rPr>
              <w:t>Closing net book value</w:t>
            </w:r>
          </w:p>
        </w:tc>
        <w:tc>
          <w:tcPr>
            <w:tcW w:w="1728" w:type="dxa"/>
            <w:tcBorders>
              <w:bottom w:val="single" w:sz="4" w:space="0" w:color="auto"/>
            </w:tcBorders>
            <w:vAlign w:val="bottom"/>
          </w:tcPr>
          <w:p w14:paraId="116F0A71" w14:textId="41574012" w:rsidR="009B5A8E" w:rsidRPr="009239F4" w:rsidRDefault="00FB743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19,055,960</w:t>
            </w:r>
          </w:p>
        </w:tc>
        <w:tc>
          <w:tcPr>
            <w:tcW w:w="1728" w:type="dxa"/>
            <w:tcBorders>
              <w:bottom w:val="single" w:sz="4" w:space="0" w:color="auto"/>
            </w:tcBorders>
            <w:vAlign w:val="bottom"/>
          </w:tcPr>
          <w:p w14:paraId="6BF051A3" w14:textId="02FAB782" w:rsidR="009B5A8E" w:rsidRPr="009239F4" w:rsidRDefault="009B5A8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19,045,679</w:t>
            </w:r>
          </w:p>
        </w:tc>
      </w:tr>
      <w:bookmarkEnd w:id="28"/>
    </w:tbl>
    <w:p w14:paraId="1DED68D0" w14:textId="77777777" w:rsidR="00881246" w:rsidRPr="009239F4" w:rsidRDefault="00881246" w:rsidP="005215C4">
      <w:pPr>
        <w:tabs>
          <w:tab w:val="left" w:pos="540"/>
        </w:tabs>
        <w:rPr>
          <w:rFonts w:ascii="Arial" w:eastAsia="Arial" w:hAnsi="Arial" w:cs="Arial"/>
          <w:smallCaps/>
          <w:color w:val="000000"/>
          <w:sz w:val="18"/>
          <w:szCs w:val="18"/>
        </w:rPr>
      </w:pPr>
    </w:p>
    <w:p w14:paraId="37DABDAB"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significant movements of investments in subsidiaries are as follows:</w:t>
      </w:r>
    </w:p>
    <w:p w14:paraId="5DAB153F" w14:textId="77777777" w:rsidR="00881246" w:rsidRPr="009239F4" w:rsidRDefault="00881246" w:rsidP="005215C4">
      <w:pPr>
        <w:jc w:val="both"/>
        <w:rPr>
          <w:rFonts w:ascii="Arial" w:eastAsia="Arial" w:hAnsi="Arial" w:cs="Arial"/>
          <w:color w:val="000000"/>
          <w:sz w:val="18"/>
          <w:szCs w:val="18"/>
        </w:rPr>
      </w:pPr>
    </w:p>
    <w:p w14:paraId="5CB56D94" w14:textId="19B58536" w:rsidR="000743BE" w:rsidRPr="009239F4" w:rsidRDefault="000743BE" w:rsidP="005215C4">
      <w:pPr>
        <w:jc w:val="both"/>
        <w:rPr>
          <w:rFonts w:ascii="Arial" w:eastAsia="Arial" w:hAnsi="Arial" w:cs="Arial"/>
          <w:b/>
          <w:color w:val="000000"/>
          <w:sz w:val="18"/>
          <w:szCs w:val="18"/>
        </w:rPr>
      </w:pPr>
      <w:r w:rsidRPr="009239F4">
        <w:rPr>
          <w:rFonts w:ascii="Arial" w:eastAsia="Arial" w:hAnsi="Arial" w:cs="Arial"/>
          <w:b/>
          <w:color w:val="000000"/>
          <w:sz w:val="18"/>
          <w:szCs w:val="18"/>
        </w:rPr>
        <w:t>2025</w:t>
      </w:r>
    </w:p>
    <w:p w14:paraId="14DFE01B" w14:textId="77777777" w:rsidR="000743BE" w:rsidRPr="009239F4" w:rsidRDefault="000743BE" w:rsidP="005215C4">
      <w:pPr>
        <w:jc w:val="both"/>
        <w:rPr>
          <w:rFonts w:ascii="Arial" w:eastAsia="Arial" w:hAnsi="Arial" w:cs="Arial"/>
          <w:b/>
          <w:color w:val="000000"/>
          <w:sz w:val="18"/>
          <w:szCs w:val="18"/>
        </w:rPr>
      </w:pPr>
    </w:p>
    <w:p w14:paraId="78D7CF76" w14:textId="77777777" w:rsidR="000743BE" w:rsidRPr="009239F4" w:rsidRDefault="000743BE" w:rsidP="005215C4">
      <w:pPr>
        <w:ind w:left="540" w:hanging="540"/>
        <w:jc w:val="both"/>
        <w:rPr>
          <w:rFonts w:ascii="Arial" w:eastAsia="Arial" w:hAnsi="Arial" w:cs="Arial"/>
          <w:b/>
          <w:color w:val="000000"/>
          <w:sz w:val="18"/>
          <w:szCs w:val="18"/>
        </w:rPr>
      </w:pPr>
      <w:r w:rsidRPr="009239F4">
        <w:rPr>
          <w:rFonts w:ascii="Arial" w:eastAsia="Arial" w:hAnsi="Arial" w:cs="Arial"/>
          <w:b/>
          <w:color w:val="000000"/>
          <w:sz w:val="18"/>
          <w:szCs w:val="18"/>
        </w:rPr>
        <w:t>(a)</w:t>
      </w:r>
      <w:r w:rsidRPr="009239F4">
        <w:rPr>
          <w:rFonts w:ascii="Arial" w:eastAsia="Arial" w:hAnsi="Arial" w:cs="Arial"/>
          <w:b/>
          <w:color w:val="000000"/>
          <w:sz w:val="18"/>
          <w:szCs w:val="18"/>
        </w:rPr>
        <w:tab/>
        <w:t>Investments by the Company</w:t>
      </w:r>
    </w:p>
    <w:p w14:paraId="1F56B6F4" w14:textId="77777777" w:rsidR="000743BE" w:rsidRPr="009239F4" w:rsidRDefault="000743BE" w:rsidP="005215C4">
      <w:pPr>
        <w:jc w:val="both"/>
        <w:rPr>
          <w:rFonts w:ascii="Arial" w:eastAsia="Arial" w:hAnsi="Arial" w:cs="Arial"/>
          <w:color w:val="000000"/>
          <w:sz w:val="18"/>
          <w:szCs w:val="18"/>
        </w:rPr>
      </w:pPr>
    </w:p>
    <w:p w14:paraId="728D9C42" w14:textId="77777777" w:rsidR="0091297D" w:rsidRPr="009239F4" w:rsidRDefault="0091297D" w:rsidP="005215C4">
      <w:pPr>
        <w:ind w:left="540"/>
        <w:jc w:val="both"/>
        <w:rPr>
          <w:rFonts w:ascii="Arial" w:eastAsia="Browallia New" w:hAnsi="Arial" w:cs="Arial"/>
          <w:b/>
          <w:bCs/>
          <w:color w:val="000000"/>
          <w:sz w:val="18"/>
          <w:szCs w:val="18"/>
          <w:cs/>
        </w:rPr>
      </w:pPr>
      <w:r w:rsidRPr="009239F4">
        <w:rPr>
          <w:rFonts w:ascii="Arial" w:eastAsia="Browallia New" w:hAnsi="Arial" w:cs="Arial"/>
          <w:b/>
          <w:bCs/>
          <w:color w:val="000000"/>
          <w:sz w:val="18"/>
          <w:szCs w:val="18"/>
        </w:rPr>
        <w:t>B.Grimm Power Tiara Sdn. Bhd. (“BGP Tiara”)</w:t>
      </w:r>
    </w:p>
    <w:p w14:paraId="4ECA44CF" w14:textId="77777777" w:rsidR="00AC7DCB" w:rsidRPr="009239F4" w:rsidRDefault="00AC7DCB" w:rsidP="005215C4">
      <w:pPr>
        <w:ind w:left="540"/>
        <w:jc w:val="both"/>
        <w:rPr>
          <w:rFonts w:ascii="Arial" w:eastAsia="Arial" w:hAnsi="Arial" w:cs="Arial"/>
          <w:color w:val="000000"/>
          <w:spacing w:val="-2"/>
          <w:sz w:val="18"/>
          <w:szCs w:val="18"/>
        </w:rPr>
      </w:pPr>
    </w:p>
    <w:p w14:paraId="35427861" w14:textId="79D72C45" w:rsidR="0091297D" w:rsidRPr="009239F4" w:rsidRDefault="0091297D" w:rsidP="005215C4">
      <w:pPr>
        <w:ind w:left="540"/>
        <w:jc w:val="both"/>
        <w:rPr>
          <w:rFonts w:ascii="Arial" w:eastAsia="Arial" w:hAnsi="Arial" w:cs="Arial"/>
          <w:color w:val="000000"/>
          <w:spacing w:val="-2"/>
          <w:sz w:val="18"/>
          <w:szCs w:val="18"/>
        </w:rPr>
      </w:pPr>
      <w:r w:rsidRPr="009239F4">
        <w:rPr>
          <w:rFonts w:ascii="Arial" w:eastAsia="Arial" w:hAnsi="Arial" w:cs="Arial"/>
          <w:color w:val="000000"/>
          <w:spacing w:val="-2"/>
          <w:sz w:val="18"/>
          <w:szCs w:val="18"/>
        </w:rPr>
        <w:t xml:space="preserve">During the second quarter of 2025, BGP Tiara was established in Malaysia to </w:t>
      </w:r>
      <w:r w:rsidR="00CE6B3E" w:rsidRPr="009239F4">
        <w:rPr>
          <w:rFonts w:ascii="Arial" w:eastAsia="Arial" w:hAnsi="Arial" w:cs="Arial"/>
          <w:color w:val="000000"/>
          <w:spacing w:val="-2"/>
          <w:sz w:val="18"/>
          <w:szCs w:val="18"/>
        </w:rPr>
        <w:t>i</w:t>
      </w:r>
      <w:r w:rsidR="00E64F20" w:rsidRPr="009239F4">
        <w:rPr>
          <w:rFonts w:ascii="Arial" w:eastAsia="Arial" w:hAnsi="Arial" w:cs="Arial"/>
          <w:color w:val="000000"/>
          <w:spacing w:val="-2"/>
          <w:sz w:val="18"/>
          <w:szCs w:val="18"/>
        </w:rPr>
        <w:t xml:space="preserve">nvest in electric power business </w:t>
      </w:r>
      <w:r w:rsidRPr="009239F4">
        <w:rPr>
          <w:rFonts w:ascii="Arial" w:eastAsia="Arial" w:hAnsi="Arial" w:cs="Arial"/>
          <w:color w:val="000000"/>
          <w:spacing w:val="-2"/>
          <w:sz w:val="18"/>
          <w:szCs w:val="18"/>
        </w:rPr>
        <w:t xml:space="preserve">by issuing 1 share, which </w:t>
      </w:r>
      <w:r w:rsidRPr="009239F4">
        <w:rPr>
          <w:rFonts w:ascii="Arial" w:eastAsia="Arial" w:hAnsi="Arial" w:cs="Arial"/>
          <w:color w:val="000000"/>
          <w:spacing w:val="-2"/>
          <w:sz w:val="18"/>
          <w:szCs w:val="18"/>
          <w:lang w:val="en-US"/>
        </w:rPr>
        <w:t>par value is</w:t>
      </w:r>
      <w:r w:rsidRPr="009239F4">
        <w:rPr>
          <w:rFonts w:ascii="Arial" w:eastAsia="Arial" w:hAnsi="Arial" w:cs="Arial"/>
          <w:color w:val="000000"/>
          <w:spacing w:val="-2"/>
          <w:sz w:val="18"/>
          <w:szCs w:val="18"/>
        </w:rPr>
        <w:t xml:space="preserve"> Malaysian Ringgit 1 (equivalent to Baht 8). The Company owns 100% </w:t>
      </w:r>
      <w:r w:rsidRPr="009239F4">
        <w:rPr>
          <w:rFonts w:ascii="Arial" w:eastAsia="Arial" w:hAnsi="Arial" w:cs="Arial"/>
          <w:color w:val="000000"/>
          <w:spacing w:val="-2"/>
          <w:sz w:val="18"/>
          <w:szCs w:val="18"/>
          <w:lang w:val="en-US"/>
        </w:rPr>
        <w:t xml:space="preserve">equity </w:t>
      </w:r>
      <w:r w:rsidRPr="009239F4">
        <w:rPr>
          <w:rFonts w:ascii="Arial" w:eastAsia="Arial" w:hAnsi="Arial" w:cs="Arial"/>
          <w:color w:val="000000"/>
          <w:spacing w:val="-2"/>
          <w:sz w:val="18"/>
          <w:szCs w:val="18"/>
        </w:rPr>
        <w:t>interest in BGP Tiara. As a result, BGP Tiara becomes a direct subsidiary of the Company.</w:t>
      </w:r>
    </w:p>
    <w:p w14:paraId="7E0E5796" w14:textId="77777777" w:rsidR="00EF712B" w:rsidRPr="009239F4" w:rsidRDefault="00EF712B" w:rsidP="005215C4">
      <w:pPr>
        <w:ind w:left="540"/>
        <w:jc w:val="both"/>
        <w:rPr>
          <w:rFonts w:ascii="Arial" w:eastAsia="Arial" w:hAnsi="Arial" w:cs="Arial"/>
          <w:color w:val="000000"/>
          <w:spacing w:val="-2"/>
          <w:sz w:val="18"/>
          <w:szCs w:val="18"/>
        </w:rPr>
      </w:pPr>
    </w:p>
    <w:p w14:paraId="302067F7" w14:textId="1D026438" w:rsidR="00EF712B" w:rsidRPr="009239F4" w:rsidRDefault="00EF712B" w:rsidP="005215C4">
      <w:pPr>
        <w:ind w:left="540"/>
        <w:jc w:val="both"/>
        <w:rPr>
          <w:rFonts w:ascii="Arial" w:eastAsia="Browallia New" w:hAnsi="Arial" w:cs="Arial"/>
          <w:b/>
          <w:bCs/>
          <w:color w:val="000000"/>
          <w:sz w:val="18"/>
          <w:szCs w:val="18"/>
        </w:rPr>
      </w:pPr>
      <w:r w:rsidRPr="009239F4">
        <w:rPr>
          <w:rFonts w:ascii="Arial" w:eastAsia="Arial" w:hAnsi="Arial" w:cs="Arial"/>
          <w:b/>
          <w:bCs/>
          <w:color w:val="000000"/>
          <w:spacing w:val="-2"/>
          <w:sz w:val="18"/>
          <w:szCs w:val="18"/>
        </w:rPr>
        <w:t>RES Company Sicilia S.r.l.</w:t>
      </w:r>
      <w:r w:rsidRPr="009239F4">
        <w:rPr>
          <w:rFonts w:ascii="Arial" w:eastAsia="Arial" w:hAnsi="Arial" w:cs="Arial"/>
          <w:b/>
          <w:bCs/>
          <w:color w:val="000000"/>
          <w:spacing w:val="-2"/>
          <w:sz w:val="18"/>
          <w:szCs w:val="18"/>
          <w:cs/>
        </w:rPr>
        <w:t xml:space="preserve"> </w:t>
      </w:r>
      <w:r w:rsidRPr="009239F4">
        <w:rPr>
          <w:rFonts w:ascii="Arial" w:eastAsia="Browallia New" w:hAnsi="Arial" w:cs="Arial"/>
          <w:b/>
          <w:bCs/>
          <w:color w:val="000000"/>
          <w:sz w:val="18"/>
          <w:szCs w:val="18"/>
        </w:rPr>
        <w:t>(“</w:t>
      </w:r>
      <w:r w:rsidRPr="009239F4">
        <w:rPr>
          <w:rFonts w:ascii="Arial" w:eastAsia="Browallia New" w:hAnsi="Arial" w:cs="Arial"/>
          <w:b/>
          <w:bCs/>
          <w:color w:val="000000"/>
          <w:sz w:val="18"/>
          <w:szCs w:val="22"/>
        </w:rPr>
        <w:t>RES</w:t>
      </w:r>
      <w:r w:rsidRPr="009239F4">
        <w:rPr>
          <w:rFonts w:ascii="Arial" w:eastAsia="Browallia New" w:hAnsi="Arial" w:cs="Arial"/>
          <w:b/>
          <w:bCs/>
          <w:color w:val="000000"/>
          <w:sz w:val="18"/>
          <w:szCs w:val="18"/>
        </w:rPr>
        <w:t>”)</w:t>
      </w:r>
    </w:p>
    <w:p w14:paraId="4796A8D1" w14:textId="77777777" w:rsidR="00AC7DCB" w:rsidRPr="009239F4" w:rsidRDefault="00AC7DCB" w:rsidP="005215C4">
      <w:pPr>
        <w:ind w:left="540"/>
        <w:jc w:val="both"/>
        <w:rPr>
          <w:rFonts w:ascii="Arial" w:eastAsia="Arial" w:hAnsi="Arial" w:cs="Arial"/>
          <w:color w:val="000000"/>
          <w:spacing w:val="-2"/>
          <w:sz w:val="18"/>
          <w:szCs w:val="18"/>
        </w:rPr>
      </w:pPr>
    </w:p>
    <w:p w14:paraId="430BCDD2" w14:textId="4BC45FA9" w:rsidR="00117442" w:rsidRPr="009239F4" w:rsidRDefault="00117442" w:rsidP="005215C4">
      <w:pPr>
        <w:ind w:left="540"/>
        <w:jc w:val="both"/>
        <w:rPr>
          <w:rFonts w:ascii="Arial" w:eastAsia="Arial" w:hAnsi="Arial" w:cs="Arial"/>
          <w:color w:val="000000"/>
          <w:spacing w:val="-2"/>
          <w:sz w:val="18"/>
          <w:szCs w:val="18"/>
        </w:rPr>
      </w:pPr>
      <w:r w:rsidRPr="009239F4">
        <w:rPr>
          <w:rFonts w:ascii="Arial" w:eastAsia="Arial" w:hAnsi="Arial" w:cs="Arial"/>
          <w:color w:val="000000"/>
          <w:spacing w:val="-2"/>
          <w:sz w:val="18"/>
          <w:szCs w:val="18"/>
        </w:rPr>
        <w:t xml:space="preserve">During the fourth quarter of 2025, </w:t>
      </w:r>
      <w:r w:rsidR="00824236" w:rsidRPr="009239F4">
        <w:rPr>
          <w:rFonts w:ascii="Arial" w:eastAsia="Arial" w:hAnsi="Arial" w:cs="Arial"/>
          <w:color w:val="000000"/>
          <w:spacing w:val="-2"/>
          <w:sz w:val="18"/>
          <w:szCs w:val="18"/>
        </w:rPr>
        <w:t>RES decreased its authorised share capital</w:t>
      </w:r>
      <w:r w:rsidRPr="009239F4">
        <w:rPr>
          <w:rFonts w:ascii="Arial" w:eastAsia="Arial" w:hAnsi="Arial" w:cs="Arial"/>
          <w:color w:val="000000"/>
          <w:spacing w:val="-2"/>
          <w:sz w:val="18"/>
          <w:szCs w:val="18"/>
        </w:rPr>
        <w:t xml:space="preserve"> by </w:t>
      </w:r>
      <w:r w:rsidR="006A14E4" w:rsidRPr="009239F4">
        <w:rPr>
          <w:rFonts w:ascii="Arial" w:eastAsia="Arial" w:hAnsi="Arial" w:cs="Arial"/>
          <w:color w:val="000000"/>
          <w:spacing w:val="-2"/>
          <w:sz w:val="18"/>
          <w:szCs w:val="18"/>
        </w:rPr>
        <w:t>E</w:t>
      </w:r>
      <w:r w:rsidR="006A14E4" w:rsidRPr="009239F4">
        <w:rPr>
          <w:rFonts w:ascii="Arial" w:eastAsia="Arial" w:hAnsi="Arial" w:cs="Arial"/>
          <w:color w:val="000000"/>
          <w:spacing w:val="-2"/>
          <w:sz w:val="18"/>
          <w:szCs w:val="18"/>
          <w:lang w:val="en-US"/>
        </w:rPr>
        <w:t>uro</w:t>
      </w:r>
      <w:r w:rsidRPr="009239F4">
        <w:rPr>
          <w:rFonts w:ascii="Arial" w:eastAsia="Arial" w:hAnsi="Arial" w:cs="Arial"/>
          <w:color w:val="000000"/>
          <w:spacing w:val="-2"/>
          <w:sz w:val="18"/>
          <w:szCs w:val="18"/>
        </w:rPr>
        <w:t xml:space="preserve"> 0.14 million (equivalent to Baht 5.24 million). The capital reduction was made without any cash repayment to the Company and had no impact on profit or loss in the consolidated financial statements. Subsequently, </w:t>
      </w:r>
      <w:r w:rsidR="00824236" w:rsidRPr="009239F4">
        <w:rPr>
          <w:rFonts w:ascii="Arial" w:eastAsia="Arial" w:hAnsi="Arial" w:cs="Arial"/>
          <w:color w:val="000000"/>
          <w:spacing w:val="-2"/>
          <w:sz w:val="18"/>
          <w:szCs w:val="18"/>
        </w:rPr>
        <w:t xml:space="preserve">RES increased its authorised share capital </w:t>
      </w:r>
      <w:r w:rsidRPr="009239F4">
        <w:rPr>
          <w:rFonts w:ascii="Arial" w:eastAsia="Arial" w:hAnsi="Arial" w:cs="Arial"/>
          <w:color w:val="000000"/>
          <w:spacing w:val="-2"/>
          <w:sz w:val="18"/>
          <w:szCs w:val="18"/>
        </w:rPr>
        <w:t>by E</w:t>
      </w:r>
      <w:r w:rsidR="006A14E4" w:rsidRPr="009239F4">
        <w:rPr>
          <w:rFonts w:ascii="Arial" w:eastAsia="Arial" w:hAnsi="Arial" w:cs="Arial"/>
          <w:color w:val="000000"/>
          <w:spacing w:val="-2"/>
          <w:sz w:val="18"/>
          <w:szCs w:val="18"/>
          <w:lang w:val="en-US"/>
        </w:rPr>
        <w:t>uro</w:t>
      </w:r>
      <w:r w:rsidRPr="009239F4">
        <w:rPr>
          <w:rFonts w:ascii="Arial" w:eastAsia="Arial" w:hAnsi="Arial" w:cs="Arial"/>
          <w:color w:val="000000"/>
          <w:spacing w:val="-2"/>
          <w:sz w:val="18"/>
          <w:szCs w:val="18"/>
        </w:rPr>
        <w:t xml:space="preserve"> 0.20 million (equivalent to Baht 7.60 million). Such capital reduction and capital increase did not result in any change in the Company’s ownership interest.</w:t>
      </w:r>
    </w:p>
    <w:p w14:paraId="2C164E49" w14:textId="77777777" w:rsidR="00DD3EC3" w:rsidRPr="009239F4" w:rsidRDefault="00DD3EC3"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1942DEDC" w14:textId="0DA272AF" w:rsidR="000743BE" w:rsidRPr="009239F4" w:rsidRDefault="000743BE" w:rsidP="0035628D">
      <w:pPr>
        <w:ind w:left="540" w:hanging="540"/>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(b)</w:t>
      </w:r>
      <w:r w:rsidR="00742F7A" w:rsidRPr="009239F4">
        <w:rPr>
          <w:rFonts w:ascii="Arial" w:eastAsia="Arial" w:hAnsi="Arial" w:cs="Arial"/>
          <w:b/>
          <w:color w:val="000000"/>
          <w:sz w:val="18"/>
          <w:szCs w:val="18"/>
        </w:rPr>
        <w:tab/>
      </w:r>
      <w:r w:rsidRPr="009239F4">
        <w:rPr>
          <w:rFonts w:ascii="Arial" w:eastAsia="Arial" w:hAnsi="Arial" w:cs="Arial"/>
          <w:b/>
          <w:color w:val="000000"/>
          <w:sz w:val="18"/>
          <w:szCs w:val="18"/>
        </w:rPr>
        <w:t>Investment by subsidiaries</w:t>
      </w:r>
    </w:p>
    <w:p w14:paraId="671AF3A2" w14:textId="77777777" w:rsidR="000743BE" w:rsidRPr="009239F4" w:rsidRDefault="000743BE" w:rsidP="0035628D">
      <w:pPr>
        <w:ind w:left="540"/>
        <w:jc w:val="both"/>
        <w:rPr>
          <w:rFonts w:ascii="Arial" w:eastAsia="Arial" w:hAnsi="Arial" w:cs="Arial"/>
          <w:bCs/>
          <w:color w:val="000000"/>
          <w:sz w:val="18"/>
          <w:szCs w:val="18"/>
        </w:rPr>
      </w:pPr>
    </w:p>
    <w:p w14:paraId="35CF20DC" w14:textId="77777777" w:rsidR="00E57E4F" w:rsidRPr="009239F4" w:rsidRDefault="00E57E4F" w:rsidP="0035628D">
      <w:pPr>
        <w:ind w:left="540"/>
        <w:jc w:val="both"/>
        <w:rPr>
          <w:rFonts w:ascii="Arial" w:eastAsia="Browallia New" w:hAnsi="Arial" w:cs="Arial"/>
          <w:b/>
          <w:bCs/>
          <w:color w:val="000000"/>
          <w:sz w:val="18"/>
          <w:szCs w:val="18"/>
        </w:rPr>
      </w:pPr>
      <w:r w:rsidRPr="009239F4">
        <w:rPr>
          <w:rFonts w:ascii="Arial" w:eastAsia="Browallia New" w:hAnsi="Arial" w:cs="Arial"/>
          <w:b/>
          <w:bCs/>
          <w:color w:val="000000"/>
          <w:sz w:val="18"/>
          <w:szCs w:val="18"/>
        </w:rPr>
        <w:t>Amata B.Grimm Power Vietnam Company Limited (“ABVN”)</w:t>
      </w:r>
    </w:p>
    <w:p w14:paraId="662C597B" w14:textId="77777777" w:rsidR="00E57E4F" w:rsidRPr="009239F4" w:rsidRDefault="00E57E4F" w:rsidP="0035628D">
      <w:pPr>
        <w:ind w:left="540"/>
        <w:jc w:val="thaiDistribute"/>
        <w:rPr>
          <w:rFonts w:ascii="Arial" w:eastAsia="Browallia New" w:hAnsi="Arial" w:cs="Arial"/>
          <w:color w:val="000000"/>
          <w:sz w:val="18"/>
          <w:szCs w:val="18"/>
        </w:rPr>
      </w:pPr>
    </w:p>
    <w:p w14:paraId="45F71951" w14:textId="0EA953B7" w:rsidR="00E57E4F" w:rsidRPr="009239F4" w:rsidRDefault="00E57E4F" w:rsidP="0035628D">
      <w:pPr>
        <w:ind w:left="540"/>
        <w:jc w:val="both"/>
        <w:rPr>
          <w:rFonts w:ascii="Arial" w:eastAsia="Arial" w:hAnsi="Arial" w:cs="Arial"/>
          <w:color w:val="000000"/>
          <w:sz w:val="18"/>
          <w:szCs w:val="18"/>
        </w:rPr>
      </w:pPr>
      <w:r w:rsidRPr="009239F4">
        <w:rPr>
          <w:rFonts w:ascii="Arial" w:eastAsia="Arial" w:hAnsi="Arial" w:cs="Arial"/>
          <w:color w:val="000000"/>
          <w:sz w:val="18"/>
          <w:szCs w:val="18"/>
        </w:rPr>
        <w:t>During the first quarter of 202</w:t>
      </w:r>
      <w:r w:rsidRPr="009239F4">
        <w:rPr>
          <w:rFonts w:ascii="Arial" w:eastAsia="Arial" w:hAnsi="Arial" w:cs="Arial"/>
          <w:color w:val="000000"/>
          <w:sz w:val="18"/>
          <w:szCs w:val="18"/>
          <w:lang w:val="en-US"/>
        </w:rPr>
        <w:t xml:space="preserve">5, </w:t>
      </w:r>
      <w:r w:rsidRPr="009239F4">
        <w:rPr>
          <w:rFonts w:ascii="Arial" w:eastAsia="Arial" w:hAnsi="Arial" w:cs="Arial"/>
          <w:color w:val="000000"/>
          <w:sz w:val="18"/>
          <w:szCs w:val="18"/>
        </w:rPr>
        <w:t xml:space="preserve">ABVN, which </w:t>
      </w:r>
      <w:r w:rsidRPr="009239F4">
        <w:rPr>
          <w:rFonts w:ascii="Arial" w:eastAsia="Arial" w:hAnsi="Arial" w:cs="Arial"/>
          <w:color w:val="000000" w:themeColor="text1"/>
          <w:sz w:val="18"/>
          <w:szCs w:val="18"/>
        </w:rPr>
        <w:t>invests in</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lang w:val="en-US"/>
        </w:rPr>
        <w:t>the</w:t>
      </w:r>
      <w:r w:rsidRPr="009239F4">
        <w:rPr>
          <w:rFonts w:ascii="Arial" w:eastAsia="Arial" w:hAnsi="Arial" w:cs="Arial"/>
          <w:color w:val="000000" w:themeColor="text1"/>
          <w:sz w:val="18"/>
          <w:szCs w:val="18"/>
        </w:rPr>
        <w:t xml:space="preserve"> rooftop solar power business and is a direct </w:t>
      </w:r>
      <w:r w:rsidRPr="009239F4">
        <w:rPr>
          <w:rFonts w:ascii="Arial" w:eastAsia="Arial" w:hAnsi="Arial" w:cs="Arial"/>
          <w:color w:val="000000" w:themeColor="text1"/>
          <w:spacing w:val="-6"/>
          <w:sz w:val="18"/>
          <w:szCs w:val="18"/>
        </w:rPr>
        <w:t xml:space="preserve">subsidiary of </w:t>
      </w:r>
      <w:r w:rsidRPr="009239F4">
        <w:rPr>
          <w:rFonts w:ascii="Arial" w:eastAsia="Arial" w:hAnsi="Arial" w:cs="Arial"/>
          <w:color w:val="000000"/>
          <w:spacing w:val="-6"/>
          <w:sz w:val="18"/>
          <w:szCs w:val="18"/>
        </w:rPr>
        <w:t>Amata B.Grimm Power Limited (“ABP”), increased its registered capital amounting to VND 25,621.93</w:t>
      </w:r>
      <w:r w:rsidRPr="009239F4">
        <w:rPr>
          <w:rFonts w:ascii="Arial" w:eastAsia="Arial" w:hAnsi="Arial" w:cs="Arial"/>
          <w:color w:val="000000"/>
          <w:spacing w:val="-6"/>
          <w:sz w:val="18"/>
          <w:szCs w:val="18"/>
          <w:lang w:val="en-US"/>
        </w:rPr>
        <w:t xml:space="preserve"> million</w:t>
      </w:r>
      <w:r w:rsidRPr="009239F4">
        <w:rPr>
          <w:rFonts w:ascii="Arial" w:eastAsia="Arial" w:hAnsi="Arial" w:cs="Arial"/>
          <w:color w:val="000000"/>
          <w:sz w:val="18"/>
          <w:szCs w:val="18"/>
          <w:lang w:val="en-US"/>
        </w:rPr>
        <w:t xml:space="preserve"> </w:t>
      </w:r>
      <w:r w:rsidRPr="009239F4">
        <w:rPr>
          <w:rFonts w:ascii="Arial" w:eastAsia="Arial" w:hAnsi="Arial" w:cs="Arial"/>
          <w:color w:val="000000"/>
          <w:sz w:val="18"/>
          <w:szCs w:val="18"/>
        </w:rPr>
        <w:t>(equivalent to Baht 34.21 million). In this regard, ABP waived its right to subscribe to the newly issued capital contribution, and Amata VN Public Company Limited subscribed to the entire newly issued capital contribution. As a result, the direct ownership interest of ABP in ABVN decreased from 100% to 75%. Consequently, the Group’s ownership interest in ABVN decreased from 51.20% to 38.40%.</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This is a disposal of interest in a subsidiary without losing control. The Group recognised the increase in equity attributable to owners of the parent </w:t>
      </w:r>
      <w:r w:rsidRPr="009239F4">
        <w:rPr>
          <w:rFonts w:ascii="Arial" w:eastAsia="Arial" w:hAnsi="Arial" w:cs="Arial"/>
          <w:color w:val="000000"/>
          <w:sz w:val="18"/>
          <w:szCs w:val="18"/>
          <w:lang w:val="en-US"/>
        </w:rPr>
        <w:t xml:space="preserve">and the decrease in </w:t>
      </w:r>
      <w:r w:rsidRPr="009239F4">
        <w:rPr>
          <w:rFonts w:ascii="Arial" w:eastAsia="Arial" w:hAnsi="Arial" w:cs="Arial"/>
          <w:color w:val="000000"/>
          <w:sz w:val="18"/>
          <w:szCs w:val="18"/>
        </w:rPr>
        <w:t>non-controlling interests,</w:t>
      </w:r>
      <w:r w:rsidRPr="009239F4">
        <w:rPr>
          <w:rFonts w:ascii="Arial" w:eastAsia="Arial" w:hAnsi="Arial" w:cs="Arial"/>
          <w:color w:val="000000"/>
          <w:sz w:val="18"/>
          <w:szCs w:val="18"/>
          <w:lang w:val="en-US"/>
        </w:rPr>
        <w:t xml:space="preserve"> </w:t>
      </w:r>
      <w:r w:rsidRPr="009239F4">
        <w:rPr>
          <w:rFonts w:ascii="Arial" w:eastAsia="Arial" w:hAnsi="Arial" w:cs="Arial"/>
          <w:color w:val="000000"/>
          <w:sz w:val="18"/>
          <w:szCs w:val="18"/>
        </w:rPr>
        <w:t>amounting to Baht 0.39</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million. </w:t>
      </w:r>
    </w:p>
    <w:p w14:paraId="60B1AA00" w14:textId="77777777" w:rsidR="00F41CF9" w:rsidRPr="009239F4" w:rsidRDefault="00F41CF9" w:rsidP="0035628D">
      <w:pPr>
        <w:ind w:left="540"/>
        <w:jc w:val="both"/>
        <w:rPr>
          <w:rFonts w:ascii="Arial" w:eastAsia="Arial" w:hAnsi="Arial" w:cs="Arial"/>
          <w:bCs/>
          <w:color w:val="000000"/>
          <w:sz w:val="18"/>
          <w:szCs w:val="18"/>
        </w:rPr>
      </w:pPr>
    </w:p>
    <w:p w14:paraId="490F4AB6" w14:textId="4D54B6D6" w:rsidR="00E57E4F" w:rsidRPr="009239F4" w:rsidRDefault="00E57E4F" w:rsidP="0035628D">
      <w:pPr>
        <w:ind w:left="540"/>
        <w:jc w:val="both"/>
        <w:rPr>
          <w:rFonts w:ascii="Arial" w:eastAsia="Browallia New" w:hAnsi="Arial" w:cs="Arial"/>
          <w:b/>
          <w:bCs/>
          <w:sz w:val="18"/>
          <w:szCs w:val="18"/>
        </w:rPr>
      </w:pPr>
      <w:r w:rsidRPr="009239F4">
        <w:rPr>
          <w:rFonts w:ascii="Arial" w:eastAsia="Browallia New" w:hAnsi="Arial" w:cs="Arial"/>
          <w:b/>
          <w:bCs/>
          <w:sz w:val="18"/>
          <w:szCs w:val="18"/>
        </w:rPr>
        <w:t>Caronsi Solar Energy Corporation (“CSEC”)</w:t>
      </w:r>
    </w:p>
    <w:p w14:paraId="6AB21057" w14:textId="77777777" w:rsidR="00E57E4F" w:rsidRPr="009239F4" w:rsidRDefault="00E57E4F" w:rsidP="0035628D">
      <w:pPr>
        <w:ind w:left="540"/>
        <w:jc w:val="both"/>
        <w:rPr>
          <w:rFonts w:ascii="Arial" w:eastAsia="Arial" w:hAnsi="Arial" w:cs="Arial"/>
          <w:bCs/>
          <w:color w:val="000000"/>
          <w:sz w:val="18"/>
          <w:szCs w:val="18"/>
        </w:rPr>
      </w:pPr>
    </w:p>
    <w:p w14:paraId="4C29CCD8" w14:textId="662AA83B" w:rsidR="00E57E4F" w:rsidRPr="009239F4" w:rsidRDefault="00E57E4F" w:rsidP="0035628D">
      <w:pPr>
        <w:ind w:left="540"/>
        <w:jc w:val="both"/>
        <w:rPr>
          <w:rFonts w:ascii="Arial" w:eastAsia="Arial" w:hAnsi="Arial" w:cs="Arial"/>
          <w:color w:val="000000"/>
          <w:sz w:val="18"/>
          <w:szCs w:val="18"/>
        </w:rPr>
      </w:pPr>
      <w:r w:rsidRPr="009239F4">
        <w:rPr>
          <w:rFonts w:ascii="Arial" w:eastAsia="Arial" w:hAnsi="Arial" w:cs="Arial"/>
          <w:color w:val="000000"/>
          <w:sz w:val="18"/>
          <w:szCs w:val="18"/>
        </w:rPr>
        <w:t>During the second quarter of 2025, B.Grimm Solar Power Inc., an indirect subsidiary, invested 96</w:t>
      </w:r>
      <w:r w:rsidRPr="009239F4">
        <w:rPr>
          <w:rFonts w:ascii="Arial" w:eastAsia="Arial" w:hAnsi="Arial" w:cs="Arial"/>
          <w:color w:val="000000"/>
          <w:sz w:val="18"/>
          <w:szCs w:val="18"/>
          <w:lang w:val="en-US"/>
        </w:rPr>
        <w:t>.97</w:t>
      </w:r>
      <w:r w:rsidRPr="009239F4">
        <w:rPr>
          <w:rFonts w:ascii="Arial" w:eastAsia="Arial" w:hAnsi="Arial" w:cs="Arial"/>
          <w:color w:val="000000"/>
          <w:sz w:val="18"/>
          <w:szCs w:val="18"/>
        </w:rPr>
        <w:t xml:space="preserve">% </w:t>
      </w:r>
      <w:r w:rsidRPr="009239F4">
        <w:rPr>
          <w:rFonts w:ascii="Arial" w:eastAsia="Arial" w:hAnsi="Arial" w:cs="Arial"/>
          <w:color w:val="000000"/>
          <w:sz w:val="18"/>
          <w:szCs w:val="18"/>
          <w:lang w:val="en-US"/>
        </w:rPr>
        <w:t xml:space="preserve">equity </w:t>
      </w:r>
      <w:r w:rsidRPr="009239F4">
        <w:rPr>
          <w:rFonts w:ascii="Arial" w:eastAsia="Arial" w:hAnsi="Arial" w:cs="Arial"/>
          <w:color w:val="000000"/>
          <w:sz w:val="18"/>
          <w:szCs w:val="18"/>
        </w:rPr>
        <w:t>interest in CSEC</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which is incorporated in the Republic of the Philippines</w:t>
      </w:r>
      <w:r w:rsidRPr="009239F4">
        <w:rPr>
          <w:rFonts w:ascii="Arial" w:eastAsia="Arial" w:hAnsi="Arial" w:cs="Arial"/>
          <w:color w:val="000000"/>
          <w:sz w:val="18"/>
          <w:szCs w:val="18"/>
          <w:lang w:val="en-US"/>
        </w:rPr>
        <w:t xml:space="preserve"> to</w:t>
      </w:r>
      <w:r w:rsidRPr="009239F4">
        <w:rPr>
          <w:rFonts w:ascii="Arial" w:eastAsia="Arial" w:hAnsi="Arial" w:cs="Arial"/>
          <w:color w:val="000000"/>
          <w:sz w:val="18"/>
          <w:szCs w:val="18"/>
        </w:rPr>
        <w:t xml:space="preserve"> develop and operate solar power plant project. The investment cost is Philippine Pesos 200 million (equivalent to Baht 116.82 million). As a result, CSEC becomes an indirect subsidiary of the Group.</w:t>
      </w:r>
      <w:r w:rsidRPr="009239F4">
        <w:rPr>
          <w:rFonts w:ascii="Arial" w:hAnsi="Arial" w:cs="Arial"/>
          <w:color w:val="000000"/>
          <w:sz w:val="18"/>
          <w:szCs w:val="18"/>
          <w:shd w:val="clear" w:color="auto" w:fill="FFFFFF"/>
        </w:rPr>
        <w:t xml:space="preserve"> Details of the acquisition are disclosed in Note 42.</w:t>
      </w:r>
    </w:p>
    <w:p w14:paraId="26910250" w14:textId="77777777" w:rsidR="000743BE" w:rsidRPr="009239F4" w:rsidRDefault="000743BE" w:rsidP="0035628D">
      <w:pPr>
        <w:ind w:left="540"/>
        <w:jc w:val="both"/>
        <w:rPr>
          <w:rFonts w:ascii="Arial" w:eastAsia="Arial" w:hAnsi="Arial" w:cs="Arial"/>
          <w:color w:val="000000"/>
          <w:sz w:val="18"/>
          <w:szCs w:val="18"/>
        </w:rPr>
      </w:pPr>
    </w:p>
    <w:p w14:paraId="427EF0E9" w14:textId="0BE60090" w:rsidR="008260C3" w:rsidRPr="009239F4" w:rsidRDefault="00261082" w:rsidP="008260C3">
      <w:pPr>
        <w:ind w:left="540"/>
        <w:jc w:val="both"/>
        <w:rPr>
          <w:rFonts w:ascii="Arial" w:eastAsia="Arial" w:hAnsi="Arial" w:cstheme="minorBidi"/>
          <w:b/>
          <w:bCs/>
          <w:sz w:val="18"/>
          <w:szCs w:val="18"/>
        </w:rPr>
      </w:pPr>
      <w:r w:rsidRPr="009239F4">
        <w:rPr>
          <w:rFonts w:ascii="Arial" w:eastAsia="Arial" w:hAnsi="Arial" w:cs="Arial"/>
          <w:b/>
          <w:bCs/>
          <w:sz w:val="18"/>
          <w:szCs w:val="18"/>
        </w:rPr>
        <w:t>B.Grimm Greenery Company Limited (“BGG”)</w:t>
      </w:r>
    </w:p>
    <w:p w14:paraId="2273FA4F" w14:textId="7B4934E3" w:rsidR="00261082" w:rsidRPr="009239F4" w:rsidRDefault="00261082" w:rsidP="0035628D">
      <w:pPr>
        <w:ind w:left="540"/>
        <w:jc w:val="both"/>
        <w:rPr>
          <w:rFonts w:ascii="Arial" w:eastAsia="Arial" w:hAnsi="Arial" w:cs="Arial"/>
          <w:b/>
          <w:bCs/>
          <w:sz w:val="18"/>
          <w:szCs w:val="18"/>
        </w:rPr>
      </w:pPr>
      <w:r w:rsidRPr="009239F4">
        <w:rPr>
          <w:rFonts w:ascii="Arial" w:eastAsia="Arial" w:hAnsi="Arial" w:cs="Arial"/>
          <w:b/>
          <w:bCs/>
          <w:sz w:val="18"/>
          <w:szCs w:val="18"/>
        </w:rPr>
        <w:t>Modern Green Energy Power 1 Company Limited (“MGEP1”)</w:t>
      </w:r>
    </w:p>
    <w:p w14:paraId="56565D39" w14:textId="77777777" w:rsidR="00261082" w:rsidRPr="009239F4" w:rsidRDefault="00261082" w:rsidP="0035628D">
      <w:pPr>
        <w:ind w:left="540"/>
        <w:jc w:val="both"/>
        <w:rPr>
          <w:rFonts w:ascii="Arial" w:eastAsia="Arial" w:hAnsi="Arial" w:cs="Arial"/>
          <w:bCs/>
          <w:color w:val="000000"/>
          <w:sz w:val="18"/>
          <w:szCs w:val="18"/>
        </w:rPr>
      </w:pPr>
    </w:p>
    <w:p w14:paraId="4A433A35" w14:textId="77777777" w:rsidR="00261082" w:rsidRPr="009239F4" w:rsidRDefault="00261082" w:rsidP="0035628D">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During the second quarter of 2025, B.Grimm Power Future Solution Limited, an indirect subsidiary, invested 74.99% equity interest in BGG through a subscription of 3,749,500 newly issued ordinary shares at a par value of Baht 2.50 per share, totaling Baht 9.37 million. </w:t>
      </w:r>
    </w:p>
    <w:p w14:paraId="101CEFAE" w14:textId="77777777" w:rsidR="00261082" w:rsidRPr="009239F4" w:rsidRDefault="00261082" w:rsidP="0035628D">
      <w:pPr>
        <w:ind w:left="540"/>
        <w:jc w:val="both"/>
        <w:rPr>
          <w:rFonts w:ascii="Arial" w:eastAsia="Arial" w:hAnsi="Arial" w:cs="Arial"/>
          <w:color w:val="000000"/>
          <w:sz w:val="18"/>
          <w:szCs w:val="18"/>
        </w:rPr>
      </w:pPr>
    </w:p>
    <w:p w14:paraId="41239351" w14:textId="77777777" w:rsidR="00261082" w:rsidRPr="009239F4" w:rsidRDefault="00261082" w:rsidP="0035628D">
      <w:pPr>
        <w:ind w:left="540"/>
        <w:jc w:val="both"/>
        <w:rPr>
          <w:rFonts w:ascii="Arial" w:eastAsia="Arial" w:hAnsi="Arial" w:cs="Arial"/>
          <w:sz w:val="18"/>
          <w:szCs w:val="18"/>
        </w:rPr>
      </w:pPr>
      <w:r w:rsidRPr="009239F4">
        <w:rPr>
          <w:rFonts w:ascii="Arial" w:eastAsia="Arial" w:hAnsi="Arial" w:cs="Arial"/>
          <w:color w:val="000000"/>
          <w:sz w:val="18"/>
          <w:szCs w:val="18"/>
        </w:rPr>
        <w:t>BGG holds a 100% interest in MGEP1, which is incorporated in Thailand to operate a solar power generation and</w:t>
      </w:r>
      <w:r w:rsidRPr="009239F4">
        <w:rPr>
          <w:rFonts w:ascii="Arial" w:eastAsia="Arial" w:hAnsi="Arial" w:cs="Arial"/>
          <w:sz w:val="18"/>
          <w:szCs w:val="18"/>
        </w:rPr>
        <w:t xml:space="preserve"> distribution business. As a result, BGG and MGEP1 become indirect subsidiaries of the Group.</w:t>
      </w:r>
    </w:p>
    <w:p w14:paraId="0CD7719B" w14:textId="77777777" w:rsidR="00261082" w:rsidRPr="009239F4" w:rsidRDefault="00261082" w:rsidP="0035628D">
      <w:pPr>
        <w:ind w:left="540"/>
        <w:jc w:val="both"/>
        <w:rPr>
          <w:rFonts w:ascii="Arial" w:eastAsia="Arial" w:hAnsi="Arial" w:cs="Arial"/>
          <w:sz w:val="18"/>
          <w:szCs w:val="18"/>
        </w:rPr>
      </w:pPr>
    </w:p>
    <w:p w14:paraId="402DFF5B" w14:textId="77777777" w:rsidR="00261082" w:rsidRPr="009239F4" w:rsidRDefault="00261082" w:rsidP="0035628D">
      <w:pPr>
        <w:ind w:left="540"/>
        <w:jc w:val="both"/>
        <w:rPr>
          <w:rFonts w:ascii="Arial" w:eastAsia="Arial" w:hAnsi="Arial" w:cs="Arial"/>
          <w:b/>
          <w:bCs/>
          <w:sz w:val="18"/>
          <w:szCs w:val="18"/>
        </w:rPr>
      </w:pPr>
      <w:r w:rsidRPr="009239F4">
        <w:rPr>
          <w:rFonts w:ascii="Arial" w:eastAsia="Arial" w:hAnsi="Arial" w:cs="Arial"/>
          <w:b/>
          <w:bCs/>
          <w:sz w:val="18"/>
          <w:szCs w:val="18"/>
        </w:rPr>
        <w:t xml:space="preserve">Apulia Green Energy </w:t>
      </w:r>
      <w:r w:rsidRPr="009239F4">
        <w:rPr>
          <w:rFonts w:ascii="Arial" w:eastAsia="Arial" w:hAnsi="Arial" w:cs="Arial"/>
          <w:b/>
          <w:bCs/>
          <w:sz w:val="18"/>
          <w:szCs w:val="18"/>
          <w:cs/>
        </w:rPr>
        <w:t>01</w:t>
      </w:r>
      <w:r w:rsidRPr="009239F4">
        <w:rPr>
          <w:rFonts w:ascii="Arial" w:eastAsia="Arial" w:hAnsi="Arial" w:cs="Arial"/>
          <w:b/>
          <w:bCs/>
          <w:sz w:val="18"/>
          <w:szCs w:val="18"/>
        </w:rPr>
        <w:t xml:space="preserve"> S.r.l. (“Apulia”)</w:t>
      </w:r>
    </w:p>
    <w:p w14:paraId="3FAA1ACE" w14:textId="77777777" w:rsidR="00261082" w:rsidRPr="009239F4" w:rsidRDefault="00261082" w:rsidP="0035628D">
      <w:pPr>
        <w:ind w:left="540"/>
        <w:jc w:val="both"/>
        <w:rPr>
          <w:rFonts w:ascii="Arial" w:eastAsia="Arial" w:hAnsi="Arial" w:cs="Arial"/>
          <w:sz w:val="18"/>
          <w:szCs w:val="18"/>
        </w:rPr>
      </w:pPr>
    </w:p>
    <w:p w14:paraId="7BD31504" w14:textId="77777777" w:rsidR="00261082" w:rsidRPr="009239F4" w:rsidRDefault="00261082" w:rsidP="0035628D">
      <w:pPr>
        <w:ind w:left="540"/>
        <w:jc w:val="both"/>
        <w:rPr>
          <w:rFonts w:ascii="Arial" w:eastAsia="Arial" w:hAnsi="Arial" w:cs="Arial"/>
          <w:sz w:val="18"/>
          <w:szCs w:val="18"/>
        </w:rPr>
      </w:pPr>
      <w:r w:rsidRPr="009239F4">
        <w:rPr>
          <w:rFonts w:ascii="Arial" w:eastAsia="Arial" w:hAnsi="Arial" w:cs="Arial"/>
          <w:sz w:val="18"/>
          <w:szCs w:val="18"/>
        </w:rPr>
        <w:t xml:space="preserve">During the second quarter of </w:t>
      </w:r>
      <w:r w:rsidRPr="009239F4">
        <w:rPr>
          <w:rFonts w:ascii="Arial" w:eastAsia="Arial" w:hAnsi="Arial" w:cs="Arial"/>
          <w:sz w:val="18"/>
          <w:szCs w:val="18"/>
          <w:cs/>
        </w:rPr>
        <w:t>2025</w:t>
      </w:r>
      <w:r w:rsidRPr="009239F4">
        <w:rPr>
          <w:rFonts w:ascii="Arial" w:eastAsia="Arial" w:hAnsi="Arial" w:cs="Arial"/>
          <w:sz w:val="18"/>
          <w:szCs w:val="18"/>
        </w:rPr>
        <w:t>, RES Company Sicilia S.r.l. (“RES”), a direct subsidiary, invested 100% equity interest in Apulia, which was incorporated under the laws of the Italian Republic to develop battery energy storage system project</w:t>
      </w:r>
      <w:r w:rsidRPr="009239F4">
        <w:rPr>
          <w:rFonts w:ascii="Arial" w:eastAsia="Arial" w:hAnsi="Arial" w:cs="Arial"/>
          <w:sz w:val="18"/>
          <w:szCs w:val="18"/>
          <w:lang w:val="en-US"/>
        </w:rPr>
        <w:t xml:space="preserve">. The investment cost is Euro 0.01 million (equivalent to Baht 0.39 million). </w:t>
      </w:r>
      <w:r w:rsidRPr="009239F4">
        <w:rPr>
          <w:rFonts w:ascii="Arial" w:eastAsia="Arial" w:hAnsi="Arial" w:cs="Arial"/>
          <w:sz w:val="18"/>
          <w:szCs w:val="18"/>
        </w:rPr>
        <w:t>As a result, Apulia becomes an indirect subsidiary of the Group.</w:t>
      </w:r>
    </w:p>
    <w:p w14:paraId="6BDA45E4" w14:textId="77777777" w:rsidR="00261082" w:rsidRPr="009239F4" w:rsidRDefault="00261082" w:rsidP="0035628D">
      <w:pPr>
        <w:ind w:left="540"/>
        <w:rPr>
          <w:rFonts w:ascii="Arial" w:eastAsia="Arial" w:hAnsi="Arial" w:cs="Arial"/>
          <w:sz w:val="18"/>
          <w:szCs w:val="18"/>
          <w:cs/>
        </w:rPr>
      </w:pPr>
    </w:p>
    <w:p w14:paraId="2FB83D61" w14:textId="77777777" w:rsidR="00261082" w:rsidRPr="009239F4" w:rsidRDefault="00261082" w:rsidP="0035628D">
      <w:pPr>
        <w:ind w:left="540"/>
        <w:jc w:val="both"/>
        <w:rPr>
          <w:rFonts w:ascii="Arial" w:eastAsia="Arial" w:hAnsi="Arial" w:cs="Arial"/>
          <w:b/>
          <w:bCs/>
          <w:sz w:val="18"/>
          <w:szCs w:val="18"/>
        </w:rPr>
      </w:pPr>
      <w:r w:rsidRPr="009239F4">
        <w:rPr>
          <w:rFonts w:ascii="Arial" w:eastAsia="Arial" w:hAnsi="Arial" w:cs="Arial"/>
          <w:b/>
          <w:bCs/>
          <w:sz w:val="18"/>
          <w:szCs w:val="18"/>
        </w:rPr>
        <w:t>Cerignola BESS S.r.l (“Cerignola”)</w:t>
      </w:r>
    </w:p>
    <w:p w14:paraId="4A178E53" w14:textId="77777777" w:rsidR="00261082" w:rsidRPr="009239F4" w:rsidRDefault="00261082" w:rsidP="0035628D">
      <w:pPr>
        <w:ind w:left="540"/>
        <w:jc w:val="both"/>
        <w:rPr>
          <w:rFonts w:ascii="Arial" w:eastAsia="Arial" w:hAnsi="Arial" w:cs="Arial"/>
          <w:sz w:val="18"/>
          <w:szCs w:val="18"/>
        </w:rPr>
      </w:pPr>
    </w:p>
    <w:p w14:paraId="04BBE910" w14:textId="77777777" w:rsidR="00261082" w:rsidRPr="009239F4" w:rsidRDefault="00261082" w:rsidP="0035628D">
      <w:pPr>
        <w:ind w:left="540"/>
        <w:jc w:val="both"/>
        <w:rPr>
          <w:rFonts w:ascii="Arial" w:eastAsia="Arial" w:hAnsi="Arial" w:cs="Arial"/>
          <w:sz w:val="18"/>
          <w:szCs w:val="18"/>
        </w:rPr>
      </w:pPr>
      <w:r w:rsidRPr="009239F4">
        <w:rPr>
          <w:rFonts w:ascii="Arial" w:eastAsia="Arial" w:hAnsi="Arial" w:cs="Arial"/>
          <w:sz w:val="18"/>
          <w:szCs w:val="18"/>
        </w:rPr>
        <w:t xml:space="preserve">During the second quarter of </w:t>
      </w:r>
      <w:r w:rsidRPr="009239F4">
        <w:rPr>
          <w:rFonts w:ascii="Arial" w:eastAsia="Arial" w:hAnsi="Arial" w:cs="Arial"/>
          <w:sz w:val="18"/>
          <w:szCs w:val="18"/>
          <w:cs/>
        </w:rPr>
        <w:t>2025</w:t>
      </w:r>
      <w:r w:rsidRPr="009239F4">
        <w:rPr>
          <w:rFonts w:ascii="Arial" w:eastAsia="Arial" w:hAnsi="Arial" w:cs="Arial"/>
          <w:sz w:val="18"/>
          <w:szCs w:val="18"/>
        </w:rPr>
        <w:t>, Cerignola was established in Republic of Italy to</w:t>
      </w:r>
      <w:r w:rsidRPr="009239F4">
        <w:rPr>
          <w:rFonts w:ascii="Arial" w:hAnsi="Arial" w:cs="Arial"/>
          <w:sz w:val="18"/>
          <w:szCs w:val="18"/>
        </w:rPr>
        <w:t xml:space="preserve"> </w:t>
      </w:r>
      <w:r w:rsidRPr="009239F4">
        <w:rPr>
          <w:rFonts w:ascii="Arial" w:eastAsia="Arial" w:hAnsi="Arial" w:cs="Arial"/>
          <w:sz w:val="18"/>
          <w:szCs w:val="18"/>
        </w:rPr>
        <w:t xml:space="preserve">develop battery energy storage system project, with a registered capital of Euro 0.01 million (equivalent to Baht 0.39 million). RES holds a 51% </w:t>
      </w:r>
      <w:r w:rsidRPr="009239F4">
        <w:rPr>
          <w:rFonts w:ascii="Arial" w:eastAsia="Arial" w:hAnsi="Arial" w:cs="Arial"/>
          <w:color w:val="000000"/>
          <w:sz w:val="18"/>
          <w:szCs w:val="18"/>
          <w:lang w:val="en-US"/>
        </w:rPr>
        <w:t xml:space="preserve">equity </w:t>
      </w:r>
      <w:r w:rsidRPr="009239F4">
        <w:rPr>
          <w:rFonts w:ascii="Arial" w:eastAsia="Arial" w:hAnsi="Arial" w:cs="Arial"/>
          <w:sz w:val="18"/>
          <w:szCs w:val="18"/>
        </w:rPr>
        <w:t>interest in Cerignola. As a result, Cerignola becomes an indirect subsidiary of the Group.</w:t>
      </w:r>
    </w:p>
    <w:p w14:paraId="37E8B54C" w14:textId="77777777" w:rsidR="00261082" w:rsidRPr="009239F4" w:rsidRDefault="00261082" w:rsidP="0035628D">
      <w:pPr>
        <w:ind w:left="540"/>
        <w:rPr>
          <w:rFonts w:ascii="Arial" w:eastAsia="Arial" w:hAnsi="Arial" w:cs="Arial"/>
          <w:sz w:val="18"/>
          <w:szCs w:val="18"/>
        </w:rPr>
      </w:pPr>
    </w:p>
    <w:p w14:paraId="757FFE12" w14:textId="77777777" w:rsidR="00261082" w:rsidRPr="009239F4" w:rsidRDefault="00261082" w:rsidP="0035628D">
      <w:pPr>
        <w:ind w:left="540"/>
        <w:jc w:val="both"/>
        <w:rPr>
          <w:rFonts w:ascii="Arial" w:eastAsia="Arial" w:hAnsi="Arial" w:cs="Arial"/>
          <w:b/>
          <w:bCs/>
          <w:sz w:val="18"/>
          <w:szCs w:val="18"/>
        </w:rPr>
      </w:pPr>
      <w:r w:rsidRPr="009239F4">
        <w:rPr>
          <w:rFonts w:ascii="Arial" w:eastAsia="Arial" w:hAnsi="Arial" w:cs="Arial"/>
          <w:b/>
          <w:bCs/>
          <w:sz w:val="18"/>
          <w:szCs w:val="18"/>
        </w:rPr>
        <w:t>B.Grimm Lumin Sdn. Bhd. (“Lumin”)</w:t>
      </w:r>
    </w:p>
    <w:p w14:paraId="4A42F418" w14:textId="77777777" w:rsidR="00261082" w:rsidRPr="009239F4" w:rsidRDefault="00261082" w:rsidP="0035628D">
      <w:pPr>
        <w:ind w:left="540"/>
        <w:jc w:val="both"/>
        <w:rPr>
          <w:rFonts w:ascii="Arial" w:eastAsia="Arial" w:hAnsi="Arial" w:cs="Arial"/>
          <w:bCs/>
          <w:color w:val="000000"/>
          <w:sz w:val="18"/>
          <w:szCs w:val="18"/>
        </w:rPr>
      </w:pPr>
    </w:p>
    <w:p w14:paraId="059B2ACB" w14:textId="7EFE97D8" w:rsidR="00261082" w:rsidRPr="009239F4" w:rsidRDefault="00261082" w:rsidP="0035628D">
      <w:pPr>
        <w:ind w:left="540"/>
        <w:jc w:val="both"/>
        <w:rPr>
          <w:rFonts w:ascii="Arial" w:eastAsia="Arial" w:hAnsi="Arial" w:cs="Arial"/>
          <w:spacing w:val="-4"/>
          <w:sz w:val="18"/>
          <w:szCs w:val="18"/>
        </w:rPr>
      </w:pPr>
      <w:r w:rsidRPr="009239F4">
        <w:rPr>
          <w:rFonts w:ascii="Arial" w:eastAsia="Arial" w:hAnsi="Arial" w:cs="Arial"/>
          <w:sz w:val="18"/>
          <w:szCs w:val="18"/>
        </w:rPr>
        <w:t>During</w:t>
      </w:r>
      <w:r w:rsidRPr="009239F4">
        <w:rPr>
          <w:rFonts w:ascii="Arial" w:eastAsia="Arial" w:hAnsi="Arial" w:cs="Arial"/>
          <w:spacing w:val="-4"/>
          <w:sz w:val="18"/>
          <w:szCs w:val="18"/>
        </w:rPr>
        <w:t xml:space="preserve"> the second quarter of 2025, Lumin was established in Malaysia to </w:t>
      </w:r>
      <w:r w:rsidR="00EE0ACC" w:rsidRPr="009239F4">
        <w:rPr>
          <w:rFonts w:ascii="Arial" w:eastAsia="Arial" w:hAnsi="Arial" w:cs="Arial"/>
          <w:spacing w:val="-4"/>
          <w:sz w:val="18"/>
          <w:szCs w:val="18"/>
        </w:rPr>
        <w:t xml:space="preserve">invest in electric power business </w:t>
      </w:r>
      <w:r w:rsidRPr="009239F4">
        <w:rPr>
          <w:rFonts w:ascii="Arial" w:eastAsia="Arial" w:hAnsi="Arial" w:cs="Arial"/>
          <w:spacing w:val="-4"/>
          <w:sz w:val="18"/>
          <w:szCs w:val="18"/>
        </w:rPr>
        <w:t xml:space="preserve">by issuing 1 share with par value of Malaysian Ringgit 1 (equivalent to Baht 8). B.Grimm Power 2 Sdn. </w:t>
      </w:r>
      <w:r w:rsidRPr="009239F4">
        <w:rPr>
          <w:rFonts w:ascii="Arial" w:eastAsia="Arial" w:hAnsi="Arial" w:cs="Arial"/>
          <w:spacing w:val="-6"/>
          <w:sz w:val="18"/>
          <w:szCs w:val="18"/>
        </w:rPr>
        <w:t xml:space="preserve">Bhd., which is a direct subsidiary, holds a 100% </w:t>
      </w:r>
      <w:r w:rsidRPr="009239F4">
        <w:rPr>
          <w:rFonts w:ascii="Arial" w:eastAsia="Arial" w:hAnsi="Arial" w:cs="Arial"/>
          <w:color w:val="000000"/>
          <w:spacing w:val="-6"/>
          <w:sz w:val="18"/>
          <w:szCs w:val="18"/>
          <w:lang w:val="en-US"/>
        </w:rPr>
        <w:t xml:space="preserve">equity </w:t>
      </w:r>
      <w:r w:rsidRPr="009239F4">
        <w:rPr>
          <w:rFonts w:ascii="Arial" w:eastAsia="Arial" w:hAnsi="Arial" w:cs="Arial"/>
          <w:spacing w:val="-6"/>
          <w:sz w:val="18"/>
          <w:szCs w:val="18"/>
        </w:rPr>
        <w:t>interest in Lumin. As a result, Lumin becomes an indirect subsidiary</w:t>
      </w:r>
      <w:r w:rsidRPr="009239F4">
        <w:rPr>
          <w:rFonts w:ascii="Arial" w:eastAsia="Arial" w:hAnsi="Arial" w:cs="Arial"/>
          <w:spacing w:val="-4"/>
          <w:sz w:val="18"/>
          <w:szCs w:val="18"/>
        </w:rPr>
        <w:t xml:space="preserve"> of the Group.</w:t>
      </w:r>
    </w:p>
    <w:p w14:paraId="6920840B" w14:textId="77777777" w:rsidR="00261082" w:rsidRPr="009239F4" w:rsidRDefault="00261082" w:rsidP="008260C3">
      <w:pPr>
        <w:ind w:left="540"/>
        <w:jc w:val="both"/>
        <w:rPr>
          <w:rFonts w:ascii="Arial" w:eastAsia="Arial" w:hAnsi="Arial" w:cstheme="minorBidi"/>
          <w:color w:val="000000"/>
          <w:sz w:val="18"/>
          <w:szCs w:val="18"/>
        </w:rPr>
      </w:pPr>
    </w:p>
    <w:p w14:paraId="4908A901" w14:textId="3BC2ADA1" w:rsidR="008260C3" w:rsidRPr="009239F4" w:rsidRDefault="008260C3">
      <w:pPr>
        <w:rPr>
          <w:rFonts w:ascii="Arial" w:eastAsia="Arial" w:hAnsi="Arial" w:cstheme="minorBidi"/>
          <w:color w:val="000000"/>
          <w:sz w:val="18"/>
          <w:szCs w:val="18"/>
          <w:cs/>
        </w:rPr>
      </w:pPr>
      <w:r w:rsidRPr="009239F4">
        <w:rPr>
          <w:rFonts w:ascii="Arial" w:eastAsia="Arial" w:hAnsi="Arial" w:cstheme="minorBidi"/>
          <w:color w:val="000000"/>
          <w:sz w:val="18"/>
          <w:szCs w:val="18"/>
          <w:cs/>
        </w:rPr>
        <w:br w:type="page"/>
      </w:r>
    </w:p>
    <w:p w14:paraId="6739C9A6" w14:textId="6F07BD2C" w:rsidR="005E77FA" w:rsidRPr="009239F4" w:rsidRDefault="0029720E" w:rsidP="005215C4">
      <w:pPr>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2024</w:t>
      </w:r>
    </w:p>
    <w:p w14:paraId="3F30C5C0" w14:textId="77777777" w:rsidR="005E77FA" w:rsidRPr="009239F4" w:rsidRDefault="005E77FA" w:rsidP="0035628D">
      <w:pPr>
        <w:rPr>
          <w:rFonts w:ascii="Arial" w:eastAsia="Arial" w:hAnsi="Arial" w:cs="Arial"/>
          <w:color w:val="000000"/>
          <w:sz w:val="18"/>
          <w:szCs w:val="18"/>
        </w:rPr>
      </w:pPr>
    </w:p>
    <w:p w14:paraId="0CBC6454" w14:textId="77777777" w:rsidR="005E77FA" w:rsidRPr="009239F4" w:rsidRDefault="005E77FA" w:rsidP="005215C4">
      <w:pPr>
        <w:ind w:left="540" w:hanging="540"/>
        <w:jc w:val="both"/>
        <w:rPr>
          <w:rFonts w:ascii="Arial" w:eastAsia="Arial" w:hAnsi="Arial" w:cs="Arial"/>
          <w:b/>
          <w:color w:val="000000"/>
          <w:sz w:val="18"/>
          <w:szCs w:val="18"/>
        </w:rPr>
      </w:pPr>
      <w:r w:rsidRPr="009239F4">
        <w:rPr>
          <w:rFonts w:ascii="Arial" w:eastAsia="Arial" w:hAnsi="Arial" w:cs="Arial"/>
          <w:b/>
          <w:color w:val="000000"/>
          <w:sz w:val="18"/>
          <w:szCs w:val="18"/>
        </w:rPr>
        <w:t>(a)</w:t>
      </w:r>
      <w:r w:rsidRPr="009239F4">
        <w:rPr>
          <w:rFonts w:ascii="Arial" w:eastAsia="Arial" w:hAnsi="Arial" w:cs="Arial"/>
          <w:b/>
          <w:color w:val="000000"/>
          <w:sz w:val="18"/>
          <w:szCs w:val="18"/>
        </w:rPr>
        <w:tab/>
        <w:t>Investments by the Company</w:t>
      </w:r>
    </w:p>
    <w:p w14:paraId="7F8E9C32" w14:textId="77777777" w:rsidR="001C7909" w:rsidRPr="009239F4" w:rsidRDefault="001C7909" w:rsidP="00920286">
      <w:pPr>
        <w:ind w:left="540"/>
        <w:jc w:val="both"/>
        <w:rPr>
          <w:rFonts w:ascii="Arial" w:eastAsia="Arial" w:hAnsi="Arial" w:cs="Arial"/>
          <w:color w:val="000000"/>
          <w:sz w:val="18"/>
          <w:szCs w:val="18"/>
        </w:rPr>
      </w:pPr>
    </w:p>
    <w:p w14:paraId="2D989EB5" w14:textId="448DC99F" w:rsidR="00BF7960" w:rsidRPr="009239F4" w:rsidRDefault="00BF7960" w:rsidP="00920286">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 xml:space="preserve">B.Grimm Power </w:t>
      </w:r>
      <w:r w:rsidR="0029720E" w:rsidRPr="009239F4">
        <w:rPr>
          <w:rFonts w:ascii="Arial" w:hAnsi="Arial" w:cs="Arial"/>
          <w:b/>
          <w:bCs/>
          <w:color w:val="000000"/>
          <w:sz w:val="18"/>
          <w:szCs w:val="18"/>
        </w:rPr>
        <w:t>2</w:t>
      </w:r>
      <w:r w:rsidRPr="009239F4">
        <w:rPr>
          <w:rFonts w:ascii="Arial" w:hAnsi="Arial" w:cs="Arial"/>
          <w:b/>
          <w:bCs/>
          <w:color w:val="000000"/>
          <w:sz w:val="18"/>
          <w:szCs w:val="18"/>
          <w:lang w:val="en-US"/>
        </w:rPr>
        <w:t xml:space="preserve"> Sdn. Bhd. (“BGP</w:t>
      </w:r>
      <w:r w:rsidR="0029720E" w:rsidRPr="009239F4">
        <w:rPr>
          <w:rFonts w:ascii="Arial" w:hAnsi="Arial" w:cs="Arial"/>
          <w:b/>
          <w:bCs/>
          <w:color w:val="000000"/>
          <w:sz w:val="18"/>
          <w:szCs w:val="18"/>
        </w:rPr>
        <w:t>2</w:t>
      </w:r>
      <w:r w:rsidRPr="009239F4">
        <w:rPr>
          <w:rFonts w:ascii="Arial" w:hAnsi="Arial" w:cs="Arial"/>
          <w:b/>
          <w:bCs/>
          <w:color w:val="000000"/>
          <w:sz w:val="18"/>
          <w:szCs w:val="18"/>
          <w:lang w:val="en-US"/>
        </w:rPr>
        <w:t xml:space="preserve"> (Malaysia)”)</w:t>
      </w:r>
    </w:p>
    <w:p w14:paraId="530D51CE" w14:textId="77777777" w:rsidR="00BF7960" w:rsidRPr="009239F4" w:rsidRDefault="00BF7960" w:rsidP="00920286">
      <w:pPr>
        <w:ind w:left="540"/>
        <w:jc w:val="both"/>
        <w:rPr>
          <w:rFonts w:ascii="Arial" w:eastAsia="Arial" w:hAnsi="Arial" w:cs="Arial"/>
          <w:bCs/>
          <w:color w:val="000000"/>
          <w:sz w:val="18"/>
          <w:szCs w:val="18"/>
        </w:rPr>
      </w:pPr>
    </w:p>
    <w:p w14:paraId="410833B0" w14:textId="10B5FA78" w:rsidR="00BF7960" w:rsidRPr="009239F4" w:rsidRDefault="00BF7960" w:rsidP="00920286">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first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BGP</w:t>
      </w:r>
      <w:r w:rsidR="0029720E" w:rsidRPr="009239F4">
        <w:rPr>
          <w:rFonts w:ascii="Arial" w:hAnsi="Arial" w:cs="Arial"/>
          <w:color w:val="000000"/>
          <w:sz w:val="18"/>
          <w:szCs w:val="18"/>
        </w:rPr>
        <w:t>2</w:t>
      </w:r>
      <w:r w:rsidRPr="009239F4">
        <w:rPr>
          <w:rFonts w:ascii="Arial" w:hAnsi="Arial" w:cs="Arial"/>
          <w:color w:val="000000"/>
          <w:sz w:val="18"/>
          <w:szCs w:val="18"/>
          <w:lang w:val="en-US"/>
        </w:rPr>
        <w:t xml:space="preserve"> (Malaysia) was established in Malaysia to invest in electricity power business. BGP</w:t>
      </w:r>
      <w:r w:rsidR="0029720E" w:rsidRPr="009239F4">
        <w:rPr>
          <w:rFonts w:ascii="Arial" w:hAnsi="Arial" w:cs="Arial"/>
          <w:color w:val="000000"/>
          <w:sz w:val="18"/>
          <w:szCs w:val="18"/>
        </w:rPr>
        <w:t>2</w:t>
      </w:r>
      <w:r w:rsidRPr="009239F4">
        <w:rPr>
          <w:rFonts w:ascii="Arial" w:hAnsi="Arial" w:cs="Arial"/>
          <w:color w:val="000000"/>
          <w:sz w:val="18"/>
          <w:szCs w:val="18"/>
          <w:lang w:val="en-US"/>
        </w:rPr>
        <w:t xml:space="preserve"> (Malaysia) has paid-up capital of Malaysian Ringgit </w:t>
      </w:r>
      <w:r w:rsidR="0029720E" w:rsidRPr="009239F4">
        <w:rPr>
          <w:rFonts w:ascii="Arial" w:hAnsi="Arial" w:cs="Arial"/>
          <w:color w:val="000000"/>
          <w:sz w:val="18"/>
          <w:szCs w:val="18"/>
        </w:rPr>
        <w:t>1</w:t>
      </w:r>
      <w:r w:rsidRPr="009239F4">
        <w:rPr>
          <w:rFonts w:ascii="Arial" w:hAnsi="Arial" w:cs="Arial"/>
          <w:color w:val="000000"/>
          <w:sz w:val="18"/>
          <w:szCs w:val="18"/>
          <w:lang w:val="en-US"/>
        </w:rPr>
        <w:t xml:space="preserve"> million (equivalent to Baht </w:t>
      </w:r>
      <w:r w:rsidR="0029720E" w:rsidRPr="009239F4">
        <w:rPr>
          <w:rFonts w:ascii="Arial" w:hAnsi="Arial" w:cs="Arial"/>
          <w:color w:val="000000"/>
          <w:sz w:val="18"/>
          <w:szCs w:val="18"/>
        </w:rPr>
        <w:t>7</w:t>
      </w:r>
      <w:r w:rsidRPr="009239F4">
        <w:rPr>
          <w:rFonts w:ascii="Arial" w:hAnsi="Arial" w:cs="Arial"/>
          <w:color w:val="000000"/>
          <w:sz w:val="18"/>
          <w:szCs w:val="18"/>
          <w:lang w:val="en-US"/>
        </w:rPr>
        <w:t>.</w:t>
      </w:r>
      <w:r w:rsidR="0029720E" w:rsidRPr="009239F4">
        <w:rPr>
          <w:rFonts w:ascii="Arial" w:hAnsi="Arial" w:cs="Arial"/>
          <w:color w:val="000000"/>
          <w:sz w:val="18"/>
          <w:szCs w:val="18"/>
        </w:rPr>
        <w:t>64</w:t>
      </w:r>
      <w:r w:rsidRPr="009239F4">
        <w:rPr>
          <w:rFonts w:ascii="Arial" w:hAnsi="Arial" w:cs="Arial"/>
          <w:color w:val="000000"/>
          <w:sz w:val="18"/>
          <w:szCs w:val="18"/>
          <w:lang w:val="en-US"/>
        </w:rPr>
        <w:t xml:space="preserve"> million). The Company owns </w:t>
      </w:r>
      <w:r w:rsidR="0029720E" w:rsidRPr="009239F4">
        <w:rPr>
          <w:rFonts w:ascii="Arial" w:hAnsi="Arial" w:cs="Arial"/>
          <w:color w:val="000000"/>
          <w:sz w:val="18"/>
          <w:szCs w:val="18"/>
        </w:rPr>
        <w:t>100</w:t>
      </w:r>
      <w:r w:rsidRPr="009239F4">
        <w:rPr>
          <w:rFonts w:ascii="Arial" w:hAnsi="Arial" w:cs="Arial"/>
          <w:color w:val="000000"/>
          <w:sz w:val="18"/>
          <w:szCs w:val="18"/>
          <w:lang w:val="en-US"/>
        </w:rPr>
        <w:t>% interest in BGP</w:t>
      </w:r>
      <w:r w:rsidR="0029720E" w:rsidRPr="009239F4">
        <w:rPr>
          <w:rFonts w:ascii="Arial" w:hAnsi="Arial" w:cs="Arial"/>
          <w:color w:val="000000"/>
          <w:sz w:val="18"/>
          <w:szCs w:val="18"/>
        </w:rPr>
        <w:t>2</w:t>
      </w:r>
      <w:r w:rsidRPr="009239F4">
        <w:rPr>
          <w:rFonts w:ascii="Arial" w:hAnsi="Arial" w:cs="Arial"/>
          <w:color w:val="000000"/>
          <w:sz w:val="18"/>
          <w:szCs w:val="18"/>
          <w:lang w:val="en-US"/>
        </w:rPr>
        <w:t xml:space="preserve"> (Malaysia). As a result, BGP</w:t>
      </w:r>
      <w:r w:rsidR="0029720E" w:rsidRPr="009239F4">
        <w:rPr>
          <w:rFonts w:ascii="Arial" w:hAnsi="Arial" w:cs="Arial"/>
          <w:color w:val="000000"/>
          <w:sz w:val="18"/>
          <w:szCs w:val="18"/>
        </w:rPr>
        <w:t>2</w:t>
      </w:r>
      <w:r w:rsidRPr="009239F4">
        <w:rPr>
          <w:rFonts w:ascii="Arial" w:hAnsi="Arial" w:cs="Arial"/>
          <w:color w:val="000000"/>
          <w:sz w:val="18"/>
          <w:szCs w:val="18"/>
          <w:lang w:val="en-US"/>
        </w:rPr>
        <w:t xml:space="preserve"> (Malaysia) becomes a direct subsidiary of the Company.</w:t>
      </w:r>
    </w:p>
    <w:p w14:paraId="72B3B755" w14:textId="77777777" w:rsidR="00BF7960" w:rsidRPr="009239F4" w:rsidRDefault="00BF7960" w:rsidP="00920286">
      <w:pPr>
        <w:ind w:left="540"/>
        <w:jc w:val="both"/>
        <w:rPr>
          <w:rFonts w:ascii="Arial" w:hAnsi="Arial" w:cs="Arial"/>
          <w:color w:val="000000"/>
          <w:sz w:val="18"/>
          <w:szCs w:val="18"/>
          <w:lang w:val="en-US"/>
        </w:rPr>
      </w:pPr>
    </w:p>
    <w:p w14:paraId="738D3442" w14:textId="77777777" w:rsidR="00BF7960" w:rsidRPr="009239F4" w:rsidRDefault="00BF7960" w:rsidP="00920286">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B.Grimm LNG Limited (“BGLNG”)</w:t>
      </w:r>
    </w:p>
    <w:p w14:paraId="0B1AB5E6" w14:textId="77777777" w:rsidR="00BF7960" w:rsidRPr="009239F4" w:rsidRDefault="00BF7960" w:rsidP="00920286">
      <w:pPr>
        <w:ind w:left="540"/>
        <w:jc w:val="both"/>
        <w:rPr>
          <w:rFonts w:ascii="Arial" w:hAnsi="Arial" w:cs="Arial"/>
          <w:color w:val="000000"/>
          <w:sz w:val="18"/>
          <w:szCs w:val="18"/>
          <w:lang w:val="en-US"/>
        </w:rPr>
      </w:pPr>
    </w:p>
    <w:p w14:paraId="1AC0FE04" w14:textId="24296A2E" w:rsidR="00BF7960" w:rsidRPr="009239F4" w:rsidRDefault="00BF7960" w:rsidP="00920286">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second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BGLNG increased its authorised share capital from Baht </w:t>
      </w:r>
      <w:r w:rsidR="0029720E" w:rsidRPr="009239F4">
        <w:rPr>
          <w:rFonts w:ascii="Arial" w:hAnsi="Arial" w:cs="Arial"/>
          <w:color w:val="000000"/>
          <w:sz w:val="18"/>
          <w:szCs w:val="18"/>
        </w:rPr>
        <w:t>120</w:t>
      </w:r>
      <w:r w:rsidRPr="009239F4">
        <w:rPr>
          <w:rFonts w:ascii="Arial" w:hAnsi="Arial" w:cs="Arial"/>
          <w:color w:val="000000"/>
          <w:sz w:val="18"/>
          <w:szCs w:val="18"/>
          <w:lang w:val="en-US"/>
        </w:rPr>
        <w:t xml:space="preserve"> million to </w:t>
      </w:r>
      <w:r w:rsidR="003122E2" w:rsidRPr="009239F4">
        <w:rPr>
          <w:rFonts w:ascii="Arial" w:hAnsi="Arial" w:cs="Arial"/>
          <w:color w:val="000000"/>
          <w:sz w:val="18"/>
          <w:szCs w:val="18"/>
          <w:lang w:val="en-US"/>
        </w:rPr>
        <w:br/>
      </w:r>
      <w:r w:rsidRPr="009239F4">
        <w:rPr>
          <w:rFonts w:ascii="Arial" w:hAnsi="Arial" w:cs="Arial"/>
          <w:color w:val="000000"/>
          <w:sz w:val="18"/>
          <w:szCs w:val="18"/>
          <w:lang w:val="en-US"/>
        </w:rPr>
        <w:t xml:space="preserve">Baht </w:t>
      </w:r>
      <w:r w:rsidR="0029720E" w:rsidRPr="009239F4">
        <w:rPr>
          <w:rFonts w:ascii="Arial" w:hAnsi="Arial" w:cs="Arial"/>
          <w:color w:val="000000"/>
          <w:sz w:val="18"/>
          <w:szCs w:val="18"/>
        </w:rPr>
        <w:t>200</w:t>
      </w:r>
      <w:r w:rsidRPr="009239F4">
        <w:rPr>
          <w:rFonts w:ascii="Arial" w:hAnsi="Arial" w:cs="Arial"/>
          <w:color w:val="000000"/>
          <w:sz w:val="18"/>
          <w:szCs w:val="18"/>
          <w:lang w:val="en-US"/>
        </w:rPr>
        <w:t xml:space="preserve"> million. The Company and B.Grimm Solar Power </w:t>
      </w:r>
      <w:r w:rsidR="0029720E" w:rsidRPr="009239F4">
        <w:rPr>
          <w:rFonts w:ascii="Arial" w:hAnsi="Arial" w:cs="Arial"/>
          <w:color w:val="000000"/>
          <w:sz w:val="18"/>
          <w:szCs w:val="18"/>
        </w:rPr>
        <w:t>1</w:t>
      </w:r>
      <w:r w:rsidRPr="009239F4">
        <w:rPr>
          <w:rFonts w:ascii="Arial" w:hAnsi="Arial" w:cs="Arial"/>
          <w:color w:val="000000"/>
          <w:sz w:val="18"/>
          <w:szCs w:val="18"/>
          <w:cs/>
          <w:lang w:val="en-US"/>
        </w:rPr>
        <w:t xml:space="preserve"> </w:t>
      </w:r>
      <w:r w:rsidRPr="009239F4">
        <w:rPr>
          <w:rFonts w:ascii="Arial" w:hAnsi="Arial" w:cs="Arial"/>
          <w:color w:val="000000"/>
          <w:sz w:val="18"/>
          <w:szCs w:val="18"/>
          <w:lang w:val="en-US"/>
        </w:rPr>
        <w:t xml:space="preserve">Limited additionally invested to maintain the same proportion of holdings amounting to Baht </w:t>
      </w:r>
      <w:r w:rsidR="0029720E" w:rsidRPr="009239F4">
        <w:rPr>
          <w:rFonts w:ascii="Arial" w:hAnsi="Arial" w:cs="Arial"/>
          <w:color w:val="000000"/>
          <w:sz w:val="18"/>
          <w:szCs w:val="18"/>
        </w:rPr>
        <w:t>79</w:t>
      </w:r>
      <w:r w:rsidRPr="009239F4">
        <w:rPr>
          <w:rFonts w:ascii="Arial" w:hAnsi="Arial" w:cs="Arial"/>
          <w:color w:val="000000"/>
          <w:sz w:val="18"/>
          <w:szCs w:val="18"/>
          <w:lang w:val="en-US"/>
        </w:rPr>
        <w:t>.</w:t>
      </w:r>
      <w:r w:rsidR="0029720E" w:rsidRPr="009239F4">
        <w:rPr>
          <w:rFonts w:ascii="Arial" w:hAnsi="Arial" w:cs="Arial"/>
          <w:color w:val="000000"/>
          <w:sz w:val="18"/>
          <w:szCs w:val="18"/>
        </w:rPr>
        <w:t>86</w:t>
      </w:r>
      <w:r w:rsidRPr="009239F4">
        <w:rPr>
          <w:rFonts w:ascii="Arial" w:hAnsi="Arial" w:cs="Arial"/>
          <w:color w:val="000000"/>
          <w:sz w:val="18"/>
          <w:szCs w:val="18"/>
          <w:lang w:val="en-US"/>
        </w:rPr>
        <w:t xml:space="preserve"> million and Baht </w:t>
      </w:r>
      <w:r w:rsidR="0029720E" w:rsidRPr="009239F4">
        <w:rPr>
          <w:rFonts w:ascii="Arial" w:hAnsi="Arial" w:cs="Arial"/>
          <w:color w:val="000000"/>
          <w:sz w:val="18"/>
          <w:szCs w:val="18"/>
        </w:rPr>
        <w:t>0</w:t>
      </w:r>
      <w:r w:rsidRPr="009239F4">
        <w:rPr>
          <w:rFonts w:ascii="Arial" w:hAnsi="Arial" w:cs="Arial"/>
          <w:color w:val="000000"/>
          <w:sz w:val="18"/>
          <w:szCs w:val="18"/>
          <w:lang w:val="en-US"/>
        </w:rPr>
        <w:t>.</w:t>
      </w:r>
      <w:r w:rsidR="0029720E" w:rsidRPr="009239F4">
        <w:rPr>
          <w:rFonts w:ascii="Arial" w:hAnsi="Arial" w:cs="Arial"/>
          <w:color w:val="000000"/>
          <w:sz w:val="18"/>
          <w:szCs w:val="18"/>
        </w:rPr>
        <w:t>14</w:t>
      </w:r>
      <w:r w:rsidRPr="009239F4">
        <w:rPr>
          <w:rFonts w:ascii="Arial" w:hAnsi="Arial" w:cs="Arial"/>
          <w:color w:val="000000"/>
          <w:sz w:val="18"/>
          <w:szCs w:val="18"/>
          <w:lang w:val="en-US"/>
        </w:rPr>
        <w:t xml:space="preserve"> million, respectively.</w:t>
      </w:r>
    </w:p>
    <w:p w14:paraId="45B4BA42" w14:textId="3854C0CF" w:rsidR="00F41CF9" w:rsidRPr="009239F4" w:rsidRDefault="00F41CF9" w:rsidP="0035628D">
      <w:pPr>
        <w:ind w:left="540"/>
        <w:rPr>
          <w:rFonts w:ascii="Arial" w:hAnsi="Arial" w:cs="Arial"/>
          <w:b/>
          <w:bCs/>
          <w:color w:val="000000"/>
          <w:sz w:val="18"/>
          <w:szCs w:val="18"/>
          <w:lang w:val="en-US"/>
        </w:rPr>
      </w:pPr>
    </w:p>
    <w:p w14:paraId="698B0CE9" w14:textId="1AD3AD86" w:rsidR="00BF7960" w:rsidRPr="009239F4" w:rsidRDefault="00BF7960" w:rsidP="005215C4">
      <w:pPr>
        <w:ind w:left="540"/>
        <w:jc w:val="both"/>
        <w:rPr>
          <w:rFonts w:ascii="Arial" w:hAnsi="Arial" w:cs="Arial"/>
          <w:b/>
          <w:bCs/>
          <w:color w:val="000000"/>
          <w:sz w:val="18"/>
          <w:szCs w:val="18"/>
          <w:cs/>
          <w:lang w:val="en-US"/>
        </w:rPr>
      </w:pPr>
      <w:r w:rsidRPr="009239F4">
        <w:rPr>
          <w:rFonts w:ascii="Arial" w:hAnsi="Arial" w:cs="Arial"/>
          <w:b/>
          <w:bCs/>
          <w:color w:val="000000"/>
          <w:sz w:val="18"/>
          <w:szCs w:val="18"/>
          <w:lang w:val="en-US"/>
        </w:rPr>
        <w:t>RES COMPANY SICILIA S.R.L. (“RES”)</w:t>
      </w:r>
    </w:p>
    <w:p w14:paraId="167B4880" w14:textId="77777777" w:rsidR="00BF7960" w:rsidRPr="009239F4" w:rsidRDefault="00BF7960" w:rsidP="005215C4">
      <w:pPr>
        <w:ind w:left="540"/>
        <w:jc w:val="both"/>
        <w:rPr>
          <w:rFonts w:ascii="Arial" w:hAnsi="Arial" w:cs="Arial"/>
          <w:color w:val="000000"/>
          <w:sz w:val="18"/>
          <w:szCs w:val="18"/>
          <w:lang w:val="en-US"/>
        </w:rPr>
      </w:pPr>
    </w:p>
    <w:p w14:paraId="129901A9" w14:textId="0D30DB67" w:rsidR="00BF7960" w:rsidRPr="009239F4" w:rsidRDefault="00BF7960" w:rsidP="005215C4">
      <w:pPr>
        <w:ind w:left="540"/>
        <w:jc w:val="both"/>
        <w:rPr>
          <w:rFonts w:ascii="Arial" w:hAnsi="Arial" w:cs="Arial"/>
          <w:color w:val="000000"/>
          <w:spacing w:val="-4"/>
          <w:sz w:val="18"/>
          <w:szCs w:val="18"/>
          <w:lang w:val="en-US"/>
        </w:rPr>
      </w:pPr>
      <w:r w:rsidRPr="009239F4">
        <w:rPr>
          <w:rFonts w:ascii="Arial" w:hAnsi="Arial" w:cs="Arial"/>
          <w:color w:val="000000"/>
          <w:spacing w:val="-4"/>
          <w:sz w:val="18"/>
          <w:szCs w:val="18"/>
          <w:lang w:val="en-US"/>
        </w:rPr>
        <w:t xml:space="preserve">During the second quarter of </w:t>
      </w:r>
      <w:r w:rsidR="0029720E" w:rsidRPr="009239F4">
        <w:rPr>
          <w:rFonts w:ascii="Arial" w:hAnsi="Arial" w:cs="Arial"/>
          <w:color w:val="000000"/>
          <w:spacing w:val="-4"/>
          <w:sz w:val="18"/>
          <w:szCs w:val="18"/>
        </w:rPr>
        <w:t>2024</w:t>
      </w:r>
      <w:r w:rsidRPr="009239F4">
        <w:rPr>
          <w:rFonts w:ascii="Arial" w:hAnsi="Arial" w:cs="Arial"/>
          <w:color w:val="000000"/>
          <w:spacing w:val="-4"/>
          <w:sz w:val="18"/>
          <w:szCs w:val="18"/>
          <w:lang w:val="en-US"/>
        </w:rPr>
        <w:t xml:space="preserve">, RES increased its authorised share capital from Euro </w:t>
      </w:r>
      <w:r w:rsidR="0029720E" w:rsidRPr="009239F4">
        <w:rPr>
          <w:rFonts w:ascii="Arial" w:hAnsi="Arial" w:cs="Arial"/>
          <w:color w:val="000000"/>
          <w:spacing w:val="-4"/>
          <w:sz w:val="18"/>
          <w:szCs w:val="18"/>
        </w:rPr>
        <w:t>100</w:t>
      </w:r>
      <w:r w:rsidRPr="009239F4">
        <w:rPr>
          <w:rFonts w:ascii="Arial" w:hAnsi="Arial" w:cs="Arial"/>
          <w:color w:val="000000"/>
          <w:spacing w:val="-4"/>
          <w:sz w:val="18"/>
          <w:szCs w:val="18"/>
          <w:lang w:val="en-US"/>
        </w:rPr>
        <w:t>,</w:t>
      </w:r>
      <w:r w:rsidR="0029720E" w:rsidRPr="009239F4">
        <w:rPr>
          <w:rFonts w:ascii="Arial" w:hAnsi="Arial" w:cs="Arial"/>
          <w:color w:val="000000"/>
          <w:spacing w:val="-4"/>
          <w:sz w:val="18"/>
          <w:szCs w:val="18"/>
        </w:rPr>
        <w:t>000</w:t>
      </w:r>
      <w:r w:rsidRPr="009239F4">
        <w:rPr>
          <w:rFonts w:ascii="Arial" w:hAnsi="Arial" w:cs="Arial"/>
          <w:color w:val="000000"/>
          <w:spacing w:val="-4"/>
          <w:sz w:val="18"/>
          <w:szCs w:val="18"/>
          <w:lang w:val="en-US"/>
        </w:rPr>
        <w:t xml:space="preserve"> to Euro </w:t>
      </w:r>
      <w:r w:rsidR="0029720E" w:rsidRPr="009239F4">
        <w:rPr>
          <w:rFonts w:ascii="Arial" w:hAnsi="Arial" w:cs="Arial"/>
          <w:color w:val="000000"/>
          <w:spacing w:val="-4"/>
          <w:sz w:val="18"/>
          <w:szCs w:val="18"/>
        </w:rPr>
        <w:t>150</w:t>
      </w:r>
      <w:r w:rsidRPr="009239F4">
        <w:rPr>
          <w:rFonts w:ascii="Arial" w:hAnsi="Arial" w:cs="Arial"/>
          <w:color w:val="000000"/>
          <w:spacing w:val="-4"/>
          <w:sz w:val="18"/>
          <w:szCs w:val="18"/>
          <w:lang w:val="en-US"/>
        </w:rPr>
        <w:t>,</w:t>
      </w:r>
      <w:r w:rsidR="0029720E" w:rsidRPr="009239F4">
        <w:rPr>
          <w:rFonts w:ascii="Arial" w:hAnsi="Arial" w:cs="Arial"/>
          <w:color w:val="000000"/>
          <w:spacing w:val="-4"/>
          <w:sz w:val="18"/>
          <w:szCs w:val="18"/>
        </w:rPr>
        <w:t>000</w:t>
      </w:r>
      <w:r w:rsidRPr="009239F4">
        <w:rPr>
          <w:rFonts w:ascii="Arial" w:hAnsi="Arial" w:cs="Arial"/>
          <w:color w:val="000000"/>
          <w:spacing w:val="-4"/>
          <w:sz w:val="18"/>
          <w:szCs w:val="18"/>
          <w:lang w:val="en-US"/>
        </w:rPr>
        <w:t xml:space="preserve">. The Company converted long-term loan to investment amounting to Euro </w:t>
      </w:r>
      <w:r w:rsidR="0029720E" w:rsidRPr="009239F4">
        <w:rPr>
          <w:rFonts w:ascii="Arial" w:hAnsi="Arial" w:cs="Arial"/>
          <w:color w:val="000000"/>
          <w:spacing w:val="-4"/>
          <w:sz w:val="18"/>
          <w:szCs w:val="18"/>
        </w:rPr>
        <w:t>50</w:t>
      </w:r>
      <w:r w:rsidRPr="009239F4">
        <w:rPr>
          <w:rFonts w:ascii="Arial" w:hAnsi="Arial" w:cs="Arial"/>
          <w:color w:val="000000"/>
          <w:spacing w:val="-4"/>
          <w:sz w:val="18"/>
          <w:szCs w:val="18"/>
          <w:lang w:val="en-US"/>
        </w:rPr>
        <w:t>,</w:t>
      </w:r>
      <w:r w:rsidR="0029720E" w:rsidRPr="009239F4">
        <w:rPr>
          <w:rFonts w:ascii="Arial" w:hAnsi="Arial" w:cs="Arial"/>
          <w:color w:val="000000"/>
          <w:spacing w:val="-4"/>
          <w:sz w:val="18"/>
          <w:szCs w:val="18"/>
        </w:rPr>
        <w:t>000</w:t>
      </w:r>
      <w:r w:rsidRPr="009239F4">
        <w:rPr>
          <w:rFonts w:ascii="Arial" w:hAnsi="Arial" w:cs="Arial"/>
          <w:color w:val="000000"/>
          <w:spacing w:val="-4"/>
          <w:sz w:val="18"/>
          <w:szCs w:val="18"/>
          <w:lang w:val="en-US"/>
        </w:rPr>
        <w:t xml:space="preserve"> (equivalent to Baht </w:t>
      </w:r>
      <w:r w:rsidR="0029720E" w:rsidRPr="009239F4">
        <w:rPr>
          <w:rFonts w:ascii="Arial" w:hAnsi="Arial" w:cs="Arial"/>
          <w:color w:val="000000"/>
          <w:spacing w:val="-4"/>
          <w:sz w:val="18"/>
          <w:szCs w:val="18"/>
        </w:rPr>
        <w:t>1</w:t>
      </w:r>
      <w:r w:rsidRPr="009239F4">
        <w:rPr>
          <w:rFonts w:ascii="Arial" w:hAnsi="Arial" w:cs="Arial"/>
          <w:color w:val="000000"/>
          <w:spacing w:val="-4"/>
          <w:sz w:val="18"/>
          <w:szCs w:val="18"/>
          <w:lang w:val="en-US"/>
        </w:rPr>
        <w:t>.</w:t>
      </w:r>
      <w:r w:rsidR="0029720E" w:rsidRPr="009239F4">
        <w:rPr>
          <w:rFonts w:ascii="Arial" w:hAnsi="Arial" w:cs="Arial"/>
          <w:color w:val="000000"/>
          <w:spacing w:val="-4"/>
          <w:sz w:val="18"/>
          <w:szCs w:val="18"/>
        </w:rPr>
        <w:t>97</w:t>
      </w:r>
      <w:r w:rsidRPr="009239F4">
        <w:rPr>
          <w:rFonts w:ascii="Arial" w:hAnsi="Arial" w:cs="Arial"/>
          <w:color w:val="000000"/>
          <w:spacing w:val="-4"/>
          <w:sz w:val="18"/>
          <w:szCs w:val="18"/>
          <w:lang w:val="en-US"/>
        </w:rPr>
        <w:t xml:space="preserve"> million).</w:t>
      </w:r>
    </w:p>
    <w:p w14:paraId="341E7399" w14:textId="77777777" w:rsidR="00AC7DCB" w:rsidRPr="009239F4" w:rsidRDefault="00AC7DCB" w:rsidP="005215C4">
      <w:pPr>
        <w:ind w:left="540"/>
        <w:jc w:val="both"/>
        <w:rPr>
          <w:rFonts w:ascii="Arial" w:hAnsi="Arial" w:cs="Arial"/>
          <w:color w:val="000000"/>
          <w:sz w:val="18"/>
          <w:szCs w:val="18"/>
          <w:lang w:val="en-US"/>
        </w:rPr>
      </w:pPr>
    </w:p>
    <w:p w14:paraId="6F590A4C" w14:textId="0B9C5F52" w:rsidR="00BF7960" w:rsidRPr="009239F4" w:rsidRDefault="00BF7960"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B.Grimm Power Pty. Ltd. (“B.Grimm Power Pty.”)</w:t>
      </w:r>
    </w:p>
    <w:p w14:paraId="45ECF6FA" w14:textId="77777777" w:rsidR="00BF7960" w:rsidRPr="009239F4" w:rsidRDefault="00BF7960" w:rsidP="005215C4">
      <w:pPr>
        <w:ind w:left="540"/>
        <w:jc w:val="both"/>
        <w:rPr>
          <w:rFonts w:ascii="Arial" w:hAnsi="Arial" w:cs="Arial"/>
          <w:color w:val="000000"/>
          <w:sz w:val="18"/>
          <w:szCs w:val="18"/>
          <w:lang w:val="en-US"/>
        </w:rPr>
      </w:pPr>
    </w:p>
    <w:p w14:paraId="2ECBA7EB" w14:textId="0254D2A5" w:rsidR="00BF7960" w:rsidRPr="009239F4" w:rsidRDefault="00BF7960"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third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B.Grimm Power Pty. was established in Australia to invest in electricity power business</w:t>
      </w:r>
      <w:r w:rsidR="004249FC" w:rsidRPr="009239F4">
        <w:rPr>
          <w:rFonts w:ascii="Arial" w:hAnsi="Arial" w:cs="Arial"/>
          <w:color w:val="000000"/>
          <w:sz w:val="18"/>
          <w:szCs w:val="18"/>
          <w:lang w:val="en-US"/>
        </w:rPr>
        <w:t xml:space="preserve"> with</w:t>
      </w:r>
      <w:r w:rsidR="00CA7617" w:rsidRPr="009239F4">
        <w:rPr>
          <w:rFonts w:ascii="Arial" w:hAnsi="Arial" w:cs="Arial"/>
          <w:color w:val="000000"/>
          <w:sz w:val="18"/>
          <w:szCs w:val="18"/>
          <w:lang w:val="en-US"/>
        </w:rPr>
        <w:t xml:space="preserve"> an</w:t>
      </w:r>
      <w:r w:rsidRPr="009239F4">
        <w:rPr>
          <w:rFonts w:ascii="Arial" w:hAnsi="Arial" w:cs="Arial"/>
          <w:color w:val="000000"/>
          <w:sz w:val="18"/>
          <w:szCs w:val="18"/>
          <w:lang w:val="en-US"/>
        </w:rPr>
        <w:t xml:space="preserve"> </w:t>
      </w:r>
      <w:r w:rsidR="005B01D8" w:rsidRPr="009239F4">
        <w:rPr>
          <w:rFonts w:ascii="Arial" w:hAnsi="Arial" w:cs="Arial"/>
          <w:color w:val="000000"/>
          <w:sz w:val="18"/>
          <w:szCs w:val="18"/>
          <w:lang w:val="en-US"/>
        </w:rPr>
        <w:t>authorised</w:t>
      </w:r>
      <w:r w:rsidRPr="009239F4">
        <w:rPr>
          <w:rFonts w:ascii="Arial" w:hAnsi="Arial" w:cs="Arial"/>
          <w:color w:val="000000"/>
          <w:sz w:val="18"/>
          <w:szCs w:val="18"/>
          <w:lang w:val="en-US"/>
        </w:rPr>
        <w:t xml:space="preserve"> and paid-up capital of Australian Dollar </w:t>
      </w:r>
      <w:r w:rsidR="0029720E" w:rsidRPr="009239F4">
        <w:rPr>
          <w:rFonts w:ascii="Arial" w:hAnsi="Arial" w:cs="Arial"/>
          <w:color w:val="000000"/>
          <w:sz w:val="18"/>
          <w:szCs w:val="18"/>
        </w:rPr>
        <w:t>0</w:t>
      </w:r>
      <w:r w:rsidRPr="009239F4">
        <w:rPr>
          <w:rFonts w:ascii="Arial" w:hAnsi="Arial" w:cs="Arial"/>
          <w:color w:val="000000"/>
          <w:sz w:val="18"/>
          <w:szCs w:val="18"/>
          <w:lang w:val="en-US"/>
        </w:rPr>
        <w:t>.</w:t>
      </w:r>
      <w:r w:rsidR="0029720E" w:rsidRPr="009239F4">
        <w:rPr>
          <w:rFonts w:ascii="Arial" w:hAnsi="Arial" w:cs="Arial"/>
          <w:color w:val="000000"/>
          <w:sz w:val="18"/>
          <w:szCs w:val="18"/>
        </w:rPr>
        <w:t>1</w:t>
      </w:r>
      <w:r w:rsidRPr="009239F4">
        <w:rPr>
          <w:rFonts w:ascii="Arial" w:hAnsi="Arial" w:cs="Arial"/>
          <w:color w:val="000000"/>
          <w:sz w:val="18"/>
          <w:szCs w:val="18"/>
          <w:lang w:val="en-US"/>
        </w:rPr>
        <w:t xml:space="preserve"> million (equivalent to Baht </w:t>
      </w:r>
      <w:r w:rsidR="0029720E" w:rsidRPr="009239F4">
        <w:rPr>
          <w:rFonts w:ascii="Arial" w:hAnsi="Arial" w:cs="Arial"/>
          <w:color w:val="000000"/>
          <w:sz w:val="18"/>
          <w:szCs w:val="18"/>
        </w:rPr>
        <w:t>2</w:t>
      </w:r>
      <w:r w:rsidRPr="009239F4">
        <w:rPr>
          <w:rFonts w:ascii="Arial" w:hAnsi="Arial" w:cs="Arial"/>
          <w:color w:val="000000"/>
          <w:sz w:val="18"/>
          <w:szCs w:val="18"/>
          <w:lang w:val="en-US"/>
        </w:rPr>
        <w:t>.</w:t>
      </w:r>
      <w:r w:rsidR="0029720E" w:rsidRPr="009239F4">
        <w:rPr>
          <w:rFonts w:ascii="Arial" w:hAnsi="Arial" w:cs="Arial"/>
          <w:color w:val="000000"/>
          <w:sz w:val="18"/>
          <w:szCs w:val="18"/>
        </w:rPr>
        <w:t>48</w:t>
      </w:r>
      <w:r w:rsidRPr="009239F4">
        <w:rPr>
          <w:rFonts w:ascii="Arial" w:hAnsi="Arial" w:cs="Arial"/>
          <w:color w:val="000000"/>
          <w:sz w:val="18"/>
          <w:szCs w:val="18"/>
          <w:lang w:val="en-US"/>
        </w:rPr>
        <w:t xml:space="preserve"> million)</w:t>
      </w:r>
      <w:r w:rsidR="00CA7617" w:rsidRPr="009239F4">
        <w:rPr>
          <w:rFonts w:ascii="Arial" w:hAnsi="Arial" w:cs="Arial"/>
          <w:color w:val="000000"/>
          <w:sz w:val="18"/>
          <w:szCs w:val="18"/>
          <w:lang w:val="en-US"/>
        </w:rPr>
        <w:t xml:space="preserve"> and</w:t>
      </w:r>
      <w:r w:rsidR="005B01D8" w:rsidRPr="009239F4">
        <w:rPr>
          <w:rFonts w:ascii="Arial" w:hAnsi="Arial" w:cs="Arial"/>
          <w:color w:val="000000"/>
          <w:sz w:val="18"/>
          <w:szCs w:val="18"/>
          <w:lang w:val="en-US"/>
        </w:rPr>
        <w:t xml:space="preserve"> increased its authorised</w:t>
      </w:r>
      <w:r w:rsidR="0080094D" w:rsidRPr="009239F4">
        <w:rPr>
          <w:rFonts w:ascii="Arial" w:hAnsi="Arial" w:cs="Arial"/>
          <w:color w:val="000000"/>
          <w:sz w:val="18"/>
          <w:szCs w:val="18"/>
          <w:lang w:val="en-US"/>
        </w:rPr>
        <w:t xml:space="preserve"> capital to</w:t>
      </w:r>
      <w:r w:rsidR="005B01D8" w:rsidRPr="009239F4">
        <w:rPr>
          <w:rFonts w:ascii="Arial" w:hAnsi="Arial" w:cs="Arial"/>
          <w:color w:val="000000"/>
          <w:sz w:val="18"/>
          <w:szCs w:val="18"/>
          <w:lang w:val="en-US"/>
        </w:rPr>
        <w:t xml:space="preserve"> </w:t>
      </w:r>
      <w:r w:rsidR="0080094D" w:rsidRPr="009239F4">
        <w:rPr>
          <w:rFonts w:ascii="Arial" w:hAnsi="Arial" w:cs="Arial"/>
          <w:color w:val="000000"/>
          <w:sz w:val="18"/>
          <w:szCs w:val="18"/>
          <w:lang w:val="en-US"/>
        </w:rPr>
        <w:t xml:space="preserve">Australian Dollar </w:t>
      </w:r>
      <w:r w:rsidR="0029720E" w:rsidRPr="009239F4">
        <w:rPr>
          <w:rFonts w:ascii="Arial" w:hAnsi="Arial" w:cs="Arial"/>
          <w:color w:val="000000"/>
          <w:sz w:val="18"/>
          <w:szCs w:val="18"/>
        </w:rPr>
        <w:t>4</w:t>
      </w:r>
      <w:r w:rsidR="0080094D" w:rsidRPr="009239F4">
        <w:rPr>
          <w:rFonts w:ascii="Arial" w:hAnsi="Arial" w:cs="Arial"/>
          <w:color w:val="000000"/>
          <w:sz w:val="18"/>
          <w:szCs w:val="18"/>
          <w:lang w:val="en-US"/>
        </w:rPr>
        <w:t>.</w:t>
      </w:r>
      <w:r w:rsidR="0029720E" w:rsidRPr="009239F4">
        <w:rPr>
          <w:rFonts w:ascii="Arial" w:hAnsi="Arial" w:cs="Arial"/>
          <w:color w:val="000000"/>
          <w:sz w:val="18"/>
          <w:szCs w:val="18"/>
        </w:rPr>
        <w:t>3</w:t>
      </w:r>
      <w:r w:rsidR="0080094D" w:rsidRPr="009239F4">
        <w:rPr>
          <w:rFonts w:ascii="Arial" w:hAnsi="Arial" w:cs="Arial"/>
          <w:color w:val="000000"/>
          <w:sz w:val="18"/>
          <w:szCs w:val="18"/>
          <w:lang w:val="en-US"/>
        </w:rPr>
        <w:t xml:space="preserve"> million (equivalent to Baht </w:t>
      </w:r>
      <w:r w:rsidR="0029720E" w:rsidRPr="009239F4">
        <w:rPr>
          <w:rFonts w:ascii="Arial" w:hAnsi="Arial" w:cs="Arial"/>
          <w:color w:val="000000"/>
          <w:sz w:val="18"/>
          <w:szCs w:val="18"/>
        </w:rPr>
        <w:t>96</w:t>
      </w:r>
      <w:r w:rsidR="0080094D" w:rsidRPr="009239F4">
        <w:rPr>
          <w:rFonts w:ascii="Arial" w:hAnsi="Arial" w:cs="Arial"/>
          <w:color w:val="000000"/>
          <w:sz w:val="18"/>
          <w:szCs w:val="18"/>
          <w:lang w:val="en-US"/>
        </w:rPr>
        <w:t>.</w:t>
      </w:r>
      <w:r w:rsidR="0029720E" w:rsidRPr="009239F4">
        <w:rPr>
          <w:rFonts w:ascii="Arial" w:hAnsi="Arial" w:cs="Arial"/>
          <w:color w:val="000000"/>
          <w:sz w:val="18"/>
          <w:szCs w:val="18"/>
        </w:rPr>
        <w:t>31</w:t>
      </w:r>
      <w:r w:rsidR="0080094D" w:rsidRPr="009239F4">
        <w:rPr>
          <w:rFonts w:ascii="Arial" w:hAnsi="Arial" w:cs="Arial"/>
          <w:color w:val="000000"/>
          <w:sz w:val="18"/>
          <w:szCs w:val="18"/>
          <w:lang w:val="en-US"/>
        </w:rPr>
        <w:t xml:space="preserve"> million) </w:t>
      </w:r>
      <w:r w:rsidR="00CA7617" w:rsidRPr="009239F4">
        <w:rPr>
          <w:rFonts w:ascii="Arial" w:hAnsi="Arial" w:cs="Arial"/>
          <w:color w:val="000000"/>
          <w:sz w:val="18"/>
          <w:szCs w:val="18"/>
          <w:lang w:val="en-US"/>
        </w:rPr>
        <w:t>d</w:t>
      </w:r>
      <w:r w:rsidR="00B4761C" w:rsidRPr="009239F4">
        <w:rPr>
          <w:rFonts w:ascii="Arial" w:hAnsi="Arial" w:cs="Arial"/>
          <w:color w:val="000000"/>
          <w:sz w:val="18"/>
          <w:szCs w:val="18"/>
          <w:lang w:val="en-US"/>
        </w:rPr>
        <w:t xml:space="preserve">uring the </w:t>
      </w:r>
      <w:r w:rsidR="005C65AE" w:rsidRPr="009239F4">
        <w:rPr>
          <w:rFonts w:ascii="Arial" w:hAnsi="Arial" w:cs="Arial"/>
          <w:color w:val="000000"/>
          <w:spacing w:val="-4"/>
          <w:sz w:val="18"/>
          <w:szCs w:val="18"/>
          <w:lang w:val="en-US"/>
        </w:rPr>
        <w:t>fourth</w:t>
      </w:r>
      <w:r w:rsidR="00B4761C" w:rsidRPr="009239F4">
        <w:rPr>
          <w:rFonts w:ascii="Arial" w:hAnsi="Arial" w:cs="Arial"/>
          <w:color w:val="000000"/>
          <w:spacing w:val="-4"/>
          <w:sz w:val="18"/>
          <w:szCs w:val="18"/>
          <w:lang w:val="en-US"/>
        </w:rPr>
        <w:t xml:space="preserve"> quarter of </w:t>
      </w:r>
      <w:r w:rsidR="0029720E" w:rsidRPr="009239F4">
        <w:rPr>
          <w:rFonts w:ascii="Arial" w:hAnsi="Arial" w:cs="Arial"/>
          <w:color w:val="000000"/>
          <w:spacing w:val="-4"/>
          <w:sz w:val="18"/>
          <w:szCs w:val="18"/>
        </w:rPr>
        <w:t>2024</w:t>
      </w:r>
      <w:r w:rsidR="0080094D" w:rsidRPr="009239F4">
        <w:rPr>
          <w:rFonts w:ascii="Arial" w:hAnsi="Arial" w:cs="Arial"/>
          <w:color w:val="000000"/>
          <w:spacing w:val="-4"/>
          <w:sz w:val="18"/>
          <w:szCs w:val="18"/>
          <w:lang w:val="en-US"/>
        </w:rPr>
        <w:t>. The Compan</w:t>
      </w:r>
      <w:r w:rsidR="00134C95" w:rsidRPr="009239F4">
        <w:rPr>
          <w:rFonts w:ascii="Arial" w:hAnsi="Arial" w:cs="Arial"/>
          <w:color w:val="000000"/>
          <w:spacing w:val="-4"/>
          <w:sz w:val="18"/>
          <w:szCs w:val="18"/>
          <w:lang w:val="en-US"/>
        </w:rPr>
        <w:t>y paid for the additional share capital</w:t>
      </w:r>
      <w:r w:rsidR="00C3352A" w:rsidRPr="009239F4">
        <w:rPr>
          <w:rFonts w:ascii="Arial" w:hAnsi="Arial" w:cs="Arial"/>
          <w:color w:val="000000"/>
          <w:spacing w:val="-4"/>
          <w:sz w:val="18"/>
          <w:szCs w:val="18"/>
          <w:lang w:val="en-US"/>
        </w:rPr>
        <w:t>,</w:t>
      </w:r>
      <w:r w:rsidR="00A5098E" w:rsidRPr="009239F4">
        <w:rPr>
          <w:rFonts w:ascii="Arial" w:hAnsi="Arial" w:cs="Arial"/>
          <w:color w:val="000000"/>
          <w:spacing w:val="-4"/>
          <w:sz w:val="18"/>
          <w:szCs w:val="18"/>
          <w:lang w:val="en-US"/>
        </w:rPr>
        <w:t xml:space="preserve"> amounting to Australian Dollar </w:t>
      </w:r>
      <w:r w:rsidR="0029720E" w:rsidRPr="009239F4">
        <w:rPr>
          <w:rFonts w:ascii="Arial" w:hAnsi="Arial" w:cs="Arial"/>
          <w:color w:val="000000"/>
          <w:spacing w:val="-4"/>
          <w:sz w:val="18"/>
          <w:szCs w:val="18"/>
        </w:rPr>
        <w:t>4</w:t>
      </w:r>
      <w:r w:rsidR="00A5098E" w:rsidRPr="009239F4">
        <w:rPr>
          <w:rFonts w:ascii="Arial" w:hAnsi="Arial" w:cs="Arial"/>
          <w:color w:val="000000"/>
          <w:spacing w:val="-4"/>
          <w:sz w:val="18"/>
          <w:szCs w:val="18"/>
          <w:lang w:val="en-US"/>
        </w:rPr>
        <w:t>.</w:t>
      </w:r>
      <w:r w:rsidR="0029720E" w:rsidRPr="009239F4">
        <w:rPr>
          <w:rFonts w:ascii="Arial" w:hAnsi="Arial" w:cs="Arial"/>
          <w:color w:val="000000"/>
          <w:spacing w:val="-4"/>
          <w:sz w:val="18"/>
          <w:szCs w:val="18"/>
        </w:rPr>
        <w:t>2</w:t>
      </w:r>
      <w:r w:rsidR="00A5098E" w:rsidRPr="009239F4">
        <w:rPr>
          <w:rFonts w:ascii="Arial" w:hAnsi="Arial" w:cs="Arial"/>
          <w:color w:val="000000"/>
          <w:spacing w:val="-4"/>
          <w:sz w:val="18"/>
          <w:szCs w:val="18"/>
          <w:lang w:val="en-US"/>
        </w:rPr>
        <w:t xml:space="preserve"> million</w:t>
      </w:r>
      <w:r w:rsidR="00A5098E" w:rsidRPr="009239F4">
        <w:rPr>
          <w:rFonts w:ascii="Arial" w:hAnsi="Arial" w:cs="Arial"/>
          <w:color w:val="000000"/>
          <w:sz w:val="18"/>
          <w:szCs w:val="18"/>
          <w:lang w:val="en-US"/>
        </w:rPr>
        <w:t xml:space="preserve"> (equivalent to Baht </w:t>
      </w:r>
      <w:r w:rsidR="0029720E" w:rsidRPr="009239F4">
        <w:rPr>
          <w:rFonts w:ascii="Arial" w:hAnsi="Arial" w:cs="Arial"/>
          <w:color w:val="000000"/>
          <w:sz w:val="18"/>
          <w:szCs w:val="18"/>
        </w:rPr>
        <w:t>93</w:t>
      </w:r>
      <w:r w:rsidR="00A5098E" w:rsidRPr="009239F4">
        <w:rPr>
          <w:rFonts w:ascii="Arial" w:hAnsi="Arial" w:cs="Arial"/>
          <w:color w:val="000000"/>
          <w:sz w:val="18"/>
          <w:szCs w:val="18"/>
          <w:lang w:val="en-US"/>
        </w:rPr>
        <w:t>.</w:t>
      </w:r>
      <w:r w:rsidR="0029720E" w:rsidRPr="009239F4">
        <w:rPr>
          <w:rFonts w:ascii="Arial" w:hAnsi="Arial" w:cs="Arial"/>
          <w:color w:val="000000"/>
          <w:sz w:val="18"/>
          <w:szCs w:val="18"/>
        </w:rPr>
        <w:t>83</w:t>
      </w:r>
      <w:r w:rsidR="00A5098E" w:rsidRPr="009239F4">
        <w:rPr>
          <w:rFonts w:ascii="Arial" w:hAnsi="Arial" w:cs="Arial"/>
          <w:color w:val="000000"/>
          <w:sz w:val="18"/>
          <w:szCs w:val="18"/>
          <w:lang w:val="en-US"/>
        </w:rPr>
        <w:t xml:space="preserve"> million)</w:t>
      </w:r>
      <w:r w:rsidR="00134C95" w:rsidRPr="009239F4">
        <w:rPr>
          <w:rFonts w:ascii="Arial" w:hAnsi="Arial" w:cs="Arial"/>
          <w:color w:val="000000"/>
          <w:sz w:val="18"/>
          <w:szCs w:val="18"/>
          <w:lang w:val="en-US"/>
        </w:rPr>
        <w:t xml:space="preserve"> </w:t>
      </w:r>
      <w:r w:rsidR="007B5DCE" w:rsidRPr="009239F4">
        <w:rPr>
          <w:rFonts w:ascii="Arial" w:hAnsi="Arial" w:cs="Arial"/>
          <w:color w:val="000000"/>
          <w:sz w:val="18"/>
          <w:szCs w:val="18"/>
          <w:lang w:val="en-US"/>
        </w:rPr>
        <w:t xml:space="preserve">to maintain the same proportion of holdings. </w:t>
      </w:r>
      <w:r w:rsidRPr="009239F4">
        <w:rPr>
          <w:rFonts w:ascii="Arial" w:hAnsi="Arial" w:cs="Arial"/>
          <w:color w:val="000000"/>
          <w:sz w:val="18"/>
          <w:szCs w:val="18"/>
          <w:lang w:val="en-US"/>
        </w:rPr>
        <w:t xml:space="preserve">The Company owns </w:t>
      </w:r>
      <w:r w:rsidR="0029720E" w:rsidRPr="009239F4">
        <w:rPr>
          <w:rFonts w:ascii="Arial" w:hAnsi="Arial" w:cs="Arial"/>
          <w:color w:val="000000"/>
          <w:sz w:val="18"/>
          <w:szCs w:val="18"/>
        </w:rPr>
        <w:t>100</w:t>
      </w:r>
      <w:r w:rsidRPr="009239F4">
        <w:rPr>
          <w:rFonts w:ascii="Arial" w:hAnsi="Arial" w:cs="Arial"/>
          <w:color w:val="000000"/>
          <w:sz w:val="18"/>
          <w:szCs w:val="18"/>
          <w:lang w:val="en-US"/>
        </w:rPr>
        <w:t>% interest in B.Grimm Power Pty. As a result, B.Grimm Power Pty. becomes a direct subsidiary of the Company.</w:t>
      </w:r>
    </w:p>
    <w:p w14:paraId="58F1AE64" w14:textId="77777777" w:rsidR="00B52167" w:rsidRPr="009239F4" w:rsidRDefault="00B52167" w:rsidP="005215C4">
      <w:pPr>
        <w:ind w:left="540"/>
        <w:jc w:val="both"/>
        <w:rPr>
          <w:rFonts w:ascii="Arial" w:hAnsi="Arial" w:cs="Arial"/>
          <w:color w:val="000000"/>
          <w:sz w:val="18"/>
          <w:szCs w:val="18"/>
          <w:lang w:val="en-US"/>
        </w:rPr>
      </w:pPr>
    </w:p>
    <w:p w14:paraId="4C093A68" w14:textId="77777777" w:rsidR="00BF7960" w:rsidRPr="009239F4" w:rsidRDefault="00BF7960"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B.Grimm Power Service Limited (“BPS”)</w:t>
      </w:r>
    </w:p>
    <w:p w14:paraId="19127AA8" w14:textId="77777777" w:rsidR="00BF7960" w:rsidRPr="009239F4" w:rsidRDefault="00BF7960" w:rsidP="005215C4">
      <w:pPr>
        <w:ind w:left="540"/>
        <w:jc w:val="both"/>
        <w:rPr>
          <w:rFonts w:ascii="Arial" w:hAnsi="Arial" w:cs="Arial"/>
          <w:color w:val="000000"/>
          <w:sz w:val="18"/>
          <w:szCs w:val="18"/>
          <w:lang w:val="en-US"/>
        </w:rPr>
      </w:pPr>
    </w:p>
    <w:p w14:paraId="74F82E75" w14:textId="6774D878" w:rsidR="00BF7960" w:rsidRPr="009239F4" w:rsidRDefault="00BF7960"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third </w:t>
      </w:r>
      <w:r w:rsidR="00234C53" w:rsidRPr="009239F4">
        <w:rPr>
          <w:rFonts w:ascii="Arial" w:hAnsi="Arial" w:cs="Arial"/>
          <w:color w:val="000000"/>
          <w:sz w:val="18"/>
          <w:szCs w:val="18"/>
          <w:lang w:val="en-US"/>
        </w:rPr>
        <w:t>and fourth quarters</w:t>
      </w:r>
      <w:r w:rsidRPr="009239F4">
        <w:rPr>
          <w:rFonts w:ascii="Arial" w:hAnsi="Arial" w:cs="Arial"/>
          <w:color w:val="000000"/>
          <w:sz w:val="18"/>
          <w:szCs w:val="18"/>
          <w:lang w:val="en-US"/>
        </w:rPr>
        <w:t xml:space="preserve">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BPS increased its authorised share capital from Baht </w:t>
      </w:r>
      <w:r w:rsidR="0029720E" w:rsidRPr="009239F4">
        <w:rPr>
          <w:rFonts w:ascii="Arial" w:hAnsi="Arial" w:cs="Arial"/>
          <w:color w:val="000000"/>
          <w:sz w:val="18"/>
          <w:szCs w:val="18"/>
        </w:rPr>
        <w:t>10</w:t>
      </w:r>
      <w:r w:rsidRPr="009239F4">
        <w:rPr>
          <w:rFonts w:ascii="Arial" w:hAnsi="Arial" w:cs="Arial"/>
          <w:color w:val="000000"/>
          <w:sz w:val="18"/>
          <w:szCs w:val="18"/>
          <w:lang w:val="en-US"/>
        </w:rPr>
        <w:t xml:space="preserve"> million to Baht </w:t>
      </w:r>
      <w:r w:rsidR="0029720E" w:rsidRPr="009239F4">
        <w:rPr>
          <w:rFonts w:ascii="Arial" w:hAnsi="Arial" w:cs="Arial"/>
          <w:color w:val="000000"/>
          <w:sz w:val="18"/>
          <w:szCs w:val="18"/>
        </w:rPr>
        <w:t>1</w:t>
      </w:r>
      <w:r w:rsidR="00F91FBA" w:rsidRPr="009239F4">
        <w:rPr>
          <w:rFonts w:ascii="Arial" w:hAnsi="Arial" w:cs="Arial"/>
          <w:color w:val="000000"/>
          <w:sz w:val="18"/>
          <w:szCs w:val="18"/>
          <w:lang w:val="en-US"/>
        </w:rPr>
        <w:t>,</w:t>
      </w:r>
      <w:r w:rsidR="0029720E" w:rsidRPr="009239F4">
        <w:rPr>
          <w:rFonts w:ascii="Arial" w:hAnsi="Arial" w:cs="Arial"/>
          <w:color w:val="000000"/>
          <w:sz w:val="18"/>
          <w:szCs w:val="18"/>
        </w:rPr>
        <w:t>000</w:t>
      </w:r>
      <w:r w:rsidRPr="009239F4">
        <w:rPr>
          <w:rFonts w:ascii="Arial" w:hAnsi="Arial" w:cs="Arial"/>
          <w:color w:val="000000"/>
          <w:sz w:val="18"/>
          <w:szCs w:val="18"/>
          <w:lang w:val="en-US"/>
        </w:rPr>
        <w:t xml:space="preserve"> million by issuing </w:t>
      </w:r>
      <w:r w:rsidR="0029720E" w:rsidRPr="009239F4">
        <w:rPr>
          <w:rFonts w:ascii="Arial" w:hAnsi="Arial" w:cs="Arial"/>
          <w:color w:val="000000"/>
          <w:sz w:val="18"/>
          <w:szCs w:val="18"/>
        </w:rPr>
        <w:t>750</w:t>
      </w:r>
      <w:r w:rsidRPr="009239F4">
        <w:rPr>
          <w:rFonts w:ascii="Arial" w:hAnsi="Arial" w:cs="Arial"/>
          <w:color w:val="000000"/>
          <w:sz w:val="18"/>
          <w:szCs w:val="18"/>
          <w:lang w:val="en-US"/>
        </w:rPr>
        <w:t>,</w:t>
      </w:r>
      <w:r w:rsidR="0029720E" w:rsidRPr="009239F4">
        <w:rPr>
          <w:rFonts w:ascii="Arial" w:hAnsi="Arial" w:cs="Arial"/>
          <w:color w:val="000000"/>
          <w:sz w:val="18"/>
          <w:szCs w:val="18"/>
        </w:rPr>
        <w:t>000</w:t>
      </w:r>
      <w:r w:rsidRPr="009239F4">
        <w:rPr>
          <w:rFonts w:ascii="Arial" w:hAnsi="Arial" w:cs="Arial"/>
          <w:color w:val="000000"/>
          <w:sz w:val="18"/>
          <w:szCs w:val="18"/>
          <w:lang w:val="en-US"/>
        </w:rPr>
        <w:t xml:space="preserve"> new ordinary shares </w:t>
      </w:r>
      <w:r w:rsidR="00F91FBA" w:rsidRPr="009239F4">
        <w:rPr>
          <w:rFonts w:ascii="Arial" w:hAnsi="Arial" w:cs="Arial"/>
          <w:color w:val="000000"/>
          <w:sz w:val="18"/>
          <w:szCs w:val="18"/>
          <w:lang w:val="en-US"/>
        </w:rPr>
        <w:t xml:space="preserve">in the third quarter and </w:t>
      </w:r>
      <w:r w:rsidR="0029720E" w:rsidRPr="009239F4">
        <w:rPr>
          <w:rFonts w:ascii="Arial" w:hAnsi="Arial" w:cs="Arial"/>
          <w:color w:val="000000"/>
          <w:sz w:val="18"/>
          <w:szCs w:val="18"/>
        </w:rPr>
        <w:t>9</w:t>
      </w:r>
      <w:r w:rsidR="003206D9" w:rsidRPr="009239F4">
        <w:rPr>
          <w:rFonts w:ascii="Arial" w:hAnsi="Arial" w:cs="Arial"/>
          <w:color w:val="000000"/>
          <w:sz w:val="18"/>
          <w:szCs w:val="18"/>
          <w:lang w:val="en-US"/>
        </w:rPr>
        <w:t>,</w:t>
      </w:r>
      <w:r w:rsidR="0029720E" w:rsidRPr="009239F4">
        <w:rPr>
          <w:rFonts w:ascii="Arial" w:hAnsi="Arial" w:cs="Arial"/>
          <w:color w:val="000000"/>
          <w:sz w:val="18"/>
          <w:szCs w:val="18"/>
        </w:rPr>
        <w:t>150</w:t>
      </w:r>
      <w:r w:rsidR="003206D9" w:rsidRPr="009239F4">
        <w:rPr>
          <w:rFonts w:ascii="Arial" w:hAnsi="Arial" w:cs="Arial"/>
          <w:color w:val="000000"/>
          <w:sz w:val="18"/>
          <w:szCs w:val="18"/>
          <w:lang w:val="en-US"/>
        </w:rPr>
        <w:t>,</w:t>
      </w:r>
      <w:r w:rsidR="0029720E" w:rsidRPr="009239F4">
        <w:rPr>
          <w:rFonts w:ascii="Arial" w:hAnsi="Arial" w:cs="Arial"/>
          <w:color w:val="000000"/>
          <w:sz w:val="18"/>
          <w:szCs w:val="18"/>
        </w:rPr>
        <w:t>000</w:t>
      </w:r>
      <w:r w:rsidR="003206D9" w:rsidRPr="009239F4">
        <w:rPr>
          <w:rFonts w:ascii="Arial" w:hAnsi="Arial" w:cs="Arial"/>
          <w:color w:val="000000"/>
          <w:sz w:val="18"/>
          <w:szCs w:val="18"/>
          <w:lang w:val="en-US"/>
        </w:rPr>
        <w:t xml:space="preserve"> new ordinary shares in the fourth quarter</w:t>
      </w:r>
      <w:r w:rsidR="005F293E" w:rsidRPr="009239F4">
        <w:rPr>
          <w:rFonts w:ascii="Arial" w:hAnsi="Arial" w:cs="Arial"/>
          <w:color w:val="000000"/>
          <w:sz w:val="18"/>
          <w:szCs w:val="18"/>
          <w:lang w:val="en-US"/>
        </w:rPr>
        <w:t>. The ordinary shares have</w:t>
      </w:r>
      <w:r w:rsidR="003206D9" w:rsidRPr="009239F4">
        <w:rPr>
          <w:rFonts w:ascii="Arial" w:hAnsi="Arial" w:cs="Arial"/>
          <w:color w:val="000000"/>
          <w:sz w:val="18"/>
          <w:szCs w:val="18"/>
          <w:lang w:val="en-US"/>
        </w:rPr>
        <w:t xml:space="preserve"> </w:t>
      </w:r>
      <w:r w:rsidRPr="009239F4">
        <w:rPr>
          <w:rFonts w:ascii="Arial" w:hAnsi="Arial" w:cs="Arial"/>
          <w:color w:val="000000"/>
          <w:sz w:val="18"/>
          <w:szCs w:val="18"/>
          <w:lang w:val="en-US"/>
        </w:rPr>
        <w:t xml:space="preserve">a par value of Baht </w:t>
      </w:r>
      <w:r w:rsidR="0029720E" w:rsidRPr="009239F4">
        <w:rPr>
          <w:rFonts w:ascii="Arial" w:hAnsi="Arial" w:cs="Arial"/>
          <w:color w:val="000000"/>
          <w:sz w:val="18"/>
          <w:szCs w:val="18"/>
        </w:rPr>
        <w:t>100</w:t>
      </w:r>
      <w:r w:rsidRPr="009239F4">
        <w:rPr>
          <w:rFonts w:ascii="Arial" w:hAnsi="Arial" w:cs="Arial"/>
          <w:color w:val="000000"/>
          <w:sz w:val="18"/>
          <w:szCs w:val="18"/>
          <w:lang w:val="en-US"/>
        </w:rPr>
        <w:t xml:space="preserve"> each. The Company subscribed and paid </w:t>
      </w:r>
      <w:bookmarkStart w:id="29" w:name="_Hlk190286812"/>
      <w:r w:rsidRPr="009239F4">
        <w:rPr>
          <w:rFonts w:ascii="Arial" w:hAnsi="Arial" w:cs="Arial"/>
          <w:color w:val="000000"/>
          <w:sz w:val="18"/>
          <w:szCs w:val="18"/>
          <w:lang w:val="en-US"/>
        </w:rPr>
        <w:t>for the additional share capital</w:t>
      </w:r>
      <w:bookmarkEnd w:id="29"/>
      <w:r w:rsidRPr="009239F4">
        <w:rPr>
          <w:rFonts w:ascii="Arial" w:hAnsi="Arial" w:cs="Arial"/>
          <w:color w:val="000000"/>
          <w:sz w:val="18"/>
          <w:szCs w:val="18"/>
          <w:lang w:val="en-US"/>
        </w:rPr>
        <w:t xml:space="preserve">, totaling Baht </w:t>
      </w:r>
      <w:r w:rsidR="0029720E" w:rsidRPr="009239F4">
        <w:rPr>
          <w:rFonts w:ascii="Arial" w:hAnsi="Arial" w:cs="Arial"/>
          <w:color w:val="000000"/>
          <w:sz w:val="18"/>
          <w:szCs w:val="18"/>
        </w:rPr>
        <w:t>990</w:t>
      </w:r>
      <w:r w:rsidRPr="009239F4">
        <w:rPr>
          <w:rFonts w:ascii="Arial" w:hAnsi="Arial" w:cs="Arial"/>
          <w:color w:val="000000"/>
          <w:sz w:val="18"/>
          <w:szCs w:val="18"/>
          <w:lang w:val="en-US"/>
        </w:rPr>
        <w:t xml:space="preserve"> million to maintain the same proportion of holdings.</w:t>
      </w:r>
    </w:p>
    <w:p w14:paraId="5A49619C" w14:textId="77777777" w:rsidR="00681F3C" w:rsidRPr="009239F4" w:rsidRDefault="00681F3C" w:rsidP="005215C4">
      <w:pPr>
        <w:ind w:left="540"/>
        <w:jc w:val="both"/>
        <w:rPr>
          <w:rFonts w:ascii="Arial" w:hAnsi="Arial" w:cs="Arial"/>
          <w:color w:val="000000"/>
          <w:sz w:val="18"/>
          <w:szCs w:val="18"/>
          <w:lang w:val="en-US"/>
        </w:rPr>
      </w:pPr>
    </w:p>
    <w:p w14:paraId="1F35115A" w14:textId="002659A3" w:rsidR="00473614" w:rsidRPr="009239F4" w:rsidRDefault="00CD484A"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B.Grimm Power Holding (Laem Chabang) Limited</w:t>
      </w:r>
      <w:r w:rsidR="00BD37BD" w:rsidRPr="009239F4">
        <w:rPr>
          <w:rFonts w:ascii="Arial" w:hAnsi="Arial" w:cs="Arial"/>
          <w:b/>
          <w:bCs/>
          <w:color w:val="000000"/>
          <w:sz w:val="18"/>
          <w:szCs w:val="18"/>
          <w:lang w:val="en-US"/>
        </w:rPr>
        <w:t xml:space="preserve"> (“BGPHL”)</w:t>
      </w:r>
    </w:p>
    <w:p w14:paraId="74352AD1" w14:textId="77777777" w:rsidR="00CD484A" w:rsidRPr="009239F4" w:rsidRDefault="00CD484A" w:rsidP="005215C4">
      <w:pPr>
        <w:ind w:left="540"/>
        <w:jc w:val="both"/>
        <w:rPr>
          <w:rFonts w:ascii="Arial" w:hAnsi="Arial" w:cs="Arial"/>
          <w:color w:val="000000"/>
          <w:sz w:val="18"/>
          <w:szCs w:val="18"/>
          <w:lang w:val="en-US"/>
        </w:rPr>
      </w:pPr>
    </w:p>
    <w:p w14:paraId="3CFA02EB" w14:textId="2D11C785" w:rsidR="0093510E" w:rsidRPr="009239F4" w:rsidRDefault="00036321" w:rsidP="005215C4">
      <w:pPr>
        <w:ind w:left="540"/>
        <w:jc w:val="both"/>
        <w:rPr>
          <w:rFonts w:ascii="Arial" w:hAnsi="Arial" w:cs="Arial"/>
          <w:color w:val="000000"/>
          <w:sz w:val="18"/>
          <w:szCs w:val="22"/>
          <w:lang w:val="en-US"/>
        </w:rPr>
      </w:pPr>
      <w:r w:rsidRPr="009239F4">
        <w:rPr>
          <w:rFonts w:ascii="Arial" w:hAnsi="Arial" w:cs="Arial"/>
          <w:color w:val="000000"/>
          <w:sz w:val="18"/>
          <w:szCs w:val="18"/>
          <w:lang w:val="en-US"/>
        </w:rPr>
        <w:t xml:space="preserve">During the fourth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BGPHL </w:t>
      </w:r>
      <w:r w:rsidRPr="009239F4">
        <w:rPr>
          <w:rFonts w:ascii="Arial" w:hAnsi="Arial" w:cs="Arial"/>
          <w:color w:val="000000"/>
          <w:sz w:val="18"/>
          <w:szCs w:val="22"/>
          <w:lang w:val="en-US"/>
        </w:rPr>
        <w:t xml:space="preserve">called for additional payment on the unpaid value of the shares issued from its shareholders, whereby the Company made such payment of Baht </w:t>
      </w:r>
      <w:r w:rsidR="0029720E" w:rsidRPr="009239F4">
        <w:rPr>
          <w:rFonts w:ascii="Arial" w:hAnsi="Arial" w:cs="Arial"/>
          <w:color w:val="000000"/>
          <w:sz w:val="18"/>
          <w:szCs w:val="22"/>
        </w:rPr>
        <w:t>0</w:t>
      </w:r>
      <w:r w:rsidR="007B3F83" w:rsidRPr="009239F4">
        <w:rPr>
          <w:rFonts w:ascii="Arial" w:hAnsi="Arial" w:cs="Arial"/>
          <w:color w:val="000000"/>
          <w:sz w:val="18"/>
          <w:szCs w:val="22"/>
          <w:lang w:val="en-US"/>
        </w:rPr>
        <w:t>.</w:t>
      </w:r>
      <w:r w:rsidR="0029720E" w:rsidRPr="009239F4">
        <w:rPr>
          <w:rFonts w:ascii="Arial" w:hAnsi="Arial" w:cs="Arial"/>
          <w:color w:val="000000"/>
          <w:sz w:val="18"/>
          <w:szCs w:val="22"/>
        </w:rPr>
        <w:t>75</w:t>
      </w:r>
      <w:r w:rsidR="00B64083" w:rsidRPr="009239F4">
        <w:rPr>
          <w:rFonts w:ascii="Arial" w:hAnsi="Arial" w:cs="Arial"/>
          <w:color w:val="000000"/>
          <w:sz w:val="18"/>
          <w:szCs w:val="22"/>
          <w:lang w:val="en-US"/>
        </w:rPr>
        <w:t xml:space="preserve"> million</w:t>
      </w:r>
      <w:r w:rsidRPr="009239F4">
        <w:rPr>
          <w:rFonts w:ascii="Arial" w:hAnsi="Arial" w:cs="Arial"/>
          <w:color w:val="000000"/>
          <w:sz w:val="18"/>
          <w:szCs w:val="22"/>
          <w:lang w:val="en-US"/>
        </w:rPr>
        <w:t xml:space="preserve"> to BGPHL. </w:t>
      </w:r>
    </w:p>
    <w:p w14:paraId="11A32F8C" w14:textId="77777777" w:rsidR="0093510E" w:rsidRPr="009239F4" w:rsidRDefault="0093510E" w:rsidP="005215C4">
      <w:pPr>
        <w:ind w:left="540"/>
        <w:jc w:val="both"/>
        <w:rPr>
          <w:rFonts w:ascii="Arial" w:hAnsi="Arial" w:cs="Arial"/>
          <w:color w:val="000000"/>
          <w:sz w:val="18"/>
          <w:szCs w:val="22"/>
          <w:lang w:val="en-US"/>
        </w:rPr>
      </w:pPr>
    </w:p>
    <w:p w14:paraId="59D00FC3" w14:textId="2CB18303" w:rsidR="00036321" w:rsidRPr="009239F4" w:rsidRDefault="00B64083" w:rsidP="005215C4">
      <w:pPr>
        <w:ind w:left="540"/>
        <w:jc w:val="both"/>
        <w:rPr>
          <w:rFonts w:ascii="Arial" w:hAnsi="Arial" w:cs="Arial"/>
          <w:color w:val="000000"/>
          <w:sz w:val="18"/>
          <w:szCs w:val="18"/>
          <w:lang w:val="en-US"/>
        </w:rPr>
      </w:pPr>
      <w:r w:rsidRPr="009239F4">
        <w:rPr>
          <w:rFonts w:ascii="Arial" w:hAnsi="Arial" w:cs="Arial"/>
          <w:color w:val="000000"/>
          <w:sz w:val="18"/>
          <w:szCs w:val="22"/>
          <w:lang w:val="en-US"/>
        </w:rPr>
        <w:t>Subsequently</w:t>
      </w:r>
      <w:r w:rsidR="00036321" w:rsidRPr="009239F4">
        <w:rPr>
          <w:rFonts w:ascii="Arial" w:hAnsi="Arial" w:cs="Arial"/>
          <w:color w:val="000000"/>
          <w:sz w:val="18"/>
          <w:szCs w:val="22"/>
          <w:lang w:val="en-US"/>
        </w:rPr>
        <w:t xml:space="preserve">, BGPHL </w:t>
      </w:r>
      <w:r w:rsidR="00036321" w:rsidRPr="009239F4">
        <w:rPr>
          <w:rFonts w:ascii="Arial" w:hAnsi="Arial" w:cs="Arial"/>
          <w:color w:val="000000"/>
          <w:sz w:val="18"/>
          <w:szCs w:val="18"/>
          <w:lang w:val="en-US"/>
        </w:rPr>
        <w:t xml:space="preserve">increased its authorised share capital from Baht </w:t>
      </w:r>
      <w:r w:rsidR="0029720E" w:rsidRPr="009239F4">
        <w:rPr>
          <w:rFonts w:ascii="Arial" w:hAnsi="Arial" w:cs="Arial"/>
          <w:color w:val="000000"/>
          <w:sz w:val="18"/>
          <w:szCs w:val="18"/>
        </w:rPr>
        <w:t>1</w:t>
      </w:r>
      <w:r w:rsidR="00036321" w:rsidRPr="009239F4">
        <w:rPr>
          <w:rFonts w:ascii="Arial" w:hAnsi="Arial" w:cs="Arial"/>
          <w:color w:val="000000"/>
          <w:sz w:val="18"/>
          <w:szCs w:val="18"/>
          <w:lang w:val="en-US"/>
        </w:rPr>
        <w:t xml:space="preserve"> million to Baht </w:t>
      </w:r>
      <w:r w:rsidR="0029720E" w:rsidRPr="009239F4">
        <w:rPr>
          <w:rFonts w:ascii="Arial" w:hAnsi="Arial" w:cs="Arial"/>
          <w:color w:val="000000"/>
          <w:sz w:val="18"/>
          <w:szCs w:val="18"/>
        </w:rPr>
        <w:t>7</w:t>
      </w:r>
      <w:r w:rsidR="00036321" w:rsidRPr="009239F4">
        <w:rPr>
          <w:rFonts w:ascii="Arial" w:hAnsi="Arial" w:cs="Arial"/>
          <w:color w:val="000000"/>
          <w:sz w:val="18"/>
          <w:szCs w:val="18"/>
          <w:lang w:val="en-US"/>
        </w:rPr>
        <w:t>,</w:t>
      </w:r>
      <w:r w:rsidR="0029720E" w:rsidRPr="009239F4">
        <w:rPr>
          <w:rFonts w:ascii="Arial" w:hAnsi="Arial" w:cs="Arial"/>
          <w:color w:val="000000"/>
          <w:sz w:val="18"/>
          <w:szCs w:val="18"/>
        </w:rPr>
        <w:t>980</w:t>
      </w:r>
      <w:r w:rsidR="00036321" w:rsidRPr="009239F4">
        <w:rPr>
          <w:rFonts w:ascii="Arial" w:hAnsi="Arial" w:cs="Arial"/>
          <w:color w:val="000000"/>
          <w:sz w:val="18"/>
          <w:szCs w:val="18"/>
          <w:lang w:val="en-US"/>
        </w:rPr>
        <w:t xml:space="preserve"> million by issuing </w:t>
      </w:r>
      <w:r w:rsidR="0029720E" w:rsidRPr="009239F4">
        <w:rPr>
          <w:rFonts w:ascii="Arial" w:hAnsi="Arial" w:cs="Arial"/>
          <w:color w:val="000000"/>
          <w:sz w:val="18"/>
          <w:szCs w:val="18"/>
        </w:rPr>
        <w:t>79</w:t>
      </w:r>
      <w:r w:rsidR="00036321" w:rsidRPr="009239F4">
        <w:rPr>
          <w:rFonts w:ascii="Arial" w:hAnsi="Arial" w:cs="Arial"/>
          <w:color w:val="000000"/>
          <w:sz w:val="18"/>
          <w:szCs w:val="18"/>
          <w:lang w:val="en-US"/>
        </w:rPr>
        <w:t>,</w:t>
      </w:r>
      <w:r w:rsidR="0029720E" w:rsidRPr="009239F4">
        <w:rPr>
          <w:rFonts w:ascii="Arial" w:hAnsi="Arial" w:cs="Arial"/>
          <w:color w:val="000000"/>
          <w:sz w:val="18"/>
          <w:szCs w:val="18"/>
        </w:rPr>
        <w:t>790</w:t>
      </w:r>
      <w:r w:rsidR="00036321" w:rsidRPr="009239F4">
        <w:rPr>
          <w:rFonts w:ascii="Arial" w:hAnsi="Arial" w:cs="Arial"/>
          <w:color w:val="000000"/>
          <w:sz w:val="18"/>
          <w:szCs w:val="18"/>
          <w:lang w:val="en-US"/>
        </w:rPr>
        <w:t>,</w:t>
      </w:r>
      <w:r w:rsidR="0029720E" w:rsidRPr="009239F4">
        <w:rPr>
          <w:rFonts w:ascii="Arial" w:hAnsi="Arial" w:cs="Arial"/>
          <w:color w:val="000000"/>
          <w:sz w:val="18"/>
          <w:szCs w:val="18"/>
        </w:rPr>
        <w:t>000</w:t>
      </w:r>
      <w:r w:rsidR="00036321" w:rsidRPr="009239F4">
        <w:rPr>
          <w:rFonts w:ascii="Arial" w:hAnsi="Arial" w:cs="Arial"/>
          <w:color w:val="000000"/>
          <w:sz w:val="18"/>
          <w:szCs w:val="18"/>
          <w:lang w:val="en-US"/>
        </w:rPr>
        <w:t xml:space="preserve"> new ordinary shares with a par value of Baht </w:t>
      </w:r>
      <w:r w:rsidR="0029720E" w:rsidRPr="009239F4">
        <w:rPr>
          <w:rFonts w:ascii="Arial" w:hAnsi="Arial" w:cs="Arial"/>
          <w:color w:val="000000"/>
          <w:sz w:val="18"/>
          <w:szCs w:val="18"/>
        </w:rPr>
        <w:t>100</w:t>
      </w:r>
      <w:r w:rsidR="00036321" w:rsidRPr="009239F4">
        <w:rPr>
          <w:rFonts w:ascii="Arial" w:hAnsi="Arial" w:cs="Arial"/>
          <w:color w:val="000000"/>
          <w:sz w:val="18"/>
          <w:szCs w:val="18"/>
          <w:lang w:val="en-US"/>
        </w:rPr>
        <w:t xml:space="preserve"> each. The Company subscribed and paid for </w:t>
      </w:r>
      <w:r w:rsidR="003122E2" w:rsidRPr="009239F4">
        <w:rPr>
          <w:rFonts w:ascii="Arial" w:hAnsi="Arial" w:cs="Arial"/>
          <w:color w:val="000000"/>
          <w:sz w:val="18"/>
          <w:szCs w:val="18"/>
          <w:lang w:val="en-US"/>
        </w:rPr>
        <w:br/>
      </w:r>
      <w:r w:rsidR="00036321" w:rsidRPr="009239F4">
        <w:rPr>
          <w:rFonts w:ascii="Arial" w:hAnsi="Arial" w:cs="Arial"/>
          <w:color w:val="000000"/>
          <w:sz w:val="18"/>
          <w:szCs w:val="18"/>
          <w:lang w:val="en-US"/>
        </w:rPr>
        <w:t xml:space="preserve">the </w:t>
      </w:r>
      <w:r w:rsidR="0029720E" w:rsidRPr="009239F4">
        <w:rPr>
          <w:rFonts w:ascii="Arial" w:hAnsi="Arial" w:cs="Arial"/>
          <w:color w:val="000000"/>
          <w:sz w:val="18"/>
          <w:szCs w:val="18"/>
        </w:rPr>
        <w:t>61</w:t>
      </w:r>
      <w:r w:rsidR="004C641C" w:rsidRPr="009239F4">
        <w:rPr>
          <w:rFonts w:ascii="Arial" w:hAnsi="Arial" w:cs="Arial"/>
          <w:color w:val="000000"/>
          <w:sz w:val="18"/>
          <w:szCs w:val="18"/>
          <w:lang w:val="en-US"/>
        </w:rPr>
        <w:t>,</w:t>
      </w:r>
      <w:r w:rsidR="0029720E" w:rsidRPr="009239F4">
        <w:rPr>
          <w:rFonts w:ascii="Arial" w:hAnsi="Arial" w:cs="Arial"/>
          <w:color w:val="000000"/>
          <w:sz w:val="18"/>
          <w:szCs w:val="18"/>
        </w:rPr>
        <w:t>244</w:t>
      </w:r>
      <w:r w:rsidR="004C641C" w:rsidRPr="009239F4">
        <w:rPr>
          <w:rFonts w:ascii="Arial" w:hAnsi="Arial" w:cs="Arial"/>
          <w:color w:val="000000"/>
          <w:sz w:val="18"/>
          <w:szCs w:val="18"/>
          <w:lang w:val="en-US"/>
        </w:rPr>
        <w:t>,</w:t>
      </w:r>
      <w:r w:rsidR="0029720E" w:rsidRPr="009239F4">
        <w:rPr>
          <w:rFonts w:ascii="Arial" w:hAnsi="Arial" w:cs="Arial"/>
          <w:color w:val="000000"/>
          <w:sz w:val="18"/>
          <w:szCs w:val="18"/>
        </w:rPr>
        <w:t>864</w:t>
      </w:r>
      <w:r w:rsidR="00036321" w:rsidRPr="009239F4">
        <w:rPr>
          <w:rFonts w:ascii="Arial" w:hAnsi="Arial" w:cs="Arial"/>
          <w:color w:val="000000"/>
          <w:sz w:val="18"/>
          <w:szCs w:val="18"/>
          <w:lang w:val="en-US"/>
        </w:rPr>
        <w:t xml:space="preserve"> shares in BGPHL</w:t>
      </w:r>
      <w:r w:rsidR="00E8435A" w:rsidRPr="009239F4">
        <w:rPr>
          <w:rFonts w:ascii="Arial" w:hAnsi="Arial" w:cs="Arial"/>
          <w:color w:val="000000"/>
          <w:sz w:val="18"/>
          <w:szCs w:val="18"/>
          <w:lang w:val="en-US"/>
        </w:rPr>
        <w:t xml:space="preserve"> </w:t>
      </w:r>
      <w:r w:rsidR="000C6976" w:rsidRPr="009239F4">
        <w:rPr>
          <w:rFonts w:ascii="Arial" w:hAnsi="Arial" w:cs="Arial"/>
          <w:color w:val="000000"/>
          <w:sz w:val="18"/>
          <w:szCs w:val="18"/>
          <w:lang w:val="en-US"/>
        </w:rPr>
        <w:t xml:space="preserve">at </w:t>
      </w:r>
      <w:r w:rsidR="0029720E" w:rsidRPr="009239F4">
        <w:rPr>
          <w:rFonts w:ascii="Arial" w:hAnsi="Arial" w:cs="Arial"/>
          <w:color w:val="000000"/>
          <w:sz w:val="18"/>
          <w:szCs w:val="18"/>
        </w:rPr>
        <w:t>100</w:t>
      </w:r>
      <w:r w:rsidR="000C6976" w:rsidRPr="009239F4">
        <w:rPr>
          <w:rFonts w:ascii="Arial" w:hAnsi="Arial" w:cs="Arial"/>
          <w:color w:val="000000"/>
          <w:sz w:val="18"/>
          <w:szCs w:val="18"/>
          <w:lang w:val="en-US"/>
        </w:rPr>
        <w:t xml:space="preserve"> Baht per share</w:t>
      </w:r>
      <w:r w:rsidR="00036321" w:rsidRPr="009239F4">
        <w:rPr>
          <w:rFonts w:ascii="Arial" w:hAnsi="Arial" w:cs="Arial"/>
          <w:color w:val="000000"/>
          <w:sz w:val="18"/>
          <w:szCs w:val="18"/>
          <w:lang w:val="en-US"/>
        </w:rPr>
        <w:t xml:space="preserve">, </w:t>
      </w:r>
      <w:r w:rsidR="000C6976" w:rsidRPr="009239F4">
        <w:rPr>
          <w:rFonts w:ascii="Arial" w:hAnsi="Arial" w:cs="Arial"/>
          <w:color w:val="000000"/>
          <w:sz w:val="18"/>
          <w:szCs w:val="18"/>
          <w:lang w:val="en-US"/>
        </w:rPr>
        <w:t>totaling</w:t>
      </w:r>
      <w:r w:rsidR="00036321" w:rsidRPr="009239F4">
        <w:rPr>
          <w:rFonts w:ascii="Arial" w:hAnsi="Arial" w:cs="Arial"/>
          <w:color w:val="000000"/>
          <w:sz w:val="18"/>
          <w:szCs w:val="18"/>
          <w:lang w:val="en-US"/>
        </w:rPr>
        <w:t xml:space="preserve"> Baht </w:t>
      </w:r>
      <w:r w:rsidR="0029720E" w:rsidRPr="009239F4">
        <w:rPr>
          <w:rFonts w:ascii="Arial" w:hAnsi="Arial" w:cs="Arial"/>
          <w:color w:val="000000"/>
          <w:sz w:val="18"/>
          <w:szCs w:val="18"/>
        </w:rPr>
        <w:t>6</w:t>
      </w:r>
      <w:r w:rsidR="00036321" w:rsidRPr="009239F4">
        <w:rPr>
          <w:rFonts w:ascii="Arial" w:hAnsi="Arial" w:cs="Arial"/>
          <w:color w:val="000000"/>
          <w:sz w:val="18"/>
          <w:szCs w:val="18"/>
          <w:lang w:val="en-US"/>
        </w:rPr>
        <w:t>,</w:t>
      </w:r>
      <w:r w:rsidR="0029720E" w:rsidRPr="009239F4">
        <w:rPr>
          <w:rFonts w:ascii="Arial" w:hAnsi="Arial" w:cs="Arial"/>
          <w:color w:val="000000"/>
          <w:sz w:val="18"/>
          <w:szCs w:val="18"/>
        </w:rPr>
        <w:t>124</w:t>
      </w:r>
      <w:r w:rsidR="00036321" w:rsidRPr="009239F4">
        <w:rPr>
          <w:rFonts w:ascii="Arial" w:hAnsi="Arial" w:cs="Arial"/>
          <w:color w:val="000000"/>
          <w:sz w:val="18"/>
          <w:szCs w:val="18"/>
          <w:lang w:val="en-US"/>
        </w:rPr>
        <w:t>.</w:t>
      </w:r>
      <w:r w:rsidR="0029720E" w:rsidRPr="009239F4">
        <w:rPr>
          <w:rFonts w:ascii="Arial" w:hAnsi="Arial" w:cs="Arial"/>
          <w:color w:val="000000"/>
          <w:sz w:val="18"/>
          <w:szCs w:val="18"/>
        </w:rPr>
        <w:t>4</w:t>
      </w:r>
      <w:r w:rsidR="0029720E" w:rsidRPr="009239F4">
        <w:rPr>
          <w:rFonts w:ascii="Arial" w:eastAsiaTheme="minorEastAsia" w:hAnsi="Arial" w:cs="Arial"/>
          <w:color w:val="000000"/>
          <w:sz w:val="18"/>
          <w:szCs w:val="18"/>
          <w:lang w:eastAsia="zh-CN"/>
        </w:rPr>
        <w:t>9</w:t>
      </w:r>
      <w:r w:rsidR="00036321" w:rsidRPr="009239F4">
        <w:rPr>
          <w:rFonts w:ascii="Arial" w:hAnsi="Arial" w:cs="Arial"/>
          <w:color w:val="000000"/>
          <w:sz w:val="18"/>
          <w:szCs w:val="18"/>
          <w:lang w:val="en-US"/>
        </w:rPr>
        <w:t xml:space="preserve"> million</w:t>
      </w:r>
      <w:r w:rsidR="00C92E44" w:rsidRPr="009239F4">
        <w:rPr>
          <w:rFonts w:ascii="Arial" w:hAnsi="Arial" w:cs="Arial"/>
          <w:color w:val="000000"/>
          <w:sz w:val="18"/>
          <w:szCs w:val="18"/>
          <w:lang w:val="en-US"/>
        </w:rPr>
        <w:t xml:space="preserve">. As at </w:t>
      </w:r>
      <w:r w:rsidR="0029720E" w:rsidRPr="009239F4">
        <w:rPr>
          <w:rFonts w:ascii="Arial" w:hAnsi="Arial" w:cs="Arial"/>
          <w:color w:val="000000"/>
          <w:sz w:val="18"/>
          <w:szCs w:val="18"/>
        </w:rPr>
        <w:t>31</w:t>
      </w:r>
      <w:r w:rsidR="00C92E44" w:rsidRPr="009239F4">
        <w:rPr>
          <w:rFonts w:ascii="Arial" w:hAnsi="Arial" w:cs="Arial"/>
          <w:color w:val="000000"/>
          <w:sz w:val="18"/>
          <w:szCs w:val="18"/>
          <w:lang w:val="en-US"/>
        </w:rPr>
        <w:t xml:space="preserve"> December </w:t>
      </w:r>
      <w:r w:rsidR="0029720E" w:rsidRPr="009239F4">
        <w:rPr>
          <w:rFonts w:ascii="Arial" w:hAnsi="Arial" w:cs="Arial"/>
          <w:color w:val="000000"/>
          <w:sz w:val="18"/>
          <w:szCs w:val="18"/>
        </w:rPr>
        <w:t>2024</w:t>
      </w:r>
      <w:r w:rsidR="00C92E44" w:rsidRPr="009239F4">
        <w:rPr>
          <w:rFonts w:ascii="Arial" w:hAnsi="Arial" w:cs="Arial"/>
          <w:color w:val="000000"/>
          <w:sz w:val="18"/>
          <w:szCs w:val="18"/>
          <w:lang w:val="en-US"/>
        </w:rPr>
        <w:t xml:space="preserve">, the Company and B.Grimm Power Holding (Hong Kong) Limited, which is an indirect subsidiary of the Company own </w:t>
      </w:r>
      <w:r w:rsidR="0029720E" w:rsidRPr="009239F4">
        <w:rPr>
          <w:rFonts w:ascii="Arial" w:hAnsi="Arial" w:cs="Arial"/>
          <w:color w:val="000000"/>
          <w:sz w:val="18"/>
          <w:szCs w:val="18"/>
        </w:rPr>
        <w:t>76</w:t>
      </w:r>
      <w:r w:rsidR="00C92E44" w:rsidRPr="009239F4">
        <w:rPr>
          <w:rFonts w:ascii="Arial" w:hAnsi="Arial" w:cs="Arial"/>
          <w:color w:val="000000"/>
          <w:sz w:val="18"/>
          <w:szCs w:val="18"/>
          <w:lang w:val="en-US"/>
        </w:rPr>
        <w:t>.</w:t>
      </w:r>
      <w:r w:rsidR="0029720E" w:rsidRPr="009239F4">
        <w:rPr>
          <w:rFonts w:ascii="Arial" w:hAnsi="Arial" w:cs="Arial"/>
          <w:color w:val="000000"/>
          <w:sz w:val="18"/>
          <w:szCs w:val="18"/>
        </w:rPr>
        <w:t>76</w:t>
      </w:r>
      <w:r w:rsidR="00C92E44" w:rsidRPr="009239F4">
        <w:rPr>
          <w:rFonts w:ascii="Arial" w:hAnsi="Arial" w:cs="Arial"/>
          <w:color w:val="000000"/>
          <w:sz w:val="18"/>
          <w:szCs w:val="18"/>
          <w:lang w:val="en-US"/>
        </w:rPr>
        <w:t xml:space="preserve">% and </w:t>
      </w:r>
      <w:r w:rsidR="0029720E" w:rsidRPr="009239F4">
        <w:rPr>
          <w:rFonts w:ascii="Arial" w:hAnsi="Arial" w:cs="Arial"/>
          <w:color w:val="000000"/>
          <w:sz w:val="18"/>
          <w:szCs w:val="18"/>
        </w:rPr>
        <w:t>23</w:t>
      </w:r>
      <w:r w:rsidR="00C92E44" w:rsidRPr="009239F4">
        <w:rPr>
          <w:rFonts w:ascii="Arial" w:hAnsi="Arial" w:cs="Arial"/>
          <w:color w:val="000000"/>
          <w:sz w:val="18"/>
          <w:szCs w:val="18"/>
          <w:lang w:val="en-US"/>
        </w:rPr>
        <w:t>.</w:t>
      </w:r>
      <w:r w:rsidR="0029720E" w:rsidRPr="009239F4">
        <w:rPr>
          <w:rFonts w:ascii="Arial" w:hAnsi="Arial" w:cs="Arial"/>
          <w:color w:val="000000"/>
          <w:sz w:val="18"/>
          <w:szCs w:val="18"/>
        </w:rPr>
        <w:t>24</w:t>
      </w:r>
      <w:r w:rsidR="00C92E44" w:rsidRPr="009239F4">
        <w:rPr>
          <w:rFonts w:ascii="Arial" w:hAnsi="Arial" w:cs="Arial"/>
          <w:color w:val="000000"/>
          <w:sz w:val="18"/>
          <w:szCs w:val="18"/>
          <w:lang w:val="en-US"/>
        </w:rPr>
        <w:t>% interest in BHPGL, respectively.</w:t>
      </w:r>
    </w:p>
    <w:p w14:paraId="0AA3BDB4" w14:textId="77777777" w:rsidR="00036321" w:rsidRPr="009239F4" w:rsidRDefault="00036321" w:rsidP="005215C4">
      <w:pPr>
        <w:ind w:left="540"/>
        <w:jc w:val="both"/>
        <w:rPr>
          <w:rFonts w:ascii="Arial" w:hAnsi="Arial" w:cs="Arial"/>
          <w:color w:val="000000"/>
          <w:sz w:val="18"/>
          <w:szCs w:val="18"/>
          <w:lang w:val="en-US"/>
        </w:rPr>
      </w:pPr>
    </w:p>
    <w:p w14:paraId="41BA84E3" w14:textId="2B90F156" w:rsidR="00AE19A5" w:rsidRPr="009239F4" w:rsidRDefault="00AE19A5"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B.Grimm Power Sdn. Bhd. (formerly B.Grimm Power (Malaysia) Sdn. Bhd.)</w:t>
      </w:r>
    </w:p>
    <w:p w14:paraId="7FB34984" w14:textId="77777777" w:rsidR="00AE19A5" w:rsidRPr="009239F4" w:rsidRDefault="00AE19A5" w:rsidP="005215C4">
      <w:pPr>
        <w:ind w:left="540"/>
        <w:jc w:val="both"/>
        <w:rPr>
          <w:rFonts w:ascii="Arial" w:hAnsi="Arial" w:cs="Arial"/>
          <w:color w:val="000000"/>
          <w:sz w:val="18"/>
          <w:szCs w:val="18"/>
          <w:lang w:val="en-US"/>
        </w:rPr>
      </w:pPr>
    </w:p>
    <w:p w14:paraId="36CB5E13" w14:textId="7989D4EF" w:rsidR="00AE19A5" w:rsidRPr="009239F4" w:rsidRDefault="00AE19A5"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During the year</w:t>
      </w:r>
      <w:r w:rsidR="00462FAB" w:rsidRPr="009239F4">
        <w:rPr>
          <w:rFonts w:ascii="Arial" w:hAnsi="Arial" w:cs="Arial"/>
          <w:color w:val="000000"/>
          <w:sz w:val="18"/>
          <w:szCs w:val="18"/>
          <w:lang w:val="en-US"/>
        </w:rPr>
        <w:t xml:space="preserve"> </w:t>
      </w:r>
      <w:r w:rsidRPr="009239F4">
        <w:rPr>
          <w:rFonts w:ascii="Arial" w:hAnsi="Arial" w:cs="Arial"/>
          <w:color w:val="000000"/>
          <w:sz w:val="18"/>
          <w:szCs w:val="18"/>
          <w:lang w:val="en-US"/>
        </w:rPr>
        <w:t xml:space="preserve">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w:t>
      </w:r>
      <w:r w:rsidR="00462FAB" w:rsidRPr="009239F4">
        <w:rPr>
          <w:rFonts w:ascii="Arial" w:hAnsi="Arial" w:cs="Arial"/>
          <w:color w:val="000000"/>
          <w:sz w:val="18"/>
          <w:szCs w:val="18"/>
          <w:lang w:val="en-US"/>
        </w:rPr>
        <w:t xml:space="preserve">B.Grimm Power Sdn. Bhd. </w:t>
      </w:r>
      <w:r w:rsidRPr="009239F4">
        <w:rPr>
          <w:rFonts w:ascii="Arial" w:hAnsi="Arial" w:cs="Arial"/>
          <w:color w:val="000000"/>
          <w:sz w:val="18"/>
          <w:szCs w:val="18"/>
          <w:lang w:val="en-US"/>
        </w:rPr>
        <w:t xml:space="preserve">increased its authorised share capital from </w:t>
      </w:r>
      <w:r w:rsidR="00327A11" w:rsidRPr="009239F4">
        <w:rPr>
          <w:rFonts w:ascii="Arial" w:hAnsi="Arial" w:cs="Arial"/>
          <w:color w:val="000000"/>
          <w:sz w:val="18"/>
          <w:szCs w:val="18"/>
          <w:lang w:val="en-US"/>
        </w:rPr>
        <w:t>Malaysian Ringgit</w:t>
      </w:r>
      <w:r w:rsidRPr="009239F4">
        <w:rPr>
          <w:rFonts w:ascii="Arial" w:hAnsi="Arial" w:cs="Arial"/>
          <w:color w:val="000000"/>
          <w:sz w:val="18"/>
          <w:szCs w:val="18"/>
          <w:lang w:val="en-US"/>
        </w:rPr>
        <w:t xml:space="preserve"> </w:t>
      </w:r>
      <w:r w:rsidR="0029720E" w:rsidRPr="009239F4">
        <w:rPr>
          <w:rFonts w:ascii="Arial" w:hAnsi="Arial" w:cs="Arial"/>
          <w:color w:val="000000"/>
          <w:sz w:val="18"/>
          <w:szCs w:val="18"/>
        </w:rPr>
        <w:t>0</w:t>
      </w:r>
      <w:r w:rsidR="00327A11" w:rsidRPr="009239F4">
        <w:rPr>
          <w:rFonts w:ascii="Arial" w:hAnsi="Arial" w:cs="Arial"/>
          <w:color w:val="000000"/>
          <w:sz w:val="18"/>
          <w:szCs w:val="18"/>
          <w:lang w:val="en-US"/>
        </w:rPr>
        <w:t>.</w:t>
      </w:r>
      <w:r w:rsidR="0029720E" w:rsidRPr="009239F4">
        <w:rPr>
          <w:rFonts w:ascii="Arial" w:hAnsi="Arial" w:cs="Arial"/>
          <w:color w:val="000000"/>
          <w:sz w:val="18"/>
          <w:szCs w:val="18"/>
        </w:rPr>
        <w:t>5</w:t>
      </w:r>
      <w:r w:rsidR="00327A11" w:rsidRPr="009239F4">
        <w:rPr>
          <w:rFonts w:ascii="Arial" w:hAnsi="Arial" w:cs="Arial"/>
          <w:color w:val="000000"/>
          <w:sz w:val="18"/>
          <w:szCs w:val="18"/>
          <w:lang w:val="en-US"/>
        </w:rPr>
        <w:t xml:space="preserve"> million</w:t>
      </w:r>
      <w:r w:rsidRPr="009239F4">
        <w:rPr>
          <w:rFonts w:ascii="Arial" w:hAnsi="Arial" w:cs="Arial"/>
          <w:color w:val="000000"/>
          <w:sz w:val="18"/>
          <w:szCs w:val="18"/>
          <w:lang w:val="en-US"/>
        </w:rPr>
        <w:t xml:space="preserve"> to </w:t>
      </w:r>
      <w:r w:rsidR="00327A11" w:rsidRPr="009239F4">
        <w:rPr>
          <w:rFonts w:ascii="Arial" w:hAnsi="Arial" w:cs="Arial"/>
          <w:color w:val="000000"/>
          <w:sz w:val="18"/>
          <w:szCs w:val="18"/>
          <w:lang w:val="en-US"/>
        </w:rPr>
        <w:t>Malaysian Ringgit</w:t>
      </w:r>
      <w:r w:rsidRPr="009239F4">
        <w:rPr>
          <w:rFonts w:ascii="Arial" w:hAnsi="Arial" w:cs="Arial"/>
          <w:color w:val="000000"/>
          <w:sz w:val="18"/>
          <w:szCs w:val="18"/>
          <w:lang w:val="en-US"/>
        </w:rPr>
        <w:t xml:space="preserve"> </w:t>
      </w:r>
      <w:r w:rsidR="0029720E" w:rsidRPr="009239F4">
        <w:rPr>
          <w:rFonts w:ascii="Arial" w:hAnsi="Arial" w:cs="Arial"/>
          <w:color w:val="000000"/>
          <w:sz w:val="18"/>
          <w:szCs w:val="18"/>
        </w:rPr>
        <w:t>84</w:t>
      </w:r>
      <w:r w:rsidR="00AB5A9E" w:rsidRPr="009239F4">
        <w:rPr>
          <w:rFonts w:ascii="Arial" w:hAnsi="Arial" w:cs="Arial"/>
          <w:color w:val="000000"/>
          <w:sz w:val="18"/>
          <w:szCs w:val="18"/>
          <w:lang w:val="en-US"/>
        </w:rPr>
        <w:t>.</w:t>
      </w:r>
      <w:r w:rsidR="0029720E" w:rsidRPr="009239F4">
        <w:rPr>
          <w:rFonts w:ascii="Arial" w:hAnsi="Arial" w:cs="Arial"/>
          <w:color w:val="000000"/>
          <w:sz w:val="18"/>
          <w:szCs w:val="18"/>
        </w:rPr>
        <w:t>65</w:t>
      </w:r>
      <w:r w:rsidR="00327A11" w:rsidRPr="009239F4">
        <w:rPr>
          <w:rFonts w:ascii="Arial" w:hAnsi="Arial" w:cs="Arial"/>
          <w:color w:val="000000"/>
          <w:sz w:val="18"/>
          <w:szCs w:val="18"/>
          <w:lang w:val="en-US"/>
        </w:rPr>
        <w:t xml:space="preserve"> million</w:t>
      </w:r>
      <w:r w:rsidRPr="009239F4">
        <w:rPr>
          <w:rFonts w:ascii="Arial" w:hAnsi="Arial" w:cs="Arial"/>
          <w:color w:val="000000"/>
          <w:sz w:val="18"/>
          <w:szCs w:val="18"/>
          <w:lang w:val="en-US"/>
        </w:rPr>
        <w:t xml:space="preserve">. The Company converted </w:t>
      </w:r>
      <w:r w:rsidR="00AB5A9E" w:rsidRPr="009239F4">
        <w:rPr>
          <w:rFonts w:ascii="Arial" w:hAnsi="Arial" w:cs="Arial"/>
          <w:color w:val="000000"/>
          <w:sz w:val="18"/>
          <w:szCs w:val="18"/>
          <w:lang w:val="en-US"/>
        </w:rPr>
        <w:t xml:space="preserve">short-term loan and </w:t>
      </w:r>
      <w:r w:rsidRPr="009239F4">
        <w:rPr>
          <w:rFonts w:ascii="Arial" w:hAnsi="Arial" w:cs="Arial"/>
          <w:color w:val="000000"/>
          <w:sz w:val="18"/>
          <w:szCs w:val="18"/>
          <w:lang w:val="en-US"/>
        </w:rPr>
        <w:t xml:space="preserve">long-term loan to investment amounting to </w:t>
      </w:r>
      <w:r w:rsidR="00D70D61" w:rsidRPr="009239F4">
        <w:rPr>
          <w:rFonts w:ascii="Arial" w:hAnsi="Arial" w:cs="Arial"/>
          <w:color w:val="000000"/>
          <w:sz w:val="18"/>
          <w:szCs w:val="18"/>
          <w:lang w:val="en-US"/>
        </w:rPr>
        <w:t xml:space="preserve">Malaysian Ringgit </w:t>
      </w:r>
      <w:r w:rsidR="0029720E" w:rsidRPr="009239F4">
        <w:rPr>
          <w:rFonts w:ascii="Arial" w:hAnsi="Arial" w:cs="Arial"/>
          <w:color w:val="000000"/>
          <w:sz w:val="18"/>
          <w:szCs w:val="18"/>
        </w:rPr>
        <w:t>84</w:t>
      </w:r>
      <w:r w:rsidR="00D70D61" w:rsidRPr="009239F4">
        <w:rPr>
          <w:rFonts w:ascii="Arial" w:hAnsi="Arial" w:cs="Arial"/>
          <w:color w:val="000000"/>
          <w:sz w:val="18"/>
          <w:szCs w:val="18"/>
          <w:lang w:val="en-US"/>
        </w:rPr>
        <w:t>.</w:t>
      </w:r>
      <w:r w:rsidR="0029720E" w:rsidRPr="009239F4">
        <w:rPr>
          <w:rFonts w:ascii="Arial" w:hAnsi="Arial" w:cs="Arial"/>
          <w:color w:val="000000"/>
          <w:sz w:val="18"/>
          <w:szCs w:val="18"/>
        </w:rPr>
        <w:t>15</w:t>
      </w:r>
      <w:r w:rsidR="00D70D61" w:rsidRPr="009239F4">
        <w:rPr>
          <w:rFonts w:ascii="Arial" w:hAnsi="Arial" w:cs="Arial"/>
          <w:color w:val="000000"/>
          <w:sz w:val="18"/>
          <w:szCs w:val="18"/>
          <w:lang w:val="en-US"/>
        </w:rPr>
        <w:t xml:space="preserve"> million </w:t>
      </w:r>
      <w:r w:rsidRPr="009239F4">
        <w:rPr>
          <w:rFonts w:ascii="Arial" w:hAnsi="Arial" w:cs="Arial"/>
          <w:color w:val="000000"/>
          <w:sz w:val="18"/>
          <w:szCs w:val="18"/>
          <w:lang w:val="en-US"/>
        </w:rPr>
        <w:t xml:space="preserve">(equivalent to Baht </w:t>
      </w:r>
      <w:r w:rsidR="0029720E" w:rsidRPr="009239F4">
        <w:rPr>
          <w:rFonts w:ascii="Arial" w:hAnsi="Arial" w:cs="Arial"/>
          <w:color w:val="000000"/>
          <w:sz w:val="18"/>
          <w:szCs w:val="18"/>
        </w:rPr>
        <w:t>653</w:t>
      </w:r>
      <w:r w:rsidR="00D70D61" w:rsidRPr="009239F4">
        <w:rPr>
          <w:rFonts w:ascii="Arial" w:hAnsi="Arial" w:cs="Arial"/>
          <w:color w:val="000000"/>
          <w:sz w:val="18"/>
          <w:szCs w:val="18"/>
          <w:lang w:val="en-US"/>
        </w:rPr>
        <w:t>.</w:t>
      </w:r>
      <w:r w:rsidR="0029720E" w:rsidRPr="009239F4">
        <w:rPr>
          <w:rFonts w:ascii="Arial" w:hAnsi="Arial" w:cs="Arial"/>
          <w:color w:val="000000"/>
          <w:sz w:val="18"/>
          <w:szCs w:val="18"/>
        </w:rPr>
        <w:t>47</w:t>
      </w:r>
      <w:r w:rsidRPr="009239F4">
        <w:rPr>
          <w:rFonts w:ascii="Arial" w:hAnsi="Arial" w:cs="Arial"/>
          <w:color w:val="000000"/>
          <w:sz w:val="18"/>
          <w:szCs w:val="18"/>
          <w:lang w:val="en-US"/>
        </w:rPr>
        <w:t xml:space="preserve"> million). </w:t>
      </w:r>
    </w:p>
    <w:p w14:paraId="3A469407" w14:textId="77777777" w:rsidR="00AE19A5" w:rsidRPr="009239F4" w:rsidRDefault="00AE19A5" w:rsidP="005215C4">
      <w:pPr>
        <w:ind w:left="540"/>
        <w:jc w:val="both"/>
        <w:rPr>
          <w:rFonts w:ascii="Arial" w:hAnsi="Arial" w:cstheme="minorBidi"/>
          <w:color w:val="000000"/>
          <w:sz w:val="18"/>
          <w:szCs w:val="18"/>
          <w:lang w:val="en-US"/>
        </w:rPr>
      </w:pPr>
    </w:p>
    <w:p w14:paraId="7805AF7F" w14:textId="7CCCDCAC" w:rsidR="008260C3" w:rsidRPr="009239F4" w:rsidRDefault="008260C3">
      <w:pPr>
        <w:rPr>
          <w:rFonts w:ascii="Arial" w:hAnsi="Arial" w:cstheme="minorBidi"/>
          <w:color w:val="000000"/>
          <w:sz w:val="18"/>
          <w:szCs w:val="18"/>
          <w:cs/>
          <w:lang w:val="en-US"/>
        </w:rPr>
      </w:pPr>
      <w:r w:rsidRPr="009239F4">
        <w:rPr>
          <w:rFonts w:ascii="Arial" w:hAnsi="Arial" w:cstheme="minorBidi"/>
          <w:color w:val="000000"/>
          <w:sz w:val="18"/>
          <w:szCs w:val="18"/>
          <w:cs/>
          <w:lang w:val="en-US"/>
        </w:rPr>
        <w:br w:type="page"/>
      </w:r>
    </w:p>
    <w:p w14:paraId="7666C9F3" w14:textId="77777777" w:rsidR="00445249" w:rsidRPr="009239F4" w:rsidRDefault="00445249" w:rsidP="005215C4">
      <w:pPr>
        <w:ind w:left="540" w:hanging="540"/>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(b)</w:t>
      </w:r>
      <w:r w:rsidRPr="009239F4">
        <w:rPr>
          <w:rFonts w:ascii="Arial" w:eastAsia="Arial" w:hAnsi="Arial" w:cs="Arial"/>
          <w:b/>
          <w:color w:val="000000"/>
          <w:sz w:val="18"/>
          <w:szCs w:val="18"/>
        </w:rPr>
        <w:tab/>
        <w:t>Investment by subsidiaries</w:t>
      </w:r>
    </w:p>
    <w:p w14:paraId="07D10DB8" w14:textId="77777777" w:rsidR="00725110" w:rsidRPr="009239F4" w:rsidRDefault="00725110" w:rsidP="005215C4">
      <w:pPr>
        <w:ind w:left="540"/>
        <w:jc w:val="both"/>
        <w:rPr>
          <w:rFonts w:ascii="Arial" w:hAnsi="Arial" w:cs="Arial"/>
          <w:color w:val="000000"/>
          <w:sz w:val="18"/>
          <w:szCs w:val="18"/>
          <w:lang w:val="en-US"/>
        </w:rPr>
      </w:pPr>
    </w:p>
    <w:p w14:paraId="45414E39" w14:textId="77777777" w:rsidR="00CE3E2C" w:rsidRPr="009239F4" w:rsidRDefault="00CE3E2C"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 xml:space="preserve">B.Grimm Power Holding (Hong Kong) Limited (“BGPH (HK)”) </w:t>
      </w:r>
    </w:p>
    <w:p w14:paraId="7562C40F" w14:textId="77777777" w:rsidR="00CE3E2C" w:rsidRPr="009239F4" w:rsidRDefault="00CE3E2C" w:rsidP="005215C4">
      <w:pPr>
        <w:ind w:left="540"/>
        <w:jc w:val="both"/>
        <w:rPr>
          <w:rFonts w:ascii="Arial" w:hAnsi="Arial" w:cs="Arial"/>
          <w:color w:val="000000"/>
          <w:sz w:val="18"/>
          <w:szCs w:val="18"/>
          <w:lang w:val="en-US"/>
        </w:rPr>
      </w:pPr>
    </w:p>
    <w:p w14:paraId="371AE9F5" w14:textId="30FA2E80" w:rsidR="00CE3E2C" w:rsidRPr="009239F4" w:rsidRDefault="00CE3E2C" w:rsidP="005215C4">
      <w:pPr>
        <w:ind w:left="540"/>
        <w:jc w:val="both"/>
        <w:rPr>
          <w:rFonts w:ascii="Arial" w:hAnsi="Arial" w:cs="Arial"/>
          <w:color w:val="000000"/>
          <w:spacing w:val="2"/>
          <w:sz w:val="18"/>
          <w:szCs w:val="18"/>
          <w:lang w:val="en-US"/>
        </w:rPr>
      </w:pPr>
      <w:r w:rsidRPr="009239F4">
        <w:rPr>
          <w:rFonts w:ascii="Arial" w:hAnsi="Arial" w:cs="Arial"/>
          <w:color w:val="000000"/>
          <w:spacing w:val="2"/>
          <w:sz w:val="18"/>
          <w:szCs w:val="18"/>
          <w:lang w:val="en-US"/>
        </w:rPr>
        <w:t xml:space="preserve">During the first quarter of </w:t>
      </w:r>
      <w:r w:rsidR="0029720E" w:rsidRPr="009239F4">
        <w:rPr>
          <w:rFonts w:ascii="Arial" w:hAnsi="Arial" w:cs="Arial"/>
          <w:color w:val="000000"/>
          <w:spacing w:val="2"/>
          <w:sz w:val="18"/>
          <w:szCs w:val="18"/>
        </w:rPr>
        <w:t>2024</w:t>
      </w:r>
      <w:r w:rsidRPr="009239F4">
        <w:rPr>
          <w:rFonts w:ascii="Arial" w:hAnsi="Arial" w:cs="Arial"/>
          <w:color w:val="000000"/>
          <w:spacing w:val="2"/>
          <w:sz w:val="18"/>
          <w:szCs w:val="18"/>
          <w:lang w:val="en-US"/>
        </w:rPr>
        <w:t xml:space="preserve">, BGPH (HK) was established in Hong Kong to invest in electricity power business. BGPH (HK) has registered share capital of US Dollars </w:t>
      </w:r>
      <w:r w:rsidR="0029720E" w:rsidRPr="009239F4">
        <w:rPr>
          <w:rFonts w:ascii="Arial" w:hAnsi="Arial" w:cs="Arial"/>
          <w:color w:val="000000"/>
          <w:spacing w:val="2"/>
          <w:sz w:val="18"/>
          <w:szCs w:val="18"/>
        </w:rPr>
        <w:t>0</w:t>
      </w:r>
      <w:r w:rsidRPr="009239F4">
        <w:rPr>
          <w:rFonts w:ascii="Arial" w:hAnsi="Arial" w:cs="Arial"/>
          <w:color w:val="000000"/>
          <w:spacing w:val="2"/>
          <w:sz w:val="18"/>
          <w:szCs w:val="18"/>
          <w:lang w:val="en-US"/>
        </w:rPr>
        <w:t>.</w:t>
      </w:r>
      <w:r w:rsidR="0029720E" w:rsidRPr="009239F4">
        <w:rPr>
          <w:rFonts w:ascii="Arial" w:hAnsi="Arial" w:cs="Arial"/>
          <w:color w:val="000000"/>
          <w:spacing w:val="2"/>
          <w:sz w:val="18"/>
          <w:szCs w:val="18"/>
        </w:rPr>
        <w:t>05</w:t>
      </w:r>
      <w:r w:rsidRPr="009239F4">
        <w:rPr>
          <w:rFonts w:ascii="Arial" w:hAnsi="Arial" w:cs="Arial"/>
          <w:color w:val="000000"/>
          <w:spacing w:val="2"/>
          <w:sz w:val="18"/>
          <w:szCs w:val="18"/>
          <w:lang w:val="en-US"/>
        </w:rPr>
        <w:t xml:space="preserve"> million (equivalent to Baht </w:t>
      </w:r>
      <w:r w:rsidR="0029720E" w:rsidRPr="009239F4">
        <w:rPr>
          <w:rFonts w:ascii="Arial" w:hAnsi="Arial" w:cs="Arial"/>
          <w:color w:val="000000"/>
          <w:spacing w:val="2"/>
          <w:sz w:val="18"/>
          <w:szCs w:val="18"/>
        </w:rPr>
        <w:t>1</w:t>
      </w:r>
      <w:r w:rsidRPr="009239F4">
        <w:rPr>
          <w:rFonts w:ascii="Arial" w:hAnsi="Arial" w:cs="Arial"/>
          <w:color w:val="000000"/>
          <w:spacing w:val="2"/>
          <w:sz w:val="18"/>
          <w:szCs w:val="18"/>
          <w:lang w:val="en-US"/>
        </w:rPr>
        <w:t>.</w:t>
      </w:r>
      <w:r w:rsidR="0029720E" w:rsidRPr="009239F4">
        <w:rPr>
          <w:rFonts w:ascii="Arial" w:hAnsi="Arial" w:cs="Arial"/>
          <w:color w:val="000000"/>
          <w:spacing w:val="2"/>
          <w:sz w:val="18"/>
          <w:szCs w:val="18"/>
        </w:rPr>
        <w:t>79</w:t>
      </w:r>
      <w:r w:rsidRPr="009239F4">
        <w:rPr>
          <w:rFonts w:ascii="Arial" w:hAnsi="Arial" w:cs="Arial"/>
          <w:color w:val="000000"/>
          <w:spacing w:val="2"/>
          <w:sz w:val="18"/>
          <w:szCs w:val="18"/>
          <w:lang w:val="en-US"/>
        </w:rPr>
        <w:t xml:space="preserve"> million). B.Grimm Power Holding (Singapore) Pte. Ltd., which is an indirect subsidiary of the Company, owns </w:t>
      </w:r>
      <w:r w:rsidR="0029720E" w:rsidRPr="009239F4">
        <w:rPr>
          <w:rFonts w:ascii="Arial" w:hAnsi="Arial" w:cs="Arial"/>
          <w:color w:val="000000"/>
          <w:spacing w:val="2"/>
          <w:sz w:val="18"/>
          <w:szCs w:val="18"/>
        </w:rPr>
        <w:t>100</w:t>
      </w:r>
      <w:r w:rsidRPr="009239F4">
        <w:rPr>
          <w:rFonts w:ascii="Arial" w:hAnsi="Arial" w:cs="Arial"/>
          <w:color w:val="000000"/>
          <w:spacing w:val="2"/>
          <w:sz w:val="18"/>
          <w:szCs w:val="18"/>
          <w:lang w:val="en-US"/>
        </w:rPr>
        <w:t>% interest in BGPH (HK). As a result, BGPH (HK) becomes an indirect subsidiary of the Group.</w:t>
      </w:r>
    </w:p>
    <w:p w14:paraId="04640DFA" w14:textId="77777777" w:rsidR="00CE3E2C" w:rsidRPr="009239F4" w:rsidRDefault="00CE3E2C" w:rsidP="005215C4">
      <w:pPr>
        <w:ind w:left="540"/>
        <w:jc w:val="both"/>
        <w:rPr>
          <w:rFonts w:ascii="Arial" w:hAnsi="Arial" w:cs="Arial"/>
          <w:color w:val="000000"/>
          <w:sz w:val="18"/>
          <w:szCs w:val="18"/>
          <w:lang w:val="en-US"/>
        </w:rPr>
      </w:pPr>
    </w:p>
    <w:p w14:paraId="1E8E30C0" w14:textId="77777777" w:rsidR="00CE3E2C" w:rsidRPr="009239F4" w:rsidRDefault="00CE3E2C"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B.Grimm Power (Europe) AG.</w:t>
      </w:r>
    </w:p>
    <w:p w14:paraId="4FF0F9EF" w14:textId="77777777" w:rsidR="00CE3E2C" w:rsidRPr="009239F4" w:rsidRDefault="00CE3E2C" w:rsidP="005215C4">
      <w:pPr>
        <w:ind w:left="540"/>
        <w:jc w:val="both"/>
        <w:rPr>
          <w:rFonts w:ascii="Arial" w:hAnsi="Arial" w:cs="Arial"/>
          <w:color w:val="000000"/>
          <w:sz w:val="18"/>
          <w:szCs w:val="18"/>
          <w:lang w:val="en-US"/>
        </w:rPr>
      </w:pPr>
    </w:p>
    <w:p w14:paraId="6AB12AE6" w14:textId="07C82A8E" w:rsidR="00CE3E2C" w:rsidRPr="009239F4" w:rsidRDefault="00CE3E2C"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first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B.Grimm Power (Europe) AG. was established in Switzerland to invest in electricity power business. B.Grimm Power (Europe) AG. has registered share capital of Swiss Franc </w:t>
      </w:r>
      <w:r w:rsidR="0029720E" w:rsidRPr="009239F4">
        <w:rPr>
          <w:rFonts w:ascii="Arial" w:hAnsi="Arial" w:cs="Arial"/>
          <w:color w:val="000000"/>
          <w:sz w:val="18"/>
          <w:szCs w:val="18"/>
        </w:rPr>
        <w:t>0</w:t>
      </w:r>
      <w:r w:rsidRPr="009239F4">
        <w:rPr>
          <w:rFonts w:ascii="Arial" w:hAnsi="Arial" w:cs="Arial"/>
          <w:color w:val="000000"/>
          <w:sz w:val="18"/>
          <w:szCs w:val="18"/>
          <w:lang w:val="en-US"/>
        </w:rPr>
        <w:t>.</w:t>
      </w:r>
      <w:r w:rsidR="0029720E" w:rsidRPr="009239F4">
        <w:rPr>
          <w:rFonts w:ascii="Arial" w:hAnsi="Arial" w:cs="Arial"/>
          <w:color w:val="000000"/>
          <w:sz w:val="18"/>
          <w:szCs w:val="18"/>
        </w:rPr>
        <w:t>25</w:t>
      </w:r>
      <w:r w:rsidRPr="009239F4">
        <w:rPr>
          <w:rFonts w:ascii="Arial" w:hAnsi="Arial" w:cs="Arial"/>
          <w:color w:val="000000"/>
          <w:sz w:val="18"/>
          <w:szCs w:val="18"/>
          <w:lang w:val="en-US"/>
        </w:rPr>
        <w:t xml:space="preserve"> million (equivalent to Baht </w:t>
      </w:r>
      <w:r w:rsidR="0029720E" w:rsidRPr="009239F4">
        <w:rPr>
          <w:rFonts w:ascii="Arial" w:hAnsi="Arial" w:cs="Arial"/>
          <w:color w:val="000000"/>
          <w:sz w:val="18"/>
          <w:szCs w:val="18"/>
        </w:rPr>
        <w:t>10</w:t>
      </w:r>
      <w:r w:rsidRPr="009239F4">
        <w:rPr>
          <w:rFonts w:ascii="Arial" w:hAnsi="Arial" w:cs="Arial"/>
          <w:color w:val="000000"/>
          <w:sz w:val="18"/>
          <w:szCs w:val="18"/>
          <w:lang w:val="en-US"/>
        </w:rPr>
        <w:t>.</w:t>
      </w:r>
      <w:r w:rsidR="0029720E" w:rsidRPr="009239F4">
        <w:rPr>
          <w:rFonts w:ascii="Arial" w:hAnsi="Arial" w:cs="Arial"/>
          <w:color w:val="000000"/>
          <w:sz w:val="18"/>
          <w:szCs w:val="18"/>
        </w:rPr>
        <w:t>19</w:t>
      </w:r>
      <w:r w:rsidRPr="009239F4">
        <w:rPr>
          <w:rFonts w:ascii="Arial" w:hAnsi="Arial" w:cs="Arial"/>
          <w:color w:val="000000"/>
          <w:sz w:val="18"/>
          <w:szCs w:val="18"/>
          <w:lang w:val="en-US"/>
        </w:rPr>
        <w:t xml:space="preserve"> million). B.Grimm Power Service Limited, which is a direct subsidiary of the Company, owns </w:t>
      </w:r>
      <w:r w:rsidR="0029720E" w:rsidRPr="009239F4">
        <w:rPr>
          <w:rFonts w:ascii="Arial" w:hAnsi="Arial" w:cs="Arial"/>
          <w:color w:val="000000"/>
          <w:sz w:val="18"/>
          <w:szCs w:val="18"/>
        </w:rPr>
        <w:t>100</w:t>
      </w:r>
      <w:r w:rsidRPr="009239F4">
        <w:rPr>
          <w:rFonts w:ascii="Arial" w:hAnsi="Arial" w:cs="Arial"/>
          <w:color w:val="000000"/>
          <w:sz w:val="18"/>
          <w:szCs w:val="18"/>
          <w:lang w:val="en-US"/>
        </w:rPr>
        <w:t xml:space="preserve">% interest in B.Grimm Power (Europe) AG. As a result, B.Grimm Power (Europe) AG. becomes </w:t>
      </w:r>
      <w:r w:rsidR="003122E2" w:rsidRPr="009239F4">
        <w:rPr>
          <w:rFonts w:ascii="Arial" w:hAnsi="Arial" w:cs="Arial"/>
          <w:color w:val="000000"/>
          <w:sz w:val="18"/>
          <w:szCs w:val="18"/>
          <w:lang w:val="en-US"/>
        </w:rPr>
        <w:br/>
      </w:r>
      <w:r w:rsidRPr="009239F4">
        <w:rPr>
          <w:rFonts w:ascii="Arial" w:hAnsi="Arial" w:cs="Arial"/>
          <w:color w:val="000000"/>
          <w:sz w:val="18"/>
          <w:szCs w:val="18"/>
          <w:lang w:val="en-US"/>
        </w:rPr>
        <w:t>an indirect subsidiary of the Group.</w:t>
      </w:r>
    </w:p>
    <w:p w14:paraId="29C7BB08" w14:textId="77777777" w:rsidR="00CE3E2C" w:rsidRPr="009239F4" w:rsidRDefault="00CE3E2C" w:rsidP="005215C4">
      <w:pPr>
        <w:ind w:left="540"/>
        <w:jc w:val="both"/>
        <w:rPr>
          <w:rFonts w:ascii="Arial" w:hAnsi="Arial" w:cs="Arial"/>
          <w:color w:val="000000"/>
          <w:sz w:val="18"/>
          <w:szCs w:val="18"/>
          <w:lang w:val="en-US"/>
        </w:rPr>
      </w:pPr>
    </w:p>
    <w:p w14:paraId="6E5EF6F3" w14:textId="77777777" w:rsidR="00CE3E2C" w:rsidRPr="009239F4" w:rsidRDefault="00CE3E2C"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 xml:space="preserve">Green PowerGen </w:t>
      </w:r>
      <w:bookmarkStart w:id="30" w:name="_Hlk172881837"/>
      <w:r w:rsidRPr="009239F4">
        <w:rPr>
          <w:rFonts w:ascii="Arial" w:hAnsi="Arial" w:cs="Arial"/>
          <w:b/>
          <w:bCs/>
          <w:color w:val="000000"/>
          <w:sz w:val="18"/>
          <w:szCs w:val="18"/>
          <w:lang w:val="en-US"/>
        </w:rPr>
        <w:t xml:space="preserve">Co., Ltd. </w:t>
      </w:r>
      <w:bookmarkEnd w:id="30"/>
      <w:r w:rsidRPr="009239F4">
        <w:rPr>
          <w:rFonts w:ascii="Arial" w:hAnsi="Arial" w:cs="Arial"/>
          <w:b/>
          <w:bCs/>
          <w:color w:val="000000"/>
          <w:sz w:val="18"/>
          <w:szCs w:val="18"/>
          <w:lang w:val="en-US"/>
        </w:rPr>
        <w:t>(“GPG”)</w:t>
      </w:r>
    </w:p>
    <w:p w14:paraId="4C34A856" w14:textId="77777777" w:rsidR="00CE3E2C" w:rsidRPr="009239F4" w:rsidRDefault="00CE3E2C" w:rsidP="008260C3">
      <w:pPr>
        <w:ind w:left="540"/>
        <w:jc w:val="both"/>
        <w:rPr>
          <w:rFonts w:ascii="Arial" w:hAnsi="Arial" w:cs="Arial"/>
          <w:color w:val="000000"/>
          <w:sz w:val="18"/>
          <w:szCs w:val="18"/>
          <w:lang w:val="en-US"/>
        </w:rPr>
      </w:pPr>
    </w:p>
    <w:p w14:paraId="1B2ABFFD" w14:textId="65110FC8" w:rsidR="00CE3E2C" w:rsidRPr="009239F4" w:rsidRDefault="00CE3E2C" w:rsidP="008260C3">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first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GPG, a subsidiary of B.Grimm Solar Power </w:t>
      </w:r>
      <w:r w:rsidR="0029720E" w:rsidRPr="009239F4">
        <w:rPr>
          <w:rFonts w:ascii="Arial" w:hAnsi="Arial" w:cs="Arial"/>
          <w:color w:val="000000"/>
          <w:sz w:val="18"/>
          <w:szCs w:val="18"/>
        </w:rPr>
        <w:t>1</w:t>
      </w:r>
      <w:r w:rsidRPr="009239F4">
        <w:rPr>
          <w:rFonts w:ascii="Arial" w:hAnsi="Arial" w:cs="Arial"/>
          <w:color w:val="000000"/>
          <w:sz w:val="18"/>
          <w:szCs w:val="18"/>
          <w:cs/>
          <w:lang w:val="en-US"/>
        </w:rPr>
        <w:t xml:space="preserve"> </w:t>
      </w:r>
      <w:r w:rsidRPr="009239F4">
        <w:rPr>
          <w:rFonts w:ascii="Arial" w:hAnsi="Arial" w:cs="Arial"/>
          <w:color w:val="000000"/>
          <w:sz w:val="18"/>
          <w:szCs w:val="18"/>
          <w:lang w:val="en-US"/>
        </w:rPr>
        <w:t>Limited (“BGSP</w:t>
      </w:r>
      <w:r w:rsidR="0029720E" w:rsidRPr="009239F4">
        <w:rPr>
          <w:rFonts w:ascii="Arial" w:hAnsi="Arial" w:cs="Arial"/>
          <w:color w:val="000000"/>
          <w:sz w:val="18"/>
          <w:szCs w:val="18"/>
        </w:rPr>
        <w:t>1</w:t>
      </w:r>
      <w:r w:rsidRPr="009239F4">
        <w:rPr>
          <w:rFonts w:ascii="Arial" w:hAnsi="Arial" w:cs="Arial"/>
          <w:color w:val="000000"/>
          <w:sz w:val="18"/>
          <w:szCs w:val="18"/>
          <w:cs/>
          <w:lang w:val="en-US"/>
        </w:rPr>
        <w:t>”)</w:t>
      </w:r>
      <w:r w:rsidRPr="009239F4">
        <w:rPr>
          <w:rFonts w:ascii="Arial" w:hAnsi="Arial" w:cs="Arial"/>
          <w:color w:val="000000"/>
          <w:sz w:val="18"/>
          <w:szCs w:val="18"/>
          <w:lang w:val="en-US"/>
        </w:rPr>
        <w:t xml:space="preserve">, increased authorised share capital from Baht </w:t>
      </w:r>
      <w:r w:rsidR="0029720E" w:rsidRPr="009239F4">
        <w:rPr>
          <w:rFonts w:ascii="Arial" w:hAnsi="Arial" w:cs="Arial"/>
          <w:color w:val="000000"/>
          <w:sz w:val="18"/>
          <w:szCs w:val="18"/>
        </w:rPr>
        <w:t>21</w:t>
      </w:r>
      <w:r w:rsidRPr="009239F4">
        <w:rPr>
          <w:rFonts w:ascii="Arial" w:hAnsi="Arial" w:cs="Arial"/>
          <w:color w:val="000000"/>
          <w:sz w:val="18"/>
          <w:szCs w:val="18"/>
          <w:cs/>
          <w:lang w:val="en-US"/>
        </w:rPr>
        <w:t>.</w:t>
      </w:r>
      <w:r w:rsidR="0029720E" w:rsidRPr="009239F4">
        <w:rPr>
          <w:rFonts w:ascii="Arial" w:hAnsi="Arial" w:cs="Arial"/>
          <w:color w:val="000000"/>
          <w:sz w:val="18"/>
          <w:szCs w:val="18"/>
        </w:rPr>
        <w:t>80</w:t>
      </w:r>
      <w:r w:rsidRPr="009239F4">
        <w:rPr>
          <w:rFonts w:ascii="Arial" w:hAnsi="Arial" w:cs="Arial"/>
          <w:color w:val="000000"/>
          <w:sz w:val="18"/>
          <w:szCs w:val="18"/>
          <w:cs/>
          <w:lang w:val="en-US"/>
        </w:rPr>
        <w:t xml:space="preserve"> </w:t>
      </w:r>
      <w:r w:rsidRPr="009239F4">
        <w:rPr>
          <w:rFonts w:ascii="Arial" w:hAnsi="Arial" w:cs="Arial"/>
          <w:color w:val="000000"/>
          <w:sz w:val="18"/>
          <w:szCs w:val="18"/>
          <w:lang w:val="en-US"/>
        </w:rPr>
        <w:t xml:space="preserve">million to Baht </w:t>
      </w:r>
      <w:r w:rsidR="0029720E" w:rsidRPr="009239F4">
        <w:rPr>
          <w:rFonts w:ascii="Arial" w:hAnsi="Arial" w:cs="Arial"/>
          <w:color w:val="000000"/>
          <w:sz w:val="18"/>
          <w:szCs w:val="18"/>
        </w:rPr>
        <w:t>63</w:t>
      </w:r>
      <w:r w:rsidRPr="009239F4">
        <w:rPr>
          <w:rFonts w:ascii="Arial" w:hAnsi="Arial" w:cs="Arial"/>
          <w:color w:val="000000"/>
          <w:sz w:val="18"/>
          <w:szCs w:val="18"/>
          <w:cs/>
          <w:lang w:val="en-US"/>
        </w:rPr>
        <w:t xml:space="preserve"> </w:t>
      </w:r>
      <w:r w:rsidRPr="009239F4">
        <w:rPr>
          <w:rFonts w:ascii="Arial" w:hAnsi="Arial" w:cs="Arial"/>
          <w:color w:val="000000"/>
          <w:sz w:val="18"/>
          <w:szCs w:val="18"/>
          <w:lang w:val="en-US"/>
        </w:rPr>
        <w:t xml:space="preserve">million and called for paid-up share capital amounting to Baht </w:t>
      </w:r>
      <w:r w:rsidR="0029720E" w:rsidRPr="009239F4">
        <w:rPr>
          <w:rFonts w:ascii="Arial" w:hAnsi="Arial" w:cs="Arial"/>
          <w:color w:val="000000"/>
          <w:sz w:val="18"/>
          <w:szCs w:val="18"/>
        </w:rPr>
        <w:t>27</w:t>
      </w:r>
      <w:r w:rsidRPr="009239F4">
        <w:rPr>
          <w:rFonts w:ascii="Arial" w:hAnsi="Arial" w:cs="Arial"/>
          <w:color w:val="000000"/>
          <w:sz w:val="18"/>
          <w:szCs w:val="18"/>
          <w:cs/>
          <w:lang w:val="en-US"/>
        </w:rPr>
        <w:t>.</w:t>
      </w:r>
      <w:r w:rsidR="0029720E" w:rsidRPr="009239F4">
        <w:rPr>
          <w:rFonts w:ascii="Arial" w:hAnsi="Arial" w:cs="Arial"/>
          <w:color w:val="000000"/>
          <w:sz w:val="18"/>
          <w:szCs w:val="18"/>
        </w:rPr>
        <w:t>30</w:t>
      </w:r>
      <w:r w:rsidRPr="009239F4">
        <w:rPr>
          <w:rFonts w:ascii="Arial" w:hAnsi="Arial" w:cs="Arial"/>
          <w:color w:val="000000"/>
          <w:sz w:val="18"/>
          <w:szCs w:val="18"/>
          <w:cs/>
          <w:lang w:val="en-US"/>
        </w:rPr>
        <w:t xml:space="preserve"> </w:t>
      </w:r>
      <w:r w:rsidRPr="009239F4">
        <w:rPr>
          <w:rFonts w:ascii="Arial" w:hAnsi="Arial" w:cs="Arial"/>
          <w:color w:val="000000"/>
          <w:sz w:val="18"/>
          <w:szCs w:val="18"/>
          <w:lang w:val="en-US"/>
        </w:rPr>
        <w:t>million. BGSP</w:t>
      </w:r>
      <w:r w:rsidR="0029720E" w:rsidRPr="009239F4">
        <w:rPr>
          <w:rFonts w:ascii="Arial" w:hAnsi="Arial" w:cs="Arial"/>
          <w:color w:val="000000"/>
          <w:sz w:val="18"/>
          <w:szCs w:val="18"/>
        </w:rPr>
        <w:t>1</w:t>
      </w:r>
      <w:r w:rsidRPr="009239F4">
        <w:rPr>
          <w:rFonts w:ascii="Arial" w:hAnsi="Arial" w:cs="Arial"/>
          <w:color w:val="000000"/>
          <w:sz w:val="18"/>
          <w:szCs w:val="18"/>
          <w:cs/>
          <w:lang w:val="en-US"/>
        </w:rPr>
        <w:t xml:space="preserve"> </w:t>
      </w:r>
      <w:r w:rsidRPr="009239F4">
        <w:rPr>
          <w:rFonts w:ascii="Arial" w:hAnsi="Arial" w:cs="Arial"/>
          <w:color w:val="000000"/>
          <w:sz w:val="18"/>
          <w:szCs w:val="18"/>
          <w:lang w:val="en-US"/>
        </w:rPr>
        <w:t xml:space="preserve">paid for the increased share capital amounting to Baht </w:t>
      </w:r>
      <w:r w:rsidR="0029720E" w:rsidRPr="009239F4">
        <w:rPr>
          <w:rFonts w:ascii="Arial" w:hAnsi="Arial" w:cs="Arial"/>
          <w:color w:val="000000"/>
          <w:sz w:val="18"/>
          <w:szCs w:val="18"/>
        </w:rPr>
        <w:t>22</w:t>
      </w:r>
      <w:r w:rsidRPr="009239F4">
        <w:rPr>
          <w:rFonts w:ascii="Arial" w:hAnsi="Arial" w:cs="Arial"/>
          <w:color w:val="000000"/>
          <w:sz w:val="18"/>
          <w:szCs w:val="18"/>
          <w:cs/>
          <w:lang w:val="en-US"/>
        </w:rPr>
        <w:t>.</w:t>
      </w:r>
      <w:r w:rsidR="0029720E" w:rsidRPr="009239F4">
        <w:rPr>
          <w:rFonts w:ascii="Arial" w:hAnsi="Arial" w:cs="Arial"/>
          <w:color w:val="000000"/>
          <w:sz w:val="18"/>
          <w:szCs w:val="18"/>
        </w:rPr>
        <w:t>66</w:t>
      </w:r>
      <w:r w:rsidRPr="009239F4">
        <w:rPr>
          <w:rFonts w:ascii="Arial" w:hAnsi="Arial" w:cs="Arial"/>
          <w:color w:val="000000"/>
          <w:sz w:val="18"/>
          <w:szCs w:val="18"/>
          <w:cs/>
          <w:lang w:val="en-US"/>
        </w:rPr>
        <w:t xml:space="preserve"> </w:t>
      </w:r>
      <w:r w:rsidRPr="009239F4">
        <w:rPr>
          <w:rFonts w:ascii="Arial" w:hAnsi="Arial" w:cs="Arial"/>
          <w:color w:val="000000"/>
          <w:sz w:val="18"/>
          <w:szCs w:val="18"/>
          <w:lang w:val="en-US"/>
        </w:rPr>
        <w:t xml:space="preserve">million to maintain </w:t>
      </w:r>
      <w:r w:rsidR="003122E2" w:rsidRPr="009239F4">
        <w:rPr>
          <w:rFonts w:ascii="Arial" w:hAnsi="Arial" w:cs="Arial"/>
          <w:color w:val="000000"/>
          <w:sz w:val="18"/>
          <w:szCs w:val="18"/>
          <w:lang w:val="en-US"/>
        </w:rPr>
        <w:br/>
      </w:r>
      <w:r w:rsidRPr="009239F4">
        <w:rPr>
          <w:rFonts w:ascii="Arial" w:hAnsi="Arial" w:cs="Arial"/>
          <w:color w:val="000000"/>
          <w:sz w:val="18"/>
          <w:szCs w:val="18"/>
          <w:lang w:val="en-US"/>
        </w:rPr>
        <w:t>the same proportion of holdings.</w:t>
      </w:r>
    </w:p>
    <w:p w14:paraId="0021FF32" w14:textId="77777777" w:rsidR="00843219" w:rsidRPr="009239F4" w:rsidRDefault="00843219" w:rsidP="008260C3">
      <w:pPr>
        <w:ind w:left="540"/>
        <w:jc w:val="both"/>
        <w:rPr>
          <w:rFonts w:ascii="Arial" w:hAnsi="Arial" w:cs="Arial"/>
          <w:color w:val="000000"/>
          <w:sz w:val="18"/>
          <w:szCs w:val="18"/>
          <w:lang w:val="en-US"/>
        </w:rPr>
      </w:pPr>
    </w:p>
    <w:p w14:paraId="66E0AACC" w14:textId="72F94657" w:rsidR="00CE3E2C" w:rsidRPr="009239F4" w:rsidRDefault="00CE3E2C" w:rsidP="0035628D">
      <w:pPr>
        <w:ind w:left="540"/>
        <w:rPr>
          <w:rFonts w:ascii="Arial" w:hAnsi="Arial" w:cs="Arial"/>
          <w:b/>
          <w:bCs/>
          <w:color w:val="000000"/>
          <w:sz w:val="18"/>
          <w:szCs w:val="18"/>
          <w:lang w:val="en-US"/>
        </w:rPr>
      </w:pPr>
      <w:r w:rsidRPr="009239F4">
        <w:rPr>
          <w:rFonts w:ascii="Arial" w:hAnsi="Arial" w:cs="Arial"/>
          <w:b/>
          <w:bCs/>
          <w:color w:val="000000"/>
          <w:sz w:val="18"/>
          <w:szCs w:val="18"/>
          <w:lang w:val="en-US"/>
        </w:rPr>
        <w:t xml:space="preserve">Green PowerGen </w:t>
      </w:r>
      <w:r w:rsidR="0029720E" w:rsidRPr="009239F4">
        <w:rPr>
          <w:rFonts w:ascii="Arial" w:hAnsi="Arial" w:cs="Arial"/>
          <w:b/>
          <w:bCs/>
          <w:color w:val="000000"/>
          <w:sz w:val="18"/>
          <w:szCs w:val="18"/>
        </w:rPr>
        <w:t>88</w:t>
      </w:r>
      <w:r w:rsidRPr="009239F4">
        <w:rPr>
          <w:rFonts w:ascii="Arial" w:hAnsi="Arial" w:cs="Arial"/>
          <w:b/>
          <w:bCs/>
          <w:color w:val="000000"/>
          <w:sz w:val="18"/>
          <w:szCs w:val="18"/>
          <w:lang w:val="en-US"/>
        </w:rPr>
        <w:t xml:space="preserve"> Co., Ltd. (“GPG</w:t>
      </w:r>
      <w:r w:rsidR="0029720E" w:rsidRPr="009239F4">
        <w:rPr>
          <w:rFonts w:ascii="Arial" w:hAnsi="Arial" w:cs="Arial"/>
          <w:b/>
          <w:bCs/>
          <w:color w:val="000000"/>
          <w:sz w:val="18"/>
          <w:szCs w:val="18"/>
        </w:rPr>
        <w:t>88</w:t>
      </w:r>
      <w:r w:rsidRPr="009239F4">
        <w:rPr>
          <w:rFonts w:ascii="Arial" w:hAnsi="Arial" w:cs="Arial"/>
          <w:b/>
          <w:bCs/>
          <w:color w:val="000000"/>
          <w:sz w:val="18"/>
          <w:szCs w:val="18"/>
          <w:lang w:val="en-US"/>
        </w:rPr>
        <w:t>”)</w:t>
      </w:r>
    </w:p>
    <w:p w14:paraId="54052F39" w14:textId="77777777" w:rsidR="00CE3E2C" w:rsidRPr="009239F4" w:rsidRDefault="00CE3E2C" w:rsidP="008260C3">
      <w:pPr>
        <w:ind w:left="540"/>
        <w:jc w:val="both"/>
        <w:rPr>
          <w:rFonts w:ascii="Arial" w:hAnsi="Arial" w:cs="Arial"/>
          <w:color w:val="000000"/>
          <w:sz w:val="18"/>
          <w:szCs w:val="18"/>
          <w:lang w:val="en-US"/>
        </w:rPr>
      </w:pPr>
    </w:p>
    <w:p w14:paraId="65F172C0" w14:textId="4BC61E81" w:rsidR="00CE3E2C" w:rsidRPr="009239F4" w:rsidRDefault="00CE3E2C" w:rsidP="008260C3">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first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GPG</w:t>
      </w:r>
      <w:r w:rsidR="0029720E" w:rsidRPr="009239F4">
        <w:rPr>
          <w:rFonts w:ascii="Arial" w:hAnsi="Arial" w:cs="Arial"/>
          <w:color w:val="000000"/>
          <w:sz w:val="18"/>
          <w:szCs w:val="18"/>
        </w:rPr>
        <w:t>88</w:t>
      </w:r>
      <w:r w:rsidRPr="009239F4">
        <w:rPr>
          <w:rFonts w:ascii="Arial" w:hAnsi="Arial" w:cs="Arial"/>
          <w:color w:val="000000"/>
          <w:sz w:val="18"/>
          <w:szCs w:val="18"/>
          <w:lang w:val="en-US"/>
        </w:rPr>
        <w:t>, a subsidiary of BGSP</w:t>
      </w:r>
      <w:r w:rsidR="0029720E" w:rsidRPr="009239F4">
        <w:rPr>
          <w:rFonts w:ascii="Arial" w:hAnsi="Arial" w:cs="Arial"/>
          <w:color w:val="000000"/>
          <w:sz w:val="18"/>
          <w:szCs w:val="18"/>
        </w:rPr>
        <w:t>1</w:t>
      </w:r>
      <w:r w:rsidRPr="009239F4">
        <w:rPr>
          <w:rFonts w:ascii="Arial" w:hAnsi="Arial" w:cs="Arial"/>
          <w:color w:val="000000"/>
          <w:sz w:val="18"/>
          <w:szCs w:val="18"/>
          <w:lang w:val="en-US"/>
        </w:rPr>
        <w:t xml:space="preserve">, increased authorised share capital from </w:t>
      </w:r>
      <w:r w:rsidR="003122E2" w:rsidRPr="009239F4">
        <w:rPr>
          <w:rFonts w:ascii="Arial" w:hAnsi="Arial" w:cs="Arial"/>
          <w:color w:val="000000"/>
          <w:sz w:val="18"/>
          <w:szCs w:val="18"/>
          <w:lang w:val="en-US"/>
        </w:rPr>
        <w:br/>
      </w:r>
      <w:r w:rsidRPr="009239F4">
        <w:rPr>
          <w:rFonts w:ascii="Arial" w:hAnsi="Arial" w:cs="Arial"/>
          <w:color w:val="000000"/>
          <w:sz w:val="18"/>
          <w:szCs w:val="18"/>
          <w:lang w:val="en-US"/>
        </w:rPr>
        <w:t xml:space="preserve">Baht </w:t>
      </w:r>
      <w:r w:rsidR="0029720E" w:rsidRPr="009239F4">
        <w:rPr>
          <w:rFonts w:ascii="Arial" w:hAnsi="Arial" w:cs="Arial"/>
          <w:color w:val="000000"/>
          <w:sz w:val="18"/>
          <w:szCs w:val="18"/>
        </w:rPr>
        <w:t>15</w:t>
      </w:r>
      <w:r w:rsidRPr="009239F4">
        <w:rPr>
          <w:rFonts w:ascii="Arial" w:hAnsi="Arial" w:cs="Arial"/>
          <w:color w:val="000000"/>
          <w:sz w:val="18"/>
          <w:szCs w:val="18"/>
          <w:lang w:val="en-US"/>
        </w:rPr>
        <w:t>.</w:t>
      </w:r>
      <w:r w:rsidR="0029720E" w:rsidRPr="009239F4">
        <w:rPr>
          <w:rFonts w:ascii="Arial" w:hAnsi="Arial" w:cs="Arial"/>
          <w:color w:val="000000"/>
          <w:sz w:val="18"/>
          <w:szCs w:val="18"/>
        </w:rPr>
        <w:t>30</w:t>
      </w:r>
      <w:r w:rsidRPr="009239F4">
        <w:rPr>
          <w:rFonts w:ascii="Arial" w:hAnsi="Arial" w:cs="Arial"/>
          <w:color w:val="000000"/>
          <w:sz w:val="18"/>
          <w:szCs w:val="18"/>
          <w:lang w:val="en-US"/>
        </w:rPr>
        <w:t xml:space="preserve"> million to Baht </w:t>
      </w:r>
      <w:r w:rsidR="0029720E" w:rsidRPr="009239F4">
        <w:rPr>
          <w:rFonts w:ascii="Arial" w:hAnsi="Arial" w:cs="Arial"/>
          <w:color w:val="000000"/>
          <w:sz w:val="18"/>
          <w:szCs w:val="18"/>
        </w:rPr>
        <w:t>41</w:t>
      </w:r>
      <w:r w:rsidRPr="009239F4">
        <w:rPr>
          <w:rFonts w:ascii="Arial" w:hAnsi="Arial" w:cs="Arial"/>
          <w:color w:val="000000"/>
          <w:sz w:val="18"/>
          <w:szCs w:val="18"/>
          <w:lang w:val="en-US"/>
        </w:rPr>
        <w:t xml:space="preserve"> million and called for paid-up share capital amounting to Baht </w:t>
      </w:r>
      <w:r w:rsidR="0029720E" w:rsidRPr="009239F4">
        <w:rPr>
          <w:rFonts w:ascii="Arial" w:hAnsi="Arial" w:cs="Arial"/>
          <w:color w:val="000000"/>
          <w:sz w:val="18"/>
          <w:szCs w:val="18"/>
        </w:rPr>
        <w:t>17</w:t>
      </w:r>
      <w:r w:rsidRPr="009239F4">
        <w:rPr>
          <w:rFonts w:ascii="Arial" w:hAnsi="Arial" w:cs="Arial"/>
          <w:color w:val="000000"/>
          <w:sz w:val="18"/>
          <w:szCs w:val="18"/>
          <w:lang w:val="en-US"/>
        </w:rPr>
        <w:t>.</w:t>
      </w:r>
      <w:r w:rsidR="0029720E" w:rsidRPr="009239F4">
        <w:rPr>
          <w:rFonts w:ascii="Arial" w:hAnsi="Arial" w:cs="Arial"/>
          <w:color w:val="000000"/>
          <w:sz w:val="18"/>
          <w:szCs w:val="18"/>
        </w:rPr>
        <w:t>03</w:t>
      </w:r>
      <w:r w:rsidRPr="009239F4">
        <w:rPr>
          <w:rFonts w:ascii="Arial" w:hAnsi="Arial" w:cs="Arial"/>
          <w:color w:val="000000"/>
          <w:sz w:val="18"/>
          <w:szCs w:val="18"/>
          <w:lang w:val="en-US"/>
        </w:rPr>
        <w:t xml:space="preserve"> million. BGSP</w:t>
      </w:r>
      <w:r w:rsidR="0029720E" w:rsidRPr="009239F4">
        <w:rPr>
          <w:rFonts w:ascii="Arial" w:hAnsi="Arial" w:cs="Arial"/>
          <w:color w:val="000000"/>
          <w:sz w:val="18"/>
          <w:szCs w:val="18"/>
        </w:rPr>
        <w:t>1</w:t>
      </w:r>
      <w:r w:rsidRPr="009239F4">
        <w:rPr>
          <w:rFonts w:ascii="Arial" w:hAnsi="Arial" w:cs="Arial"/>
          <w:color w:val="000000"/>
          <w:sz w:val="18"/>
          <w:szCs w:val="18"/>
          <w:lang w:val="en-US"/>
        </w:rPr>
        <w:t xml:space="preserve"> paid for the increased share capital amounting to Baht </w:t>
      </w:r>
      <w:r w:rsidR="0029720E" w:rsidRPr="009239F4">
        <w:rPr>
          <w:rFonts w:ascii="Arial" w:hAnsi="Arial" w:cs="Arial"/>
          <w:color w:val="000000"/>
          <w:sz w:val="18"/>
          <w:szCs w:val="18"/>
        </w:rPr>
        <w:t>14</w:t>
      </w:r>
      <w:r w:rsidRPr="009239F4">
        <w:rPr>
          <w:rFonts w:ascii="Arial" w:hAnsi="Arial" w:cs="Arial"/>
          <w:color w:val="000000"/>
          <w:sz w:val="18"/>
          <w:szCs w:val="18"/>
          <w:lang w:val="en-US"/>
        </w:rPr>
        <w:t>.</w:t>
      </w:r>
      <w:r w:rsidR="0029720E" w:rsidRPr="009239F4">
        <w:rPr>
          <w:rFonts w:ascii="Arial" w:hAnsi="Arial" w:cs="Arial"/>
          <w:color w:val="000000"/>
          <w:sz w:val="18"/>
          <w:szCs w:val="18"/>
        </w:rPr>
        <w:t>14</w:t>
      </w:r>
      <w:r w:rsidRPr="009239F4">
        <w:rPr>
          <w:rFonts w:ascii="Arial" w:hAnsi="Arial" w:cs="Arial"/>
          <w:color w:val="000000"/>
          <w:sz w:val="18"/>
          <w:szCs w:val="18"/>
          <w:lang w:val="en-US"/>
        </w:rPr>
        <w:t xml:space="preserve"> million to maintain the same proportion of holdings.</w:t>
      </w:r>
    </w:p>
    <w:p w14:paraId="1E418B8B" w14:textId="77777777" w:rsidR="00DD3EC3" w:rsidRPr="009239F4" w:rsidRDefault="00DD3EC3" w:rsidP="008260C3">
      <w:pPr>
        <w:ind w:left="540"/>
        <w:jc w:val="both"/>
        <w:rPr>
          <w:rFonts w:ascii="Arial" w:hAnsi="Arial" w:cs="Arial"/>
          <w:b/>
          <w:bCs/>
          <w:color w:val="000000"/>
          <w:sz w:val="18"/>
          <w:szCs w:val="18"/>
          <w:lang w:val="en-US"/>
        </w:rPr>
      </w:pPr>
    </w:p>
    <w:p w14:paraId="01874CCC" w14:textId="556EFF36" w:rsidR="00CE3E2C" w:rsidRPr="009239F4" w:rsidRDefault="00CE3E2C"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 xml:space="preserve">Green PowerGen </w:t>
      </w:r>
      <w:r w:rsidR="0029720E" w:rsidRPr="009239F4">
        <w:rPr>
          <w:rFonts w:ascii="Arial" w:hAnsi="Arial" w:cs="Arial"/>
          <w:b/>
          <w:bCs/>
          <w:color w:val="000000"/>
          <w:sz w:val="18"/>
          <w:szCs w:val="18"/>
        </w:rPr>
        <w:t>111</w:t>
      </w:r>
      <w:r w:rsidRPr="009239F4">
        <w:rPr>
          <w:rFonts w:ascii="Arial" w:hAnsi="Arial" w:cs="Arial"/>
          <w:b/>
          <w:bCs/>
          <w:color w:val="000000"/>
          <w:sz w:val="18"/>
          <w:szCs w:val="18"/>
          <w:lang w:val="en-US"/>
        </w:rPr>
        <w:t xml:space="preserve"> Co., Ltd. (“GPG</w:t>
      </w:r>
      <w:r w:rsidR="0029720E" w:rsidRPr="009239F4">
        <w:rPr>
          <w:rFonts w:ascii="Arial" w:hAnsi="Arial" w:cs="Arial"/>
          <w:b/>
          <w:bCs/>
          <w:color w:val="000000"/>
          <w:sz w:val="18"/>
          <w:szCs w:val="18"/>
        </w:rPr>
        <w:t>111</w:t>
      </w:r>
      <w:r w:rsidRPr="009239F4">
        <w:rPr>
          <w:rFonts w:ascii="Arial" w:hAnsi="Arial" w:cs="Arial"/>
          <w:b/>
          <w:bCs/>
          <w:color w:val="000000"/>
          <w:sz w:val="18"/>
          <w:szCs w:val="18"/>
          <w:lang w:val="en-US"/>
        </w:rPr>
        <w:t>”)</w:t>
      </w:r>
    </w:p>
    <w:p w14:paraId="3E99E46F" w14:textId="77777777" w:rsidR="00CE3E2C" w:rsidRPr="009239F4" w:rsidRDefault="00CE3E2C" w:rsidP="005215C4">
      <w:pPr>
        <w:ind w:left="540"/>
        <w:jc w:val="both"/>
        <w:rPr>
          <w:rFonts w:ascii="Arial" w:hAnsi="Arial" w:cs="Arial"/>
          <w:color w:val="000000"/>
          <w:sz w:val="18"/>
          <w:szCs w:val="18"/>
          <w:lang w:val="en-US"/>
        </w:rPr>
      </w:pPr>
    </w:p>
    <w:p w14:paraId="25169291" w14:textId="3FB29A56" w:rsidR="00EF3F9F" w:rsidRPr="009239F4" w:rsidRDefault="00CE3E2C"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first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GPG</w:t>
      </w:r>
      <w:r w:rsidR="0029720E" w:rsidRPr="009239F4">
        <w:rPr>
          <w:rFonts w:ascii="Arial" w:hAnsi="Arial" w:cs="Arial"/>
          <w:color w:val="000000"/>
          <w:sz w:val="18"/>
          <w:szCs w:val="18"/>
        </w:rPr>
        <w:t>111</w:t>
      </w:r>
      <w:r w:rsidRPr="009239F4">
        <w:rPr>
          <w:rFonts w:ascii="Arial" w:hAnsi="Arial" w:cs="Arial"/>
          <w:color w:val="000000"/>
          <w:sz w:val="18"/>
          <w:szCs w:val="18"/>
          <w:lang w:val="en-US"/>
        </w:rPr>
        <w:t>, a subsidiary of BGSP</w:t>
      </w:r>
      <w:r w:rsidR="0029720E" w:rsidRPr="009239F4">
        <w:rPr>
          <w:rFonts w:ascii="Arial" w:hAnsi="Arial" w:cs="Arial"/>
          <w:color w:val="000000"/>
          <w:sz w:val="18"/>
          <w:szCs w:val="18"/>
        </w:rPr>
        <w:t>1</w:t>
      </w:r>
      <w:r w:rsidRPr="009239F4">
        <w:rPr>
          <w:rFonts w:ascii="Arial" w:hAnsi="Arial" w:cs="Arial"/>
          <w:color w:val="000000"/>
          <w:sz w:val="18"/>
          <w:szCs w:val="18"/>
          <w:lang w:val="en-US"/>
        </w:rPr>
        <w:t xml:space="preserve">, increased authorised share capital from </w:t>
      </w:r>
      <w:r w:rsidR="003122E2" w:rsidRPr="009239F4">
        <w:rPr>
          <w:rFonts w:ascii="Arial" w:hAnsi="Arial" w:cs="Arial"/>
          <w:color w:val="000000"/>
          <w:sz w:val="18"/>
          <w:szCs w:val="18"/>
          <w:lang w:val="en-US"/>
        </w:rPr>
        <w:br/>
      </w:r>
      <w:r w:rsidRPr="009239F4">
        <w:rPr>
          <w:rFonts w:ascii="Arial" w:hAnsi="Arial" w:cs="Arial"/>
          <w:color w:val="000000"/>
          <w:sz w:val="18"/>
          <w:szCs w:val="18"/>
          <w:lang w:val="en-US"/>
        </w:rPr>
        <w:t xml:space="preserve">Baht </w:t>
      </w:r>
      <w:r w:rsidR="0029720E" w:rsidRPr="009239F4">
        <w:rPr>
          <w:rFonts w:ascii="Arial" w:hAnsi="Arial" w:cs="Arial"/>
          <w:color w:val="000000"/>
          <w:sz w:val="18"/>
          <w:szCs w:val="18"/>
        </w:rPr>
        <w:t>21</w:t>
      </w:r>
      <w:r w:rsidRPr="009239F4">
        <w:rPr>
          <w:rFonts w:ascii="Arial" w:hAnsi="Arial" w:cs="Arial"/>
          <w:color w:val="000000"/>
          <w:sz w:val="18"/>
          <w:szCs w:val="18"/>
          <w:lang w:val="en-US"/>
        </w:rPr>
        <w:t>.</w:t>
      </w:r>
      <w:r w:rsidR="0029720E" w:rsidRPr="009239F4">
        <w:rPr>
          <w:rFonts w:ascii="Arial" w:hAnsi="Arial" w:cs="Arial"/>
          <w:color w:val="000000"/>
          <w:sz w:val="18"/>
          <w:szCs w:val="18"/>
        </w:rPr>
        <w:t>80</w:t>
      </w:r>
      <w:r w:rsidRPr="009239F4">
        <w:rPr>
          <w:rFonts w:ascii="Arial" w:hAnsi="Arial" w:cs="Arial"/>
          <w:color w:val="000000"/>
          <w:sz w:val="18"/>
          <w:szCs w:val="18"/>
          <w:lang w:val="en-US"/>
        </w:rPr>
        <w:t xml:space="preserve"> million to Baht </w:t>
      </w:r>
      <w:r w:rsidR="0029720E" w:rsidRPr="009239F4">
        <w:rPr>
          <w:rFonts w:ascii="Arial" w:hAnsi="Arial" w:cs="Arial"/>
          <w:color w:val="000000"/>
          <w:sz w:val="18"/>
          <w:szCs w:val="18"/>
        </w:rPr>
        <w:t>63</w:t>
      </w:r>
      <w:r w:rsidRPr="009239F4">
        <w:rPr>
          <w:rFonts w:ascii="Arial" w:hAnsi="Arial" w:cs="Arial"/>
          <w:color w:val="000000"/>
          <w:sz w:val="18"/>
          <w:szCs w:val="18"/>
          <w:lang w:val="en-US"/>
        </w:rPr>
        <w:t xml:space="preserve"> million and called for paid-up share capital amounting to Baht </w:t>
      </w:r>
      <w:r w:rsidR="0029720E" w:rsidRPr="009239F4">
        <w:rPr>
          <w:rFonts w:ascii="Arial" w:hAnsi="Arial" w:cs="Arial"/>
          <w:color w:val="000000"/>
          <w:sz w:val="18"/>
          <w:szCs w:val="18"/>
        </w:rPr>
        <w:t>27</w:t>
      </w:r>
      <w:r w:rsidRPr="009239F4">
        <w:rPr>
          <w:rFonts w:ascii="Arial" w:hAnsi="Arial" w:cs="Arial"/>
          <w:color w:val="000000"/>
          <w:sz w:val="18"/>
          <w:szCs w:val="18"/>
          <w:lang w:val="en-US"/>
        </w:rPr>
        <w:t>.</w:t>
      </w:r>
      <w:r w:rsidR="0029720E" w:rsidRPr="009239F4">
        <w:rPr>
          <w:rFonts w:ascii="Arial" w:hAnsi="Arial" w:cs="Arial"/>
          <w:color w:val="000000"/>
          <w:sz w:val="18"/>
          <w:szCs w:val="18"/>
        </w:rPr>
        <w:t>30</w:t>
      </w:r>
      <w:r w:rsidRPr="009239F4">
        <w:rPr>
          <w:rFonts w:ascii="Arial" w:hAnsi="Arial" w:cs="Arial"/>
          <w:color w:val="000000"/>
          <w:sz w:val="18"/>
          <w:szCs w:val="18"/>
          <w:lang w:val="en-US"/>
        </w:rPr>
        <w:t xml:space="preserve"> million. BGSP</w:t>
      </w:r>
      <w:r w:rsidR="0029720E" w:rsidRPr="009239F4">
        <w:rPr>
          <w:rFonts w:ascii="Arial" w:hAnsi="Arial" w:cs="Arial"/>
          <w:color w:val="000000"/>
          <w:sz w:val="18"/>
          <w:szCs w:val="18"/>
        </w:rPr>
        <w:t>1</w:t>
      </w:r>
      <w:r w:rsidRPr="009239F4">
        <w:rPr>
          <w:rFonts w:ascii="Arial" w:hAnsi="Arial" w:cs="Arial"/>
          <w:color w:val="000000"/>
          <w:sz w:val="18"/>
          <w:szCs w:val="18"/>
          <w:lang w:val="en-US"/>
        </w:rPr>
        <w:t xml:space="preserve"> paid for the increased share capital amounting to Baht </w:t>
      </w:r>
      <w:r w:rsidR="0029720E" w:rsidRPr="009239F4">
        <w:rPr>
          <w:rFonts w:ascii="Arial" w:hAnsi="Arial" w:cs="Arial"/>
          <w:color w:val="000000"/>
          <w:sz w:val="18"/>
          <w:szCs w:val="18"/>
        </w:rPr>
        <w:t>22</w:t>
      </w:r>
      <w:r w:rsidRPr="009239F4">
        <w:rPr>
          <w:rFonts w:ascii="Arial" w:hAnsi="Arial" w:cs="Arial"/>
          <w:color w:val="000000"/>
          <w:sz w:val="18"/>
          <w:szCs w:val="18"/>
          <w:lang w:val="en-US"/>
        </w:rPr>
        <w:t>.</w:t>
      </w:r>
      <w:r w:rsidR="0029720E" w:rsidRPr="009239F4">
        <w:rPr>
          <w:rFonts w:ascii="Arial" w:hAnsi="Arial" w:cs="Arial"/>
          <w:color w:val="000000"/>
          <w:sz w:val="18"/>
          <w:szCs w:val="18"/>
        </w:rPr>
        <w:t>66</w:t>
      </w:r>
      <w:r w:rsidRPr="009239F4">
        <w:rPr>
          <w:rFonts w:ascii="Arial" w:hAnsi="Arial" w:cs="Arial"/>
          <w:color w:val="000000"/>
          <w:sz w:val="18"/>
          <w:szCs w:val="18"/>
          <w:lang w:val="en-US"/>
        </w:rPr>
        <w:t xml:space="preserve"> million to maintain the same proportion of holdings.</w:t>
      </w:r>
    </w:p>
    <w:p w14:paraId="76867B8C" w14:textId="77777777" w:rsidR="00843219" w:rsidRPr="009239F4" w:rsidRDefault="00843219" w:rsidP="005215C4">
      <w:pPr>
        <w:ind w:left="540"/>
        <w:jc w:val="both"/>
        <w:rPr>
          <w:rFonts w:ascii="Arial" w:hAnsi="Arial" w:cs="Arial"/>
          <w:b/>
          <w:bCs/>
          <w:color w:val="000000"/>
          <w:sz w:val="18"/>
          <w:szCs w:val="18"/>
          <w:lang w:val="en-US"/>
        </w:rPr>
      </w:pPr>
    </w:p>
    <w:p w14:paraId="3D198773" w14:textId="148DF5AC" w:rsidR="00CE3E2C" w:rsidRPr="009239F4" w:rsidRDefault="00CE3E2C"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 xml:space="preserve">B.Grimm Power Future Solution Limited </w:t>
      </w:r>
      <w:r w:rsidRPr="009239F4">
        <w:rPr>
          <w:rFonts w:ascii="Arial" w:hAnsi="Arial" w:cs="Arial"/>
          <w:b/>
          <w:bCs/>
          <w:color w:val="000000"/>
          <w:sz w:val="18"/>
          <w:szCs w:val="18"/>
          <w:cs/>
          <w:lang w:val="en-US"/>
        </w:rPr>
        <w:t>(“</w:t>
      </w:r>
      <w:r w:rsidRPr="009239F4">
        <w:rPr>
          <w:rFonts w:ascii="Arial" w:hAnsi="Arial" w:cs="Arial"/>
          <w:b/>
          <w:bCs/>
          <w:color w:val="000000"/>
          <w:sz w:val="18"/>
          <w:szCs w:val="18"/>
          <w:lang w:val="en-US"/>
        </w:rPr>
        <w:t xml:space="preserve">BGPFS”) </w:t>
      </w:r>
    </w:p>
    <w:p w14:paraId="176E1574" w14:textId="77777777" w:rsidR="00CE3E2C" w:rsidRPr="009239F4" w:rsidRDefault="00CE3E2C" w:rsidP="005215C4">
      <w:pPr>
        <w:ind w:left="540"/>
        <w:jc w:val="both"/>
        <w:rPr>
          <w:rFonts w:ascii="Arial" w:hAnsi="Arial" w:cs="Arial"/>
          <w:color w:val="000000"/>
          <w:sz w:val="18"/>
          <w:szCs w:val="18"/>
          <w:lang w:val="en-US"/>
        </w:rPr>
      </w:pPr>
    </w:p>
    <w:p w14:paraId="7539D256" w14:textId="7B074B12" w:rsidR="00CE3E2C" w:rsidRPr="009239F4" w:rsidRDefault="00CE3E2C"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second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BGPFS was established in Thailand for investing in solar power generation business. BGPFS has registered share capital of Baht </w:t>
      </w:r>
      <w:r w:rsidR="0029720E" w:rsidRPr="009239F4">
        <w:rPr>
          <w:rFonts w:ascii="Arial" w:hAnsi="Arial" w:cs="Arial"/>
          <w:color w:val="000000"/>
          <w:sz w:val="18"/>
          <w:szCs w:val="18"/>
        </w:rPr>
        <w:t>5</w:t>
      </w:r>
      <w:r w:rsidRPr="009239F4">
        <w:rPr>
          <w:rFonts w:ascii="Arial" w:hAnsi="Arial" w:cs="Arial"/>
          <w:color w:val="000000"/>
          <w:sz w:val="18"/>
          <w:szCs w:val="18"/>
          <w:lang w:val="en-US"/>
        </w:rPr>
        <w:t xml:space="preserve"> million and subsequently increased authorised share capital to Baht </w:t>
      </w:r>
      <w:r w:rsidR="0029720E" w:rsidRPr="009239F4">
        <w:rPr>
          <w:rFonts w:ascii="Arial" w:hAnsi="Arial" w:cs="Arial"/>
          <w:color w:val="000000"/>
          <w:sz w:val="18"/>
          <w:szCs w:val="18"/>
        </w:rPr>
        <w:t>125</w:t>
      </w:r>
      <w:r w:rsidRPr="009239F4">
        <w:rPr>
          <w:rFonts w:ascii="Arial" w:hAnsi="Arial" w:cs="Arial"/>
          <w:color w:val="000000"/>
          <w:sz w:val="18"/>
          <w:szCs w:val="18"/>
          <w:lang w:val="en-US"/>
        </w:rPr>
        <w:t xml:space="preserve"> million</w:t>
      </w:r>
      <w:r w:rsidR="008E0E8B" w:rsidRPr="009239F4">
        <w:rPr>
          <w:rFonts w:ascii="Arial" w:hAnsi="Arial" w:cs="Arial"/>
          <w:color w:val="000000"/>
          <w:sz w:val="18"/>
          <w:szCs w:val="18"/>
          <w:lang w:val="en-US"/>
        </w:rPr>
        <w:t xml:space="preserve"> in the </w:t>
      </w:r>
      <w:r w:rsidR="00484619" w:rsidRPr="009239F4">
        <w:rPr>
          <w:rFonts w:ascii="Arial" w:hAnsi="Arial" w:cs="Arial"/>
          <w:color w:val="000000"/>
          <w:sz w:val="18"/>
          <w:szCs w:val="18"/>
          <w:lang w:val="en-US"/>
        </w:rPr>
        <w:t>second</w:t>
      </w:r>
      <w:r w:rsidR="008E0E8B" w:rsidRPr="009239F4">
        <w:rPr>
          <w:rFonts w:ascii="Arial" w:hAnsi="Arial" w:cs="Arial"/>
          <w:color w:val="000000"/>
          <w:sz w:val="18"/>
          <w:szCs w:val="18"/>
          <w:lang w:val="en-US"/>
        </w:rPr>
        <w:t xml:space="preserve"> and fourth quarters</w:t>
      </w:r>
      <w:r w:rsidRPr="009239F4">
        <w:rPr>
          <w:rFonts w:ascii="Arial" w:hAnsi="Arial" w:cs="Arial"/>
          <w:color w:val="000000"/>
          <w:sz w:val="18"/>
          <w:szCs w:val="18"/>
          <w:lang w:val="en-US"/>
        </w:rPr>
        <w:t xml:space="preserve">. B.Grimm Power Service Limited, which is a direct subsidiary of the Company, owns </w:t>
      </w:r>
      <w:r w:rsidR="0029720E" w:rsidRPr="009239F4">
        <w:rPr>
          <w:rFonts w:ascii="Arial" w:hAnsi="Arial" w:cs="Arial"/>
          <w:color w:val="000000"/>
          <w:sz w:val="18"/>
          <w:szCs w:val="18"/>
        </w:rPr>
        <w:t>100</w:t>
      </w:r>
      <w:r w:rsidRPr="009239F4">
        <w:rPr>
          <w:rFonts w:ascii="Arial" w:hAnsi="Arial" w:cs="Arial"/>
          <w:color w:val="000000"/>
          <w:sz w:val="18"/>
          <w:szCs w:val="18"/>
          <w:lang w:val="en-US"/>
        </w:rPr>
        <w:t>% interest in BGPFS. As a result, BGPFS becomes an indirect subsidiary of the Group.</w:t>
      </w:r>
    </w:p>
    <w:p w14:paraId="46472D38" w14:textId="77777777" w:rsidR="00CE3E2C" w:rsidRPr="009239F4" w:rsidRDefault="00CE3E2C" w:rsidP="005215C4">
      <w:pPr>
        <w:ind w:left="540"/>
        <w:jc w:val="both"/>
        <w:rPr>
          <w:rFonts w:ascii="Arial" w:hAnsi="Arial" w:cs="Arial"/>
          <w:color w:val="000000"/>
          <w:sz w:val="18"/>
          <w:szCs w:val="18"/>
          <w:lang w:val="en-US"/>
        </w:rPr>
      </w:pPr>
    </w:p>
    <w:p w14:paraId="339EA07A" w14:textId="77777777" w:rsidR="00CE3E2C" w:rsidRPr="009239F4" w:rsidRDefault="00CE3E2C"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BGP Holding (US) LLC (“BGP US”)</w:t>
      </w:r>
    </w:p>
    <w:p w14:paraId="677F27B5" w14:textId="77777777" w:rsidR="00CE3E2C" w:rsidRPr="009239F4" w:rsidRDefault="00CE3E2C" w:rsidP="005215C4">
      <w:pPr>
        <w:ind w:left="540"/>
        <w:jc w:val="both"/>
        <w:rPr>
          <w:rFonts w:ascii="Arial" w:hAnsi="Arial" w:cs="Arial"/>
          <w:color w:val="000000"/>
          <w:sz w:val="18"/>
          <w:szCs w:val="18"/>
          <w:lang w:val="en-US"/>
        </w:rPr>
      </w:pPr>
    </w:p>
    <w:p w14:paraId="14233E39" w14:textId="28D79248" w:rsidR="00002A2A" w:rsidRPr="009239F4" w:rsidRDefault="00CE3E2C"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second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B.Grimm Power Service Limited (“BPS”), a direct subsidiary, invested in </w:t>
      </w:r>
      <w:r w:rsidR="0029720E" w:rsidRPr="009239F4">
        <w:rPr>
          <w:rFonts w:ascii="Arial" w:hAnsi="Arial" w:cs="Arial"/>
          <w:color w:val="000000"/>
          <w:sz w:val="18"/>
          <w:szCs w:val="18"/>
        </w:rPr>
        <w:t>100</w:t>
      </w:r>
      <w:r w:rsidRPr="009239F4">
        <w:rPr>
          <w:rFonts w:ascii="Arial" w:hAnsi="Arial" w:cs="Arial"/>
          <w:color w:val="000000"/>
          <w:sz w:val="18"/>
          <w:szCs w:val="18"/>
          <w:lang w:val="en-US"/>
        </w:rPr>
        <w:t xml:space="preserve">% interest of BGP US which is a holding company in United States of America. Total investment cost is US Dollar </w:t>
      </w:r>
      <w:r w:rsidR="0029720E" w:rsidRPr="009239F4">
        <w:rPr>
          <w:rFonts w:ascii="Arial" w:hAnsi="Arial" w:cs="Arial"/>
          <w:color w:val="000000"/>
          <w:sz w:val="18"/>
          <w:szCs w:val="18"/>
        </w:rPr>
        <w:t>100</w:t>
      </w:r>
      <w:r w:rsidRPr="009239F4">
        <w:rPr>
          <w:rFonts w:ascii="Arial" w:hAnsi="Arial" w:cs="Arial"/>
          <w:color w:val="000000"/>
          <w:sz w:val="18"/>
          <w:szCs w:val="18"/>
          <w:lang w:val="en-US"/>
        </w:rPr>
        <w:t xml:space="preserve"> (equivalent to Baht </w:t>
      </w:r>
      <w:r w:rsidR="0029720E" w:rsidRPr="009239F4">
        <w:rPr>
          <w:rFonts w:ascii="Arial" w:hAnsi="Arial" w:cs="Arial"/>
          <w:color w:val="000000"/>
          <w:sz w:val="18"/>
          <w:szCs w:val="18"/>
        </w:rPr>
        <w:t>3</w:t>
      </w:r>
      <w:r w:rsidRPr="009239F4">
        <w:rPr>
          <w:rFonts w:ascii="Arial" w:hAnsi="Arial" w:cs="Arial"/>
          <w:color w:val="000000"/>
          <w:sz w:val="18"/>
          <w:szCs w:val="18"/>
          <w:lang w:val="en-US"/>
        </w:rPr>
        <w:t>,</w:t>
      </w:r>
      <w:r w:rsidR="0029720E" w:rsidRPr="009239F4">
        <w:rPr>
          <w:rFonts w:ascii="Arial" w:hAnsi="Arial" w:cs="Arial"/>
          <w:color w:val="000000"/>
          <w:sz w:val="18"/>
          <w:szCs w:val="18"/>
        </w:rPr>
        <w:t>720</w:t>
      </w:r>
      <w:r w:rsidRPr="009239F4">
        <w:rPr>
          <w:rFonts w:ascii="Arial" w:hAnsi="Arial" w:cs="Arial"/>
          <w:color w:val="000000"/>
          <w:sz w:val="18"/>
          <w:szCs w:val="18"/>
          <w:lang w:val="en-US"/>
        </w:rPr>
        <w:t xml:space="preserve">). Subsequently, BPS additionally invested amounting to US Dollar </w:t>
      </w:r>
      <w:r w:rsidR="0029720E" w:rsidRPr="009239F4">
        <w:rPr>
          <w:rFonts w:ascii="Arial" w:hAnsi="Arial" w:cs="Arial"/>
          <w:color w:val="000000"/>
          <w:sz w:val="18"/>
          <w:szCs w:val="18"/>
        </w:rPr>
        <w:t>69</w:t>
      </w:r>
      <w:r w:rsidRPr="009239F4">
        <w:rPr>
          <w:rFonts w:ascii="Arial" w:hAnsi="Arial" w:cs="Arial"/>
          <w:color w:val="000000"/>
          <w:sz w:val="18"/>
          <w:szCs w:val="18"/>
          <w:lang w:val="en-US"/>
        </w:rPr>
        <w:t>.</w:t>
      </w:r>
      <w:r w:rsidR="0029720E" w:rsidRPr="009239F4">
        <w:rPr>
          <w:rFonts w:ascii="Arial" w:hAnsi="Arial" w:cs="Arial"/>
          <w:color w:val="000000"/>
          <w:sz w:val="18"/>
          <w:szCs w:val="18"/>
        </w:rPr>
        <w:t>48</w:t>
      </w:r>
      <w:r w:rsidRPr="009239F4">
        <w:rPr>
          <w:rFonts w:ascii="Arial" w:hAnsi="Arial" w:cs="Arial"/>
          <w:color w:val="000000"/>
          <w:sz w:val="18"/>
          <w:szCs w:val="18"/>
          <w:lang w:val="en-US"/>
        </w:rPr>
        <w:t xml:space="preserve"> million (equivalent to Baht </w:t>
      </w:r>
      <w:r w:rsidR="0029720E" w:rsidRPr="009239F4">
        <w:rPr>
          <w:rFonts w:ascii="Arial" w:hAnsi="Arial" w:cs="Arial"/>
          <w:color w:val="000000"/>
          <w:sz w:val="18"/>
          <w:szCs w:val="18"/>
        </w:rPr>
        <w:t>2</w:t>
      </w:r>
      <w:r w:rsidRPr="009239F4">
        <w:rPr>
          <w:rFonts w:ascii="Arial" w:hAnsi="Arial" w:cs="Arial"/>
          <w:color w:val="000000"/>
          <w:sz w:val="18"/>
          <w:szCs w:val="18"/>
          <w:lang w:val="en-US"/>
        </w:rPr>
        <w:t>,</w:t>
      </w:r>
      <w:r w:rsidR="0029720E" w:rsidRPr="009239F4">
        <w:rPr>
          <w:rFonts w:ascii="Arial" w:hAnsi="Arial" w:cs="Arial"/>
          <w:color w:val="000000"/>
          <w:sz w:val="18"/>
          <w:szCs w:val="18"/>
        </w:rPr>
        <w:t>553</w:t>
      </w:r>
      <w:r w:rsidRPr="009239F4">
        <w:rPr>
          <w:rFonts w:ascii="Arial" w:hAnsi="Arial" w:cs="Arial"/>
          <w:color w:val="000000"/>
          <w:sz w:val="18"/>
          <w:szCs w:val="18"/>
          <w:lang w:val="en-US"/>
        </w:rPr>
        <w:t>.</w:t>
      </w:r>
      <w:r w:rsidR="0029720E" w:rsidRPr="009239F4">
        <w:rPr>
          <w:rFonts w:ascii="Arial" w:hAnsi="Arial" w:cs="Arial"/>
          <w:color w:val="000000"/>
          <w:sz w:val="18"/>
          <w:szCs w:val="18"/>
        </w:rPr>
        <w:t>96</w:t>
      </w:r>
      <w:r w:rsidRPr="009239F4">
        <w:rPr>
          <w:rFonts w:ascii="Arial" w:hAnsi="Arial" w:cs="Arial"/>
          <w:color w:val="000000"/>
          <w:sz w:val="18"/>
          <w:szCs w:val="18"/>
          <w:lang w:val="en-US"/>
        </w:rPr>
        <w:t xml:space="preserve"> million). As a result, BGP US becomes an indirect subsidiary of the Group.</w:t>
      </w:r>
    </w:p>
    <w:p w14:paraId="218270B1" w14:textId="77777777" w:rsidR="00DD111E" w:rsidRPr="009239F4" w:rsidRDefault="00DD111E" w:rsidP="005215C4">
      <w:pPr>
        <w:ind w:left="540"/>
        <w:jc w:val="both"/>
        <w:rPr>
          <w:rFonts w:ascii="Arial" w:hAnsi="Arial" w:cs="Arial"/>
          <w:color w:val="000000"/>
          <w:sz w:val="18"/>
          <w:szCs w:val="18"/>
          <w:lang w:val="en-US"/>
        </w:rPr>
      </w:pPr>
    </w:p>
    <w:p w14:paraId="2EE9F6D3" w14:textId="22BC0459" w:rsidR="00CE3E2C" w:rsidRPr="009239F4" w:rsidRDefault="00CE3E2C" w:rsidP="005215C4">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In this regard, BGP US has </w:t>
      </w:r>
      <w:r w:rsidR="0029720E" w:rsidRPr="009239F4">
        <w:rPr>
          <w:rFonts w:ascii="Arial" w:hAnsi="Arial" w:cs="Arial"/>
          <w:color w:val="000000"/>
          <w:sz w:val="18"/>
          <w:szCs w:val="18"/>
        </w:rPr>
        <w:t>100</w:t>
      </w:r>
      <w:r w:rsidRPr="009239F4">
        <w:rPr>
          <w:rFonts w:ascii="Arial" w:hAnsi="Arial" w:cs="Arial"/>
          <w:color w:val="000000"/>
          <w:sz w:val="18"/>
          <w:szCs w:val="18"/>
          <w:lang w:val="en-US"/>
        </w:rPr>
        <w:t>% interest of BGP Holding (USA) Inc. (“BGP (USA)”) which was incorporated in the United States of America to operate an operation and maintenance service. As a result, BGP (USA) becomes an indirect subsidiary of the Group.</w:t>
      </w:r>
    </w:p>
    <w:p w14:paraId="09C267C6" w14:textId="77777777" w:rsidR="00681F3C" w:rsidRPr="009239F4" w:rsidRDefault="00681F3C" w:rsidP="005215C4">
      <w:pPr>
        <w:ind w:left="540"/>
        <w:jc w:val="both"/>
        <w:rPr>
          <w:rFonts w:ascii="Arial" w:hAnsi="Arial" w:cs="Arial"/>
          <w:b/>
          <w:bCs/>
          <w:color w:val="000000"/>
          <w:sz w:val="18"/>
          <w:szCs w:val="18"/>
          <w:lang w:val="en-US"/>
        </w:rPr>
      </w:pPr>
    </w:p>
    <w:p w14:paraId="2E9E0EFD" w14:textId="785C58AA" w:rsidR="00CE3E2C" w:rsidRPr="009239F4" w:rsidRDefault="00CE3E2C"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BGP Malacha Holdings LLC (“BMALC”) (formerly</w:t>
      </w:r>
      <w:r w:rsidRPr="009239F4">
        <w:rPr>
          <w:rFonts w:ascii="Arial" w:hAnsi="Arial" w:cs="Arial"/>
          <w:b/>
          <w:bCs/>
          <w:color w:val="000000"/>
          <w:sz w:val="18"/>
          <w:szCs w:val="18"/>
          <w:cs/>
          <w:lang w:val="en-US"/>
        </w:rPr>
        <w:t xml:space="preserve"> </w:t>
      </w:r>
      <w:r w:rsidRPr="009239F4">
        <w:rPr>
          <w:rFonts w:ascii="Arial" w:hAnsi="Arial" w:cs="Arial"/>
          <w:b/>
          <w:bCs/>
          <w:color w:val="000000"/>
          <w:sz w:val="18"/>
          <w:szCs w:val="18"/>
          <w:lang w:val="en-US"/>
        </w:rPr>
        <w:t xml:space="preserve">BAIF Malacha Holdings LLC) </w:t>
      </w:r>
    </w:p>
    <w:p w14:paraId="3EC189AE" w14:textId="77777777" w:rsidR="0039501A" w:rsidRPr="009239F4" w:rsidRDefault="0039501A" w:rsidP="005215C4">
      <w:pPr>
        <w:ind w:left="540"/>
        <w:jc w:val="both"/>
        <w:rPr>
          <w:rFonts w:ascii="Arial" w:hAnsi="Arial" w:cs="Arial"/>
          <w:color w:val="000000"/>
          <w:sz w:val="18"/>
          <w:szCs w:val="18"/>
          <w:lang w:val="en-US"/>
        </w:rPr>
      </w:pPr>
    </w:p>
    <w:p w14:paraId="7D36B798" w14:textId="7BE36B66" w:rsidR="0039501A" w:rsidRPr="009239F4" w:rsidRDefault="0039501A" w:rsidP="005215C4">
      <w:pPr>
        <w:ind w:left="540"/>
        <w:jc w:val="both"/>
        <w:rPr>
          <w:rFonts w:ascii="Arial" w:eastAsia="Arial" w:hAnsi="Arial" w:cs="Arial"/>
          <w:color w:val="000000"/>
          <w:sz w:val="18"/>
          <w:szCs w:val="18"/>
        </w:rPr>
      </w:pPr>
      <w:r w:rsidRPr="009239F4">
        <w:rPr>
          <w:rFonts w:ascii="Arial" w:hAnsi="Arial" w:cs="Arial"/>
          <w:color w:val="000000"/>
          <w:sz w:val="18"/>
          <w:szCs w:val="18"/>
        </w:rPr>
        <w:t xml:space="preserve">During the second quarter of </w:t>
      </w:r>
      <w:r w:rsidR="0029720E" w:rsidRPr="009239F4">
        <w:rPr>
          <w:rFonts w:ascii="Arial" w:hAnsi="Arial" w:cs="Arial"/>
          <w:color w:val="000000"/>
          <w:sz w:val="18"/>
          <w:szCs w:val="18"/>
        </w:rPr>
        <w:t>2024</w:t>
      </w:r>
      <w:r w:rsidRPr="009239F4">
        <w:rPr>
          <w:rFonts w:ascii="Arial" w:hAnsi="Arial" w:cs="Arial"/>
          <w:color w:val="000000"/>
          <w:sz w:val="18"/>
          <w:szCs w:val="18"/>
        </w:rPr>
        <w:t xml:space="preserve">, BGP US invested in </w:t>
      </w:r>
      <w:r w:rsidR="0029720E" w:rsidRPr="009239F4">
        <w:rPr>
          <w:rFonts w:ascii="Arial" w:hAnsi="Arial" w:cs="Arial"/>
          <w:color w:val="000000"/>
          <w:sz w:val="18"/>
          <w:szCs w:val="18"/>
        </w:rPr>
        <w:t>100</w:t>
      </w:r>
      <w:r w:rsidRPr="009239F4">
        <w:rPr>
          <w:rFonts w:ascii="Arial" w:hAnsi="Arial" w:cs="Arial"/>
          <w:color w:val="000000"/>
          <w:sz w:val="18"/>
          <w:szCs w:val="18"/>
        </w:rPr>
        <w:t xml:space="preserve">% interest of BMALC. The total consideration for </w:t>
      </w:r>
      <w:r w:rsidR="003122E2" w:rsidRPr="009239F4">
        <w:rPr>
          <w:rFonts w:ascii="Arial" w:hAnsi="Arial" w:cs="Arial"/>
          <w:color w:val="000000"/>
          <w:sz w:val="18"/>
          <w:szCs w:val="18"/>
        </w:rPr>
        <w:br/>
      </w:r>
      <w:r w:rsidRPr="009239F4">
        <w:rPr>
          <w:rFonts w:ascii="Arial" w:hAnsi="Arial" w:cs="Arial"/>
          <w:color w:val="000000"/>
          <w:sz w:val="18"/>
          <w:szCs w:val="18"/>
        </w:rPr>
        <w:t xml:space="preserve">this acquisition is US Dollar </w:t>
      </w:r>
      <w:r w:rsidR="0029720E" w:rsidRPr="009239F4">
        <w:rPr>
          <w:rFonts w:ascii="Arial" w:hAnsi="Arial" w:cs="Arial"/>
          <w:color w:val="000000"/>
          <w:sz w:val="18"/>
          <w:szCs w:val="18"/>
        </w:rPr>
        <w:t>69</w:t>
      </w:r>
      <w:r w:rsidRPr="009239F4">
        <w:rPr>
          <w:rFonts w:ascii="Arial" w:hAnsi="Arial" w:cs="Arial"/>
          <w:color w:val="000000"/>
          <w:sz w:val="18"/>
          <w:szCs w:val="18"/>
        </w:rPr>
        <w:t>.</w:t>
      </w:r>
      <w:r w:rsidR="0029720E" w:rsidRPr="009239F4">
        <w:rPr>
          <w:rFonts w:ascii="Arial" w:hAnsi="Arial" w:cs="Arial"/>
          <w:color w:val="000000"/>
          <w:sz w:val="18"/>
          <w:szCs w:val="18"/>
        </w:rPr>
        <w:t>48</w:t>
      </w:r>
      <w:r w:rsidRPr="009239F4">
        <w:rPr>
          <w:rFonts w:ascii="Arial" w:hAnsi="Arial" w:cs="Arial"/>
          <w:color w:val="000000"/>
          <w:sz w:val="18"/>
          <w:szCs w:val="18"/>
        </w:rPr>
        <w:t xml:space="preserve"> million (equivalent to Baht </w:t>
      </w:r>
      <w:r w:rsidR="0029720E" w:rsidRPr="009239F4">
        <w:rPr>
          <w:rFonts w:ascii="Arial" w:hAnsi="Arial" w:cs="Arial"/>
          <w:color w:val="000000"/>
          <w:sz w:val="18"/>
          <w:szCs w:val="18"/>
        </w:rPr>
        <w:t>2</w:t>
      </w:r>
      <w:r w:rsidRPr="009239F4">
        <w:rPr>
          <w:rFonts w:ascii="Arial" w:hAnsi="Arial" w:cs="Arial"/>
          <w:color w:val="000000"/>
          <w:sz w:val="18"/>
          <w:szCs w:val="18"/>
        </w:rPr>
        <w:t>,</w:t>
      </w:r>
      <w:r w:rsidR="0029720E" w:rsidRPr="009239F4">
        <w:rPr>
          <w:rFonts w:ascii="Arial" w:hAnsi="Arial" w:cs="Arial"/>
          <w:color w:val="000000"/>
          <w:sz w:val="18"/>
          <w:szCs w:val="18"/>
        </w:rPr>
        <w:t>541</w:t>
      </w:r>
      <w:r w:rsidRPr="009239F4">
        <w:rPr>
          <w:rFonts w:ascii="Arial" w:hAnsi="Arial" w:cs="Arial"/>
          <w:color w:val="000000"/>
          <w:sz w:val="18"/>
          <w:szCs w:val="18"/>
        </w:rPr>
        <w:t>.</w:t>
      </w:r>
      <w:r w:rsidR="0029720E" w:rsidRPr="009239F4">
        <w:rPr>
          <w:rFonts w:ascii="Arial" w:hAnsi="Arial" w:cs="Arial"/>
          <w:color w:val="000000"/>
          <w:sz w:val="18"/>
          <w:szCs w:val="18"/>
        </w:rPr>
        <w:t>65</w:t>
      </w:r>
      <w:r w:rsidRPr="009239F4">
        <w:rPr>
          <w:rFonts w:ascii="Arial" w:hAnsi="Arial" w:cs="Arial"/>
          <w:color w:val="000000"/>
          <w:sz w:val="18"/>
          <w:szCs w:val="18"/>
        </w:rPr>
        <w:t xml:space="preserve"> million). BMALC is formed under the laws of the State of Delaware (United States of America) and is the indirect owner of Malacha Hydro Limited Partnership </w:t>
      </w:r>
      <w:r w:rsidRPr="009239F4">
        <w:rPr>
          <w:rFonts w:ascii="Arial" w:hAnsi="Arial" w:cs="Arial"/>
          <w:color w:val="000000"/>
          <w:spacing w:val="-4"/>
          <w:sz w:val="18"/>
          <w:szCs w:val="18"/>
        </w:rPr>
        <w:t xml:space="preserve">(“Malacha”) through its wholly owned subsidiaries, Malacha Power Project LLC and Pit River LLC. </w:t>
      </w:r>
      <w:r w:rsidR="003122E2" w:rsidRPr="009239F4">
        <w:rPr>
          <w:rFonts w:ascii="Arial" w:hAnsi="Arial" w:cs="Arial"/>
          <w:color w:val="000000"/>
          <w:spacing w:val="-4"/>
          <w:sz w:val="18"/>
          <w:szCs w:val="18"/>
        </w:rPr>
        <w:br/>
      </w:r>
      <w:r w:rsidRPr="009239F4">
        <w:rPr>
          <w:rFonts w:ascii="Arial" w:hAnsi="Arial" w:cs="Arial"/>
          <w:color w:val="000000"/>
          <w:spacing w:val="-4"/>
          <w:sz w:val="18"/>
          <w:szCs w:val="18"/>
        </w:rPr>
        <w:t>Both subsidiaries</w:t>
      </w:r>
      <w:r w:rsidRPr="009239F4">
        <w:rPr>
          <w:rFonts w:ascii="Arial" w:hAnsi="Arial" w:cs="Arial"/>
          <w:color w:val="000000"/>
          <w:sz w:val="18"/>
          <w:szCs w:val="18"/>
        </w:rPr>
        <w:t xml:space="preserve"> are formed in the State of Delaware (United States of America). </w:t>
      </w:r>
      <w:r w:rsidRPr="009239F4">
        <w:rPr>
          <w:rFonts w:ascii="Arial" w:eastAsia="Arial" w:hAnsi="Arial" w:cs="Arial"/>
          <w:color w:val="000000"/>
          <w:sz w:val="18"/>
          <w:szCs w:val="18"/>
        </w:rPr>
        <w:t xml:space="preserve">As a result, BMALC and </w:t>
      </w:r>
      <w:r w:rsidRPr="009239F4">
        <w:rPr>
          <w:rFonts w:ascii="Arial" w:hAnsi="Arial" w:cs="Arial"/>
          <w:color w:val="000000"/>
          <w:sz w:val="18"/>
          <w:szCs w:val="18"/>
        </w:rPr>
        <w:t>the</w:t>
      </w:r>
      <w:r w:rsidRPr="009239F4">
        <w:rPr>
          <w:rFonts w:ascii="Arial" w:eastAsia="Arial" w:hAnsi="Arial" w:cs="Arial"/>
          <w:color w:val="000000"/>
          <w:sz w:val="18"/>
          <w:szCs w:val="18"/>
        </w:rPr>
        <w:t xml:space="preserve"> three subsidiaries become indirect subsidiaries of the Group.</w:t>
      </w:r>
      <w:r w:rsidR="002F110A" w:rsidRPr="009239F4">
        <w:rPr>
          <w:rFonts w:ascii="Arial" w:hAnsi="Arial" w:cs="Arial"/>
          <w:color w:val="000000"/>
          <w:sz w:val="18"/>
          <w:szCs w:val="18"/>
          <w:shd w:val="clear" w:color="auto" w:fill="FFFFFF"/>
        </w:rPr>
        <w:t xml:space="preserve"> Details of the acquisition are disclosed in Note </w:t>
      </w:r>
      <w:r w:rsidR="0029720E" w:rsidRPr="009239F4">
        <w:rPr>
          <w:rFonts w:ascii="Arial" w:hAnsi="Arial" w:cs="Arial"/>
          <w:color w:val="000000"/>
          <w:sz w:val="18"/>
          <w:szCs w:val="18"/>
          <w:shd w:val="clear" w:color="auto" w:fill="FFFFFF"/>
        </w:rPr>
        <w:t>42</w:t>
      </w:r>
      <w:r w:rsidR="002F110A" w:rsidRPr="009239F4">
        <w:rPr>
          <w:rFonts w:ascii="Arial" w:hAnsi="Arial" w:cs="Arial"/>
          <w:color w:val="000000"/>
          <w:sz w:val="18"/>
          <w:szCs w:val="18"/>
          <w:shd w:val="clear" w:color="auto" w:fill="FFFFFF"/>
        </w:rPr>
        <w:t>.</w:t>
      </w:r>
    </w:p>
    <w:p w14:paraId="68584F03" w14:textId="1B108F45" w:rsidR="0039501A" w:rsidRPr="009239F4" w:rsidRDefault="0039501A" w:rsidP="005215C4">
      <w:pPr>
        <w:ind w:left="540"/>
        <w:jc w:val="both"/>
        <w:rPr>
          <w:rFonts w:ascii="Arial" w:hAnsi="Arial" w:cstheme="minorBidi"/>
          <w:color w:val="000000"/>
          <w:sz w:val="18"/>
          <w:szCs w:val="18"/>
          <w:lang w:val="en-US"/>
        </w:rPr>
      </w:pPr>
    </w:p>
    <w:p w14:paraId="4FB205B8" w14:textId="6683097C" w:rsidR="008260C3" w:rsidRPr="009239F4" w:rsidRDefault="008260C3">
      <w:pPr>
        <w:rPr>
          <w:rFonts w:ascii="Arial" w:hAnsi="Arial" w:cstheme="minorBidi"/>
          <w:color w:val="000000"/>
          <w:sz w:val="18"/>
          <w:szCs w:val="18"/>
          <w:cs/>
          <w:lang w:val="en-US"/>
        </w:rPr>
      </w:pPr>
      <w:r w:rsidRPr="009239F4">
        <w:rPr>
          <w:rFonts w:ascii="Arial" w:hAnsi="Arial" w:cstheme="minorBidi"/>
          <w:color w:val="000000"/>
          <w:sz w:val="18"/>
          <w:szCs w:val="18"/>
          <w:cs/>
          <w:lang w:val="en-US"/>
        </w:rPr>
        <w:br w:type="page"/>
      </w:r>
    </w:p>
    <w:p w14:paraId="2E77D9FE" w14:textId="1E86B363" w:rsidR="00CE3E2C" w:rsidRPr="009239F4" w:rsidRDefault="00CE3E2C" w:rsidP="005215C4">
      <w:pPr>
        <w:ind w:left="540"/>
        <w:jc w:val="both"/>
        <w:rPr>
          <w:rFonts w:ascii="Arial" w:eastAsia="Arial" w:hAnsi="Arial" w:cs="Arial"/>
          <w:b/>
          <w:bCs/>
          <w:color w:val="000000"/>
          <w:sz w:val="18"/>
          <w:szCs w:val="18"/>
        </w:rPr>
      </w:pPr>
      <w:r w:rsidRPr="009239F4">
        <w:rPr>
          <w:rFonts w:ascii="Arial" w:eastAsia="Arial" w:hAnsi="Arial" w:cs="Arial"/>
          <w:b/>
          <w:bCs/>
          <w:color w:val="000000" w:themeColor="text1"/>
          <w:sz w:val="18"/>
          <w:szCs w:val="18"/>
        </w:rPr>
        <w:lastRenderedPageBreak/>
        <w:t>LT</w:t>
      </w:r>
      <w:r w:rsidR="0029720E" w:rsidRPr="009239F4">
        <w:rPr>
          <w:rFonts w:ascii="Arial" w:eastAsia="Arial" w:hAnsi="Arial" w:cs="Arial"/>
          <w:b/>
          <w:bCs/>
          <w:color w:val="000000" w:themeColor="text1"/>
          <w:sz w:val="18"/>
          <w:szCs w:val="18"/>
        </w:rPr>
        <w:t>09</w:t>
      </w:r>
      <w:r w:rsidRPr="009239F4">
        <w:rPr>
          <w:rFonts w:ascii="Arial" w:eastAsia="Arial" w:hAnsi="Arial" w:cs="Arial"/>
          <w:b/>
          <w:bCs/>
          <w:color w:val="000000" w:themeColor="text1"/>
          <w:sz w:val="18"/>
          <w:szCs w:val="18"/>
        </w:rPr>
        <w:t xml:space="preserve"> S.r.l. (“LT</w:t>
      </w:r>
      <w:r w:rsidR="0029720E" w:rsidRPr="009239F4">
        <w:rPr>
          <w:rFonts w:ascii="Arial" w:eastAsia="Arial" w:hAnsi="Arial" w:cs="Arial"/>
          <w:b/>
          <w:bCs/>
          <w:color w:val="000000" w:themeColor="text1"/>
          <w:sz w:val="18"/>
          <w:szCs w:val="18"/>
        </w:rPr>
        <w:t>09</w:t>
      </w:r>
      <w:r w:rsidRPr="009239F4">
        <w:rPr>
          <w:rFonts w:ascii="Arial" w:eastAsia="Arial" w:hAnsi="Arial" w:cs="Arial"/>
          <w:b/>
          <w:bCs/>
          <w:color w:val="000000" w:themeColor="text1"/>
          <w:sz w:val="18"/>
          <w:szCs w:val="18"/>
        </w:rPr>
        <w:t>”)</w:t>
      </w:r>
    </w:p>
    <w:p w14:paraId="46F2A317" w14:textId="77777777" w:rsidR="00CE3E2C" w:rsidRPr="009239F4" w:rsidRDefault="00CE3E2C" w:rsidP="005215C4">
      <w:pPr>
        <w:ind w:left="540"/>
        <w:jc w:val="both"/>
        <w:rPr>
          <w:rFonts w:ascii="Arial" w:eastAsia="Arial" w:hAnsi="Arial" w:cs="Arial"/>
          <w:color w:val="000000"/>
          <w:sz w:val="18"/>
          <w:szCs w:val="18"/>
        </w:rPr>
      </w:pPr>
    </w:p>
    <w:p w14:paraId="65677D93" w14:textId="0AC2867A" w:rsidR="00CE3E2C" w:rsidRPr="009239F4" w:rsidRDefault="00CE3E2C"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During the second quarter of </w:t>
      </w:r>
      <w:r w:rsidR="0029720E" w:rsidRPr="009239F4">
        <w:rPr>
          <w:rFonts w:ascii="Arial" w:eastAsia="Arial" w:hAnsi="Arial" w:cs="Arial"/>
          <w:color w:val="000000"/>
          <w:sz w:val="18"/>
          <w:szCs w:val="18"/>
        </w:rPr>
        <w:t>2024</w:t>
      </w:r>
      <w:r w:rsidRPr="009239F4">
        <w:rPr>
          <w:rFonts w:ascii="Arial" w:eastAsia="Arial" w:hAnsi="Arial" w:cs="Arial"/>
          <w:color w:val="000000"/>
          <w:sz w:val="18"/>
          <w:szCs w:val="18"/>
        </w:rPr>
        <w:t xml:space="preserve">, RES Company Sicilia S.r.l., a direct subsidiary, invested in </w:t>
      </w:r>
      <w:r w:rsidR="0029720E" w:rsidRPr="009239F4">
        <w:rPr>
          <w:rFonts w:ascii="Arial" w:eastAsia="Arial" w:hAnsi="Arial" w:cs="Arial"/>
          <w:color w:val="000000"/>
          <w:sz w:val="18"/>
          <w:szCs w:val="18"/>
        </w:rPr>
        <w:t>100</w:t>
      </w:r>
      <w:r w:rsidRPr="009239F4">
        <w:rPr>
          <w:rFonts w:ascii="Arial" w:eastAsia="Arial" w:hAnsi="Arial" w:cs="Arial"/>
          <w:color w:val="000000"/>
          <w:sz w:val="18"/>
          <w:szCs w:val="18"/>
        </w:rPr>
        <w:t>% interest of LT</w:t>
      </w:r>
      <w:r w:rsidR="0029720E" w:rsidRPr="009239F4">
        <w:rPr>
          <w:rFonts w:ascii="Arial" w:eastAsia="Arial" w:hAnsi="Arial" w:cs="Arial"/>
          <w:color w:val="000000"/>
          <w:sz w:val="18"/>
          <w:szCs w:val="18"/>
        </w:rPr>
        <w:t>09</w:t>
      </w:r>
      <w:r w:rsidRPr="009239F4">
        <w:rPr>
          <w:rFonts w:ascii="Arial" w:eastAsia="Arial" w:hAnsi="Arial" w:cs="Arial"/>
          <w:color w:val="000000"/>
          <w:sz w:val="18"/>
          <w:szCs w:val="18"/>
        </w:rPr>
        <w:t>, a renewable energy business in Republic of Italy, specialising in ground-mounted solar power plant projects</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equipped with solar tracking systems. Total investment cost is Euro </w:t>
      </w:r>
      <w:r w:rsidR="0029720E" w:rsidRPr="009239F4">
        <w:rPr>
          <w:rFonts w:ascii="Arial" w:eastAsia="Arial" w:hAnsi="Arial" w:cs="Arial"/>
          <w:color w:val="000000"/>
          <w:sz w:val="18"/>
          <w:szCs w:val="18"/>
        </w:rPr>
        <w:t>10</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000</w:t>
      </w:r>
      <w:r w:rsidRPr="009239F4">
        <w:rPr>
          <w:rFonts w:ascii="Arial" w:eastAsia="Arial" w:hAnsi="Arial" w:cs="Arial"/>
          <w:color w:val="000000"/>
          <w:sz w:val="18"/>
          <w:szCs w:val="18"/>
        </w:rPr>
        <w:t xml:space="preserve"> (equivalent to Baht </w:t>
      </w:r>
      <w:r w:rsidR="0029720E" w:rsidRPr="009239F4">
        <w:rPr>
          <w:rFonts w:ascii="Arial" w:eastAsia="Arial" w:hAnsi="Arial" w:cs="Arial"/>
          <w:color w:val="000000"/>
          <w:sz w:val="18"/>
          <w:szCs w:val="18"/>
        </w:rPr>
        <w:t>0</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40</w:t>
      </w:r>
      <w:r w:rsidRPr="009239F4">
        <w:rPr>
          <w:rFonts w:ascii="Arial" w:eastAsia="Arial" w:hAnsi="Arial" w:cs="Arial"/>
          <w:color w:val="000000"/>
          <w:sz w:val="18"/>
          <w:szCs w:val="18"/>
        </w:rPr>
        <w:t xml:space="preserve"> million). </w:t>
      </w:r>
      <w:r w:rsidR="002A7D54" w:rsidRPr="009239F4">
        <w:rPr>
          <w:rFonts w:ascii="Arial" w:eastAsia="Arial" w:hAnsi="Arial" w:cs="Arial"/>
          <w:color w:val="000000"/>
          <w:sz w:val="18"/>
          <w:szCs w:val="18"/>
        </w:rPr>
        <w:br/>
      </w:r>
      <w:r w:rsidRPr="009239F4">
        <w:rPr>
          <w:rFonts w:ascii="Arial" w:eastAsia="Arial" w:hAnsi="Arial" w:cs="Arial"/>
          <w:color w:val="000000"/>
          <w:sz w:val="18"/>
          <w:szCs w:val="18"/>
        </w:rPr>
        <w:t>As a result, LT</w:t>
      </w:r>
      <w:r w:rsidR="0029720E" w:rsidRPr="009239F4">
        <w:rPr>
          <w:rFonts w:ascii="Arial" w:eastAsia="Arial" w:hAnsi="Arial" w:cs="Arial"/>
          <w:color w:val="000000"/>
          <w:sz w:val="18"/>
          <w:szCs w:val="18"/>
        </w:rPr>
        <w:t>09</w:t>
      </w:r>
      <w:r w:rsidRPr="009239F4">
        <w:rPr>
          <w:rFonts w:ascii="Arial" w:eastAsia="Arial" w:hAnsi="Arial" w:cs="Arial"/>
          <w:color w:val="000000"/>
          <w:sz w:val="18"/>
          <w:szCs w:val="18"/>
        </w:rPr>
        <w:t xml:space="preserve"> becomes an indirect subsidiary of the Group.</w:t>
      </w:r>
    </w:p>
    <w:p w14:paraId="4E495089" w14:textId="77777777" w:rsidR="00CE3E2C" w:rsidRPr="009239F4" w:rsidRDefault="00CE3E2C" w:rsidP="005215C4">
      <w:pPr>
        <w:ind w:left="540"/>
        <w:jc w:val="both"/>
        <w:rPr>
          <w:rFonts w:ascii="Arial" w:eastAsia="Arial" w:hAnsi="Arial" w:cs="Arial"/>
          <w:color w:val="000000"/>
          <w:sz w:val="18"/>
          <w:szCs w:val="18"/>
        </w:rPr>
      </w:pPr>
    </w:p>
    <w:p w14:paraId="6DA37354" w14:textId="16369EDA" w:rsidR="00CE3E2C" w:rsidRPr="009239F4" w:rsidRDefault="00CE3E2C" w:rsidP="005215C4">
      <w:pPr>
        <w:ind w:left="540"/>
        <w:jc w:val="both"/>
        <w:rPr>
          <w:rFonts w:ascii="Arial" w:eastAsia="Arial" w:hAnsi="Arial" w:cs="Arial"/>
          <w:b/>
          <w:bCs/>
          <w:color w:val="000000"/>
          <w:sz w:val="18"/>
          <w:szCs w:val="18"/>
        </w:rPr>
      </w:pPr>
      <w:r w:rsidRPr="009239F4">
        <w:rPr>
          <w:rFonts w:ascii="Arial" w:eastAsia="Arial" w:hAnsi="Arial" w:cs="Arial"/>
          <w:b/>
          <w:bCs/>
          <w:color w:val="000000" w:themeColor="text1"/>
          <w:sz w:val="18"/>
          <w:szCs w:val="18"/>
        </w:rPr>
        <w:t>Nemaroo Bimbi Wind Farm Pty. Ltd. (“NBWF”)</w:t>
      </w:r>
    </w:p>
    <w:p w14:paraId="328C5C5F" w14:textId="77777777" w:rsidR="00CE3E2C" w:rsidRPr="009239F4" w:rsidRDefault="00CE3E2C" w:rsidP="005215C4">
      <w:pPr>
        <w:ind w:left="540"/>
        <w:jc w:val="both"/>
        <w:rPr>
          <w:rFonts w:ascii="Arial" w:eastAsia="Arial" w:hAnsi="Arial" w:cs="Arial"/>
          <w:color w:val="000000"/>
          <w:sz w:val="18"/>
          <w:szCs w:val="18"/>
        </w:rPr>
      </w:pPr>
    </w:p>
    <w:p w14:paraId="4DC06FEB" w14:textId="160D632B" w:rsidR="00CE3E2C" w:rsidRPr="009239F4" w:rsidRDefault="00CE3E2C"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During the third quarter of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rPr>
        <w:t xml:space="preserve">, B.Grimm Power Pty. invested in </w:t>
      </w:r>
      <w:r w:rsidR="0029720E" w:rsidRPr="009239F4">
        <w:rPr>
          <w:rFonts w:ascii="Arial" w:eastAsia="Arial" w:hAnsi="Arial" w:cs="Arial"/>
          <w:color w:val="000000" w:themeColor="text1"/>
          <w:sz w:val="18"/>
          <w:szCs w:val="18"/>
        </w:rPr>
        <w:t>100</w:t>
      </w:r>
      <w:r w:rsidRPr="009239F4">
        <w:rPr>
          <w:rFonts w:ascii="Arial" w:eastAsia="Arial" w:hAnsi="Arial" w:cs="Arial"/>
          <w:color w:val="000000" w:themeColor="text1"/>
          <w:sz w:val="18"/>
          <w:szCs w:val="18"/>
        </w:rPr>
        <w:t xml:space="preserve">% interest of NBWF, a renewable energy business in Australia. Total investment cost is Australian Dollar </w:t>
      </w:r>
      <w:r w:rsidR="0029720E" w:rsidRPr="009239F4">
        <w:rPr>
          <w:rFonts w:ascii="Arial" w:eastAsia="Arial" w:hAnsi="Arial" w:cs="Arial"/>
          <w:color w:val="000000" w:themeColor="text1"/>
          <w:sz w:val="18"/>
          <w:szCs w:val="18"/>
        </w:rPr>
        <w:t>120</w:t>
      </w:r>
      <w:r w:rsidRPr="009239F4">
        <w:rPr>
          <w:rFonts w:ascii="Arial" w:eastAsia="Arial" w:hAnsi="Arial" w:cs="Arial"/>
          <w:color w:val="000000" w:themeColor="text1"/>
          <w:sz w:val="18"/>
          <w:szCs w:val="18"/>
        </w:rPr>
        <w:t xml:space="preserve"> (equivalent to Baht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955</w:t>
      </w:r>
      <w:r w:rsidRPr="009239F4">
        <w:rPr>
          <w:rFonts w:ascii="Arial" w:eastAsia="Arial" w:hAnsi="Arial" w:cs="Arial"/>
          <w:color w:val="000000" w:themeColor="text1"/>
          <w:sz w:val="18"/>
          <w:szCs w:val="18"/>
        </w:rPr>
        <w:t>). As a result, NBWF becomes an indirect subsidiary of the Group.</w:t>
      </w:r>
    </w:p>
    <w:p w14:paraId="200BDEB2" w14:textId="77777777" w:rsidR="00002A2A" w:rsidRPr="009239F4" w:rsidRDefault="00002A2A" w:rsidP="005215C4">
      <w:pPr>
        <w:ind w:left="540"/>
        <w:jc w:val="both"/>
        <w:rPr>
          <w:rFonts w:ascii="Arial" w:eastAsia="Arial" w:hAnsi="Arial" w:cs="Arial"/>
          <w:color w:val="000000"/>
          <w:sz w:val="18"/>
          <w:szCs w:val="18"/>
        </w:rPr>
      </w:pPr>
    </w:p>
    <w:p w14:paraId="6A81935B" w14:textId="315E3BD3" w:rsidR="00002A2A" w:rsidRPr="009239F4" w:rsidRDefault="00E11681" w:rsidP="005215C4">
      <w:pPr>
        <w:ind w:left="540"/>
        <w:jc w:val="both"/>
        <w:rPr>
          <w:rFonts w:ascii="Arial" w:eastAsia="Arial" w:hAnsi="Arial" w:cs="Arial"/>
          <w:b/>
          <w:bCs/>
          <w:color w:val="000000"/>
          <w:sz w:val="18"/>
          <w:szCs w:val="18"/>
        </w:rPr>
      </w:pPr>
      <w:r w:rsidRPr="009239F4">
        <w:rPr>
          <w:rFonts w:ascii="Arial" w:eastAsia="Arial" w:hAnsi="Arial" w:cs="Arial"/>
          <w:b/>
          <w:bCs/>
          <w:color w:val="000000" w:themeColor="text1"/>
          <w:sz w:val="18"/>
          <w:szCs w:val="18"/>
        </w:rPr>
        <w:t>Amata B.Grimm Power Energy Solutions (Nonglalok) Limited</w:t>
      </w:r>
      <w:r w:rsidR="00002A2A" w:rsidRPr="009239F4">
        <w:rPr>
          <w:rFonts w:ascii="Arial" w:eastAsia="Arial" w:hAnsi="Arial" w:cs="Arial"/>
          <w:b/>
          <w:bCs/>
          <w:color w:val="000000" w:themeColor="text1"/>
          <w:sz w:val="18"/>
          <w:szCs w:val="18"/>
        </w:rPr>
        <w:t xml:space="preserve"> (“</w:t>
      </w:r>
      <w:r w:rsidRPr="009239F4">
        <w:rPr>
          <w:rFonts w:ascii="Arial" w:eastAsia="Arial" w:hAnsi="Arial" w:cs="Arial"/>
          <w:b/>
          <w:bCs/>
          <w:color w:val="000000" w:themeColor="text1"/>
          <w:sz w:val="18"/>
          <w:szCs w:val="18"/>
        </w:rPr>
        <w:t>ABPES (NLL)</w:t>
      </w:r>
      <w:r w:rsidR="00002A2A" w:rsidRPr="009239F4">
        <w:rPr>
          <w:rFonts w:ascii="Arial" w:eastAsia="Arial" w:hAnsi="Arial" w:cs="Arial"/>
          <w:b/>
          <w:bCs/>
          <w:color w:val="000000" w:themeColor="text1"/>
          <w:sz w:val="18"/>
          <w:szCs w:val="18"/>
        </w:rPr>
        <w:t>”)</w:t>
      </w:r>
    </w:p>
    <w:p w14:paraId="07FEFEA7" w14:textId="77777777" w:rsidR="00002A2A" w:rsidRPr="009239F4" w:rsidRDefault="00002A2A" w:rsidP="005215C4">
      <w:pPr>
        <w:ind w:left="540"/>
        <w:jc w:val="both"/>
        <w:rPr>
          <w:rFonts w:ascii="Arial" w:eastAsia="Arial" w:hAnsi="Arial" w:cs="Arial"/>
          <w:color w:val="000000"/>
          <w:sz w:val="18"/>
          <w:szCs w:val="18"/>
        </w:rPr>
      </w:pPr>
    </w:p>
    <w:p w14:paraId="253E1E5D" w14:textId="3D15207C" w:rsidR="00050E40" w:rsidRPr="009239F4" w:rsidRDefault="00002A2A"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During the </w:t>
      </w:r>
      <w:r w:rsidR="00E11681" w:rsidRPr="009239F4">
        <w:rPr>
          <w:rFonts w:ascii="Arial" w:eastAsia="Arial" w:hAnsi="Arial" w:cs="Arial"/>
          <w:color w:val="000000"/>
          <w:sz w:val="18"/>
          <w:szCs w:val="18"/>
        </w:rPr>
        <w:t>fourth</w:t>
      </w:r>
      <w:r w:rsidRPr="009239F4">
        <w:rPr>
          <w:rFonts w:ascii="Arial" w:eastAsia="Arial" w:hAnsi="Arial" w:cs="Arial"/>
          <w:color w:val="000000"/>
          <w:sz w:val="18"/>
          <w:szCs w:val="18"/>
        </w:rPr>
        <w:t xml:space="preserve"> quarter of </w:t>
      </w:r>
      <w:r w:rsidR="0029720E" w:rsidRPr="009239F4">
        <w:rPr>
          <w:rFonts w:ascii="Arial" w:eastAsia="Arial" w:hAnsi="Arial" w:cs="Arial"/>
          <w:color w:val="000000"/>
          <w:sz w:val="18"/>
          <w:szCs w:val="18"/>
        </w:rPr>
        <w:t>2024</w:t>
      </w:r>
      <w:r w:rsidRPr="009239F4">
        <w:rPr>
          <w:rFonts w:ascii="Arial" w:eastAsia="Arial" w:hAnsi="Arial" w:cs="Arial"/>
          <w:color w:val="000000"/>
          <w:sz w:val="18"/>
          <w:szCs w:val="18"/>
        </w:rPr>
        <w:t xml:space="preserve">, </w:t>
      </w:r>
      <w:r w:rsidR="00837433" w:rsidRPr="009239F4">
        <w:rPr>
          <w:rFonts w:ascii="Arial" w:eastAsia="Arial" w:hAnsi="Arial" w:cs="Arial"/>
          <w:color w:val="000000"/>
          <w:sz w:val="18"/>
          <w:szCs w:val="18"/>
        </w:rPr>
        <w:t xml:space="preserve">ABPES (NLL) </w:t>
      </w:r>
      <w:r w:rsidR="00837433" w:rsidRPr="009239F4">
        <w:rPr>
          <w:rFonts w:ascii="Arial" w:hAnsi="Arial" w:cs="Arial"/>
          <w:color w:val="000000"/>
          <w:sz w:val="18"/>
          <w:szCs w:val="18"/>
          <w:lang w:val="en-US"/>
        </w:rPr>
        <w:t xml:space="preserve">was established in Thailand to </w:t>
      </w:r>
      <w:r w:rsidR="00A62E31" w:rsidRPr="009239F4">
        <w:rPr>
          <w:rFonts w:ascii="Arial" w:hAnsi="Arial" w:cs="Arial"/>
          <w:color w:val="000000"/>
          <w:sz w:val="18"/>
          <w:szCs w:val="18"/>
          <w:lang w:val="en-US"/>
        </w:rPr>
        <w:t xml:space="preserve">engage in the business of </w:t>
      </w:r>
      <w:r w:rsidR="00A62E31" w:rsidRPr="009239F4">
        <w:rPr>
          <w:rFonts w:ascii="Arial" w:hAnsi="Arial" w:cs="Arial"/>
          <w:color w:val="000000"/>
          <w:spacing w:val="-4"/>
          <w:sz w:val="18"/>
          <w:szCs w:val="18"/>
          <w:lang w:val="en-US"/>
        </w:rPr>
        <w:t xml:space="preserve">developing electricity generation systems and managing smart grid networks. ABPES (NLL) </w:t>
      </w:r>
      <w:r w:rsidR="00837433" w:rsidRPr="009239F4">
        <w:rPr>
          <w:rFonts w:ascii="Arial" w:hAnsi="Arial" w:cs="Arial"/>
          <w:color w:val="000000"/>
          <w:spacing w:val="-4"/>
          <w:sz w:val="18"/>
          <w:szCs w:val="18"/>
          <w:lang w:val="en-US"/>
        </w:rPr>
        <w:t>has issued and paid-up</w:t>
      </w:r>
      <w:r w:rsidR="00837433" w:rsidRPr="009239F4">
        <w:rPr>
          <w:rFonts w:ascii="Arial" w:hAnsi="Arial" w:cs="Arial"/>
          <w:color w:val="000000"/>
          <w:sz w:val="18"/>
          <w:szCs w:val="18"/>
          <w:lang w:val="en-US"/>
        </w:rPr>
        <w:t xml:space="preserve"> capital of </w:t>
      </w:r>
      <w:r w:rsidR="006402A6" w:rsidRPr="009239F4">
        <w:rPr>
          <w:rFonts w:ascii="Arial" w:hAnsi="Arial" w:cs="Arial"/>
          <w:color w:val="000000"/>
          <w:sz w:val="18"/>
          <w:szCs w:val="18"/>
          <w:lang w:val="en-US"/>
        </w:rPr>
        <w:t xml:space="preserve">Baht </w:t>
      </w:r>
      <w:r w:rsidR="0029720E" w:rsidRPr="009239F4">
        <w:rPr>
          <w:rFonts w:ascii="Arial" w:hAnsi="Arial" w:cs="Arial"/>
          <w:color w:val="000000"/>
          <w:sz w:val="18"/>
          <w:szCs w:val="18"/>
        </w:rPr>
        <w:t>5</w:t>
      </w:r>
      <w:r w:rsidR="00837433" w:rsidRPr="009239F4">
        <w:rPr>
          <w:rFonts w:ascii="Arial" w:hAnsi="Arial" w:cs="Arial"/>
          <w:color w:val="000000"/>
          <w:sz w:val="18"/>
          <w:szCs w:val="18"/>
          <w:lang w:val="en-US"/>
        </w:rPr>
        <w:t xml:space="preserve"> million. </w:t>
      </w:r>
      <w:r w:rsidR="006402A6" w:rsidRPr="009239F4">
        <w:rPr>
          <w:rFonts w:ascii="Arial" w:hAnsi="Arial" w:cs="Arial"/>
          <w:color w:val="000000"/>
          <w:sz w:val="18"/>
          <w:szCs w:val="18"/>
          <w:lang w:val="en-US"/>
        </w:rPr>
        <w:t xml:space="preserve">Amata B.Grimm Power </w:t>
      </w:r>
      <w:r w:rsidR="00D92FE8" w:rsidRPr="009239F4">
        <w:rPr>
          <w:rFonts w:ascii="Arial" w:hAnsi="Arial" w:cs="Arial"/>
          <w:color w:val="000000"/>
          <w:sz w:val="18"/>
          <w:szCs w:val="18"/>
          <w:lang w:val="en-US"/>
        </w:rPr>
        <w:t xml:space="preserve">Limited, </w:t>
      </w:r>
      <w:r w:rsidR="002F4C6C" w:rsidRPr="009239F4">
        <w:rPr>
          <w:rFonts w:ascii="Arial" w:hAnsi="Arial" w:cs="Arial"/>
          <w:color w:val="000000"/>
          <w:sz w:val="18"/>
          <w:szCs w:val="18"/>
          <w:lang w:val="en-US"/>
        </w:rPr>
        <w:t xml:space="preserve">which is </w:t>
      </w:r>
      <w:r w:rsidR="00D92FE8" w:rsidRPr="009239F4">
        <w:rPr>
          <w:rFonts w:ascii="Arial" w:hAnsi="Arial" w:cs="Arial"/>
          <w:color w:val="000000"/>
          <w:sz w:val="18"/>
          <w:szCs w:val="18"/>
          <w:lang w:val="en-US"/>
        </w:rPr>
        <w:t>an indirect subsidiar</w:t>
      </w:r>
      <w:r w:rsidR="00F76A56" w:rsidRPr="009239F4">
        <w:rPr>
          <w:rFonts w:ascii="Arial" w:hAnsi="Arial" w:cs="Arial"/>
          <w:color w:val="000000"/>
          <w:sz w:val="18"/>
          <w:szCs w:val="18"/>
          <w:lang w:val="en-US"/>
        </w:rPr>
        <w:t>y of the Group</w:t>
      </w:r>
      <w:r w:rsidR="0013269E" w:rsidRPr="009239F4">
        <w:rPr>
          <w:rFonts w:ascii="Arial" w:hAnsi="Arial" w:cs="Arial"/>
          <w:color w:val="000000"/>
          <w:sz w:val="18"/>
          <w:szCs w:val="18"/>
          <w:lang w:val="en-US"/>
        </w:rPr>
        <w:t xml:space="preserve">, invested in </w:t>
      </w:r>
      <w:r w:rsidR="0029720E" w:rsidRPr="009239F4">
        <w:rPr>
          <w:rFonts w:ascii="Arial" w:hAnsi="Arial" w:cs="Arial"/>
          <w:color w:val="000000"/>
          <w:sz w:val="18"/>
          <w:szCs w:val="18"/>
        </w:rPr>
        <w:t>100</w:t>
      </w:r>
      <w:r w:rsidR="0013269E" w:rsidRPr="009239F4">
        <w:rPr>
          <w:rFonts w:ascii="Arial" w:hAnsi="Arial" w:cs="Arial"/>
          <w:color w:val="000000"/>
          <w:sz w:val="18"/>
          <w:szCs w:val="18"/>
          <w:lang w:val="en-US"/>
        </w:rPr>
        <w:t xml:space="preserve">% interest </w:t>
      </w:r>
      <w:r w:rsidR="008D6319" w:rsidRPr="009239F4">
        <w:rPr>
          <w:rFonts w:ascii="Arial" w:hAnsi="Arial" w:cs="Arial"/>
          <w:color w:val="000000"/>
          <w:sz w:val="18"/>
          <w:szCs w:val="18"/>
          <w:lang w:val="en-US"/>
        </w:rPr>
        <w:t xml:space="preserve">of ABPES (NLL). </w:t>
      </w:r>
      <w:r w:rsidRPr="009239F4">
        <w:rPr>
          <w:rFonts w:ascii="Arial" w:eastAsia="Arial" w:hAnsi="Arial" w:cs="Arial"/>
          <w:color w:val="000000"/>
          <w:sz w:val="18"/>
          <w:szCs w:val="18"/>
        </w:rPr>
        <w:t xml:space="preserve">As a result, </w:t>
      </w:r>
      <w:r w:rsidR="008D6319" w:rsidRPr="009239F4">
        <w:rPr>
          <w:rFonts w:ascii="Arial" w:eastAsia="Arial" w:hAnsi="Arial" w:cs="Arial"/>
          <w:color w:val="000000"/>
          <w:sz w:val="18"/>
          <w:szCs w:val="18"/>
        </w:rPr>
        <w:t>ABPES (NLL)</w:t>
      </w:r>
      <w:r w:rsidRPr="009239F4">
        <w:rPr>
          <w:rFonts w:ascii="Arial" w:eastAsia="Arial" w:hAnsi="Arial" w:cs="Arial"/>
          <w:color w:val="000000"/>
          <w:sz w:val="18"/>
          <w:szCs w:val="18"/>
        </w:rPr>
        <w:t xml:space="preserve"> becomes an indirect subsidiary of the Group.</w:t>
      </w:r>
    </w:p>
    <w:p w14:paraId="6D87F32C" w14:textId="60BCD668" w:rsidR="00877FA7" w:rsidRPr="009239F4" w:rsidRDefault="00877FA7" w:rsidP="005215C4">
      <w:pPr>
        <w:rPr>
          <w:rFonts w:ascii="Arial" w:eastAsia="Arial" w:hAnsi="Arial" w:cs="Arial"/>
          <w:color w:val="000000"/>
          <w:sz w:val="18"/>
          <w:szCs w:val="18"/>
        </w:rPr>
      </w:pPr>
    </w:p>
    <w:p w14:paraId="4A9D12FC" w14:textId="32208EFF" w:rsidR="00E842D5" w:rsidRPr="009239F4" w:rsidRDefault="0086084E" w:rsidP="005215C4">
      <w:pPr>
        <w:ind w:left="540" w:hanging="540"/>
        <w:jc w:val="both"/>
        <w:rPr>
          <w:rFonts w:ascii="Arial" w:eastAsia="Arial" w:hAnsi="Arial" w:cs="Arial"/>
          <w:b/>
          <w:color w:val="000000"/>
          <w:sz w:val="18"/>
          <w:szCs w:val="18"/>
        </w:rPr>
      </w:pPr>
      <w:r w:rsidRPr="009239F4">
        <w:rPr>
          <w:rFonts w:ascii="Arial" w:eastAsia="Arial" w:hAnsi="Arial" w:cs="Arial"/>
          <w:b/>
          <w:color w:val="000000"/>
          <w:sz w:val="18"/>
          <w:szCs w:val="18"/>
        </w:rPr>
        <w:t>(c)</w:t>
      </w:r>
      <w:r w:rsidRPr="009239F4">
        <w:rPr>
          <w:rFonts w:ascii="Arial" w:eastAsia="Arial" w:hAnsi="Arial" w:cs="Arial"/>
          <w:b/>
          <w:color w:val="000000"/>
          <w:sz w:val="18"/>
          <w:szCs w:val="18"/>
        </w:rPr>
        <w:tab/>
      </w:r>
      <w:r w:rsidR="001F0A23" w:rsidRPr="009239F4">
        <w:rPr>
          <w:rFonts w:ascii="Arial" w:eastAsia="Arial" w:hAnsi="Arial" w:cs="Arial"/>
          <w:b/>
          <w:color w:val="000000"/>
          <w:sz w:val="18"/>
          <w:szCs w:val="18"/>
        </w:rPr>
        <w:t>The restructuring of the group of business under common control</w:t>
      </w:r>
    </w:p>
    <w:p w14:paraId="2092C6C5" w14:textId="77777777" w:rsidR="008260C3" w:rsidRPr="009239F4" w:rsidRDefault="008260C3" w:rsidP="0035628D">
      <w:pPr>
        <w:ind w:left="540"/>
        <w:jc w:val="both"/>
        <w:rPr>
          <w:rFonts w:ascii="Arial" w:eastAsia="Arial" w:hAnsi="Arial" w:cstheme="minorBidi"/>
          <w:color w:val="000000"/>
          <w:sz w:val="18"/>
          <w:szCs w:val="18"/>
        </w:rPr>
      </w:pPr>
    </w:p>
    <w:p w14:paraId="6E422C7E" w14:textId="3A45BDE5" w:rsidR="001F0A23" w:rsidRPr="009239F4" w:rsidRDefault="001F0A23" w:rsidP="0035628D">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During the fourth quarter of </w:t>
      </w:r>
      <w:r w:rsidR="0029720E" w:rsidRPr="009239F4">
        <w:rPr>
          <w:rFonts w:ascii="Arial" w:eastAsia="Arial" w:hAnsi="Arial" w:cs="Arial"/>
          <w:color w:val="000000"/>
          <w:sz w:val="18"/>
          <w:szCs w:val="18"/>
        </w:rPr>
        <w:t>202</w:t>
      </w:r>
      <w:r w:rsidR="009B5A8E" w:rsidRPr="009239F4">
        <w:rPr>
          <w:rFonts w:ascii="Arial" w:eastAsia="Arial" w:hAnsi="Arial" w:cs="Arial"/>
          <w:color w:val="000000"/>
          <w:sz w:val="18"/>
          <w:szCs w:val="18"/>
        </w:rPr>
        <w:t>5</w:t>
      </w:r>
      <w:r w:rsidRPr="009239F4">
        <w:rPr>
          <w:rFonts w:ascii="Arial" w:eastAsia="Arial" w:hAnsi="Arial" w:cs="Arial"/>
          <w:color w:val="000000"/>
          <w:sz w:val="18"/>
          <w:szCs w:val="18"/>
        </w:rPr>
        <w:t xml:space="preserve">, the Group restructured its internal organisation. B.Grimm Power Holding (Laem Chabang) Limited ("BGPHL"), a subsidiary in which the Company holds a direct and indirect total of </w:t>
      </w:r>
      <w:r w:rsidR="0029720E" w:rsidRPr="009239F4">
        <w:rPr>
          <w:rFonts w:ascii="Arial" w:eastAsia="Arial" w:hAnsi="Arial" w:cs="Arial"/>
          <w:color w:val="000000"/>
          <w:sz w:val="18"/>
          <w:szCs w:val="18"/>
        </w:rPr>
        <w:t>100</w:t>
      </w:r>
      <w:r w:rsidRPr="009239F4">
        <w:rPr>
          <w:rFonts w:ascii="Arial" w:eastAsia="Arial" w:hAnsi="Arial" w:cs="Arial"/>
          <w:color w:val="000000"/>
          <w:sz w:val="18"/>
          <w:szCs w:val="18"/>
        </w:rPr>
        <w:t xml:space="preserve">% of BGPHL's registered capital, acquired all newly issued common shares of the subsidiaries listed below. </w:t>
      </w:r>
      <w:r w:rsidR="003122E2" w:rsidRPr="009239F4">
        <w:rPr>
          <w:rFonts w:ascii="Arial" w:eastAsia="Arial" w:hAnsi="Arial" w:cs="Arial"/>
          <w:color w:val="000000"/>
          <w:sz w:val="18"/>
          <w:szCs w:val="18"/>
        </w:rPr>
        <w:br/>
      </w:r>
      <w:r w:rsidRPr="009239F4">
        <w:rPr>
          <w:rFonts w:ascii="Arial" w:eastAsia="Arial" w:hAnsi="Arial" w:cs="Arial"/>
          <w:color w:val="000000"/>
          <w:sz w:val="18"/>
          <w:szCs w:val="18"/>
        </w:rPr>
        <w:t xml:space="preserve">This involved a total of </w:t>
      </w:r>
      <w:r w:rsidR="0029720E" w:rsidRPr="009239F4">
        <w:rPr>
          <w:rFonts w:ascii="Arial" w:eastAsia="Arial" w:hAnsi="Arial" w:cs="Arial"/>
          <w:color w:val="000000"/>
          <w:sz w:val="18"/>
          <w:szCs w:val="18"/>
        </w:rPr>
        <w:t>15</w:t>
      </w:r>
      <w:r w:rsidRPr="009239F4">
        <w:rPr>
          <w:rFonts w:ascii="Arial" w:eastAsia="Arial" w:hAnsi="Arial" w:cs="Arial"/>
          <w:color w:val="000000"/>
          <w:sz w:val="18"/>
          <w:szCs w:val="18"/>
        </w:rPr>
        <w:t xml:space="preserve"> companies, with the total value of the newly issued common shares amounting to </w:t>
      </w:r>
      <w:r w:rsidR="003122E2" w:rsidRPr="009239F4">
        <w:rPr>
          <w:rFonts w:ascii="Arial" w:eastAsia="Arial" w:hAnsi="Arial" w:cs="Arial"/>
          <w:color w:val="000000"/>
          <w:sz w:val="18"/>
          <w:szCs w:val="18"/>
        </w:rPr>
        <w:br/>
      </w:r>
      <w:r w:rsidRPr="009239F4">
        <w:rPr>
          <w:rFonts w:ascii="Arial" w:eastAsia="Arial" w:hAnsi="Arial" w:cs="Arial"/>
          <w:color w:val="000000"/>
          <w:sz w:val="18"/>
          <w:szCs w:val="18"/>
        </w:rPr>
        <w:t xml:space="preserve">Baht </w:t>
      </w:r>
      <w:r w:rsidR="0029720E" w:rsidRPr="009239F4">
        <w:rPr>
          <w:rFonts w:ascii="Arial" w:eastAsia="Arial" w:hAnsi="Arial" w:cs="Arial"/>
          <w:color w:val="000000"/>
          <w:sz w:val="18"/>
          <w:szCs w:val="18"/>
        </w:rPr>
        <w:t>7</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966</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09</w:t>
      </w:r>
      <w:r w:rsidRPr="009239F4">
        <w:rPr>
          <w:rFonts w:ascii="Arial" w:eastAsia="Arial" w:hAnsi="Arial" w:cs="Arial"/>
          <w:color w:val="000000"/>
          <w:sz w:val="18"/>
          <w:szCs w:val="18"/>
        </w:rPr>
        <w:t xml:space="preserve"> million.</w:t>
      </w:r>
    </w:p>
    <w:p w14:paraId="5A0BA942" w14:textId="77777777" w:rsidR="00E11CAE" w:rsidRPr="009239F4" w:rsidRDefault="00E11CAE" w:rsidP="0035628D">
      <w:pPr>
        <w:ind w:left="540"/>
        <w:jc w:val="both"/>
        <w:rPr>
          <w:rFonts w:ascii="Arial" w:eastAsia="Arial" w:hAnsi="Arial" w:cs="Arial"/>
          <w:color w:val="000000"/>
          <w:sz w:val="18"/>
          <w:szCs w:val="18"/>
        </w:rPr>
      </w:pPr>
    </w:p>
    <w:p w14:paraId="712D17DA" w14:textId="69F8FA68" w:rsidR="00860A1C"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Amata B.Grimm Power Limited</w:t>
      </w:r>
    </w:p>
    <w:p w14:paraId="1979C6BA" w14:textId="6217D936" w:rsidR="00860A1C"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w:t>
      </w:r>
      <w:r w:rsidR="0029720E" w:rsidRPr="009239F4">
        <w:rPr>
          <w:rFonts w:cs="Arial"/>
          <w:color w:val="000000"/>
          <w:sz w:val="18"/>
          <w:szCs w:val="18"/>
          <w:lang w:val="en-GB"/>
        </w:rPr>
        <w:t>3</w:t>
      </w:r>
      <w:r w:rsidRPr="009239F4">
        <w:rPr>
          <w:rFonts w:cs="Arial"/>
          <w:color w:val="000000"/>
          <w:sz w:val="18"/>
          <w:szCs w:val="18"/>
        </w:rPr>
        <w:t xml:space="preserve"> Limited</w:t>
      </w:r>
    </w:p>
    <w:p w14:paraId="1394A691" w14:textId="6F12AA4F" w:rsidR="00860A1C"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w:t>
      </w:r>
      <w:r w:rsidR="0029720E" w:rsidRPr="009239F4">
        <w:rPr>
          <w:rFonts w:cs="Arial"/>
          <w:color w:val="000000"/>
          <w:sz w:val="18"/>
          <w:szCs w:val="18"/>
          <w:lang w:val="en-GB"/>
        </w:rPr>
        <w:t>4</w:t>
      </w:r>
      <w:r w:rsidRPr="009239F4">
        <w:rPr>
          <w:rFonts w:cs="Arial"/>
          <w:color w:val="000000"/>
          <w:sz w:val="18"/>
          <w:szCs w:val="18"/>
        </w:rPr>
        <w:t xml:space="preserve"> Limited</w:t>
      </w:r>
    </w:p>
    <w:p w14:paraId="7569AE30" w14:textId="564FF654" w:rsidR="00860A1C"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w:t>
      </w:r>
      <w:r w:rsidR="0029720E" w:rsidRPr="009239F4">
        <w:rPr>
          <w:rFonts w:cs="Arial"/>
          <w:color w:val="000000"/>
          <w:sz w:val="18"/>
          <w:szCs w:val="18"/>
          <w:lang w:val="en-GB"/>
        </w:rPr>
        <w:t>5</w:t>
      </w:r>
      <w:r w:rsidRPr="009239F4">
        <w:rPr>
          <w:rFonts w:cs="Arial"/>
          <w:color w:val="000000"/>
          <w:sz w:val="18"/>
          <w:szCs w:val="18"/>
        </w:rPr>
        <w:t xml:space="preserve"> Limited</w:t>
      </w:r>
    </w:p>
    <w:p w14:paraId="5672B981" w14:textId="26D98AD9" w:rsidR="001F0A23"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(Rayong) </w:t>
      </w:r>
      <w:r w:rsidR="0029720E" w:rsidRPr="009239F4">
        <w:rPr>
          <w:rFonts w:cs="Arial"/>
          <w:color w:val="000000"/>
          <w:sz w:val="18"/>
          <w:szCs w:val="18"/>
          <w:lang w:val="en-GB"/>
        </w:rPr>
        <w:t>1</w:t>
      </w:r>
      <w:r w:rsidRPr="009239F4">
        <w:rPr>
          <w:rFonts w:cs="Arial"/>
          <w:color w:val="000000"/>
          <w:sz w:val="18"/>
          <w:szCs w:val="18"/>
        </w:rPr>
        <w:t xml:space="preserve"> Limited</w:t>
      </w:r>
    </w:p>
    <w:p w14:paraId="2DD790EA" w14:textId="59141B7F"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(Rayong) </w:t>
      </w:r>
      <w:r w:rsidR="0029720E" w:rsidRPr="009239F4">
        <w:rPr>
          <w:rFonts w:cs="Arial"/>
          <w:color w:val="000000"/>
          <w:sz w:val="18"/>
          <w:szCs w:val="18"/>
          <w:lang w:val="en-GB"/>
        </w:rPr>
        <w:t>2</w:t>
      </w:r>
      <w:r w:rsidRPr="009239F4">
        <w:rPr>
          <w:rFonts w:cs="Arial"/>
          <w:color w:val="000000"/>
          <w:sz w:val="18"/>
          <w:szCs w:val="18"/>
        </w:rPr>
        <w:t xml:space="preserve"> Limited</w:t>
      </w:r>
    </w:p>
    <w:p w14:paraId="30ACDCA7" w14:textId="17BB6228"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(Rayong) </w:t>
      </w:r>
      <w:r w:rsidR="0029720E" w:rsidRPr="009239F4">
        <w:rPr>
          <w:rFonts w:cs="Arial"/>
          <w:color w:val="000000"/>
          <w:sz w:val="18"/>
          <w:szCs w:val="18"/>
          <w:lang w:val="en-GB"/>
        </w:rPr>
        <w:t>3</w:t>
      </w:r>
      <w:r w:rsidRPr="009239F4">
        <w:rPr>
          <w:rFonts w:cs="Arial"/>
          <w:color w:val="000000"/>
          <w:sz w:val="18"/>
          <w:szCs w:val="18"/>
        </w:rPr>
        <w:t xml:space="preserve"> Limited</w:t>
      </w:r>
    </w:p>
    <w:p w14:paraId="0CACE2A3" w14:textId="71AD7B14"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(Rayong) </w:t>
      </w:r>
      <w:r w:rsidR="0029720E" w:rsidRPr="009239F4">
        <w:rPr>
          <w:rFonts w:cs="Arial"/>
          <w:color w:val="000000"/>
          <w:sz w:val="18"/>
          <w:szCs w:val="18"/>
          <w:lang w:val="en-GB"/>
        </w:rPr>
        <w:t>4</w:t>
      </w:r>
      <w:r w:rsidRPr="009239F4">
        <w:rPr>
          <w:rFonts w:cs="Arial"/>
          <w:color w:val="000000"/>
          <w:sz w:val="18"/>
          <w:szCs w:val="18"/>
        </w:rPr>
        <w:t xml:space="preserve"> Limited</w:t>
      </w:r>
    </w:p>
    <w:p w14:paraId="5B1FFF00" w14:textId="121082B7"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Amata B.Grimm Power (Rayong) </w:t>
      </w:r>
      <w:r w:rsidR="0029720E" w:rsidRPr="009239F4">
        <w:rPr>
          <w:rFonts w:cs="Arial"/>
          <w:color w:val="000000"/>
          <w:sz w:val="18"/>
          <w:szCs w:val="18"/>
          <w:lang w:val="en-GB"/>
        </w:rPr>
        <w:t>5</w:t>
      </w:r>
      <w:r w:rsidRPr="009239F4">
        <w:rPr>
          <w:rFonts w:cs="Arial"/>
          <w:color w:val="000000"/>
          <w:sz w:val="18"/>
          <w:szCs w:val="18"/>
        </w:rPr>
        <w:t xml:space="preserve"> Limited</w:t>
      </w:r>
    </w:p>
    <w:p w14:paraId="2B81EE66" w14:textId="441AA823"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B.Grimm BIP Power </w:t>
      </w:r>
      <w:r w:rsidR="0029720E" w:rsidRPr="009239F4">
        <w:rPr>
          <w:rFonts w:cs="Arial"/>
          <w:color w:val="000000"/>
          <w:sz w:val="18"/>
          <w:szCs w:val="18"/>
          <w:lang w:val="en-GB"/>
        </w:rPr>
        <w:t>1</w:t>
      </w:r>
      <w:r w:rsidRPr="009239F4">
        <w:rPr>
          <w:rFonts w:cs="Arial"/>
          <w:color w:val="000000"/>
          <w:sz w:val="18"/>
          <w:szCs w:val="18"/>
        </w:rPr>
        <w:t xml:space="preserve"> Limited</w:t>
      </w:r>
    </w:p>
    <w:p w14:paraId="31C08FB7" w14:textId="23184820"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B.Grimm BIP Power </w:t>
      </w:r>
      <w:r w:rsidR="0029720E" w:rsidRPr="009239F4">
        <w:rPr>
          <w:rFonts w:cs="Arial"/>
          <w:color w:val="000000"/>
          <w:sz w:val="18"/>
          <w:szCs w:val="18"/>
          <w:lang w:val="en-GB"/>
        </w:rPr>
        <w:t>2</w:t>
      </w:r>
      <w:r w:rsidRPr="009239F4">
        <w:rPr>
          <w:rFonts w:cs="Arial"/>
          <w:color w:val="000000"/>
          <w:sz w:val="18"/>
          <w:szCs w:val="18"/>
        </w:rPr>
        <w:t xml:space="preserve"> Limited</w:t>
      </w:r>
    </w:p>
    <w:p w14:paraId="46E8A1E4" w14:textId="412A2C51"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B.Grimm Power (Chonburi) </w:t>
      </w:r>
      <w:r w:rsidR="0029720E" w:rsidRPr="009239F4">
        <w:rPr>
          <w:rFonts w:cs="Arial"/>
          <w:color w:val="000000"/>
          <w:sz w:val="18"/>
          <w:szCs w:val="18"/>
          <w:lang w:val="en-GB"/>
        </w:rPr>
        <w:t>2</w:t>
      </w:r>
      <w:r w:rsidRPr="009239F4">
        <w:rPr>
          <w:rFonts w:cs="Arial"/>
          <w:color w:val="000000"/>
          <w:sz w:val="18"/>
          <w:szCs w:val="18"/>
        </w:rPr>
        <w:t xml:space="preserve"> Limited</w:t>
      </w:r>
    </w:p>
    <w:p w14:paraId="6514B4E8" w14:textId="4B11E333" w:rsidR="00B80675"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B.Grimm Power (Angthong) </w:t>
      </w:r>
      <w:r w:rsidR="0029720E" w:rsidRPr="009239F4">
        <w:rPr>
          <w:rFonts w:cs="Arial"/>
          <w:color w:val="000000"/>
          <w:sz w:val="18"/>
          <w:szCs w:val="18"/>
          <w:lang w:val="en-GB"/>
        </w:rPr>
        <w:t>2</w:t>
      </w:r>
      <w:r w:rsidRPr="009239F4">
        <w:rPr>
          <w:rFonts w:cs="Arial"/>
          <w:color w:val="000000"/>
          <w:sz w:val="18"/>
          <w:szCs w:val="18"/>
        </w:rPr>
        <w:t xml:space="preserve"> Limited</w:t>
      </w:r>
    </w:p>
    <w:p w14:paraId="5757AB77" w14:textId="51139F7F" w:rsidR="001F0A23"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 xml:space="preserve">B.Grimm Power (Angthong) </w:t>
      </w:r>
      <w:r w:rsidR="0029720E" w:rsidRPr="009239F4">
        <w:rPr>
          <w:rFonts w:cs="Arial"/>
          <w:color w:val="000000"/>
          <w:sz w:val="18"/>
          <w:szCs w:val="18"/>
          <w:lang w:val="en-GB"/>
        </w:rPr>
        <w:t>3</w:t>
      </w:r>
      <w:r w:rsidRPr="009239F4">
        <w:rPr>
          <w:rFonts w:cs="Arial"/>
          <w:color w:val="000000"/>
          <w:sz w:val="18"/>
          <w:szCs w:val="18"/>
        </w:rPr>
        <w:t xml:space="preserve"> Limited and </w:t>
      </w:r>
    </w:p>
    <w:p w14:paraId="5959CB39" w14:textId="76DCEAD7" w:rsidR="001F0A23" w:rsidRPr="009239F4" w:rsidRDefault="001F0A23" w:rsidP="005215C4">
      <w:pPr>
        <w:pStyle w:val="ListParagraph"/>
        <w:numPr>
          <w:ilvl w:val="3"/>
          <w:numId w:val="12"/>
        </w:numPr>
        <w:ind w:left="900"/>
        <w:jc w:val="both"/>
        <w:rPr>
          <w:rFonts w:cs="Arial"/>
          <w:color w:val="000000"/>
          <w:sz w:val="18"/>
          <w:szCs w:val="18"/>
        </w:rPr>
      </w:pPr>
      <w:r w:rsidRPr="009239F4">
        <w:rPr>
          <w:rFonts w:cs="Arial"/>
          <w:color w:val="000000"/>
          <w:sz w:val="18"/>
          <w:szCs w:val="18"/>
        </w:rPr>
        <w:t>B.Grimm Power Smart Solution Limited</w:t>
      </w:r>
    </w:p>
    <w:p w14:paraId="64D61F20" w14:textId="77777777" w:rsidR="001F0A23" w:rsidRPr="009239F4" w:rsidRDefault="001F0A23" w:rsidP="005215C4">
      <w:pPr>
        <w:ind w:left="567"/>
        <w:jc w:val="both"/>
        <w:rPr>
          <w:rFonts w:ascii="Arial" w:eastAsia="Arial" w:hAnsi="Arial" w:cs="Arial"/>
          <w:color w:val="000000"/>
          <w:sz w:val="18"/>
          <w:szCs w:val="18"/>
        </w:rPr>
      </w:pPr>
    </w:p>
    <w:p w14:paraId="6A5B4619" w14:textId="601742D3" w:rsidR="00E842D5" w:rsidRPr="009239F4" w:rsidRDefault="0096012F" w:rsidP="005215C4">
      <w:pPr>
        <w:ind w:left="567"/>
        <w:jc w:val="both"/>
        <w:rPr>
          <w:rFonts w:ascii="Arial" w:eastAsia="Arial" w:hAnsi="Arial" w:cs="Arial"/>
          <w:color w:val="000000"/>
          <w:sz w:val="18"/>
          <w:szCs w:val="18"/>
        </w:rPr>
      </w:pPr>
      <w:r w:rsidRPr="009239F4">
        <w:rPr>
          <w:rFonts w:ascii="Arial" w:eastAsia="Arial" w:hAnsi="Arial" w:cs="Arial"/>
          <w:color w:val="000000"/>
          <w:sz w:val="18"/>
          <w:szCs w:val="18"/>
        </w:rPr>
        <w:t xml:space="preserve">After the capital increase of the companies as mentioned above, those companies proceeded to decrease the registered capital of the subsidiaries by reducing all the capital previously held by the Company in those subsidiaries. This resulted in a reduction in the value of investments in subsidiaries in the Company's separate financial statements by Baht </w:t>
      </w:r>
      <w:r w:rsidR="0029720E" w:rsidRPr="009239F4">
        <w:rPr>
          <w:rFonts w:ascii="Arial" w:eastAsia="Arial" w:hAnsi="Arial" w:cs="Arial"/>
          <w:color w:val="000000"/>
          <w:sz w:val="18"/>
          <w:szCs w:val="18"/>
        </w:rPr>
        <w:t>8</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151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93</w:t>
      </w:r>
      <w:r w:rsidRPr="009239F4">
        <w:rPr>
          <w:rFonts w:ascii="Arial" w:eastAsia="Arial" w:hAnsi="Arial" w:cs="Arial"/>
          <w:color w:val="000000"/>
          <w:sz w:val="18"/>
          <w:szCs w:val="18"/>
        </w:rPr>
        <w:t xml:space="preserve"> million and loss from reduction of investment in subsidiaries amounting to Baht </w:t>
      </w:r>
      <w:r w:rsidR="0029720E" w:rsidRPr="009239F4">
        <w:rPr>
          <w:rFonts w:ascii="Arial" w:eastAsia="Arial" w:hAnsi="Arial" w:cs="Arial"/>
          <w:color w:val="000000"/>
          <w:sz w:val="18"/>
          <w:szCs w:val="18"/>
        </w:rPr>
        <w:t>185</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72</w:t>
      </w:r>
      <w:r w:rsidRPr="009239F4">
        <w:rPr>
          <w:rFonts w:ascii="Arial" w:eastAsia="Arial" w:hAnsi="Arial" w:cs="Arial"/>
          <w:color w:val="000000"/>
          <w:sz w:val="18"/>
          <w:szCs w:val="18"/>
        </w:rPr>
        <w:t xml:space="preserve"> million. However, the capital increase and decrease did not change the true ownership interest in the subsidiaries or the group of subsidiaries held by the Group</w:t>
      </w:r>
      <w:r w:rsidR="001F0A23" w:rsidRPr="009239F4">
        <w:rPr>
          <w:rFonts w:ascii="Arial" w:eastAsia="Arial" w:hAnsi="Arial" w:cs="Arial"/>
          <w:color w:val="000000"/>
          <w:sz w:val="18"/>
          <w:szCs w:val="18"/>
        </w:rPr>
        <w:t>.</w:t>
      </w:r>
    </w:p>
    <w:p w14:paraId="3BEB36EB" w14:textId="77777777" w:rsidR="001F0A23" w:rsidRPr="009239F4" w:rsidRDefault="001F0A23" w:rsidP="005215C4">
      <w:pPr>
        <w:ind w:left="567"/>
        <w:jc w:val="both"/>
        <w:rPr>
          <w:rFonts w:ascii="Arial" w:eastAsia="Arial" w:hAnsi="Arial" w:cs="Arial"/>
          <w:color w:val="000000"/>
          <w:sz w:val="18"/>
          <w:szCs w:val="18"/>
          <w:lang w:val="en-US"/>
        </w:rPr>
      </w:pPr>
    </w:p>
    <w:p w14:paraId="6F7DB081" w14:textId="4F69DB44" w:rsidR="009D1CE1" w:rsidRPr="009239F4" w:rsidRDefault="00DC27C5" w:rsidP="005215C4">
      <w:pPr>
        <w:ind w:left="540" w:hanging="540"/>
        <w:jc w:val="both"/>
        <w:rPr>
          <w:rFonts w:ascii="Arial" w:eastAsia="Arial" w:hAnsi="Arial" w:cs="Arial"/>
          <w:b/>
          <w:color w:val="000000"/>
          <w:sz w:val="18"/>
          <w:szCs w:val="18"/>
        </w:rPr>
      </w:pPr>
      <w:r w:rsidRPr="009239F4">
        <w:rPr>
          <w:rFonts w:ascii="Arial" w:eastAsia="Arial" w:hAnsi="Arial" w:cs="Arial"/>
          <w:b/>
          <w:color w:val="000000"/>
          <w:sz w:val="18"/>
          <w:szCs w:val="18"/>
        </w:rPr>
        <w:t>(</w:t>
      </w:r>
      <w:r w:rsidR="0086084E" w:rsidRPr="009239F4">
        <w:rPr>
          <w:rFonts w:ascii="Arial" w:eastAsia="Arial" w:hAnsi="Arial" w:cs="Arial"/>
          <w:b/>
          <w:color w:val="000000"/>
          <w:sz w:val="18"/>
          <w:szCs w:val="18"/>
        </w:rPr>
        <w:t>d)</w:t>
      </w:r>
      <w:r w:rsidR="009D1CE1" w:rsidRPr="009239F4">
        <w:rPr>
          <w:rFonts w:ascii="Arial" w:eastAsia="Arial" w:hAnsi="Arial" w:cs="Arial"/>
          <w:b/>
          <w:color w:val="000000"/>
          <w:sz w:val="18"/>
          <w:szCs w:val="18"/>
        </w:rPr>
        <w:tab/>
        <w:t xml:space="preserve">Change of subsidiary company’s name </w:t>
      </w:r>
    </w:p>
    <w:p w14:paraId="63FC1ABC" w14:textId="77777777" w:rsidR="001C7909" w:rsidRPr="009239F4" w:rsidRDefault="001C7909" w:rsidP="005215C4">
      <w:pPr>
        <w:ind w:left="540"/>
        <w:jc w:val="both"/>
        <w:rPr>
          <w:rFonts w:ascii="Arial" w:eastAsia="Arial" w:hAnsi="Arial" w:cs="Arial"/>
          <w:b/>
          <w:bCs/>
          <w:color w:val="000000" w:themeColor="text1"/>
          <w:sz w:val="18"/>
          <w:szCs w:val="18"/>
        </w:rPr>
      </w:pPr>
    </w:p>
    <w:p w14:paraId="64149110" w14:textId="7F5B1330" w:rsidR="009D1CE1" w:rsidRPr="009239F4" w:rsidRDefault="009D1CE1" w:rsidP="005215C4">
      <w:pPr>
        <w:ind w:left="540"/>
        <w:jc w:val="both"/>
        <w:rPr>
          <w:rFonts w:ascii="Arial" w:eastAsia="Arial" w:hAnsi="Arial" w:cs="Arial"/>
          <w:b/>
          <w:bCs/>
          <w:color w:val="000000"/>
          <w:sz w:val="18"/>
          <w:szCs w:val="18"/>
        </w:rPr>
      </w:pPr>
      <w:r w:rsidRPr="009239F4">
        <w:rPr>
          <w:rFonts w:ascii="Arial" w:eastAsia="Arial" w:hAnsi="Arial" w:cs="Arial"/>
          <w:b/>
          <w:bCs/>
          <w:color w:val="000000" w:themeColor="text1"/>
          <w:sz w:val="18"/>
          <w:szCs w:val="18"/>
        </w:rPr>
        <w:t>B.Grimm Power Sdn. Bhd.</w:t>
      </w:r>
    </w:p>
    <w:p w14:paraId="040E00F6" w14:textId="77777777" w:rsidR="009D1CE1" w:rsidRPr="009239F4" w:rsidRDefault="009D1CE1" w:rsidP="005215C4">
      <w:pPr>
        <w:ind w:left="540"/>
        <w:jc w:val="both"/>
        <w:rPr>
          <w:rFonts w:ascii="Arial" w:eastAsia="Arial" w:hAnsi="Arial" w:cs="Arial"/>
          <w:color w:val="000000"/>
          <w:sz w:val="18"/>
          <w:szCs w:val="18"/>
        </w:rPr>
      </w:pPr>
    </w:p>
    <w:p w14:paraId="2847914B" w14:textId="69CA238B" w:rsidR="009D1CE1" w:rsidRPr="009239F4" w:rsidRDefault="009D1CE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During the third quarter of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rPr>
        <w:t>, B.Grimm Power (Malaysia) Sdn. Bhd., a direct subsidiary, registered to change the Company’s name to be B.Grimm Power Sdn. Bhd.</w:t>
      </w:r>
    </w:p>
    <w:p w14:paraId="24CE11B1" w14:textId="77777777" w:rsidR="00684DCD" w:rsidRPr="009239F4" w:rsidRDefault="00684DCD" w:rsidP="005215C4">
      <w:pPr>
        <w:ind w:left="540"/>
        <w:jc w:val="both"/>
        <w:rPr>
          <w:rFonts w:ascii="Arial" w:eastAsia="Arial" w:hAnsi="Arial" w:cs="Arial"/>
          <w:color w:val="000000"/>
          <w:sz w:val="18"/>
          <w:szCs w:val="18"/>
        </w:rPr>
      </w:pPr>
    </w:p>
    <w:p w14:paraId="59E04925" w14:textId="794EF0D3" w:rsidR="00684DCD" w:rsidRPr="009239F4" w:rsidRDefault="00684DCD" w:rsidP="005215C4">
      <w:pPr>
        <w:ind w:left="540"/>
        <w:jc w:val="both"/>
        <w:rPr>
          <w:rFonts w:ascii="Arial" w:hAnsi="Arial" w:cs="Arial"/>
          <w:b/>
          <w:bCs/>
          <w:color w:val="000000"/>
          <w:sz w:val="18"/>
          <w:szCs w:val="18"/>
          <w:lang w:val="en-US"/>
        </w:rPr>
      </w:pPr>
      <w:r w:rsidRPr="009239F4">
        <w:rPr>
          <w:rFonts w:ascii="Arial" w:hAnsi="Arial" w:cs="Arial"/>
          <w:b/>
          <w:bCs/>
          <w:color w:val="000000"/>
          <w:sz w:val="18"/>
          <w:szCs w:val="18"/>
          <w:lang w:val="en-US"/>
        </w:rPr>
        <w:t xml:space="preserve">Amata B.Grimm Power Vietnam Company Limited </w:t>
      </w:r>
    </w:p>
    <w:p w14:paraId="6F6D868E" w14:textId="77777777" w:rsidR="00684DCD" w:rsidRPr="009239F4" w:rsidRDefault="00684DCD" w:rsidP="005215C4">
      <w:pPr>
        <w:ind w:left="540"/>
        <w:jc w:val="both"/>
        <w:rPr>
          <w:rFonts w:ascii="Arial" w:eastAsia="Arial" w:hAnsi="Arial" w:cs="Arial"/>
          <w:color w:val="000000"/>
          <w:sz w:val="18"/>
          <w:szCs w:val="18"/>
          <w:lang w:val="en-US"/>
        </w:rPr>
      </w:pPr>
    </w:p>
    <w:p w14:paraId="5FD11838" w14:textId="6159E785" w:rsidR="00684DCD" w:rsidRPr="009239F4" w:rsidRDefault="00684DCD"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During the fourth quarter of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rPr>
        <w:t>, Amata B.Grimm Vietnam Company Limited, a</w:t>
      </w:r>
      <w:r w:rsidR="0094180F" w:rsidRPr="009239F4">
        <w:rPr>
          <w:rFonts w:ascii="Arial" w:eastAsia="Arial" w:hAnsi="Arial" w:cs="Arial"/>
          <w:color w:val="000000" w:themeColor="text1"/>
          <w:sz w:val="18"/>
          <w:szCs w:val="18"/>
        </w:rPr>
        <w:t>n</w:t>
      </w:r>
      <w:r w:rsidRPr="009239F4">
        <w:rPr>
          <w:rFonts w:ascii="Arial" w:eastAsia="Arial" w:hAnsi="Arial" w:cs="Arial"/>
          <w:color w:val="000000" w:themeColor="text1"/>
          <w:sz w:val="18"/>
          <w:szCs w:val="18"/>
        </w:rPr>
        <w:t xml:space="preserve"> </w:t>
      </w:r>
      <w:r w:rsidR="0094180F" w:rsidRPr="009239F4">
        <w:rPr>
          <w:rFonts w:ascii="Arial" w:eastAsia="Arial" w:hAnsi="Arial" w:cs="Arial"/>
          <w:color w:val="000000" w:themeColor="text1"/>
          <w:sz w:val="18"/>
          <w:szCs w:val="18"/>
        </w:rPr>
        <w:t>in</w:t>
      </w:r>
      <w:r w:rsidRPr="009239F4">
        <w:rPr>
          <w:rFonts w:ascii="Arial" w:eastAsia="Arial" w:hAnsi="Arial" w:cs="Arial"/>
          <w:color w:val="000000" w:themeColor="text1"/>
          <w:sz w:val="18"/>
          <w:szCs w:val="18"/>
        </w:rPr>
        <w:t xml:space="preserve">direct subsidiary, registered to change the Company’s name to be </w:t>
      </w:r>
      <w:r w:rsidR="0094180F" w:rsidRPr="009239F4">
        <w:rPr>
          <w:rFonts w:ascii="Arial" w:eastAsia="Arial" w:hAnsi="Arial" w:cs="Arial"/>
          <w:color w:val="000000" w:themeColor="text1"/>
          <w:sz w:val="18"/>
          <w:szCs w:val="18"/>
        </w:rPr>
        <w:t xml:space="preserve">Amata </w:t>
      </w:r>
      <w:r w:rsidRPr="009239F4">
        <w:rPr>
          <w:rFonts w:ascii="Arial" w:eastAsia="Arial" w:hAnsi="Arial" w:cs="Arial"/>
          <w:color w:val="000000" w:themeColor="text1"/>
          <w:sz w:val="18"/>
          <w:szCs w:val="18"/>
        </w:rPr>
        <w:t xml:space="preserve">B.Grimm Power </w:t>
      </w:r>
      <w:r w:rsidR="0094180F" w:rsidRPr="009239F4">
        <w:rPr>
          <w:rFonts w:ascii="Arial" w:eastAsia="Arial" w:hAnsi="Arial" w:cs="Arial"/>
          <w:color w:val="000000" w:themeColor="text1"/>
          <w:sz w:val="18"/>
          <w:szCs w:val="18"/>
        </w:rPr>
        <w:t>Vietnam Company Limited</w:t>
      </w:r>
      <w:r w:rsidR="007E2BF0" w:rsidRPr="009239F4">
        <w:rPr>
          <w:rFonts w:ascii="Arial" w:eastAsia="Arial" w:hAnsi="Arial" w:cs="Arial"/>
          <w:color w:val="000000" w:themeColor="text1"/>
          <w:sz w:val="18"/>
          <w:szCs w:val="18"/>
        </w:rPr>
        <w:t>.</w:t>
      </w:r>
    </w:p>
    <w:p w14:paraId="63D8DA4B" w14:textId="649297EC" w:rsidR="008260C3" w:rsidRPr="009239F4" w:rsidRDefault="008260C3">
      <w:pPr>
        <w:rPr>
          <w:rFonts w:ascii="Arial" w:eastAsia="Arial" w:hAnsi="Arial" w:cs="Arial"/>
          <w:color w:val="000000"/>
          <w:sz w:val="18"/>
          <w:szCs w:val="18"/>
          <w:cs/>
        </w:rPr>
      </w:pPr>
      <w:r w:rsidRPr="009239F4">
        <w:rPr>
          <w:rFonts w:ascii="Arial" w:eastAsia="Arial" w:hAnsi="Arial"/>
          <w:color w:val="000000"/>
          <w:sz w:val="18"/>
          <w:szCs w:val="18"/>
          <w:cs/>
        </w:rPr>
        <w:br w:type="page"/>
      </w:r>
    </w:p>
    <w:p w14:paraId="49C7F90A" w14:textId="05541D0E" w:rsidR="000743BE" w:rsidRPr="009239F4" w:rsidRDefault="000743BE"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1</w:t>
      </w:r>
      <w:r w:rsidR="00AA2861" w:rsidRPr="009239F4">
        <w:rPr>
          <w:rFonts w:ascii="Arial" w:eastAsia="Arial" w:hAnsi="Arial" w:cs="Arial"/>
          <w:b/>
          <w:color w:val="000000"/>
          <w:sz w:val="18"/>
          <w:szCs w:val="18"/>
        </w:rPr>
        <w:t>9</w:t>
      </w:r>
      <w:r w:rsidRPr="009239F4">
        <w:rPr>
          <w:rFonts w:ascii="Arial" w:eastAsia="Arial" w:hAnsi="Arial" w:cs="Arial"/>
          <w:b/>
          <w:color w:val="000000"/>
          <w:sz w:val="18"/>
          <w:szCs w:val="18"/>
        </w:rPr>
        <w:tab/>
        <w:t>Investments in associates and joint ventures</w:t>
      </w:r>
    </w:p>
    <w:p w14:paraId="26915839"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0F24565"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amounts recognised in the statements of financial position are as follows:</w:t>
      </w:r>
    </w:p>
    <w:p w14:paraId="595D007E" w14:textId="77777777" w:rsidR="00881246" w:rsidRPr="009239F4" w:rsidRDefault="00881246" w:rsidP="005215C4">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881246" w:rsidRPr="009239F4" w14:paraId="1D02136F" w14:textId="77777777" w:rsidTr="003F33A0">
        <w:trPr>
          <w:trHeight w:val="20"/>
        </w:trPr>
        <w:tc>
          <w:tcPr>
            <w:tcW w:w="3690" w:type="dxa"/>
            <w:tcBorders>
              <w:top w:val="nil"/>
              <w:left w:val="nil"/>
              <w:right w:val="nil"/>
            </w:tcBorders>
            <w:vAlign w:val="bottom"/>
          </w:tcPr>
          <w:p w14:paraId="5FE8C294" w14:textId="77777777" w:rsidR="00881246" w:rsidRPr="009239F4" w:rsidRDefault="00881246" w:rsidP="005215C4">
            <w:pPr>
              <w:tabs>
                <w:tab w:val="left" w:pos="3295"/>
                <w:tab w:val="left" w:pos="9744"/>
              </w:tabs>
              <w:ind w:left="-106" w:right="-108"/>
              <w:rPr>
                <w:rFonts w:ascii="Arial" w:eastAsia="Arial" w:hAnsi="Arial" w:cs="Arial"/>
                <w:b/>
                <w:color w:val="000000"/>
                <w:sz w:val="18"/>
                <w:szCs w:val="18"/>
              </w:rPr>
            </w:pPr>
          </w:p>
        </w:tc>
        <w:tc>
          <w:tcPr>
            <w:tcW w:w="2880" w:type="dxa"/>
            <w:gridSpan w:val="2"/>
            <w:tcBorders>
              <w:bottom w:val="single" w:sz="4" w:space="0" w:color="auto"/>
            </w:tcBorders>
            <w:vAlign w:val="bottom"/>
          </w:tcPr>
          <w:p w14:paraId="7F7D9BAD"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10CA3BFA"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880" w:type="dxa"/>
            <w:gridSpan w:val="2"/>
            <w:tcBorders>
              <w:bottom w:val="single" w:sz="4" w:space="0" w:color="auto"/>
            </w:tcBorders>
            <w:vAlign w:val="bottom"/>
          </w:tcPr>
          <w:p w14:paraId="396BB0AD" w14:textId="77777777" w:rsidR="00881246" w:rsidRPr="009239F4" w:rsidRDefault="003E1531" w:rsidP="005215C4">
            <w:pPr>
              <w:tabs>
                <w:tab w:val="left" w:pos="3295"/>
                <w:tab w:val="right" w:pos="9744"/>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7365A1EE" w14:textId="77777777" w:rsidR="00881246" w:rsidRPr="009239F4" w:rsidRDefault="003E1531" w:rsidP="005215C4">
            <w:pPr>
              <w:tabs>
                <w:tab w:val="left" w:pos="3295"/>
                <w:tab w:val="right" w:pos="9744"/>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4D1558" w:rsidRPr="009239F4" w14:paraId="4D18A120" w14:textId="77777777" w:rsidTr="003F33A0">
        <w:trPr>
          <w:trHeight w:val="117"/>
        </w:trPr>
        <w:tc>
          <w:tcPr>
            <w:tcW w:w="3690" w:type="dxa"/>
            <w:tcBorders>
              <w:top w:val="nil"/>
              <w:left w:val="nil"/>
              <w:right w:val="nil"/>
            </w:tcBorders>
            <w:vAlign w:val="bottom"/>
          </w:tcPr>
          <w:p w14:paraId="73B0596B" w14:textId="77777777" w:rsidR="004D1558" w:rsidRPr="009239F4" w:rsidRDefault="004D1558" w:rsidP="005215C4">
            <w:pPr>
              <w:tabs>
                <w:tab w:val="left" w:pos="3295"/>
                <w:tab w:val="left" w:pos="9744"/>
              </w:tabs>
              <w:ind w:left="-106" w:right="-108"/>
              <w:rPr>
                <w:rFonts w:ascii="Arial" w:eastAsia="Arial" w:hAnsi="Arial" w:cs="Arial"/>
                <w:b/>
                <w:color w:val="000000"/>
                <w:sz w:val="18"/>
                <w:szCs w:val="18"/>
              </w:rPr>
            </w:pPr>
            <w:bookmarkStart w:id="31" w:name="_Hlk139895734"/>
          </w:p>
        </w:tc>
        <w:tc>
          <w:tcPr>
            <w:tcW w:w="1440" w:type="dxa"/>
            <w:tcBorders>
              <w:top w:val="single" w:sz="4" w:space="0" w:color="auto"/>
            </w:tcBorders>
            <w:vAlign w:val="bottom"/>
          </w:tcPr>
          <w:p w14:paraId="4F6364BE" w14:textId="16CA0AEB"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vAlign w:val="bottom"/>
          </w:tcPr>
          <w:p w14:paraId="331CA511" w14:textId="208B2202"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440" w:type="dxa"/>
            <w:tcBorders>
              <w:top w:val="single" w:sz="4" w:space="0" w:color="auto"/>
            </w:tcBorders>
            <w:vAlign w:val="bottom"/>
          </w:tcPr>
          <w:p w14:paraId="6CF5410F" w14:textId="75B41460" w:rsidR="004D1558" w:rsidRPr="009239F4" w:rsidRDefault="004D1558"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vAlign w:val="bottom"/>
          </w:tcPr>
          <w:p w14:paraId="17CDCC05" w14:textId="4B025CDC" w:rsidR="004D1558" w:rsidRPr="009239F4" w:rsidRDefault="004D1558"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bookmarkEnd w:id="31"/>
      <w:tr w:rsidR="004D1558" w:rsidRPr="009239F4" w14:paraId="4AE79B55" w14:textId="77777777" w:rsidTr="003F33A0">
        <w:trPr>
          <w:trHeight w:val="20"/>
        </w:trPr>
        <w:tc>
          <w:tcPr>
            <w:tcW w:w="3690" w:type="dxa"/>
            <w:tcBorders>
              <w:top w:val="nil"/>
              <w:left w:val="nil"/>
              <w:right w:val="nil"/>
            </w:tcBorders>
            <w:vAlign w:val="bottom"/>
          </w:tcPr>
          <w:p w14:paraId="44EA2323" w14:textId="77777777" w:rsidR="004D1558" w:rsidRPr="009239F4" w:rsidRDefault="004D1558" w:rsidP="005215C4">
            <w:pPr>
              <w:tabs>
                <w:tab w:val="left" w:pos="3295"/>
                <w:tab w:val="left" w:pos="9744"/>
              </w:tabs>
              <w:ind w:left="-106" w:right="-108"/>
              <w:rPr>
                <w:rFonts w:ascii="Arial" w:eastAsia="Arial" w:hAnsi="Arial" w:cs="Arial"/>
                <w:b/>
                <w:color w:val="000000"/>
                <w:sz w:val="18"/>
                <w:szCs w:val="18"/>
              </w:rPr>
            </w:pPr>
          </w:p>
        </w:tc>
        <w:tc>
          <w:tcPr>
            <w:tcW w:w="1440" w:type="dxa"/>
            <w:tcBorders>
              <w:bottom w:val="single" w:sz="4" w:space="0" w:color="auto"/>
            </w:tcBorders>
            <w:vAlign w:val="bottom"/>
          </w:tcPr>
          <w:p w14:paraId="6552DFBD" w14:textId="25850493"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375E3053" w14:textId="72D75DFD"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3370B1C0" w14:textId="799816FB"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055FE52D" w14:textId="3169096A"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4D1558" w:rsidRPr="009239F4" w14:paraId="58414F8E" w14:textId="77777777" w:rsidTr="003F33A0">
        <w:trPr>
          <w:trHeight w:val="20"/>
        </w:trPr>
        <w:tc>
          <w:tcPr>
            <w:tcW w:w="3690" w:type="dxa"/>
            <w:tcBorders>
              <w:top w:val="nil"/>
              <w:left w:val="nil"/>
              <w:right w:val="nil"/>
            </w:tcBorders>
            <w:vAlign w:val="bottom"/>
          </w:tcPr>
          <w:p w14:paraId="323ED742" w14:textId="77777777" w:rsidR="004D1558" w:rsidRPr="009239F4" w:rsidRDefault="004D1558" w:rsidP="005215C4">
            <w:pPr>
              <w:tabs>
                <w:tab w:val="left" w:pos="3295"/>
                <w:tab w:val="left" w:pos="9744"/>
              </w:tabs>
              <w:ind w:left="-106" w:right="-108"/>
              <w:rPr>
                <w:rFonts w:ascii="Arial" w:eastAsia="Arial" w:hAnsi="Arial" w:cs="Arial"/>
                <w:b/>
                <w:color w:val="000000"/>
                <w:sz w:val="18"/>
                <w:szCs w:val="18"/>
              </w:rPr>
            </w:pPr>
          </w:p>
        </w:tc>
        <w:tc>
          <w:tcPr>
            <w:tcW w:w="1440" w:type="dxa"/>
            <w:tcBorders>
              <w:top w:val="single" w:sz="4" w:space="0" w:color="auto"/>
            </w:tcBorders>
            <w:vAlign w:val="bottom"/>
          </w:tcPr>
          <w:p w14:paraId="2FD4CE7A" w14:textId="77777777" w:rsidR="004D1558" w:rsidRPr="009239F4" w:rsidRDefault="004D1558" w:rsidP="005215C4">
            <w:pPr>
              <w:keepNext/>
              <w:keepLine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1201ED73" w14:textId="77777777" w:rsidR="004D1558" w:rsidRPr="009239F4" w:rsidRDefault="004D1558" w:rsidP="005215C4">
            <w:pPr>
              <w:keepNext/>
              <w:keepLine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6EFF010F" w14:textId="77777777" w:rsidR="004D1558" w:rsidRPr="009239F4" w:rsidRDefault="004D1558"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47D883B3" w14:textId="77777777" w:rsidR="004D1558" w:rsidRPr="009239F4" w:rsidRDefault="004D1558" w:rsidP="005215C4">
            <w:pPr>
              <w:keepNext/>
              <w:keepLines/>
              <w:tabs>
                <w:tab w:val="left" w:pos="3295"/>
                <w:tab w:val="left" w:pos="9744"/>
              </w:tabs>
              <w:ind w:right="-72"/>
              <w:jc w:val="right"/>
              <w:rPr>
                <w:rFonts w:ascii="Arial" w:eastAsia="Arial" w:hAnsi="Arial" w:cs="Arial"/>
                <w:b/>
                <w:color w:val="000000"/>
                <w:sz w:val="18"/>
                <w:szCs w:val="18"/>
              </w:rPr>
            </w:pPr>
          </w:p>
        </w:tc>
      </w:tr>
      <w:tr w:rsidR="00244098" w:rsidRPr="009239F4" w14:paraId="7C522104" w14:textId="77777777" w:rsidTr="00A56704">
        <w:trPr>
          <w:trHeight w:val="20"/>
        </w:trPr>
        <w:tc>
          <w:tcPr>
            <w:tcW w:w="3690" w:type="dxa"/>
            <w:tcBorders>
              <w:top w:val="nil"/>
              <w:left w:val="nil"/>
              <w:right w:val="nil"/>
            </w:tcBorders>
          </w:tcPr>
          <w:p w14:paraId="5C95D925" w14:textId="77777777" w:rsidR="00244098" w:rsidRPr="009239F4" w:rsidRDefault="00244098"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Associates </w:t>
            </w:r>
          </w:p>
        </w:tc>
        <w:tc>
          <w:tcPr>
            <w:tcW w:w="1440" w:type="dxa"/>
            <w:vAlign w:val="center"/>
          </w:tcPr>
          <w:p w14:paraId="7BB8431E" w14:textId="7CAEBCFA"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6,062,865</w:t>
            </w:r>
          </w:p>
        </w:tc>
        <w:tc>
          <w:tcPr>
            <w:tcW w:w="1440" w:type="dxa"/>
            <w:vAlign w:val="center"/>
          </w:tcPr>
          <w:p w14:paraId="66F3DE91" w14:textId="7E7B638B"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4,795,079</w:t>
            </w:r>
          </w:p>
        </w:tc>
        <w:tc>
          <w:tcPr>
            <w:tcW w:w="1440" w:type="dxa"/>
            <w:vAlign w:val="bottom"/>
          </w:tcPr>
          <w:p w14:paraId="34AE4681" w14:textId="39979A4B"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2,196,879</w:t>
            </w:r>
          </w:p>
        </w:tc>
        <w:tc>
          <w:tcPr>
            <w:tcW w:w="1440" w:type="dxa"/>
            <w:vAlign w:val="bottom"/>
          </w:tcPr>
          <w:p w14:paraId="1CD396EF" w14:textId="48E00CC3"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1,981,783 </w:t>
            </w:r>
          </w:p>
        </w:tc>
      </w:tr>
      <w:tr w:rsidR="00244098" w:rsidRPr="009239F4" w14:paraId="223CE14C" w14:textId="77777777" w:rsidTr="00A56704">
        <w:trPr>
          <w:trHeight w:val="20"/>
        </w:trPr>
        <w:tc>
          <w:tcPr>
            <w:tcW w:w="3690" w:type="dxa"/>
            <w:tcBorders>
              <w:top w:val="nil"/>
              <w:left w:val="nil"/>
              <w:bottom w:val="nil"/>
              <w:right w:val="nil"/>
            </w:tcBorders>
          </w:tcPr>
          <w:p w14:paraId="75C9A09E" w14:textId="77777777" w:rsidR="00244098" w:rsidRPr="009239F4" w:rsidRDefault="00244098"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Joint ventures </w:t>
            </w:r>
          </w:p>
        </w:tc>
        <w:tc>
          <w:tcPr>
            <w:tcW w:w="1440" w:type="dxa"/>
            <w:vAlign w:val="center"/>
          </w:tcPr>
          <w:p w14:paraId="5323CB80" w14:textId="5694B3A9"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2,294,644</w:t>
            </w:r>
          </w:p>
        </w:tc>
        <w:tc>
          <w:tcPr>
            <w:tcW w:w="1440" w:type="dxa"/>
            <w:vAlign w:val="center"/>
          </w:tcPr>
          <w:p w14:paraId="1F42E251" w14:textId="3F1DEC92"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2,113,715</w:t>
            </w:r>
          </w:p>
        </w:tc>
        <w:tc>
          <w:tcPr>
            <w:tcW w:w="1440" w:type="dxa"/>
            <w:vAlign w:val="bottom"/>
          </w:tcPr>
          <w:p w14:paraId="63F0F7B8" w14:textId="08070C89"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935,420</w:t>
            </w:r>
          </w:p>
        </w:tc>
        <w:tc>
          <w:tcPr>
            <w:tcW w:w="1440" w:type="dxa"/>
            <w:vAlign w:val="bottom"/>
          </w:tcPr>
          <w:p w14:paraId="2E5C33D3" w14:textId="4E36EB7E" w:rsidR="00244098" w:rsidRPr="009239F4" w:rsidRDefault="0024409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775,303 </w:t>
            </w:r>
          </w:p>
        </w:tc>
      </w:tr>
    </w:tbl>
    <w:p w14:paraId="149BEA91" w14:textId="77777777" w:rsidR="00881246" w:rsidRPr="009239F4" w:rsidRDefault="00881246" w:rsidP="005215C4">
      <w:pPr>
        <w:rPr>
          <w:rFonts w:ascii="Arial" w:eastAsia="Arial" w:hAnsi="Arial" w:cs="Arial"/>
          <w:color w:val="000000"/>
          <w:sz w:val="18"/>
          <w:szCs w:val="18"/>
        </w:rPr>
      </w:pPr>
    </w:p>
    <w:p w14:paraId="3C827ADE" w14:textId="2BD2C9D6"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t>The share of profit</w:t>
      </w:r>
      <w:r w:rsidR="00A7561B" w:rsidRPr="009239F4">
        <w:rPr>
          <w:rFonts w:ascii="Arial" w:eastAsia="Arial" w:hAnsi="Arial" w:cs="Arial"/>
          <w:color w:val="000000"/>
          <w:sz w:val="18"/>
          <w:szCs w:val="18"/>
        </w:rPr>
        <w:t xml:space="preserve"> </w:t>
      </w:r>
      <w:r w:rsidR="005E01D0" w:rsidRPr="009239F4">
        <w:rPr>
          <w:rFonts w:ascii="Arial" w:eastAsia="Arial" w:hAnsi="Arial" w:cs="Arial"/>
          <w:color w:val="000000"/>
          <w:sz w:val="18"/>
          <w:szCs w:val="18"/>
        </w:rPr>
        <w:t xml:space="preserve">(loss) </w:t>
      </w:r>
      <w:r w:rsidRPr="009239F4">
        <w:rPr>
          <w:rFonts w:ascii="Arial" w:eastAsia="Arial" w:hAnsi="Arial" w:cs="Arial"/>
          <w:color w:val="000000"/>
          <w:sz w:val="18"/>
          <w:szCs w:val="18"/>
        </w:rPr>
        <w:t>recognised in the statements of comprehensive income is as follows:</w:t>
      </w:r>
    </w:p>
    <w:p w14:paraId="74B06758" w14:textId="77777777" w:rsidR="00881246" w:rsidRPr="009239F4" w:rsidRDefault="00881246" w:rsidP="005215C4">
      <w:pPr>
        <w:rPr>
          <w:rFonts w:ascii="Arial" w:eastAsia="Arial" w:hAnsi="Arial" w:cs="Arial"/>
          <w:color w:val="000000"/>
          <w:sz w:val="18"/>
          <w:szCs w:val="18"/>
        </w:rPr>
      </w:pPr>
    </w:p>
    <w:tbl>
      <w:tblPr>
        <w:tblW w:w="9457" w:type="dxa"/>
        <w:tblLayout w:type="fixed"/>
        <w:tblCellMar>
          <w:left w:w="115" w:type="dxa"/>
          <w:right w:w="115" w:type="dxa"/>
        </w:tblCellMar>
        <w:tblLook w:val="0000" w:firstRow="0" w:lastRow="0" w:firstColumn="0" w:lastColumn="0" w:noHBand="0" w:noVBand="0"/>
      </w:tblPr>
      <w:tblGrid>
        <w:gridCol w:w="6570"/>
        <w:gridCol w:w="1440"/>
        <w:gridCol w:w="1440"/>
        <w:gridCol w:w="7"/>
      </w:tblGrid>
      <w:tr w:rsidR="00881246" w:rsidRPr="009239F4" w14:paraId="3F1BCCBB" w14:textId="77777777" w:rsidTr="604921FD">
        <w:tc>
          <w:tcPr>
            <w:tcW w:w="6570" w:type="dxa"/>
            <w:tcBorders>
              <w:top w:val="nil"/>
              <w:left w:val="nil"/>
              <w:right w:val="nil"/>
            </w:tcBorders>
            <w:vAlign w:val="bottom"/>
          </w:tcPr>
          <w:p w14:paraId="2E798CDC" w14:textId="77777777" w:rsidR="00881246" w:rsidRPr="009239F4" w:rsidRDefault="00881246" w:rsidP="005215C4">
            <w:pPr>
              <w:tabs>
                <w:tab w:val="left" w:pos="3295"/>
                <w:tab w:val="left" w:pos="9744"/>
              </w:tabs>
              <w:ind w:left="-106" w:right="-108"/>
              <w:rPr>
                <w:rFonts w:ascii="Arial" w:eastAsia="Arial" w:hAnsi="Arial" w:cs="Arial"/>
                <w:b/>
                <w:color w:val="000000"/>
                <w:sz w:val="18"/>
                <w:szCs w:val="18"/>
              </w:rPr>
            </w:pPr>
          </w:p>
        </w:tc>
        <w:tc>
          <w:tcPr>
            <w:tcW w:w="2887" w:type="dxa"/>
            <w:gridSpan w:val="3"/>
            <w:vAlign w:val="bottom"/>
          </w:tcPr>
          <w:p w14:paraId="081DB15C"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7629DD4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4D1558" w:rsidRPr="009239F4" w14:paraId="5566C7E7" w14:textId="77777777" w:rsidTr="003F33A0">
        <w:trPr>
          <w:gridAfter w:val="1"/>
          <w:wAfter w:w="7" w:type="dxa"/>
        </w:trPr>
        <w:tc>
          <w:tcPr>
            <w:tcW w:w="6570" w:type="dxa"/>
            <w:tcBorders>
              <w:top w:val="nil"/>
              <w:left w:val="nil"/>
              <w:right w:val="nil"/>
            </w:tcBorders>
            <w:vAlign w:val="bottom"/>
          </w:tcPr>
          <w:p w14:paraId="288A0238" w14:textId="77777777" w:rsidR="004D1558" w:rsidRPr="009239F4" w:rsidRDefault="004D1558" w:rsidP="005215C4">
            <w:pPr>
              <w:tabs>
                <w:tab w:val="left" w:pos="3295"/>
                <w:tab w:val="left" w:pos="9744"/>
              </w:tabs>
              <w:ind w:left="-106" w:right="-108"/>
              <w:rPr>
                <w:rFonts w:ascii="Arial" w:eastAsia="Arial" w:hAnsi="Arial" w:cs="Arial"/>
                <w:b/>
                <w:color w:val="000000"/>
                <w:sz w:val="18"/>
                <w:szCs w:val="18"/>
              </w:rPr>
            </w:pPr>
          </w:p>
        </w:tc>
        <w:tc>
          <w:tcPr>
            <w:tcW w:w="1440" w:type="dxa"/>
            <w:tcBorders>
              <w:top w:val="single" w:sz="4" w:space="0" w:color="auto"/>
            </w:tcBorders>
            <w:vAlign w:val="bottom"/>
          </w:tcPr>
          <w:p w14:paraId="5183E17B" w14:textId="5B0B95DF"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vAlign w:val="bottom"/>
          </w:tcPr>
          <w:p w14:paraId="4B6DFBEE" w14:textId="117CFC36"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4D1558" w:rsidRPr="009239F4" w14:paraId="1238061D" w14:textId="77777777" w:rsidTr="003F33A0">
        <w:trPr>
          <w:gridAfter w:val="1"/>
          <w:wAfter w:w="7" w:type="dxa"/>
        </w:trPr>
        <w:tc>
          <w:tcPr>
            <w:tcW w:w="6570" w:type="dxa"/>
            <w:tcBorders>
              <w:top w:val="nil"/>
              <w:left w:val="nil"/>
              <w:right w:val="nil"/>
            </w:tcBorders>
            <w:vAlign w:val="bottom"/>
          </w:tcPr>
          <w:p w14:paraId="630FDF14" w14:textId="77777777" w:rsidR="004D1558" w:rsidRPr="009239F4" w:rsidRDefault="004D1558" w:rsidP="005215C4">
            <w:pPr>
              <w:tabs>
                <w:tab w:val="left" w:pos="3295"/>
                <w:tab w:val="left" w:pos="9744"/>
              </w:tabs>
              <w:ind w:left="-106" w:right="-108"/>
              <w:rPr>
                <w:rFonts w:ascii="Arial" w:eastAsia="Arial" w:hAnsi="Arial" w:cs="Arial"/>
                <w:b/>
                <w:color w:val="000000"/>
                <w:sz w:val="18"/>
                <w:szCs w:val="18"/>
              </w:rPr>
            </w:pPr>
          </w:p>
        </w:tc>
        <w:tc>
          <w:tcPr>
            <w:tcW w:w="1440" w:type="dxa"/>
            <w:tcBorders>
              <w:bottom w:val="single" w:sz="4" w:space="0" w:color="auto"/>
            </w:tcBorders>
            <w:vAlign w:val="bottom"/>
          </w:tcPr>
          <w:p w14:paraId="72EDED43" w14:textId="4383A61F"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2CB40BDE" w14:textId="0198ABA4"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4D1558" w:rsidRPr="009239F4" w14:paraId="261B31A0" w14:textId="77777777" w:rsidTr="003F33A0">
        <w:trPr>
          <w:gridAfter w:val="1"/>
          <w:wAfter w:w="7" w:type="dxa"/>
        </w:trPr>
        <w:tc>
          <w:tcPr>
            <w:tcW w:w="6570" w:type="dxa"/>
            <w:tcBorders>
              <w:top w:val="nil"/>
              <w:left w:val="nil"/>
              <w:right w:val="nil"/>
            </w:tcBorders>
            <w:vAlign w:val="bottom"/>
          </w:tcPr>
          <w:p w14:paraId="0A4F3E6F" w14:textId="77777777" w:rsidR="004D1558" w:rsidRPr="009239F4" w:rsidRDefault="004D1558" w:rsidP="005215C4">
            <w:pPr>
              <w:tabs>
                <w:tab w:val="left" w:pos="3295"/>
                <w:tab w:val="left" w:pos="9744"/>
              </w:tabs>
              <w:ind w:left="-106" w:right="-108"/>
              <w:rPr>
                <w:rFonts w:ascii="Arial" w:eastAsia="Arial" w:hAnsi="Arial" w:cs="Arial"/>
                <w:b/>
                <w:color w:val="000000"/>
                <w:sz w:val="18"/>
                <w:szCs w:val="18"/>
              </w:rPr>
            </w:pPr>
          </w:p>
        </w:tc>
        <w:tc>
          <w:tcPr>
            <w:tcW w:w="1440" w:type="dxa"/>
            <w:tcBorders>
              <w:top w:val="single" w:sz="4" w:space="0" w:color="auto"/>
            </w:tcBorders>
            <w:vAlign w:val="bottom"/>
          </w:tcPr>
          <w:p w14:paraId="1D1AEF22" w14:textId="77777777" w:rsidR="004D1558" w:rsidRPr="009239F4" w:rsidRDefault="004D1558" w:rsidP="005215C4">
            <w:pPr>
              <w:keepNext/>
              <w:keepLine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2D54B7C8" w14:textId="77777777" w:rsidR="004D1558" w:rsidRPr="009239F4" w:rsidRDefault="004D1558" w:rsidP="005215C4">
            <w:pPr>
              <w:keepNext/>
              <w:keepLines/>
              <w:ind w:right="-72"/>
              <w:jc w:val="right"/>
              <w:rPr>
                <w:rFonts w:ascii="Arial" w:eastAsia="Arial" w:hAnsi="Arial" w:cs="Arial"/>
                <w:b/>
                <w:color w:val="000000"/>
                <w:sz w:val="18"/>
                <w:szCs w:val="18"/>
              </w:rPr>
            </w:pPr>
          </w:p>
        </w:tc>
      </w:tr>
      <w:tr w:rsidR="009E24AB" w:rsidRPr="009239F4" w14:paraId="6E76970F" w14:textId="77777777" w:rsidTr="00A56704">
        <w:trPr>
          <w:gridAfter w:val="1"/>
          <w:wAfter w:w="7" w:type="dxa"/>
          <w:trHeight w:val="153"/>
        </w:trPr>
        <w:tc>
          <w:tcPr>
            <w:tcW w:w="6570" w:type="dxa"/>
            <w:tcBorders>
              <w:top w:val="nil"/>
              <w:left w:val="nil"/>
              <w:right w:val="nil"/>
            </w:tcBorders>
          </w:tcPr>
          <w:p w14:paraId="7C4B82EA" w14:textId="77777777" w:rsidR="009E24AB" w:rsidRPr="009239F4" w:rsidRDefault="009E24AB" w:rsidP="005215C4">
            <w:pPr>
              <w:tabs>
                <w:tab w:val="left" w:pos="3295"/>
                <w:tab w:val="left" w:pos="9744"/>
              </w:tabs>
              <w:ind w:left="-106" w:right="-108"/>
              <w:rPr>
                <w:rFonts w:ascii="Arial" w:eastAsia="Arial" w:hAnsi="Arial" w:cs="Arial"/>
                <w:color w:val="000000"/>
                <w:sz w:val="18"/>
                <w:szCs w:val="18"/>
              </w:rPr>
            </w:pPr>
            <w:bookmarkStart w:id="32" w:name="OLE_LINK45"/>
            <w:r w:rsidRPr="009239F4">
              <w:rPr>
                <w:rFonts w:ascii="Arial" w:eastAsia="Arial" w:hAnsi="Arial" w:cs="Arial"/>
                <w:color w:val="000000"/>
                <w:sz w:val="18"/>
                <w:szCs w:val="18"/>
              </w:rPr>
              <w:t xml:space="preserve">Associates </w:t>
            </w:r>
          </w:p>
        </w:tc>
        <w:tc>
          <w:tcPr>
            <w:tcW w:w="1440" w:type="dxa"/>
            <w:vAlign w:val="center"/>
          </w:tcPr>
          <w:p w14:paraId="77EA4942" w14:textId="37F3B13E" w:rsidR="009E24AB" w:rsidRPr="009239F4" w:rsidRDefault="009E24A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264,593 </w:t>
            </w:r>
          </w:p>
        </w:tc>
        <w:tc>
          <w:tcPr>
            <w:tcW w:w="1440" w:type="dxa"/>
          </w:tcPr>
          <w:p w14:paraId="72096BB9" w14:textId="51BAD524" w:rsidR="009E24AB" w:rsidRPr="009239F4" w:rsidRDefault="009E24A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(50,042)</w:t>
            </w:r>
          </w:p>
        </w:tc>
      </w:tr>
      <w:tr w:rsidR="009E24AB" w:rsidRPr="009239F4" w14:paraId="1A5C90E0" w14:textId="77777777" w:rsidTr="003F33A0">
        <w:trPr>
          <w:gridAfter w:val="1"/>
          <w:wAfter w:w="7" w:type="dxa"/>
          <w:trHeight w:val="90"/>
        </w:trPr>
        <w:tc>
          <w:tcPr>
            <w:tcW w:w="6570" w:type="dxa"/>
            <w:tcBorders>
              <w:top w:val="nil"/>
              <w:left w:val="nil"/>
              <w:right w:val="nil"/>
            </w:tcBorders>
          </w:tcPr>
          <w:p w14:paraId="568E0838" w14:textId="77777777" w:rsidR="009E24AB" w:rsidRPr="009239F4" w:rsidRDefault="009E24AB" w:rsidP="005215C4">
            <w:pPr>
              <w:tabs>
                <w:tab w:val="left" w:pos="3295"/>
                <w:tab w:val="left" w:pos="9744"/>
              </w:tabs>
              <w:ind w:left="-106" w:right="-108"/>
              <w:rPr>
                <w:rFonts w:ascii="Arial" w:eastAsia="Arial" w:hAnsi="Arial" w:cs="Arial"/>
                <w:color w:val="000000"/>
                <w:sz w:val="18"/>
                <w:szCs w:val="18"/>
              </w:rPr>
            </w:pPr>
            <w:r w:rsidRPr="009239F4">
              <w:rPr>
                <w:rFonts w:ascii="Arial" w:eastAsia="Arial" w:hAnsi="Arial" w:cs="Arial"/>
                <w:color w:val="000000"/>
                <w:sz w:val="18"/>
                <w:szCs w:val="18"/>
              </w:rPr>
              <w:t xml:space="preserve">Joint ventures </w:t>
            </w:r>
          </w:p>
        </w:tc>
        <w:tc>
          <w:tcPr>
            <w:tcW w:w="1440" w:type="dxa"/>
            <w:tcBorders>
              <w:bottom w:val="single" w:sz="4" w:space="0" w:color="auto"/>
            </w:tcBorders>
            <w:vAlign w:val="center"/>
          </w:tcPr>
          <w:p w14:paraId="21DE2A3B" w14:textId="1AE365FA" w:rsidR="009E24AB" w:rsidRPr="009239F4" w:rsidRDefault="009E24A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32,839 </w:t>
            </w:r>
          </w:p>
        </w:tc>
        <w:tc>
          <w:tcPr>
            <w:tcW w:w="1440" w:type="dxa"/>
            <w:tcBorders>
              <w:bottom w:val="single" w:sz="4" w:space="0" w:color="auto"/>
            </w:tcBorders>
          </w:tcPr>
          <w:p w14:paraId="6306E3C3" w14:textId="2ED98ACF" w:rsidR="009E24AB" w:rsidRPr="009239F4" w:rsidRDefault="009E24A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46,692 </w:t>
            </w:r>
          </w:p>
        </w:tc>
      </w:tr>
      <w:tr w:rsidR="004D1558" w:rsidRPr="009239F4" w14:paraId="3A595B0C" w14:textId="77777777" w:rsidTr="003F33A0">
        <w:trPr>
          <w:gridAfter w:val="1"/>
          <w:wAfter w:w="7" w:type="dxa"/>
          <w:trHeight w:val="90"/>
        </w:trPr>
        <w:tc>
          <w:tcPr>
            <w:tcW w:w="6570" w:type="dxa"/>
            <w:tcBorders>
              <w:top w:val="nil"/>
              <w:left w:val="nil"/>
              <w:right w:val="nil"/>
            </w:tcBorders>
          </w:tcPr>
          <w:p w14:paraId="6C2E9D77" w14:textId="77777777" w:rsidR="004D1558" w:rsidRPr="009239F4" w:rsidRDefault="004D1558" w:rsidP="005215C4">
            <w:pPr>
              <w:tabs>
                <w:tab w:val="left" w:pos="3295"/>
                <w:tab w:val="left" w:pos="9744"/>
              </w:tabs>
              <w:ind w:left="-106" w:right="-108"/>
              <w:rPr>
                <w:rFonts w:ascii="Arial" w:eastAsia="Arial" w:hAnsi="Arial" w:cs="Arial"/>
                <w:color w:val="000000"/>
                <w:sz w:val="18"/>
                <w:szCs w:val="18"/>
              </w:rPr>
            </w:pPr>
          </w:p>
        </w:tc>
        <w:tc>
          <w:tcPr>
            <w:tcW w:w="1440" w:type="dxa"/>
            <w:tcBorders>
              <w:top w:val="single" w:sz="4" w:space="0" w:color="auto"/>
            </w:tcBorders>
          </w:tcPr>
          <w:p w14:paraId="535BD1FE" w14:textId="77777777" w:rsidR="004D1558" w:rsidRPr="009239F4" w:rsidRDefault="004D1558"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0493EF8B" w14:textId="77777777" w:rsidR="004D1558" w:rsidRPr="009239F4" w:rsidRDefault="004D1558" w:rsidP="005215C4">
            <w:pPr>
              <w:ind w:right="-72"/>
              <w:jc w:val="right"/>
              <w:rPr>
                <w:rFonts w:ascii="Arial" w:eastAsia="Arial" w:hAnsi="Arial" w:cs="Arial"/>
                <w:color w:val="000000"/>
                <w:sz w:val="18"/>
                <w:szCs w:val="18"/>
              </w:rPr>
            </w:pPr>
          </w:p>
        </w:tc>
      </w:tr>
      <w:tr w:rsidR="004D1558" w:rsidRPr="009239F4" w14:paraId="71229A59" w14:textId="77777777" w:rsidTr="003F33A0">
        <w:trPr>
          <w:gridAfter w:val="1"/>
          <w:wAfter w:w="7" w:type="dxa"/>
        </w:trPr>
        <w:tc>
          <w:tcPr>
            <w:tcW w:w="6570" w:type="dxa"/>
            <w:tcBorders>
              <w:top w:val="nil"/>
              <w:left w:val="nil"/>
              <w:bottom w:val="nil"/>
              <w:right w:val="nil"/>
            </w:tcBorders>
          </w:tcPr>
          <w:p w14:paraId="1106B401" w14:textId="77777777" w:rsidR="004D1558" w:rsidRPr="009239F4" w:rsidRDefault="004D1558" w:rsidP="005215C4">
            <w:pPr>
              <w:tabs>
                <w:tab w:val="left" w:pos="3295"/>
                <w:tab w:val="left" w:pos="9744"/>
              </w:tabs>
              <w:ind w:left="-106" w:right="-108"/>
              <w:rPr>
                <w:rFonts w:ascii="Arial" w:eastAsia="Arial" w:hAnsi="Arial" w:cs="Arial"/>
                <w:color w:val="000000"/>
                <w:sz w:val="18"/>
                <w:szCs w:val="18"/>
              </w:rPr>
            </w:pPr>
          </w:p>
        </w:tc>
        <w:tc>
          <w:tcPr>
            <w:tcW w:w="1440" w:type="dxa"/>
            <w:tcBorders>
              <w:bottom w:val="single" w:sz="4" w:space="0" w:color="auto"/>
            </w:tcBorders>
          </w:tcPr>
          <w:p w14:paraId="49343945" w14:textId="4C5FB305" w:rsidR="004D1558" w:rsidRPr="009239F4" w:rsidRDefault="00911A6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297,432</w:t>
            </w:r>
          </w:p>
        </w:tc>
        <w:tc>
          <w:tcPr>
            <w:tcW w:w="1440" w:type="dxa"/>
            <w:tcBorders>
              <w:bottom w:val="single" w:sz="4" w:space="0" w:color="auto"/>
            </w:tcBorders>
          </w:tcPr>
          <w:p w14:paraId="7385DAAA" w14:textId="5338774D" w:rsidR="004D1558" w:rsidRPr="009239F4" w:rsidRDefault="004D1558" w:rsidP="005215C4">
            <w:pPr>
              <w:ind w:right="-72"/>
              <w:jc w:val="right"/>
              <w:rPr>
                <w:rFonts w:ascii="Arial" w:hAnsi="Arial" w:cs="Arial"/>
                <w:color w:val="000000"/>
                <w:sz w:val="18"/>
                <w:szCs w:val="18"/>
              </w:rPr>
            </w:pPr>
            <w:r w:rsidRPr="009239F4">
              <w:rPr>
                <w:rFonts w:ascii="Arial" w:eastAsia="Arial" w:hAnsi="Arial" w:cs="Arial"/>
                <w:color w:val="000000"/>
                <w:sz w:val="18"/>
                <w:szCs w:val="18"/>
              </w:rPr>
              <w:t>(3,350)</w:t>
            </w:r>
          </w:p>
        </w:tc>
      </w:tr>
      <w:bookmarkEnd w:id="32"/>
    </w:tbl>
    <w:p w14:paraId="3C952E96" w14:textId="61B59D49" w:rsidR="00E11CAE" w:rsidRPr="009239F4" w:rsidRDefault="00E11CAE" w:rsidP="005215C4">
      <w:pPr>
        <w:rPr>
          <w:rFonts w:ascii="Arial" w:eastAsia="Arial" w:hAnsi="Arial" w:cs="Arial"/>
          <w:b/>
          <w:color w:val="000000"/>
          <w:sz w:val="18"/>
          <w:szCs w:val="18"/>
        </w:rPr>
      </w:pPr>
    </w:p>
    <w:p w14:paraId="4E8F33AD" w14:textId="6A6DD28F" w:rsidR="008260C3" w:rsidRPr="009239F4" w:rsidRDefault="008260C3">
      <w:pPr>
        <w:rPr>
          <w:rFonts w:ascii="Arial" w:eastAsia="Arial" w:hAnsi="Arial" w:cs="Arial"/>
          <w:b/>
          <w:color w:val="000000"/>
          <w:sz w:val="18"/>
          <w:szCs w:val="18"/>
          <w:cs/>
        </w:rPr>
      </w:pPr>
      <w:r w:rsidRPr="009239F4">
        <w:rPr>
          <w:rFonts w:ascii="Arial" w:eastAsia="Arial" w:hAnsi="Arial" w:cs="Arial"/>
          <w:b/>
          <w:color w:val="000000"/>
          <w:sz w:val="18"/>
          <w:szCs w:val="18"/>
          <w:cs/>
        </w:rPr>
        <w:br w:type="page"/>
      </w:r>
    </w:p>
    <w:p w14:paraId="5EEA07A0" w14:textId="7679E00C" w:rsidR="00881246" w:rsidRPr="009239F4" w:rsidRDefault="003E1531"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(a)</w:t>
      </w:r>
      <w:r w:rsidRPr="009239F4">
        <w:rPr>
          <w:rFonts w:ascii="Arial" w:eastAsia="Arial" w:hAnsi="Arial" w:cs="Arial"/>
          <w:b/>
          <w:color w:val="000000"/>
          <w:sz w:val="18"/>
          <w:szCs w:val="18"/>
        </w:rPr>
        <w:tab/>
        <w:t>Investment in associates</w:t>
      </w:r>
    </w:p>
    <w:p w14:paraId="533362B6" w14:textId="77777777" w:rsidR="00881246" w:rsidRPr="009239F4" w:rsidRDefault="00881246" w:rsidP="005215C4">
      <w:pPr>
        <w:tabs>
          <w:tab w:val="left" w:pos="1861"/>
        </w:tabs>
        <w:ind w:left="540"/>
        <w:rPr>
          <w:rFonts w:ascii="Arial" w:eastAsia="Arial" w:hAnsi="Arial" w:cs="Arial"/>
          <w:color w:val="000000"/>
          <w:sz w:val="18"/>
          <w:szCs w:val="18"/>
        </w:rPr>
      </w:pPr>
    </w:p>
    <w:p w14:paraId="755EB4EF" w14:textId="0B65B051" w:rsidR="00881246" w:rsidRPr="009239F4" w:rsidRDefault="003E1531" w:rsidP="005215C4">
      <w:pPr>
        <w:ind w:left="540"/>
        <w:rPr>
          <w:rFonts w:ascii="Arial" w:eastAsia="Arial" w:hAnsi="Arial" w:cs="Arial"/>
          <w:color w:val="000000"/>
          <w:sz w:val="18"/>
          <w:szCs w:val="18"/>
        </w:rPr>
      </w:pPr>
      <w:r w:rsidRPr="009239F4">
        <w:rPr>
          <w:rFonts w:ascii="Arial" w:eastAsia="Arial" w:hAnsi="Arial" w:cs="Arial"/>
          <w:color w:val="000000" w:themeColor="text1"/>
          <w:sz w:val="18"/>
          <w:szCs w:val="18"/>
        </w:rPr>
        <w:t xml:space="preserve">Nature of investment in associates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w:t>
      </w:r>
    </w:p>
    <w:p w14:paraId="4D502657" w14:textId="77777777" w:rsidR="00881246" w:rsidRPr="009239F4" w:rsidRDefault="00881246" w:rsidP="005215C4">
      <w:pPr>
        <w:ind w:left="540"/>
        <w:rPr>
          <w:rFonts w:ascii="Arial" w:eastAsia="Arial" w:hAnsi="Arial" w:cs="Arial"/>
          <w:color w:val="000000"/>
          <w:sz w:val="18"/>
          <w:szCs w:val="18"/>
        </w:rPr>
      </w:pPr>
    </w:p>
    <w:tbl>
      <w:tblPr>
        <w:tblW w:w="9445" w:type="dxa"/>
        <w:tblLayout w:type="fixed"/>
        <w:tblCellMar>
          <w:left w:w="115" w:type="dxa"/>
          <w:right w:w="115" w:type="dxa"/>
        </w:tblCellMar>
        <w:tblLook w:val="0000" w:firstRow="0" w:lastRow="0" w:firstColumn="0" w:lastColumn="0" w:noHBand="0" w:noVBand="0"/>
      </w:tblPr>
      <w:tblGrid>
        <w:gridCol w:w="3685"/>
        <w:gridCol w:w="1364"/>
        <w:gridCol w:w="864"/>
        <w:gridCol w:w="864"/>
        <w:gridCol w:w="2668"/>
      </w:tblGrid>
      <w:tr w:rsidR="00881246" w:rsidRPr="009239F4" w14:paraId="10E40A91" w14:textId="77777777" w:rsidTr="00AC7DCB">
        <w:trPr>
          <w:tblHeader/>
        </w:trPr>
        <w:tc>
          <w:tcPr>
            <w:tcW w:w="3685" w:type="dxa"/>
            <w:vAlign w:val="bottom"/>
          </w:tcPr>
          <w:p w14:paraId="16DBB8A4" w14:textId="77777777" w:rsidR="00881246" w:rsidRPr="009239F4" w:rsidRDefault="00881246" w:rsidP="005215C4">
            <w:pPr>
              <w:ind w:left="435" w:right="-72"/>
              <w:jc w:val="center"/>
              <w:rPr>
                <w:rFonts w:ascii="Arial" w:eastAsia="Arial" w:hAnsi="Arial" w:cs="Arial"/>
                <w:color w:val="000000"/>
                <w:sz w:val="16"/>
                <w:szCs w:val="16"/>
              </w:rPr>
            </w:pPr>
          </w:p>
        </w:tc>
        <w:tc>
          <w:tcPr>
            <w:tcW w:w="1364" w:type="dxa"/>
            <w:vAlign w:val="bottom"/>
          </w:tcPr>
          <w:p w14:paraId="064727AD" w14:textId="77777777" w:rsidR="00881246" w:rsidRPr="009239F4" w:rsidRDefault="003E1531"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Place of business/</w:t>
            </w:r>
          </w:p>
          <w:p w14:paraId="72C9BEE2" w14:textId="77777777" w:rsidR="00881246" w:rsidRPr="009239F4" w:rsidRDefault="003E1531" w:rsidP="005215C4">
            <w:pPr>
              <w:ind w:right="-72"/>
              <w:jc w:val="center"/>
              <w:rPr>
                <w:rFonts w:ascii="Arial" w:eastAsia="Arial" w:hAnsi="Arial" w:cs="Arial"/>
                <w:color w:val="000000"/>
                <w:sz w:val="16"/>
                <w:szCs w:val="16"/>
              </w:rPr>
            </w:pPr>
            <w:r w:rsidRPr="009239F4">
              <w:rPr>
                <w:rFonts w:ascii="Arial" w:eastAsia="Arial" w:hAnsi="Arial" w:cs="Arial"/>
                <w:b/>
                <w:color w:val="000000"/>
                <w:sz w:val="16"/>
                <w:szCs w:val="16"/>
              </w:rPr>
              <w:t xml:space="preserve"> Country of</w:t>
            </w:r>
          </w:p>
        </w:tc>
        <w:tc>
          <w:tcPr>
            <w:tcW w:w="1728" w:type="dxa"/>
            <w:gridSpan w:val="2"/>
            <w:vAlign w:val="bottom"/>
          </w:tcPr>
          <w:p w14:paraId="40ACD64B" w14:textId="77777777" w:rsidR="00881246" w:rsidRPr="009239F4" w:rsidRDefault="003E1531" w:rsidP="005215C4">
            <w:pPr>
              <w:ind w:right="-72"/>
              <w:jc w:val="center"/>
              <w:rPr>
                <w:rFonts w:ascii="Arial" w:eastAsia="Arial" w:hAnsi="Arial" w:cs="Arial"/>
                <w:color w:val="000000"/>
                <w:sz w:val="16"/>
                <w:szCs w:val="16"/>
              </w:rPr>
            </w:pPr>
            <w:r w:rsidRPr="009239F4">
              <w:rPr>
                <w:rFonts w:ascii="Arial" w:eastAsia="Arial" w:hAnsi="Arial" w:cs="Arial"/>
                <w:b/>
                <w:color w:val="000000"/>
                <w:sz w:val="16"/>
                <w:szCs w:val="16"/>
              </w:rPr>
              <w:t>% of ownership interest</w:t>
            </w:r>
          </w:p>
        </w:tc>
        <w:tc>
          <w:tcPr>
            <w:tcW w:w="2668" w:type="dxa"/>
            <w:vAlign w:val="bottom"/>
          </w:tcPr>
          <w:p w14:paraId="41A5CE31" w14:textId="77777777" w:rsidR="00881246" w:rsidRPr="009239F4" w:rsidRDefault="003E1531" w:rsidP="005215C4">
            <w:pPr>
              <w:ind w:right="-72"/>
              <w:jc w:val="center"/>
              <w:rPr>
                <w:rFonts w:ascii="Arial" w:eastAsia="Arial" w:hAnsi="Arial" w:cs="Arial"/>
                <w:color w:val="000000"/>
                <w:sz w:val="16"/>
                <w:szCs w:val="16"/>
              </w:rPr>
            </w:pPr>
            <w:r w:rsidRPr="009239F4">
              <w:rPr>
                <w:rFonts w:ascii="Arial" w:eastAsia="Arial" w:hAnsi="Arial" w:cs="Arial"/>
                <w:b/>
                <w:color w:val="000000"/>
                <w:sz w:val="16"/>
                <w:szCs w:val="16"/>
              </w:rPr>
              <w:t xml:space="preserve">Nature of the </w:t>
            </w:r>
          </w:p>
        </w:tc>
      </w:tr>
      <w:tr w:rsidR="00A27FB8" w:rsidRPr="009239F4" w14:paraId="00AA4D4A" w14:textId="77777777" w:rsidTr="00AC7DCB">
        <w:trPr>
          <w:tblHeader/>
        </w:trPr>
        <w:tc>
          <w:tcPr>
            <w:tcW w:w="3685" w:type="dxa"/>
            <w:tcBorders>
              <w:bottom w:val="single" w:sz="4" w:space="0" w:color="auto"/>
            </w:tcBorders>
            <w:vAlign w:val="bottom"/>
          </w:tcPr>
          <w:p w14:paraId="17760B36" w14:textId="77777777" w:rsidR="00A27FB8" w:rsidRPr="009239F4" w:rsidRDefault="00A27FB8" w:rsidP="005215C4">
            <w:pPr>
              <w:ind w:left="435" w:right="-72"/>
              <w:jc w:val="center"/>
              <w:rPr>
                <w:rFonts w:ascii="Arial" w:eastAsia="Arial" w:hAnsi="Arial" w:cs="Arial"/>
                <w:b/>
                <w:color w:val="000000"/>
                <w:sz w:val="16"/>
                <w:szCs w:val="16"/>
              </w:rPr>
            </w:pPr>
            <w:r w:rsidRPr="009239F4">
              <w:rPr>
                <w:rFonts w:ascii="Arial" w:eastAsia="Arial" w:hAnsi="Arial" w:cs="Arial"/>
                <w:b/>
                <w:color w:val="000000"/>
                <w:sz w:val="16"/>
                <w:szCs w:val="16"/>
              </w:rPr>
              <w:t>Name of entity</w:t>
            </w:r>
          </w:p>
        </w:tc>
        <w:tc>
          <w:tcPr>
            <w:tcW w:w="1364" w:type="dxa"/>
            <w:tcBorders>
              <w:bottom w:val="single" w:sz="4" w:space="0" w:color="auto"/>
            </w:tcBorders>
            <w:vAlign w:val="bottom"/>
          </w:tcPr>
          <w:p w14:paraId="2698C261" w14:textId="77777777" w:rsidR="00A27FB8" w:rsidRPr="009239F4" w:rsidRDefault="00A27FB8"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incorporation</w:t>
            </w:r>
          </w:p>
        </w:tc>
        <w:tc>
          <w:tcPr>
            <w:tcW w:w="864" w:type="dxa"/>
            <w:tcBorders>
              <w:bottom w:val="single" w:sz="4" w:space="0" w:color="auto"/>
            </w:tcBorders>
            <w:vAlign w:val="bottom"/>
          </w:tcPr>
          <w:p w14:paraId="4D65B9B6" w14:textId="4834389A" w:rsidR="00A27FB8" w:rsidRPr="009239F4" w:rsidRDefault="0029720E"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202</w:t>
            </w:r>
            <w:r w:rsidR="004D1558" w:rsidRPr="009239F4">
              <w:rPr>
                <w:rFonts w:ascii="Arial" w:eastAsia="Arial" w:hAnsi="Arial" w:cs="Arial"/>
                <w:b/>
                <w:color w:val="000000"/>
                <w:sz w:val="16"/>
                <w:szCs w:val="16"/>
              </w:rPr>
              <w:t>5</w:t>
            </w:r>
          </w:p>
        </w:tc>
        <w:tc>
          <w:tcPr>
            <w:tcW w:w="864" w:type="dxa"/>
            <w:tcBorders>
              <w:bottom w:val="single" w:sz="4" w:space="0" w:color="auto"/>
            </w:tcBorders>
            <w:vAlign w:val="bottom"/>
          </w:tcPr>
          <w:p w14:paraId="529256FA" w14:textId="53F193DA" w:rsidR="00A27FB8" w:rsidRPr="009239F4" w:rsidRDefault="0029720E"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202</w:t>
            </w:r>
            <w:r w:rsidR="004D1558" w:rsidRPr="009239F4">
              <w:rPr>
                <w:rFonts w:ascii="Arial" w:eastAsia="Arial" w:hAnsi="Arial" w:cs="Arial"/>
                <w:b/>
                <w:color w:val="000000"/>
                <w:sz w:val="16"/>
                <w:szCs w:val="16"/>
              </w:rPr>
              <w:t>4</w:t>
            </w:r>
          </w:p>
        </w:tc>
        <w:tc>
          <w:tcPr>
            <w:tcW w:w="2668" w:type="dxa"/>
            <w:tcBorders>
              <w:bottom w:val="single" w:sz="4" w:space="0" w:color="auto"/>
            </w:tcBorders>
            <w:vAlign w:val="bottom"/>
          </w:tcPr>
          <w:p w14:paraId="531FA92F" w14:textId="77777777" w:rsidR="00A27FB8" w:rsidRPr="009239F4" w:rsidRDefault="00A27FB8"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business</w:t>
            </w:r>
          </w:p>
        </w:tc>
      </w:tr>
      <w:tr w:rsidR="00881246" w:rsidRPr="009239F4" w14:paraId="53FACE3C" w14:textId="77777777" w:rsidTr="00AC7DCB">
        <w:tc>
          <w:tcPr>
            <w:tcW w:w="3685" w:type="dxa"/>
            <w:tcBorders>
              <w:top w:val="single" w:sz="4" w:space="0" w:color="auto"/>
            </w:tcBorders>
          </w:tcPr>
          <w:p w14:paraId="2063C1DD" w14:textId="77777777" w:rsidR="00881246" w:rsidRPr="009239F4" w:rsidRDefault="00881246" w:rsidP="005215C4">
            <w:pPr>
              <w:ind w:left="435" w:right="-72"/>
              <w:rPr>
                <w:rFonts w:ascii="Arial" w:eastAsia="Arial" w:hAnsi="Arial" w:cs="Arial"/>
                <w:b/>
                <w:color w:val="000000"/>
                <w:sz w:val="12"/>
                <w:szCs w:val="12"/>
                <w:u w:val="single"/>
              </w:rPr>
            </w:pPr>
          </w:p>
        </w:tc>
        <w:tc>
          <w:tcPr>
            <w:tcW w:w="1364" w:type="dxa"/>
            <w:tcBorders>
              <w:top w:val="single" w:sz="4" w:space="0" w:color="auto"/>
            </w:tcBorders>
          </w:tcPr>
          <w:p w14:paraId="2E10F4AF" w14:textId="77777777" w:rsidR="00881246" w:rsidRPr="009239F4" w:rsidRDefault="00881246" w:rsidP="005215C4">
            <w:pPr>
              <w:ind w:right="-72"/>
              <w:jc w:val="center"/>
              <w:rPr>
                <w:rFonts w:ascii="Arial" w:eastAsia="Arial" w:hAnsi="Arial" w:cs="Arial"/>
                <w:color w:val="000000"/>
                <w:sz w:val="12"/>
                <w:szCs w:val="12"/>
              </w:rPr>
            </w:pPr>
          </w:p>
        </w:tc>
        <w:tc>
          <w:tcPr>
            <w:tcW w:w="864" w:type="dxa"/>
            <w:tcBorders>
              <w:top w:val="single" w:sz="4" w:space="0" w:color="auto"/>
            </w:tcBorders>
          </w:tcPr>
          <w:p w14:paraId="5B87A1CC" w14:textId="77777777" w:rsidR="00881246" w:rsidRPr="009239F4" w:rsidRDefault="00881246" w:rsidP="005215C4">
            <w:pPr>
              <w:ind w:right="-72"/>
              <w:jc w:val="right"/>
              <w:rPr>
                <w:rFonts w:ascii="Arial" w:eastAsia="Arial" w:hAnsi="Arial" w:cs="Arial"/>
                <w:color w:val="000000"/>
                <w:sz w:val="12"/>
                <w:szCs w:val="12"/>
              </w:rPr>
            </w:pPr>
          </w:p>
        </w:tc>
        <w:tc>
          <w:tcPr>
            <w:tcW w:w="864" w:type="dxa"/>
            <w:tcBorders>
              <w:top w:val="single" w:sz="4" w:space="0" w:color="auto"/>
            </w:tcBorders>
          </w:tcPr>
          <w:p w14:paraId="7D56E47D" w14:textId="77777777" w:rsidR="00881246" w:rsidRPr="009239F4" w:rsidRDefault="00881246" w:rsidP="005215C4">
            <w:pPr>
              <w:ind w:right="-72"/>
              <w:jc w:val="right"/>
              <w:rPr>
                <w:rFonts w:ascii="Arial" w:eastAsia="Arial" w:hAnsi="Arial" w:cs="Arial"/>
                <w:color w:val="000000"/>
                <w:sz w:val="12"/>
                <w:szCs w:val="12"/>
              </w:rPr>
            </w:pPr>
          </w:p>
        </w:tc>
        <w:tc>
          <w:tcPr>
            <w:tcW w:w="2668" w:type="dxa"/>
            <w:tcBorders>
              <w:top w:val="single" w:sz="4" w:space="0" w:color="auto"/>
            </w:tcBorders>
          </w:tcPr>
          <w:p w14:paraId="09887B9C" w14:textId="77777777" w:rsidR="00881246" w:rsidRPr="009239F4" w:rsidRDefault="00881246" w:rsidP="005215C4">
            <w:pPr>
              <w:ind w:left="187" w:right="-72" w:hanging="187"/>
              <w:jc w:val="center"/>
              <w:rPr>
                <w:rFonts w:ascii="Arial" w:eastAsia="Arial" w:hAnsi="Arial" w:cs="Arial"/>
                <w:color w:val="000000"/>
                <w:sz w:val="12"/>
                <w:szCs w:val="12"/>
              </w:rPr>
            </w:pPr>
          </w:p>
        </w:tc>
      </w:tr>
      <w:tr w:rsidR="00881246" w:rsidRPr="009239F4" w14:paraId="709EEDC2" w14:textId="77777777" w:rsidTr="00AC7DCB">
        <w:tc>
          <w:tcPr>
            <w:tcW w:w="3685" w:type="dxa"/>
          </w:tcPr>
          <w:p w14:paraId="57C6C756" w14:textId="47244679" w:rsidR="00881246" w:rsidRPr="009239F4" w:rsidRDefault="003E1531" w:rsidP="005215C4">
            <w:pPr>
              <w:ind w:left="435" w:right="-72"/>
              <w:rPr>
                <w:rFonts w:ascii="Arial" w:eastAsia="Arial" w:hAnsi="Arial" w:cs="Arial"/>
                <w:b/>
                <w:color w:val="000000"/>
                <w:sz w:val="16"/>
                <w:szCs w:val="16"/>
                <w:u w:val="single"/>
              </w:rPr>
            </w:pPr>
            <w:r w:rsidRPr="009239F4">
              <w:rPr>
                <w:rFonts w:ascii="Arial" w:eastAsia="Arial" w:hAnsi="Arial" w:cs="Arial"/>
                <w:b/>
                <w:color w:val="000000"/>
                <w:sz w:val="16"/>
                <w:szCs w:val="16"/>
                <w:u w:val="single"/>
              </w:rPr>
              <w:t>Associate</w:t>
            </w:r>
            <w:r w:rsidR="00B16CF6" w:rsidRPr="009239F4">
              <w:rPr>
                <w:rFonts w:ascii="Arial" w:eastAsia="Arial" w:hAnsi="Arial" w:cs="Arial"/>
                <w:b/>
                <w:color w:val="000000"/>
                <w:sz w:val="16"/>
                <w:szCs w:val="16"/>
                <w:u w:val="single"/>
              </w:rPr>
              <w:t>s</w:t>
            </w:r>
            <w:r w:rsidRPr="009239F4">
              <w:rPr>
                <w:rFonts w:ascii="Arial" w:eastAsia="Arial" w:hAnsi="Arial" w:cs="Arial"/>
                <w:b/>
                <w:color w:val="000000"/>
                <w:sz w:val="16"/>
                <w:szCs w:val="16"/>
                <w:u w:val="single"/>
              </w:rPr>
              <w:t xml:space="preserve"> of the Company</w:t>
            </w:r>
          </w:p>
        </w:tc>
        <w:tc>
          <w:tcPr>
            <w:tcW w:w="1364" w:type="dxa"/>
          </w:tcPr>
          <w:p w14:paraId="7FDA0B86" w14:textId="77777777" w:rsidR="00881246" w:rsidRPr="009239F4" w:rsidRDefault="00881246" w:rsidP="005215C4">
            <w:pPr>
              <w:ind w:right="-72"/>
              <w:jc w:val="center"/>
              <w:rPr>
                <w:rFonts w:ascii="Arial" w:eastAsia="Arial" w:hAnsi="Arial" w:cs="Arial"/>
                <w:color w:val="000000"/>
                <w:sz w:val="16"/>
                <w:szCs w:val="16"/>
              </w:rPr>
            </w:pPr>
          </w:p>
        </w:tc>
        <w:tc>
          <w:tcPr>
            <w:tcW w:w="864" w:type="dxa"/>
          </w:tcPr>
          <w:p w14:paraId="6AF91959" w14:textId="77777777" w:rsidR="00881246" w:rsidRPr="009239F4" w:rsidRDefault="00881246" w:rsidP="005215C4">
            <w:pPr>
              <w:ind w:right="-72"/>
              <w:jc w:val="right"/>
              <w:rPr>
                <w:rFonts w:ascii="Arial" w:eastAsia="Arial" w:hAnsi="Arial" w:cs="Arial"/>
                <w:color w:val="000000"/>
                <w:sz w:val="16"/>
                <w:szCs w:val="16"/>
              </w:rPr>
            </w:pPr>
          </w:p>
        </w:tc>
        <w:tc>
          <w:tcPr>
            <w:tcW w:w="864" w:type="dxa"/>
          </w:tcPr>
          <w:p w14:paraId="714E6D54" w14:textId="77777777" w:rsidR="00881246" w:rsidRPr="009239F4" w:rsidRDefault="00881246" w:rsidP="005215C4">
            <w:pPr>
              <w:ind w:right="-72"/>
              <w:jc w:val="right"/>
              <w:rPr>
                <w:rFonts w:ascii="Arial" w:eastAsia="Arial" w:hAnsi="Arial" w:cs="Arial"/>
                <w:color w:val="000000"/>
                <w:sz w:val="16"/>
                <w:szCs w:val="16"/>
              </w:rPr>
            </w:pPr>
          </w:p>
        </w:tc>
        <w:tc>
          <w:tcPr>
            <w:tcW w:w="2668" w:type="dxa"/>
          </w:tcPr>
          <w:p w14:paraId="68C53569" w14:textId="77777777" w:rsidR="00881246" w:rsidRPr="009239F4" w:rsidRDefault="00881246" w:rsidP="005215C4">
            <w:pPr>
              <w:ind w:left="187" w:right="-72" w:hanging="187"/>
              <w:jc w:val="center"/>
              <w:rPr>
                <w:rFonts w:ascii="Arial" w:eastAsia="Arial" w:hAnsi="Arial" w:cs="Arial"/>
                <w:color w:val="000000"/>
                <w:sz w:val="16"/>
                <w:szCs w:val="16"/>
              </w:rPr>
            </w:pPr>
          </w:p>
        </w:tc>
      </w:tr>
      <w:tr w:rsidR="00113E55" w:rsidRPr="009239F4" w14:paraId="19B9858E" w14:textId="77777777" w:rsidTr="00AC7DCB">
        <w:tc>
          <w:tcPr>
            <w:tcW w:w="3685" w:type="dxa"/>
          </w:tcPr>
          <w:p w14:paraId="31A6D254" w14:textId="77777777" w:rsidR="00113E55" w:rsidRPr="009239F4" w:rsidRDefault="00113E55" w:rsidP="005215C4">
            <w:pPr>
              <w:ind w:left="435" w:right="-72"/>
              <w:rPr>
                <w:rFonts w:ascii="Arial" w:eastAsia="Arial" w:hAnsi="Arial" w:cs="Arial"/>
                <w:b/>
                <w:color w:val="000000"/>
                <w:sz w:val="12"/>
                <w:szCs w:val="12"/>
                <w:u w:val="single"/>
              </w:rPr>
            </w:pPr>
          </w:p>
        </w:tc>
        <w:tc>
          <w:tcPr>
            <w:tcW w:w="1364" w:type="dxa"/>
          </w:tcPr>
          <w:p w14:paraId="67DFB21C" w14:textId="77777777" w:rsidR="00113E55" w:rsidRPr="009239F4" w:rsidRDefault="00113E55" w:rsidP="005215C4">
            <w:pPr>
              <w:ind w:right="-72"/>
              <w:jc w:val="center"/>
              <w:rPr>
                <w:rFonts w:ascii="Arial" w:eastAsia="Arial" w:hAnsi="Arial" w:cs="Arial"/>
                <w:color w:val="000000"/>
                <w:sz w:val="8"/>
                <w:szCs w:val="8"/>
              </w:rPr>
            </w:pPr>
          </w:p>
        </w:tc>
        <w:tc>
          <w:tcPr>
            <w:tcW w:w="864" w:type="dxa"/>
          </w:tcPr>
          <w:p w14:paraId="0BC0D4F6" w14:textId="77777777" w:rsidR="00113E55" w:rsidRPr="009239F4" w:rsidRDefault="00113E55" w:rsidP="005215C4">
            <w:pPr>
              <w:ind w:right="-72"/>
              <w:jc w:val="right"/>
              <w:rPr>
                <w:rFonts w:ascii="Arial" w:eastAsia="Arial" w:hAnsi="Arial" w:cs="Arial"/>
                <w:color w:val="000000"/>
                <w:sz w:val="8"/>
                <w:szCs w:val="8"/>
              </w:rPr>
            </w:pPr>
          </w:p>
        </w:tc>
        <w:tc>
          <w:tcPr>
            <w:tcW w:w="864" w:type="dxa"/>
          </w:tcPr>
          <w:p w14:paraId="7FB68D59" w14:textId="77777777" w:rsidR="00113E55" w:rsidRPr="009239F4" w:rsidRDefault="00113E55" w:rsidP="005215C4">
            <w:pPr>
              <w:ind w:right="-72"/>
              <w:jc w:val="right"/>
              <w:rPr>
                <w:rFonts w:ascii="Arial" w:eastAsia="Arial" w:hAnsi="Arial" w:cs="Arial"/>
                <w:color w:val="000000"/>
                <w:sz w:val="8"/>
                <w:szCs w:val="8"/>
              </w:rPr>
            </w:pPr>
          </w:p>
        </w:tc>
        <w:tc>
          <w:tcPr>
            <w:tcW w:w="2668" w:type="dxa"/>
          </w:tcPr>
          <w:p w14:paraId="19598113" w14:textId="77777777" w:rsidR="00113E55" w:rsidRPr="009239F4" w:rsidRDefault="00113E55" w:rsidP="005215C4">
            <w:pPr>
              <w:ind w:left="187" w:right="-72" w:hanging="187"/>
              <w:jc w:val="center"/>
              <w:rPr>
                <w:rFonts w:ascii="Arial" w:eastAsia="Arial" w:hAnsi="Arial" w:cs="Arial"/>
                <w:color w:val="000000"/>
                <w:sz w:val="8"/>
                <w:szCs w:val="8"/>
              </w:rPr>
            </w:pPr>
          </w:p>
        </w:tc>
      </w:tr>
      <w:tr w:rsidR="00DA77F9" w:rsidRPr="009239F4" w14:paraId="28B97284" w14:textId="77777777" w:rsidTr="00AC7DCB">
        <w:tc>
          <w:tcPr>
            <w:tcW w:w="3685" w:type="dxa"/>
          </w:tcPr>
          <w:p w14:paraId="1C142BE8" w14:textId="5E5D63C4"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Univenture BGP Co., Ltd.</w:t>
            </w:r>
            <w:r w:rsidRPr="009239F4">
              <w:rPr>
                <w:rFonts w:ascii="Arial" w:eastAsia="Arial" w:hAnsi="Arial" w:cs="Arial"/>
                <w:color w:val="000000"/>
                <w:sz w:val="16"/>
                <w:szCs w:val="16"/>
                <w:cs/>
              </w:rPr>
              <w:t xml:space="preserve"> </w:t>
            </w:r>
          </w:p>
        </w:tc>
        <w:tc>
          <w:tcPr>
            <w:tcW w:w="1364" w:type="dxa"/>
          </w:tcPr>
          <w:p w14:paraId="4CE523A5" w14:textId="77777777"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0D954BE8" w14:textId="30D7A6A4"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338DCA64" w14:textId="474B9782"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70D4A48C" w14:textId="219D1D82"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Investing in business of generating and distribution of electricity</w:t>
            </w:r>
          </w:p>
        </w:tc>
      </w:tr>
      <w:tr w:rsidR="00DA77F9" w:rsidRPr="009239F4" w14:paraId="67022C2D" w14:textId="77777777" w:rsidTr="00AC7DCB">
        <w:trPr>
          <w:trHeight w:val="70"/>
        </w:trPr>
        <w:tc>
          <w:tcPr>
            <w:tcW w:w="3685" w:type="dxa"/>
          </w:tcPr>
          <w:p w14:paraId="6D6AFBE8" w14:textId="776050AE"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xml:space="preserve">with </w:t>
            </w:r>
            <w:r w:rsidR="00306BE2" w:rsidRPr="009239F4">
              <w:rPr>
                <w:rFonts w:ascii="Arial" w:eastAsia="Arial" w:hAnsi="Arial" w:cs="Arial"/>
                <w:color w:val="000000"/>
                <w:sz w:val="16"/>
                <w:szCs w:val="16"/>
              </w:rPr>
              <w:t xml:space="preserve">a </w:t>
            </w:r>
            <w:r w:rsidRPr="009239F4">
              <w:rPr>
                <w:rFonts w:ascii="Arial" w:eastAsia="Arial" w:hAnsi="Arial" w:cs="Arial"/>
                <w:color w:val="000000"/>
                <w:sz w:val="16"/>
                <w:szCs w:val="16"/>
              </w:rPr>
              <w:t>subsidiar</w:t>
            </w:r>
            <w:r w:rsidR="00306BE2" w:rsidRPr="009239F4">
              <w:rPr>
                <w:rFonts w:ascii="Arial" w:eastAsia="Arial" w:hAnsi="Arial" w:cs="Arial"/>
                <w:color w:val="000000"/>
                <w:sz w:val="16"/>
                <w:szCs w:val="16"/>
              </w:rPr>
              <w:t>y</w:t>
            </w:r>
            <w:r w:rsidRPr="009239F4">
              <w:rPr>
                <w:rFonts w:ascii="Arial" w:eastAsia="Arial" w:hAnsi="Arial" w:cs="Arial"/>
                <w:color w:val="000000"/>
                <w:sz w:val="16"/>
                <w:szCs w:val="16"/>
              </w:rPr>
              <w:t xml:space="preserve"> as follows:</w:t>
            </w:r>
          </w:p>
        </w:tc>
        <w:tc>
          <w:tcPr>
            <w:tcW w:w="1364" w:type="dxa"/>
          </w:tcPr>
          <w:p w14:paraId="3C4ED7D6" w14:textId="77777777" w:rsidR="00DA77F9" w:rsidRPr="009239F4" w:rsidRDefault="00DA77F9" w:rsidP="005215C4">
            <w:pPr>
              <w:ind w:right="-72"/>
              <w:jc w:val="center"/>
              <w:rPr>
                <w:rFonts w:ascii="Arial" w:eastAsia="Arial" w:hAnsi="Arial" w:cs="Arial"/>
                <w:color w:val="000000"/>
                <w:sz w:val="16"/>
                <w:szCs w:val="16"/>
              </w:rPr>
            </w:pPr>
          </w:p>
        </w:tc>
        <w:tc>
          <w:tcPr>
            <w:tcW w:w="864" w:type="dxa"/>
          </w:tcPr>
          <w:p w14:paraId="37BAFD97" w14:textId="77777777" w:rsidR="00DA77F9" w:rsidRPr="009239F4" w:rsidRDefault="00DA77F9" w:rsidP="005215C4">
            <w:pPr>
              <w:ind w:right="-72"/>
              <w:jc w:val="right"/>
              <w:rPr>
                <w:rFonts w:ascii="Arial" w:eastAsia="Arial" w:hAnsi="Arial" w:cs="Arial"/>
                <w:color w:val="000000"/>
                <w:sz w:val="16"/>
                <w:szCs w:val="16"/>
              </w:rPr>
            </w:pPr>
          </w:p>
        </w:tc>
        <w:tc>
          <w:tcPr>
            <w:tcW w:w="864" w:type="dxa"/>
          </w:tcPr>
          <w:p w14:paraId="1B9F6353" w14:textId="77777777" w:rsidR="00DA77F9" w:rsidRPr="009239F4" w:rsidRDefault="00DA77F9" w:rsidP="005215C4">
            <w:pPr>
              <w:ind w:right="-72"/>
              <w:jc w:val="right"/>
              <w:rPr>
                <w:rFonts w:ascii="Arial" w:eastAsia="Arial" w:hAnsi="Arial" w:cs="Arial"/>
                <w:color w:val="000000"/>
                <w:sz w:val="16"/>
                <w:szCs w:val="16"/>
              </w:rPr>
            </w:pPr>
          </w:p>
        </w:tc>
        <w:tc>
          <w:tcPr>
            <w:tcW w:w="2668" w:type="dxa"/>
          </w:tcPr>
          <w:p w14:paraId="4CB215FB" w14:textId="77777777" w:rsidR="00DA77F9" w:rsidRPr="009239F4" w:rsidRDefault="00DA77F9" w:rsidP="005215C4">
            <w:pPr>
              <w:ind w:left="187" w:right="-72" w:hanging="187"/>
              <w:rPr>
                <w:rFonts w:ascii="Arial" w:eastAsia="Arial" w:hAnsi="Arial" w:cs="Arial"/>
                <w:color w:val="000000"/>
                <w:sz w:val="16"/>
                <w:szCs w:val="16"/>
              </w:rPr>
            </w:pPr>
          </w:p>
        </w:tc>
      </w:tr>
      <w:tr w:rsidR="00DA77F9" w:rsidRPr="009239F4" w14:paraId="4AFEB436" w14:textId="77777777" w:rsidTr="00AC7DCB">
        <w:tc>
          <w:tcPr>
            <w:tcW w:w="3685" w:type="dxa"/>
          </w:tcPr>
          <w:p w14:paraId="5965AD10" w14:textId="54803B3A"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Eastern Cogeneration Co., Ltd.</w:t>
            </w:r>
          </w:p>
        </w:tc>
        <w:tc>
          <w:tcPr>
            <w:tcW w:w="1364" w:type="dxa"/>
          </w:tcPr>
          <w:p w14:paraId="2CAD1C2D" w14:textId="77777777"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081EAA44" w14:textId="5C20A589"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1B76A3DC" w14:textId="367154A1"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06782A62" w14:textId="3F5D15DE"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Investing in business of generating and distribution of electricity</w:t>
            </w:r>
          </w:p>
        </w:tc>
      </w:tr>
      <w:tr w:rsidR="00DA77F9" w:rsidRPr="009239F4" w14:paraId="36950666" w14:textId="77777777" w:rsidTr="00AC7DCB">
        <w:tc>
          <w:tcPr>
            <w:tcW w:w="3685" w:type="dxa"/>
          </w:tcPr>
          <w:p w14:paraId="285467D1" w14:textId="73FA771F"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xml:space="preserve">   with subsidiaries as follows:</w:t>
            </w:r>
          </w:p>
        </w:tc>
        <w:tc>
          <w:tcPr>
            <w:tcW w:w="1364" w:type="dxa"/>
          </w:tcPr>
          <w:p w14:paraId="491F7B7E" w14:textId="77777777" w:rsidR="00DA77F9" w:rsidRPr="009239F4" w:rsidRDefault="00DA77F9" w:rsidP="005215C4">
            <w:pPr>
              <w:ind w:right="-72"/>
              <w:jc w:val="center"/>
              <w:rPr>
                <w:rFonts w:ascii="Arial" w:eastAsia="Arial" w:hAnsi="Arial" w:cs="Arial"/>
                <w:color w:val="000000"/>
                <w:sz w:val="16"/>
                <w:szCs w:val="16"/>
              </w:rPr>
            </w:pPr>
          </w:p>
        </w:tc>
        <w:tc>
          <w:tcPr>
            <w:tcW w:w="864" w:type="dxa"/>
          </w:tcPr>
          <w:p w14:paraId="57D15DF3" w14:textId="77777777" w:rsidR="00DA77F9" w:rsidRPr="009239F4" w:rsidRDefault="00DA77F9" w:rsidP="005215C4">
            <w:pPr>
              <w:ind w:right="-72"/>
              <w:jc w:val="right"/>
              <w:rPr>
                <w:rFonts w:ascii="Arial" w:eastAsia="Arial" w:hAnsi="Arial" w:cs="Arial"/>
                <w:color w:val="000000"/>
                <w:sz w:val="16"/>
                <w:szCs w:val="16"/>
              </w:rPr>
            </w:pPr>
          </w:p>
        </w:tc>
        <w:tc>
          <w:tcPr>
            <w:tcW w:w="864" w:type="dxa"/>
          </w:tcPr>
          <w:p w14:paraId="160E1091" w14:textId="77777777" w:rsidR="00DA77F9" w:rsidRPr="009239F4" w:rsidRDefault="00DA77F9" w:rsidP="005215C4">
            <w:pPr>
              <w:ind w:right="-72"/>
              <w:jc w:val="right"/>
              <w:rPr>
                <w:rFonts w:ascii="Arial" w:eastAsia="Arial" w:hAnsi="Arial" w:cs="Arial"/>
                <w:color w:val="000000"/>
                <w:sz w:val="16"/>
                <w:szCs w:val="16"/>
              </w:rPr>
            </w:pPr>
          </w:p>
        </w:tc>
        <w:tc>
          <w:tcPr>
            <w:tcW w:w="2668" w:type="dxa"/>
          </w:tcPr>
          <w:p w14:paraId="349E439F" w14:textId="77777777" w:rsidR="00DA77F9" w:rsidRPr="009239F4" w:rsidRDefault="00DA77F9" w:rsidP="005215C4">
            <w:pPr>
              <w:ind w:left="187" w:right="-72" w:hanging="187"/>
              <w:rPr>
                <w:rFonts w:ascii="Arial" w:eastAsia="Arial" w:hAnsi="Arial" w:cs="Arial"/>
                <w:color w:val="000000"/>
                <w:sz w:val="16"/>
                <w:szCs w:val="16"/>
              </w:rPr>
            </w:pPr>
          </w:p>
        </w:tc>
      </w:tr>
      <w:tr w:rsidR="00DA77F9" w:rsidRPr="009239F4" w14:paraId="36353C2C" w14:textId="77777777" w:rsidTr="00AC7DCB">
        <w:tc>
          <w:tcPr>
            <w:tcW w:w="3685" w:type="dxa"/>
          </w:tcPr>
          <w:p w14:paraId="7B6CB4A1" w14:textId="1D88E861"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xml:space="preserve">   - TAC Energy Co., Ltd.</w:t>
            </w:r>
          </w:p>
        </w:tc>
        <w:tc>
          <w:tcPr>
            <w:tcW w:w="1364" w:type="dxa"/>
          </w:tcPr>
          <w:p w14:paraId="145A9148" w14:textId="77777777"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71843651" w14:textId="6F62018E"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7824C658" w14:textId="193A15CF"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0D1D4037" w14:textId="0D6468BF"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Investing in business of generating and distribution of electricity</w:t>
            </w:r>
          </w:p>
        </w:tc>
      </w:tr>
      <w:tr w:rsidR="00DA77F9" w:rsidRPr="009239F4" w14:paraId="0BCC348D" w14:textId="77777777" w:rsidTr="00AC7DCB">
        <w:tc>
          <w:tcPr>
            <w:tcW w:w="3685" w:type="dxa"/>
          </w:tcPr>
          <w:p w14:paraId="666BCB76" w14:textId="549ECC9B"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xml:space="preserve">   - PPTC Co., Ltd.</w:t>
            </w:r>
          </w:p>
        </w:tc>
        <w:tc>
          <w:tcPr>
            <w:tcW w:w="1364" w:type="dxa"/>
          </w:tcPr>
          <w:p w14:paraId="50696DB2" w14:textId="77777777"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77A21ADB" w14:textId="18AB0439"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33.53</w:t>
            </w:r>
          </w:p>
        </w:tc>
        <w:tc>
          <w:tcPr>
            <w:tcW w:w="864" w:type="dxa"/>
          </w:tcPr>
          <w:p w14:paraId="20ED318E" w14:textId="50A9A9AD"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33.53</w:t>
            </w:r>
          </w:p>
        </w:tc>
        <w:tc>
          <w:tcPr>
            <w:tcW w:w="2668" w:type="dxa"/>
          </w:tcPr>
          <w:p w14:paraId="4692E0F0" w14:textId="6C0B3B06"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r>
      <w:tr w:rsidR="00DA77F9" w:rsidRPr="009239F4" w14:paraId="60118901" w14:textId="77777777" w:rsidTr="00AC7DCB">
        <w:tc>
          <w:tcPr>
            <w:tcW w:w="3685" w:type="dxa"/>
          </w:tcPr>
          <w:p w14:paraId="3408C523" w14:textId="588EA649"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xml:space="preserve">   - SSUT Co., Ltd.</w:t>
            </w:r>
          </w:p>
        </w:tc>
        <w:tc>
          <w:tcPr>
            <w:tcW w:w="1364" w:type="dxa"/>
          </w:tcPr>
          <w:p w14:paraId="4F7FA73B" w14:textId="77777777"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6F3F6244" w14:textId="73CDB28E"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6DA9B0C1" w14:textId="6684FD27"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21EEC53D" w14:textId="216D7C37"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w:t>
            </w:r>
          </w:p>
        </w:tc>
      </w:tr>
      <w:tr w:rsidR="00DA77F9" w:rsidRPr="009239F4" w14:paraId="197ECCBD" w14:textId="77777777" w:rsidTr="00AC7DCB">
        <w:tc>
          <w:tcPr>
            <w:tcW w:w="3685" w:type="dxa"/>
          </w:tcPr>
          <w:p w14:paraId="31A19E4D" w14:textId="592FCEA1"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xml:space="preserve">   - UVBGP Clean Energy Co., Ltd. </w:t>
            </w:r>
          </w:p>
        </w:tc>
        <w:tc>
          <w:tcPr>
            <w:tcW w:w="1364" w:type="dxa"/>
          </w:tcPr>
          <w:p w14:paraId="2042B762" w14:textId="77777777"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3A81E20D" w14:textId="3547E61A"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23C9D016" w14:textId="29D0325F"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10409AC9" w14:textId="7ACA9863"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r>
      <w:tr w:rsidR="00DA77F9" w:rsidRPr="009239F4" w14:paraId="240F0BDD" w14:textId="77777777" w:rsidTr="00AC7DCB">
        <w:trPr>
          <w:trHeight w:val="227"/>
        </w:trPr>
        <w:tc>
          <w:tcPr>
            <w:tcW w:w="3685" w:type="dxa"/>
          </w:tcPr>
          <w:p w14:paraId="3E4539D1" w14:textId="02BB7F6C" w:rsidR="00DA77F9" w:rsidRPr="009239F4" w:rsidRDefault="00DA77F9" w:rsidP="005215C4">
            <w:pPr>
              <w:ind w:left="435" w:right="-72"/>
              <w:rPr>
                <w:rFonts w:ascii="Arial" w:eastAsia="Arial" w:hAnsi="Arial" w:cs="Arial"/>
                <w:color w:val="000000"/>
                <w:sz w:val="16"/>
                <w:szCs w:val="16"/>
              </w:rPr>
            </w:pPr>
            <w:r w:rsidRPr="009239F4">
              <w:rPr>
                <w:rFonts w:ascii="Arial" w:hAnsi="Arial" w:cs="Arial"/>
                <w:color w:val="000000"/>
                <w:sz w:val="16"/>
                <w:szCs w:val="16"/>
              </w:rPr>
              <w:t xml:space="preserve">   - Binh Duong Energy Solutions </w:t>
            </w:r>
            <w:r w:rsidRPr="009239F4">
              <w:rPr>
                <w:rFonts w:ascii="Arial" w:eastAsia="Arial" w:hAnsi="Arial" w:cs="Arial"/>
                <w:color w:val="000000"/>
                <w:sz w:val="16"/>
                <w:szCs w:val="16"/>
              </w:rPr>
              <w:t>Co., Ltd.</w:t>
            </w:r>
          </w:p>
        </w:tc>
        <w:tc>
          <w:tcPr>
            <w:tcW w:w="1364" w:type="dxa"/>
          </w:tcPr>
          <w:p w14:paraId="00C7E6D7" w14:textId="11FD5DC1"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864" w:type="dxa"/>
          </w:tcPr>
          <w:p w14:paraId="0FEF6667" w14:textId="2253384E"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6E383BE8" w14:textId="4DED4D04"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7E5F2B5A" w14:textId="49012054"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 xml:space="preserve">Management consulting </w:t>
            </w:r>
          </w:p>
        </w:tc>
      </w:tr>
      <w:tr w:rsidR="00DA77F9" w:rsidRPr="009239F4" w14:paraId="11C9AD74" w14:textId="77777777" w:rsidTr="00AC7DCB">
        <w:trPr>
          <w:trHeight w:val="227"/>
        </w:trPr>
        <w:tc>
          <w:tcPr>
            <w:tcW w:w="3685" w:type="dxa"/>
          </w:tcPr>
          <w:p w14:paraId="7046F3F9" w14:textId="4508E2EE" w:rsidR="00DA77F9" w:rsidRPr="009239F4" w:rsidRDefault="00DA77F9" w:rsidP="005215C4">
            <w:pPr>
              <w:ind w:left="435" w:right="-72"/>
              <w:rPr>
                <w:rFonts w:ascii="Arial" w:eastAsia="Arial" w:hAnsi="Arial" w:cs="Arial"/>
                <w:color w:val="000000"/>
                <w:sz w:val="16"/>
                <w:szCs w:val="16"/>
              </w:rPr>
            </w:pPr>
            <w:r w:rsidRPr="009239F4">
              <w:rPr>
                <w:rFonts w:ascii="Arial" w:hAnsi="Arial" w:cs="Arial"/>
                <w:color w:val="000000"/>
                <w:sz w:val="16"/>
                <w:szCs w:val="16"/>
              </w:rPr>
              <w:t xml:space="preserve">   - Sustainable Clean Energy </w:t>
            </w:r>
            <w:r w:rsidRPr="009239F4">
              <w:rPr>
                <w:rFonts w:ascii="Arial" w:eastAsia="Arial" w:hAnsi="Arial" w:cs="Arial"/>
                <w:color w:val="000000"/>
                <w:sz w:val="16"/>
                <w:szCs w:val="16"/>
              </w:rPr>
              <w:t>Co., Ltd.</w:t>
            </w:r>
          </w:p>
        </w:tc>
        <w:tc>
          <w:tcPr>
            <w:tcW w:w="1364" w:type="dxa"/>
          </w:tcPr>
          <w:p w14:paraId="6D0A9DBA" w14:textId="3478CA20"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864" w:type="dxa"/>
          </w:tcPr>
          <w:p w14:paraId="4B51D597" w14:textId="6DA3DF66"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1D7BE6C9" w14:textId="44C98D4D"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35517A32" w14:textId="6708F181"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Management consulting</w:t>
            </w:r>
          </w:p>
        </w:tc>
      </w:tr>
      <w:tr w:rsidR="00DA77F9" w:rsidRPr="009239F4" w14:paraId="67000276" w14:textId="77777777" w:rsidTr="00AC7DCB">
        <w:trPr>
          <w:trHeight w:val="227"/>
        </w:trPr>
        <w:tc>
          <w:tcPr>
            <w:tcW w:w="3685" w:type="dxa"/>
          </w:tcPr>
          <w:p w14:paraId="010FF417" w14:textId="042AC71B" w:rsidR="00DA77F9" w:rsidRPr="009239F4" w:rsidRDefault="00DA77F9" w:rsidP="005215C4">
            <w:pPr>
              <w:ind w:left="435" w:right="-72"/>
              <w:rPr>
                <w:rFonts w:ascii="Arial" w:eastAsia="Arial" w:hAnsi="Arial" w:cs="Arial"/>
                <w:color w:val="000000"/>
                <w:sz w:val="16"/>
                <w:szCs w:val="16"/>
              </w:rPr>
            </w:pPr>
            <w:r w:rsidRPr="009239F4">
              <w:rPr>
                <w:rFonts w:ascii="Arial" w:hAnsi="Arial" w:cs="Arial"/>
                <w:color w:val="000000"/>
                <w:sz w:val="16"/>
                <w:szCs w:val="16"/>
              </w:rPr>
              <w:t xml:space="preserve">   - Binh Duong Smart Solar </w:t>
            </w:r>
            <w:r w:rsidRPr="009239F4">
              <w:rPr>
                <w:rFonts w:ascii="Arial" w:eastAsia="Arial" w:hAnsi="Arial" w:cs="Arial"/>
                <w:color w:val="000000"/>
                <w:sz w:val="16"/>
                <w:szCs w:val="16"/>
              </w:rPr>
              <w:t>Co., Ltd.</w:t>
            </w:r>
          </w:p>
        </w:tc>
        <w:tc>
          <w:tcPr>
            <w:tcW w:w="1364" w:type="dxa"/>
          </w:tcPr>
          <w:p w14:paraId="5C13CBA1" w14:textId="209D2457"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864" w:type="dxa"/>
          </w:tcPr>
          <w:p w14:paraId="7E77BEF2" w14:textId="42BE4ECE"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52E53EF4" w14:textId="164EAF80"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3FACE5FD" w14:textId="0F42102A"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Management consulting</w:t>
            </w:r>
          </w:p>
        </w:tc>
      </w:tr>
      <w:tr w:rsidR="00DA77F9" w:rsidRPr="009239F4" w14:paraId="55434B43" w14:textId="77777777" w:rsidTr="00AC7DCB">
        <w:tc>
          <w:tcPr>
            <w:tcW w:w="3685" w:type="dxa"/>
          </w:tcPr>
          <w:p w14:paraId="066B43C2" w14:textId="2A4D06C7" w:rsidR="00DA77F9" w:rsidRPr="009239F4" w:rsidRDefault="00DA77F9" w:rsidP="005215C4">
            <w:pPr>
              <w:ind w:left="435" w:right="-72"/>
              <w:rPr>
                <w:rFonts w:ascii="Arial" w:eastAsia="Arial" w:hAnsi="Arial" w:cs="Arial"/>
                <w:color w:val="000000"/>
                <w:sz w:val="16"/>
                <w:szCs w:val="16"/>
              </w:rPr>
            </w:pPr>
            <w:r w:rsidRPr="009239F4">
              <w:rPr>
                <w:rFonts w:ascii="Arial" w:hAnsi="Arial" w:cs="Arial"/>
                <w:color w:val="000000"/>
                <w:sz w:val="16"/>
                <w:szCs w:val="16"/>
              </w:rPr>
              <w:t xml:space="preserve">   - UVBGP Vietnam </w:t>
            </w:r>
            <w:r w:rsidRPr="009239F4">
              <w:rPr>
                <w:rFonts w:ascii="Arial" w:eastAsia="Arial" w:hAnsi="Arial" w:cs="Arial"/>
                <w:color w:val="000000"/>
                <w:sz w:val="16"/>
                <w:szCs w:val="16"/>
              </w:rPr>
              <w:t>Co., Ltd.</w:t>
            </w:r>
          </w:p>
        </w:tc>
        <w:tc>
          <w:tcPr>
            <w:tcW w:w="1364" w:type="dxa"/>
          </w:tcPr>
          <w:p w14:paraId="5C13299D" w14:textId="458029D8"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Vietnam</w:t>
            </w:r>
          </w:p>
        </w:tc>
        <w:tc>
          <w:tcPr>
            <w:tcW w:w="864" w:type="dxa"/>
          </w:tcPr>
          <w:p w14:paraId="66305874" w14:textId="19E20D54"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864" w:type="dxa"/>
          </w:tcPr>
          <w:p w14:paraId="67BE53F9" w14:textId="60AB3B04"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45.00</w:t>
            </w:r>
          </w:p>
        </w:tc>
        <w:tc>
          <w:tcPr>
            <w:tcW w:w="2668" w:type="dxa"/>
          </w:tcPr>
          <w:p w14:paraId="0BA85EA3" w14:textId="2B10A5DF"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 (has not yet commenced operation)</w:t>
            </w:r>
          </w:p>
        </w:tc>
      </w:tr>
      <w:tr w:rsidR="009653B9" w:rsidRPr="009239F4" w14:paraId="622B15F7" w14:textId="77777777" w:rsidTr="00AC7DCB">
        <w:tc>
          <w:tcPr>
            <w:tcW w:w="3685" w:type="dxa"/>
          </w:tcPr>
          <w:p w14:paraId="38E04A94" w14:textId="77777777" w:rsidR="009653B9" w:rsidRPr="009239F4" w:rsidRDefault="009653B9" w:rsidP="005215C4">
            <w:pPr>
              <w:ind w:left="435" w:right="-72"/>
              <w:rPr>
                <w:rFonts w:ascii="Arial" w:hAnsi="Arial" w:cs="Arial"/>
                <w:color w:val="000000"/>
                <w:sz w:val="12"/>
                <w:szCs w:val="12"/>
              </w:rPr>
            </w:pPr>
          </w:p>
        </w:tc>
        <w:tc>
          <w:tcPr>
            <w:tcW w:w="1364" w:type="dxa"/>
          </w:tcPr>
          <w:p w14:paraId="0F99E856" w14:textId="77777777" w:rsidR="009653B9" w:rsidRPr="009239F4" w:rsidRDefault="009653B9" w:rsidP="005215C4">
            <w:pPr>
              <w:ind w:right="-72"/>
              <w:jc w:val="center"/>
              <w:rPr>
                <w:rFonts w:ascii="Arial" w:eastAsia="Arial" w:hAnsi="Arial" w:cs="Arial"/>
                <w:color w:val="000000"/>
                <w:sz w:val="12"/>
                <w:szCs w:val="12"/>
              </w:rPr>
            </w:pPr>
          </w:p>
        </w:tc>
        <w:tc>
          <w:tcPr>
            <w:tcW w:w="864" w:type="dxa"/>
          </w:tcPr>
          <w:p w14:paraId="1E72D32E" w14:textId="77777777" w:rsidR="009653B9" w:rsidRPr="009239F4" w:rsidRDefault="009653B9" w:rsidP="005215C4">
            <w:pPr>
              <w:ind w:right="-72"/>
              <w:jc w:val="right"/>
              <w:rPr>
                <w:rFonts w:ascii="Arial" w:eastAsia="Arial" w:hAnsi="Arial" w:cs="Arial"/>
                <w:color w:val="000000"/>
                <w:sz w:val="12"/>
                <w:szCs w:val="12"/>
              </w:rPr>
            </w:pPr>
          </w:p>
        </w:tc>
        <w:tc>
          <w:tcPr>
            <w:tcW w:w="864" w:type="dxa"/>
          </w:tcPr>
          <w:p w14:paraId="361C5E6F" w14:textId="77777777" w:rsidR="009653B9" w:rsidRPr="009239F4" w:rsidRDefault="009653B9" w:rsidP="005215C4">
            <w:pPr>
              <w:ind w:right="-72"/>
              <w:jc w:val="right"/>
              <w:rPr>
                <w:rFonts w:ascii="Arial" w:eastAsia="Arial" w:hAnsi="Arial" w:cs="Arial"/>
                <w:color w:val="000000"/>
                <w:sz w:val="12"/>
                <w:szCs w:val="12"/>
              </w:rPr>
            </w:pPr>
          </w:p>
        </w:tc>
        <w:tc>
          <w:tcPr>
            <w:tcW w:w="2668" w:type="dxa"/>
          </w:tcPr>
          <w:p w14:paraId="795F902D" w14:textId="77777777" w:rsidR="009653B9" w:rsidRPr="009239F4" w:rsidRDefault="009653B9" w:rsidP="005215C4">
            <w:pPr>
              <w:ind w:left="187" w:right="-72" w:hanging="187"/>
              <w:rPr>
                <w:rFonts w:ascii="Arial" w:eastAsia="Arial" w:hAnsi="Arial" w:cs="Arial"/>
                <w:color w:val="000000" w:themeColor="text1"/>
                <w:sz w:val="12"/>
                <w:szCs w:val="12"/>
              </w:rPr>
            </w:pPr>
          </w:p>
        </w:tc>
      </w:tr>
      <w:tr w:rsidR="00DA77F9" w:rsidRPr="009239F4" w14:paraId="14D18109" w14:textId="77777777" w:rsidTr="00AC7DCB">
        <w:tc>
          <w:tcPr>
            <w:tcW w:w="3685" w:type="dxa"/>
          </w:tcPr>
          <w:p w14:paraId="2EF1DF74" w14:textId="7F7E92CC"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Xekong 4</w:t>
            </w:r>
            <w:r w:rsidRPr="009239F4">
              <w:rPr>
                <w:rFonts w:ascii="Arial" w:eastAsia="Arial" w:hAnsi="Arial" w:cs="Arial"/>
                <w:color w:val="000000"/>
                <w:sz w:val="16"/>
                <w:szCs w:val="16"/>
                <w:cs/>
              </w:rPr>
              <w:t xml:space="preserve"> </w:t>
            </w:r>
            <w:r w:rsidRPr="009239F4">
              <w:rPr>
                <w:rFonts w:ascii="Arial" w:eastAsia="Arial" w:hAnsi="Arial" w:cs="Arial"/>
                <w:color w:val="000000"/>
                <w:sz w:val="16"/>
                <w:szCs w:val="16"/>
              </w:rPr>
              <w:t>Power Co., Ltd.</w:t>
            </w:r>
          </w:p>
        </w:tc>
        <w:tc>
          <w:tcPr>
            <w:tcW w:w="1364" w:type="dxa"/>
          </w:tcPr>
          <w:p w14:paraId="10163072" w14:textId="76073D11"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Lao PDR</w:t>
            </w:r>
          </w:p>
        </w:tc>
        <w:tc>
          <w:tcPr>
            <w:tcW w:w="864" w:type="dxa"/>
          </w:tcPr>
          <w:p w14:paraId="3E4D4DF2" w14:textId="60F918AE"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20.00</w:t>
            </w:r>
          </w:p>
        </w:tc>
        <w:tc>
          <w:tcPr>
            <w:tcW w:w="864" w:type="dxa"/>
          </w:tcPr>
          <w:p w14:paraId="36B41029" w14:textId="44CAE062"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20.00</w:t>
            </w:r>
          </w:p>
        </w:tc>
        <w:tc>
          <w:tcPr>
            <w:tcW w:w="2668" w:type="dxa"/>
          </w:tcPr>
          <w:p w14:paraId="34DCC72B" w14:textId="6EFCCB12"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hydropower (has not yet commenced operation)</w:t>
            </w:r>
          </w:p>
        </w:tc>
      </w:tr>
      <w:tr w:rsidR="009653B9" w:rsidRPr="009239F4" w14:paraId="000F2627" w14:textId="77777777" w:rsidTr="00AC7DCB">
        <w:tc>
          <w:tcPr>
            <w:tcW w:w="3685" w:type="dxa"/>
          </w:tcPr>
          <w:p w14:paraId="41344303" w14:textId="77777777" w:rsidR="009653B9" w:rsidRPr="009239F4" w:rsidRDefault="009653B9" w:rsidP="005215C4">
            <w:pPr>
              <w:ind w:left="435" w:right="-72"/>
              <w:rPr>
                <w:rFonts w:ascii="Arial" w:eastAsia="Arial" w:hAnsi="Arial" w:cs="Arial"/>
                <w:color w:val="000000"/>
                <w:sz w:val="12"/>
                <w:szCs w:val="12"/>
              </w:rPr>
            </w:pPr>
          </w:p>
        </w:tc>
        <w:tc>
          <w:tcPr>
            <w:tcW w:w="1364" w:type="dxa"/>
          </w:tcPr>
          <w:p w14:paraId="0CFB91E0" w14:textId="77777777" w:rsidR="009653B9" w:rsidRPr="009239F4" w:rsidRDefault="009653B9" w:rsidP="005215C4">
            <w:pPr>
              <w:ind w:right="-72"/>
              <w:jc w:val="center"/>
              <w:rPr>
                <w:rFonts w:ascii="Arial" w:eastAsia="Arial" w:hAnsi="Arial" w:cs="Arial"/>
                <w:color w:val="000000"/>
                <w:sz w:val="12"/>
                <w:szCs w:val="12"/>
              </w:rPr>
            </w:pPr>
          </w:p>
        </w:tc>
        <w:tc>
          <w:tcPr>
            <w:tcW w:w="864" w:type="dxa"/>
          </w:tcPr>
          <w:p w14:paraId="2A17F24D" w14:textId="77777777" w:rsidR="009653B9" w:rsidRPr="009239F4" w:rsidRDefault="009653B9" w:rsidP="005215C4">
            <w:pPr>
              <w:ind w:right="-72"/>
              <w:jc w:val="right"/>
              <w:rPr>
                <w:rFonts w:ascii="Arial" w:eastAsia="Arial" w:hAnsi="Arial" w:cs="Arial"/>
                <w:color w:val="000000"/>
                <w:sz w:val="12"/>
                <w:szCs w:val="12"/>
              </w:rPr>
            </w:pPr>
          </w:p>
        </w:tc>
        <w:tc>
          <w:tcPr>
            <w:tcW w:w="864" w:type="dxa"/>
          </w:tcPr>
          <w:p w14:paraId="73B74917" w14:textId="77777777" w:rsidR="009653B9" w:rsidRPr="009239F4" w:rsidRDefault="009653B9" w:rsidP="005215C4">
            <w:pPr>
              <w:ind w:right="-72"/>
              <w:jc w:val="right"/>
              <w:rPr>
                <w:rFonts w:ascii="Arial" w:eastAsia="Arial" w:hAnsi="Arial" w:cs="Arial"/>
                <w:color w:val="000000"/>
                <w:sz w:val="12"/>
                <w:szCs w:val="12"/>
              </w:rPr>
            </w:pPr>
          </w:p>
        </w:tc>
        <w:tc>
          <w:tcPr>
            <w:tcW w:w="2668" w:type="dxa"/>
          </w:tcPr>
          <w:p w14:paraId="597BDE61" w14:textId="77777777" w:rsidR="009653B9" w:rsidRPr="009239F4" w:rsidRDefault="009653B9" w:rsidP="005215C4">
            <w:pPr>
              <w:ind w:left="187" w:right="-72" w:hanging="187"/>
              <w:rPr>
                <w:rFonts w:ascii="Arial" w:eastAsia="Arial" w:hAnsi="Arial" w:cs="Arial"/>
                <w:color w:val="000000" w:themeColor="text1"/>
                <w:sz w:val="12"/>
                <w:szCs w:val="12"/>
              </w:rPr>
            </w:pPr>
          </w:p>
        </w:tc>
      </w:tr>
      <w:tr w:rsidR="00DA77F9" w:rsidRPr="009239F4" w14:paraId="0ED127ED" w14:textId="77777777" w:rsidTr="00AC7DCB">
        <w:tc>
          <w:tcPr>
            <w:tcW w:w="3685" w:type="dxa"/>
          </w:tcPr>
          <w:p w14:paraId="05A2DF4A" w14:textId="3B350D4D" w:rsidR="00DA77F9" w:rsidRPr="009239F4" w:rsidRDefault="00DA77F9" w:rsidP="005215C4">
            <w:pPr>
              <w:ind w:left="435" w:right="-72"/>
              <w:rPr>
                <w:rFonts w:ascii="Arial" w:eastAsia="Arial" w:hAnsi="Arial" w:cs="Arial"/>
                <w:color w:val="000000"/>
                <w:sz w:val="16"/>
                <w:szCs w:val="16"/>
              </w:rPr>
            </w:pPr>
            <w:r w:rsidRPr="009239F4">
              <w:rPr>
                <w:rFonts w:ascii="Arial" w:eastAsia="Arial" w:hAnsi="Arial" w:cs="Arial"/>
                <w:color w:val="000000" w:themeColor="text1"/>
                <w:sz w:val="16"/>
                <w:szCs w:val="16"/>
              </w:rPr>
              <w:t>ThreeEightSix Holdings Ltd.</w:t>
            </w:r>
          </w:p>
        </w:tc>
        <w:tc>
          <w:tcPr>
            <w:tcW w:w="1364" w:type="dxa"/>
          </w:tcPr>
          <w:p w14:paraId="545CD54D" w14:textId="1EDADC56" w:rsidR="00DA77F9" w:rsidRPr="009239F4" w:rsidRDefault="00DA77F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United Arab Emirates</w:t>
            </w:r>
          </w:p>
        </w:tc>
        <w:tc>
          <w:tcPr>
            <w:tcW w:w="864" w:type="dxa"/>
          </w:tcPr>
          <w:p w14:paraId="086FC664" w14:textId="4F34C6C4"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864" w:type="dxa"/>
          </w:tcPr>
          <w:p w14:paraId="431A8E85" w14:textId="7488EC72" w:rsidR="00DA77F9" w:rsidRPr="009239F4" w:rsidRDefault="00DA77F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2668" w:type="dxa"/>
          </w:tcPr>
          <w:p w14:paraId="6CDA53E3" w14:textId="443C41C8" w:rsidR="00DA77F9" w:rsidRPr="009239F4" w:rsidRDefault="00DA77F9"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Investing in business of generating and distribution of electricity</w:t>
            </w:r>
          </w:p>
        </w:tc>
      </w:tr>
      <w:tr w:rsidR="00DA77F9" w:rsidRPr="009239F4" w14:paraId="66B5FE2B" w14:textId="77777777" w:rsidTr="00AC7DCB">
        <w:tc>
          <w:tcPr>
            <w:tcW w:w="3685" w:type="dxa"/>
          </w:tcPr>
          <w:p w14:paraId="51392E90" w14:textId="6D225D6C" w:rsidR="00DA77F9" w:rsidRPr="009239F4" w:rsidRDefault="00DA77F9" w:rsidP="005215C4">
            <w:pPr>
              <w:ind w:left="435" w:right="-72"/>
              <w:rPr>
                <w:rFonts w:ascii="Arial" w:eastAsia="Arial" w:hAnsi="Arial" w:cs="Arial"/>
                <w:color w:val="000000" w:themeColor="text1"/>
                <w:sz w:val="16"/>
                <w:szCs w:val="16"/>
              </w:rPr>
            </w:pPr>
            <w:r w:rsidRPr="009239F4">
              <w:rPr>
                <w:rFonts w:ascii="Arial" w:eastAsia="Arial" w:hAnsi="Arial" w:cs="Arial"/>
                <w:color w:val="000000"/>
                <w:sz w:val="16"/>
                <w:szCs w:val="16"/>
              </w:rPr>
              <w:t>with subsidiaries as follows:</w:t>
            </w:r>
          </w:p>
        </w:tc>
        <w:tc>
          <w:tcPr>
            <w:tcW w:w="1364" w:type="dxa"/>
          </w:tcPr>
          <w:p w14:paraId="19BC3217" w14:textId="77777777" w:rsidR="00DA77F9" w:rsidRPr="009239F4" w:rsidRDefault="00DA77F9" w:rsidP="005215C4">
            <w:pPr>
              <w:ind w:right="-72"/>
              <w:jc w:val="center"/>
              <w:rPr>
                <w:rFonts w:ascii="Arial" w:eastAsia="Arial" w:hAnsi="Arial" w:cs="Arial"/>
                <w:color w:val="000000"/>
                <w:sz w:val="16"/>
                <w:szCs w:val="16"/>
              </w:rPr>
            </w:pPr>
          </w:p>
        </w:tc>
        <w:tc>
          <w:tcPr>
            <w:tcW w:w="864" w:type="dxa"/>
          </w:tcPr>
          <w:p w14:paraId="63DA65C9" w14:textId="77777777" w:rsidR="00DA77F9" w:rsidRPr="009239F4" w:rsidRDefault="00DA77F9" w:rsidP="005215C4">
            <w:pPr>
              <w:ind w:right="-72"/>
              <w:jc w:val="right"/>
              <w:rPr>
                <w:rFonts w:ascii="Arial" w:eastAsia="Arial" w:hAnsi="Arial" w:cs="Arial"/>
                <w:color w:val="000000"/>
                <w:sz w:val="16"/>
                <w:szCs w:val="16"/>
              </w:rPr>
            </w:pPr>
          </w:p>
        </w:tc>
        <w:tc>
          <w:tcPr>
            <w:tcW w:w="864" w:type="dxa"/>
          </w:tcPr>
          <w:p w14:paraId="4C7FAA28" w14:textId="77777777" w:rsidR="00DA77F9" w:rsidRPr="009239F4" w:rsidRDefault="00DA77F9" w:rsidP="005215C4">
            <w:pPr>
              <w:ind w:right="-72"/>
              <w:jc w:val="right"/>
              <w:rPr>
                <w:rFonts w:ascii="Arial" w:eastAsia="Arial" w:hAnsi="Arial" w:cs="Arial"/>
                <w:color w:val="000000"/>
                <w:sz w:val="16"/>
                <w:szCs w:val="16"/>
              </w:rPr>
            </w:pPr>
          </w:p>
        </w:tc>
        <w:tc>
          <w:tcPr>
            <w:tcW w:w="2668" w:type="dxa"/>
          </w:tcPr>
          <w:p w14:paraId="58AFAE13" w14:textId="77777777" w:rsidR="00DA77F9" w:rsidRPr="009239F4" w:rsidRDefault="00DA77F9" w:rsidP="005215C4">
            <w:pPr>
              <w:ind w:left="187" w:right="-72" w:hanging="187"/>
              <w:rPr>
                <w:rFonts w:ascii="Arial" w:eastAsia="Arial" w:hAnsi="Arial" w:cs="Arial"/>
                <w:color w:val="000000"/>
                <w:sz w:val="16"/>
                <w:szCs w:val="16"/>
              </w:rPr>
            </w:pPr>
          </w:p>
        </w:tc>
      </w:tr>
      <w:tr w:rsidR="005F4A48" w:rsidRPr="009239F4" w14:paraId="57E21F2D" w14:textId="77777777" w:rsidTr="00AC7DCB">
        <w:tc>
          <w:tcPr>
            <w:tcW w:w="3685" w:type="dxa"/>
          </w:tcPr>
          <w:p w14:paraId="6EE4ADB5" w14:textId="5A66F85C" w:rsidR="005F4A48" w:rsidRPr="009239F4" w:rsidRDefault="005F4A48" w:rsidP="005215C4">
            <w:pPr>
              <w:ind w:left="435" w:right="-72"/>
              <w:rPr>
                <w:rFonts w:ascii="Arial" w:eastAsia="Arial" w:hAnsi="Arial" w:cs="Arial"/>
                <w:color w:val="000000" w:themeColor="text1"/>
                <w:sz w:val="16"/>
                <w:szCs w:val="16"/>
              </w:rPr>
            </w:pPr>
            <w:r w:rsidRPr="009239F4">
              <w:rPr>
                <w:rFonts w:ascii="Arial" w:eastAsia="Arial" w:hAnsi="Arial" w:cs="Arial"/>
                <w:color w:val="000000"/>
                <w:sz w:val="16"/>
                <w:szCs w:val="16"/>
              </w:rPr>
              <w:t>- Three Eight Six Energy</w:t>
            </w:r>
          </w:p>
        </w:tc>
        <w:tc>
          <w:tcPr>
            <w:tcW w:w="1364" w:type="dxa"/>
          </w:tcPr>
          <w:p w14:paraId="55E8DCC8" w14:textId="3B52D2A4" w:rsidR="005F4A48" w:rsidRPr="009239F4" w:rsidRDefault="005F4A48"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Saudi Arabia</w:t>
            </w:r>
          </w:p>
        </w:tc>
        <w:tc>
          <w:tcPr>
            <w:tcW w:w="864" w:type="dxa"/>
          </w:tcPr>
          <w:p w14:paraId="616AD160" w14:textId="277DEF57" w:rsidR="005F4A48" w:rsidRPr="009239F4" w:rsidRDefault="005F4A48"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864" w:type="dxa"/>
          </w:tcPr>
          <w:p w14:paraId="59EF3F38" w14:textId="7367A2A9" w:rsidR="005F4A48" w:rsidRPr="009239F4" w:rsidRDefault="005F4A48"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2668" w:type="dxa"/>
          </w:tcPr>
          <w:p w14:paraId="4A591E09" w14:textId="69D8195D" w:rsidR="005F4A48" w:rsidRPr="009239F4" w:rsidRDefault="005F4A48"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rooftop solar power</w:t>
            </w:r>
          </w:p>
        </w:tc>
      </w:tr>
      <w:tr w:rsidR="005F4A48" w:rsidRPr="009239F4" w14:paraId="30B17262" w14:textId="77777777" w:rsidTr="00AC7DCB">
        <w:tc>
          <w:tcPr>
            <w:tcW w:w="3685" w:type="dxa"/>
          </w:tcPr>
          <w:p w14:paraId="2251FB40" w14:textId="77777777" w:rsidR="005F4A48" w:rsidRPr="009239F4" w:rsidRDefault="005F4A48"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 xml:space="preserve">- Three Eight Six Bahrain Developments </w:t>
            </w:r>
            <w:r w:rsidRPr="009239F4">
              <w:rPr>
                <w:rFonts w:ascii="Arial" w:eastAsia="Arial" w:hAnsi="Arial" w:cs="Arial"/>
                <w:color w:val="000000"/>
                <w:sz w:val="16"/>
                <w:szCs w:val="16"/>
                <w:cs/>
              </w:rPr>
              <w:t xml:space="preserve"> </w:t>
            </w:r>
          </w:p>
          <w:p w14:paraId="18D2EE5F" w14:textId="7CEFB412" w:rsidR="005F4A48" w:rsidRPr="009239F4" w:rsidRDefault="005F4A48" w:rsidP="005215C4">
            <w:pPr>
              <w:ind w:left="435" w:right="-72"/>
              <w:rPr>
                <w:rFonts w:ascii="Arial" w:eastAsia="Arial" w:hAnsi="Arial" w:cs="Arial"/>
                <w:color w:val="000000" w:themeColor="text1"/>
                <w:sz w:val="16"/>
                <w:szCs w:val="16"/>
              </w:rPr>
            </w:pPr>
            <w:r w:rsidRPr="009239F4">
              <w:rPr>
                <w:rFonts w:ascii="Arial" w:eastAsia="Arial" w:hAnsi="Arial" w:cs="Arial"/>
                <w:color w:val="000000"/>
                <w:sz w:val="16"/>
                <w:szCs w:val="16"/>
              </w:rPr>
              <w:t xml:space="preserve">  </w:t>
            </w:r>
            <w:r w:rsidR="00AD7AEC" w:rsidRPr="009239F4">
              <w:rPr>
                <w:rFonts w:ascii="Arial" w:eastAsia="Arial" w:hAnsi="Arial" w:cs="Arial"/>
                <w:color w:val="000000"/>
                <w:sz w:val="16"/>
                <w:szCs w:val="16"/>
              </w:rPr>
              <w:t xml:space="preserve">  </w:t>
            </w:r>
            <w:r w:rsidRPr="009239F4">
              <w:rPr>
                <w:rFonts w:ascii="Arial" w:eastAsia="Arial" w:hAnsi="Arial" w:cs="Arial"/>
                <w:color w:val="000000"/>
                <w:sz w:val="16"/>
                <w:szCs w:val="16"/>
              </w:rPr>
              <w:t xml:space="preserve"> W.L.L</w:t>
            </w:r>
          </w:p>
        </w:tc>
        <w:tc>
          <w:tcPr>
            <w:tcW w:w="1364" w:type="dxa"/>
          </w:tcPr>
          <w:p w14:paraId="6F0F7100" w14:textId="7FEA7ABB" w:rsidR="005F4A48" w:rsidRPr="009239F4" w:rsidRDefault="005F4A48"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Bahrain</w:t>
            </w:r>
          </w:p>
        </w:tc>
        <w:tc>
          <w:tcPr>
            <w:tcW w:w="864" w:type="dxa"/>
          </w:tcPr>
          <w:p w14:paraId="3E6EF992" w14:textId="25539D92" w:rsidR="005F4A48" w:rsidRPr="009239F4" w:rsidRDefault="005F4A48"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864" w:type="dxa"/>
          </w:tcPr>
          <w:p w14:paraId="42693785" w14:textId="6173422E" w:rsidR="005F4A48" w:rsidRPr="009239F4" w:rsidRDefault="005F4A48"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2668" w:type="dxa"/>
          </w:tcPr>
          <w:p w14:paraId="5983CF38" w14:textId="1DBECE6E" w:rsidR="005F4A48" w:rsidRPr="009239F4" w:rsidRDefault="005F4A48" w:rsidP="005215C4">
            <w:pPr>
              <w:ind w:left="187" w:right="-72" w:hanging="187"/>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rooftop solar power (has not yet commenced operation)</w:t>
            </w:r>
          </w:p>
        </w:tc>
      </w:tr>
      <w:tr w:rsidR="005F4A48" w:rsidRPr="009239F4" w14:paraId="57FAD138" w14:textId="77777777" w:rsidTr="00AC7DCB">
        <w:tc>
          <w:tcPr>
            <w:tcW w:w="3685" w:type="dxa"/>
          </w:tcPr>
          <w:p w14:paraId="0BD4484F" w14:textId="3C022522" w:rsidR="005F4A48" w:rsidRPr="009239F4" w:rsidRDefault="005F4A48" w:rsidP="005215C4">
            <w:pPr>
              <w:ind w:left="435" w:right="-72"/>
              <w:rPr>
                <w:rFonts w:ascii="Arial" w:eastAsia="Arial" w:hAnsi="Arial" w:cs="Arial"/>
                <w:color w:val="000000" w:themeColor="text1"/>
                <w:sz w:val="16"/>
                <w:szCs w:val="16"/>
              </w:rPr>
            </w:pPr>
            <w:r w:rsidRPr="009239F4">
              <w:rPr>
                <w:rFonts w:ascii="Arial" w:eastAsia="Arial" w:hAnsi="Arial" w:cs="Arial"/>
                <w:color w:val="000000"/>
                <w:sz w:val="16"/>
                <w:szCs w:val="16"/>
              </w:rPr>
              <w:t>- 386 Sky Solar Energy Systems L.L.C.</w:t>
            </w:r>
          </w:p>
        </w:tc>
        <w:tc>
          <w:tcPr>
            <w:tcW w:w="1364" w:type="dxa"/>
          </w:tcPr>
          <w:p w14:paraId="69E6C607" w14:textId="395754A8" w:rsidR="005F4A48" w:rsidRPr="009239F4" w:rsidRDefault="005F4A48"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United Arab Emirates</w:t>
            </w:r>
          </w:p>
        </w:tc>
        <w:tc>
          <w:tcPr>
            <w:tcW w:w="864" w:type="dxa"/>
          </w:tcPr>
          <w:p w14:paraId="5547F7BF" w14:textId="13D0B006" w:rsidR="005F4A48" w:rsidRPr="009239F4" w:rsidRDefault="005F4A48"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864" w:type="dxa"/>
          </w:tcPr>
          <w:p w14:paraId="44F8483B" w14:textId="6657798F" w:rsidR="005F4A48" w:rsidRPr="009239F4" w:rsidRDefault="005F4A48"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2668" w:type="dxa"/>
          </w:tcPr>
          <w:p w14:paraId="03F7E437" w14:textId="4C8376DC" w:rsidR="005F4A48" w:rsidRPr="009239F4" w:rsidRDefault="005F4A48"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rooftop</w:t>
            </w:r>
            <w:r w:rsidR="008B6615" w:rsidRPr="009239F4">
              <w:rPr>
                <w:rFonts w:ascii="Arial" w:eastAsia="Arial" w:hAnsi="Arial" w:cs="Arial"/>
                <w:color w:val="000000"/>
                <w:sz w:val="16"/>
                <w:szCs w:val="16"/>
              </w:rPr>
              <w:t xml:space="preserve"> power</w:t>
            </w:r>
          </w:p>
        </w:tc>
      </w:tr>
      <w:tr w:rsidR="008B6615" w:rsidRPr="009239F4" w14:paraId="514238EC" w14:textId="77777777" w:rsidTr="00AC7DCB">
        <w:tc>
          <w:tcPr>
            <w:tcW w:w="3685" w:type="dxa"/>
          </w:tcPr>
          <w:p w14:paraId="4C3936DF" w14:textId="3A830355" w:rsidR="008B6615" w:rsidRPr="009239F4" w:rsidRDefault="008B6615" w:rsidP="005215C4">
            <w:pPr>
              <w:ind w:left="435" w:right="-72"/>
              <w:rPr>
                <w:rFonts w:ascii="Arial" w:eastAsia="Arial" w:hAnsi="Arial" w:cs="Arial"/>
                <w:color w:val="000000" w:themeColor="text1"/>
                <w:sz w:val="16"/>
                <w:szCs w:val="16"/>
              </w:rPr>
            </w:pPr>
            <w:r w:rsidRPr="009239F4">
              <w:rPr>
                <w:rFonts w:ascii="Arial" w:eastAsia="Arial" w:hAnsi="Arial" w:cs="Arial"/>
                <w:color w:val="000000"/>
                <w:sz w:val="16"/>
                <w:szCs w:val="16"/>
              </w:rPr>
              <w:t xml:space="preserve">- </w:t>
            </w:r>
            <w:r w:rsidRPr="009239F4">
              <w:rPr>
                <w:rFonts w:ascii="Arial" w:eastAsia="Arial" w:hAnsi="Arial" w:cs="Arial"/>
                <w:color w:val="000000" w:themeColor="text1"/>
                <w:sz w:val="16"/>
                <w:szCs w:val="16"/>
              </w:rPr>
              <w:t>Amplus Energy Solutions FZE</w:t>
            </w:r>
          </w:p>
        </w:tc>
        <w:tc>
          <w:tcPr>
            <w:tcW w:w="1364" w:type="dxa"/>
          </w:tcPr>
          <w:p w14:paraId="49FAE792" w14:textId="0C8455B7" w:rsidR="008B6615" w:rsidRPr="009239F4" w:rsidRDefault="008B6615"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United Arab Emirates</w:t>
            </w:r>
          </w:p>
        </w:tc>
        <w:tc>
          <w:tcPr>
            <w:tcW w:w="864" w:type="dxa"/>
          </w:tcPr>
          <w:p w14:paraId="3992AEB8" w14:textId="5109B7FD" w:rsidR="008B6615" w:rsidRPr="009239F4" w:rsidRDefault="008B6615"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864" w:type="dxa"/>
          </w:tcPr>
          <w:p w14:paraId="4B45AB26" w14:textId="5D8B19BF" w:rsidR="008B6615" w:rsidRPr="009239F4" w:rsidRDefault="008B6615"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2668" w:type="dxa"/>
          </w:tcPr>
          <w:p w14:paraId="4AC3B6A2" w14:textId="0EDE9970" w:rsidR="008B6615" w:rsidRPr="009239F4" w:rsidRDefault="008B6615"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rooftop power</w:t>
            </w:r>
          </w:p>
        </w:tc>
      </w:tr>
      <w:tr w:rsidR="008B6615" w:rsidRPr="009239F4" w14:paraId="06F22BA4" w14:textId="77777777" w:rsidTr="00AC7DCB">
        <w:tc>
          <w:tcPr>
            <w:tcW w:w="3685" w:type="dxa"/>
          </w:tcPr>
          <w:p w14:paraId="748E87EE" w14:textId="3531271A" w:rsidR="008B6615" w:rsidRPr="009239F4" w:rsidRDefault="008B6615" w:rsidP="005215C4">
            <w:pPr>
              <w:ind w:left="447" w:right="-72" w:hanging="12"/>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 Three Eight Six Renewable Energy </w:t>
            </w:r>
            <w:r w:rsidRPr="009239F4">
              <w:rPr>
                <w:rFonts w:ascii="Arial" w:eastAsia="Arial" w:hAnsi="Arial" w:cs="Arial"/>
                <w:color w:val="000000" w:themeColor="text1"/>
                <w:sz w:val="16"/>
                <w:szCs w:val="16"/>
              </w:rPr>
              <w:br/>
            </w:r>
            <w:r w:rsidR="0075603C" w:rsidRPr="009239F4">
              <w:rPr>
                <w:rFonts w:ascii="Arial" w:eastAsia="Arial" w:hAnsi="Arial" w:cs="Arial"/>
                <w:color w:val="000000" w:themeColor="text1"/>
                <w:sz w:val="16"/>
                <w:szCs w:val="16"/>
              </w:rPr>
              <w:t xml:space="preserve">   </w:t>
            </w:r>
            <w:r w:rsidRPr="009239F4">
              <w:rPr>
                <w:rFonts w:ascii="Arial" w:eastAsia="Arial" w:hAnsi="Arial" w:cs="Arial"/>
                <w:color w:val="000000" w:themeColor="text1"/>
                <w:sz w:val="16"/>
                <w:szCs w:val="16"/>
              </w:rPr>
              <w:t xml:space="preserve">  Company</w:t>
            </w:r>
          </w:p>
        </w:tc>
        <w:tc>
          <w:tcPr>
            <w:tcW w:w="1364" w:type="dxa"/>
          </w:tcPr>
          <w:p w14:paraId="1B019945" w14:textId="4BD8F711" w:rsidR="008B6615" w:rsidRPr="009239F4" w:rsidRDefault="008B6615"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United Arab Emirates</w:t>
            </w:r>
          </w:p>
        </w:tc>
        <w:tc>
          <w:tcPr>
            <w:tcW w:w="864" w:type="dxa"/>
          </w:tcPr>
          <w:p w14:paraId="27619D72" w14:textId="7CE4330F" w:rsidR="008B6615" w:rsidRPr="009239F4" w:rsidRDefault="008B6615"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864" w:type="dxa"/>
          </w:tcPr>
          <w:p w14:paraId="66E1ECC9" w14:textId="3C6794AC" w:rsidR="008B6615" w:rsidRPr="009239F4" w:rsidRDefault="008B6615"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2668" w:type="dxa"/>
          </w:tcPr>
          <w:p w14:paraId="0445DB13" w14:textId="504CD6A5" w:rsidR="008B6615" w:rsidRPr="009239F4" w:rsidRDefault="008B6615"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rooftop power</w:t>
            </w:r>
            <w:r w:rsidR="00B35D97" w:rsidRPr="009239F4">
              <w:rPr>
                <w:rFonts w:ascii="Arial" w:eastAsia="Arial" w:hAnsi="Arial" w:cs="Arial"/>
                <w:color w:val="000000"/>
                <w:sz w:val="16"/>
                <w:szCs w:val="16"/>
              </w:rPr>
              <w:t xml:space="preserve"> </w:t>
            </w:r>
            <w:r w:rsidR="00B35D97" w:rsidRPr="009239F4">
              <w:rPr>
                <w:rFonts w:ascii="Arial" w:eastAsia="Arial" w:hAnsi="Arial" w:cs="Arial"/>
                <w:color w:val="000000" w:themeColor="text1"/>
                <w:sz w:val="16"/>
                <w:szCs w:val="16"/>
              </w:rPr>
              <w:t>(has not yet commenced operation)</w:t>
            </w:r>
          </w:p>
        </w:tc>
      </w:tr>
      <w:tr w:rsidR="00294FCF" w:rsidRPr="009239F4" w14:paraId="77EC0394" w14:textId="77777777" w:rsidTr="00AC7DCB">
        <w:tc>
          <w:tcPr>
            <w:tcW w:w="3685" w:type="dxa"/>
          </w:tcPr>
          <w:p w14:paraId="096E5D57" w14:textId="77777777" w:rsidR="00294FCF" w:rsidRPr="009239F4" w:rsidRDefault="00294FCF" w:rsidP="005215C4">
            <w:pPr>
              <w:ind w:left="447" w:right="-72" w:hanging="12"/>
              <w:rPr>
                <w:rFonts w:ascii="Arial" w:eastAsia="Arial" w:hAnsi="Arial" w:cs="Arial"/>
                <w:color w:val="000000" w:themeColor="text1"/>
                <w:sz w:val="12"/>
                <w:szCs w:val="12"/>
              </w:rPr>
            </w:pPr>
          </w:p>
        </w:tc>
        <w:tc>
          <w:tcPr>
            <w:tcW w:w="1364" w:type="dxa"/>
          </w:tcPr>
          <w:p w14:paraId="69FF9810" w14:textId="77777777" w:rsidR="00294FCF" w:rsidRPr="009239F4" w:rsidRDefault="00294FCF" w:rsidP="005215C4">
            <w:pPr>
              <w:ind w:right="-72"/>
              <w:jc w:val="center"/>
              <w:rPr>
                <w:rFonts w:ascii="Arial" w:eastAsia="Arial" w:hAnsi="Arial" w:cs="Arial"/>
                <w:color w:val="000000"/>
                <w:sz w:val="12"/>
                <w:szCs w:val="12"/>
              </w:rPr>
            </w:pPr>
          </w:p>
        </w:tc>
        <w:tc>
          <w:tcPr>
            <w:tcW w:w="864" w:type="dxa"/>
          </w:tcPr>
          <w:p w14:paraId="0D7991C4" w14:textId="77777777" w:rsidR="00294FCF" w:rsidRPr="009239F4" w:rsidRDefault="00294FCF" w:rsidP="005215C4">
            <w:pPr>
              <w:ind w:right="-72"/>
              <w:jc w:val="right"/>
              <w:rPr>
                <w:rFonts w:ascii="Arial" w:eastAsia="Arial" w:hAnsi="Arial" w:cs="Arial"/>
                <w:color w:val="000000"/>
                <w:sz w:val="12"/>
                <w:szCs w:val="12"/>
              </w:rPr>
            </w:pPr>
          </w:p>
        </w:tc>
        <w:tc>
          <w:tcPr>
            <w:tcW w:w="864" w:type="dxa"/>
          </w:tcPr>
          <w:p w14:paraId="0BD9D63C" w14:textId="77777777" w:rsidR="00294FCF" w:rsidRPr="009239F4" w:rsidRDefault="00294FCF" w:rsidP="005215C4">
            <w:pPr>
              <w:ind w:right="-72"/>
              <w:jc w:val="right"/>
              <w:rPr>
                <w:rFonts w:ascii="Arial" w:eastAsia="Arial" w:hAnsi="Arial" w:cs="Arial"/>
                <w:color w:val="000000"/>
                <w:sz w:val="12"/>
                <w:szCs w:val="12"/>
              </w:rPr>
            </w:pPr>
          </w:p>
        </w:tc>
        <w:tc>
          <w:tcPr>
            <w:tcW w:w="2668" w:type="dxa"/>
          </w:tcPr>
          <w:p w14:paraId="3EFC80F5" w14:textId="77777777" w:rsidR="00294FCF" w:rsidRPr="009239F4" w:rsidRDefault="00294FCF" w:rsidP="005215C4">
            <w:pPr>
              <w:ind w:left="187" w:right="-72" w:hanging="187"/>
              <w:rPr>
                <w:rFonts w:ascii="Arial" w:eastAsia="Arial" w:hAnsi="Arial" w:cs="Arial"/>
                <w:color w:val="000000"/>
                <w:sz w:val="12"/>
                <w:szCs w:val="12"/>
              </w:rPr>
            </w:pPr>
          </w:p>
        </w:tc>
      </w:tr>
      <w:tr w:rsidR="00BF0FA9" w:rsidRPr="009239F4" w14:paraId="7D10295E" w14:textId="77777777" w:rsidTr="00AC7DCB">
        <w:tc>
          <w:tcPr>
            <w:tcW w:w="5049" w:type="dxa"/>
            <w:gridSpan w:val="2"/>
          </w:tcPr>
          <w:p w14:paraId="511607E5" w14:textId="5E7FB100" w:rsidR="00BF0FA9" w:rsidRPr="009239F4" w:rsidRDefault="00BF0FA9" w:rsidP="005215C4">
            <w:pPr>
              <w:ind w:left="435" w:right="-72"/>
              <w:rPr>
                <w:rFonts w:ascii="Arial" w:eastAsia="Arial" w:hAnsi="Arial" w:cs="Arial"/>
                <w:b/>
                <w:color w:val="000000"/>
                <w:sz w:val="16"/>
                <w:szCs w:val="16"/>
                <w:u w:val="single"/>
              </w:rPr>
            </w:pPr>
            <w:r w:rsidRPr="009239F4">
              <w:rPr>
                <w:rFonts w:ascii="Arial" w:eastAsia="Arial" w:hAnsi="Arial" w:cs="Arial"/>
                <w:b/>
                <w:color w:val="000000"/>
                <w:sz w:val="16"/>
                <w:szCs w:val="16"/>
                <w:u w:val="single"/>
              </w:rPr>
              <w:t>Associate of Amata B.Grimm Power Limited</w:t>
            </w:r>
          </w:p>
        </w:tc>
        <w:tc>
          <w:tcPr>
            <w:tcW w:w="864" w:type="dxa"/>
          </w:tcPr>
          <w:p w14:paraId="5539BBCD" w14:textId="77777777" w:rsidR="00BF0FA9" w:rsidRPr="009239F4" w:rsidRDefault="00BF0FA9" w:rsidP="005215C4">
            <w:pPr>
              <w:ind w:right="-72"/>
              <w:jc w:val="right"/>
              <w:rPr>
                <w:rFonts w:ascii="Arial" w:eastAsia="Arial" w:hAnsi="Arial" w:cs="Arial"/>
                <w:color w:val="000000"/>
                <w:sz w:val="16"/>
                <w:szCs w:val="16"/>
              </w:rPr>
            </w:pPr>
          </w:p>
        </w:tc>
        <w:tc>
          <w:tcPr>
            <w:tcW w:w="864" w:type="dxa"/>
          </w:tcPr>
          <w:p w14:paraId="22E6789F" w14:textId="77777777" w:rsidR="00BF0FA9" w:rsidRPr="009239F4" w:rsidRDefault="00BF0FA9" w:rsidP="005215C4">
            <w:pPr>
              <w:ind w:right="-72"/>
              <w:jc w:val="right"/>
              <w:rPr>
                <w:rFonts w:ascii="Arial" w:eastAsia="Arial" w:hAnsi="Arial" w:cs="Arial"/>
                <w:color w:val="000000"/>
                <w:sz w:val="16"/>
                <w:szCs w:val="16"/>
              </w:rPr>
            </w:pPr>
          </w:p>
        </w:tc>
        <w:tc>
          <w:tcPr>
            <w:tcW w:w="2668" w:type="dxa"/>
          </w:tcPr>
          <w:p w14:paraId="7EAE3ABC" w14:textId="77777777" w:rsidR="00BF0FA9" w:rsidRPr="009239F4" w:rsidRDefault="00BF0FA9" w:rsidP="005215C4">
            <w:pPr>
              <w:ind w:left="187" w:right="-72" w:hanging="187"/>
              <w:rPr>
                <w:rFonts w:ascii="Arial" w:eastAsia="Arial" w:hAnsi="Arial" w:cs="Arial"/>
                <w:color w:val="000000"/>
                <w:sz w:val="16"/>
                <w:szCs w:val="16"/>
              </w:rPr>
            </w:pPr>
          </w:p>
        </w:tc>
      </w:tr>
      <w:tr w:rsidR="00294FCF" w:rsidRPr="009239F4" w14:paraId="4B28E1BE" w14:textId="77777777" w:rsidTr="00AC7DCB">
        <w:tc>
          <w:tcPr>
            <w:tcW w:w="3685" w:type="dxa"/>
          </w:tcPr>
          <w:p w14:paraId="700FEAB7" w14:textId="77777777" w:rsidR="00294FCF" w:rsidRPr="009239F4" w:rsidRDefault="00294FCF" w:rsidP="005215C4">
            <w:pPr>
              <w:ind w:left="447" w:right="-72" w:hanging="12"/>
              <w:rPr>
                <w:rFonts w:ascii="Arial" w:eastAsia="Arial" w:hAnsi="Arial" w:cs="Arial"/>
                <w:color w:val="000000" w:themeColor="text1"/>
                <w:sz w:val="12"/>
                <w:szCs w:val="12"/>
              </w:rPr>
            </w:pPr>
          </w:p>
        </w:tc>
        <w:tc>
          <w:tcPr>
            <w:tcW w:w="1364" w:type="dxa"/>
          </w:tcPr>
          <w:p w14:paraId="2DAC5A27" w14:textId="77777777" w:rsidR="00294FCF" w:rsidRPr="009239F4" w:rsidRDefault="00294FCF" w:rsidP="005215C4">
            <w:pPr>
              <w:ind w:right="-72"/>
              <w:jc w:val="center"/>
              <w:rPr>
                <w:rFonts w:ascii="Arial" w:eastAsia="Arial" w:hAnsi="Arial" w:cs="Arial"/>
                <w:color w:val="000000"/>
                <w:sz w:val="12"/>
                <w:szCs w:val="12"/>
              </w:rPr>
            </w:pPr>
          </w:p>
        </w:tc>
        <w:tc>
          <w:tcPr>
            <w:tcW w:w="864" w:type="dxa"/>
          </w:tcPr>
          <w:p w14:paraId="480B64C2" w14:textId="77777777" w:rsidR="00294FCF" w:rsidRPr="009239F4" w:rsidRDefault="00294FCF" w:rsidP="005215C4">
            <w:pPr>
              <w:ind w:right="-72"/>
              <w:jc w:val="right"/>
              <w:rPr>
                <w:rFonts w:ascii="Arial" w:eastAsia="Arial" w:hAnsi="Arial" w:cs="Arial"/>
                <w:color w:val="000000"/>
                <w:sz w:val="12"/>
                <w:szCs w:val="12"/>
              </w:rPr>
            </w:pPr>
          </w:p>
        </w:tc>
        <w:tc>
          <w:tcPr>
            <w:tcW w:w="864" w:type="dxa"/>
          </w:tcPr>
          <w:p w14:paraId="7825311A" w14:textId="77777777" w:rsidR="00294FCF" w:rsidRPr="009239F4" w:rsidRDefault="00294FCF" w:rsidP="005215C4">
            <w:pPr>
              <w:ind w:right="-72"/>
              <w:jc w:val="right"/>
              <w:rPr>
                <w:rFonts w:ascii="Arial" w:eastAsia="Arial" w:hAnsi="Arial" w:cs="Arial"/>
                <w:color w:val="000000"/>
                <w:sz w:val="12"/>
                <w:szCs w:val="12"/>
              </w:rPr>
            </w:pPr>
          </w:p>
        </w:tc>
        <w:tc>
          <w:tcPr>
            <w:tcW w:w="2668" w:type="dxa"/>
          </w:tcPr>
          <w:p w14:paraId="45D9AF5A" w14:textId="77777777" w:rsidR="00294FCF" w:rsidRPr="009239F4" w:rsidRDefault="00294FCF" w:rsidP="005215C4">
            <w:pPr>
              <w:ind w:left="187" w:right="-72" w:hanging="187"/>
              <w:rPr>
                <w:rFonts w:ascii="Arial" w:eastAsia="Arial" w:hAnsi="Arial" w:cs="Arial"/>
                <w:color w:val="000000"/>
                <w:sz w:val="12"/>
                <w:szCs w:val="12"/>
              </w:rPr>
            </w:pPr>
          </w:p>
        </w:tc>
      </w:tr>
      <w:tr w:rsidR="00294FCF" w:rsidRPr="009239F4" w14:paraId="439C66C4" w14:textId="77777777" w:rsidTr="00AC7DCB">
        <w:tc>
          <w:tcPr>
            <w:tcW w:w="3685" w:type="dxa"/>
          </w:tcPr>
          <w:p w14:paraId="7A690BE3" w14:textId="2352D1C5" w:rsidR="00294FCF" w:rsidRPr="009239F4" w:rsidRDefault="00294FCF" w:rsidP="005215C4">
            <w:pPr>
              <w:ind w:left="447" w:right="-72" w:hanging="12"/>
              <w:rPr>
                <w:rFonts w:ascii="Arial" w:eastAsia="Arial" w:hAnsi="Arial" w:cs="Arial"/>
                <w:color w:val="000000" w:themeColor="text1"/>
                <w:sz w:val="16"/>
                <w:szCs w:val="16"/>
              </w:rPr>
            </w:pPr>
            <w:r w:rsidRPr="009239F4">
              <w:rPr>
                <w:rFonts w:ascii="Arial" w:eastAsia="Arial" w:hAnsi="Arial" w:cs="Arial"/>
                <w:color w:val="000000" w:themeColor="text1"/>
                <w:sz w:val="16"/>
                <w:szCs w:val="16"/>
              </w:rPr>
              <w:t>Cleanergy ABP Co., Ltd.</w:t>
            </w:r>
          </w:p>
        </w:tc>
        <w:tc>
          <w:tcPr>
            <w:tcW w:w="1364" w:type="dxa"/>
          </w:tcPr>
          <w:p w14:paraId="2AFA09D0" w14:textId="3B4646DD" w:rsidR="00294FCF" w:rsidRPr="009239F4" w:rsidRDefault="00294FCF"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55573E43" w14:textId="12194D07" w:rsidR="00294FCF" w:rsidRPr="009239F4" w:rsidRDefault="00294FCF"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49.00</w:t>
            </w:r>
          </w:p>
        </w:tc>
        <w:tc>
          <w:tcPr>
            <w:tcW w:w="864" w:type="dxa"/>
          </w:tcPr>
          <w:p w14:paraId="0EFC780B" w14:textId="6FACB69E" w:rsidR="00294FCF" w:rsidRPr="009239F4" w:rsidRDefault="00294FCF"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49.00</w:t>
            </w:r>
          </w:p>
        </w:tc>
        <w:tc>
          <w:tcPr>
            <w:tcW w:w="2668" w:type="dxa"/>
          </w:tcPr>
          <w:p w14:paraId="06960076" w14:textId="4FE6CAA0" w:rsidR="00294FCF" w:rsidRPr="009239F4" w:rsidRDefault="00294FCF"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r>
      <w:tr w:rsidR="00294FCF" w:rsidRPr="009239F4" w14:paraId="3AE2D2B2" w14:textId="77777777" w:rsidTr="00AC7DCB">
        <w:tc>
          <w:tcPr>
            <w:tcW w:w="3685" w:type="dxa"/>
          </w:tcPr>
          <w:p w14:paraId="6B806C06" w14:textId="77777777" w:rsidR="00294FCF" w:rsidRPr="009239F4" w:rsidRDefault="00294FCF" w:rsidP="005215C4">
            <w:pPr>
              <w:ind w:left="447" w:right="-72" w:hanging="12"/>
              <w:rPr>
                <w:rFonts w:ascii="Arial" w:eastAsia="Arial" w:hAnsi="Arial" w:cs="Arial"/>
                <w:color w:val="000000" w:themeColor="text1"/>
                <w:sz w:val="12"/>
                <w:szCs w:val="12"/>
              </w:rPr>
            </w:pPr>
          </w:p>
        </w:tc>
        <w:tc>
          <w:tcPr>
            <w:tcW w:w="1364" w:type="dxa"/>
          </w:tcPr>
          <w:p w14:paraId="38BD20F6" w14:textId="77777777" w:rsidR="00294FCF" w:rsidRPr="009239F4" w:rsidRDefault="00294FCF" w:rsidP="005215C4">
            <w:pPr>
              <w:ind w:right="-72"/>
              <w:jc w:val="center"/>
              <w:rPr>
                <w:rFonts w:ascii="Arial" w:eastAsia="Arial" w:hAnsi="Arial" w:cs="Arial"/>
                <w:color w:val="000000"/>
                <w:sz w:val="12"/>
                <w:szCs w:val="12"/>
              </w:rPr>
            </w:pPr>
          </w:p>
        </w:tc>
        <w:tc>
          <w:tcPr>
            <w:tcW w:w="864" w:type="dxa"/>
          </w:tcPr>
          <w:p w14:paraId="4AA63DBB" w14:textId="77777777" w:rsidR="00294FCF" w:rsidRPr="009239F4" w:rsidRDefault="00294FCF" w:rsidP="005215C4">
            <w:pPr>
              <w:ind w:right="-72"/>
              <w:jc w:val="right"/>
              <w:rPr>
                <w:rFonts w:ascii="Arial" w:eastAsia="Arial" w:hAnsi="Arial" w:cs="Arial"/>
                <w:color w:val="000000"/>
                <w:sz w:val="12"/>
                <w:szCs w:val="12"/>
              </w:rPr>
            </w:pPr>
          </w:p>
        </w:tc>
        <w:tc>
          <w:tcPr>
            <w:tcW w:w="864" w:type="dxa"/>
          </w:tcPr>
          <w:p w14:paraId="669B09E5" w14:textId="77777777" w:rsidR="00294FCF" w:rsidRPr="009239F4" w:rsidRDefault="00294FCF" w:rsidP="005215C4">
            <w:pPr>
              <w:ind w:right="-72"/>
              <w:jc w:val="right"/>
              <w:rPr>
                <w:rFonts w:ascii="Arial" w:eastAsia="Arial" w:hAnsi="Arial" w:cs="Arial"/>
                <w:color w:val="000000"/>
                <w:sz w:val="12"/>
                <w:szCs w:val="12"/>
              </w:rPr>
            </w:pPr>
          </w:p>
        </w:tc>
        <w:tc>
          <w:tcPr>
            <w:tcW w:w="2668" w:type="dxa"/>
          </w:tcPr>
          <w:p w14:paraId="64D783A9" w14:textId="77777777" w:rsidR="00294FCF" w:rsidRPr="009239F4" w:rsidRDefault="00294FCF" w:rsidP="005215C4">
            <w:pPr>
              <w:ind w:left="187" w:right="-72" w:hanging="187"/>
              <w:rPr>
                <w:rFonts w:ascii="Arial" w:eastAsia="Arial" w:hAnsi="Arial" w:cs="Arial"/>
                <w:color w:val="000000"/>
                <w:sz w:val="12"/>
                <w:szCs w:val="12"/>
              </w:rPr>
            </w:pPr>
          </w:p>
        </w:tc>
      </w:tr>
      <w:tr w:rsidR="00BF0FA9" w:rsidRPr="009239F4" w14:paraId="3939CFEA" w14:textId="77777777" w:rsidTr="00AC7DCB">
        <w:tc>
          <w:tcPr>
            <w:tcW w:w="5049" w:type="dxa"/>
            <w:gridSpan w:val="2"/>
          </w:tcPr>
          <w:p w14:paraId="349AC0E2" w14:textId="506AADA0" w:rsidR="00BF0FA9" w:rsidRPr="009239F4" w:rsidRDefault="00BF0FA9" w:rsidP="005215C4">
            <w:pPr>
              <w:ind w:right="-72"/>
              <w:jc w:val="center"/>
              <w:rPr>
                <w:rFonts w:ascii="Arial" w:eastAsia="Arial" w:hAnsi="Arial" w:cs="Arial"/>
                <w:color w:val="000000"/>
                <w:sz w:val="16"/>
                <w:szCs w:val="16"/>
              </w:rPr>
            </w:pPr>
            <w:r w:rsidRPr="009239F4">
              <w:rPr>
                <w:rFonts w:ascii="Arial" w:eastAsia="Arial" w:hAnsi="Arial" w:cs="Arial"/>
                <w:b/>
                <w:color w:val="000000"/>
                <w:sz w:val="16"/>
                <w:szCs w:val="16"/>
                <w:u w:val="single"/>
              </w:rPr>
              <w:t>Associate of B.Grimm Power Future Solution Limited</w:t>
            </w:r>
          </w:p>
        </w:tc>
        <w:tc>
          <w:tcPr>
            <w:tcW w:w="864" w:type="dxa"/>
          </w:tcPr>
          <w:p w14:paraId="2FE667E8" w14:textId="77777777" w:rsidR="00BF0FA9" w:rsidRPr="009239F4" w:rsidRDefault="00BF0FA9" w:rsidP="005215C4">
            <w:pPr>
              <w:ind w:right="-72"/>
              <w:jc w:val="right"/>
              <w:rPr>
                <w:rFonts w:ascii="Arial" w:eastAsia="Arial" w:hAnsi="Arial" w:cs="Arial"/>
                <w:color w:val="000000"/>
                <w:sz w:val="16"/>
                <w:szCs w:val="16"/>
              </w:rPr>
            </w:pPr>
          </w:p>
        </w:tc>
        <w:tc>
          <w:tcPr>
            <w:tcW w:w="864" w:type="dxa"/>
          </w:tcPr>
          <w:p w14:paraId="352D05E6" w14:textId="77777777" w:rsidR="00BF0FA9" w:rsidRPr="009239F4" w:rsidRDefault="00BF0FA9" w:rsidP="005215C4">
            <w:pPr>
              <w:ind w:right="-72"/>
              <w:jc w:val="right"/>
              <w:rPr>
                <w:rFonts w:ascii="Arial" w:eastAsia="Arial" w:hAnsi="Arial" w:cs="Arial"/>
                <w:color w:val="000000"/>
                <w:sz w:val="16"/>
                <w:szCs w:val="16"/>
              </w:rPr>
            </w:pPr>
          </w:p>
        </w:tc>
        <w:tc>
          <w:tcPr>
            <w:tcW w:w="2668" w:type="dxa"/>
          </w:tcPr>
          <w:p w14:paraId="1B48217F" w14:textId="77777777" w:rsidR="00BF0FA9" w:rsidRPr="009239F4" w:rsidRDefault="00BF0FA9" w:rsidP="005215C4">
            <w:pPr>
              <w:ind w:left="187" w:right="-72" w:hanging="187"/>
              <w:rPr>
                <w:rFonts w:ascii="Arial" w:eastAsia="Arial" w:hAnsi="Arial" w:cs="Arial"/>
                <w:color w:val="000000"/>
                <w:sz w:val="16"/>
                <w:szCs w:val="16"/>
              </w:rPr>
            </w:pPr>
          </w:p>
        </w:tc>
      </w:tr>
      <w:tr w:rsidR="00294FCF" w:rsidRPr="009239F4" w14:paraId="343C0F9D" w14:textId="77777777" w:rsidTr="00AC7DCB">
        <w:tc>
          <w:tcPr>
            <w:tcW w:w="3685" w:type="dxa"/>
          </w:tcPr>
          <w:p w14:paraId="79EA287C" w14:textId="77777777" w:rsidR="00294FCF" w:rsidRPr="009239F4" w:rsidRDefault="00294FCF" w:rsidP="005215C4">
            <w:pPr>
              <w:ind w:left="447" w:right="-72" w:hanging="12"/>
              <w:rPr>
                <w:rFonts w:ascii="Arial" w:eastAsia="Arial" w:hAnsi="Arial" w:cs="Arial"/>
                <w:color w:val="000000" w:themeColor="text1"/>
                <w:sz w:val="12"/>
                <w:szCs w:val="12"/>
              </w:rPr>
            </w:pPr>
          </w:p>
        </w:tc>
        <w:tc>
          <w:tcPr>
            <w:tcW w:w="1364" w:type="dxa"/>
          </w:tcPr>
          <w:p w14:paraId="27200D24" w14:textId="77777777" w:rsidR="00294FCF" w:rsidRPr="009239F4" w:rsidRDefault="00294FCF" w:rsidP="005215C4">
            <w:pPr>
              <w:ind w:right="-72"/>
              <w:jc w:val="center"/>
              <w:rPr>
                <w:rFonts w:ascii="Arial" w:eastAsia="Arial" w:hAnsi="Arial" w:cs="Arial"/>
                <w:color w:val="000000"/>
                <w:sz w:val="12"/>
                <w:szCs w:val="12"/>
              </w:rPr>
            </w:pPr>
          </w:p>
        </w:tc>
        <w:tc>
          <w:tcPr>
            <w:tcW w:w="864" w:type="dxa"/>
          </w:tcPr>
          <w:p w14:paraId="13A4EDBB" w14:textId="77777777" w:rsidR="00294FCF" w:rsidRPr="009239F4" w:rsidRDefault="00294FCF" w:rsidP="005215C4">
            <w:pPr>
              <w:ind w:right="-72"/>
              <w:jc w:val="right"/>
              <w:rPr>
                <w:rFonts w:ascii="Arial" w:eastAsia="Arial" w:hAnsi="Arial" w:cs="Arial"/>
                <w:color w:val="000000"/>
                <w:sz w:val="12"/>
                <w:szCs w:val="12"/>
              </w:rPr>
            </w:pPr>
          </w:p>
        </w:tc>
        <w:tc>
          <w:tcPr>
            <w:tcW w:w="864" w:type="dxa"/>
          </w:tcPr>
          <w:p w14:paraId="3940D5A2" w14:textId="77777777" w:rsidR="00294FCF" w:rsidRPr="009239F4" w:rsidRDefault="00294FCF" w:rsidP="005215C4">
            <w:pPr>
              <w:ind w:right="-72"/>
              <w:jc w:val="right"/>
              <w:rPr>
                <w:rFonts w:ascii="Arial" w:eastAsia="Arial" w:hAnsi="Arial" w:cs="Arial"/>
                <w:color w:val="000000"/>
                <w:sz w:val="12"/>
                <w:szCs w:val="12"/>
              </w:rPr>
            </w:pPr>
          </w:p>
        </w:tc>
        <w:tc>
          <w:tcPr>
            <w:tcW w:w="2668" w:type="dxa"/>
          </w:tcPr>
          <w:p w14:paraId="07507242" w14:textId="77777777" w:rsidR="00294FCF" w:rsidRPr="009239F4" w:rsidRDefault="00294FCF" w:rsidP="005215C4">
            <w:pPr>
              <w:ind w:left="187" w:right="-72" w:hanging="187"/>
              <w:rPr>
                <w:rFonts w:ascii="Arial" w:eastAsia="Arial" w:hAnsi="Arial" w:cs="Arial"/>
                <w:color w:val="000000"/>
                <w:sz w:val="12"/>
                <w:szCs w:val="12"/>
              </w:rPr>
            </w:pPr>
          </w:p>
        </w:tc>
      </w:tr>
      <w:tr w:rsidR="00BF0FA9" w:rsidRPr="009239F4" w14:paraId="1D0BEA2D" w14:textId="77777777" w:rsidTr="00AC7DCB">
        <w:tc>
          <w:tcPr>
            <w:tcW w:w="3685" w:type="dxa"/>
          </w:tcPr>
          <w:p w14:paraId="7F2FD85E" w14:textId="10E48734" w:rsidR="00BF0FA9" w:rsidRPr="009239F4" w:rsidRDefault="00BF0FA9" w:rsidP="005215C4">
            <w:pPr>
              <w:ind w:left="447" w:right="-72" w:hanging="12"/>
              <w:rPr>
                <w:rFonts w:ascii="Arial" w:eastAsia="Arial" w:hAnsi="Arial" w:cs="Arial"/>
                <w:color w:val="000000" w:themeColor="text1"/>
                <w:sz w:val="16"/>
                <w:szCs w:val="16"/>
              </w:rPr>
            </w:pPr>
            <w:r w:rsidRPr="009239F4">
              <w:rPr>
                <w:rFonts w:ascii="Arial" w:eastAsia="Arial" w:hAnsi="Arial" w:cs="Arial"/>
                <w:color w:val="000000" w:themeColor="text1"/>
                <w:sz w:val="16"/>
                <w:szCs w:val="16"/>
              </w:rPr>
              <w:t>Insee B.Grimm Solar Co., Ltd.</w:t>
            </w:r>
          </w:p>
        </w:tc>
        <w:tc>
          <w:tcPr>
            <w:tcW w:w="1364" w:type="dxa"/>
          </w:tcPr>
          <w:p w14:paraId="698C8249" w14:textId="2A239B6D" w:rsidR="00BF0FA9" w:rsidRPr="009239F4" w:rsidRDefault="00BF0FA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4E6F1957" w14:textId="330E6DA7" w:rsidR="00BF0FA9" w:rsidRPr="009239F4" w:rsidRDefault="00BF0FA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19.00</w:t>
            </w:r>
          </w:p>
        </w:tc>
        <w:tc>
          <w:tcPr>
            <w:tcW w:w="864" w:type="dxa"/>
          </w:tcPr>
          <w:p w14:paraId="172BEAE3" w14:textId="4B917D54" w:rsidR="00BF0FA9" w:rsidRPr="009239F4" w:rsidRDefault="00BF0FA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19.00</w:t>
            </w:r>
          </w:p>
        </w:tc>
        <w:tc>
          <w:tcPr>
            <w:tcW w:w="2668" w:type="dxa"/>
          </w:tcPr>
          <w:p w14:paraId="0ADEB67F" w14:textId="2781DB4E" w:rsidR="00BF0FA9" w:rsidRPr="009239F4" w:rsidRDefault="00BF0FA9" w:rsidP="005215C4">
            <w:pPr>
              <w:ind w:left="187" w:right="-72" w:hanging="187"/>
              <w:rPr>
                <w:rFonts w:ascii="Arial" w:eastAsia="Arial" w:hAnsi="Arial" w:cs="Arial"/>
                <w:color w:val="000000"/>
                <w:sz w:val="16"/>
                <w:szCs w:val="16"/>
              </w:rPr>
            </w:pPr>
            <w:r w:rsidRPr="009239F4">
              <w:rPr>
                <w:rFonts w:ascii="Arial" w:eastAsia="Arial" w:hAnsi="Arial" w:cs="Arial"/>
                <w:color w:val="000000" w:themeColor="text1"/>
                <w:sz w:val="16"/>
                <w:szCs w:val="16"/>
              </w:rPr>
              <w:t>Electricity generating from solar power</w:t>
            </w:r>
          </w:p>
        </w:tc>
      </w:tr>
      <w:tr w:rsidR="00BF0FA9" w:rsidRPr="009239F4" w14:paraId="207EFCE1" w14:textId="77777777" w:rsidTr="00AC7DCB">
        <w:tc>
          <w:tcPr>
            <w:tcW w:w="3685" w:type="dxa"/>
          </w:tcPr>
          <w:p w14:paraId="2EB7723D" w14:textId="77777777" w:rsidR="00BF0FA9" w:rsidRPr="009239F4" w:rsidRDefault="00BF0FA9" w:rsidP="005215C4">
            <w:pPr>
              <w:ind w:left="447" w:right="-72" w:hanging="12"/>
              <w:rPr>
                <w:rFonts w:ascii="Arial" w:eastAsia="Arial" w:hAnsi="Arial" w:cs="Arial"/>
                <w:color w:val="000000" w:themeColor="text1"/>
                <w:sz w:val="12"/>
                <w:szCs w:val="12"/>
              </w:rPr>
            </w:pPr>
          </w:p>
        </w:tc>
        <w:tc>
          <w:tcPr>
            <w:tcW w:w="1364" w:type="dxa"/>
          </w:tcPr>
          <w:p w14:paraId="4EA6562A" w14:textId="77777777" w:rsidR="00BF0FA9" w:rsidRPr="009239F4" w:rsidRDefault="00BF0FA9" w:rsidP="005215C4">
            <w:pPr>
              <w:ind w:right="-72"/>
              <w:jc w:val="center"/>
              <w:rPr>
                <w:rFonts w:ascii="Arial" w:eastAsia="Arial" w:hAnsi="Arial" w:cs="Arial"/>
                <w:color w:val="000000"/>
                <w:sz w:val="12"/>
                <w:szCs w:val="12"/>
              </w:rPr>
            </w:pPr>
          </w:p>
        </w:tc>
        <w:tc>
          <w:tcPr>
            <w:tcW w:w="864" w:type="dxa"/>
          </w:tcPr>
          <w:p w14:paraId="5E447873" w14:textId="77777777" w:rsidR="00BF0FA9" w:rsidRPr="009239F4" w:rsidRDefault="00BF0FA9" w:rsidP="005215C4">
            <w:pPr>
              <w:ind w:right="-72"/>
              <w:jc w:val="right"/>
              <w:rPr>
                <w:rFonts w:ascii="Arial" w:eastAsia="Arial" w:hAnsi="Arial" w:cs="Arial"/>
                <w:color w:val="000000"/>
                <w:sz w:val="12"/>
                <w:szCs w:val="12"/>
              </w:rPr>
            </w:pPr>
          </w:p>
        </w:tc>
        <w:tc>
          <w:tcPr>
            <w:tcW w:w="864" w:type="dxa"/>
          </w:tcPr>
          <w:p w14:paraId="03CDC2E6" w14:textId="77777777" w:rsidR="00BF0FA9" w:rsidRPr="009239F4" w:rsidRDefault="00BF0FA9" w:rsidP="005215C4">
            <w:pPr>
              <w:ind w:right="-72"/>
              <w:jc w:val="right"/>
              <w:rPr>
                <w:rFonts w:ascii="Arial" w:eastAsia="Arial" w:hAnsi="Arial" w:cs="Arial"/>
                <w:color w:val="000000"/>
                <w:sz w:val="12"/>
                <w:szCs w:val="12"/>
              </w:rPr>
            </w:pPr>
          </w:p>
        </w:tc>
        <w:tc>
          <w:tcPr>
            <w:tcW w:w="2668" w:type="dxa"/>
          </w:tcPr>
          <w:p w14:paraId="07BAB358" w14:textId="77777777" w:rsidR="00BF0FA9" w:rsidRPr="009239F4" w:rsidRDefault="00BF0FA9" w:rsidP="005215C4">
            <w:pPr>
              <w:ind w:left="187" w:right="-72" w:hanging="187"/>
              <w:rPr>
                <w:rFonts w:ascii="Arial" w:eastAsia="Arial" w:hAnsi="Arial" w:cs="Arial"/>
                <w:color w:val="000000" w:themeColor="text1"/>
                <w:sz w:val="12"/>
                <w:szCs w:val="12"/>
              </w:rPr>
            </w:pPr>
          </w:p>
        </w:tc>
      </w:tr>
      <w:tr w:rsidR="00BF0FA9" w:rsidRPr="009239F4" w14:paraId="61DF3360" w14:textId="77777777" w:rsidTr="00AC7DCB">
        <w:tc>
          <w:tcPr>
            <w:tcW w:w="5049" w:type="dxa"/>
            <w:gridSpan w:val="2"/>
          </w:tcPr>
          <w:p w14:paraId="29488B7D" w14:textId="1003C2CB" w:rsidR="00BF0FA9" w:rsidRPr="009239F4" w:rsidRDefault="00BF0FA9" w:rsidP="005215C4">
            <w:pPr>
              <w:ind w:right="-72"/>
              <w:jc w:val="center"/>
              <w:rPr>
                <w:rFonts w:ascii="Arial" w:eastAsia="Arial" w:hAnsi="Arial" w:cs="Arial"/>
                <w:color w:val="000000"/>
                <w:sz w:val="16"/>
                <w:szCs w:val="16"/>
              </w:rPr>
            </w:pPr>
            <w:r w:rsidRPr="009239F4">
              <w:rPr>
                <w:rFonts w:ascii="Arial" w:eastAsia="Arial" w:hAnsi="Arial" w:cs="Arial"/>
                <w:b/>
                <w:bCs/>
                <w:color w:val="000000" w:themeColor="text1"/>
                <w:sz w:val="16"/>
                <w:szCs w:val="16"/>
                <w:u w:val="single"/>
              </w:rPr>
              <w:t>Associate of B.Grimm Power Smart Solution Limited</w:t>
            </w:r>
          </w:p>
        </w:tc>
        <w:tc>
          <w:tcPr>
            <w:tcW w:w="864" w:type="dxa"/>
          </w:tcPr>
          <w:p w14:paraId="5F1BF1B5" w14:textId="77777777" w:rsidR="00BF0FA9" w:rsidRPr="009239F4" w:rsidRDefault="00BF0FA9" w:rsidP="005215C4">
            <w:pPr>
              <w:ind w:right="-72"/>
              <w:jc w:val="right"/>
              <w:rPr>
                <w:rFonts w:ascii="Arial" w:eastAsia="Arial" w:hAnsi="Arial" w:cs="Arial"/>
                <w:color w:val="000000"/>
                <w:sz w:val="16"/>
                <w:szCs w:val="16"/>
              </w:rPr>
            </w:pPr>
          </w:p>
        </w:tc>
        <w:tc>
          <w:tcPr>
            <w:tcW w:w="864" w:type="dxa"/>
          </w:tcPr>
          <w:p w14:paraId="4E14888A" w14:textId="77777777" w:rsidR="00BF0FA9" w:rsidRPr="009239F4" w:rsidRDefault="00BF0FA9" w:rsidP="005215C4">
            <w:pPr>
              <w:ind w:right="-72"/>
              <w:jc w:val="right"/>
              <w:rPr>
                <w:rFonts w:ascii="Arial" w:eastAsia="Arial" w:hAnsi="Arial" w:cs="Arial"/>
                <w:color w:val="000000"/>
                <w:sz w:val="16"/>
                <w:szCs w:val="16"/>
              </w:rPr>
            </w:pPr>
          </w:p>
        </w:tc>
        <w:tc>
          <w:tcPr>
            <w:tcW w:w="2668" w:type="dxa"/>
          </w:tcPr>
          <w:p w14:paraId="04C70388" w14:textId="77777777" w:rsidR="00BF0FA9" w:rsidRPr="009239F4" w:rsidRDefault="00BF0FA9" w:rsidP="005215C4">
            <w:pPr>
              <w:ind w:left="187" w:right="-72" w:hanging="187"/>
              <w:rPr>
                <w:rFonts w:ascii="Arial" w:eastAsia="Arial" w:hAnsi="Arial" w:cs="Arial"/>
                <w:color w:val="000000" w:themeColor="text1"/>
                <w:sz w:val="16"/>
                <w:szCs w:val="16"/>
              </w:rPr>
            </w:pPr>
          </w:p>
        </w:tc>
      </w:tr>
      <w:tr w:rsidR="00BF0FA9" w:rsidRPr="009239F4" w14:paraId="61DD46D2" w14:textId="77777777" w:rsidTr="00AC7DCB">
        <w:tc>
          <w:tcPr>
            <w:tcW w:w="3685" w:type="dxa"/>
          </w:tcPr>
          <w:p w14:paraId="6013E4A6" w14:textId="3AC681A1" w:rsidR="00BF0FA9" w:rsidRPr="009239F4" w:rsidRDefault="00BF0FA9" w:rsidP="005215C4">
            <w:pPr>
              <w:ind w:left="447" w:right="-72" w:hanging="12"/>
              <w:rPr>
                <w:rFonts w:ascii="Arial" w:eastAsia="Arial" w:hAnsi="Arial" w:cs="Arial"/>
                <w:color w:val="000000" w:themeColor="text1"/>
                <w:sz w:val="12"/>
                <w:szCs w:val="12"/>
              </w:rPr>
            </w:pPr>
          </w:p>
        </w:tc>
        <w:tc>
          <w:tcPr>
            <w:tcW w:w="1364" w:type="dxa"/>
          </w:tcPr>
          <w:p w14:paraId="763798B5" w14:textId="2A272516" w:rsidR="00BF0FA9" w:rsidRPr="009239F4" w:rsidRDefault="00BF0FA9" w:rsidP="005215C4">
            <w:pPr>
              <w:ind w:right="-72"/>
              <w:jc w:val="center"/>
              <w:rPr>
                <w:rFonts w:ascii="Arial" w:eastAsia="Arial" w:hAnsi="Arial" w:cs="Arial"/>
                <w:color w:val="000000"/>
                <w:sz w:val="12"/>
                <w:szCs w:val="12"/>
              </w:rPr>
            </w:pPr>
          </w:p>
        </w:tc>
        <w:tc>
          <w:tcPr>
            <w:tcW w:w="864" w:type="dxa"/>
          </w:tcPr>
          <w:p w14:paraId="4DEA40E1" w14:textId="4FFCA3DD" w:rsidR="00BF0FA9" w:rsidRPr="009239F4" w:rsidRDefault="00BF0FA9" w:rsidP="005215C4">
            <w:pPr>
              <w:ind w:right="-72"/>
              <w:jc w:val="right"/>
              <w:rPr>
                <w:rFonts w:ascii="Arial" w:eastAsia="Arial" w:hAnsi="Arial" w:cs="Arial"/>
                <w:color w:val="000000"/>
                <w:sz w:val="12"/>
                <w:szCs w:val="12"/>
              </w:rPr>
            </w:pPr>
          </w:p>
        </w:tc>
        <w:tc>
          <w:tcPr>
            <w:tcW w:w="864" w:type="dxa"/>
          </w:tcPr>
          <w:p w14:paraId="2EC7CB96" w14:textId="748FE978" w:rsidR="00BF0FA9" w:rsidRPr="009239F4" w:rsidRDefault="00BF0FA9" w:rsidP="005215C4">
            <w:pPr>
              <w:ind w:right="-72"/>
              <w:jc w:val="right"/>
              <w:rPr>
                <w:rFonts w:ascii="Arial" w:eastAsia="Arial" w:hAnsi="Arial" w:cs="Arial"/>
                <w:color w:val="000000"/>
                <w:sz w:val="12"/>
                <w:szCs w:val="12"/>
              </w:rPr>
            </w:pPr>
          </w:p>
        </w:tc>
        <w:tc>
          <w:tcPr>
            <w:tcW w:w="2668" w:type="dxa"/>
          </w:tcPr>
          <w:p w14:paraId="41D9F6C9" w14:textId="01960D7B" w:rsidR="00BF0FA9" w:rsidRPr="009239F4" w:rsidRDefault="00BF0FA9" w:rsidP="005215C4">
            <w:pPr>
              <w:ind w:left="187" w:right="-72" w:hanging="187"/>
              <w:rPr>
                <w:rFonts w:ascii="Arial" w:eastAsia="Arial" w:hAnsi="Arial" w:cs="Arial"/>
                <w:color w:val="000000" w:themeColor="text1"/>
                <w:sz w:val="12"/>
                <w:szCs w:val="12"/>
              </w:rPr>
            </w:pPr>
          </w:p>
        </w:tc>
      </w:tr>
      <w:tr w:rsidR="00BF0FA9" w:rsidRPr="009239F4" w14:paraId="06CB00C4" w14:textId="77777777" w:rsidTr="00AC7DCB">
        <w:tc>
          <w:tcPr>
            <w:tcW w:w="3685" w:type="dxa"/>
          </w:tcPr>
          <w:p w14:paraId="4AC2C1D7" w14:textId="08143268" w:rsidR="00BF0FA9" w:rsidRPr="009239F4" w:rsidRDefault="00BF0FA9" w:rsidP="005215C4">
            <w:pPr>
              <w:ind w:left="447" w:right="-72" w:hanging="12"/>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Amata B.Grimm Renewable Energy </w:t>
            </w:r>
            <w:r w:rsidRPr="009239F4">
              <w:rPr>
                <w:rFonts w:ascii="Arial" w:eastAsia="Arial" w:hAnsi="Arial" w:cs="Arial"/>
                <w:color w:val="000000" w:themeColor="text1"/>
                <w:sz w:val="16"/>
                <w:szCs w:val="16"/>
              </w:rPr>
              <w:br/>
              <w:t xml:space="preserve">   </w:t>
            </w:r>
            <w:r w:rsidR="00CC370F" w:rsidRPr="009239F4">
              <w:rPr>
                <w:rFonts w:ascii="Arial" w:eastAsia="Arial" w:hAnsi="Arial" w:cs="Arial"/>
                <w:color w:val="000000" w:themeColor="text1"/>
                <w:sz w:val="16"/>
                <w:szCs w:val="16"/>
              </w:rPr>
              <w:t xml:space="preserve">Co., </w:t>
            </w:r>
            <w:r w:rsidRPr="009239F4">
              <w:rPr>
                <w:rFonts w:ascii="Arial" w:eastAsia="Arial" w:hAnsi="Arial" w:cs="Arial"/>
                <w:color w:val="000000" w:themeColor="text1"/>
                <w:sz w:val="16"/>
                <w:szCs w:val="16"/>
              </w:rPr>
              <w:t>Ltd.</w:t>
            </w:r>
          </w:p>
        </w:tc>
        <w:tc>
          <w:tcPr>
            <w:tcW w:w="1364" w:type="dxa"/>
          </w:tcPr>
          <w:p w14:paraId="2C933863" w14:textId="11B823AE" w:rsidR="00BF0FA9" w:rsidRPr="009239F4" w:rsidRDefault="00BF0FA9"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26E6FB4B" w14:textId="137FA3A5" w:rsidR="00BF0FA9" w:rsidRPr="009239F4" w:rsidRDefault="00C606FD"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25</w:t>
            </w:r>
            <w:r w:rsidR="00BF0FA9" w:rsidRPr="009239F4">
              <w:rPr>
                <w:rFonts w:ascii="Arial" w:eastAsia="Arial" w:hAnsi="Arial" w:cs="Arial"/>
                <w:color w:val="000000"/>
                <w:sz w:val="16"/>
                <w:szCs w:val="16"/>
              </w:rPr>
              <w:t>.00</w:t>
            </w:r>
          </w:p>
        </w:tc>
        <w:tc>
          <w:tcPr>
            <w:tcW w:w="864" w:type="dxa"/>
          </w:tcPr>
          <w:p w14:paraId="0643311C" w14:textId="33B7E757" w:rsidR="00BF0FA9" w:rsidRPr="009239F4" w:rsidRDefault="00BF0FA9"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2668" w:type="dxa"/>
          </w:tcPr>
          <w:p w14:paraId="5ABFAFE0" w14:textId="3132CDC5" w:rsidR="00BF0FA9" w:rsidRPr="009239F4" w:rsidRDefault="00BF0FA9" w:rsidP="005215C4">
            <w:pPr>
              <w:ind w:left="187" w:right="-72" w:hanging="187"/>
              <w:rPr>
                <w:rFonts w:ascii="Arial" w:eastAsia="Arial" w:hAnsi="Arial" w:cs="Arial"/>
                <w:color w:val="000000" w:themeColor="text1"/>
                <w:sz w:val="16"/>
                <w:szCs w:val="16"/>
              </w:rPr>
            </w:pPr>
            <w:r w:rsidRPr="009239F4">
              <w:rPr>
                <w:rFonts w:ascii="Arial" w:eastAsia="Arial" w:hAnsi="Arial" w:cs="Arial"/>
                <w:color w:val="000000" w:themeColor="text1"/>
                <w:sz w:val="16"/>
                <w:szCs w:val="16"/>
              </w:rPr>
              <w:t>Electricity generating from solar power (has not yet commenced operation)</w:t>
            </w:r>
          </w:p>
        </w:tc>
      </w:tr>
    </w:tbl>
    <w:p w14:paraId="5206C5A3" w14:textId="77777777" w:rsidR="00D433C1" w:rsidRPr="009239F4" w:rsidRDefault="00D433C1" w:rsidP="005215C4">
      <w:pPr>
        <w:rPr>
          <w:rFonts w:ascii="Arial" w:hAnsi="Arial" w:cs="Arial"/>
          <w:sz w:val="18"/>
          <w:szCs w:val="18"/>
          <w:cs/>
        </w:rPr>
      </w:pPr>
      <w:r w:rsidRPr="009239F4">
        <w:rPr>
          <w:rFonts w:ascii="Arial" w:hAnsi="Arial" w:cs="Arial"/>
          <w:sz w:val="18"/>
          <w:szCs w:val="18"/>
          <w:cs/>
        </w:rPr>
        <w:br w:type="page"/>
      </w:r>
    </w:p>
    <w:tbl>
      <w:tblPr>
        <w:tblW w:w="9498" w:type="dxa"/>
        <w:tblLayout w:type="fixed"/>
        <w:tblCellMar>
          <w:left w:w="115" w:type="dxa"/>
          <w:right w:w="115" w:type="dxa"/>
        </w:tblCellMar>
        <w:tblLook w:val="0000" w:firstRow="0" w:lastRow="0" w:firstColumn="0" w:lastColumn="0" w:noHBand="0" w:noVBand="0"/>
      </w:tblPr>
      <w:tblGrid>
        <w:gridCol w:w="3685"/>
        <w:gridCol w:w="1417"/>
        <w:gridCol w:w="864"/>
        <w:gridCol w:w="864"/>
        <w:gridCol w:w="2668"/>
      </w:tblGrid>
      <w:tr w:rsidR="00D433C1" w:rsidRPr="009239F4" w14:paraId="12FB32D3" w14:textId="77777777" w:rsidTr="003F33A0">
        <w:trPr>
          <w:tblHeader/>
        </w:trPr>
        <w:tc>
          <w:tcPr>
            <w:tcW w:w="3685" w:type="dxa"/>
            <w:vAlign w:val="bottom"/>
          </w:tcPr>
          <w:p w14:paraId="69737F69" w14:textId="77777777" w:rsidR="00D433C1" w:rsidRPr="009239F4" w:rsidRDefault="00D433C1" w:rsidP="005215C4">
            <w:pPr>
              <w:ind w:left="435" w:right="-72"/>
              <w:jc w:val="center"/>
              <w:rPr>
                <w:rFonts w:ascii="Arial" w:eastAsia="Arial" w:hAnsi="Arial" w:cs="Arial"/>
                <w:color w:val="000000"/>
                <w:sz w:val="16"/>
                <w:szCs w:val="16"/>
              </w:rPr>
            </w:pPr>
          </w:p>
        </w:tc>
        <w:tc>
          <w:tcPr>
            <w:tcW w:w="1417" w:type="dxa"/>
            <w:vAlign w:val="bottom"/>
          </w:tcPr>
          <w:p w14:paraId="0EEBC234" w14:textId="77777777" w:rsidR="00D433C1" w:rsidRPr="009239F4" w:rsidRDefault="00D433C1"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Place of business/</w:t>
            </w:r>
          </w:p>
          <w:p w14:paraId="0585FD51" w14:textId="77777777" w:rsidR="00D433C1" w:rsidRPr="009239F4" w:rsidRDefault="00D433C1" w:rsidP="005215C4">
            <w:pPr>
              <w:ind w:right="-72"/>
              <w:jc w:val="center"/>
              <w:rPr>
                <w:rFonts w:ascii="Arial" w:eastAsia="Arial" w:hAnsi="Arial" w:cs="Arial"/>
                <w:color w:val="000000"/>
                <w:sz w:val="16"/>
                <w:szCs w:val="16"/>
              </w:rPr>
            </w:pPr>
            <w:r w:rsidRPr="009239F4">
              <w:rPr>
                <w:rFonts w:ascii="Arial" w:eastAsia="Arial" w:hAnsi="Arial" w:cs="Arial"/>
                <w:b/>
                <w:color w:val="000000"/>
                <w:sz w:val="16"/>
                <w:szCs w:val="16"/>
              </w:rPr>
              <w:t xml:space="preserve"> Country of</w:t>
            </w:r>
          </w:p>
        </w:tc>
        <w:tc>
          <w:tcPr>
            <w:tcW w:w="1728" w:type="dxa"/>
            <w:gridSpan w:val="2"/>
            <w:tcBorders>
              <w:bottom w:val="single" w:sz="4" w:space="0" w:color="auto"/>
            </w:tcBorders>
            <w:vAlign w:val="bottom"/>
          </w:tcPr>
          <w:p w14:paraId="0053B74A" w14:textId="77777777" w:rsidR="00D433C1" w:rsidRPr="009239F4" w:rsidRDefault="00D433C1" w:rsidP="005215C4">
            <w:pPr>
              <w:ind w:right="-72"/>
              <w:jc w:val="center"/>
              <w:rPr>
                <w:rFonts w:ascii="Arial" w:eastAsia="Arial" w:hAnsi="Arial" w:cs="Arial"/>
                <w:color w:val="000000"/>
                <w:sz w:val="16"/>
                <w:szCs w:val="16"/>
              </w:rPr>
            </w:pPr>
            <w:r w:rsidRPr="009239F4">
              <w:rPr>
                <w:rFonts w:ascii="Arial" w:eastAsia="Arial" w:hAnsi="Arial" w:cs="Arial"/>
                <w:b/>
                <w:color w:val="000000"/>
                <w:sz w:val="16"/>
                <w:szCs w:val="16"/>
              </w:rPr>
              <w:t>% of ownership interest</w:t>
            </w:r>
          </w:p>
        </w:tc>
        <w:tc>
          <w:tcPr>
            <w:tcW w:w="2668" w:type="dxa"/>
            <w:vAlign w:val="bottom"/>
          </w:tcPr>
          <w:p w14:paraId="26AB4177" w14:textId="77777777" w:rsidR="00D433C1" w:rsidRPr="009239F4" w:rsidRDefault="00D433C1" w:rsidP="005215C4">
            <w:pPr>
              <w:ind w:right="-72"/>
              <w:jc w:val="center"/>
              <w:rPr>
                <w:rFonts w:ascii="Arial" w:eastAsia="Arial" w:hAnsi="Arial" w:cs="Arial"/>
                <w:color w:val="000000"/>
                <w:sz w:val="16"/>
                <w:szCs w:val="16"/>
              </w:rPr>
            </w:pPr>
            <w:r w:rsidRPr="009239F4">
              <w:rPr>
                <w:rFonts w:ascii="Arial" w:eastAsia="Arial" w:hAnsi="Arial" w:cs="Arial"/>
                <w:b/>
                <w:color w:val="000000"/>
                <w:sz w:val="16"/>
                <w:szCs w:val="16"/>
              </w:rPr>
              <w:t xml:space="preserve">Nature of the </w:t>
            </w:r>
          </w:p>
        </w:tc>
      </w:tr>
      <w:tr w:rsidR="004D1558" w:rsidRPr="009239F4" w14:paraId="57ED0FBA" w14:textId="77777777" w:rsidTr="003F33A0">
        <w:trPr>
          <w:tblHeader/>
        </w:trPr>
        <w:tc>
          <w:tcPr>
            <w:tcW w:w="3685" w:type="dxa"/>
            <w:tcBorders>
              <w:bottom w:val="single" w:sz="4" w:space="0" w:color="auto"/>
            </w:tcBorders>
            <w:vAlign w:val="bottom"/>
          </w:tcPr>
          <w:p w14:paraId="49D97A2E" w14:textId="77777777" w:rsidR="004D1558" w:rsidRPr="009239F4" w:rsidRDefault="004D1558" w:rsidP="005215C4">
            <w:pPr>
              <w:ind w:left="435" w:right="-72"/>
              <w:jc w:val="center"/>
              <w:rPr>
                <w:rFonts w:ascii="Arial" w:eastAsia="Arial" w:hAnsi="Arial" w:cs="Arial"/>
                <w:b/>
                <w:color w:val="000000"/>
                <w:sz w:val="16"/>
                <w:szCs w:val="16"/>
              </w:rPr>
            </w:pPr>
            <w:r w:rsidRPr="009239F4">
              <w:rPr>
                <w:rFonts w:ascii="Arial" w:eastAsia="Arial" w:hAnsi="Arial" w:cs="Arial"/>
                <w:b/>
                <w:color w:val="000000"/>
                <w:sz w:val="16"/>
                <w:szCs w:val="16"/>
              </w:rPr>
              <w:t>Name of entity</w:t>
            </w:r>
          </w:p>
        </w:tc>
        <w:tc>
          <w:tcPr>
            <w:tcW w:w="1417" w:type="dxa"/>
            <w:tcBorders>
              <w:bottom w:val="single" w:sz="4" w:space="0" w:color="auto"/>
            </w:tcBorders>
            <w:vAlign w:val="bottom"/>
          </w:tcPr>
          <w:p w14:paraId="37311306" w14:textId="77777777" w:rsidR="004D1558" w:rsidRPr="009239F4" w:rsidRDefault="004D1558"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incorporation</w:t>
            </w:r>
          </w:p>
        </w:tc>
        <w:tc>
          <w:tcPr>
            <w:tcW w:w="864" w:type="dxa"/>
            <w:tcBorders>
              <w:top w:val="single" w:sz="4" w:space="0" w:color="auto"/>
              <w:bottom w:val="single" w:sz="4" w:space="0" w:color="auto"/>
            </w:tcBorders>
            <w:vAlign w:val="bottom"/>
          </w:tcPr>
          <w:p w14:paraId="70B39EA0" w14:textId="44ACA205" w:rsidR="004D1558" w:rsidRPr="009239F4" w:rsidRDefault="004D1558"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2025</w:t>
            </w:r>
          </w:p>
        </w:tc>
        <w:tc>
          <w:tcPr>
            <w:tcW w:w="864" w:type="dxa"/>
            <w:tcBorders>
              <w:top w:val="single" w:sz="4" w:space="0" w:color="auto"/>
              <w:bottom w:val="single" w:sz="4" w:space="0" w:color="auto"/>
            </w:tcBorders>
            <w:vAlign w:val="bottom"/>
          </w:tcPr>
          <w:p w14:paraId="35D94AF9" w14:textId="32C090E2" w:rsidR="004D1558" w:rsidRPr="009239F4" w:rsidRDefault="004D1558" w:rsidP="005215C4">
            <w:pPr>
              <w:ind w:right="-72"/>
              <w:jc w:val="right"/>
              <w:rPr>
                <w:rFonts w:ascii="Arial" w:eastAsia="Arial" w:hAnsi="Arial" w:cs="Arial"/>
                <w:b/>
                <w:color w:val="000000"/>
                <w:sz w:val="16"/>
                <w:szCs w:val="16"/>
              </w:rPr>
            </w:pPr>
            <w:r w:rsidRPr="009239F4">
              <w:rPr>
                <w:rFonts w:ascii="Arial" w:eastAsia="Arial" w:hAnsi="Arial" w:cs="Arial"/>
                <w:b/>
                <w:color w:val="000000"/>
                <w:sz w:val="16"/>
                <w:szCs w:val="16"/>
              </w:rPr>
              <w:t>2024</w:t>
            </w:r>
          </w:p>
        </w:tc>
        <w:tc>
          <w:tcPr>
            <w:tcW w:w="2668" w:type="dxa"/>
            <w:tcBorders>
              <w:bottom w:val="single" w:sz="4" w:space="0" w:color="auto"/>
            </w:tcBorders>
            <w:vAlign w:val="bottom"/>
          </w:tcPr>
          <w:p w14:paraId="6C1E0D31" w14:textId="77777777" w:rsidR="004D1558" w:rsidRPr="009239F4" w:rsidRDefault="004D1558" w:rsidP="005215C4">
            <w:pPr>
              <w:ind w:right="-72"/>
              <w:jc w:val="center"/>
              <w:rPr>
                <w:rFonts w:ascii="Arial" w:eastAsia="Arial" w:hAnsi="Arial" w:cs="Arial"/>
                <w:b/>
                <w:color w:val="000000"/>
                <w:sz w:val="16"/>
                <w:szCs w:val="16"/>
              </w:rPr>
            </w:pPr>
            <w:r w:rsidRPr="009239F4">
              <w:rPr>
                <w:rFonts w:ascii="Arial" w:eastAsia="Arial" w:hAnsi="Arial" w:cs="Arial"/>
                <w:b/>
                <w:color w:val="000000"/>
                <w:sz w:val="16"/>
                <w:szCs w:val="16"/>
              </w:rPr>
              <w:t>business</w:t>
            </w:r>
          </w:p>
        </w:tc>
      </w:tr>
      <w:tr w:rsidR="004D1558" w:rsidRPr="009239F4" w14:paraId="65BB4487" w14:textId="77777777" w:rsidTr="003F33A0">
        <w:tc>
          <w:tcPr>
            <w:tcW w:w="3685" w:type="dxa"/>
            <w:tcBorders>
              <w:top w:val="single" w:sz="4" w:space="0" w:color="auto"/>
            </w:tcBorders>
          </w:tcPr>
          <w:p w14:paraId="3C814762" w14:textId="77777777" w:rsidR="004D1558" w:rsidRPr="009239F4" w:rsidRDefault="004D1558" w:rsidP="005215C4">
            <w:pPr>
              <w:ind w:left="435" w:right="-72"/>
              <w:rPr>
                <w:rFonts w:ascii="Arial" w:eastAsia="Arial" w:hAnsi="Arial" w:cs="Arial"/>
                <w:b/>
                <w:color w:val="000000"/>
                <w:sz w:val="12"/>
                <w:szCs w:val="12"/>
                <w:u w:val="single"/>
              </w:rPr>
            </w:pPr>
          </w:p>
        </w:tc>
        <w:tc>
          <w:tcPr>
            <w:tcW w:w="1417" w:type="dxa"/>
            <w:tcBorders>
              <w:top w:val="single" w:sz="4" w:space="0" w:color="auto"/>
            </w:tcBorders>
          </w:tcPr>
          <w:p w14:paraId="469C5B42" w14:textId="77777777" w:rsidR="004D1558" w:rsidRPr="009239F4" w:rsidRDefault="004D1558" w:rsidP="005215C4">
            <w:pPr>
              <w:ind w:right="-72"/>
              <w:jc w:val="center"/>
              <w:rPr>
                <w:rFonts w:ascii="Arial" w:eastAsia="Arial" w:hAnsi="Arial" w:cs="Arial"/>
                <w:color w:val="000000"/>
                <w:sz w:val="12"/>
                <w:szCs w:val="12"/>
              </w:rPr>
            </w:pPr>
          </w:p>
        </w:tc>
        <w:tc>
          <w:tcPr>
            <w:tcW w:w="864" w:type="dxa"/>
            <w:tcBorders>
              <w:top w:val="single" w:sz="4" w:space="0" w:color="auto"/>
            </w:tcBorders>
          </w:tcPr>
          <w:p w14:paraId="7765D8F3" w14:textId="77777777" w:rsidR="004D1558" w:rsidRPr="009239F4" w:rsidRDefault="004D1558" w:rsidP="005215C4">
            <w:pPr>
              <w:ind w:right="-72"/>
              <w:jc w:val="right"/>
              <w:rPr>
                <w:rFonts w:ascii="Arial" w:eastAsia="Arial" w:hAnsi="Arial" w:cs="Arial"/>
                <w:color w:val="000000"/>
                <w:sz w:val="12"/>
                <w:szCs w:val="12"/>
              </w:rPr>
            </w:pPr>
          </w:p>
        </w:tc>
        <w:tc>
          <w:tcPr>
            <w:tcW w:w="864" w:type="dxa"/>
            <w:tcBorders>
              <w:top w:val="single" w:sz="4" w:space="0" w:color="auto"/>
            </w:tcBorders>
          </w:tcPr>
          <w:p w14:paraId="1940EAA6" w14:textId="77777777" w:rsidR="004D1558" w:rsidRPr="009239F4" w:rsidRDefault="004D1558" w:rsidP="005215C4">
            <w:pPr>
              <w:ind w:right="-72"/>
              <w:jc w:val="right"/>
              <w:rPr>
                <w:rFonts w:ascii="Arial" w:eastAsia="Arial" w:hAnsi="Arial" w:cs="Arial"/>
                <w:color w:val="000000"/>
                <w:sz w:val="12"/>
                <w:szCs w:val="12"/>
              </w:rPr>
            </w:pPr>
          </w:p>
        </w:tc>
        <w:tc>
          <w:tcPr>
            <w:tcW w:w="2668" w:type="dxa"/>
            <w:tcBorders>
              <w:top w:val="single" w:sz="4" w:space="0" w:color="auto"/>
            </w:tcBorders>
          </w:tcPr>
          <w:p w14:paraId="6A76AC42" w14:textId="77777777" w:rsidR="004D1558" w:rsidRPr="009239F4" w:rsidRDefault="004D1558" w:rsidP="005215C4">
            <w:pPr>
              <w:ind w:left="187" w:right="-72" w:hanging="187"/>
              <w:jc w:val="center"/>
              <w:rPr>
                <w:rFonts w:ascii="Arial" w:eastAsia="Arial" w:hAnsi="Arial" w:cs="Arial"/>
                <w:color w:val="000000"/>
                <w:sz w:val="12"/>
                <w:szCs w:val="12"/>
              </w:rPr>
            </w:pPr>
          </w:p>
        </w:tc>
      </w:tr>
      <w:tr w:rsidR="00DD48CB" w:rsidRPr="009239F4" w14:paraId="0CCB52CE" w14:textId="77777777" w:rsidTr="604921FD">
        <w:tc>
          <w:tcPr>
            <w:tcW w:w="5102" w:type="dxa"/>
            <w:gridSpan w:val="2"/>
          </w:tcPr>
          <w:p w14:paraId="10C77250" w14:textId="4D8938AF" w:rsidR="00DD48CB" w:rsidRPr="009239F4" w:rsidRDefault="00DD48CB" w:rsidP="005215C4">
            <w:pPr>
              <w:ind w:left="435" w:right="-72"/>
              <w:rPr>
                <w:rFonts w:ascii="Arial" w:eastAsia="Arial" w:hAnsi="Arial" w:cs="Arial"/>
                <w:b/>
                <w:bCs/>
                <w:color w:val="000000"/>
                <w:sz w:val="16"/>
                <w:szCs w:val="16"/>
                <w:u w:val="single"/>
              </w:rPr>
            </w:pPr>
            <w:r w:rsidRPr="009239F4">
              <w:rPr>
                <w:rFonts w:ascii="Arial" w:eastAsia="Arial" w:hAnsi="Arial" w:cs="Arial"/>
                <w:b/>
                <w:bCs/>
                <w:color w:val="000000" w:themeColor="text1"/>
                <w:sz w:val="16"/>
                <w:szCs w:val="16"/>
                <w:u w:val="single"/>
              </w:rPr>
              <w:t>Associates of B.Grimm Power Korea Limited</w:t>
            </w:r>
          </w:p>
        </w:tc>
        <w:tc>
          <w:tcPr>
            <w:tcW w:w="864" w:type="dxa"/>
          </w:tcPr>
          <w:p w14:paraId="4E79331D"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1AAAC763" w14:textId="77777777" w:rsidR="00DD48CB" w:rsidRPr="009239F4" w:rsidRDefault="00DD48CB" w:rsidP="005215C4">
            <w:pPr>
              <w:ind w:right="-72"/>
              <w:jc w:val="right"/>
              <w:rPr>
                <w:rFonts w:ascii="Arial" w:eastAsia="Arial" w:hAnsi="Arial" w:cs="Arial"/>
                <w:color w:val="000000"/>
                <w:sz w:val="16"/>
                <w:szCs w:val="16"/>
              </w:rPr>
            </w:pPr>
          </w:p>
        </w:tc>
        <w:tc>
          <w:tcPr>
            <w:tcW w:w="2668" w:type="dxa"/>
          </w:tcPr>
          <w:p w14:paraId="24AFF15D" w14:textId="77777777" w:rsidR="00DD48CB" w:rsidRPr="009239F4" w:rsidRDefault="00DD48CB" w:rsidP="005215C4">
            <w:pPr>
              <w:ind w:left="187" w:right="-72" w:hanging="187"/>
              <w:jc w:val="center"/>
              <w:rPr>
                <w:rFonts w:ascii="Arial" w:eastAsia="Arial" w:hAnsi="Arial" w:cs="Arial"/>
                <w:color w:val="000000"/>
                <w:sz w:val="16"/>
                <w:szCs w:val="16"/>
              </w:rPr>
            </w:pPr>
          </w:p>
        </w:tc>
      </w:tr>
      <w:tr w:rsidR="00DD48CB" w:rsidRPr="009239F4" w14:paraId="24A6D667" w14:textId="77777777" w:rsidTr="604921FD">
        <w:tc>
          <w:tcPr>
            <w:tcW w:w="3685" w:type="dxa"/>
          </w:tcPr>
          <w:p w14:paraId="6F347064" w14:textId="77777777" w:rsidR="00DD48CB" w:rsidRPr="009239F4" w:rsidRDefault="00DD48CB" w:rsidP="005215C4">
            <w:pPr>
              <w:ind w:left="435" w:right="-72"/>
              <w:rPr>
                <w:rFonts w:ascii="Arial" w:eastAsia="Arial" w:hAnsi="Arial" w:cs="Arial"/>
                <w:b/>
                <w:color w:val="000000"/>
                <w:sz w:val="12"/>
                <w:szCs w:val="12"/>
              </w:rPr>
            </w:pPr>
          </w:p>
        </w:tc>
        <w:tc>
          <w:tcPr>
            <w:tcW w:w="1417" w:type="dxa"/>
          </w:tcPr>
          <w:p w14:paraId="49C89813" w14:textId="77777777" w:rsidR="00DD48CB" w:rsidRPr="009239F4" w:rsidRDefault="00DD48CB" w:rsidP="005215C4">
            <w:pPr>
              <w:ind w:right="-72"/>
              <w:jc w:val="center"/>
              <w:rPr>
                <w:rFonts w:ascii="Arial" w:eastAsia="Arial" w:hAnsi="Arial" w:cs="Arial"/>
                <w:color w:val="000000"/>
                <w:sz w:val="12"/>
                <w:szCs w:val="12"/>
              </w:rPr>
            </w:pPr>
          </w:p>
        </w:tc>
        <w:tc>
          <w:tcPr>
            <w:tcW w:w="864" w:type="dxa"/>
          </w:tcPr>
          <w:p w14:paraId="2F7EF289" w14:textId="77777777" w:rsidR="00DD48CB" w:rsidRPr="009239F4" w:rsidRDefault="00DD48CB" w:rsidP="005215C4">
            <w:pPr>
              <w:ind w:right="-72"/>
              <w:jc w:val="right"/>
              <w:rPr>
                <w:rFonts w:ascii="Arial" w:eastAsia="Arial" w:hAnsi="Arial" w:cs="Arial"/>
                <w:color w:val="000000"/>
                <w:sz w:val="12"/>
                <w:szCs w:val="12"/>
              </w:rPr>
            </w:pPr>
          </w:p>
        </w:tc>
        <w:tc>
          <w:tcPr>
            <w:tcW w:w="864" w:type="dxa"/>
          </w:tcPr>
          <w:p w14:paraId="342B3F3F" w14:textId="77777777" w:rsidR="00DD48CB" w:rsidRPr="009239F4" w:rsidRDefault="00DD48CB" w:rsidP="005215C4">
            <w:pPr>
              <w:ind w:right="-72"/>
              <w:jc w:val="right"/>
              <w:rPr>
                <w:rFonts w:ascii="Arial" w:eastAsia="Arial" w:hAnsi="Arial" w:cs="Arial"/>
                <w:color w:val="000000"/>
                <w:sz w:val="12"/>
                <w:szCs w:val="12"/>
              </w:rPr>
            </w:pPr>
          </w:p>
        </w:tc>
        <w:tc>
          <w:tcPr>
            <w:tcW w:w="2668" w:type="dxa"/>
          </w:tcPr>
          <w:p w14:paraId="7A2626AE" w14:textId="77777777" w:rsidR="00DD48CB" w:rsidRPr="009239F4" w:rsidRDefault="00DD48CB" w:rsidP="005215C4">
            <w:pPr>
              <w:ind w:left="187" w:right="-72" w:hanging="187"/>
              <w:jc w:val="center"/>
              <w:rPr>
                <w:rFonts w:ascii="Arial" w:eastAsia="Arial" w:hAnsi="Arial" w:cs="Arial"/>
                <w:color w:val="000000"/>
                <w:sz w:val="12"/>
                <w:szCs w:val="12"/>
              </w:rPr>
            </w:pPr>
          </w:p>
        </w:tc>
      </w:tr>
      <w:tr w:rsidR="00DD48CB" w:rsidRPr="009239F4" w14:paraId="70301567" w14:textId="77777777" w:rsidTr="604921FD">
        <w:tc>
          <w:tcPr>
            <w:tcW w:w="3685" w:type="dxa"/>
          </w:tcPr>
          <w:p w14:paraId="2F7BE431" w14:textId="60A2AE71" w:rsidR="00DD48CB" w:rsidRPr="009239F4" w:rsidRDefault="00DD48CB"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KOPOS Co., Ltd.</w:t>
            </w:r>
          </w:p>
        </w:tc>
        <w:tc>
          <w:tcPr>
            <w:tcW w:w="1417" w:type="dxa"/>
          </w:tcPr>
          <w:p w14:paraId="3EEDFD2C" w14:textId="30735960" w:rsidR="00DD48CB" w:rsidRPr="009239F4" w:rsidRDefault="00DD48CB"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Pr="009239F4">
              <w:rPr>
                <w:rFonts w:ascii="Arial" w:eastAsia="Arial" w:hAnsi="Arial" w:cs="Arial"/>
                <w:color w:val="000000"/>
                <w:sz w:val="16"/>
                <w:szCs w:val="16"/>
              </w:rPr>
              <w:br/>
              <w:t>of Korea</w:t>
            </w:r>
          </w:p>
        </w:tc>
        <w:tc>
          <w:tcPr>
            <w:tcW w:w="864" w:type="dxa"/>
          </w:tcPr>
          <w:p w14:paraId="4B1664DD" w14:textId="78054E0B"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49.90</w:t>
            </w:r>
          </w:p>
        </w:tc>
        <w:tc>
          <w:tcPr>
            <w:tcW w:w="864" w:type="dxa"/>
          </w:tcPr>
          <w:p w14:paraId="352850FF" w14:textId="528ED8DB"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49.90</w:t>
            </w:r>
          </w:p>
        </w:tc>
        <w:tc>
          <w:tcPr>
            <w:tcW w:w="2668" w:type="dxa"/>
            <w:vAlign w:val="bottom"/>
          </w:tcPr>
          <w:p w14:paraId="3E6CD4E4" w14:textId="23A67D39" w:rsidR="00DD48CB" w:rsidRPr="009239F4" w:rsidRDefault="00DD48CB"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and wind power</w:t>
            </w:r>
          </w:p>
        </w:tc>
      </w:tr>
      <w:tr w:rsidR="00DD48CB" w:rsidRPr="009239F4" w14:paraId="19C0254C" w14:textId="77777777" w:rsidTr="604921FD">
        <w:trPr>
          <w:trHeight w:val="70"/>
        </w:trPr>
        <w:tc>
          <w:tcPr>
            <w:tcW w:w="3685" w:type="dxa"/>
          </w:tcPr>
          <w:p w14:paraId="7FB203CE" w14:textId="14A82943" w:rsidR="00DD48CB" w:rsidRPr="009239F4" w:rsidRDefault="00DD48CB"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with subsidiaries as follows:</w:t>
            </w:r>
          </w:p>
        </w:tc>
        <w:tc>
          <w:tcPr>
            <w:tcW w:w="1417" w:type="dxa"/>
          </w:tcPr>
          <w:p w14:paraId="6B48EB8C" w14:textId="5A73A309" w:rsidR="00DD48CB" w:rsidRPr="009239F4" w:rsidRDefault="00DD48CB" w:rsidP="005215C4">
            <w:pPr>
              <w:ind w:right="-72"/>
              <w:jc w:val="center"/>
              <w:rPr>
                <w:rFonts w:ascii="Arial" w:eastAsia="Arial" w:hAnsi="Arial" w:cs="Arial"/>
                <w:color w:val="000000"/>
                <w:sz w:val="16"/>
                <w:szCs w:val="20"/>
              </w:rPr>
            </w:pPr>
          </w:p>
        </w:tc>
        <w:tc>
          <w:tcPr>
            <w:tcW w:w="864" w:type="dxa"/>
          </w:tcPr>
          <w:p w14:paraId="6781417C"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64BA13FA"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519D472B"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751A4169" w14:textId="77777777" w:rsidTr="604921FD">
        <w:tc>
          <w:tcPr>
            <w:tcW w:w="3685" w:type="dxa"/>
          </w:tcPr>
          <w:p w14:paraId="7B63A4EE" w14:textId="7D7F4142" w:rsidR="00DD48CB" w:rsidRPr="009239F4" w:rsidRDefault="00DD48CB" w:rsidP="005215C4">
            <w:pPr>
              <w:ind w:left="435" w:right="-72"/>
              <w:rPr>
                <w:rFonts w:ascii="Arial" w:eastAsia="Arial" w:hAnsi="Arial" w:cs="Arial"/>
                <w:color w:val="000000"/>
                <w:sz w:val="16"/>
                <w:szCs w:val="16"/>
              </w:rPr>
            </w:pPr>
            <w:r w:rsidRPr="009239F4">
              <w:rPr>
                <w:rFonts w:ascii="Arial" w:hAnsi="Arial" w:cs="Arial"/>
                <w:color w:val="000000"/>
                <w:sz w:val="16"/>
                <w:szCs w:val="16"/>
                <w:lang w:val="en-US"/>
              </w:rPr>
              <w:t>- Taecho Energy Co., Ltd.</w:t>
            </w:r>
          </w:p>
        </w:tc>
        <w:tc>
          <w:tcPr>
            <w:tcW w:w="1417" w:type="dxa"/>
          </w:tcPr>
          <w:p w14:paraId="38BB33E0" w14:textId="79757B8E" w:rsidR="00DD48CB" w:rsidRPr="009239F4" w:rsidRDefault="00DD48CB" w:rsidP="005215C4">
            <w:pPr>
              <w:ind w:right="-72"/>
              <w:jc w:val="center"/>
              <w:rPr>
                <w:rFonts w:ascii="Arial" w:eastAsia="Arial" w:hAnsi="Arial" w:cs="Arial"/>
                <w:color w:val="000000"/>
                <w:sz w:val="16"/>
                <w:szCs w:val="16"/>
              </w:rPr>
            </w:pPr>
          </w:p>
        </w:tc>
        <w:tc>
          <w:tcPr>
            <w:tcW w:w="864" w:type="dxa"/>
          </w:tcPr>
          <w:p w14:paraId="00C1E422" w14:textId="2B11EB40" w:rsidR="00DD48CB" w:rsidRPr="009239F4" w:rsidRDefault="00DD48CB" w:rsidP="005215C4">
            <w:pPr>
              <w:ind w:right="-72"/>
              <w:jc w:val="right"/>
              <w:rPr>
                <w:rFonts w:ascii="Arial" w:eastAsia="Arial" w:hAnsi="Arial" w:cs="Arial"/>
                <w:color w:val="000000"/>
                <w:sz w:val="16"/>
                <w:szCs w:val="16"/>
              </w:rPr>
            </w:pPr>
          </w:p>
        </w:tc>
        <w:tc>
          <w:tcPr>
            <w:tcW w:w="864" w:type="dxa"/>
          </w:tcPr>
          <w:p w14:paraId="295991F8" w14:textId="697AC90B"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2A7C140F" w14:textId="267FA030" w:rsidR="00DD48CB" w:rsidRPr="009239F4" w:rsidRDefault="00DD48CB" w:rsidP="005215C4">
            <w:pPr>
              <w:ind w:left="187" w:right="-72" w:hanging="187"/>
              <w:rPr>
                <w:rFonts w:ascii="Arial" w:eastAsia="Arial" w:hAnsi="Arial" w:cs="Arial"/>
                <w:color w:val="000000"/>
                <w:sz w:val="16"/>
                <w:szCs w:val="16"/>
              </w:rPr>
            </w:pPr>
          </w:p>
        </w:tc>
      </w:tr>
      <w:tr w:rsidR="00DD48CB" w:rsidRPr="009239F4" w14:paraId="29BEB9C1" w14:textId="77777777" w:rsidTr="604921FD">
        <w:tc>
          <w:tcPr>
            <w:tcW w:w="3685" w:type="dxa"/>
          </w:tcPr>
          <w:p w14:paraId="0B4C61AB" w14:textId="2E78CC0C" w:rsidR="00DD48CB" w:rsidRPr="009239F4" w:rsidRDefault="00DD48CB" w:rsidP="005215C4">
            <w:pPr>
              <w:ind w:left="435" w:right="-72"/>
              <w:rPr>
                <w:rFonts w:ascii="Arial" w:eastAsia="Arial" w:hAnsi="Arial" w:cs="Arial"/>
                <w:color w:val="000000"/>
                <w:sz w:val="16"/>
                <w:szCs w:val="16"/>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Taecho Energy No.</w:t>
            </w:r>
            <w:r w:rsidRPr="009239F4">
              <w:rPr>
                <w:rFonts w:ascii="Arial" w:hAnsi="Arial" w:cs="Arial"/>
                <w:color w:val="000000"/>
                <w:sz w:val="16"/>
                <w:szCs w:val="16"/>
              </w:rPr>
              <w:t>1</w:t>
            </w: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Co., Ltd.</w:t>
            </w:r>
          </w:p>
        </w:tc>
        <w:tc>
          <w:tcPr>
            <w:tcW w:w="1417" w:type="dxa"/>
          </w:tcPr>
          <w:p w14:paraId="0C4B8ECD"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49B2125C"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4F771CA0"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279211B9"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3BD77A08" w14:textId="77777777" w:rsidTr="604921FD">
        <w:tc>
          <w:tcPr>
            <w:tcW w:w="3685" w:type="dxa"/>
          </w:tcPr>
          <w:p w14:paraId="094F0201" w14:textId="3E5B273F" w:rsidR="00DD48CB" w:rsidRPr="009239F4" w:rsidRDefault="00DD48CB" w:rsidP="005215C4">
            <w:pPr>
              <w:ind w:left="435" w:right="-72"/>
              <w:rPr>
                <w:rFonts w:ascii="Arial" w:hAnsi="Arial" w:cs="Arial"/>
                <w:color w:val="000000"/>
                <w:sz w:val="16"/>
                <w:szCs w:val="16"/>
                <w:cs/>
                <w:lang w:val="en-US"/>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 xml:space="preserve"> </w:t>
            </w:r>
            <w:r w:rsidRPr="009239F4">
              <w:rPr>
                <w:rFonts w:ascii="Arial" w:hAnsi="Arial" w:cs="Arial"/>
                <w:color w:val="000000"/>
                <w:sz w:val="16"/>
                <w:szCs w:val="16"/>
                <w:cs/>
                <w:lang w:val="en-US"/>
              </w:rPr>
              <w:t xml:space="preserve"> </w:t>
            </w:r>
            <w:r w:rsidRPr="009239F4">
              <w:rPr>
                <w:rFonts w:ascii="Arial" w:eastAsia="Arial" w:hAnsi="Arial" w:cs="Arial"/>
                <w:color w:val="000000"/>
                <w:sz w:val="16"/>
                <w:szCs w:val="16"/>
              </w:rPr>
              <w:t>with subsidiaries as follows:</w:t>
            </w:r>
          </w:p>
        </w:tc>
        <w:tc>
          <w:tcPr>
            <w:tcW w:w="1417" w:type="dxa"/>
          </w:tcPr>
          <w:p w14:paraId="370C8B4C"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7748BF84"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3CE83426"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33255FC3"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14AF5F08" w14:textId="77777777" w:rsidTr="604921FD">
        <w:tc>
          <w:tcPr>
            <w:tcW w:w="3685" w:type="dxa"/>
          </w:tcPr>
          <w:p w14:paraId="4DF41B98" w14:textId="2F2B6266" w:rsidR="00DD48CB" w:rsidRPr="009239F4" w:rsidRDefault="00DD48CB" w:rsidP="005215C4">
            <w:pPr>
              <w:ind w:left="435" w:right="-72"/>
              <w:rPr>
                <w:rFonts w:ascii="Arial" w:hAnsi="Arial" w:cs="Arial"/>
                <w:color w:val="000000"/>
                <w:sz w:val="16"/>
                <w:szCs w:val="16"/>
                <w:cs/>
                <w:lang w:val="en-US"/>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 xml:space="preserve"> </w:t>
            </w: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 xml:space="preserve">Hosan </w:t>
            </w:r>
            <w:r w:rsidRPr="009239F4">
              <w:rPr>
                <w:rFonts w:ascii="Arial" w:hAnsi="Arial" w:cs="Arial"/>
                <w:color w:val="000000"/>
                <w:sz w:val="16"/>
                <w:szCs w:val="16"/>
              </w:rPr>
              <w:t>3</w:t>
            </w:r>
            <w:r w:rsidRPr="009239F4">
              <w:rPr>
                <w:rFonts w:ascii="Arial" w:hAnsi="Arial" w:cs="Arial"/>
                <w:color w:val="000000"/>
                <w:sz w:val="16"/>
                <w:szCs w:val="16"/>
                <w:lang w:val="en-US"/>
              </w:rPr>
              <w:t xml:space="preserve"> Co., Ltd.</w:t>
            </w:r>
          </w:p>
        </w:tc>
        <w:tc>
          <w:tcPr>
            <w:tcW w:w="1417" w:type="dxa"/>
          </w:tcPr>
          <w:p w14:paraId="28D381BE"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55252299"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0CAD39DA"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6C9113BE"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1639BC24" w14:textId="77777777" w:rsidTr="604921FD">
        <w:tc>
          <w:tcPr>
            <w:tcW w:w="3685" w:type="dxa"/>
          </w:tcPr>
          <w:p w14:paraId="43B83A27" w14:textId="71812A9D" w:rsidR="00DD48CB" w:rsidRPr="009239F4" w:rsidRDefault="00DD48CB" w:rsidP="005215C4">
            <w:pPr>
              <w:ind w:left="435" w:right="-72"/>
              <w:rPr>
                <w:rFonts w:ascii="Arial" w:hAnsi="Arial" w:cs="Arial"/>
                <w:color w:val="000000"/>
                <w:sz w:val="16"/>
                <w:szCs w:val="16"/>
                <w:cs/>
                <w:lang w:val="en-US"/>
              </w:rPr>
            </w:pPr>
            <w:r w:rsidRPr="009239F4">
              <w:rPr>
                <w:rFonts w:ascii="Arial" w:hAnsi="Arial" w:cs="Arial"/>
                <w:color w:val="000000"/>
                <w:sz w:val="16"/>
                <w:szCs w:val="16"/>
                <w:lang w:val="en-US"/>
              </w:rPr>
              <w:t xml:space="preserve">  </w:t>
            </w:r>
            <w:r w:rsidRPr="009239F4">
              <w:rPr>
                <w:rFonts w:ascii="Arial" w:hAnsi="Arial" w:cs="Arial"/>
                <w:color w:val="000000"/>
                <w:sz w:val="16"/>
                <w:szCs w:val="16"/>
                <w:cs/>
                <w:lang w:val="en-US"/>
              </w:rPr>
              <w:t xml:space="preserve"> - </w:t>
            </w:r>
            <w:r w:rsidRPr="009239F4">
              <w:rPr>
                <w:rFonts w:ascii="Arial" w:hAnsi="Arial" w:cs="Arial"/>
                <w:color w:val="000000"/>
                <w:sz w:val="16"/>
                <w:szCs w:val="16"/>
                <w:lang w:val="en-US"/>
              </w:rPr>
              <w:t xml:space="preserve">Hosan </w:t>
            </w:r>
            <w:r w:rsidRPr="009239F4">
              <w:rPr>
                <w:rFonts w:ascii="Arial" w:hAnsi="Arial" w:cs="Arial"/>
                <w:color w:val="000000"/>
                <w:sz w:val="16"/>
                <w:szCs w:val="16"/>
              </w:rPr>
              <w:t>4</w:t>
            </w:r>
            <w:r w:rsidRPr="009239F4">
              <w:rPr>
                <w:rFonts w:ascii="Arial" w:hAnsi="Arial" w:cs="Arial"/>
                <w:color w:val="000000"/>
                <w:sz w:val="16"/>
                <w:szCs w:val="16"/>
                <w:lang w:val="en-US"/>
              </w:rPr>
              <w:t xml:space="preserve"> Co., Ltd.</w:t>
            </w:r>
          </w:p>
        </w:tc>
        <w:tc>
          <w:tcPr>
            <w:tcW w:w="1417" w:type="dxa"/>
          </w:tcPr>
          <w:p w14:paraId="0D9BB866"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29FDC672"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07B2CF65"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71CB1035"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1BDBCDE5" w14:textId="77777777" w:rsidTr="604921FD">
        <w:tc>
          <w:tcPr>
            <w:tcW w:w="3685" w:type="dxa"/>
          </w:tcPr>
          <w:p w14:paraId="22B156E6" w14:textId="7F512743" w:rsidR="00DD48CB" w:rsidRPr="009239F4" w:rsidRDefault="00DD48CB" w:rsidP="005215C4">
            <w:pPr>
              <w:ind w:left="435" w:right="-72"/>
              <w:rPr>
                <w:rFonts w:ascii="Arial" w:hAnsi="Arial" w:cs="Arial"/>
                <w:color w:val="000000"/>
                <w:sz w:val="16"/>
                <w:szCs w:val="20"/>
                <w:cs/>
              </w:rPr>
            </w:pPr>
            <w:r w:rsidRPr="009239F4">
              <w:rPr>
                <w:rFonts w:ascii="Arial" w:hAnsi="Arial" w:cs="Arial"/>
                <w:color w:val="000000"/>
                <w:sz w:val="16"/>
                <w:szCs w:val="16"/>
                <w:lang w:val="en-US"/>
              </w:rPr>
              <w:t xml:space="preserve"> </w:t>
            </w:r>
            <w:r w:rsidRPr="009239F4">
              <w:rPr>
                <w:rFonts w:ascii="Arial" w:hAnsi="Arial" w:cs="Arial"/>
                <w:color w:val="000000"/>
                <w:sz w:val="16"/>
                <w:szCs w:val="16"/>
                <w:cs/>
                <w:lang w:val="en-US"/>
              </w:rPr>
              <w:t xml:space="preserve">  - </w:t>
            </w:r>
            <w:r w:rsidRPr="009239F4">
              <w:rPr>
                <w:rFonts w:ascii="Arial" w:hAnsi="Arial" w:cs="Arial"/>
                <w:color w:val="000000"/>
                <w:sz w:val="16"/>
                <w:szCs w:val="16"/>
                <w:lang w:val="en-US"/>
              </w:rPr>
              <w:t xml:space="preserve">Mega </w:t>
            </w:r>
            <w:r w:rsidRPr="009239F4">
              <w:rPr>
                <w:rFonts w:ascii="Arial" w:hAnsi="Arial" w:cs="Arial"/>
                <w:color w:val="000000"/>
                <w:sz w:val="16"/>
                <w:szCs w:val="16"/>
              </w:rPr>
              <w:t>5</w:t>
            </w:r>
            <w:r w:rsidRPr="009239F4">
              <w:rPr>
                <w:rFonts w:ascii="Arial" w:hAnsi="Arial" w:cs="Arial"/>
                <w:color w:val="000000"/>
                <w:sz w:val="16"/>
                <w:szCs w:val="16"/>
                <w:lang w:val="en-US"/>
              </w:rPr>
              <w:t xml:space="preserve"> Co., Ltd.</w:t>
            </w:r>
          </w:p>
        </w:tc>
        <w:tc>
          <w:tcPr>
            <w:tcW w:w="1417" w:type="dxa"/>
          </w:tcPr>
          <w:p w14:paraId="085F8595"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5394584E"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7D0C847F"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6443E602"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62FE2E9C" w14:textId="77777777" w:rsidTr="604921FD">
        <w:tc>
          <w:tcPr>
            <w:tcW w:w="3685" w:type="dxa"/>
          </w:tcPr>
          <w:p w14:paraId="14E8E8E6" w14:textId="429177D3" w:rsidR="00DD48CB" w:rsidRPr="009239F4" w:rsidRDefault="00DD48CB" w:rsidP="005215C4">
            <w:pPr>
              <w:ind w:left="435" w:right="-72"/>
              <w:rPr>
                <w:rFonts w:ascii="Arial" w:eastAsia="Arial" w:hAnsi="Arial" w:cs="Arial"/>
                <w:color w:val="000000"/>
                <w:sz w:val="16"/>
                <w:szCs w:val="16"/>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Taecho Energy No.</w:t>
            </w:r>
            <w:r w:rsidRPr="009239F4">
              <w:rPr>
                <w:rFonts w:ascii="Arial" w:hAnsi="Arial" w:cs="Arial"/>
                <w:color w:val="000000"/>
                <w:sz w:val="16"/>
                <w:szCs w:val="16"/>
              </w:rPr>
              <w:t>2</w:t>
            </w: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Co., Ltd</w:t>
            </w:r>
          </w:p>
        </w:tc>
        <w:tc>
          <w:tcPr>
            <w:tcW w:w="1417" w:type="dxa"/>
          </w:tcPr>
          <w:p w14:paraId="463B737B" w14:textId="00387BFA" w:rsidR="00DD48CB" w:rsidRPr="009239F4" w:rsidRDefault="00DD48CB" w:rsidP="005215C4">
            <w:pPr>
              <w:ind w:right="-72"/>
              <w:jc w:val="center"/>
              <w:rPr>
                <w:rFonts w:ascii="Arial" w:eastAsia="Arial" w:hAnsi="Arial" w:cs="Arial"/>
                <w:color w:val="000000"/>
                <w:sz w:val="16"/>
                <w:szCs w:val="16"/>
              </w:rPr>
            </w:pPr>
          </w:p>
        </w:tc>
        <w:tc>
          <w:tcPr>
            <w:tcW w:w="864" w:type="dxa"/>
          </w:tcPr>
          <w:p w14:paraId="71CA0ACD" w14:textId="11F8D986" w:rsidR="00DD48CB" w:rsidRPr="009239F4" w:rsidRDefault="00DD48CB" w:rsidP="005215C4">
            <w:pPr>
              <w:ind w:right="-72"/>
              <w:jc w:val="right"/>
              <w:rPr>
                <w:rFonts w:ascii="Arial" w:eastAsia="Arial" w:hAnsi="Arial" w:cs="Arial"/>
                <w:color w:val="000000"/>
                <w:sz w:val="16"/>
                <w:szCs w:val="16"/>
              </w:rPr>
            </w:pPr>
          </w:p>
        </w:tc>
        <w:tc>
          <w:tcPr>
            <w:tcW w:w="864" w:type="dxa"/>
          </w:tcPr>
          <w:p w14:paraId="6F0D417F" w14:textId="12BDA9E6"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2EED5C64" w14:textId="112B919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60BB9300" w14:textId="77777777" w:rsidTr="604921FD">
        <w:tc>
          <w:tcPr>
            <w:tcW w:w="3685" w:type="dxa"/>
          </w:tcPr>
          <w:p w14:paraId="4C4EFF0C" w14:textId="4EE919DB" w:rsidR="00DD48CB" w:rsidRPr="009239F4" w:rsidRDefault="00DD48CB" w:rsidP="005215C4">
            <w:pPr>
              <w:ind w:left="435" w:right="-72"/>
              <w:rPr>
                <w:rFonts w:ascii="Arial" w:eastAsia="Arial" w:hAnsi="Arial" w:cs="Arial"/>
                <w:color w:val="000000"/>
                <w:sz w:val="16"/>
                <w:szCs w:val="16"/>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Taecho Energy No.</w:t>
            </w:r>
            <w:r w:rsidRPr="009239F4">
              <w:rPr>
                <w:rFonts w:ascii="Arial" w:hAnsi="Arial" w:cs="Arial"/>
                <w:color w:val="000000"/>
                <w:sz w:val="16"/>
                <w:szCs w:val="16"/>
              </w:rPr>
              <w:t>3</w:t>
            </w: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Co., Ltd</w:t>
            </w:r>
          </w:p>
        </w:tc>
        <w:tc>
          <w:tcPr>
            <w:tcW w:w="1417" w:type="dxa"/>
          </w:tcPr>
          <w:p w14:paraId="0D9B4A2D" w14:textId="6F94CBFB" w:rsidR="00DD48CB" w:rsidRPr="009239F4" w:rsidRDefault="00DD48CB" w:rsidP="005215C4">
            <w:pPr>
              <w:ind w:right="-72"/>
              <w:jc w:val="center"/>
              <w:rPr>
                <w:rFonts w:ascii="Arial" w:eastAsia="Arial" w:hAnsi="Arial" w:cs="Arial"/>
                <w:color w:val="000000"/>
                <w:sz w:val="16"/>
                <w:szCs w:val="16"/>
              </w:rPr>
            </w:pPr>
          </w:p>
        </w:tc>
        <w:tc>
          <w:tcPr>
            <w:tcW w:w="864" w:type="dxa"/>
          </w:tcPr>
          <w:p w14:paraId="19795985" w14:textId="3A624A1B" w:rsidR="00DD48CB" w:rsidRPr="009239F4" w:rsidRDefault="00DD48CB" w:rsidP="005215C4">
            <w:pPr>
              <w:ind w:right="-72"/>
              <w:jc w:val="right"/>
              <w:rPr>
                <w:rFonts w:ascii="Arial" w:eastAsia="Arial" w:hAnsi="Arial" w:cs="Arial"/>
                <w:color w:val="000000"/>
                <w:sz w:val="16"/>
                <w:szCs w:val="16"/>
              </w:rPr>
            </w:pPr>
          </w:p>
        </w:tc>
        <w:tc>
          <w:tcPr>
            <w:tcW w:w="864" w:type="dxa"/>
          </w:tcPr>
          <w:p w14:paraId="5F6C0D7E" w14:textId="67C1B344"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14998622" w14:textId="0D072028" w:rsidR="00DD48CB" w:rsidRPr="009239F4" w:rsidRDefault="00DD48CB" w:rsidP="005215C4">
            <w:pPr>
              <w:ind w:left="187" w:right="-72" w:hanging="187"/>
              <w:rPr>
                <w:rFonts w:ascii="Arial" w:eastAsia="Arial" w:hAnsi="Arial" w:cs="Arial"/>
                <w:color w:val="000000"/>
                <w:sz w:val="16"/>
                <w:szCs w:val="16"/>
              </w:rPr>
            </w:pPr>
          </w:p>
        </w:tc>
      </w:tr>
      <w:tr w:rsidR="00DD48CB" w:rsidRPr="009239F4" w14:paraId="067C8DF7" w14:textId="77777777" w:rsidTr="604921FD">
        <w:tc>
          <w:tcPr>
            <w:tcW w:w="3685" w:type="dxa"/>
          </w:tcPr>
          <w:p w14:paraId="1703603D" w14:textId="30A09FA3" w:rsidR="00DD48CB" w:rsidRPr="009239F4" w:rsidRDefault="00DD48CB" w:rsidP="005215C4">
            <w:pPr>
              <w:ind w:left="435" w:right="-72"/>
              <w:rPr>
                <w:rFonts w:ascii="Arial" w:eastAsia="Arial" w:hAnsi="Arial" w:cs="Arial"/>
                <w:color w:val="000000"/>
                <w:sz w:val="16"/>
                <w:szCs w:val="16"/>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Taecho Energy No.</w:t>
            </w:r>
            <w:r w:rsidRPr="009239F4">
              <w:rPr>
                <w:rFonts w:ascii="Arial" w:hAnsi="Arial" w:cs="Arial"/>
                <w:color w:val="000000"/>
                <w:sz w:val="16"/>
                <w:szCs w:val="16"/>
              </w:rPr>
              <w:t>4</w:t>
            </w: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Co., Ltd</w:t>
            </w:r>
          </w:p>
        </w:tc>
        <w:tc>
          <w:tcPr>
            <w:tcW w:w="1417" w:type="dxa"/>
          </w:tcPr>
          <w:p w14:paraId="778FB396" w14:textId="19B742DB" w:rsidR="00DD48CB" w:rsidRPr="009239F4" w:rsidRDefault="00DD48CB" w:rsidP="005215C4">
            <w:pPr>
              <w:ind w:right="-72"/>
              <w:jc w:val="center"/>
              <w:rPr>
                <w:rFonts w:ascii="Arial" w:eastAsia="Arial" w:hAnsi="Arial" w:cs="Arial"/>
                <w:color w:val="000000"/>
                <w:sz w:val="16"/>
                <w:szCs w:val="16"/>
              </w:rPr>
            </w:pPr>
          </w:p>
        </w:tc>
        <w:tc>
          <w:tcPr>
            <w:tcW w:w="864" w:type="dxa"/>
          </w:tcPr>
          <w:p w14:paraId="5EE980DE" w14:textId="268C9B22" w:rsidR="00DD48CB" w:rsidRPr="009239F4" w:rsidRDefault="00DD48CB" w:rsidP="005215C4">
            <w:pPr>
              <w:ind w:right="-72"/>
              <w:jc w:val="right"/>
              <w:rPr>
                <w:rFonts w:ascii="Arial" w:eastAsia="Arial" w:hAnsi="Arial" w:cs="Arial"/>
                <w:color w:val="000000"/>
                <w:sz w:val="16"/>
                <w:szCs w:val="16"/>
              </w:rPr>
            </w:pPr>
          </w:p>
        </w:tc>
        <w:tc>
          <w:tcPr>
            <w:tcW w:w="864" w:type="dxa"/>
          </w:tcPr>
          <w:p w14:paraId="3F01BCC2" w14:textId="7B283D71"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377E61D9" w14:textId="51CA0CF0" w:rsidR="00DD48CB" w:rsidRPr="009239F4" w:rsidRDefault="00DD48CB" w:rsidP="005215C4">
            <w:pPr>
              <w:ind w:left="187" w:right="-72" w:hanging="187"/>
              <w:rPr>
                <w:rFonts w:ascii="Arial" w:eastAsia="Arial" w:hAnsi="Arial" w:cs="Arial"/>
                <w:color w:val="000000"/>
                <w:sz w:val="16"/>
                <w:szCs w:val="16"/>
              </w:rPr>
            </w:pPr>
          </w:p>
        </w:tc>
      </w:tr>
      <w:tr w:rsidR="00DD48CB" w:rsidRPr="009239F4" w14:paraId="65103F12" w14:textId="77777777" w:rsidTr="604921FD">
        <w:tc>
          <w:tcPr>
            <w:tcW w:w="3685" w:type="dxa"/>
          </w:tcPr>
          <w:p w14:paraId="6096AFE3" w14:textId="22DE37F2" w:rsidR="00DD48CB" w:rsidRPr="009239F4" w:rsidRDefault="00DD48CB" w:rsidP="005215C4">
            <w:pPr>
              <w:ind w:left="435" w:right="-72"/>
              <w:rPr>
                <w:rFonts w:ascii="Arial" w:eastAsia="Arial" w:hAnsi="Arial" w:cs="Arial"/>
                <w:color w:val="000000"/>
                <w:sz w:val="12"/>
                <w:szCs w:val="12"/>
              </w:rPr>
            </w:pPr>
          </w:p>
        </w:tc>
        <w:tc>
          <w:tcPr>
            <w:tcW w:w="1417" w:type="dxa"/>
          </w:tcPr>
          <w:p w14:paraId="0FE68E14" w14:textId="4214FAC8" w:rsidR="00DD48CB" w:rsidRPr="009239F4" w:rsidRDefault="00DD48CB" w:rsidP="005215C4">
            <w:pPr>
              <w:ind w:right="-72"/>
              <w:jc w:val="center"/>
              <w:rPr>
                <w:rFonts w:ascii="Arial" w:eastAsia="Arial" w:hAnsi="Arial" w:cs="Arial"/>
                <w:color w:val="000000"/>
                <w:sz w:val="12"/>
                <w:szCs w:val="12"/>
              </w:rPr>
            </w:pPr>
          </w:p>
        </w:tc>
        <w:tc>
          <w:tcPr>
            <w:tcW w:w="864" w:type="dxa"/>
          </w:tcPr>
          <w:p w14:paraId="1AE55D59" w14:textId="39E5A984" w:rsidR="00DD48CB" w:rsidRPr="009239F4" w:rsidRDefault="00DD48CB" w:rsidP="005215C4">
            <w:pPr>
              <w:ind w:right="-72"/>
              <w:jc w:val="right"/>
              <w:rPr>
                <w:rFonts w:ascii="Arial" w:eastAsia="Arial" w:hAnsi="Arial" w:cs="Arial"/>
                <w:color w:val="000000"/>
                <w:sz w:val="12"/>
                <w:szCs w:val="12"/>
              </w:rPr>
            </w:pPr>
          </w:p>
        </w:tc>
        <w:tc>
          <w:tcPr>
            <w:tcW w:w="864" w:type="dxa"/>
          </w:tcPr>
          <w:p w14:paraId="6C3AEF21" w14:textId="3AA50525" w:rsidR="00DD48CB" w:rsidRPr="009239F4" w:rsidRDefault="00DD48CB" w:rsidP="005215C4">
            <w:pPr>
              <w:ind w:right="-72"/>
              <w:jc w:val="right"/>
              <w:rPr>
                <w:rFonts w:ascii="Arial" w:eastAsia="Arial" w:hAnsi="Arial" w:cs="Arial"/>
                <w:color w:val="000000"/>
                <w:sz w:val="12"/>
                <w:szCs w:val="12"/>
              </w:rPr>
            </w:pPr>
          </w:p>
        </w:tc>
        <w:tc>
          <w:tcPr>
            <w:tcW w:w="2668" w:type="dxa"/>
            <w:vAlign w:val="bottom"/>
          </w:tcPr>
          <w:p w14:paraId="2BF4AFFD" w14:textId="67C32E43" w:rsidR="00DD48CB" w:rsidRPr="009239F4" w:rsidRDefault="00DD48CB" w:rsidP="005215C4">
            <w:pPr>
              <w:ind w:left="187" w:right="-72" w:hanging="187"/>
              <w:rPr>
                <w:rFonts w:ascii="Arial" w:eastAsia="Arial" w:hAnsi="Arial" w:cs="Arial"/>
                <w:color w:val="000000"/>
                <w:sz w:val="12"/>
                <w:szCs w:val="12"/>
              </w:rPr>
            </w:pPr>
          </w:p>
        </w:tc>
      </w:tr>
      <w:tr w:rsidR="00DD48CB" w:rsidRPr="009239F4" w14:paraId="750A5BA6" w14:textId="77777777" w:rsidTr="604921FD">
        <w:trPr>
          <w:trHeight w:val="227"/>
        </w:trPr>
        <w:tc>
          <w:tcPr>
            <w:tcW w:w="3685" w:type="dxa"/>
          </w:tcPr>
          <w:p w14:paraId="3B507E4A" w14:textId="3D77111B" w:rsidR="00DD48CB" w:rsidRPr="009239F4" w:rsidRDefault="00DD48CB" w:rsidP="005215C4">
            <w:pPr>
              <w:ind w:left="435" w:right="-72"/>
              <w:rPr>
                <w:rFonts w:ascii="Arial" w:eastAsia="Arial" w:hAnsi="Arial" w:cs="Arial"/>
                <w:color w:val="000000"/>
                <w:sz w:val="16"/>
                <w:szCs w:val="16"/>
              </w:rPr>
            </w:pPr>
            <w:r w:rsidRPr="009239F4">
              <w:rPr>
                <w:rFonts w:ascii="Arial" w:eastAsia="Arial" w:hAnsi="Arial" w:cs="Arial"/>
                <w:color w:val="000000" w:themeColor="text1"/>
                <w:sz w:val="16"/>
                <w:szCs w:val="16"/>
              </w:rPr>
              <w:t>Lohas ECE Spain Gifu Co., Ltd.</w:t>
            </w:r>
          </w:p>
        </w:tc>
        <w:tc>
          <w:tcPr>
            <w:tcW w:w="1417" w:type="dxa"/>
          </w:tcPr>
          <w:p w14:paraId="1A09B42D" w14:textId="495092FF" w:rsidR="00DD48CB" w:rsidRPr="009239F4" w:rsidRDefault="00DD48CB"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Japan</w:t>
            </w:r>
          </w:p>
        </w:tc>
        <w:tc>
          <w:tcPr>
            <w:tcW w:w="864" w:type="dxa"/>
          </w:tcPr>
          <w:p w14:paraId="0151ED48" w14:textId="216819A4"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49.00</w:t>
            </w:r>
          </w:p>
        </w:tc>
        <w:tc>
          <w:tcPr>
            <w:tcW w:w="864" w:type="dxa"/>
          </w:tcPr>
          <w:p w14:paraId="3F0888D8" w14:textId="30841F70"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49.00</w:t>
            </w:r>
          </w:p>
        </w:tc>
        <w:tc>
          <w:tcPr>
            <w:tcW w:w="2668" w:type="dxa"/>
            <w:vAlign w:val="bottom"/>
          </w:tcPr>
          <w:p w14:paraId="4576AE52" w14:textId="07DE0375" w:rsidR="00DD48CB" w:rsidRPr="009239F4" w:rsidRDefault="00DD48CB"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r>
      <w:tr w:rsidR="00DD48CB" w:rsidRPr="009239F4" w14:paraId="61219460" w14:textId="77777777" w:rsidTr="604921FD">
        <w:trPr>
          <w:trHeight w:val="227"/>
        </w:trPr>
        <w:tc>
          <w:tcPr>
            <w:tcW w:w="3685" w:type="dxa"/>
          </w:tcPr>
          <w:p w14:paraId="296AE3AC" w14:textId="627FD31B" w:rsidR="00DD48CB" w:rsidRPr="009239F4" w:rsidRDefault="00DD48CB" w:rsidP="005215C4">
            <w:pPr>
              <w:ind w:left="435" w:right="-72"/>
              <w:rPr>
                <w:rFonts w:ascii="Arial" w:eastAsia="Arial" w:hAnsi="Arial" w:cs="Arial"/>
                <w:color w:val="000000"/>
                <w:sz w:val="16"/>
                <w:szCs w:val="16"/>
              </w:rPr>
            </w:pPr>
            <w:r w:rsidRPr="009239F4">
              <w:rPr>
                <w:rFonts w:ascii="Arial" w:eastAsia="Arial" w:hAnsi="Arial" w:cs="Arial"/>
                <w:color w:val="000000"/>
                <w:sz w:val="16"/>
                <w:szCs w:val="16"/>
              </w:rPr>
              <w:t>with subsidiaries as follows:</w:t>
            </w:r>
          </w:p>
        </w:tc>
        <w:tc>
          <w:tcPr>
            <w:tcW w:w="1417" w:type="dxa"/>
          </w:tcPr>
          <w:p w14:paraId="04ACF469" w14:textId="5CD29FD4" w:rsidR="00DD48CB" w:rsidRPr="009239F4" w:rsidRDefault="00DD48CB" w:rsidP="005215C4">
            <w:pPr>
              <w:ind w:right="-72"/>
              <w:jc w:val="center"/>
              <w:rPr>
                <w:rFonts w:ascii="Arial" w:eastAsia="Arial" w:hAnsi="Arial" w:cs="Arial"/>
                <w:color w:val="000000"/>
                <w:sz w:val="16"/>
                <w:szCs w:val="16"/>
              </w:rPr>
            </w:pPr>
          </w:p>
        </w:tc>
        <w:tc>
          <w:tcPr>
            <w:tcW w:w="864" w:type="dxa"/>
          </w:tcPr>
          <w:p w14:paraId="7A291916" w14:textId="174A6CDF" w:rsidR="00DD48CB" w:rsidRPr="009239F4" w:rsidRDefault="00DD48CB" w:rsidP="005215C4">
            <w:pPr>
              <w:ind w:right="-72"/>
              <w:jc w:val="right"/>
              <w:rPr>
                <w:rFonts w:ascii="Arial" w:eastAsia="Arial" w:hAnsi="Arial" w:cs="Arial"/>
                <w:color w:val="000000"/>
                <w:sz w:val="16"/>
                <w:szCs w:val="16"/>
              </w:rPr>
            </w:pPr>
          </w:p>
        </w:tc>
        <w:tc>
          <w:tcPr>
            <w:tcW w:w="864" w:type="dxa"/>
          </w:tcPr>
          <w:p w14:paraId="15B462FF" w14:textId="1D3F6D39"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444689CF" w14:textId="254DDEC1" w:rsidR="00DD48CB" w:rsidRPr="009239F4" w:rsidRDefault="00DD48CB" w:rsidP="005215C4">
            <w:pPr>
              <w:ind w:left="187" w:right="-72" w:hanging="187"/>
              <w:rPr>
                <w:rFonts w:ascii="Arial" w:eastAsia="Arial" w:hAnsi="Arial" w:cs="Arial"/>
                <w:color w:val="000000"/>
                <w:sz w:val="16"/>
                <w:szCs w:val="16"/>
              </w:rPr>
            </w:pPr>
          </w:p>
        </w:tc>
      </w:tr>
      <w:tr w:rsidR="00DD48CB" w:rsidRPr="009239F4" w14:paraId="20EE96B5" w14:textId="77777777" w:rsidTr="604921FD">
        <w:trPr>
          <w:trHeight w:val="227"/>
        </w:trPr>
        <w:tc>
          <w:tcPr>
            <w:tcW w:w="3685" w:type="dxa"/>
          </w:tcPr>
          <w:p w14:paraId="60462055" w14:textId="609BF79D" w:rsidR="00DD48CB" w:rsidRPr="009239F4" w:rsidRDefault="00DD48CB" w:rsidP="005215C4">
            <w:pPr>
              <w:ind w:left="435" w:right="-72"/>
              <w:rPr>
                <w:rFonts w:ascii="Arial" w:eastAsia="Arial" w:hAnsi="Arial" w:cs="Arial"/>
                <w:color w:val="000000"/>
                <w:sz w:val="16"/>
                <w:szCs w:val="16"/>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Odakura Kuchinashi Solar Park LLC</w:t>
            </w:r>
          </w:p>
        </w:tc>
        <w:tc>
          <w:tcPr>
            <w:tcW w:w="1417" w:type="dxa"/>
          </w:tcPr>
          <w:p w14:paraId="7D534793" w14:textId="3DA7CBFF" w:rsidR="00DD48CB" w:rsidRPr="009239F4" w:rsidRDefault="00DD48CB" w:rsidP="005215C4">
            <w:pPr>
              <w:ind w:right="-72"/>
              <w:jc w:val="center"/>
              <w:rPr>
                <w:rFonts w:ascii="Arial" w:eastAsia="Arial" w:hAnsi="Arial" w:cs="Arial"/>
                <w:color w:val="000000"/>
                <w:sz w:val="16"/>
                <w:szCs w:val="16"/>
              </w:rPr>
            </w:pPr>
          </w:p>
        </w:tc>
        <w:tc>
          <w:tcPr>
            <w:tcW w:w="864" w:type="dxa"/>
          </w:tcPr>
          <w:p w14:paraId="7EEDC56A" w14:textId="6949DD56" w:rsidR="00DD48CB" w:rsidRPr="009239F4" w:rsidRDefault="00DD48CB" w:rsidP="005215C4">
            <w:pPr>
              <w:ind w:right="-72"/>
              <w:jc w:val="right"/>
              <w:rPr>
                <w:rFonts w:ascii="Arial" w:eastAsia="Arial" w:hAnsi="Arial" w:cs="Arial"/>
                <w:color w:val="000000"/>
                <w:sz w:val="16"/>
                <w:szCs w:val="16"/>
              </w:rPr>
            </w:pPr>
          </w:p>
        </w:tc>
        <w:tc>
          <w:tcPr>
            <w:tcW w:w="864" w:type="dxa"/>
          </w:tcPr>
          <w:p w14:paraId="02BB6CD2" w14:textId="51BD1511"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6B4A6AC2" w14:textId="5DDE0B6F" w:rsidR="00DD48CB" w:rsidRPr="009239F4" w:rsidRDefault="00DD48CB" w:rsidP="005215C4">
            <w:pPr>
              <w:ind w:left="187" w:right="-72" w:hanging="187"/>
              <w:rPr>
                <w:rFonts w:ascii="Arial" w:eastAsia="Arial" w:hAnsi="Arial" w:cs="Arial"/>
                <w:color w:val="000000"/>
                <w:sz w:val="16"/>
                <w:szCs w:val="16"/>
              </w:rPr>
            </w:pPr>
          </w:p>
        </w:tc>
      </w:tr>
      <w:tr w:rsidR="00DD48CB" w:rsidRPr="009239F4" w14:paraId="388BB098" w14:textId="77777777" w:rsidTr="604921FD">
        <w:tc>
          <w:tcPr>
            <w:tcW w:w="3685" w:type="dxa"/>
          </w:tcPr>
          <w:p w14:paraId="7C185C77" w14:textId="5A77217E" w:rsidR="00DD48CB" w:rsidRPr="009239F4" w:rsidRDefault="00DD48CB" w:rsidP="005215C4">
            <w:pPr>
              <w:ind w:left="435" w:right="-72"/>
              <w:rPr>
                <w:rFonts w:ascii="Arial" w:eastAsia="Arial" w:hAnsi="Arial" w:cs="Arial"/>
                <w:color w:val="000000"/>
                <w:sz w:val="16"/>
                <w:szCs w:val="16"/>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Sunpark Isewan LLC</w:t>
            </w:r>
          </w:p>
        </w:tc>
        <w:tc>
          <w:tcPr>
            <w:tcW w:w="1417" w:type="dxa"/>
          </w:tcPr>
          <w:p w14:paraId="4DA042B5" w14:textId="5BE0FAA4" w:rsidR="00DD48CB" w:rsidRPr="009239F4" w:rsidRDefault="00DD48CB" w:rsidP="005215C4">
            <w:pPr>
              <w:ind w:right="-72"/>
              <w:jc w:val="center"/>
              <w:rPr>
                <w:rFonts w:ascii="Arial" w:eastAsia="Arial" w:hAnsi="Arial" w:cs="Arial"/>
                <w:color w:val="000000"/>
                <w:sz w:val="16"/>
                <w:szCs w:val="16"/>
              </w:rPr>
            </w:pPr>
          </w:p>
        </w:tc>
        <w:tc>
          <w:tcPr>
            <w:tcW w:w="864" w:type="dxa"/>
          </w:tcPr>
          <w:p w14:paraId="182BEECD" w14:textId="60FC47BC" w:rsidR="00DD48CB" w:rsidRPr="009239F4" w:rsidRDefault="00DD48CB" w:rsidP="005215C4">
            <w:pPr>
              <w:ind w:right="-72"/>
              <w:jc w:val="right"/>
              <w:rPr>
                <w:rFonts w:ascii="Arial" w:eastAsia="Arial" w:hAnsi="Arial" w:cs="Arial"/>
                <w:color w:val="000000"/>
                <w:sz w:val="16"/>
                <w:szCs w:val="16"/>
              </w:rPr>
            </w:pPr>
          </w:p>
        </w:tc>
        <w:tc>
          <w:tcPr>
            <w:tcW w:w="864" w:type="dxa"/>
          </w:tcPr>
          <w:p w14:paraId="6874E82A" w14:textId="4958CF30"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67FB8E37" w14:textId="6F1140BF" w:rsidR="00DD48CB" w:rsidRPr="009239F4" w:rsidRDefault="00DD48CB" w:rsidP="005215C4">
            <w:pPr>
              <w:ind w:left="187" w:right="-72" w:hanging="187"/>
              <w:rPr>
                <w:rFonts w:ascii="Arial" w:eastAsia="Arial" w:hAnsi="Arial" w:cs="Arial"/>
                <w:color w:val="000000"/>
                <w:sz w:val="16"/>
                <w:szCs w:val="16"/>
              </w:rPr>
            </w:pPr>
          </w:p>
        </w:tc>
      </w:tr>
      <w:tr w:rsidR="00DD48CB" w:rsidRPr="009239F4" w14:paraId="6ADEABF7" w14:textId="77777777" w:rsidTr="604921FD">
        <w:tc>
          <w:tcPr>
            <w:tcW w:w="3685" w:type="dxa"/>
          </w:tcPr>
          <w:p w14:paraId="00B4BD8B" w14:textId="2419A1F8" w:rsidR="00DD48CB" w:rsidRPr="009239F4" w:rsidRDefault="00DD48CB" w:rsidP="005215C4">
            <w:pPr>
              <w:ind w:left="435" w:right="-72"/>
              <w:rPr>
                <w:rFonts w:ascii="Arial" w:hAnsi="Arial" w:cs="Arial"/>
                <w:color w:val="000000"/>
                <w:sz w:val="16"/>
                <w:szCs w:val="16"/>
                <w:cs/>
                <w:lang w:val="en-US"/>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Oishida-machi Solar GK</w:t>
            </w:r>
          </w:p>
        </w:tc>
        <w:tc>
          <w:tcPr>
            <w:tcW w:w="1417" w:type="dxa"/>
          </w:tcPr>
          <w:p w14:paraId="30D824FC"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6F0FA6D2"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467FB260"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2BEAD449"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04CA4FA7" w14:textId="77777777" w:rsidTr="604921FD">
        <w:tc>
          <w:tcPr>
            <w:tcW w:w="3685" w:type="dxa"/>
          </w:tcPr>
          <w:p w14:paraId="7B780C73" w14:textId="066773D3" w:rsidR="00DD48CB" w:rsidRPr="009239F4" w:rsidRDefault="00DD48CB" w:rsidP="005215C4">
            <w:pPr>
              <w:ind w:left="435" w:right="-72"/>
              <w:rPr>
                <w:rFonts w:ascii="Arial" w:hAnsi="Arial" w:cs="Arial"/>
                <w:color w:val="000000"/>
                <w:sz w:val="16"/>
                <w:szCs w:val="16"/>
                <w:cs/>
                <w:lang w:val="en-US"/>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Gifu Solar Park 1 LLC</w:t>
            </w:r>
          </w:p>
        </w:tc>
        <w:tc>
          <w:tcPr>
            <w:tcW w:w="1417" w:type="dxa"/>
          </w:tcPr>
          <w:p w14:paraId="4782A35E"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79C23645"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2AA8EF33"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2DED545D"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4867DE78" w14:textId="77777777" w:rsidTr="604921FD">
        <w:tc>
          <w:tcPr>
            <w:tcW w:w="3685" w:type="dxa"/>
          </w:tcPr>
          <w:p w14:paraId="28B9E533" w14:textId="49D31921" w:rsidR="00DD48CB" w:rsidRPr="009239F4" w:rsidRDefault="00DD48CB" w:rsidP="005215C4">
            <w:pPr>
              <w:ind w:left="435" w:right="-72"/>
              <w:rPr>
                <w:rFonts w:ascii="Arial" w:hAnsi="Arial" w:cs="Arial"/>
                <w:color w:val="000000"/>
                <w:sz w:val="16"/>
                <w:szCs w:val="16"/>
                <w:lang w:val="en-US"/>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Gifu Solar Park 2 LLC</w:t>
            </w:r>
          </w:p>
        </w:tc>
        <w:tc>
          <w:tcPr>
            <w:tcW w:w="1417" w:type="dxa"/>
          </w:tcPr>
          <w:p w14:paraId="7E9AA5D9"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0DD96B40"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68F41BA3"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77D52E8D"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50F04A6F" w14:textId="77777777" w:rsidTr="604921FD">
        <w:tc>
          <w:tcPr>
            <w:tcW w:w="3685" w:type="dxa"/>
          </w:tcPr>
          <w:p w14:paraId="6FC3777E" w14:textId="4277D8A9" w:rsidR="00DD48CB" w:rsidRPr="009239F4" w:rsidRDefault="00DD48CB" w:rsidP="005215C4">
            <w:pPr>
              <w:ind w:left="435" w:right="-72"/>
              <w:rPr>
                <w:rFonts w:ascii="Arial" w:hAnsi="Arial" w:cs="Arial"/>
                <w:color w:val="000000"/>
                <w:sz w:val="16"/>
                <w:szCs w:val="16"/>
                <w:lang w:val="en-US"/>
              </w:rPr>
            </w:pPr>
            <w:r w:rsidRPr="009239F4">
              <w:rPr>
                <w:rFonts w:ascii="Arial" w:hAnsi="Arial" w:cs="Arial"/>
                <w:color w:val="000000"/>
                <w:sz w:val="16"/>
                <w:szCs w:val="16"/>
                <w:cs/>
                <w:lang w:val="en-US"/>
              </w:rPr>
              <w:t xml:space="preserve">- </w:t>
            </w:r>
            <w:r w:rsidRPr="009239F4">
              <w:rPr>
                <w:rFonts w:ascii="Arial" w:hAnsi="Arial" w:cs="Arial"/>
                <w:color w:val="000000"/>
                <w:sz w:val="16"/>
                <w:szCs w:val="16"/>
                <w:lang w:val="en-US"/>
              </w:rPr>
              <w:t>Gifu Solar Park 3 LLC</w:t>
            </w:r>
          </w:p>
        </w:tc>
        <w:tc>
          <w:tcPr>
            <w:tcW w:w="1417" w:type="dxa"/>
          </w:tcPr>
          <w:p w14:paraId="38CC1795" w14:textId="77777777" w:rsidR="00DD48CB" w:rsidRPr="009239F4" w:rsidRDefault="00DD48CB" w:rsidP="005215C4">
            <w:pPr>
              <w:ind w:right="-72"/>
              <w:jc w:val="center"/>
              <w:rPr>
                <w:rFonts w:ascii="Arial" w:eastAsia="Arial" w:hAnsi="Arial" w:cs="Arial"/>
                <w:color w:val="000000"/>
                <w:sz w:val="16"/>
                <w:szCs w:val="16"/>
              </w:rPr>
            </w:pPr>
          </w:p>
        </w:tc>
        <w:tc>
          <w:tcPr>
            <w:tcW w:w="864" w:type="dxa"/>
          </w:tcPr>
          <w:p w14:paraId="08B17DE2" w14:textId="77777777" w:rsidR="00DD48CB" w:rsidRPr="009239F4" w:rsidRDefault="00DD48CB" w:rsidP="005215C4">
            <w:pPr>
              <w:ind w:right="-72"/>
              <w:jc w:val="right"/>
              <w:rPr>
                <w:rFonts w:ascii="Arial" w:eastAsia="Arial" w:hAnsi="Arial" w:cs="Arial"/>
                <w:color w:val="000000"/>
                <w:sz w:val="16"/>
                <w:szCs w:val="16"/>
              </w:rPr>
            </w:pPr>
          </w:p>
        </w:tc>
        <w:tc>
          <w:tcPr>
            <w:tcW w:w="864" w:type="dxa"/>
          </w:tcPr>
          <w:p w14:paraId="1C36F6E9" w14:textId="77777777" w:rsidR="00DD48CB" w:rsidRPr="009239F4" w:rsidRDefault="00DD48CB" w:rsidP="005215C4">
            <w:pPr>
              <w:ind w:right="-72"/>
              <w:jc w:val="right"/>
              <w:rPr>
                <w:rFonts w:ascii="Arial" w:eastAsia="Arial" w:hAnsi="Arial" w:cs="Arial"/>
                <w:color w:val="000000"/>
                <w:sz w:val="16"/>
                <w:szCs w:val="16"/>
              </w:rPr>
            </w:pPr>
          </w:p>
        </w:tc>
        <w:tc>
          <w:tcPr>
            <w:tcW w:w="2668" w:type="dxa"/>
            <w:vAlign w:val="bottom"/>
          </w:tcPr>
          <w:p w14:paraId="03AAF7C7" w14:textId="77777777" w:rsidR="00DD48CB" w:rsidRPr="009239F4" w:rsidRDefault="00DD48CB" w:rsidP="005215C4">
            <w:pPr>
              <w:ind w:left="187" w:right="-72" w:hanging="187"/>
              <w:rPr>
                <w:rFonts w:ascii="Arial" w:eastAsia="Arial" w:hAnsi="Arial" w:cs="Arial"/>
                <w:color w:val="000000"/>
                <w:sz w:val="16"/>
                <w:szCs w:val="16"/>
              </w:rPr>
            </w:pPr>
          </w:p>
        </w:tc>
      </w:tr>
      <w:tr w:rsidR="00DD48CB" w:rsidRPr="009239F4" w14:paraId="1ECB6778" w14:textId="77777777" w:rsidTr="604921FD">
        <w:tc>
          <w:tcPr>
            <w:tcW w:w="3685" w:type="dxa"/>
          </w:tcPr>
          <w:p w14:paraId="62027E2D" w14:textId="7FBF3471" w:rsidR="00DD48CB" w:rsidRPr="009239F4" w:rsidRDefault="00DD48CB" w:rsidP="005215C4">
            <w:pPr>
              <w:ind w:left="435" w:right="-72"/>
              <w:rPr>
                <w:rFonts w:ascii="Arial" w:eastAsia="Arial" w:hAnsi="Arial" w:cs="Arial"/>
                <w:color w:val="000000"/>
                <w:sz w:val="12"/>
                <w:szCs w:val="12"/>
              </w:rPr>
            </w:pPr>
          </w:p>
        </w:tc>
        <w:tc>
          <w:tcPr>
            <w:tcW w:w="1417" w:type="dxa"/>
          </w:tcPr>
          <w:p w14:paraId="14AF5EB7" w14:textId="56658416" w:rsidR="00DD48CB" w:rsidRPr="009239F4" w:rsidRDefault="00DD48CB" w:rsidP="005215C4">
            <w:pPr>
              <w:ind w:right="-72"/>
              <w:jc w:val="center"/>
              <w:rPr>
                <w:rFonts w:ascii="Arial" w:eastAsia="Arial" w:hAnsi="Arial" w:cs="Arial"/>
                <w:color w:val="000000"/>
                <w:sz w:val="12"/>
                <w:szCs w:val="12"/>
              </w:rPr>
            </w:pPr>
          </w:p>
        </w:tc>
        <w:tc>
          <w:tcPr>
            <w:tcW w:w="864" w:type="dxa"/>
          </w:tcPr>
          <w:p w14:paraId="26D14835" w14:textId="0F89218D" w:rsidR="00DD48CB" w:rsidRPr="009239F4" w:rsidRDefault="00DD48CB" w:rsidP="005215C4">
            <w:pPr>
              <w:ind w:right="-72"/>
              <w:jc w:val="right"/>
              <w:rPr>
                <w:rFonts w:ascii="Arial" w:eastAsia="Arial" w:hAnsi="Arial" w:cs="Arial"/>
                <w:color w:val="000000"/>
                <w:sz w:val="12"/>
                <w:szCs w:val="12"/>
              </w:rPr>
            </w:pPr>
          </w:p>
        </w:tc>
        <w:tc>
          <w:tcPr>
            <w:tcW w:w="864" w:type="dxa"/>
          </w:tcPr>
          <w:p w14:paraId="45CBD5CC" w14:textId="1AD8E4BC" w:rsidR="00DD48CB" w:rsidRPr="009239F4" w:rsidRDefault="00DD48CB" w:rsidP="005215C4">
            <w:pPr>
              <w:ind w:right="-72"/>
              <w:jc w:val="right"/>
              <w:rPr>
                <w:rFonts w:ascii="Arial" w:eastAsia="Arial" w:hAnsi="Arial" w:cs="Arial"/>
                <w:color w:val="000000"/>
                <w:sz w:val="12"/>
                <w:szCs w:val="12"/>
              </w:rPr>
            </w:pPr>
          </w:p>
        </w:tc>
        <w:tc>
          <w:tcPr>
            <w:tcW w:w="2668" w:type="dxa"/>
            <w:vAlign w:val="bottom"/>
          </w:tcPr>
          <w:p w14:paraId="37D5C3F5" w14:textId="0DCBB0DB" w:rsidR="00DD48CB" w:rsidRPr="009239F4" w:rsidRDefault="00DD48CB" w:rsidP="005215C4">
            <w:pPr>
              <w:ind w:left="187" w:right="-72" w:hanging="187"/>
              <w:rPr>
                <w:rFonts w:ascii="Arial" w:eastAsia="Arial" w:hAnsi="Arial" w:cs="Arial"/>
                <w:color w:val="000000"/>
                <w:sz w:val="12"/>
                <w:szCs w:val="12"/>
              </w:rPr>
            </w:pPr>
          </w:p>
        </w:tc>
      </w:tr>
      <w:tr w:rsidR="00DD48CB" w:rsidRPr="009239F4" w14:paraId="1DE5AB50" w14:textId="77777777" w:rsidTr="604921FD">
        <w:tc>
          <w:tcPr>
            <w:tcW w:w="3685" w:type="dxa"/>
          </w:tcPr>
          <w:p w14:paraId="7C4D3BC9" w14:textId="5A4C69A5" w:rsidR="00DD48CB" w:rsidRPr="009239F4" w:rsidRDefault="00DD48CB" w:rsidP="005215C4">
            <w:pPr>
              <w:ind w:right="-72" w:firstLine="447"/>
              <w:rPr>
                <w:rFonts w:ascii="Arial" w:eastAsia="Arial" w:hAnsi="Arial" w:cs="Arial"/>
                <w:color w:val="000000"/>
                <w:sz w:val="16"/>
                <w:szCs w:val="16"/>
              </w:rPr>
            </w:pPr>
            <w:r w:rsidRPr="009239F4">
              <w:rPr>
                <w:rFonts w:ascii="Arial" w:eastAsia="Arial" w:hAnsi="Arial" w:cs="Arial"/>
                <w:color w:val="000000" w:themeColor="text1"/>
                <w:sz w:val="16"/>
                <w:szCs w:val="16"/>
              </w:rPr>
              <w:t>Saemangeum Sebit Power Co., Ltd.</w:t>
            </w:r>
          </w:p>
        </w:tc>
        <w:tc>
          <w:tcPr>
            <w:tcW w:w="1417" w:type="dxa"/>
          </w:tcPr>
          <w:p w14:paraId="39FB7C04" w14:textId="407DBF99" w:rsidR="00DD48CB" w:rsidRPr="009239F4" w:rsidRDefault="00DD48CB"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Pr="009239F4">
              <w:rPr>
                <w:rFonts w:ascii="Arial" w:eastAsia="Arial" w:hAnsi="Arial" w:cs="Arial"/>
                <w:color w:val="000000"/>
                <w:sz w:val="16"/>
                <w:szCs w:val="16"/>
              </w:rPr>
              <w:br/>
              <w:t>of Korea</w:t>
            </w:r>
          </w:p>
        </w:tc>
        <w:tc>
          <w:tcPr>
            <w:tcW w:w="864" w:type="dxa"/>
          </w:tcPr>
          <w:p w14:paraId="7FD171CD" w14:textId="7EA036AB"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33.85</w:t>
            </w:r>
          </w:p>
        </w:tc>
        <w:tc>
          <w:tcPr>
            <w:tcW w:w="864" w:type="dxa"/>
          </w:tcPr>
          <w:p w14:paraId="2107C933" w14:textId="1AF8671A"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33.85</w:t>
            </w:r>
          </w:p>
        </w:tc>
        <w:tc>
          <w:tcPr>
            <w:tcW w:w="2668" w:type="dxa"/>
            <w:vAlign w:val="bottom"/>
          </w:tcPr>
          <w:p w14:paraId="42BE6997" w14:textId="411C3151" w:rsidR="00DD48CB" w:rsidRPr="009239F4" w:rsidRDefault="00DD48CB"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solar power</w:t>
            </w:r>
          </w:p>
        </w:tc>
      </w:tr>
      <w:tr w:rsidR="00DD48CB" w:rsidRPr="009239F4" w14:paraId="500861F0" w14:textId="77777777" w:rsidTr="604921FD">
        <w:tc>
          <w:tcPr>
            <w:tcW w:w="3685" w:type="dxa"/>
          </w:tcPr>
          <w:p w14:paraId="15EE6CAB" w14:textId="685DBBD4" w:rsidR="00DD48CB" w:rsidRPr="009239F4" w:rsidRDefault="00DD48CB" w:rsidP="005215C4">
            <w:pPr>
              <w:ind w:firstLine="447"/>
              <w:jc w:val="both"/>
              <w:rPr>
                <w:rFonts w:ascii="Arial" w:eastAsia="Arial" w:hAnsi="Arial" w:cs="Arial"/>
                <w:color w:val="000000"/>
                <w:spacing w:val="-2"/>
                <w:sz w:val="18"/>
                <w:szCs w:val="18"/>
              </w:rPr>
            </w:pPr>
            <w:r w:rsidRPr="009239F4">
              <w:rPr>
                <w:rFonts w:ascii="Arial" w:eastAsia="Arial" w:hAnsi="Arial" w:cs="Arial"/>
                <w:color w:val="000000"/>
                <w:spacing w:val="-2"/>
                <w:sz w:val="16"/>
                <w:szCs w:val="16"/>
              </w:rPr>
              <w:t>Myungwoon Industry Development Co., Ltd.</w:t>
            </w:r>
          </w:p>
          <w:p w14:paraId="502554EC" w14:textId="76CBAC5E" w:rsidR="00DD48CB" w:rsidRPr="009239F4" w:rsidRDefault="00DD48CB" w:rsidP="005215C4">
            <w:pPr>
              <w:ind w:right="-72" w:firstLine="447"/>
              <w:rPr>
                <w:rFonts w:ascii="Arial" w:eastAsia="Arial" w:hAnsi="Arial" w:cs="Arial"/>
                <w:color w:val="000000"/>
                <w:sz w:val="16"/>
                <w:szCs w:val="16"/>
              </w:rPr>
            </w:pPr>
          </w:p>
        </w:tc>
        <w:tc>
          <w:tcPr>
            <w:tcW w:w="1417" w:type="dxa"/>
          </w:tcPr>
          <w:p w14:paraId="4337BB33" w14:textId="7AD71B91" w:rsidR="00DD48CB" w:rsidRPr="009239F4" w:rsidRDefault="00DD48CB"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Pr="009239F4">
              <w:rPr>
                <w:rFonts w:ascii="Arial" w:eastAsia="Arial" w:hAnsi="Arial" w:cs="Arial"/>
                <w:color w:val="000000"/>
                <w:sz w:val="16"/>
                <w:szCs w:val="16"/>
              </w:rPr>
              <w:br/>
              <w:t>of Korea</w:t>
            </w:r>
          </w:p>
        </w:tc>
        <w:tc>
          <w:tcPr>
            <w:tcW w:w="864" w:type="dxa"/>
          </w:tcPr>
          <w:p w14:paraId="4C1568B8" w14:textId="6DC8EB48"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864" w:type="dxa"/>
          </w:tcPr>
          <w:p w14:paraId="6C5F48D6" w14:textId="52F1EE5A"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29</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2668" w:type="dxa"/>
            <w:vAlign w:val="bottom"/>
          </w:tcPr>
          <w:p w14:paraId="1E7A2C76" w14:textId="7DB86E71" w:rsidR="00DD48CB" w:rsidRPr="009239F4" w:rsidRDefault="00DD48CB"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Investing in business of generating and distribution of electricity</w:t>
            </w:r>
          </w:p>
        </w:tc>
      </w:tr>
      <w:tr w:rsidR="00DD48CB" w:rsidRPr="009239F4" w14:paraId="0B403DC9" w14:textId="77777777" w:rsidTr="604921FD">
        <w:tc>
          <w:tcPr>
            <w:tcW w:w="3685" w:type="dxa"/>
          </w:tcPr>
          <w:p w14:paraId="1E9BC01C" w14:textId="43C5BDC7" w:rsidR="00DD48CB" w:rsidRPr="009239F4" w:rsidRDefault="00DD48CB" w:rsidP="005215C4">
            <w:pPr>
              <w:ind w:right="-72" w:firstLine="447"/>
              <w:rPr>
                <w:rFonts w:ascii="Arial" w:eastAsia="Arial" w:hAnsi="Arial" w:cs="Arial"/>
                <w:color w:val="000000"/>
                <w:sz w:val="16"/>
                <w:szCs w:val="16"/>
              </w:rPr>
            </w:pPr>
            <w:r w:rsidRPr="009239F4">
              <w:rPr>
                <w:rFonts w:ascii="Arial" w:eastAsia="Arial" w:hAnsi="Arial" w:cs="Arial"/>
                <w:color w:val="000000"/>
                <w:sz w:val="16"/>
                <w:szCs w:val="16"/>
              </w:rPr>
              <w:t>Nakwol Blueheart Co., Ltd</w:t>
            </w:r>
            <w:r w:rsidRPr="009239F4">
              <w:rPr>
                <w:rFonts w:ascii="Arial" w:eastAsia="Arial" w:hAnsi="Arial" w:cs="Arial"/>
                <w:color w:val="000000"/>
                <w:sz w:val="16"/>
                <w:szCs w:val="16"/>
                <w:cs/>
              </w:rPr>
              <w:t>.</w:t>
            </w:r>
          </w:p>
        </w:tc>
        <w:tc>
          <w:tcPr>
            <w:tcW w:w="1417" w:type="dxa"/>
          </w:tcPr>
          <w:p w14:paraId="5825B7A1" w14:textId="2949714E" w:rsidR="00DD48CB" w:rsidRPr="009239F4" w:rsidRDefault="00DD48CB"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Pr="009239F4">
              <w:rPr>
                <w:rFonts w:ascii="Arial" w:eastAsia="Arial" w:hAnsi="Arial" w:cs="Arial"/>
                <w:color w:val="000000"/>
                <w:sz w:val="16"/>
                <w:szCs w:val="16"/>
              </w:rPr>
              <w:br/>
              <w:t>of Korea</w:t>
            </w:r>
          </w:p>
        </w:tc>
        <w:tc>
          <w:tcPr>
            <w:tcW w:w="864" w:type="dxa"/>
          </w:tcPr>
          <w:p w14:paraId="3A0283F0" w14:textId="694A018C"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w:t>
            </w:r>
            <w:r w:rsidRPr="009239F4">
              <w:rPr>
                <w:rFonts w:ascii="Arial" w:eastAsia="Arial" w:hAnsi="Arial" w:cs="Arial"/>
                <w:color w:val="000000"/>
                <w:sz w:val="16"/>
                <w:szCs w:val="16"/>
                <w:cs/>
              </w:rPr>
              <w:t>.</w:t>
            </w:r>
            <w:r w:rsidRPr="009239F4">
              <w:rPr>
                <w:rFonts w:ascii="Arial" w:eastAsia="Arial" w:hAnsi="Arial" w:cs="Arial"/>
                <w:color w:val="000000"/>
                <w:sz w:val="16"/>
                <w:szCs w:val="16"/>
              </w:rPr>
              <w:t>02</w:t>
            </w:r>
          </w:p>
        </w:tc>
        <w:tc>
          <w:tcPr>
            <w:tcW w:w="864" w:type="dxa"/>
          </w:tcPr>
          <w:p w14:paraId="0D8C6FF9" w14:textId="2B2BF4ED"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w:t>
            </w:r>
            <w:r w:rsidRPr="009239F4">
              <w:rPr>
                <w:rFonts w:ascii="Arial" w:eastAsia="Arial" w:hAnsi="Arial" w:cs="Arial"/>
                <w:color w:val="000000"/>
                <w:sz w:val="16"/>
                <w:szCs w:val="16"/>
                <w:cs/>
              </w:rPr>
              <w:t>.</w:t>
            </w:r>
            <w:r w:rsidRPr="009239F4">
              <w:rPr>
                <w:rFonts w:ascii="Arial" w:eastAsia="Arial" w:hAnsi="Arial" w:cs="Arial"/>
                <w:color w:val="000000"/>
                <w:sz w:val="16"/>
                <w:szCs w:val="16"/>
              </w:rPr>
              <w:t>02</w:t>
            </w:r>
          </w:p>
        </w:tc>
        <w:tc>
          <w:tcPr>
            <w:tcW w:w="2668" w:type="dxa"/>
            <w:vAlign w:val="bottom"/>
          </w:tcPr>
          <w:p w14:paraId="5FB05881" w14:textId="6F75BD25" w:rsidR="00DD48CB" w:rsidRPr="009239F4" w:rsidRDefault="00DD48CB"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wind power</w:t>
            </w:r>
          </w:p>
        </w:tc>
      </w:tr>
      <w:tr w:rsidR="00DD48CB" w:rsidRPr="009239F4" w14:paraId="54E3A318" w14:textId="77777777" w:rsidTr="604921FD">
        <w:tc>
          <w:tcPr>
            <w:tcW w:w="3685" w:type="dxa"/>
          </w:tcPr>
          <w:p w14:paraId="04341676" w14:textId="140E48EC" w:rsidR="00DD48CB" w:rsidRPr="009239F4" w:rsidRDefault="00DD48CB" w:rsidP="005215C4">
            <w:pPr>
              <w:ind w:right="-72" w:firstLine="447"/>
              <w:rPr>
                <w:rFonts w:ascii="Arial" w:eastAsia="Arial" w:hAnsi="Arial" w:cs="Arial"/>
                <w:color w:val="000000"/>
                <w:sz w:val="16"/>
                <w:szCs w:val="16"/>
              </w:rPr>
            </w:pPr>
            <w:r w:rsidRPr="009239F4">
              <w:rPr>
                <w:rFonts w:ascii="Arial" w:eastAsia="Arial" w:hAnsi="Arial" w:cs="Arial"/>
                <w:color w:val="000000" w:themeColor="text1"/>
                <w:sz w:val="16"/>
                <w:szCs w:val="16"/>
              </w:rPr>
              <w:t>Hanbit Wind Power Co., Ltd.</w:t>
            </w:r>
          </w:p>
        </w:tc>
        <w:tc>
          <w:tcPr>
            <w:tcW w:w="1417" w:type="dxa"/>
          </w:tcPr>
          <w:p w14:paraId="5D4E564D" w14:textId="018C78E8" w:rsidR="00DD48CB" w:rsidRPr="009239F4" w:rsidRDefault="00DD48CB"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 xml:space="preserve">The Republic </w:t>
            </w:r>
            <w:r w:rsidRPr="009239F4">
              <w:rPr>
                <w:rFonts w:ascii="Arial" w:eastAsia="Arial" w:hAnsi="Arial" w:cs="Arial"/>
                <w:color w:val="000000"/>
                <w:sz w:val="16"/>
                <w:szCs w:val="16"/>
              </w:rPr>
              <w:br/>
              <w:t>of Korea</w:t>
            </w:r>
          </w:p>
        </w:tc>
        <w:tc>
          <w:tcPr>
            <w:tcW w:w="864" w:type="dxa"/>
          </w:tcPr>
          <w:p w14:paraId="2151B2F9" w14:textId="572A4D0C"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864" w:type="dxa"/>
          </w:tcPr>
          <w:p w14:paraId="564BBC9E" w14:textId="0BAD8317" w:rsidR="00DD48CB" w:rsidRPr="009239F4" w:rsidRDefault="00DD48CB"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49</w:t>
            </w:r>
            <w:r w:rsidRPr="009239F4">
              <w:rPr>
                <w:rFonts w:ascii="Arial" w:eastAsia="Arial" w:hAnsi="Arial" w:cs="Arial"/>
                <w:color w:val="000000"/>
                <w:sz w:val="16"/>
                <w:szCs w:val="16"/>
                <w:cs/>
              </w:rPr>
              <w:t>.</w:t>
            </w:r>
            <w:r w:rsidRPr="009239F4">
              <w:rPr>
                <w:rFonts w:ascii="Arial" w:eastAsia="Arial" w:hAnsi="Arial" w:cs="Arial"/>
                <w:color w:val="000000"/>
                <w:sz w:val="16"/>
                <w:szCs w:val="16"/>
              </w:rPr>
              <w:t>00</w:t>
            </w:r>
          </w:p>
        </w:tc>
        <w:tc>
          <w:tcPr>
            <w:tcW w:w="2668" w:type="dxa"/>
            <w:vAlign w:val="bottom"/>
          </w:tcPr>
          <w:p w14:paraId="328FE226" w14:textId="1579F450" w:rsidR="00DD48CB" w:rsidRPr="009239F4" w:rsidRDefault="00DD48CB"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Electricity generating from wind power</w:t>
            </w:r>
          </w:p>
        </w:tc>
      </w:tr>
      <w:tr w:rsidR="00BF0FA9" w:rsidRPr="009239F4" w14:paraId="38916D8E" w14:textId="77777777" w:rsidTr="604921FD">
        <w:tc>
          <w:tcPr>
            <w:tcW w:w="3685" w:type="dxa"/>
          </w:tcPr>
          <w:p w14:paraId="357CB683" w14:textId="77777777" w:rsidR="00BF0FA9" w:rsidRPr="009239F4" w:rsidRDefault="00BF0FA9" w:rsidP="005215C4">
            <w:pPr>
              <w:ind w:right="-72" w:firstLine="447"/>
              <w:rPr>
                <w:rFonts w:ascii="Arial" w:eastAsia="Arial" w:hAnsi="Arial" w:cs="Arial"/>
                <w:color w:val="000000" w:themeColor="text1"/>
                <w:sz w:val="12"/>
                <w:szCs w:val="12"/>
              </w:rPr>
            </w:pPr>
          </w:p>
        </w:tc>
        <w:tc>
          <w:tcPr>
            <w:tcW w:w="1417" w:type="dxa"/>
          </w:tcPr>
          <w:p w14:paraId="0C72928A" w14:textId="77777777" w:rsidR="00BF0FA9" w:rsidRPr="009239F4" w:rsidRDefault="00BF0FA9" w:rsidP="005215C4">
            <w:pPr>
              <w:ind w:right="-72"/>
              <w:jc w:val="center"/>
              <w:rPr>
                <w:rFonts w:ascii="Arial" w:eastAsia="Arial" w:hAnsi="Arial" w:cs="Arial"/>
                <w:color w:val="000000"/>
                <w:sz w:val="12"/>
                <w:szCs w:val="12"/>
              </w:rPr>
            </w:pPr>
          </w:p>
        </w:tc>
        <w:tc>
          <w:tcPr>
            <w:tcW w:w="864" w:type="dxa"/>
          </w:tcPr>
          <w:p w14:paraId="226C6E88" w14:textId="77777777" w:rsidR="00BF0FA9" w:rsidRPr="009239F4" w:rsidRDefault="00BF0FA9" w:rsidP="005215C4">
            <w:pPr>
              <w:ind w:right="-72"/>
              <w:jc w:val="right"/>
              <w:rPr>
                <w:rFonts w:ascii="Arial" w:eastAsia="Arial" w:hAnsi="Arial" w:cs="Arial"/>
                <w:color w:val="000000"/>
                <w:sz w:val="12"/>
                <w:szCs w:val="12"/>
              </w:rPr>
            </w:pPr>
          </w:p>
        </w:tc>
        <w:tc>
          <w:tcPr>
            <w:tcW w:w="864" w:type="dxa"/>
          </w:tcPr>
          <w:p w14:paraId="34D92C4D" w14:textId="77777777" w:rsidR="00BF0FA9" w:rsidRPr="009239F4" w:rsidRDefault="00BF0FA9" w:rsidP="005215C4">
            <w:pPr>
              <w:ind w:right="-72"/>
              <w:jc w:val="right"/>
              <w:rPr>
                <w:rFonts w:ascii="Arial" w:eastAsia="Arial" w:hAnsi="Arial" w:cs="Arial"/>
                <w:color w:val="000000"/>
                <w:sz w:val="12"/>
                <w:szCs w:val="12"/>
              </w:rPr>
            </w:pPr>
          </w:p>
        </w:tc>
        <w:tc>
          <w:tcPr>
            <w:tcW w:w="2668" w:type="dxa"/>
            <w:vAlign w:val="bottom"/>
          </w:tcPr>
          <w:p w14:paraId="0A855819" w14:textId="77777777" w:rsidR="00BF0FA9" w:rsidRPr="009239F4" w:rsidRDefault="00BF0FA9" w:rsidP="005215C4">
            <w:pPr>
              <w:ind w:left="187" w:right="-72" w:hanging="187"/>
              <w:rPr>
                <w:rFonts w:ascii="Arial" w:eastAsia="Arial" w:hAnsi="Arial" w:cs="Arial"/>
                <w:color w:val="000000"/>
                <w:sz w:val="12"/>
                <w:szCs w:val="12"/>
              </w:rPr>
            </w:pPr>
          </w:p>
        </w:tc>
      </w:tr>
      <w:tr w:rsidR="00A72102" w:rsidRPr="009239F4" w14:paraId="6423A663" w14:textId="77777777">
        <w:tc>
          <w:tcPr>
            <w:tcW w:w="5966" w:type="dxa"/>
            <w:gridSpan w:val="3"/>
          </w:tcPr>
          <w:p w14:paraId="180D9082" w14:textId="19503D9A" w:rsidR="00A72102" w:rsidRPr="009239F4" w:rsidRDefault="00A72102" w:rsidP="005215C4">
            <w:pPr>
              <w:ind w:left="435" w:right="-72"/>
              <w:rPr>
                <w:rFonts w:ascii="Arial" w:eastAsia="Arial" w:hAnsi="Arial" w:cs="Arial"/>
                <w:b/>
                <w:bCs/>
                <w:color w:val="000000" w:themeColor="text1"/>
                <w:sz w:val="16"/>
                <w:szCs w:val="16"/>
                <w:u w:val="single"/>
              </w:rPr>
            </w:pPr>
            <w:r w:rsidRPr="009239F4">
              <w:rPr>
                <w:rFonts w:ascii="Arial" w:eastAsia="Arial" w:hAnsi="Arial" w:cs="Arial"/>
                <w:b/>
                <w:bCs/>
                <w:color w:val="000000" w:themeColor="text1"/>
                <w:sz w:val="16"/>
                <w:szCs w:val="16"/>
                <w:u w:val="single"/>
              </w:rPr>
              <w:t>Associates of B.Grimm Power Holding (Singapore) Pte. Ltd.</w:t>
            </w:r>
          </w:p>
        </w:tc>
        <w:tc>
          <w:tcPr>
            <w:tcW w:w="864" w:type="dxa"/>
          </w:tcPr>
          <w:p w14:paraId="5B6D7D34" w14:textId="77777777" w:rsidR="00A72102" w:rsidRPr="009239F4" w:rsidRDefault="00A72102" w:rsidP="005215C4">
            <w:pPr>
              <w:ind w:right="-72"/>
              <w:jc w:val="right"/>
              <w:rPr>
                <w:rFonts w:ascii="Arial" w:eastAsia="Arial" w:hAnsi="Arial" w:cs="Arial"/>
                <w:color w:val="000000"/>
                <w:sz w:val="16"/>
                <w:szCs w:val="16"/>
              </w:rPr>
            </w:pPr>
          </w:p>
        </w:tc>
        <w:tc>
          <w:tcPr>
            <w:tcW w:w="2668" w:type="dxa"/>
            <w:vAlign w:val="bottom"/>
          </w:tcPr>
          <w:p w14:paraId="126913A7" w14:textId="77777777" w:rsidR="00A72102" w:rsidRPr="009239F4" w:rsidRDefault="00A72102" w:rsidP="005215C4">
            <w:pPr>
              <w:ind w:left="187" w:right="-72" w:hanging="187"/>
              <w:rPr>
                <w:rFonts w:ascii="Arial" w:eastAsia="Arial" w:hAnsi="Arial" w:cs="Arial"/>
                <w:color w:val="000000"/>
                <w:sz w:val="16"/>
                <w:szCs w:val="16"/>
              </w:rPr>
            </w:pPr>
          </w:p>
        </w:tc>
      </w:tr>
      <w:tr w:rsidR="00BF0FA9" w:rsidRPr="009239F4" w14:paraId="42215FAC" w14:textId="77777777" w:rsidTr="604921FD">
        <w:tc>
          <w:tcPr>
            <w:tcW w:w="3685" w:type="dxa"/>
          </w:tcPr>
          <w:p w14:paraId="46B3110F" w14:textId="77777777" w:rsidR="00BF0FA9" w:rsidRPr="009239F4" w:rsidRDefault="00BF0FA9" w:rsidP="005215C4">
            <w:pPr>
              <w:ind w:right="-72" w:firstLine="447"/>
              <w:rPr>
                <w:rFonts w:ascii="Arial" w:eastAsia="Arial" w:hAnsi="Arial" w:cs="Arial"/>
                <w:color w:val="000000" w:themeColor="text1"/>
                <w:sz w:val="12"/>
                <w:szCs w:val="12"/>
              </w:rPr>
            </w:pPr>
          </w:p>
        </w:tc>
        <w:tc>
          <w:tcPr>
            <w:tcW w:w="1417" w:type="dxa"/>
          </w:tcPr>
          <w:p w14:paraId="5EA25845" w14:textId="77777777" w:rsidR="00BF0FA9" w:rsidRPr="009239F4" w:rsidRDefault="00BF0FA9" w:rsidP="005215C4">
            <w:pPr>
              <w:ind w:right="-72"/>
              <w:jc w:val="center"/>
              <w:rPr>
                <w:rFonts w:ascii="Arial" w:eastAsia="Arial" w:hAnsi="Arial" w:cs="Arial"/>
                <w:color w:val="000000"/>
                <w:sz w:val="12"/>
                <w:szCs w:val="12"/>
              </w:rPr>
            </w:pPr>
          </w:p>
        </w:tc>
        <w:tc>
          <w:tcPr>
            <w:tcW w:w="864" w:type="dxa"/>
          </w:tcPr>
          <w:p w14:paraId="15213785" w14:textId="77777777" w:rsidR="00BF0FA9" w:rsidRPr="009239F4" w:rsidRDefault="00BF0FA9" w:rsidP="005215C4">
            <w:pPr>
              <w:ind w:right="-72"/>
              <w:jc w:val="right"/>
              <w:rPr>
                <w:rFonts w:ascii="Arial" w:eastAsia="Arial" w:hAnsi="Arial" w:cs="Arial"/>
                <w:color w:val="000000"/>
                <w:sz w:val="12"/>
                <w:szCs w:val="12"/>
              </w:rPr>
            </w:pPr>
          </w:p>
        </w:tc>
        <w:tc>
          <w:tcPr>
            <w:tcW w:w="864" w:type="dxa"/>
          </w:tcPr>
          <w:p w14:paraId="365BA4BC" w14:textId="77777777" w:rsidR="00BF0FA9" w:rsidRPr="009239F4" w:rsidRDefault="00BF0FA9" w:rsidP="005215C4">
            <w:pPr>
              <w:ind w:right="-72"/>
              <w:jc w:val="right"/>
              <w:rPr>
                <w:rFonts w:ascii="Arial" w:eastAsia="Arial" w:hAnsi="Arial" w:cs="Arial"/>
                <w:color w:val="000000"/>
                <w:sz w:val="12"/>
                <w:szCs w:val="12"/>
              </w:rPr>
            </w:pPr>
          </w:p>
        </w:tc>
        <w:tc>
          <w:tcPr>
            <w:tcW w:w="2668" w:type="dxa"/>
            <w:vAlign w:val="bottom"/>
          </w:tcPr>
          <w:p w14:paraId="74CB9BB5" w14:textId="77777777" w:rsidR="00BF0FA9" w:rsidRPr="009239F4" w:rsidRDefault="00BF0FA9" w:rsidP="005215C4">
            <w:pPr>
              <w:ind w:left="187" w:right="-72" w:hanging="187"/>
              <w:rPr>
                <w:rFonts w:ascii="Arial" w:eastAsia="Arial" w:hAnsi="Arial" w:cs="Arial"/>
                <w:color w:val="000000"/>
                <w:sz w:val="12"/>
                <w:szCs w:val="12"/>
              </w:rPr>
            </w:pPr>
          </w:p>
        </w:tc>
      </w:tr>
      <w:tr w:rsidR="00BF0FA9" w:rsidRPr="009239F4" w14:paraId="60641191" w14:textId="77777777" w:rsidTr="604921FD">
        <w:tc>
          <w:tcPr>
            <w:tcW w:w="3685" w:type="dxa"/>
          </w:tcPr>
          <w:p w14:paraId="15601923" w14:textId="59A6EC1F" w:rsidR="00BF0FA9" w:rsidRPr="009239F4" w:rsidRDefault="00F63F73" w:rsidP="005215C4">
            <w:pPr>
              <w:ind w:left="447" w:right="-72"/>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Digital Edge B.Grimm (TH) Holdings </w:t>
            </w:r>
            <w:r w:rsidR="00041E43" w:rsidRPr="009239F4">
              <w:rPr>
                <w:rFonts w:ascii="Arial" w:eastAsia="Arial" w:hAnsi="Arial" w:cs="Arial"/>
                <w:color w:val="000000" w:themeColor="text1"/>
                <w:sz w:val="16"/>
                <w:szCs w:val="16"/>
              </w:rPr>
              <w:br/>
              <w:t xml:space="preserve">   </w:t>
            </w:r>
            <w:r w:rsidRPr="009239F4">
              <w:rPr>
                <w:rFonts w:ascii="Arial" w:eastAsia="Arial" w:hAnsi="Arial" w:cs="Arial"/>
                <w:color w:val="000000" w:themeColor="text1"/>
                <w:sz w:val="16"/>
                <w:szCs w:val="16"/>
              </w:rPr>
              <w:t>Pte.</w:t>
            </w:r>
            <w:r w:rsidR="00041E43" w:rsidRPr="009239F4">
              <w:rPr>
                <w:rFonts w:ascii="Arial" w:eastAsia="Arial" w:hAnsi="Arial" w:cs="Arial"/>
                <w:color w:val="000000" w:themeColor="text1"/>
                <w:sz w:val="16"/>
                <w:szCs w:val="16"/>
              </w:rPr>
              <w:t xml:space="preserve"> </w:t>
            </w:r>
            <w:r w:rsidRPr="009239F4">
              <w:rPr>
                <w:rFonts w:ascii="Arial" w:eastAsia="Arial" w:hAnsi="Arial" w:cs="Arial"/>
                <w:color w:val="000000" w:themeColor="text1"/>
                <w:sz w:val="16"/>
                <w:szCs w:val="16"/>
              </w:rPr>
              <w:t>Ltd.</w:t>
            </w:r>
          </w:p>
        </w:tc>
        <w:tc>
          <w:tcPr>
            <w:tcW w:w="1417" w:type="dxa"/>
          </w:tcPr>
          <w:p w14:paraId="22B10A6A" w14:textId="3B1B615E" w:rsidR="00BF0FA9" w:rsidRPr="009239F4" w:rsidRDefault="00041E43"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Singapore</w:t>
            </w:r>
          </w:p>
        </w:tc>
        <w:tc>
          <w:tcPr>
            <w:tcW w:w="864" w:type="dxa"/>
          </w:tcPr>
          <w:p w14:paraId="7CE94EE9" w14:textId="3D43F5AF" w:rsidR="00BF0FA9" w:rsidRPr="009239F4" w:rsidRDefault="00041E4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40.00</w:t>
            </w:r>
          </w:p>
        </w:tc>
        <w:tc>
          <w:tcPr>
            <w:tcW w:w="864" w:type="dxa"/>
          </w:tcPr>
          <w:p w14:paraId="1D8528A6" w14:textId="73351ADB" w:rsidR="00BF0FA9" w:rsidRPr="009239F4" w:rsidRDefault="00041E4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2668" w:type="dxa"/>
            <w:vAlign w:val="bottom"/>
          </w:tcPr>
          <w:p w14:paraId="18752047" w14:textId="31A16049" w:rsidR="00BF0FA9" w:rsidRPr="009239F4" w:rsidRDefault="00041E43"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 xml:space="preserve">Investing in </w:t>
            </w:r>
            <w:r w:rsidR="00256EE9" w:rsidRPr="009239F4">
              <w:rPr>
                <w:rFonts w:ascii="Arial" w:eastAsia="Arial" w:hAnsi="Arial" w:cs="Arial"/>
                <w:color w:val="000000"/>
                <w:sz w:val="16"/>
                <w:szCs w:val="16"/>
              </w:rPr>
              <w:t>business of data centre platform</w:t>
            </w:r>
          </w:p>
        </w:tc>
      </w:tr>
      <w:tr w:rsidR="00A72102" w:rsidRPr="009239F4" w14:paraId="22C58FCD" w14:textId="77777777" w:rsidTr="604921FD">
        <w:tc>
          <w:tcPr>
            <w:tcW w:w="3685" w:type="dxa"/>
          </w:tcPr>
          <w:p w14:paraId="1CDA253B" w14:textId="6511A94C" w:rsidR="00A72102" w:rsidRPr="009239F4" w:rsidRDefault="00F63F73" w:rsidP="005215C4">
            <w:pPr>
              <w:ind w:right="-72" w:firstLine="447"/>
              <w:rPr>
                <w:rFonts w:ascii="Arial" w:eastAsia="Arial" w:hAnsi="Arial" w:cs="Arial"/>
                <w:color w:val="000000" w:themeColor="text1"/>
                <w:sz w:val="16"/>
                <w:szCs w:val="16"/>
              </w:rPr>
            </w:pPr>
            <w:r w:rsidRPr="009239F4">
              <w:rPr>
                <w:rFonts w:ascii="Arial" w:eastAsia="Arial" w:hAnsi="Arial" w:cs="Arial"/>
                <w:color w:val="000000" w:themeColor="text1"/>
                <w:sz w:val="16"/>
                <w:szCs w:val="16"/>
              </w:rPr>
              <w:t>with a subsidiary as follows:</w:t>
            </w:r>
          </w:p>
        </w:tc>
        <w:tc>
          <w:tcPr>
            <w:tcW w:w="1417" w:type="dxa"/>
          </w:tcPr>
          <w:p w14:paraId="77D311A3" w14:textId="77777777" w:rsidR="00A72102" w:rsidRPr="009239F4" w:rsidRDefault="00A72102" w:rsidP="005215C4">
            <w:pPr>
              <w:ind w:right="-72"/>
              <w:jc w:val="center"/>
              <w:rPr>
                <w:rFonts w:ascii="Arial" w:eastAsia="Arial" w:hAnsi="Arial" w:cs="Arial"/>
                <w:color w:val="000000"/>
                <w:sz w:val="16"/>
                <w:szCs w:val="16"/>
              </w:rPr>
            </w:pPr>
          </w:p>
        </w:tc>
        <w:tc>
          <w:tcPr>
            <w:tcW w:w="864" w:type="dxa"/>
          </w:tcPr>
          <w:p w14:paraId="775885CF" w14:textId="77777777" w:rsidR="00A72102" w:rsidRPr="009239F4" w:rsidRDefault="00A72102" w:rsidP="005215C4">
            <w:pPr>
              <w:ind w:right="-72"/>
              <w:jc w:val="right"/>
              <w:rPr>
                <w:rFonts w:ascii="Arial" w:eastAsia="Arial" w:hAnsi="Arial" w:cs="Arial"/>
                <w:color w:val="000000"/>
                <w:sz w:val="16"/>
                <w:szCs w:val="16"/>
              </w:rPr>
            </w:pPr>
          </w:p>
        </w:tc>
        <w:tc>
          <w:tcPr>
            <w:tcW w:w="864" w:type="dxa"/>
          </w:tcPr>
          <w:p w14:paraId="1A12501C" w14:textId="77777777" w:rsidR="00A72102" w:rsidRPr="009239F4" w:rsidRDefault="00A72102" w:rsidP="005215C4">
            <w:pPr>
              <w:ind w:right="-72"/>
              <w:jc w:val="right"/>
              <w:rPr>
                <w:rFonts w:ascii="Arial" w:eastAsia="Arial" w:hAnsi="Arial" w:cs="Arial"/>
                <w:color w:val="000000"/>
                <w:sz w:val="16"/>
                <w:szCs w:val="16"/>
              </w:rPr>
            </w:pPr>
          </w:p>
        </w:tc>
        <w:tc>
          <w:tcPr>
            <w:tcW w:w="2668" w:type="dxa"/>
            <w:vAlign w:val="bottom"/>
          </w:tcPr>
          <w:p w14:paraId="4B980A07" w14:textId="77777777" w:rsidR="00A72102" w:rsidRPr="009239F4" w:rsidRDefault="00A72102" w:rsidP="005215C4">
            <w:pPr>
              <w:ind w:left="187" w:right="-72" w:hanging="187"/>
              <w:rPr>
                <w:rFonts w:ascii="Arial" w:eastAsia="Arial" w:hAnsi="Arial" w:cs="Arial"/>
                <w:color w:val="000000"/>
                <w:sz w:val="16"/>
                <w:szCs w:val="16"/>
              </w:rPr>
            </w:pPr>
          </w:p>
        </w:tc>
      </w:tr>
      <w:tr w:rsidR="00BF0FA9" w:rsidRPr="009239F4" w14:paraId="02CAB434" w14:textId="77777777" w:rsidTr="00232F4F">
        <w:trPr>
          <w:trHeight w:val="68"/>
        </w:trPr>
        <w:tc>
          <w:tcPr>
            <w:tcW w:w="3685" w:type="dxa"/>
          </w:tcPr>
          <w:p w14:paraId="7A02D657" w14:textId="33175039" w:rsidR="00BF0FA9" w:rsidRPr="009239F4" w:rsidRDefault="00407C6B" w:rsidP="005215C4">
            <w:pPr>
              <w:ind w:right="-72" w:firstLine="447"/>
              <w:rPr>
                <w:rFonts w:ascii="Arial" w:eastAsia="Arial" w:hAnsi="Arial" w:cs="Arial"/>
                <w:color w:val="000000" w:themeColor="text1"/>
                <w:sz w:val="16"/>
                <w:szCs w:val="16"/>
              </w:rPr>
            </w:pPr>
            <w:r w:rsidRPr="009239F4">
              <w:rPr>
                <w:rFonts w:ascii="Arial" w:eastAsia="Arial" w:hAnsi="Arial" w:cs="Arial"/>
                <w:color w:val="000000" w:themeColor="text1"/>
                <w:sz w:val="16"/>
                <w:szCs w:val="16"/>
              </w:rPr>
              <w:t xml:space="preserve">- </w:t>
            </w:r>
            <w:r w:rsidR="00041E43" w:rsidRPr="009239F4">
              <w:rPr>
                <w:rFonts w:ascii="Arial" w:eastAsia="Arial" w:hAnsi="Arial" w:cs="Arial"/>
                <w:color w:val="000000" w:themeColor="text1"/>
                <w:sz w:val="16"/>
                <w:szCs w:val="16"/>
              </w:rPr>
              <w:t>Digital Edge B.Grimm (Thailand) Co., Ltd.</w:t>
            </w:r>
          </w:p>
        </w:tc>
        <w:tc>
          <w:tcPr>
            <w:tcW w:w="1417" w:type="dxa"/>
          </w:tcPr>
          <w:p w14:paraId="59E5D2AC" w14:textId="743C3EAF" w:rsidR="00BF0FA9" w:rsidRPr="009239F4" w:rsidRDefault="00041E43" w:rsidP="005215C4">
            <w:pPr>
              <w:ind w:right="-72"/>
              <w:jc w:val="center"/>
              <w:rPr>
                <w:rFonts w:ascii="Arial" w:eastAsia="Arial" w:hAnsi="Arial" w:cs="Arial"/>
                <w:color w:val="000000"/>
                <w:sz w:val="16"/>
                <w:szCs w:val="16"/>
              </w:rPr>
            </w:pPr>
            <w:r w:rsidRPr="009239F4">
              <w:rPr>
                <w:rFonts w:ascii="Arial" w:eastAsia="Arial" w:hAnsi="Arial" w:cs="Arial"/>
                <w:color w:val="000000"/>
                <w:sz w:val="16"/>
                <w:szCs w:val="16"/>
              </w:rPr>
              <w:t>Thailand</w:t>
            </w:r>
          </w:p>
        </w:tc>
        <w:tc>
          <w:tcPr>
            <w:tcW w:w="864" w:type="dxa"/>
          </w:tcPr>
          <w:p w14:paraId="60CFEF1E" w14:textId="78A593D3" w:rsidR="00BF0FA9" w:rsidRPr="009239F4" w:rsidRDefault="00041E4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40.00</w:t>
            </w:r>
          </w:p>
        </w:tc>
        <w:tc>
          <w:tcPr>
            <w:tcW w:w="864" w:type="dxa"/>
          </w:tcPr>
          <w:p w14:paraId="24153B8D" w14:textId="57542D0E" w:rsidR="00BF0FA9" w:rsidRPr="009239F4" w:rsidRDefault="00041E43" w:rsidP="005215C4">
            <w:pPr>
              <w:ind w:right="-72"/>
              <w:jc w:val="right"/>
              <w:rPr>
                <w:rFonts w:ascii="Arial" w:eastAsia="Arial" w:hAnsi="Arial" w:cs="Arial"/>
                <w:color w:val="000000"/>
                <w:sz w:val="16"/>
                <w:szCs w:val="16"/>
              </w:rPr>
            </w:pPr>
            <w:r w:rsidRPr="009239F4">
              <w:rPr>
                <w:rFonts w:ascii="Arial" w:eastAsia="Arial" w:hAnsi="Arial" w:cs="Arial"/>
                <w:color w:val="000000"/>
                <w:sz w:val="16"/>
                <w:szCs w:val="16"/>
              </w:rPr>
              <w:t>-</w:t>
            </w:r>
          </w:p>
        </w:tc>
        <w:tc>
          <w:tcPr>
            <w:tcW w:w="2668" w:type="dxa"/>
            <w:vAlign w:val="bottom"/>
          </w:tcPr>
          <w:p w14:paraId="5D9A480B" w14:textId="3DAFAD72" w:rsidR="00BF0FA9" w:rsidRPr="009239F4" w:rsidRDefault="00041E43" w:rsidP="005215C4">
            <w:pPr>
              <w:ind w:left="187" w:right="-72" w:hanging="187"/>
              <w:rPr>
                <w:rFonts w:ascii="Arial" w:eastAsia="Arial" w:hAnsi="Arial" w:cs="Arial"/>
                <w:color w:val="000000"/>
                <w:sz w:val="16"/>
                <w:szCs w:val="16"/>
              </w:rPr>
            </w:pPr>
            <w:r w:rsidRPr="009239F4">
              <w:rPr>
                <w:rFonts w:ascii="Arial" w:eastAsia="Arial" w:hAnsi="Arial" w:cs="Arial"/>
                <w:color w:val="000000"/>
                <w:sz w:val="16"/>
                <w:szCs w:val="16"/>
              </w:rPr>
              <w:t>Develop a greenfield data centre platform</w:t>
            </w:r>
          </w:p>
        </w:tc>
      </w:tr>
    </w:tbl>
    <w:p w14:paraId="1F525D2E" w14:textId="77777777" w:rsidR="00731E33" w:rsidRPr="009239F4" w:rsidRDefault="00731E33" w:rsidP="005215C4">
      <w:pPr>
        <w:ind w:left="547"/>
        <w:jc w:val="both"/>
        <w:rPr>
          <w:rFonts w:ascii="Arial" w:eastAsia="Arial" w:hAnsi="Arial" w:cs="Arial"/>
          <w:color w:val="000000"/>
          <w:sz w:val="18"/>
          <w:szCs w:val="18"/>
          <w:lang w:val="en-US"/>
        </w:rPr>
      </w:pPr>
    </w:p>
    <w:p w14:paraId="51660A9A" w14:textId="382284EE"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There are no contingent liabilities relating to the Group’s interest in the associate. </w:t>
      </w:r>
    </w:p>
    <w:p w14:paraId="357C9365" w14:textId="77777777" w:rsidR="00881246" w:rsidRPr="009239F4" w:rsidRDefault="00881246" w:rsidP="005215C4">
      <w:pPr>
        <w:ind w:left="547"/>
        <w:rPr>
          <w:rFonts w:ascii="Arial" w:eastAsia="Arial" w:hAnsi="Arial" w:cs="Arial"/>
          <w:color w:val="000000"/>
          <w:sz w:val="18"/>
          <w:szCs w:val="18"/>
        </w:rPr>
      </w:pPr>
    </w:p>
    <w:p w14:paraId="072F50BA" w14:textId="2AF10FCB"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The movements of investment in associates</w:t>
      </w:r>
      <w:r w:rsidRPr="009239F4">
        <w:rPr>
          <w:rFonts w:ascii="Arial" w:eastAsia="Arial" w:hAnsi="Arial" w:cs="Arial"/>
          <w:b/>
          <w:color w:val="000000"/>
          <w:sz w:val="18"/>
          <w:szCs w:val="18"/>
        </w:rPr>
        <w:t xml:space="preserve"> </w:t>
      </w:r>
      <w:r w:rsidRPr="009239F4">
        <w:rPr>
          <w:rFonts w:ascii="Arial" w:eastAsia="Arial" w:hAnsi="Arial" w:cs="Arial"/>
          <w:color w:val="000000"/>
          <w:sz w:val="18"/>
          <w:szCs w:val="18"/>
        </w:rPr>
        <w:t xml:space="preserve">during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3D38AA8A" w14:textId="77777777" w:rsidR="00881246" w:rsidRPr="009239F4" w:rsidRDefault="00881246" w:rsidP="005215C4">
      <w:pPr>
        <w:ind w:left="547"/>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3986"/>
        <w:gridCol w:w="1368"/>
        <w:gridCol w:w="1368"/>
        <w:gridCol w:w="1368"/>
        <w:gridCol w:w="1368"/>
      </w:tblGrid>
      <w:tr w:rsidR="00881246" w:rsidRPr="009239F4" w14:paraId="042BC3DE" w14:textId="77777777" w:rsidTr="003F33A0">
        <w:trPr>
          <w:trHeight w:val="80"/>
        </w:trPr>
        <w:tc>
          <w:tcPr>
            <w:tcW w:w="3986" w:type="dxa"/>
            <w:tcBorders>
              <w:top w:val="nil"/>
              <w:left w:val="nil"/>
              <w:right w:val="nil"/>
            </w:tcBorders>
            <w:vAlign w:val="bottom"/>
          </w:tcPr>
          <w:p w14:paraId="41F34819" w14:textId="77777777" w:rsidR="00881246" w:rsidRPr="009239F4" w:rsidRDefault="00881246" w:rsidP="005215C4">
            <w:pPr>
              <w:tabs>
                <w:tab w:val="left" w:pos="3295"/>
                <w:tab w:val="left" w:pos="9744"/>
              </w:tabs>
              <w:ind w:left="427"/>
              <w:rPr>
                <w:rFonts w:ascii="Arial" w:eastAsia="Arial" w:hAnsi="Arial" w:cs="Arial"/>
                <w:b/>
                <w:color w:val="000000"/>
                <w:sz w:val="18"/>
                <w:szCs w:val="18"/>
              </w:rPr>
            </w:pPr>
          </w:p>
        </w:tc>
        <w:tc>
          <w:tcPr>
            <w:tcW w:w="2736" w:type="dxa"/>
            <w:gridSpan w:val="2"/>
            <w:tcBorders>
              <w:bottom w:val="single" w:sz="4" w:space="0" w:color="auto"/>
            </w:tcBorders>
            <w:vAlign w:val="bottom"/>
          </w:tcPr>
          <w:p w14:paraId="2D21CA5D"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45D1F1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vAlign w:val="bottom"/>
          </w:tcPr>
          <w:p w14:paraId="037F6066" w14:textId="77777777" w:rsidR="00881246" w:rsidRPr="009239F4" w:rsidRDefault="003E1531" w:rsidP="005215C4">
            <w:pPr>
              <w:tabs>
                <w:tab w:val="left" w:pos="3295"/>
                <w:tab w:val="right" w:pos="9744"/>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48A1D9C2"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4D1558" w:rsidRPr="009239F4" w14:paraId="75013E68" w14:textId="77777777" w:rsidTr="003F33A0">
        <w:trPr>
          <w:trHeight w:val="80"/>
        </w:trPr>
        <w:tc>
          <w:tcPr>
            <w:tcW w:w="3986" w:type="dxa"/>
            <w:tcBorders>
              <w:top w:val="nil"/>
              <w:left w:val="nil"/>
              <w:right w:val="nil"/>
            </w:tcBorders>
            <w:vAlign w:val="bottom"/>
          </w:tcPr>
          <w:p w14:paraId="1E05CDB4" w14:textId="77777777" w:rsidR="004D1558" w:rsidRPr="009239F4" w:rsidRDefault="004D1558" w:rsidP="005215C4">
            <w:pPr>
              <w:tabs>
                <w:tab w:val="left" w:pos="3295"/>
                <w:tab w:val="left" w:pos="9744"/>
              </w:tabs>
              <w:ind w:left="427"/>
              <w:rPr>
                <w:rFonts w:ascii="Arial" w:eastAsia="Arial" w:hAnsi="Arial" w:cs="Arial"/>
                <w:b/>
                <w:color w:val="000000"/>
                <w:sz w:val="18"/>
                <w:szCs w:val="18"/>
              </w:rPr>
            </w:pPr>
          </w:p>
        </w:tc>
        <w:tc>
          <w:tcPr>
            <w:tcW w:w="1368" w:type="dxa"/>
            <w:tcBorders>
              <w:top w:val="single" w:sz="4" w:space="0" w:color="auto"/>
            </w:tcBorders>
            <w:vAlign w:val="bottom"/>
          </w:tcPr>
          <w:p w14:paraId="5FB132C1" w14:textId="5901F776"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vAlign w:val="bottom"/>
          </w:tcPr>
          <w:p w14:paraId="2BF4F114" w14:textId="1E82EF57"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vAlign w:val="bottom"/>
          </w:tcPr>
          <w:p w14:paraId="6ED1535F" w14:textId="1F1B7364"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vAlign w:val="bottom"/>
          </w:tcPr>
          <w:p w14:paraId="6F784BCF" w14:textId="10DEA986"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4D1558" w:rsidRPr="009239F4" w14:paraId="1694743A" w14:textId="77777777" w:rsidTr="003F33A0">
        <w:tc>
          <w:tcPr>
            <w:tcW w:w="3986" w:type="dxa"/>
            <w:tcBorders>
              <w:top w:val="nil"/>
              <w:left w:val="nil"/>
              <w:right w:val="nil"/>
            </w:tcBorders>
            <w:vAlign w:val="bottom"/>
          </w:tcPr>
          <w:p w14:paraId="4BC3FF83" w14:textId="77777777" w:rsidR="004D1558" w:rsidRPr="009239F4" w:rsidRDefault="004D1558" w:rsidP="005215C4">
            <w:pPr>
              <w:tabs>
                <w:tab w:val="left" w:pos="3295"/>
                <w:tab w:val="left" w:pos="9744"/>
              </w:tabs>
              <w:ind w:left="427"/>
              <w:rPr>
                <w:rFonts w:ascii="Arial" w:eastAsia="Arial" w:hAnsi="Arial" w:cs="Arial"/>
                <w:b/>
                <w:color w:val="000000"/>
                <w:sz w:val="18"/>
                <w:szCs w:val="18"/>
              </w:rPr>
            </w:pPr>
          </w:p>
        </w:tc>
        <w:tc>
          <w:tcPr>
            <w:tcW w:w="1368" w:type="dxa"/>
            <w:tcBorders>
              <w:bottom w:val="single" w:sz="4" w:space="0" w:color="auto"/>
            </w:tcBorders>
            <w:vAlign w:val="bottom"/>
          </w:tcPr>
          <w:p w14:paraId="392E1570" w14:textId="4733B030" w:rsidR="004D1558" w:rsidRPr="009239F4" w:rsidRDefault="004D1558"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37F94327" w14:textId="5B2DDFED"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7092045C" w14:textId="25C57BD5"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2CBE2B6B" w14:textId="46B932A9" w:rsidR="004D1558" w:rsidRPr="009239F4" w:rsidRDefault="004D155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4D1558" w:rsidRPr="009239F4" w14:paraId="6AB15716" w14:textId="77777777" w:rsidTr="003F33A0">
        <w:tc>
          <w:tcPr>
            <w:tcW w:w="3986" w:type="dxa"/>
            <w:tcBorders>
              <w:top w:val="nil"/>
              <w:left w:val="nil"/>
              <w:right w:val="nil"/>
            </w:tcBorders>
            <w:vAlign w:val="bottom"/>
          </w:tcPr>
          <w:p w14:paraId="583B8C11" w14:textId="77777777" w:rsidR="004D1558" w:rsidRPr="009239F4" w:rsidRDefault="004D1558" w:rsidP="005215C4">
            <w:pPr>
              <w:tabs>
                <w:tab w:val="left" w:pos="3295"/>
                <w:tab w:val="left" w:pos="9744"/>
              </w:tabs>
              <w:ind w:left="427"/>
              <w:rPr>
                <w:rFonts w:ascii="Arial" w:eastAsia="Arial" w:hAnsi="Arial" w:cs="Arial"/>
                <w:color w:val="000000"/>
                <w:sz w:val="12"/>
                <w:szCs w:val="12"/>
              </w:rPr>
            </w:pPr>
          </w:p>
        </w:tc>
        <w:tc>
          <w:tcPr>
            <w:tcW w:w="1368" w:type="dxa"/>
            <w:tcBorders>
              <w:top w:val="single" w:sz="4" w:space="0" w:color="auto"/>
            </w:tcBorders>
            <w:vAlign w:val="bottom"/>
          </w:tcPr>
          <w:p w14:paraId="7F794E73" w14:textId="77777777" w:rsidR="004D1558" w:rsidRPr="009239F4" w:rsidRDefault="004D1558" w:rsidP="005215C4">
            <w:pPr>
              <w:keepNext/>
              <w:keepLines/>
              <w:tabs>
                <w:tab w:val="left" w:pos="3295"/>
                <w:tab w:val="left" w:pos="9744"/>
              </w:tabs>
              <w:ind w:right="-72"/>
              <w:jc w:val="right"/>
              <w:rPr>
                <w:rFonts w:ascii="Arial" w:eastAsia="Arial" w:hAnsi="Arial" w:cs="Arial"/>
                <w:color w:val="000000"/>
                <w:sz w:val="12"/>
                <w:szCs w:val="12"/>
              </w:rPr>
            </w:pPr>
          </w:p>
        </w:tc>
        <w:tc>
          <w:tcPr>
            <w:tcW w:w="1368" w:type="dxa"/>
            <w:tcBorders>
              <w:top w:val="single" w:sz="4" w:space="0" w:color="auto"/>
            </w:tcBorders>
            <w:vAlign w:val="bottom"/>
          </w:tcPr>
          <w:p w14:paraId="6BC38FA8" w14:textId="77777777" w:rsidR="004D1558" w:rsidRPr="009239F4" w:rsidRDefault="004D1558" w:rsidP="005215C4">
            <w:pPr>
              <w:keepNext/>
              <w:keepLines/>
              <w:tabs>
                <w:tab w:val="left" w:pos="3295"/>
                <w:tab w:val="left" w:pos="9744"/>
              </w:tabs>
              <w:ind w:right="-72"/>
              <w:jc w:val="right"/>
              <w:rPr>
                <w:rFonts w:ascii="Arial" w:eastAsia="Arial" w:hAnsi="Arial" w:cs="Arial"/>
                <w:color w:val="000000"/>
                <w:sz w:val="12"/>
                <w:szCs w:val="12"/>
              </w:rPr>
            </w:pPr>
          </w:p>
        </w:tc>
        <w:tc>
          <w:tcPr>
            <w:tcW w:w="1368" w:type="dxa"/>
            <w:tcBorders>
              <w:top w:val="single" w:sz="4" w:space="0" w:color="auto"/>
            </w:tcBorders>
            <w:vAlign w:val="bottom"/>
          </w:tcPr>
          <w:p w14:paraId="486AFFDD" w14:textId="77777777" w:rsidR="004D1558" w:rsidRPr="009239F4" w:rsidRDefault="004D1558" w:rsidP="005215C4">
            <w:pPr>
              <w:keepNext/>
              <w:keepLines/>
              <w:tabs>
                <w:tab w:val="left" w:pos="3295"/>
                <w:tab w:val="left" w:pos="9744"/>
              </w:tabs>
              <w:ind w:right="-72"/>
              <w:jc w:val="right"/>
              <w:rPr>
                <w:rFonts w:ascii="Arial" w:eastAsia="Arial" w:hAnsi="Arial" w:cs="Arial"/>
                <w:color w:val="000000"/>
                <w:sz w:val="12"/>
                <w:szCs w:val="12"/>
              </w:rPr>
            </w:pPr>
          </w:p>
        </w:tc>
        <w:tc>
          <w:tcPr>
            <w:tcW w:w="1368" w:type="dxa"/>
            <w:tcBorders>
              <w:top w:val="single" w:sz="4" w:space="0" w:color="auto"/>
            </w:tcBorders>
            <w:vAlign w:val="bottom"/>
          </w:tcPr>
          <w:p w14:paraId="4BE6A769" w14:textId="77777777" w:rsidR="004D1558" w:rsidRPr="009239F4" w:rsidRDefault="004D1558" w:rsidP="005215C4">
            <w:pPr>
              <w:keepNext/>
              <w:keepLines/>
              <w:tabs>
                <w:tab w:val="left" w:pos="3295"/>
                <w:tab w:val="left" w:pos="9744"/>
              </w:tabs>
              <w:ind w:right="-72"/>
              <w:jc w:val="right"/>
              <w:rPr>
                <w:rFonts w:ascii="Arial" w:eastAsia="Arial" w:hAnsi="Arial" w:cs="Arial"/>
                <w:color w:val="000000"/>
                <w:sz w:val="12"/>
                <w:szCs w:val="12"/>
              </w:rPr>
            </w:pPr>
          </w:p>
        </w:tc>
      </w:tr>
      <w:tr w:rsidR="004D1558" w:rsidRPr="009239F4" w14:paraId="720AF875" w14:textId="77777777" w:rsidTr="604921FD">
        <w:trPr>
          <w:trHeight w:val="66"/>
        </w:trPr>
        <w:tc>
          <w:tcPr>
            <w:tcW w:w="3986" w:type="dxa"/>
            <w:tcBorders>
              <w:top w:val="nil"/>
              <w:left w:val="nil"/>
              <w:right w:val="nil"/>
            </w:tcBorders>
            <w:vAlign w:val="bottom"/>
          </w:tcPr>
          <w:p w14:paraId="3066CF12" w14:textId="77777777" w:rsidR="004D1558" w:rsidRPr="009239F4" w:rsidRDefault="004D1558" w:rsidP="005215C4">
            <w:pPr>
              <w:ind w:left="427"/>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tcPr>
          <w:p w14:paraId="7322A47A" w14:textId="3722D57F" w:rsidR="004D1558" w:rsidRPr="009239F4" w:rsidRDefault="00B447C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4,795,079</w:t>
            </w:r>
          </w:p>
        </w:tc>
        <w:tc>
          <w:tcPr>
            <w:tcW w:w="1368" w:type="dxa"/>
          </w:tcPr>
          <w:p w14:paraId="130CCC57" w14:textId="6B55F27B" w:rsidR="004D1558" w:rsidRPr="009239F4" w:rsidRDefault="004D1558"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2,876,993</w:t>
            </w:r>
          </w:p>
        </w:tc>
        <w:tc>
          <w:tcPr>
            <w:tcW w:w="1368" w:type="dxa"/>
          </w:tcPr>
          <w:p w14:paraId="6D07EE5C" w14:textId="2DA1AD06" w:rsidR="004D1558" w:rsidRPr="009239F4" w:rsidRDefault="00B447C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1,981,783</w:t>
            </w:r>
          </w:p>
        </w:tc>
        <w:tc>
          <w:tcPr>
            <w:tcW w:w="1368" w:type="dxa"/>
          </w:tcPr>
          <w:p w14:paraId="64502792" w14:textId="53AFEA31" w:rsidR="004D1558" w:rsidRPr="009239F4" w:rsidRDefault="004D1558"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1,829,492</w:t>
            </w:r>
          </w:p>
        </w:tc>
      </w:tr>
      <w:tr w:rsidR="004D1558" w:rsidRPr="009239F4" w14:paraId="2CEB2043" w14:textId="77777777" w:rsidTr="00A56704">
        <w:tc>
          <w:tcPr>
            <w:tcW w:w="3986" w:type="dxa"/>
            <w:tcBorders>
              <w:top w:val="nil"/>
              <w:left w:val="nil"/>
              <w:right w:val="nil"/>
            </w:tcBorders>
            <w:vAlign w:val="bottom"/>
          </w:tcPr>
          <w:p w14:paraId="29EA9A57" w14:textId="77777777" w:rsidR="004D1558" w:rsidRPr="009239F4" w:rsidRDefault="004D1558" w:rsidP="005215C4">
            <w:pPr>
              <w:ind w:left="427"/>
              <w:rPr>
                <w:rFonts w:ascii="Arial" w:eastAsia="Arial" w:hAnsi="Arial" w:cs="Arial"/>
                <w:color w:val="000000"/>
                <w:sz w:val="18"/>
                <w:szCs w:val="18"/>
              </w:rPr>
            </w:pPr>
            <w:r w:rsidRPr="009239F4">
              <w:rPr>
                <w:rFonts w:ascii="Arial" w:eastAsia="Arial" w:hAnsi="Arial" w:cs="Arial"/>
                <w:color w:val="000000" w:themeColor="text1"/>
                <w:sz w:val="18"/>
                <w:szCs w:val="18"/>
              </w:rPr>
              <w:t>Additional investments</w:t>
            </w:r>
          </w:p>
        </w:tc>
        <w:tc>
          <w:tcPr>
            <w:tcW w:w="1368" w:type="dxa"/>
            <w:vAlign w:val="center"/>
          </w:tcPr>
          <w:p w14:paraId="282FBC92" w14:textId="3E4101F6" w:rsidR="004D1558" w:rsidRPr="009239F4" w:rsidRDefault="00EC1D54"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1,523,382</w:t>
            </w:r>
          </w:p>
        </w:tc>
        <w:tc>
          <w:tcPr>
            <w:tcW w:w="1368" w:type="dxa"/>
            <w:vAlign w:val="center"/>
          </w:tcPr>
          <w:p w14:paraId="4A61F306" w14:textId="65836BB2" w:rsidR="004D1558" w:rsidRPr="009239F4" w:rsidRDefault="004D1558"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2,359,572</w:t>
            </w:r>
          </w:p>
        </w:tc>
        <w:tc>
          <w:tcPr>
            <w:tcW w:w="1368" w:type="dxa"/>
          </w:tcPr>
          <w:p w14:paraId="2AB4F9AF" w14:textId="333D1A2D" w:rsidR="004D1558"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214,616</w:t>
            </w:r>
          </w:p>
        </w:tc>
        <w:tc>
          <w:tcPr>
            <w:tcW w:w="1368" w:type="dxa"/>
          </w:tcPr>
          <w:p w14:paraId="7BDB7381" w14:textId="1E792B88" w:rsidR="004D1558" w:rsidRPr="009239F4" w:rsidRDefault="004D1558"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152,291</w:t>
            </w:r>
          </w:p>
        </w:tc>
      </w:tr>
      <w:tr w:rsidR="00C24202" w:rsidRPr="009239F4" w14:paraId="06F6D94D" w14:textId="77777777" w:rsidTr="00A56704">
        <w:tc>
          <w:tcPr>
            <w:tcW w:w="3986" w:type="dxa"/>
            <w:tcBorders>
              <w:top w:val="nil"/>
              <w:left w:val="nil"/>
              <w:right w:val="nil"/>
            </w:tcBorders>
            <w:vAlign w:val="bottom"/>
          </w:tcPr>
          <w:p w14:paraId="3E1EF74D" w14:textId="161278C7" w:rsidR="00C24202" w:rsidRPr="009239F4" w:rsidRDefault="00B055C1" w:rsidP="005215C4">
            <w:pPr>
              <w:ind w:left="427"/>
              <w:rPr>
                <w:rFonts w:ascii="Arial" w:eastAsia="Arial" w:hAnsi="Arial" w:cs="Arial"/>
                <w:color w:val="000000" w:themeColor="text1"/>
                <w:sz w:val="18"/>
                <w:szCs w:val="18"/>
              </w:rPr>
            </w:pPr>
            <w:r w:rsidRPr="009239F4">
              <w:rPr>
                <w:rFonts w:ascii="Arial" w:eastAsia="Arial" w:hAnsi="Arial" w:cs="Arial"/>
                <w:color w:val="000000" w:themeColor="text1"/>
                <w:sz w:val="18"/>
                <w:szCs w:val="18"/>
              </w:rPr>
              <w:t>Transfer from investment in joint venture</w:t>
            </w:r>
          </w:p>
        </w:tc>
        <w:tc>
          <w:tcPr>
            <w:tcW w:w="1368" w:type="dxa"/>
            <w:vAlign w:val="center"/>
          </w:tcPr>
          <w:p w14:paraId="45021033" w14:textId="5F1E51CE" w:rsidR="00C24202" w:rsidRPr="009239F4" w:rsidRDefault="007C4ABD"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480</w:t>
            </w:r>
          </w:p>
        </w:tc>
        <w:tc>
          <w:tcPr>
            <w:tcW w:w="1368" w:type="dxa"/>
            <w:vAlign w:val="center"/>
          </w:tcPr>
          <w:p w14:paraId="7B345C73" w14:textId="46FB18BE" w:rsidR="00C24202" w:rsidRPr="009239F4" w:rsidRDefault="00C2420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Pr>
          <w:p w14:paraId="22CBA582" w14:textId="37A4189E" w:rsidR="00C24202" w:rsidRPr="009239F4" w:rsidRDefault="007C4ABD"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480</w:t>
            </w:r>
          </w:p>
        </w:tc>
        <w:tc>
          <w:tcPr>
            <w:tcW w:w="1368" w:type="dxa"/>
          </w:tcPr>
          <w:p w14:paraId="79993E45" w14:textId="29F10C96" w:rsidR="00C24202" w:rsidRPr="009239F4" w:rsidRDefault="00C2420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87670B" w:rsidRPr="009239F4" w14:paraId="1A233367" w14:textId="77777777" w:rsidTr="00A56704">
        <w:tc>
          <w:tcPr>
            <w:tcW w:w="3986" w:type="dxa"/>
            <w:tcBorders>
              <w:top w:val="nil"/>
              <w:left w:val="nil"/>
              <w:right w:val="nil"/>
            </w:tcBorders>
            <w:vAlign w:val="bottom"/>
          </w:tcPr>
          <w:p w14:paraId="103FB70F" w14:textId="524390D6" w:rsidR="0087670B" w:rsidRPr="009239F4" w:rsidRDefault="00A05307" w:rsidP="005215C4">
            <w:pPr>
              <w:ind w:left="427"/>
              <w:rPr>
                <w:rFonts w:ascii="Arial" w:eastAsia="Arial" w:hAnsi="Arial" w:cs="Arial"/>
                <w:color w:val="000000" w:themeColor="text1"/>
                <w:sz w:val="18"/>
                <w:szCs w:val="18"/>
              </w:rPr>
            </w:pPr>
            <w:r w:rsidRPr="009239F4">
              <w:rPr>
                <w:rFonts w:ascii="Arial" w:eastAsia="Arial" w:hAnsi="Arial" w:cs="Arial"/>
                <w:color w:val="000000" w:themeColor="text1"/>
                <w:sz w:val="18"/>
                <w:szCs w:val="18"/>
              </w:rPr>
              <w:t>Disposal investment</w:t>
            </w:r>
          </w:p>
        </w:tc>
        <w:tc>
          <w:tcPr>
            <w:tcW w:w="1368" w:type="dxa"/>
            <w:vAlign w:val="center"/>
          </w:tcPr>
          <w:p w14:paraId="775E6169" w14:textId="06912F76" w:rsidR="0087670B" w:rsidRPr="009239F4" w:rsidRDefault="007C4ABD"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(380,925)</w:t>
            </w:r>
          </w:p>
        </w:tc>
        <w:tc>
          <w:tcPr>
            <w:tcW w:w="1368" w:type="dxa"/>
            <w:vAlign w:val="center"/>
          </w:tcPr>
          <w:p w14:paraId="7ACBE45D" w14:textId="0AD67113" w:rsidR="0087670B" w:rsidRPr="009239F4" w:rsidRDefault="007C4ABD"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Pr>
          <w:p w14:paraId="7B04C149" w14:textId="63D31333" w:rsidR="0087670B" w:rsidRPr="009239F4" w:rsidRDefault="007C4ABD"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Pr>
          <w:p w14:paraId="00781751" w14:textId="5FBCAA03" w:rsidR="0087670B" w:rsidRPr="009239F4" w:rsidRDefault="007C4ABD"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553229" w:rsidRPr="009239F4" w14:paraId="6B5BE189" w14:textId="77777777" w:rsidTr="00A56704">
        <w:tc>
          <w:tcPr>
            <w:tcW w:w="3986" w:type="dxa"/>
            <w:tcBorders>
              <w:top w:val="nil"/>
              <w:left w:val="nil"/>
              <w:right w:val="nil"/>
            </w:tcBorders>
            <w:vAlign w:val="bottom"/>
          </w:tcPr>
          <w:p w14:paraId="534182AE" w14:textId="79FB3838" w:rsidR="00553229" w:rsidRPr="009239F4" w:rsidRDefault="00553229" w:rsidP="005215C4">
            <w:pPr>
              <w:ind w:left="427"/>
              <w:rPr>
                <w:rFonts w:ascii="Arial" w:eastAsia="Arial" w:hAnsi="Arial" w:cs="Arial"/>
                <w:color w:val="000000"/>
                <w:sz w:val="18"/>
                <w:szCs w:val="18"/>
              </w:rPr>
            </w:pPr>
            <w:r w:rsidRPr="009239F4">
              <w:rPr>
                <w:rFonts w:ascii="Arial" w:eastAsia="Arial" w:hAnsi="Arial" w:cs="Arial"/>
                <w:color w:val="000000"/>
                <w:sz w:val="18"/>
                <w:szCs w:val="18"/>
              </w:rPr>
              <w:t>Share of profit (loss) from associates</w:t>
            </w:r>
          </w:p>
        </w:tc>
        <w:tc>
          <w:tcPr>
            <w:tcW w:w="1368" w:type="dxa"/>
            <w:vAlign w:val="center"/>
          </w:tcPr>
          <w:p w14:paraId="133F2CF9" w14:textId="77B6A328"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338,107</w:t>
            </w:r>
          </w:p>
        </w:tc>
        <w:tc>
          <w:tcPr>
            <w:tcW w:w="1368" w:type="dxa"/>
            <w:vAlign w:val="center"/>
          </w:tcPr>
          <w:p w14:paraId="79AD052D" w14:textId="695C4BB1"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(19,381)</w:t>
            </w:r>
          </w:p>
        </w:tc>
        <w:tc>
          <w:tcPr>
            <w:tcW w:w="1368" w:type="dxa"/>
          </w:tcPr>
          <w:p w14:paraId="7DAC7C71" w14:textId="796A9C65"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Pr>
          <w:p w14:paraId="5D2EE6DF" w14:textId="5AB5A11A"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553229" w:rsidRPr="009239F4" w14:paraId="2C0F6054" w14:textId="77777777" w:rsidTr="00A56704">
        <w:tc>
          <w:tcPr>
            <w:tcW w:w="3986" w:type="dxa"/>
            <w:tcBorders>
              <w:top w:val="nil"/>
              <w:left w:val="nil"/>
              <w:right w:val="nil"/>
            </w:tcBorders>
            <w:vAlign w:val="bottom"/>
          </w:tcPr>
          <w:p w14:paraId="3EE82D85" w14:textId="4802EC1C" w:rsidR="00553229" w:rsidRPr="009239F4" w:rsidRDefault="00553229" w:rsidP="005215C4">
            <w:pPr>
              <w:ind w:left="427"/>
              <w:rPr>
                <w:rFonts w:ascii="Arial" w:eastAsia="Arial" w:hAnsi="Arial" w:cs="Arial"/>
                <w:color w:val="000000"/>
                <w:sz w:val="18"/>
                <w:szCs w:val="18"/>
              </w:rPr>
            </w:pPr>
            <w:r w:rsidRPr="009239F4">
              <w:rPr>
                <w:rFonts w:ascii="Arial" w:eastAsia="Arial" w:hAnsi="Arial" w:cs="Arial"/>
                <w:color w:val="000000"/>
                <w:sz w:val="18"/>
                <w:szCs w:val="18"/>
              </w:rPr>
              <w:t>Share of other comprehensive expenses</w:t>
            </w:r>
          </w:p>
        </w:tc>
        <w:tc>
          <w:tcPr>
            <w:tcW w:w="1368" w:type="dxa"/>
            <w:vAlign w:val="center"/>
          </w:tcPr>
          <w:p w14:paraId="6C271EC1" w14:textId="349E3762"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(73,514)</w:t>
            </w:r>
          </w:p>
        </w:tc>
        <w:tc>
          <w:tcPr>
            <w:tcW w:w="1368" w:type="dxa"/>
            <w:vAlign w:val="center"/>
          </w:tcPr>
          <w:p w14:paraId="33D3D158" w14:textId="25C313BB"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(30,661)</w:t>
            </w:r>
          </w:p>
        </w:tc>
        <w:tc>
          <w:tcPr>
            <w:tcW w:w="1368" w:type="dxa"/>
          </w:tcPr>
          <w:p w14:paraId="6012E0ED" w14:textId="09FED86A"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Pr>
          <w:p w14:paraId="4F4BDAA2" w14:textId="5E585329"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553229" w:rsidRPr="009239F4" w14:paraId="773357C9" w14:textId="77777777" w:rsidTr="003F33A0">
        <w:tc>
          <w:tcPr>
            <w:tcW w:w="3986" w:type="dxa"/>
            <w:tcBorders>
              <w:top w:val="nil"/>
              <w:left w:val="nil"/>
              <w:right w:val="nil"/>
            </w:tcBorders>
            <w:vAlign w:val="bottom"/>
          </w:tcPr>
          <w:p w14:paraId="457C3D32" w14:textId="77777777" w:rsidR="00553229" w:rsidRPr="009239F4" w:rsidRDefault="00553229" w:rsidP="005215C4">
            <w:pPr>
              <w:ind w:left="427"/>
              <w:rPr>
                <w:rFonts w:ascii="Arial" w:eastAsia="Arial" w:hAnsi="Arial" w:cs="Arial"/>
                <w:color w:val="000000"/>
                <w:sz w:val="18"/>
                <w:szCs w:val="18"/>
              </w:rPr>
            </w:pPr>
            <w:r w:rsidRPr="009239F4">
              <w:rPr>
                <w:rFonts w:ascii="Arial" w:eastAsia="Arial" w:hAnsi="Arial" w:cs="Arial"/>
                <w:color w:val="000000"/>
                <w:sz w:val="18"/>
                <w:szCs w:val="18"/>
              </w:rPr>
              <w:t>Translation differences</w:t>
            </w:r>
          </w:p>
        </w:tc>
        <w:tc>
          <w:tcPr>
            <w:tcW w:w="1368" w:type="dxa"/>
            <w:tcBorders>
              <w:bottom w:val="single" w:sz="4" w:space="0" w:color="auto"/>
            </w:tcBorders>
          </w:tcPr>
          <w:p w14:paraId="4A446DF9" w14:textId="34BF7C33"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(139,744)</w:t>
            </w:r>
          </w:p>
        </w:tc>
        <w:tc>
          <w:tcPr>
            <w:tcW w:w="1368" w:type="dxa"/>
            <w:tcBorders>
              <w:bottom w:val="single" w:sz="4" w:space="0" w:color="auto"/>
            </w:tcBorders>
          </w:tcPr>
          <w:p w14:paraId="3E3BB5E2" w14:textId="5EE492EA"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(391,444)</w:t>
            </w:r>
          </w:p>
        </w:tc>
        <w:tc>
          <w:tcPr>
            <w:tcW w:w="1368" w:type="dxa"/>
            <w:tcBorders>
              <w:bottom w:val="single" w:sz="4" w:space="0" w:color="auto"/>
            </w:tcBorders>
          </w:tcPr>
          <w:p w14:paraId="13BD836F" w14:textId="10C10898"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tcPr>
          <w:p w14:paraId="6867F51D" w14:textId="7B79EB67"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553229" w:rsidRPr="009239F4" w14:paraId="43D5D7B0" w14:textId="77777777" w:rsidTr="003F33A0">
        <w:tc>
          <w:tcPr>
            <w:tcW w:w="3986" w:type="dxa"/>
            <w:tcBorders>
              <w:top w:val="nil"/>
              <w:left w:val="nil"/>
              <w:right w:val="nil"/>
            </w:tcBorders>
            <w:vAlign w:val="bottom"/>
          </w:tcPr>
          <w:p w14:paraId="07BBBCB3" w14:textId="77777777" w:rsidR="00553229" w:rsidRPr="009239F4" w:rsidRDefault="00553229" w:rsidP="005215C4">
            <w:pPr>
              <w:tabs>
                <w:tab w:val="left" w:pos="3295"/>
                <w:tab w:val="left" w:pos="9744"/>
              </w:tabs>
              <w:ind w:left="427"/>
              <w:rPr>
                <w:rFonts w:ascii="Arial" w:eastAsia="Arial" w:hAnsi="Arial" w:cs="Arial"/>
                <w:color w:val="000000"/>
                <w:sz w:val="12"/>
                <w:szCs w:val="12"/>
              </w:rPr>
            </w:pPr>
          </w:p>
        </w:tc>
        <w:tc>
          <w:tcPr>
            <w:tcW w:w="1368" w:type="dxa"/>
            <w:tcBorders>
              <w:top w:val="single" w:sz="4" w:space="0" w:color="auto"/>
            </w:tcBorders>
          </w:tcPr>
          <w:p w14:paraId="4842CA1C" w14:textId="77777777" w:rsidR="00553229" w:rsidRPr="009239F4" w:rsidRDefault="00553229" w:rsidP="005215C4">
            <w:pPr>
              <w:keepNext/>
              <w:keepLines/>
              <w:ind w:right="-72"/>
              <w:jc w:val="right"/>
              <w:rPr>
                <w:rFonts w:ascii="Arial" w:eastAsia="Arial" w:hAnsi="Arial" w:cs="Arial"/>
                <w:color w:val="000000"/>
                <w:sz w:val="12"/>
                <w:szCs w:val="12"/>
              </w:rPr>
            </w:pPr>
          </w:p>
        </w:tc>
        <w:tc>
          <w:tcPr>
            <w:tcW w:w="1368" w:type="dxa"/>
            <w:tcBorders>
              <w:top w:val="single" w:sz="4" w:space="0" w:color="auto"/>
            </w:tcBorders>
          </w:tcPr>
          <w:p w14:paraId="45507F05" w14:textId="77777777" w:rsidR="00553229" w:rsidRPr="009239F4" w:rsidRDefault="00553229" w:rsidP="005215C4">
            <w:pPr>
              <w:keepNext/>
              <w:keepLines/>
              <w:tabs>
                <w:tab w:val="left" w:pos="3295"/>
                <w:tab w:val="left" w:pos="9744"/>
              </w:tabs>
              <w:ind w:right="-72"/>
              <w:jc w:val="right"/>
              <w:rPr>
                <w:rFonts w:ascii="Arial" w:eastAsia="Arial" w:hAnsi="Arial" w:cs="Arial"/>
                <w:color w:val="000000"/>
                <w:sz w:val="12"/>
                <w:szCs w:val="12"/>
              </w:rPr>
            </w:pPr>
          </w:p>
        </w:tc>
        <w:tc>
          <w:tcPr>
            <w:tcW w:w="1368" w:type="dxa"/>
            <w:tcBorders>
              <w:top w:val="single" w:sz="4" w:space="0" w:color="auto"/>
            </w:tcBorders>
            <w:vAlign w:val="bottom"/>
          </w:tcPr>
          <w:p w14:paraId="3C25BD68" w14:textId="77777777" w:rsidR="00553229" w:rsidRPr="009239F4" w:rsidRDefault="00553229" w:rsidP="005215C4">
            <w:pPr>
              <w:keepNext/>
              <w:keepLines/>
              <w:tabs>
                <w:tab w:val="left" w:pos="3295"/>
                <w:tab w:val="left" w:pos="9744"/>
              </w:tabs>
              <w:ind w:right="-72"/>
              <w:jc w:val="right"/>
              <w:rPr>
                <w:rFonts w:ascii="Arial" w:eastAsia="Arial" w:hAnsi="Arial" w:cs="Arial"/>
                <w:color w:val="000000"/>
                <w:sz w:val="12"/>
                <w:szCs w:val="12"/>
              </w:rPr>
            </w:pPr>
          </w:p>
        </w:tc>
        <w:tc>
          <w:tcPr>
            <w:tcW w:w="1368" w:type="dxa"/>
            <w:tcBorders>
              <w:top w:val="single" w:sz="4" w:space="0" w:color="auto"/>
            </w:tcBorders>
            <w:vAlign w:val="bottom"/>
          </w:tcPr>
          <w:p w14:paraId="0EE0096A" w14:textId="77777777" w:rsidR="00553229" w:rsidRPr="009239F4" w:rsidRDefault="00553229" w:rsidP="005215C4">
            <w:pPr>
              <w:keepNext/>
              <w:keepLines/>
              <w:tabs>
                <w:tab w:val="left" w:pos="3295"/>
                <w:tab w:val="left" w:pos="9744"/>
              </w:tabs>
              <w:ind w:right="-72"/>
              <w:jc w:val="right"/>
              <w:rPr>
                <w:rFonts w:ascii="Arial" w:eastAsia="Arial" w:hAnsi="Arial" w:cs="Arial"/>
                <w:color w:val="000000"/>
                <w:sz w:val="12"/>
                <w:szCs w:val="12"/>
              </w:rPr>
            </w:pPr>
          </w:p>
        </w:tc>
      </w:tr>
      <w:tr w:rsidR="00553229" w:rsidRPr="009239F4" w14:paraId="7E497442" w14:textId="77777777" w:rsidTr="003F33A0">
        <w:tc>
          <w:tcPr>
            <w:tcW w:w="3986" w:type="dxa"/>
            <w:tcBorders>
              <w:top w:val="nil"/>
              <w:left w:val="nil"/>
              <w:bottom w:val="nil"/>
              <w:right w:val="nil"/>
            </w:tcBorders>
            <w:vAlign w:val="bottom"/>
          </w:tcPr>
          <w:p w14:paraId="7DC04CE8" w14:textId="77777777" w:rsidR="00553229" w:rsidRPr="009239F4" w:rsidRDefault="00553229" w:rsidP="005215C4">
            <w:pPr>
              <w:ind w:left="427"/>
              <w:rPr>
                <w:rFonts w:ascii="Arial" w:eastAsia="Arial" w:hAnsi="Arial" w:cs="Arial"/>
                <w:color w:val="000000"/>
                <w:sz w:val="18"/>
                <w:szCs w:val="18"/>
              </w:rPr>
            </w:pPr>
            <w:r w:rsidRPr="009239F4">
              <w:rPr>
                <w:rFonts w:ascii="Arial" w:eastAsia="Arial" w:hAnsi="Arial" w:cs="Arial"/>
                <w:color w:val="000000"/>
                <w:sz w:val="18"/>
                <w:szCs w:val="18"/>
              </w:rPr>
              <w:t>Closing net book value</w:t>
            </w:r>
          </w:p>
        </w:tc>
        <w:tc>
          <w:tcPr>
            <w:tcW w:w="1368" w:type="dxa"/>
            <w:tcBorders>
              <w:bottom w:val="single" w:sz="4" w:space="0" w:color="auto"/>
            </w:tcBorders>
          </w:tcPr>
          <w:p w14:paraId="5553558B" w14:textId="498B9B77"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6,062,865</w:t>
            </w:r>
          </w:p>
        </w:tc>
        <w:tc>
          <w:tcPr>
            <w:tcW w:w="1368" w:type="dxa"/>
            <w:tcBorders>
              <w:bottom w:val="single" w:sz="4" w:space="0" w:color="auto"/>
            </w:tcBorders>
          </w:tcPr>
          <w:p w14:paraId="790599AC" w14:textId="4B468FD3"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4,795,079</w:t>
            </w:r>
          </w:p>
        </w:tc>
        <w:tc>
          <w:tcPr>
            <w:tcW w:w="1368" w:type="dxa"/>
            <w:tcBorders>
              <w:bottom w:val="single" w:sz="4" w:space="0" w:color="auto"/>
            </w:tcBorders>
          </w:tcPr>
          <w:p w14:paraId="66E55611" w14:textId="2391B7BB"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2,196,879</w:t>
            </w:r>
          </w:p>
        </w:tc>
        <w:tc>
          <w:tcPr>
            <w:tcW w:w="1368" w:type="dxa"/>
            <w:tcBorders>
              <w:bottom w:val="single" w:sz="4" w:space="0" w:color="auto"/>
            </w:tcBorders>
          </w:tcPr>
          <w:p w14:paraId="0723AA50" w14:textId="7400DFFA" w:rsidR="00553229" w:rsidRPr="009239F4" w:rsidRDefault="00553229"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1,981,783</w:t>
            </w:r>
          </w:p>
        </w:tc>
      </w:tr>
    </w:tbl>
    <w:p w14:paraId="3A15A2BC" w14:textId="77777777" w:rsidR="00FE0236" w:rsidRPr="009239F4" w:rsidRDefault="00FE0236" w:rsidP="005215C4">
      <w:pPr>
        <w:rPr>
          <w:rFonts w:ascii="Arial" w:eastAsia="Arial" w:hAnsi="Arial" w:cs="Arial"/>
          <w:color w:val="000000"/>
          <w:sz w:val="18"/>
          <w:szCs w:val="18"/>
        </w:rPr>
      </w:pPr>
      <w:bookmarkStart w:id="33" w:name="_heading=h.2s8eyo1" w:colFirst="0" w:colLast="0"/>
      <w:bookmarkEnd w:id="33"/>
      <w:r w:rsidRPr="009239F4">
        <w:rPr>
          <w:rFonts w:ascii="Arial" w:eastAsia="Arial" w:hAnsi="Arial" w:cs="Arial"/>
          <w:color w:val="000000"/>
          <w:sz w:val="18"/>
          <w:szCs w:val="18"/>
        </w:rPr>
        <w:br w:type="page"/>
      </w:r>
    </w:p>
    <w:p w14:paraId="4658E0C9" w14:textId="2B74C77C"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 xml:space="preserve">The significant movements of investment in </w:t>
      </w:r>
      <w:r w:rsidR="00B158F3" w:rsidRPr="009239F4">
        <w:rPr>
          <w:rFonts w:ascii="Arial" w:eastAsia="Arial" w:hAnsi="Arial" w:cs="Arial"/>
          <w:color w:val="000000"/>
          <w:sz w:val="18"/>
          <w:szCs w:val="18"/>
        </w:rPr>
        <w:t>associate</w:t>
      </w:r>
      <w:r w:rsidRPr="009239F4">
        <w:rPr>
          <w:rFonts w:ascii="Arial" w:eastAsia="Arial" w:hAnsi="Arial" w:cs="Arial"/>
          <w:color w:val="000000"/>
          <w:sz w:val="18"/>
          <w:szCs w:val="18"/>
        </w:rPr>
        <w:t>s are as follows:</w:t>
      </w:r>
    </w:p>
    <w:p w14:paraId="28217A47" w14:textId="77777777" w:rsidR="00AE7BB2" w:rsidRPr="009239F4" w:rsidRDefault="00AE7BB2" w:rsidP="005215C4">
      <w:pPr>
        <w:ind w:left="540"/>
        <w:jc w:val="both"/>
        <w:rPr>
          <w:rFonts w:ascii="Arial" w:eastAsia="Browallia New" w:hAnsi="Arial" w:cs="Arial"/>
          <w:color w:val="000000"/>
          <w:sz w:val="18"/>
          <w:szCs w:val="18"/>
        </w:rPr>
      </w:pPr>
    </w:p>
    <w:p w14:paraId="657EA963" w14:textId="779736FE" w:rsidR="000743BE" w:rsidRPr="009239F4" w:rsidRDefault="000743BE" w:rsidP="005215C4">
      <w:pPr>
        <w:ind w:left="540"/>
        <w:jc w:val="both"/>
        <w:rPr>
          <w:rFonts w:ascii="Arial" w:eastAsia="Arial" w:hAnsi="Arial" w:cs="Arial"/>
          <w:b/>
          <w:color w:val="000000"/>
          <w:sz w:val="18"/>
          <w:szCs w:val="18"/>
        </w:rPr>
      </w:pPr>
      <w:r w:rsidRPr="009239F4">
        <w:rPr>
          <w:rFonts w:ascii="Arial" w:eastAsia="Arial" w:hAnsi="Arial" w:cs="Arial"/>
          <w:b/>
          <w:color w:val="000000"/>
          <w:sz w:val="18"/>
          <w:szCs w:val="18"/>
        </w:rPr>
        <w:t>2025</w:t>
      </w:r>
    </w:p>
    <w:p w14:paraId="47352956" w14:textId="77777777" w:rsidR="000743BE" w:rsidRPr="009239F4" w:rsidRDefault="000743BE" w:rsidP="005215C4">
      <w:pPr>
        <w:ind w:left="540"/>
        <w:jc w:val="both"/>
        <w:rPr>
          <w:rFonts w:ascii="Arial" w:eastAsia="Browallia New" w:hAnsi="Arial" w:cs="Arial"/>
          <w:color w:val="000000"/>
          <w:sz w:val="18"/>
          <w:szCs w:val="18"/>
        </w:rPr>
      </w:pPr>
    </w:p>
    <w:p w14:paraId="5D7F9112" w14:textId="77777777" w:rsidR="000743BE" w:rsidRPr="009239F4" w:rsidRDefault="000743BE" w:rsidP="005215C4">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Investments of the Company</w:t>
      </w:r>
    </w:p>
    <w:p w14:paraId="68E2F284" w14:textId="77777777" w:rsidR="000743BE" w:rsidRPr="009239F4" w:rsidRDefault="000743BE" w:rsidP="005215C4">
      <w:pPr>
        <w:ind w:left="540"/>
        <w:jc w:val="both"/>
        <w:rPr>
          <w:rFonts w:ascii="Arial" w:eastAsia="Browallia New" w:hAnsi="Arial" w:cs="Arial"/>
          <w:color w:val="000000"/>
          <w:sz w:val="18"/>
          <w:szCs w:val="18"/>
        </w:rPr>
      </w:pPr>
    </w:p>
    <w:p w14:paraId="78C73DC8" w14:textId="77777777" w:rsidR="001105F2" w:rsidRPr="009239F4" w:rsidRDefault="001105F2"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 xml:space="preserve">Xekong </w:t>
      </w:r>
      <w:r w:rsidRPr="009239F4">
        <w:rPr>
          <w:rFonts w:ascii="Arial" w:eastAsia="Browallia New" w:hAnsi="Arial" w:cs="Arial"/>
          <w:b/>
          <w:bCs/>
          <w:color w:val="000000"/>
          <w:sz w:val="18"/>
          <w:szCs w:val="18"/>
        </w:rPr>
        <w:t>4</w:t>
      </w:r>
      <w:r w:rsidRPr="009239F4">
        <w:rPr>
          <w:rFonts w:ascii="Arial" w:eastAsia="Browallia New" w:hAnsi="Arial" w:cs="Arial"/>
          <w:b/>
          <w:bCs/>
          <w:color w:val="000000"/>
          <w:sz w:val="18"/>
          <w:szCs w:val="18"/>
          <w:lang w:val="en-US"/>
        </w:rPr>
        <w:t xml:space="preserve"> Power Co., Ltd.</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(“XK</w:t>
      </w:r>
      <w:r w:rsidRPr="009239F4">
        <w:rPr>
          <w:rFonts w:ascii="Arial" w:eastAsia="Browallia New" w:hAnsi="Arial" w:cs="Arial"/>
          <w:b/>
          <w:bCs/>
          <w:color w:val="000000"/>
          <w:sz w:val="18"/>
          <w:szCs w:val="18"/>
        </w:rPr>
        <w:t>4</w:t>
      </w:r>
      <w:r w:rsidRPr="009239F4">
        <w:rPr>
          <w:rFonts w:ascii="Arial" w:eastAsia="Browallia New" w:hAnsi="Arial" w:cs="Arial"/>
          <w:b/>
          <w:bCs/>
          <w:color w:val="000000"/>
          <w:sz w:val="18"/>
          <w:szCs w:val="18"/>
          <w:lang w:val="en-US"/>
        </w:rPr>
        <w:t>”)</w:t>
      </w:r>
    </w:p>
    <w:p w14:paraId="0E9A24B6" w14:textId="77777777" w:rsidR="001105F2" w:rsidRPr="009239F4" w:rsidRDefault="001105F2" w:rsidP="005215C4">
      <w:pPr>
        <w:ind w:left="540"/>
        <w:jc w:val="thaiDistribute"/>
        <w:rPr>
          <w:rFonts w:ascii="Arial" w:eastAsia="Browallia New" w:hAnsi="Arial" w:cs="Arial"/>
          <w:color w:val="000000"/>
          <w:sz w:val="18"/>
          <w:szCs w:val="18"/>
        </w:rPr>
      </w:pPr>
    </w:p>
    <w:p w14:paraId="4A7F01C1" w14:textId="5F1B7E85" w:rsidR="001105F2" w:rsidRPr="009239F4" w:rsidRDefault="001105F2" w:rsidP="005215C4">
      <w:pPr>
        <w:ind w:left="540"/>
        <w:jc w:val="both"/>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first quarter of 2025, XK4 increased its share capital amounting to Lao Kip 129,000 million. </w:t>
      </w:r>
      <w:r w:rsidRPr="009239F4">
        <w:rPr>
          <w:rFonts w:ascii="Arial" w:eastAsia="Browallia New" w:hAnsi="Arial" w:cs="Arial"/>
          <w:color w:val="000000"/>
          <w:sz w:val="18"/>
          <w:szCs w:val="18"/>
          <w:lang w:val="en-US"/>
        </w:rPr>
        <w:br/>
        <w:t>The Company paid for the increase capital amounting to Lao Kip 25,800 million (equivalent to Baht 40.</w:t>
      </w:r>
      <w:r w:rsidR="00142762" w:rsidRPr="009239F4">
        <w:rPr>
          <w:rFonts w:ascii="Arial" w:eastAsia="Browallia New" w:hAnsi="Arial" w:cs="Arial"/>
          <w:color w:val="000000"/>
          <w:sz w:val="18"/>
          <w:szCs w:val="18"/>
          <w:lang w:val="en-US"/>
        </w:rPr>
        <w:t xml:space="preserve">35 </w:t>
      </w:r>
      <w:r w:rsidRPr="009239F4">
        <w:rPr>
          <w:rFonts w:ascii="Arial" w:eastAsia="Browallia New" w:hAnsi="Arial" w:cs="Arial"/>
          <w:color w:val="000000"/>
          <w:sz w:val="18"/>
          <w:szCs w:val="18"/>
          <w:lang w:val="en-US"/>
        </w:rPr>
        <w:t>million) to maintain the same proportion of holdings.</w:t>
      </w:r>
    </w:p>
    <w:p w14:paraId="05732654" w14:textId="77777777" w:rsidR="001105F2" w:rsidRPr="009239F4" w:rsidRDefault="001105F2" w:rsidP="005215C4">
      <w:pPr>
        <w:ind w:left="540"/>
        <w:jc w:val="both"/>
        <w:rPr>
          <w:rFonts w:ascii="Arial" w:eastAsia="Browallia New" w:hAnsi="Arial" w:cs="Arial"/>
          <w:color w:val="000000"/>
          <w:sz w:val="18"/>
          <w:szCs w:val="18"/>
          <w:lang w:val="en-US"/>
        </w:rPr>
      </w:pPr>
    </w:p>
    <w:p w14:paraId="2D92167F" w14:textId="09DE79DB" w:rsidR="001105F2" w:rsidRPr="009239F4" w:rsidRDefault="001105F2" w:rsidP="005215C4">
      <w:pPr>
        <w:ind w:left="540"/>
        <w:jc w:val="both"/>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As Sekong Investment Advisory Company Limited (“SIA”)</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 xml:space="preserve">has already registered its dissolution during the first quarter of 2025 (Note </w:t>
      </w:r>
      <w:r w:rsidR="00AE7525" w:rsidRPr="009239F4">
        <w:rPr>
          <w:rFonts w:ascii="Arial" w:eastAsia="Browallia New" w:hAnsi="Arial" w:cs="Arial"/>
          <w:color w:val="000000"/>
          <w:sz w:val="18"/>
          <w:szCs w:val="18"/>
          <w:lang w:val="en-US"/>
        </w:rPr>
        <w:t>19</w:t>
      </w:r>
      <w:r w:rsidRPr="009239F4">
        <w:rPr>
          <w:rFonts w:ascii="Arial" w:eastAsia="Browallia New" w:hAnsi="Arial" w:cs="Arial"/>
          <w:color w:val="000000"/>
          <w:sz w:val="18"/>
          <w:szCs w:val="18"/>
          <w:lang w:val="en-US"/>
        </w:rPr>
        <w:t xml:space="preserve"> (b)), the Company transferred its investment in SIA to an investment in XK4, amounting to Lao Kip 200 million (equivalent to Baht 0.48 million).</w:t>
      </w:r>
    </w:p>
    <w:p w14:paraId="5875BF88" w14:textId="77777777" w:rsidR="001105F2" w:rsidRPr="009239F4" w:rsidRDefault="001105F2" w:rsidP="005215C4">
      <w:pPr>
        <w:ind w:left="540"/>
        <w:jc w:val="both"/>
        <w:rPr>
          <w:rFonts w:ascii="Arial" w:eastAsia="Browallia New" w:hAnsi="Arial" w:cs="Arial"/>
          <w:color w:val="000000"/>
          <w:sz w:val="18"/>
          <w:szCs w:val="18"/>
          <w:lang w:val="en-US"/>
        </w:rPr>
      </w:pPr>
    </w:p>
    <w:p w14:paraId="3841A37E" w14:textId="36F57145" w:rsidR="001105F2" w:rsidRPr="009239F4" w:rsidRDefault="001105F2"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ThreeEightSix Holdings Ltd.</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w:t>
      </w:r>
      <w:r w:rsidR="00541829" w:rsidRPr="009239F4">
        <w:rPr>
          <w:rFonts w:ascii="Arial" w:eastAsia="Browallia New" w:hAnsi="Arial" w:cs="Arial"/>
          <w:b/>
          <w:bCs/>
          <w:color w:val="000000"/>
          <w:sz w:val="18"/>
          <w:szCs w:val="18"/>
          <w:lang w:val="en-US"/>
        </w:rPr>
        <w:t>386</w:t>
      </w:r>
      <w:r w:rsidRPr="009239F4">
        <w:rPr>
          <w:rFonts w:ascii="Arial" w:eastAsia="Browallia New" w:hAnsi="Arial" w:cs="Arial"/>
          <w:b/>
          <w:bCs/>
          <w:color w:val="000000"/>
          <w:sz w:val="18"/>
          <w:szCs w:val="18"/>
          <w:lang w:val="en-US"/>
        </w:rPr>
        <w:t>H”)</w:t>
      </w:r>
    </w:p>
    <w:p w14:paraId="4929DF81" w14:textId="77777777" w:rsidR="001105F2" w:rsidRPr="009239F4" w:rsidRDefault="001105F2" w:rsidP="005215C4">
      <w:pPr>
        <w:ind w:left="540"/>
        <w:jc w:val="both"/>
        <w:rPr>
          <w:rFonts w:ascii="Arial" w:eastAsia="Browallia New" w:hAnsi="Arial" w:cs="Arial"/>
          <w:color w:val="000000"/>
          <w:sz w:val="18"/>
          <w:szCs w:val="18"/>
          <w:lang w:val="en-US"/>
        </w:rPr>
      </w:pPr>
    </w:p>
    <w:p w14:paraId="667043AF" w14:textId="77777777" w:rsidR="001105F2" w:rsidRPr="009239F4" w:rsidRDefault="001105F2" w:rsidP="005215C4">
      <w:pPr>
        <w:ind w:left="540"/>
        <w:jc w:val="both"/>
        <w:rPr>
          <w:rFonts w:ascii="Arial" w:eastAsia="Browallia New" w:hAnsi="Arial" w:cs="Arial"/>
          <w:sz w:val="18"/>
          <w:szCs w:val="18"/>
        </w:rPr>
      </w:pPr>
      <w:r w:rsidRPr="009239F4">
        <w:rPr>
          <w:rFonts w:ascii="Arial" w:eastAsia="Browallia New" w:hAnsi="Arial" w:cs="Arial"/>
          <w:color w:val="000000"/>
          <w:sz w:val="18"/>
          <w:szCs w:val="18"/>
          <w:lang w:val="en-US"/>
        </w:rPr>
        <w:t>During the second quarter of 2025, 386H increased its capital</w:t>
      </w:r>
      <w:r w:rsidRPr="009239F4">
        <w:rPr>
          <w:rFonts w:ascii="Arial" w:hAnsi="Arial" w:cs="Arial"/>
          <w:sz w:val="18"/>
          <w:szCs w:val="18"/>
        </w:rPr>
        <w:t xml:space="preserve"> </w:t>
      </w:r>
      <w:r w:rsidRPr="009239F4">
        <w:rPr>
          <w:rFonts w:ascii="Arial" w:eastAsia="Browallia New" w:hAnsi="Arial" w:cs="Arial"/>
          <w:color w:val="000000"/>
          <w:sz w:val="18"/>
          <w:szCs w:val="18"/>
          <w:lang w:val="en-US"/>
        </w:rPr>
        <w:t xml:space="preserve">amounting to Arab Emirates Dirham 47.74 million. The Company paid for the increased capital amounting to Arab Emirates Dirham 19.10 million (equivalent to </w:t>
      </w:r>
      <w:r w:rsidRPr="009239F4">
        <w:rPr>
          <w:rFonts w:ascii="Arial" w:eastAsia="Browallia New" w:hAnsi="Arial" w:cs="Arial"/>
          <w:color w:val="000000"/>
          <w:sz w:val="18"/>
          <w:szCs w:val="18"/>
          <w:lang w:val="en-US"/>
        </w:rPr>
        <w:br/>
        <w:t>Baht 174.26 million) to maintain the same proportion of holdings.</w:t>
      </w:r>
    </w:p>
    <w:p w14:paraId="7BE17905" w14:textId="77777777" w:rsidR="001105F2" w:rsidRPr="009239F4" w:rsidRDefault="001105F2" w:rsidP="0035628D">
      <w:pPr>
        <w:ind w:left="540"/>
        <w:jc w:val="both"/>
        <w:rPr>
          <w:rFonts w:ascii="Arial" w:eastAsia="Browallia New" w:hAnsi="Arial" w:cs="Arial"/>
          <w:color w:val="000000"/>
          <w:sz w:val="18"/>
          <w:szCs w:val="18"/>
          <w:lang w:val="en-US"/>
        </w:rPr>
      </w:pPr>
    </w:p>
    <w:p w14:paraId="13ECBCF7" w14:textId="77777777" w:rsidR="001105F2" w:rsidRPr="009239F4" w:rsidRDefault="001105F2" w:rsidP="005215C4">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 of subsidiaries</w:t>
      </w:r>
    </w:p>
    <w:p w14:paraId="7C1A04DA" w14:textId="77777777" w:rsidR="001105F2" w:rsidRPr="009239F4" w:rsidRDefault="001105F2" w:rsidP="0035628D">
      <w:pPr>
        <w:ind w:left="540"/>
        <w:jc w:val="both"/>
        <w:rPr>
          <w:rFonts w:ascii="Arial" w:eastAsia="Browallia New" w:hAnsi="Arial" w:cs="Arial"/>
          <w:color w:val="000000"/>
          <w:sz w:val="18"/>
          <w:szCs w:val="18"/>
          <w:lang w:val="en-US"/>
        </w:rPr>
      </w:pPr>
    </w:p>
    <w:p w14:paraId="0D391716" w14:textId="77777777" w:rsidR="001105F2" w:rsidRPr="009239F4" w:rsidRDefault="001105F2"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Digital Edge B.Grimm (TH) Holdings Pte. Ltd. (“DEBTHH”)</w:t>
      </w:r>
    </w:p>
    <w:p w14:paraId="62374C14" w14:textId="77777777" w:rsidR="001105F2" w:rsidRPr="009239F4" w:rsidRDefault="001105F2"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Digital Edge B.Grimm (Thailand) Co., Ltd. (“DEBTH”)</w:t>
      </w:r>
    </w:p>
    <w:p w14:paraId="7E6E9818" w14:textId="77777777" w:rsidR="001105F2" w:rsidRPr="009239F4" w:rsidRDefault="001105F2" w:rsidP="005215C4">
      <w:pPr>
        <w:ind w:left="540"/>
        <w:jc w:val="both"/>
        <w:rPr>
          <w:rFonts w:ascii="Arial" w:eastAsia="Browallia New" w:hAnsi="Arial" w:cs="Arial"/>
          <w:color w:val="000000"/>
          <w:sz w:val="18"/>
          <w:szCs w:val="18"/>
          <w:lang w:val="en-US"/>
        </w:rPr>
      </w:pPr>
    </w:p>
    <w:p w14:paraId="73CDC215" w14:textId="38190BD7" w:rsidR="001105F2" w:rsidRPr="009239F4" w:rsidRDefault="001105F2" w:rsidP="005215C4">
      <w:pPr>
        <w:ind w:left="540"/>
        <w:jc w:val="both"/>
        <w:rPr>
          <w:rFonts w:ascii="Arial" w:eastAsia="Browallia New" w:hAnsi="Arial" w:cs="Arial"/>
          <w:color w:val="000000"/>
          <w:sz w:val="18"/>
          <w:szCs w:val="18"/>
          <w:lang w:val="en-US"/>
        </w:rPr>
      </w:pPr>
      <w:r w:rsidRPr="009239F4">
        <w:rPr>
          <w:rFonts w:ascii="Arial" w:eastAsia="Browallia New" w:hAnsi="Arial" w:cs="Arial"/>
          <w:color w:val="000000"/>
          <w:spacing w:val="-4"/>
          <w:sz w:val="18"/>
          <w:szCs w:val="18"/>
          <w:lang w:val="en-US"/>
        </w:rPr>
        <w:t xml:space="preserve">During the second quarter of 2025, B.Grimm Power Holding (Singapore) Pte. Ltd. (“BGPSG”), </w:t>
      </w:r>
      <w:r w:rsidRPr="009239F4">
        <w:rPr>
          <w:rFonts w:ascii="Arial" w:eastAsia="Arial" w:hAnsi="Arial" w:cs="Arial"/>
          <w:color w:val="000000"/>
          <w:spacing w:val="-4"/>
          <w:sz w:val="18"/>
          <w:szCs w:val="18"/>
          <w:shd w:val="clear" w:color="auto" w:fill="FFFFFF"/>
          <w:lang w:val="en-US"/>
        </w:rPr>
        <w:t>an indirect subsidiary</w:t>
      </w:r>
      <w:r w:rsidRPr="009239F4">
        <w:rPr>
          <w:rFonts w:ascii="Arial" w:eastAsia="Arial" w:hAnsi="Arial" w:cs="Arial"/>
          <w:color w:val="000000"/>
          <w:sz w:val="18"/>
          <w:szCs w:val="18"/>
          <w:shd w:val="clear" w:color="auto" w:fill="FFFFFF"/>
          <w:lang w:val="en-US"/>
        </w:rPr>
        <w:t xml:space="preserve">, </w:t>
      </w:r>
      <w:r w:rsidRPr="009239F4">
        <w:rPr>
          <w:rFonts w:ascii="Arial" w:eastAsia="Browallia New" w:hAnsi="Arial" w:cs="Arial"/>
          <w:color w:val="000000"/>
          <w:sz w:val="18"/>
          <w:szCs w:val="18"/>
          <w:lang w:val="en-US"/>
        </w:rPr>
        <w:t xml:space="preserve">invested 40% </w:t>
      </w:r>
      <w:r w:rsidRPr="009239F4">
        <w:rPr>
          <w:rFonts w:ascii="Arial" w:eastAsia="Arial" w:hAnsi="Arial" w:cs="Arial"/>
          <w:color w:val="000000"/>
          <w:sz w:val="18"/>
          <w:szCs w:val="18"/>
          <w:lang w:val="en-US"/>
        </w:rPr>
        <w:t>equity</w:t>
      </w:r>
      <w:r w:rsidRPr="009239F4">
        <w:rPr>
          <w:rFonts w:ascii="Arial" w:eastAsia="Browallia New" w:hAnsi="Arial" w:cs="Arial"/>
          <w:color w:val="000000"/>
          <w:sz w:val="18"/>
          <w:szCs w:val="18"/>
          <w:lang w:val="en-US"/>
        </w:rPr>
        <w:t xml:space="preserve"> interest in DEBTHH, which was incorporated in Singapore and owns 100% </w:t>
      </w:r>
      <w:r w:rsidRPr="009239F4">
        <w:rPr>
          <w:rFonts w:ascii="Arial" w:eastAsia="Browallia New" w:hAnsi="Arial" w:cs="Arial"/>
          <w:color w:val="000000"/>
          <w:spacing w:val="-4"/>
          <w:sz w:val="18"/>
          <w:szCs w:val="18"/>
          <w:lang w:val="en-US"/>
        </w:rPr>
        <w:t>interest in DEBTH, a company incorporated in Thailand to develop a greenfield data centr</w:t>
      </w:r>
      <w:r w:rsidRPr="009239F4">
        <w:rPr>
          <w:rFonts w:ascii="Arial" w:eastAsia="Browallia New" w:hAnsi="Arial" w:cs="Arial"/>
          <w:color w:val="000000"/>
          <w:spacing w:val="-4"/>
          <w:sz w:val="18"/>
          <w:szCs w:val="18"/>
        </w:rPr>
        <w:t>e</w:t>
      </w:r>
      <w:r w:rsidRPr="009239F4">
        <w:rPr>
          <w:rFonts w:ascii="Arial" w:eastAsia="Browallia New" w:hAnsi="Arial" w:cs="Arial"/>
          <w:color w:val="000000"/>
          <w:spacing w:val="-4"/>
          <w:sz w:val="18"/>
          <w:szCs w:val="18"/>
          <w:lang w:val="en-US"/>
        </w:rPr>
        <w:t xml:space="preserve"> platform. </w:t>
      </w:r>
      <w:r w:rsidRPr="009239F4">
        <w:rPr>
          <w:rFonts w:ascii="Arial" w:eastAsia="Browallia New" w:hAnsi="Arial" w:cs="Arial"/>
          <w:color w:val="000000"/>
          <w:spacing w:val="-4"/>
          <w:sz w:val="18"/>
          <w:szCs w:val="18"/>
        </w:rPr>
        <w:t>The investment</w:t>
      </w:r>
      <w:r w:rsidRPr="009239F4">
        <w:rPr>
          <w:rFonts w:ascii="Arial" w:eastAsia="Browallia New" w:hAnsi="Arial" w:cs="Arial"/>
          <w:color w:val="000000"/>
          <w:sz w:val="18"/>
          <w:szCs w:val="18"/>
        </w:rPr>
        <w:t xml:space="preserve"> cost amounting to US Dollar 18.60 million (equivalent to Baht 613.46 million), together with </w:t>
      </w:r>
      <w:r w:rsidRPr="009239F4">
        <w:rPr>
          <w:rFonts w:ascii="Arial" w:eastAsia="Browallia New" w:hAnsi="Arial" w:cs="Arial"/>
          <w:color w:val="000000"/>
          <w:sz w:val="18"/>
          <w:szCs w:val="18"/>
          <w:lang w:val="en-US"/>
        </w:rPr>
        <w:t xml:space="preserve">expenses directly related to </w:t>
      </w:r>
      <w:r w:rsidR="00CC370F" w:rsidRPr="009239F4">
        <w:rPr>
          <w:rFonts w:ascii="Arial" w:eastAsia="Browallia New" w:hAnsi="Arial" w:cs="Arial"/>
          <w:color w:val="000000"/>
          <w:sz w:val="18"/>
          <w:szCs w:val="18"/>
          <w:lang w:val="en-US"/>
        </w:rPr>
        <w:br/>
      </w:r>
      <w:r w:rsidRPr="009239F4">
        <w:rPr>
          <w:rFonts w:ascii="Arial" w:eastAsia="Browallia New" w:hAnsi="Arial" w:cs="Arial"/>
          <w:color w:val="000000"/>
          <w:sz w:val="18"/>
          <w:szCs w:val="18"/>
          <w:lang w:val="en-US"/>
        </w:rPr>
        <w:t>the acquisition of the investment</w:t>
      </w:r>
      <w:r w:rsidRPr="009239F4">
        <w:rPr>
          <w:rFonts w:ascii="Arial" w:eastAsia="Browallia New" w:hAnsi="Arial" w:cs="Arial"/>
          <w:color w:val="000000"/>
          <w:sz w:val="18"/>
          <w:szCs w:val="18"/>
        </w:rPr>
        <w:t xml:space="preserve"> of US Dollar 0.76 million (equivalent to Baht 24.70 million), resulting in a total initial cost of investment in the associate of US Dollar 19.36 million (equivalent to Baht 638.16 million).</w:t>
      </w:r>
      <w:r w:rsidRPr="009239F4">
        <w:rPr>
          <w:rFonts w:ascii="Arial" w:eastAsia="Browallia New" w:hAnsi="Arial" w:cs="Arial"/>
          <w:color w:val="000000"/>
          <w:sz w:val="18"/>
          <w:szCs w:val="18"/>
          <w:cs/>
        </w:rPr>
        <w:t xml:space="preserve"> </w:t>
      </w:r>
      <w:r w:rsidRPr="009239F4">
        <w:rPr>
          <w:rFonts w:ascii="Arial" w:eastAsia="Browallia New" w:hAnsi="Arial" w:cs="Arial"/>
          <w:color w:val="000000"/>
          <w:sz w:val="18"/>
          <w:szCs w:val="18"/>
          <w:lang w:val="en-US"/>
        </w:rPr>
        <w:t>As a result, DEBTHH and DEBTH become associates of the Group.</w:t>
      </w:r>
    </w:p>
    <w:p w14:paraId="379B9917" w14:textId="77777777" w:rsidR="001105F2" w:rsidRPr="009239F4" w:rsidRDefault="001105F2" w:rsidP="005215C4">
      <w:pPr>
        <w:ind w:left="540"/>
        <w:jc w:val="both"/>
        <w:rPr>
          <w:rFonts w:ascii="Arial" w:eastAsia="Browallia New" w:hAnsi="Arial" w:cs="Arial"/>
          <w:color w:val="000000"/>
          <w:sz w:val="18"/>
          <w:szCs w:val="18"/>
          <w:lang w:val="en-US"/>
        </w:rPr>
      </w:pPr>
    </w:p>
    <w:p w14:paraId="674CCBC3" w14:textId="4726556A" w:rsidR="001105F2" w:rsidRPr="009239F4" w:rsidRDefault="001105F2" w:rsidP="005215C4">
      <w:pPr>
        <w:ind w:left="540"/>
        <w:jc w:val="both"/>
        <w:rPr>
          <w:rFonts w:ascii="Arial" w:eastAsia="Browallia New" w:hAnsi="Arial" w:cs="Arial"/>
          <w:color w:val="000000"/>
          <w:sz w:val="18"/>
          <w:szCs w:val="18"/>
          <w:cs/>
          <w:lang w:val="en-US"/>
        </w:rPr>
      </w:pPr>
      <w:r w:rsidRPr="009239F4">
        <w:rPr>
          <w:rFonts w:ascii="Arial" w:eastAsia="Browallia New" w:hAnsi="Arial" w:cs="Arial"/>
          <w:color w:val="000000"/>
          <w:spacing w:val="-2"/>
          <w:sz w:val="18"/>
          <w:szCs w:val="18"/>
          <w:lang w:val="en-US"/>
        </w:rPr>
        <w:t>During the third quarter of 2025, DEBTHH increased its capital amounting to US</w:t>
      </w:r>
      <w:r w:rsidR="006859E8" w:rsidRPr="009239F4">
        <w:rPr>
          <w:rFonts w:ascii="Arial" w:eastAsia="Browallia New" w:hAnsi="Arial" w:cs="Arial"/>
          <w:color w:val="000000"/>
          <w:spacing w:val="-2"/>
          <w:sz w:val="18"/>
          <w:szCs w:val="18"/>
          <w:lang w:val="en-US"/>
        </w:rPr>
        <w:t xml:space="preserve"> Dollar</w:t>
      </w:r>
      <w:r w:rsidRPr="009239F4">
        <w:rPr>
          <w:rFonts w:ascii="Arial" w:eastAsia="Browallia New" w:hAnsi="Arial" w:cs="Arial"/>
          <w:color w:val="000000"/>
          <w:spacing w:val="-2"/>
          <w:sz w:val="18"/>
          <w:szCs w:val="18"/>
          <w:lang w:val="en-US"/>
        </w:rPr>
        <w:t xml:space="preserve"> 0.53 million. BGPSG paid for the increased capital amounting to US Dollar 0.21 million (equivalent to B</w:t>
      </w:r>
      <w:r w:rsidRPr="009239F4">
        <w:rPr>
          <w:rFonts w:ascii="Arial" w:eastAsia="Browallia New" w:hAnsi="Arial" w:cs="Arial"/>
          <w:color w:val="000000"/>
          <w:spacing w:val="-2"/>
          <w:sz w:val="18"/>
          <w:szCs w:val="22"/>
          <w:lang w:val="en-US"/>
        </w:rPr>
        <w:t>aht</w:t>
      </w:r>
      <w:r w:rsidRPr="009239F4">
        <w:rPr>
          <w:rFonts w:ascii="Arial" w:eastAsia="Browallia New" w:hAnsi="Arial" w:cs="Arial"/>
          <w:color w:val="000000"/>
          <w:spacing w:val="-2"/>
          <w:sz w:val="18"/>
          <w:szCs w:val="18"/>
          <w:lang w:val="en-US"/>
        </w:rPr>
        <w:t xml:space="preserve"> 6.87 million) to maintain the same proportion of holdings.</w:t>
      </w:r>
      <w:r w:rsidRPr="009239F4">
        <w:rPr>
          <w:rFonts w:ascii="Arial" w:eastAsia="Browallia New" w:hAnsi="Arial" w:cs="Arial"/>
          <w:color w:val="000000"/>
          <w:sz w:val="18"/>
          <w:szCs w:val="18"/>
          <w:lang w:val="en-US"/>
        </w:rPr>
        <w:t xml:space="preserve"> </w:t>
      </w:r>
    </w:p>
    <w:p w14:paraId="0831F1D4" w14:textId="77777777" w:rsidR="001105F2" w:rsidRPr="009239F4" w:rsidRDefault="001105F2" w:rsidP="005215C4">
      <w:pPr>
        <w:ind w:left="540"/>
        <w:jc w:val="both"/>
        <w:rPr>
          <w:rFonts w:ascii="Arial" w:eastAsia="Browallia New" w:hAnsi="Arial" w:cs="Arial"/>
          <w:color w:val="000000"/>
          <w:sz w:val="18"/>
          <w:szCs w:val="18"/>
          <w:lang w:val="en-US"/>
        </w:rPr>
      </w:pPr>
    </w:p>
    <w:p w14:paraId="7F16FA66" w14:textId="77777777" w:rsidR="001105F2" w:rsidRPr="009239F4" w:rsidRDefault="001105F2"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Insee B.Grimm Solar Co., Ltd. (“IBS”)</w:t>
      </w:r>
    </w:p>
    <w:p w14:paraId="2F911796" w14:textId="77777777" w:rsidR="001105F2" w:rsidRPr="009239F4" w:rsidRDefault="001105F2" w:rsidP="005215C4">
      <w:pPr>
        <w:ind w:left="540"/>
        <w:rPr>
          <w:rFonts w:ascii="Arial" w:eastAsia="Browallia New" w:hAnsi="Arial" w:cs="Arial"/>
          <w:b/>
          <w:bCs/>
          <w:color w:val="000000"/>
          <w:sz w:val="18"/>
          <w:szCs w:val="18"/>
          <w:lang w:val="en-US"/>
        </w:rPr>
      </w:pPr>
    </w:p>
    <w:p w14:paraId="6C42AB22" w14:textId="77777777" w:rsidR="001105F2" w:rsidRPr="009239F4" w:rsidRDefault="001105F2" w:rsidP="005215C4">
      <w:pPr>
        <w:pStyle w:val="ListParagraph"/>
        <w:ind w:left="540"/>
        <w:jc w:val="both"/>
        <w:rPr>
          <w:rFonts w:cs="Arial"/>
          <w:color w:val="000000"/>
          <w:sz w:val="18"/>
          <w:szCs w:val="18"/>
          <w:shd w:val="clear" w:color="auto" w:fill="FFFFFF"/>
        </w:rPr>
      </w:pPr>
      <w:r w:rsidRPr="009239F4">
        <w:rPr>
          <w:rFonts w:cs="Arial"/>
          <w:color w:val="000000"/>
          <w:sz w:val="18"/>
          <w:szCs w:val="18"/>
          <w:shd w:val="clear" w:color="auto" w:fill="FFFFFF"/>
        </w:rPr>
        <w:t>In the fourth quarter of 2024, IBS registered a capital increase. Subsequently, in the first and second quarters of 2025, IBS called for payment of 40% and 35% of the increased registered capital, respectively. B.Grimm Power Future Solutions Co., Ltd. (“BGPFS”), an indirect subsidiary, paid the called-up capital totaling Baht 187.50 million to maintain the same proportion of holdings.</w:t>
      </w:r>
    </w:p>
    <w:p w14:paraId="54AC28CB" w14:textId="77777777" w:rsidR="001105F2" w:rsidRPr="009239F4" w:rsidRDefault="001105F2" w:rsidP="005215C4">
      <w:pPr>
        <w:pStyle w:val="ListParagraph"/>
        <w:ind w:left="540"/>
        <w:jc w:val="both"/>
        <w:rPr>
          <w:rFonts w:cs="Arial"/>
          <w:color w:val="000000"/>
          <w:sz w:val="18"/>
          <w:szCs w:val="18"/>
          <w:shd w:val="clear" w:color="auto" w:fill="FFFFFF"/>
        </w:rPr>
      </w:pPr>
    </w:p>
    <w:p w14:paraId="6BA5CDE2" w14:textId="4E200A6C" w:rsidR="001105F2" w:rsidRPr="009239F4" w:rsidRDefault="001105F2" w:rsidP="005215C4">
      <w:pPr>
        <w:pStyle w:val="ListParagraph"/>
        <w:ind w:left="540"/>
        <w:jc w:val="both"/>
        <w:rPr>
          <w:rFonts w:cs="Arial"/>
          <w:color w:val="000000"/>
          <w:sz w:val="18"/>
          <w:szCs w:val="18"/>
          <w:shd w:val="clear" w:color="auto" w:fill="FFFFFF"/>
        </w:rPr>
      </w:pPr>
      <w:r w:rsidRPr="009239F4">
        <w:rPr>
          <w:rFonts w:cs="Arial"/>
          <w:color w:val="000000"/>
          <w:sz w:val="18"/>
          <w:szCs w:val="18"/>
          <w:shd w:val="clear" w:color="auto" w:fill="FFFFFF"/>
        </w:rPr>
        <w:t xml:space="preserve">During the third quarter of 2025, IBS increased its registered share capital from Baht 1,500 million to Baht 1,800 million, with 50% </w:t>
      </w:r>
      <w:r w:rsidR="00763C8C" w:rsidRPr="009239F4">
        <w:rPr>
          <w:rFonts w:cs="Arial"/>
          <w:color w:val="000000"/>
          <w:sz w:val="18"/>
          <w:szCs w:val="18"/>
          <w:shd w:val="clear" w:color="auto" w:fill="FFFFFF"/>
        </w:rPr>
        <w:t xml:space="preserve">and </w:t>
      </w:r>
      <w:r w:rsidR="00617F95" w:rsidRPr="009239F4">
        <w:rPr>
          <w:rFonts w:cs="Arial"/>
          <w:color w:val="000000"/>
          <w:sz w:val="18"/>
          <w:szCs w:val="18"/>
          <w:shd w:val="clear" w:color="auto" w:fill="FFFFFF"/>
        </w:rPr>
        <w:t xml:space="preserve">33.33% </w:t>
      </w:r>
      <w:r w:rsidRPr="009239F4">
        <w:rPr>
          <w:rFonts w:cs="Arial"/>
          <w:color w:val="000000"/>
          <w:sz w:val="18"/>
          <w:szCs w:val="18"/>
          <w:shd w:val="clear" w:color="auto" w:fill="FFFFFF"/>
        </w:rPr>
        <w:t>of the increased registered capital called up for payment</w:t>
      </w:r>
      <w:r w:rsidR="008E12D7" w:rsidRPr="009239F4">
        <w:rPr>
          <w:rFonts w:cs="Arial"/>
          <w:color w:val="000000"/>
          <w:sz w:val="18"/>
          <w:szCs w:val="18"/>
          <w:shd w:val="clear" w:color="auto" w:fill="FFFFFF"/>
        </w:rPr>
        <w:t xml:space="preserve"> in the third quarter </w:t>
      </w:r>
      <w:r w:rsidR="006F27DE" w:rsidRPr="009239F4">
        <w:rPr>
          <w:rFonts w:cs="Arial"/>
          <w:color w:val="000000"/>
          <w:sz w:val="18"/>
          <w:szCs w:val="18"/>
          <w:shd w:val="clear" w:color="auto" w:fill="FFFFFF"/>
        </w:rPr>
        <w:t xml:space="preserve">and </w:t>
      </w:r>
      <w:r w:rsidR="00940163" w:rsidRPr="009239F4">
        <w:rPr>
          <w:rFonts w:cs="Arial"/>
          <w:color w:val="000000"/>
          <w:sz w:val="18"/>
          <w:szCs w:val="18"/>
          <w:shd w:val="clear" w:color="auto" w:fill="FFFFFF"/>
        </w:rPr>
        <w:t xml:space="preserve">the </w:t>
      </w:r>
      <w:r w:rsidR="006F27DE" w:rsidRPr="009239F4">
        <w:rPr>
          <w:rFonts w:cs="Arial"/>
          <w:color w:val="000000"/>
          <w:sz w:val="18"/>
          <w:szCs w:val="18"/>
          <w:shd w:val="clear" w:color="auto" w:fill="FFFFFF"/>
        </w:rPr>
        <w:t xml:space="preserve">fourth quarter </w:t>
      </w:r>
      <w:r w:rsidR="008E12D7" w:rsidRPr="009239F4">
        <w:rPr>
          <w:rFonts w:cs="Arial"/>
          <w:color w:val="000000"/>
          <w:sz w:val="18"/>
          <w:szCs w:val="18"/>
          <w:shd w:val="clear" w:color="auto" w:fill="FFFFFF"/>
        </w:rPr>
        <w:t xml:space="preserve">of </w:t>
      </w:r>
      <w:r w:rsidR="006F27DE" w:rsidRPr="009239F4">
        <w:rPr>
          <w:rFonts w:cs="Arial"/>
          <w:color w:val="000000"/>
          <w:sz w:val="18"/>
          <w:szCs w:val="18"/>
          <w:shd w:val="clear" w:color="auto" w:fill="FFFFFF"/>
        </w:rPr>
        <w:t>the year, respectively</w:t>
      </w:r>
      <w:r w:rsidRPr="009239F4">
        <w:rPr>
          <w:rFonts w:cs="Arial"/>
          <w:color w:val="000000"/>
          <w:sz w:val="18"/>
          <w:szCs w:val="18"/>
          <w:shd w:val="clear" w:color="auto" w:fill="FFFFFF"/>
        </w:rPr>
        <w:t xml:space="preserve">. BGPFS paid the called-up capital totaling Baht </w:t>
      </w:r>
      <w:r w:rsidR="00940163" w:rsidRPr="009239F4">
        <w:rPr>
          <w:rFonts w:cs="Arial"/>
          <w:color w:val="000000"/>
          <w:sz w:val="18"/>
          <w:szCs w:val="18"/>
          <w:shd w:val="clear" w:color="auto" w:fill="FFFFFF"/>
        </w:rPr>
        <w:t>62</w:t>
      </w:r>
      <w:r w:rsidRPr="009239F4">
        <w:rPr>
          <w:rFonts w:cs="Arial"/>
          <w:color w:val="000000"/>
          <w:sz w:val="18"/>
          <w:szCs w:val="18"/>
          <w:shd w:val="clear" w:color="auto" w:fill="FFFFFF"/>
        </w:rPr>
        <w:t>.50 million to maintain the same proportion of holdings.</w:t>
      </w:r>
    </w:p>
    <w:p w14:paraId="52D844A5" w14:textId="77777777" w:rsidR="001105F2" w:rsidRPr="009239F4" w:rsidRDefault="001105F2" w:rsidP="005215C4">
      <w:pPr>
        <w:pStyle w:val="ListParagraph"/>
        <w:ind w:left="540"/>
        <w:jc w:val="both"/>
        <w:rPr>
          <w:rFonts w:cs="Arial"/>
          <w:color w:val="000000"/>
          <w:sz w:val="18"/>
          <w:szCs w:val="18"/>
          <w:shd w:val="clear" w:color="auto" w:fill="FFFFFF"/>
        </w:rPr>
      </w:pPr>
    </w:p>
    <w:p w14:paraId="4DCE5D5C" w14:textId="77777777" w:rsidR="001105F2" w:rsidRPr="009239F4" w:rsidRDefault="001105F2" w:rsidP="005215C4">
      <w:pPr>
        <w:pStyle w:val="ListParagraph"/>
        <w:ind w:left="540"/>
        <w:jc w:val="both"/>
        <w:rPr>
          <w:rFonts w:eastAsia="Browallia New" w:cs="Arial"/>
          <w:b/>
          <w:bCs/>
          <w:color w:val="000000"/>
          <w:sz w:val="18"/>
          <w:szCs w:val="18"/>
        </w:rPr>
      </w:pPr>
      <w:r w:rsidRPr="009239F4">
        <w:rPr>
          <w:rFonts w:eastAsia="Browallia New" w:cs="Arial"/>
          <w:b/>
          <w:bCs/>
          <w:color w:val="000000"/>
          <w:sz w:val="18"/>
          <w:szCs w:val="18"/>
        </w:rPr>
        <w:t>Amata B.Grimm Renewable Energy Company Limited (“ABRE”)</w:t>
      </w:r>
    </w:p>
    <w:p w14:paraId="00E07016" w14:textId="77777777" w:rsidR="001105F2" w:rsidRPr="009239F4" w:rsidRDefault="001105F2" w:rsidP="005215C4">
      <w:pPr>
        <w:pStyle w:val="ListParagraph"/>
        <w:ind w:left="540"/>
        <w:jc w:val="both"/>
        <w:rPr>
          <w:rFonts w:cs="Arial"/>
          <w:color w:val="000000"/>
          <w:sz w:val="18"/>
          <w:szCs w:val="18"/>
          <w:shd w:val="clear" w:color="auto" w:fill="FFFFFF"/>
        </w:rPr>
      </w:pPr>
    </w:p>
    <w:p w14:paraId="3D38B16B" w14:textId="6C273A66" w:rsidR="001105F2" w:rsidRPr="009239F4" w:rsidRDefault="001105F2" w:rsidP="005215C4">
      <w:pPr>
        <w:pStyle w:val="ListParagraph"/>
        <w:ind w:left="540"/>
        <w:jc w:val="both"/>
        <w:rPr>
          <w:rFonts w:eastAsia="Browallia New" w:cs="Arial"/>
          <w:color w:val="000000"/>
          <w:sz w:val="18"/>
          <w:szCs w:val="18"/>
        </w:rPr>
      </w:pPr>
      <w:r w:rsidRPr="009239F4">
        <w:rPr>
          <w:rFonts w:eastAsia="Browallia New" w:cs="Arial"/>
          <w:color w:val="000000"/>
          <w:sz w:val="18"/>
          <w:szCs w:val="18"/>
        </w:rPr>
        <w:t>During the second quarter of 2025, ABRE was established in Thailand to operate a solar power generation business with registered and paid-up capital of Baht 5 million. B.Grimm Power Smart Solution Limited</w:t>
      </w:r>
      <w:r w:rsidR="00742C84" w:rsidRPr="009239F4">
        <w:rPr>
          <w:rFonts w:eastAsia="Browallia New" w:cs="Arial"/>
          <w:color w:val="000000"/>
          <w:sz w:val="18"/>
          <w:szCs w:val="18"/>
        </w:rPr>
        <w:t xml:space="preserve"> (“BGPSS”)</w:t>
      </w:r>
      <w:r w:rsidRPr="009239F4">
        <w:rPr>
          <w:rFonts w:eastAsia="Browallia New" w:cs="Arial"/>
          <w:color w:val="000000"/>
          <w:sz w:val="18"/>
          <w:szCs w:val="18"/>
        </w:rPr>
        <w:t xml:space="preserve">, an indirect subsidiary, invested in 25% equity interest in ABRE. The investment cost is Baht 1.25 million. </w:t>
      </w:r>
      <w:r w:rsidR="006049F1" w:rsidRPr="009239F4">
        <w:rPr>
          <w:rFonts w:eastAsia="Browallia New" w:cs="Arial"/>
          <w:color w:val="000000"/>
          <w:sz w:val="18"/>
          <w:szCs w:val="18"/>
        </w:rPr>
        <w:br/>
      </w:r>
      <w:r w:rsidRPr="009239F4">
        <w:rPr>
          <w:rFonts w:eastAsia="Browallia New" w:cs="Arial"/>
          <w:color w:val="000000"/>
          <w:sz w:val="18"/>
          <w:szCs w:val="18"/>
        </w:rPr>
        <w:t>As a result, ABRE becomes an associate of the Group.</w:t>
      </w:r>
    </w:p>
    <w:p w14:paraId="42FB1CE8" w14:textId="77777777" w:rsidR="001105F2" w:rsidRPr="009239F4" w:rsidRDefault="001105F2" w:rsidP="005215C4">
      <w:pPr>
        <w:pStyle w:val="ListParagraph"/>
        <w:ind w:left="540"/>
        <w:jc w:val="both"/>
        <w:rPr>
          <w:rFonts w:cs="Arial"/>
          <w:color w:val="000000"/>
          <w:sz w:val="18"/>
          <w:szCs w:val="18"/>
          <w:shd w:val="clear" w:color="auto" w:fill="FFFFFF"/>
        </w:rPr>
      </w:pPr>
    </w:p>
    <w:p w14:paraId="75D79227" w14:textId="0612460A" w:rsidR="00D17BE2" w:rsidRPr="009239F4" w:rsidRDefault="00D17BE2" w:rsidP="005215C4">
      <w:pPr>
        <w:pStyle w:val="ListParagraph"/>
        <w:ind w:left="540"/>
        <w:jc w:val="both"/>
        <w:rPr>
          <w:rFonts w:cs="Arial"/>
          <w:color w:val="000000"/>
          <w:sz w:val="18"/>
          <w:szCs w:val="18"/>
          <w:shd w:val="clear" w:color="auto" w:fill="FFFFFF"/>
        </w:rPr>
      </w:pPr>
      <w:r w:rsidRPr="009239F4">
        <w:rPr>
          <w:rFonts w:cs="Arial"/>
          <w:color w:val="000000"/>
          <w:sz w:val="18"/>
          <w:szCs w:val="18"/>
          <w:shd w:val="clear" w:color="auto" w:fill="FFFFFF"/>
        </w:rPr>
        <w:t xml:space="preserve">During the fourth quarter of 2025, </w:t>
      </w:r>
      <w:r w:rsidRPr="009239F4">
        <w:rPr>
          <w:rFonts w:eastAsia="Browallia New" w:cs="Arial"/>
          <w:color w:val="000000"/>
          <w:sz w:val="18"/>
          <w:szCs w:val="18"/>
        </w:rPr>
        <w:t>ABRE</w:t>
      </w:r>
      <w:r w:rsidRPr="009239F4">
        <w:rPr>
          <w:rFonts w:cs="Arial"/>
          <w:color w:val="000000"/>
          <w:sz w:val="18"/>
          <w:szCs w:val="18"/>
          <w:shd w:val="clear" w:color="auto" w:fill="FFFFFF"/>
        </w:rPr>
        <w:t xml:space="preserve"> increased its registered share capital from Baht 5 million to Baht </w:t>
      </w:r>
      <w:r w:rsidR="00742C84" w:rsidRPr="009239F4">
        <w:rPr>
          <w:rFonts w:cs="Arial"/>
          <w:color w:val="000000"/>
          <w:sz w:val="18"/>
          <w:szCs w:val="18"/>
          <w:shd w:val="clear" w:color="auto" w:fill="FFFFFF"/>
        </w:rPr>
        <w:t>278.75</w:t>
      </w:r>
      <w:r w:rsidRPr="009239F4">
        <w:rPr>
          <w:rFonts w:cs="Arial"/>
          <w:color w:val="000000"/>
          <w:sz w:val="18"/>
          <w:szCs w:val="18"/>
          <w:shd w:val="clear" w:color="auto" w:fill="FFFFFF"/>
        </w:rPr>
        <w:t xml:space="preserve"> million, with </w:t>
      </w:r>
      <w:r w:rsidR="00742C84" w:rsidRPr="009239F4">
        <w:rPr>
          <w:rFonts w:cs="Arial"/>
          <w:color w:val="000000"/>
          <w:sz w:val="18"/>
          <w:szCs w:val="18"/>
          <w:shd w:val="clear" w:color="auto" w:fill="FFFFFF"/>
        </w:rPr>
        <w:t>2</w:t>
      </w:r>
      <w:r w:rsidRPr="009239F4">
        <w:rPr>
          <w:rFonts w:cs="Arial"/>
          <w:color w:val="000000"/>
          <w:sz w:val="18"/>
          <w:szCs w:val="18"/>
          <w:shd w:val="clear" w:color="auto" w:fill="FFFFFF"/>
        </w:rPr>
        <w:t>5% of the increased registered capital called up for payment. BGP</w:t>
      </w:r>
      <w:r w:rsidR="00742C84" w:rsidRPr="009239F4">
        <w:rPr>
          <w:rFonts w:cs="Arial"/>
          <w:color w:val="000000"/>
          <w:sz w:val="18"/>
          <w:szCs w:val="18"/>
          <w:shd w:val="clear" w:color="auto" w:fill="FFFFFF"/>
        </w:rPr>
        <w:t>S</w:t>
      </w:r>
      <w:r w:rsidRPr="009239F4">
        <w:rPr>
          <w:rFonts w:cs="Arial"/>
          <w:color w:val="000000"/>
          <w:sz w:val="18"/>
          <w:szCs w:val="18"/>
          <w:shd w:val="clear" w:color="auto" w:fill="FFFFFF"/>
        </w:rPr>
        <w:t xml:space="preserve">S paid the called-up capital totaling Baht </w:t>
      </w:r>
      <w:r w:rsidR="00B95334" w:rsidRPr="009239F4">
        <w:rPr>
          <w:rFonts w:cs="Arial"/>
          <w:color w:val="000000"/>
          <w:sz w:val="18"/>
          <w:szCs w:val="18"/>
          <w:shd w:val="clear" w:color="auto" w:fill="FFFFFF"/>
        </w:rPr>
        <w:t>17.11</w:t>
      </w:r>
      <w:r w:rsidRPr="009239F4">
        <w:rPr>
          <w:rFonts w:cs="Arial"/>
          <w:color w:val="000000"/>
          <w:sz w:val="18"/>
          <w:szCs w:val="18"/>
          <w:shd w:val="clear" w:color="auto" w:fill="FFFFFF"/>
        </w:rPr>
        <w:t xml:space="preserve"> million to maintain the same proportion of holdings.</w:t>
      </w:r>
    </w:p>
    <w:p w14:paraId="763BF94A" w14:textId="77777777" w:rsidR="00D17BE2" w:rsidRPr="009239F4" w:rsidRDefault="00D17BE2" w:rsidP="005215C4">
      <w:pPr>
        <w:pStyle w:val="ListParagraph"/>
        <w:ind w:left="540"/>
        <w:jc w:val="both"/>
        <w:rPr>
          <w:rFonts w:cs="Arial"/>
          <w:color w:val="000000"/>
          <w:sz w:val="18"/>
          <w:szCs w:val="18"/>
          <w:shd w:val="clear" w:color="auto" w:fill="FFFFFF"/>
        </w:rPr>
      </w:pPr>
    </w:p>
    <w:p w14:paraId="39563FBF" w14:textId="77777777" w:rsidR="00940163" w:rsidRPr="009239F4" w:rsidRDefault="00940163" w:rsidP="005215C4">
      <w:pPr>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br w:type="page"/>
      </w:r>
    </w:p>
    <w:p w14:paraId="3690B6B7" w14:textId="3E3CB0C5" w:rsidR="001105F2" w:rsidRPr="009239F4" w:rsidRDefault="001105F2"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lastRenderedPageBreak/>
        <w:t>Lohas ECE Spain Gifu Co., Ltd.</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(“Lohas”)</w:t>
      </w:r>
    </w:p>
    <w:p w14:paraId="68BE5A6D" w14:textId="77777777" w:rsidR="001105F2" w:rsidRPr="009239F4" w:rsidRDefault="001105F2" w:rsidP="005215C4">
      <w:pPr>
        <w:pStyle w:val="ListParagraph"/>
        <w:ind w:left="540"/>
        <w:jc w:val="both"/>
        <w:rPr>
          <w:rFonts w:cs="Arial"/>
          <w:color w:val="000000"/>
          <w:sz w:val="18"/>
          <w:szCs w:val="18"/>
          <w:shd w:val="clear" w:color="auto" w:fill="FFFFFF"/>
        </w:rPr>
      </w:pPr>
    </w:p>
    <w:p w14:paraId="69A00088" w14:textId="77777777" w:rsidR="001105F2" w:rsidRPr="009239F4" w:rsidRDefault="001105F2" w:rsidP="005215C4">
      <w:pPr>
        <w:pStyle w:val="ListParagraph"/>
        <w:ind w:left="540"/>
        <w:jc w:val="both"/>
        <w:rPr>
          <w:rFonts w:eastAsia="Browallia New" w:cs="Arial"/>
          <w:color w:val="000000"/>
          <w:sz w:val="18"/>
          <w:szCs w:val="18"/>
        </w:rPr>
      </w:pPr>
      <w:r w:rsidRPr="009239F4">
        <w:rPr>
          <w:rFonts w:eastAsia="Browallia New" w:cs="Arial"/>
          <w:color w:val="000000"/>
          <w:sz w:val="18"/>
          <w:szCs w:val="18"/>
        </w:rPr>
        <w:t xml:space="preserve">During the second quarter of 2025, Lohas increased its capital </w:t>
      </w:r>
      <w:bookmarkStart w:id="34" w:name="_Hlk212221916"/>
      <w:r w:rsidRPr="009239F4">
        <w:rPr>
          <w:rFonts w:eastAsia="Browallia New" w:cs="Arial"/>
          <w:color w:val="000000"/>
          <w:sz w:val="18"/>
          <w:szCs w:val="18"/>
        </w:rPr>
        <w:t xml:space="preserve">amounting to </w:t>
      </w:r>
      <w:bookmarkEnd w:id="34"/>
      <w:r w:rsidRPr="009239F4">
        <w:rPr>
          <w:rFonts w:eastAsia="Browallia New" w:cs="Arial"/>
          <w:color w:val="000000"/>
          <w:sz w:val="18"/>
          <w:szCs w:val="18"/>
        </w:rPr>
        <w:t>Japanese Yen 9.90 million. B.Grimm Power Korea Limited, a direct subsidiary, paid for the increased capital amounting to Japanese Yen 4.85 million (equivalent to Baht 1.10 million) to maintain the same proportion of holdings.</w:t>
      </w:r>
    </w:p>
    <w:p w14:paraId="1B23BD4F" w14:textId="60275EEF" w:rsidR="00022CA6" w:rsidRPr="009239F4" w:rsidRDefault="00022CA6" w:rsidP="0035628D">
      <w:pPr>
        <w:pStyle w:val="ListParagraph"/>
        <w:ind w:left="540"/>
        <w:jc w:val="both"/>
        <w:rPr>
          <w:rFonts w:cs="Arial"/>
          <w:color w:val="000000"/>
          <w:sz w:val="18"/>
          <w:szCs w:val="18"/>
          <w:shd w:val="clear" w:color="auto" w:fill="FFFFFF"/>
        </w:rPr>
      </w:pPr>
    </w:p>
    <w:p w14:paraId="4E68B2B2" w14:textId="4D49969C" w:rsidR="00022CA6" w:rsidRPr="009239F4" w:rsidRDefault="00022CA6"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Myungwoon Industry Development Co., Ltd.</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(“Myungwoon”)</w:t>
      </w:r>
    </w:p>
    <w:p w14:paraId="219C34ED" w14:textId="77777777" w:rsidR="00022CA6" w:rsidRPr="009239F4" w:rsidRDefault="00022CA6" w:rsidP="005215C4">
      <w:pPr>
        <w:ind w:left="540"/>
        <w:rPr>
          <w:rFonts w:ascii="Arial" w:eastAsia="Browallia New" w:hAnsi="Arial" w:cs="Arial"/>
          <w:b/>
          <w:bCs/>
          <w:color w:val="000000"/>
          <w:sz w:val="18"/>
          <w:szCs w:val="18"/>
          <w:cs/>
          <w:lang w:val="en-US"/>
        </w:rPr>
      </w:pPr>
      <w:r w:rsidRPr="009239F4">
        <w:rPr>
          <w:rFonts w:ascii="Arial" w:eastAsia="Browallia New" w:hAnsi="Arial" w:cs="Arial"/>
          <w:b/>
          <w:bCs/>
          <w:color w:val="000000"/>
          <w:sz w:val="18"/>
          <w:szCs w:val="18"/>
          <w:lang w:val="en-US"/>
        </w:rPr>
        <w:t>Nakwol Blueheart Co., Ltd.</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(“Nakwol 1”)</w:t>
      </w:r>
    </w:p>
    <w:p w14:paraId="00A72EE9" w14:textId="77777777" w:rsidR="00022CA6" w:rsidRPr="009239F4" w:rsidRDefault="00022CA6" w:rsidP="005215C4">
      <w:pPr>
        <w:pStyle w:val="ListParagraph"/>
        <w:ind w:left="540"/>
        <w:jc w:val="both"/>
        <w:rPr>
          <w:rFonts w:eastAsia="Browallia New" w:cs="Arial"/>
          <w:color w:val="000000"/>
          <w:sz w:val="18"/>
          <w:szCs w:val="18"/>
        </w:rPr>
      </w:pPr>
    </w:p>
    <w:p w14:paraId="28BF46B6" w14:textId="6A0B6435" w:rsidR="00022CA6" w:rsidRPr="009239F4" w:rsidRDefault="00022CA6" w:rsidP="005215C4">
      <w:pPr>
        <w:pStyle w:val="ListParagraph"/>
        <w:ind w:left="540"/>
        <w:jc w:val="both"/>
        <w:rPr>
          <w:rFonts w:eastAsia="Browallia New" w:cs="Arial"/>
          <w:b/>
          <w:bCs/>
          <w:color w:val="000000"/>
          <w:sz w:val="18"/>
          <w:szCs w:val="18"/>
          <w:lang w:val="en-GB"/>
        </w:rPr>
      </w:pPr>
      <w:r w:rsidRPr="009239F4">
        <w:rPr>
          <w:rFonts w:eastAsia="Browallia New" w:cs="Arial"/>
          <w:color w:val="000000"/>
          <w:sz w:val="18"/>
          <w:szCs w:val="18"/>
        </w:rPr>
        <w:t xml:space="preserve">Under the previous shareholding structure of Nakwol 1, B.Grimm Power Korea Limited (“B.Grimm Power Korea”), a direct subsidiary, held 28.2% </w:t>
      </w:r>
      <w:r w:rsidRPr="009239F4">
        <w:rPr>
          <w:rFonts w:eastAsia="Browallia New" w:cs="Arial"/>
          <w:color w:val="000000"/>
          <w:sz w:val="18"/>
          <w:szCs w:val="18"/>
          <w:lang w:val="en-GB"/>
        </w:rPr>
        <w:t>of the issued shares of Nakwol 1 directly</w:t>
      </w:r>
      <w:r w:rsidRPr="009239F4">
        <w:rPr>
          <w:rFonts w:eastAsia="Browallia New" w:cs="Arial"/>
          <w:color w:val="000000"/>
          <w:sz w:val="18"/>
          <w:szCs w:val="18"/>
          <w:cs/>
          <w:lang w:val="en-GB"/>
        </w:rPr>
        <w:t xml:space="preserve"> </w:t>
      </w:r>
      <w:r w:rsidRPr="009239F4">
        <w:rPr>
          <w:rFonts w:eastAsia="Browallia New" w:cs="Arial"/>
          <w:color w:val="000000"/>
          <w:sz w:val="18"/>
          <w:szCs w:val="18"/>
        </w:rPr>
        <w:t xml:space="preserve">and held 29% </w:t>
      </w:r>
      <w:r w:rsidRPr="009239F4">
        <w:rPr>
          <w:rFonts w:eastAsia="Browallia New" w:cs="Arial"/>
          <w:color w:val="000000"/>
          <w:sz w:val="18"/>
          <w:szCs w:val="18"/>
          <w:lang w:val="en-GB"/>
        </w:rPr>
        <w:t xml:space="preserve">of the issued shares of </w:t>
      </w:r>
      <w:r w:rsidRPr="009239F4">
        <w:rPr>
          <w:rFonts w:eastAsia="Browallia New" w:cs="Arial"/>
          <w:color w:val="000000"/>
          <w:spacing w:val="-4"/>
          <w:sz w:val="18"/>
          <w:szCs w:val="18"/>
          <w:lang w:val="en-GB"/>
        </w:rPr>
        <w:t>Myungwoon, which held 71.8% of the shares in Nakwol 1. As a result, B.Grimm Power Korea held 49% of Nakwol 1</w:t>
      </w:r>
      <w:r w:rsidRPr="009239F4">
        <w:rPr>
          <w:rFonts w:eastAsia="Browallia New" w:cs="Arial"/>
          <w:color w:val="000000"/>
          <w:sz w:val="18"/>
          <w:szCs w:val="18"/>
          <w:lang w:val="en-GB"/>
        </w:rPr>
        <w:t xml:space="preserve"> both directly and indirectly</w:t>
      </w:r>
      <w:r w:rsidRPr="009239F4">
        <w:rPr>
          <w:rFonts w:eastAsia="Browallia New" w:cs="Arial"/>
          <w:b/>
          <w:bCs/>
          <w:color w:val="000000"/>
          <w:sz w:val="18"/>
          <w:szCs w:val="18"/>
          <w:lang w:val="en-GB"/>
        </w:rPr>
        <w:t>.</w:t>
      </w:r>
    </w:p>
    <w:p w14:paraId="4D087215" w14:textId="77777777" w:rsidR="00022CA6" w:rsidRPr="009239F4" w:rsidRDefault="00022CA6" w:rsidP="005215C4">
      <w:pPr>
        <w:pStyle w:val="ListParagraph"/>
        <w:ind w:left="540"/>
        <w:jc w:val="both"/>
        <w:rPr>
          <w:rFonts w:eastAsia="Browallia New" w:cs="Arial"/>
          <w:color w:val="000000"/>
          <w:sz w:val="18"/>
          <w:szCs w:val="18"/>
        </w:rPr>
      </w:pPr>
    </w:p>
    <w:p w14:paraId="580D7D49" w14:textId="77777777" w:rsidR="00022CA6" w:rsidRPr="009239F4" w:rsidRDefault="00022CA6" w:rsidP="005215C4">
      <w:pPr>
        <w:pStyle w:val="ListParagraph"/>
        <w:ind w:left="540"/>
        <w:jc w:val="both"/>
        <w:rPr>
          <w:rFonts w:eastAsia="Browallia New" w:cs="Arial"/>
          <w:sz w:val="18"/>
          <w:szCs w:val="18"/>
        </w:rPr>
      </w:pPr>
      <w:r w:rsidRPr="009239F4">
        <w:rPr>
          <w:rFonts w:eastAsia="Browallia New" w:cs="Arial"/>
          <w:color w:val="000000"/>
          <w:sz w:val="18"/>
          <w:szCs w:val="18"/>
        </w:rPr>
        <w:t xml:space="preserve">During the third quarter of 2025, B.Grimm Power Korea carried out a shareholding restructuring, consisting of </w:t>
      </w:r>
      <w:r w:rsidRPr="009239F4">
        <w:rPr>
          <w:rFonts w:eastAsia="Browallia New" w:cs="Arial"/>
          <w:color w:val="000000"/>
          <w:sz w:val="18"/>
          <w:szCs w:val="18"/>
        </w:rPr>
        <w:br/>
        <w:t xml:space="preserve">the </w:t>
      </w:r>
      <w:r w:rsidRPr="009239F4">
        <w:rPr>
          <w:rFonts w:eastAsia="Browallia New" w:cs="Arial"/>
          <w:sz w:val="18"/>
          <w:szCs w:val="18"/>
        </w:rPr>
        <w:t>following transactions:</w:t>
      </w:r>
    </w:p>
    <w:p w14:paraId="188C4006" w14:textId="77777777" w:rsidR="00022CA6" w:rsidRPr="009239F4" w:rsidRDefault="00022CA6" w:rsidP="005215C4">
      <w:pPr>
        <w:pStyle w:val="ListParagraph"/>
        <w:numPr>
          <w:ilvl w:val="0"/>
          <w:numId w:val="29"/>
        </w:numPr>
        <w:tabs>
          <w:tab w:val="clear" w:pos="720"/>
          <w:tab w:val="num" w:pos="993"/>
        </w:tabs>
        <w:ind w:left="900" w:hanging="333"/>
        <w:jc w:val="both"/>
        <w:rPr>
          <w:rFonts w:eastAsia="Browallia New" w:cs="Arial"/>
          <w:sz w:val="18"/>
          <w:szCs w:val="18"/>
        </w:rPr>
      </w:pPr>
      <w:r w:rsidRPr="009239F4">
        <w:rPr>
          <w:rFonts w:eastAsia="Browallia New" w:cs="Arial"/>
          <w:sz w:val="18"/>
          <w:szCs w:val="18"/>
        </w:rPr>
        <w:t>B.Grimm Power Korea</w:t>
      </w:r>
      <w:r w:rsidRPr="009239F4">
        <w:rPr>
          <w:rFonts w:eastAsia="Browallia New" w:cs="Arial"/>
          <w:sz w:val="18"/>
          <w:szCs w:val="18"/>
          <w:lang w:val="en-GB"/>
        </w:rPr>
        <w:t xml:space="preserve"> disposed of all its 29% </w:t>
      </w:r>
      <w:r w:rsidRPr="009239F4">
        <w:rPr>
          <w:rFonts w:eastAsia="Browallia New" w:cs="Arial"/>
          <w:sz w:val="18"/>
          <w:szCs w:val="18"/>
        </w:rPr>
        <w:t>of the issued shares of</w:t>
      </w:r>
      <w:r w:rsidRPr="009239F4">
        <w:rPr>
          <w:rFonts w:eastAsia="Browallia New" w:cs="Arial"/>
          <w:sz w:val="18"/>
          <w:szCs w:val="18"/>
          <w:lang w:val="en-GB"/>
        </w:rPr>
        <w:t xml:space="preserve"> Myungwoon for a total consideration of Korean Won 16,885.01 million (equivalent to Baht 396.80 million. As of the disposal date, the investment was carried at a book value of Korean Won 16,209.56 million</w:t>
      </w:r>
      <w:r w:rsidRPr="009239F4">
        <w:rPr>
          <w:rFonts w:eastAsia="Browallia New" w:cs="Arial"/>
          <w:sz w:val="18"/>
          <w:szCs w:val="18"/>
          <w:cs/>
          <w:lang w:val="en-GB"/>
        </w:rPr>
        <w:t xml:space="preserve"> </w:t>
      </w:r>
      <w:r w:rsidRPr="009239F4">
        <w:rPr>
          <w:rFonts w:eastAsia="Browallia New" w:cs="Arial"/>
          <w:sz w:val="18"/>
          <w:szCs w:val="18"/>
        </w:rPr>
        <w:t xml:space="preserve">(equivalent to </w:t>
      </w:r>
      <w:r w:rsidRPr="009239F4">
        <w:rPr>
          <w:rFonts w:eastAsia="Browallia New" w:cs="Arial"/>
          <w:sz w:val="18"/>
          <w:szCs w:val="18"/>
          <w:lang w:val="en-GB"/>
        </w:rPr>
        <w:t>Baht</w:t>
      </w:r>
      <w:r w:rsidRPr="009239F4">
        <w:rPr>
          <w:rFonts w:eastAsia="Browallia New" w:cs="Arial"/>
          <w:sz w:val="18"/>
          <w:szCs w:val="18"/>
        </w:rPr>
        <w:t xml:space="preserve"> 380.93 million)</w:t>
      </w:r>
      <w:r w:rsidRPr="009239F4">
        <w:rPr>
          <w:rFonts w:eastAsia="Browallia New" w:cs="Arial"/>
          <w:sz w:val="18"/>
          <w:szCs w:val="18"/>
          <w:lang w:val="en-GB"/>
        </w:rPr>
        <w:t xml:space="preserve">, resulting in </w:t>
      </w:r>
      <w:r w:rsidRPr="009239F4">
        <w:rPr>
          <w:rFonts w:eastAsia="Browallia New" w:cs="Arial"/>
          <w:sz w:val="18"/>
          <w:szCs w:val="18"/>
          <w:lang w:val="en-GB"/>
        </w:rPr>
        <w:br/>
        <w:t xml:space="preserve">a gain on disposal of Korean Won </w:t>
      </w:r>
      <w:r w:rsidRPr="009239F4">
        <w:rPr>
          <w:rFonts w:eastAsia="Browallia New" w:cs="Arial"/>
          <w:sz w:val="18"/>
          <w:szCs w:val="18"/>
        </w:rPr>
        <w:t xml:space="preserve">675.45 million (equivalent to </w:t>
      </w:r>
      <w:r w:rsidRPr="009239F4">
        <w:rPr>
          <w:rFonts w:eastAsia="Browallia New" w:cs="Arial"/>
          <w:sz w:val="18"/>
          <w:szCs w:val="18"/>
          <w:lang w:val="en-GB"/>
        </w:rPr>
        <w:t>Baht</w:t>
      </w:r>
      <w:r w:rsidRPr="009239F4">
        <w:rPr>
          <w:rFonts w:eastAsia="Browallia New" w:cs="Arial"/>
          <w:sz w:val="18"/>
          <w:szCs w:val="18"/>
        </w:rPr>
        <w:t xml:space="preserve"> 15.87 million).</w:t>
      </w:r>
    </w:p>
    <w:p w14:paraId="5780EC3D" w14:textId="77777777" w:rsidR="00022CA6" w:rsidRPr="009239F4" w:rsidRDefault="00022CA6" w:rsidP="005215C4">
      <w:pPr>
        <w:pStyle w:val="ListParagraph"/>
        <w:numPr>
          <w:ilvl w:val="0"/>
          <w:numId w:val="29"/>
        </w:numPr>
        <w:tabs>
          <w:tab w:val="clear" w:pos="720"/>
          <w:tab w:val="num" w:pos="993"/>
        </w:tabs>
        <w:ind w:left="900" w:hanging="333"/>
        <w:jc w:val="both"/>
        <w:rPr>
          <w:rFonts w:eastAsia="Browallia New" w:cs="Arial"/>
          <w:sz w:val="18"/>
          <w:szCs w:val="18"/>
        </w:rPr>
      </w:pPr>
      <w:r w:rsidRPr="009239F4">
        <w:rPr>
          <w:rFonts w:eastAsia="Browallia New" w:cs="Arial"/>
          <w:sz w:val="18"/>
          <w:szCs w:val="18"/>
        </w:rPr>
        <w:t xml:space="preserve">B.Grimm Power Korea acquired an additional 20.8% of the issued shares of Nakwol 1 for a total consideration of </w:t>
      </w:r>
      <w:r w:rsidRPr="009239F4">
        <w:rPr>
          <w:rFonts w:eastAsia="Browallia New" w:cs="Arial"/>
          <w:sz w:val="18"/>
          <w:szCs w:val="18"/>
          <w:lang w:val="en-GB"/>
        </w:rPr>
        <w:t>Korean Won</w:t>
      </w:r>
      <w:r w:rsidRPr="009239F4">
        <w:rPr>
          <w:rFonts w:eastAsia="Browallia New" w:cs="Arial"/>
          <w:sz w:val="18"/>
          <w:szCs w:val="18"/>
        </w:rPr>
        <w:t xml:space="preserve"> 16,885.44 million (equivalent to </w:t>
      </w:r>
      <w:r w:rsidRPr="009239F4">
        <w:rPr>
          <w:rFonts w:eastAsia="Browallia New" w:cs="Arial"/>
          <w:sz w:val="18"/>
          <w:szCs w:val="18"/>
          <w:lang w:val="en-GB"/>
        </w:rPr>
        <w:t>Baht</w:t>
      </w:r>
      <w:r w:rsidRPr="009239F4">
        <w:rPr>
          <w:rFonts w:eastAsia="Browallia New" w:cs="Arial"/>
          <w:sz w:val="18"/>
          <w:szCs w:val="18"/>
        </w:rPr>
        <w:t xml:space="preserve"> 394.28 million).</w:t>
      </w:r>
    </w:p>
    <w:p w14:paraId="07F3B3A2" w14:textId="77777777" w:rsidR="00022CA6" w:rsidRPr="009239F4" w:rsidRDefault="00022CA6" w:rsidP="005215C4">
      <w:pPr>
        <w:pStyle w:val="ListParagraph"/>
        <w:ind w:left="540"/>
        <w:jc w:val="both"/>
        <w:rPr>
          <w:rFonts w:eastAsia="Browallia New" w:cs="Arial"/>
          <w:color w:val="000000"/>
          <w:sz w:val="18"/>
          <w:szCs w:val="18"/>
        </w:rPr>
      </w:pPr>
    </w:p>
    <w:p w14:paraId="5E6DD8B7" w14:textId="715C5BC0" w:rsidR="001F143C" w:rsidRPr="009239F4" w:rsidRDefault="001F143C"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During the fourth quarter of 2025, the price allocation is completed. The following table summarises the consideration</w:t>
      </w:r>
      <w:r w:rsidRPr="009239F4">
        <w:rPr>
          <w:rFonts w:ascii="Arial" w:eastAsia="Arial" w:hAnsi="Arial" w:cs="Arial"/>
          <w:color w:val="000000" w:themeColor="text1"/>
          <w:sz w:val="18"/>
          <w:szCs w:val="18"/>
        </w:rPr>
        <w:t xml:space="preserve"> paid for acquiring Nakwol </w:t>
      </w:r>
      <w:r w:rsidR="00A7349C"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and the net fair value amounts of the identifiable assets and liabilities recognised at the acquisition date which is presented under investment in associates.</w:t>
      </w:r>
    </w:p>
    <w:p w14:paraId="371FD925" w14:textId="77777777" w:rsidR="001F143C" w:rsidRPr="009239F4" w:rsidRDefault="001F143C" w:rsidP="005215C4">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1F143C" w:rsidRPr="009239F4" w14:paraId="3D9996CD" w14:textId="77777777" w:rsidTr="003F33A0">
        <w:tc>
          <w:tcPr>
            <w:tcW w:w="7527" w:type="dxa"/>
            <w:tcMar>
              <w:left w:w="108" w:type="dxa"/>
              <w:right w:w="108" w:type="dxa"/>
            </w:tcMar>
            <w:vAlign w:val="bottom"/>
          </w:tcPr>
          <w:p w14:paraId="5BDA418C" w14:textId="77777777" w:rsidR="001F143C" w:rsidRPr="009239F4" w:rsidRDefault="001F143C" w:rsidP="005215C4">
            <w:pPr>
              <w:ind w:left="241"/>
              <w:rPr>
                <w:rFonts w:ascii="Arial" w:eastAsia="Arial" w:hAnsi="Arial" w:cs="Arial"/>
                <w:color w:val="000000"/>
                <w:sz w:val="18"/>
                <w:szCs w:val="18"/>
              </w:rPr>
            </w:pPr>
          </w:p>
        </w:tc>
        <w:tc>
          <w:tcPr>
            <w:tcW w:w="1721" w:type="dxa"/>
            <w:tcBorders>
              <w:bottom w:val="single" w:sz="4" w:space="0" w:color="auto"/>
            </w:tcBorders>
            <w:tcMar>
              <w:left w:w="108" w:type="dxa"/>
              <w:right w:w="108" w:type="dxa"/>
            </w:tcMar>
            <w:vAlign w:val="bottom"/>
          </w:tcPr>
          <w:p w14:paraId="5F118148" w14:textId="77777777" w:rsidR="001F143C" w:rsidRPr="009239F4" w:rsidRDefault="001F143C" w:rsidP="005215C4">
            <w:pPr>
              <w:ind w:right="-72"/>
              <w:jc w:val="right"/>
              <w:rPr>
                <w:rFonts w:ascii="Arial" w:eastAsia="Arial" w:hAnsi="Arial" w:cs="Arial"/>
                <w:b/>
                <w:bCs/>
                <w:color w:val="000000"/>
                <w:sz w:val="18"/>
                <w:szCs w:val="18"/>
              </w:rPr>
            </w:pPr>
            <w:r w:rsidRPr="009239F4">
              <w:rPr>
                <w:rFonts w:ascii="Arial" w:eastAsia="Arial" w:hAnsi="Arial" w:cs="Arial"/>
                <w:b/>
                <w:bCs/>
                <w:color w:val="000000"/>
                <w:sz w:val="18"/>
                <w:szCs w:val="18"/>
              </w:rPr>
              <w:t>Baht ’000</w:t>
            </w:r>
          </w:p>
        </w:tc>
      </w:tr>
      <w:tr w:rsidR="001F143C" w:rsidRPr="009239F4" w14:paraId="7CE02395" w14:textId="77777777" w:rsidTr="003F33A0">
        <w:tc>
          <w:tcPr>
            <w:tcW w:w="7527" w:type="dxa"/>
            <w:tcMar>
              <w:left w:w="108" w:type="dxa"/>
              <w:right w:w="108" w:type="dxa"/>
            </w:tcMar>
            <w:vAlign w:val="bottom"/>
          </w:tcPr>
          <w:p w14:paraId="483B02AD" w14:textId="77777777" w:rsidR="001F143C" w:rsidRPr="009239F4" w:rsidRDefault="001F143C"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1AE27646" w14:textId="77777777" w:rsidR="001F143C" w:rsidRPr="009239F4" w:rsidRDefault="001F143C" w:rsidP="005215C4">
            <w:pPr>
              <w:ind w:right="-72"/>
              <w:jc w:val="right"/>
              <w:rPr>
                <w:rFonts w:ascii="Arial" w:eastAsia="Arial" w:hAnsi="Arial" w:cs="Arial"/>
                <w:color w:val="000000"/>
                <w:sz w:val="12"/>
                <w:szCs w:val="12"/>
              </w:rPr>
            </w:pPr>
            <w:r w:rsidRPr="009239F4">
              <w:rPr>
                <w:rFonts w:ascii="Arial" w:eastAsia="Arial" w:hAnsi="Arial" w:cs="Arial"/>
                <w:color w:val="000000"/>
                <w:sz w:val="12"/>
                <w:szCs w:val="12"/>
              </w:rPr>
              <w:t xml:space="preserve"> </w:t>
            </w:r>
          </w:p>
        </w:tc>
      </w:tr>
      <w:tr w:rsidR="001F143C" w:rsidRPr="009239F4" w14:paraId="09B6FDD7" w14:textId="77777777">
        <w:tc>
          <w:tcPr>
            <w:tcW w:w="7527" w:type="dxa"/>
            <w:tcMar>
              <w:left w:w="108" w:type="dxa"/>
              <w:right w:w="108" w:type="dxa"/>
            </w:tcMar>
            <w:vAlign w:val="bottom"/>
          </w:tcPr>
          <w:p w14:paraId="3DC20842" w14:textId="77777777" w:rsidR="001F143C" w:rsidRPr="009239F4" w:rsidRDefault="001F143C"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Consideration paid:</w:t>
            </w:r>
          </w:p>
        </w:tc>
        <w:tc>
          <w:tcPr>
            <w:tcW w:w="1721" w:type="dxa"/>
            <w:tcMar>
              <w:left w:w="108" w:type="dxa"/>
              <w:right w:w="108" w:type="dxa"/>
            </w:tcMar>
            <w:vAlign w:val="bottom"/>
          </w:tcPr>
          <w:p w14:paraId="57C3B300" w14:textId="77777777" w:rsidR="001F143C" w:rsidRPr="009239F4" w:rsidRDefault="001F143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1F143C" w:rsidRPr="009239F4" w14:paraId="47F9D645" w14:textId="77777777" w:rsidTr="003F33A0">
        <w:tc>
          <w:tcPr>
            <w:tcW w:w="7527" w:type="dxa"/>
            <w:tcMar>
              <w:left w:w="108" w:type="dxa"/>
              <w:right w:w="108" w:type="dxa"/>
            </w:tcMar>
            <w:vAlign w:val="bottom"/>
          </w:tcPr>
          <w:p w14:paraId="4C34D7BA" w14:textId="77777777" w:rsidR="001F143C" w:rsidRPr="009239F4" w:rsidRDefault="001F143C" w:rsidP="005215C4">
            <w:pPr>
              <w:ind w:left="241"/>
              <w:rPr>
                <w:rFonts w:ascii="Arial" w:eastAsia="Arial" w:hAnsi="Arial" w:cs="Arial"/>
                <w:color w:val="000000"/>
                <w:sz w:val="18"/>
                <w:szCs w:val="18"/>
              </w:rPr>
            </w:pPr>
            <w:r w:rsidRPr="009239F4">
              <w:rPr>
                <w:rFonts w:ascii="Arial" w:hAnsi="Arial" w:cs="Arial"/>
                <w:sz w:val="18"/>
                <w:szCs w:val="18"/>
              </w:rPr>
              <w:t>Present value of consideration paid</w:t>
            </w:r>
          </w:p>
        </w:tc>
        <w:tc>
          <w:tcPr>
            <w:tcW w:w="1721" w:type="dxa"/>
            <w:tcBorders>
              <w:bottom w:val="single" w:sz="4" w:space="0" w:color="auto"/>
            </w:tcBorders>
            <w:tcMar>
              <w:left w:w="108" w:type="dxa"/>
              <w:right w:w="108" w:type="dxa"/>
            </w:tcMar>
            <w:vAlign w:val="bottom"/>
          </w:tcPr>
          <w:p w14:paraId="2244E45F" w14:textId="3FAFDF2B" w:rsidR="001F143C" w:rsidRPr="009239F4" w:rsidRDefault="00E80D8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394,275</w:t>
            </w:r>
          </w:p>
        </w:tc>
      </w:tr>
      <w:tr w:rsidR="001F143C" w:rsidRPr="009239F4" w14:paraId="696F2904" w14:textId="77777777" w:rsidTr="003F33A0">
        <w:tc>
          <w:tcPr>
            <w:tcW w:w="7527" w:type="dxa"/>
            <w:tcMar>
              <w:left w:w="108" w:type="dxa"/>
              <w:right w:w="108" w:type="dxa"/>
            </w:tcMar>
            <w:vAlign w:val="bottom"/>
          </w:tcPr>
          <w:p w14:paraId="569DF307" w14:textId="77777777" w:rsidR="001F143C" w:rsidRPr="009239F4" w:rsidRDefault="001F143C"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048124D8" w14:textId="77777777" w:rsidR="001F143C" w:rsidRPr="009239F4" w:rsidRDefault="001F143C" w:rsidP="005215C4">
            <w:pPr>
              <w:ind w:right="-72"/>
              <w:jc w:val="both"/>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1F143C" w:rsidRPr="009239F4" w14:paraId="5FF1F766" w14:textId="77777777">
        <w:tc>
          <w:tcPr>
            <w:tcW w:w="9248" w:type="dxa"/>
            <w:gridSpan w:val="2"/>
            <w:tcMar>
              <w:left w:w="108" w:type="dxa"/>
              <w:right w:w="108" w:type="dxa"/>
            </w:tcMar>
            <w:vAlign w:val="bottom"/>
          </w:tcPr>
          <w:p w14:paraId="68856148" w14:textId="77777777" w:rsidR="001F143C" w:rsidRPr="009239F4" w:rsidRDefault="001F143C" w:rsidP="005215C4">
            <w:pPr>
              <w:ind w:left="241" w:righ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Recognised amounts of identifiable assets acquired and liabilities assumed on the acquisition date</w:t>
            </w:r>
          </w:p>
        </w:tc>
      </w:tr>
      <w:tr w:rsidR="001F143C" w:rsidRPr="009239F4" w14:paraId="63592565" w14:textId="77777777">
        <w:tc>
          <w:tcPr>
            <w:tcW w:w="9248" w:type="dxa"/>
            <w:gridSpan w:val="2"/>
            <w:tcMar>
              <w:left w:w="108" w:type="dxa"/>
              <w:right w:w="108" w:type="dxa"/>
            </w:tcMar>
            <w:vAlign w:val="bottom"/>
          </w:tcPr>
          <w:p w14:paraId="60ACE1A3" w14:textId="77777777" w:rsidR="001F143C" w:rsidRPr="009239F4" w:rsidRDefault="001F143C" w:rsidP="005215C4">
            <w:pPr>
              <w:ind w:left="241" w:right="-72"/>
              <w:rPr>
                <w:rFonts w:ascii="Arial" w:eastAsia="Arial" w:hAnsi="Arial" w:cs="Arial"/>
                <w:b/>
                <w:bCs/>
                <w:color w:val="000000"/>
                <w:sz w:val="12"/>
                <w:szCs w:val="12"/>
              </w:rPr>
            </w:pPr>
          </w:p>
        </w:tc>
      </w:tr>
      <w:tr w:rsidR="001F143C" w:rsidRPr="009239F4" w14:paraId="0D46AA42" w14:textId="77777777">
        <w:tc>
          <w:tcPr>
            <w:tcW w:w="7527" w:type="dxa"/>
            <w:tcMar>
              <w:left w:w="108" w:type="dxa"/>
              <w:right w:w="108" w:type="dxa"/>
            </w:tcMar>
            <w:vAlign w:val="bottom"/>
          </w:tcPr>
          <w:p w14:paraId="6DFC8535"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Cash and cash equivalents</w:t>
            </w:r>
          </w:p>
        </w:tc>
        <w:tc>
          <w:tcPr>
            <w:tcW w:w="1721" w:type="dxa"/>
            <w:tcMar>
              <w:left w:w="108" w:type="dxa"/>
              <w:right w:w="108" w:type="dxa"/>
            </w:tcMar>
          </w:tcPr>
          <w:p w14:paraId="0B8F2337" w14:textId="52EC0E4E" w:rsidR="001F143C" w:rsidRPr="009239F4" w:rsidRDefault="0091395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472</w:t>
            </w:r>
          </w:p>
        </w:tc>
      </w:tr>
      <w:tr w:rsidR="001F143C" w:rsidRPr="009239F4" w14:paraId="6FC072D3" w14:textId="77777777">
        <w:tc>
          <w:tcPr>
            <w:tcW w:w="7527" w:type="dxa"/>
            <w:tcMar>
              <w:left w:w="108" w:type="dxa"/>
              <w:right w:w="108" w:type="dxa"/>
            </w:tcMar>
            <w:vAlign w:val="bottom"/>
          </w:tcPr>
          <w:p w14:paraId="6AFE5F12"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Trade and other current receivables</w:t>
            </w:r>
          </w:p>
        </w:tc>
        <w:tc>
          <w:tcPr>
            <w:tcW w:w="1721" w:type="dxa"/>
            <w:tcMar>
              <w:left w:w="108" w:type="dxa"/>
              <w:right w:w="108" w:type="dxa"/>
            </w:tcMar>
          </w:tcPr>
          <w:p w14:paraId="3B921F1D" w14:textId="3BF79162" w:rsidR="001F143C" w:rsidRPr="009239F4" w:rsidRDefault="0091395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5,862</w:t>
            </w:r>
          </w:p>
        </w:tc>
      </w:tr>
      <w:tr w:rsidR="001F143C" w:rsidRPr="009239F4" w14:paraId="2E9FDF95" w14:textId="77777777">
        <w:tc>
          <w:tcPr>
            <w:tcW w:w="7527" w:type="dxa"/>
            <w:tcMar>
              <w:left w:w="108" w:type="dxa"/>
              <w:right w:w="108" w:type="dxa"/>
            </w:tcMar>
            <w:vAlign w:val="bottom"/>
          </w:tcPr>
          <w:p w14:paraId="4501F9F2" w14:textId="24409F26"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22"/>
              </w:rPr>
              <w:t xml:space="preserve">Short-term loan to </w:t>
            </w:r>
            <w:r w:rsidR="00106CBC" w:rsidRPr="009239F4">
              <w:rPr>
                <w:rFonts w:ascii="Arial" w:eastAsia="Arial" w:hAnsi="Arial" w:cs="Arial"/>
                <w:color w:val="000000"/>
                <w:sz w:val="18"/>
                <w:szCs w:val="22"/>
              </w:rPr>
              <w:t>third</w:t>
            </w:r>
            <w:r w:rsidRPr="009239F4">
              <w:rPr>
                <w:rFonts w:ascii="Arial" w:eastAsia="Arial" w:hAnsi="Arial" w:cs="Arial"/>
                <w:color w:val="000000"/>
                <w:sz w:val="18"/>
                <w:szCs w:val="22"/>
              </w:rPr>
              <w:t xml:space="preserve"> parties</w:t>
            </w:r>
          </w:p>
        </w:tc>
        <w:tc>
          <w:tcPr>
            <w:tcW w:w="1721" w:type="dxa"/>
            <w:tcMar>
              <w:left w:w="108" w:type="dxa"/>
              <w:right w:w="108" w:type="dxa"/>
            </w:tcMar>
          </w:tcPr>
          <w:p w14:paraId="77DE84F7" w14:textId="3A2D6EE5" w:rsidR="001F143C" w:rsidRPr="009239F4" w:rsidRDefault="0091395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113,695</w:t>
            </w:r>
          </w:p>
        </w:tc>
      </w:tr>
      <w:tr w:rsidR="001F143C" w:rsidRPr="009239F4" w14:paraId="73A7CD26" w14:textId="77777777">
        <w:tc>
          <w:tcPr>
            <w:tcW w:w="7527" w:type="dxa"/>
            <w:tcMar>
              <w:left w:w="108" w:type="dxa"/>
              <w:right w:w="108" w:type="dxa"/>
            </w:tcMar>
            <w:vAlign w:val="bottom"/>
          </w:tcPr>
          <w:p w14:paraId="465127AD"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current assets</w:t>
            </w:r>
          </w:p>
        </w:tc>
        <w:tc>
          <w:tcPr>
            <w:tcW w:w="1721" w:type="dxa"/>
            <w:tcMar>
              <w:left w:w="108" w:type="dxa"/>
              <w:right w:w="108" w:type="dxa"/>
            </w:tcMar>
          </w:tcPr>
          <w:p w14:paraId="326BFBCE" w14:textId="2056EAB3" w:rsidR="001F143C" w:rsidRPr="009239F4" w:rsidRDefault="00815B8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96,072</w:t>
            </w:r>
          </w:p>
        </w:tc>
      </w:tr>
      <w:tr w:rsidR="001F143C" w:rsidRPr="009239F4" w14:paraId="45840233" w14:textId="77777777">
        <w:tc>
          <w:tcPr>
            <w:tcW w:w="7527" w:type="dxa"/>
            <w:tcMar>
              <w:left w:w="108" w:type="dxa"/>
              <w:right w:w="108" w:type="dxa"/>
            </w:tcMar>
            <w:vAlign w:val="bottom"/>
          </w:tcPr>
          <w:p w14:paraId="0776174E"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Property, plant and equipment, net</w:t>
            </w:r>
          </w:p>
        </w:tc>
        <w:tc>
          <w:tcPr>
            <w:tcW w:w="1721" w:type="dxa"/>
            <w:tcMar>
              <w:left w:w="108" w:type="dxa"/>
              <w:right w:w="108" w:type="dxa"/>
            </w:tcMar>
          </w:tcPr>
          <w:p w14:paraId="5868BF69" w14:textId="65883137" w:rsidR="001F143C" w:rsidRPr="009239F4" w:rsidRDefault="00815B8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4,679,281</w:t>
            </w:r>
          </w:p>
        </w:tc>
      </w:tr>
      <w:tr w:rsidR="001F143C" w:rsidRPr="009239F4" w14:paraId="69A48176" w14:textId="77777777">
        <w:tc>
          <w:tcPr>
            <w:tcW w:w="7527" w:type="dxa"/>
            <w:tcMar>
              <w:left w:w="108" w:type="dxa"/>
              <w:right w:w="108" w:type="dxa"/>
            </w:tcMar>
            <w:vAlign w:val="bottom"/>
          </w:tcPr>
          <w:p w14:paraId="74553D4F"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Right of use, net</w:t>
            </w:r>
          </w:p>
        </w:tc>
        <w:tc>
          <w:tcPr>
            <w:tcW w:w="1721" w:type="dxa"/>
            <w:tcMar>
              <w:left w:w="108" w:type="dxa"/>
              <w:right w:w="108" w:type="dxa"/>
            </w:tcMar>
          </w:tcPr>
          <w:p w14:paraId="051DF74A" w14:textId="0E3DD28D" w:rsidR="001F143C" w:rsidRPr="009239F4" w:rsidRDefault="000404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29,395</w:t>
            </w:r>
          </w:p>
        </w:tc>
      </w:tr>
      <w:tr w:rsidR="001F143C" w:rsidRPr="009239F4" w14:paraId="0B73B2CE" w14:textId="77777777">
        <w:tc>
          <w:tcPr>
            <w:tcW w:w="7527" w:type="dxa"/>
            <w:tcMar>
              <w:left w:w="108" w:type="dxa"/>
              <w:right w:w="108" w:type="dxa"/>
            </w:tcMar>
            <w:vAlign w:val="bottom"/>
          </w:tcPr>
          <w:p w14:paraId="67886F69" w14:textId="2E9DA8C4" w:rsidR="001F143C" w:rsidRPr="009239F4" w:rsidRDefault="00202041" w:rsidP="005215C4">
            <w:pPr>
              <w:ind w:left="241"/>
              <w:rPr>
                <w:rFonts w:ascii="Arial" w:eastAsia="Arial" w:hAnsi="Arial" w:cs="Arial"/>
                <w:color w:val="000000"/>
                <w:sz w:val="18"/>
                <w:szCs w:val="18"/>
              </w:rPr>
            </w:pPr>
            <w:r w:rsidRPr="009239F4">
              <w:rPr>
                <w:rFonts w:ascii="Arial" w:eastAsia="Arial" w:hAnsi="Arial" w:cs="Arial"/>
                <w:color w:val="000000"/>
                <w:sz w:val="18"/>
                <w:szCs w:val="18"/>
              </w:rPr>
              <w:t>Deferred tax assets</w:t>
            </w:r>
          </w:p>
        </w:tc>
        <w:tc>
          <w:tcPr>
            <w:tcW w:w="1721" w:type="dxa"/>
            <w:tcMar>
              <w:left w:w="108" w:type="dxa"/>
              <w:right w:w="108" w:type="dxa"/>
            </w:tcMar>
          </w:tcPr>
          <w:p w14:paraId="7827018F" w14:textId="4A459132" w:rsidR="001F143C" w:rsidRPr="009239F4" w:rsidRDefault="000404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27,101</w:t>
            </w:r>
          </w:p>
        </w:tc>
      </w:tr>
      <w:tr w:rsidR="001F143C" w:rsidRPr="009239F4" w14:paraId="7DE76BDA" w14:textId="77777777">
        <w:tc>
          <w:tcPr>
            <w:tcW w:w="7527" w:type="dxa"/>
            <w:tcMar>
              <w:left w:w="108" w:type="dxa"/>
              <w:right w:w="108" w:type="dxa"/>
            </w:tcMar>
            <w:vAlign w:val="bottom"/>
          </w:tcPr>
          <w:p w14:paraId="670772D1"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non-current assets</w:t>
            </w:r>
          </w:p>
        </w:tc>
        <w:tc>
          <w:tcPr>
            <w:tcW w:w="1721" w:type="dxa"/>
            <w:tcMar>
              <w:left w:w="108" w:type="dxa"/>
              <w:right w:w="108" w:type="dxa"/>
            </w:tcMar>
          </w:tcPr>
          <w:p w14:paraId="23CCABCC" w14:textId="298C830F" w:rsidR="001F143C" w:rsidRPr="009239F4" w:rsidRDefault="000404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47,671</w:t>
            </w:r>
          </w:p>
        </w:tc>
      </w:tr>
      <w:tr w:rsidR="001F143C" w:rsidRPr="009239F4" w14:paraId="7C3D3E2F" w14:textId="77777777">
        <w:tc>
          <w:tcPr>
            <w:tcW w:w="7527" w:type="dxa"/>
            <w:tcMar>
              <w:left w:w="108" w:type="dxa"/>
              <w:right w:w="108" w:type="dxa"/>
            </w:tcMar>
            <w:vAlign w:val="bottom"/>
          </w:tcPr>
          <w:p w14:paraId="77F6AD64" w14:textId="4CACAB11" w:rsidR="001F143C" w:rsidRPr="009239F4" w:rsidRDefault="00D16851" w:rsidP="005215C4">
            <w:pPr>
              <w:ind w:left="241"/>
              <w:rPr>
                <w:rFonts w:ascii="Arial" w:eastAsia="Arial" w:hAnsi="Arial" w:cs="Arial"/>
                <w:color w:val="000000"/>
                <w:sz w:val="18"/>
                <w:szCs w:val="18"/>
              </w:rPr>
            </w:pPr>
            <w:r w:rsidRPr="009239F4">
              <w:rPr>
                <w:rFonts w:ascii="Arial" w:eastAsia="Arial" w:hAnsi="Arial" w:cs="Arial"/>
                <w:color w:val="000000"/>
                <w:sz w:val="18"/>
                <w:szCs w:val="18"/>
              </w:rPr>
              <w:t>Short-term borrowing from third parties</w:t>
            </w:r>
          </w:p>
        </w:tc>
        <w:tc>
          <w:tcPr>
            <w:tcW w:w="1721" w:type="dxa"/>
            <w:tcMar>
              <w:left w:w="108" w:type="dxa"/>
              <w:right w:w="108" w:type="dxa"/>
            </w:tcMar>
          </w:tcPr>
          <w:p w14:paraId="4D66CFC3" w14:textId="2AACF5C8" w:rsidR="001F143C" w:rsidRPr="009239F4" w:rsidRDefault="000404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(33,258)</w:t>
            </w:r>
          </w:p>
        </w:tc>
      </w:tr>
      <w:tr w:rsidR="001F143C" w:rsidRPr="009239F4" w14:paraId="6E6FF376" w14:textId="77777777">
        <w:tc>
          <w:tcPr>
            <w:tcW w:w="7527" w:type="dxa"/>
            <w:tcMar>
              <w:left w:w="108" w:type="dxa"/>
              <w:right w:w="108" w:type="dxa"/>
            </w:tcMar>
            <w:vAlign w:val="bottom"/>
          </w:tcPr>
          <w:p w14:paraId="548782D0" w14:textId="73266E9F" w:rsidR="001F143C" w:rsidRPr="009239F4" w:rsidRDefault="00D16851" w:rsidP="005215C4">
            <w:pPr>
              <w:ind w:left="241"/>
              <w:rPr>
                <w:rFonts w:ascii="Arial" w:eastAsia="Arial" w:hAnsi="Arial" w:cs="Arial"/>
                <w:color w:val="000000"/>
                <w:sz w:val="18"/>
                <w:szCs w:val="18"/>
              </w:rPr>
            </w:pPr>
            <w:r w:rsidRPr="009239F4">
              <w:rPr>
                <w:rFonts w:ascii="Arial" w:eastAsia="Arial" w:hAnsi="Arial" w:cs="Arial"/>
                <w:color w:val="000000"/>
                <w:sz w:val="18"/>
                <w:szCs w:val="18"/>
              </w:rPr>
              <w:t>Short-term borrowing from related parties</w:t>
            </w:r>
          </w:p>
        </w:tc>
        <w:tc>
          <w:tcPr>
            <w:tcW w:w="1721" w:type="dxa"/>
            <w:tcMar>
              <w:left w:w="108" w:type="dxa"/>
              <w:right w:w="108" w:type="dxa"/>
            </w:tcMar>
          </w:tcPr>
          <w:p w14:paraId="6DB25B92" w14:textId="486AC70F" w:rsidR="001F143C" w:rsidRPr="009239F4" w:rsidRDefault="00B722A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(9,602)</w:t>
            </w:r>
          </w:p>
        </w:tc>
      </w:tr>
      <w:tr w:rsidR="001F143C" w:rsidRPr="009239F4" w14:paraId="41D6A612" w14:textId="77777777">
        <w:tc>
          <w:tcPr>
            <w:tcW w:w="7527" w:type="dxa"/>
            <w:tcMar>
              <w:left w:w="108" w:type="dxa"/>
              <w:right w:w="108" w:type="dxa"/>
            </w:tcMar>
            <w:vAlign w:val="bottom"/>
          </w:tcPr>
          <w:p w14:paraId="3221739F"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Trade and other current payables</w:t>
            </w:r>
          </w:p>
        </w:tc>
        <w:tc>
          <w:tcPr>
            <w:tcW w:w="1721" w:type="dxa"/>
            <w:tcMar>
              <w:left w:w="108" w:type="dxa"/>
              <w:right w:w="108" w:type="dxa"/>
            </w:tcMar>
          </w:tcPr>
          <w:p w14:paraId="485D641E" w14:textId="75A19879" w:rsidR="001F143C" w:rsidRPr="009239F4" w:rsidRDefault="007D04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(3,705,935)</w:t>
            </w:r>
          </w:p>
        </w:tc>
      </w:tr>
      <w:tr w:rsidR="001F143C" w:rsidRPr="009239F4" w14:paraId="6C91613E" w14:textId="77777777">
        <w:tc>
          <w:tcPr>
            <w:tcW w:w="7527" w:type="dxa"/>
            <w:tcMar>
              <w:left w:w="108" w:type="dxa"/>
              <w:right w:w="108" w:type="dxa"/>
            </w:tcMar>
            <w:vAlign w:val="bottom"/>
          </w:tcPr>
          <w:p w14:paraId="62ADCBD7"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Current portion of lease liabilities</w:t>
            </w:r>
          </w:p>
        </w:tc>
        <w:tc>
          <w:tcPr>
            <w:tcW w:w="1721" w:type="dxa"/>
            <w:tcMar>
              <w:left w:w="108" w:type="dxa"/>
              <w:right w:w="108" w:type="dxa"/>
            </w:tcMar>
          </w:tcPr>
          <w:p w14:paraId="4071E600" w14:textId="41CC5AFC" w:rsidR="001F143C" w:rsidRPr="009239F4" w:rsidRDefault="007D04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(368)</w:t>
            </w:r>
          </w:p>
        </w:tc>
      </w:tr>
      <w:tr w:rsidR="001F143C" w:rsidRPr="009239F4" w14:paraId="114A2253" w14:textId="77777777">
        <w:tc>
          <w:tcPr>
            <w:tcW w:w="7527" w:type="dxa"/>
            <w:tcMar>
              <w:left w:w="108" w:type="dxa"/>
              <w:right w:w="108" w:type="dxa"/>
            </w:tcMar>
            <w:vAlign w:val="bottom"/>
          </w:tcPr>
          <w:p w14:paraId="4788892F" w14:textId="1E3FC91D" w:rsidR="001F143C" w:rsidRPr="009239F4" w:rsidRDefault="00815B87"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current liabilities</w:t>
            </w:r>
          </w:p>
        </w:tc>
        <w:tc>
          <w:tcPr>
            <w:tcW w:w="1721" w:type="dxa"/>
            <w:tcMar>
              <w:left w:w="108" w:type="dxa"/>
              <w:right w:w="108" w:type="dxa"/>
            </w:tcMar>
          </w:tcPr>
          <w:p w14:paraId="5C039A7A" w14:textId="7AF11875" w:rsidR="001F143C" w:rsidRPr="009239F4" w:rsidRDefault="007D04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w:t>
            </w:r>
          </w:p>
        </w:tc>
      </w:tr>
      <w:tr w:rsidR="001F143C" w:rsidRPr="009239F4" w14:paraId="162368B3" w14:textId="77777777" w:rsidTr="00DE684B">
        <w:tc>
          <w:tcPr>
            <w:tcW w:w="7527" w:type="dxa"/>
            <w:tcMar>
              <w:left w:w="108" w:type="dxa"/>
              <w:right w:w="108" w:type="dxa"/>
            </w:tcMar>
            <w:vAlign w:val="bottom"/>
          </w:tcPr>
          <w:p w14:paraId="204C8029"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Long-term borrowings from related parties</w:t>
            </w:r>
          </w:p>
        </w:tc>
        <w:tc>
          <w:tcPr>
            <w:tcW w:w="1721" w:type="dxa"/>
            <w:tcMar>
              <w:left w:w="108" w:type="dxa"/>
              <w:right w:w="108" w:type="dxa"/>
            </w:tcMar>
          </w:tcPr>
          <w:p w14:paraId="31DD6975" w14:textId="7D894BCC" w:rsidR="001F143C" w:rsidRPr="009239F4" w:rsidRDefault="007D04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(947,273)</w:t>
            </w:r>
          </w:p>
        </w:tc>
      </w:tr>
      <w:tr w:rsidR="001F143C" w:rsidRPr="009239F4" w14:paraId="6F377D63" w14:textId="77777777" w:rsidTr="00DE684B">
        <w:tc>
          <w:tcPr>
            <w:tcW w:w="7527" w:type="dxa"/>
            <w:tcMar>
              <w:left w:w="108" w:type="dxa"/>
              <w:right w:w="108" w:type="dxa"/>
            </w:tcMar>
            <w:vAlign w:val="bottom"/>
          </w:tcPr>
          <w:p w14:paraId="67746188"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Lease liabilities</w:t>
            </w:r>
          </w:p>
        </w:tc>
        <w:tc>
          <w:tcPr>
            <w:tcW w:w="1721" w:type="dxa"/>
            <w:tcBorders>
              <w:bottom w:val="single" w:sz="4" w:space="0" w:color="auto"/>
            </w:tcBorders>
            <w:tcMar>
              <w:left w:w="108" w:type="dxa"/>
              <w:right w:w="108" w:type="dxa"/>
            </w:tcMar>
          </w:tcPr>
          <w:p w14:paraId="76CE9BAF" w14:textId="79EC51FC" w:rsidR="001F143C" w:rsidRPr="009239F4" w:rsidRDefault="007D04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(20,364)</w:t>
            </w:r>
          </w:p>
        </w:tc>
      </w:tr>
      <w:tr w:rsidR="001F143C" w:rsidRPr="009239F4" w14:paraId="6E1D0A6D" w14:textId="77777777" w:rsidTr="00DE684B">
        <w:tc>
          <w:tcPr>
            <w:tcW w:w="7527" w:type="dxa"/>
            <w:tcMar>
              <w:left w:w="108" w:type="dxa"/>
              <w:right w:w="108" w:type="dxa"/>
            </w:tcMar>
            <w:vAlign w:val="bottom"/>
          </w:tcPr>
          <w:p w14:paraId="3ED21FB3" w14:textId="77777777" w:rsidR="001F143C" w:rsidRPr="009239F4" w:rsidRDefault="001F143C"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1E16DCB0" w14:textId="77777777" w:rsidR="001F143C" w:rsidRPr="009239F4" w:rsidRDefault="001F143C" w:rsidP="005215C4">
            <w:pPr>
              <w:ind w:right="-72"/>
              <w:jc w:val="right"/>
              <w:rPr>
                <w:rFonts w:ascii="Arial" w:eastAsia="Arial" w:hAnsi="Arial" w:cs="Arial"/>
                <w:color w:val="000000"/>
                <w:sz w:val="12"/>
                <w:szCs w:val="12"/>
              </w:rPr>
            </w:pPr>
          </w:p>
        </w:tc>
      </w:tr>
      <w:tr w:rsidR="001F143C" w:rsidRPr="009239F4" w14:paraId="057BF66D" w14:textId="77777777" w:rsidTr="00DE684B">
        <w:tc>
          <w:tcPr>
            <w:tcW w:w="7527" w:type="dxa"/>
            <w:tcMar>
              <w:left w:w="108" w:type="dxa"/>
              <w:right w:w="108" w:type="dxa"/>
            </w:tcMar>
            <w:vAlign w:val="bottom"/>
          </w:tcPr>
          <w:p w14:paraId="6B25E42B" w14:textId="77777777"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sz w:val="18"/>
                <w:szCs w:val="18"/>
              </w:rPr>
              <w:t>Identifiable net assets</w:t>
            </w:r>
          </w:p>
        </w:tc>
        <w:tc>
          <w:tcPr>
            <w:tcW w:w="1721" w:type="dxa"/>
            <w:tcMar>
              <w:left w:w="108" w:type="dxa"/>
              <w:right w:w="108" w:type="dxa"/>
            </w:tcMar>
          </w:tcPr>
          <w:p w14:paraId="27AF271B" w14:textId="61B13736" w:rsidR="001F143C" w:rsidRPr="009239F4" w:rsidRDefault="007D04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282,715</w:t>
            </w:r>
          </w:p>
        </w:tc>
      </w:tr>
      <w:tr w:rsidR="001F143C" w:rsidRPr="009239F4" w14:paraId="5D1797F3" w14:textId="77777777" w:rsidTr="00DE684B">
        <w:tc>
          <w:tcPr>
            <w:tcW w:w="7527" w:type="dxa"/>
            <w:tcMar>
              <w:left w:w="108" w:type="dxa"/>
              <w:right w:w="108" w:type="dxa"/>
            </w:tcMar>
            <w:vAlign w:val="bottom"/>
          </w:tcPr>
          <w:p w14:paraId="1EE8B102" w14:textId="77777777" w:rsidR="00AC7DCB" w:rsidRPr="009239F4" w:rsidRDefault="001F143C" w:rsidP="005215C4">
            <w:pPr>
              <w:ind w:left="241"/>
              <w:rPr>
                <w:rFonts w:ascii="Arial" w:eastAsia="Arial" w:hAnsi="Arial" w:cs="Arial"/>
                <w:sz w:val="18"/>
                <w:szCs w:val="18"/>
              </w:rPr>
            </w:pPr>
            <w:r w:rsidRPr="009239F4">
              <w:rPr>
                <w:rFonts w:ascii="Arial" w:eastAsia="Arial" w:hAnsi="Arial" w:cs="Arial"/>
                <w:color w:val="000000" w:themeColor="text1"/>
                <w:sz w:val="18"/>
                <w:szCs w:val="18"/>
              </w:rPr>
              <w:t xml:space="preserve">Goodwill (included in investment in associates in consolidated statements </w:t>
            </w:r>
          </w:p>
          <w:p w14:paraId="7FA96F3D" w14:textId="51575870" w:rsidR="001F143C" w:rsidRPr="009239F4" w:rsidRDefault="001F143C"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 xml:space="preserve">   of financial position)</w:t>
            </w:r>
          </w:p>
        </w:tc>
        <w:tc>
          <w:tcPr>
            <w:tcW w:w="1721" w:type="dxa"/>
            <w:tcBorders>
              <w:bottom w:val="single" w:sz="4" w:space="0" w:color="auto"/>
            </w:tcBorders>
            <w:tcMar>
              <w:left w:w="108" w:type="dxa"/>
              <w:right w:w="108" w:type="dxa"/>
            </w:tcMar>
            <w:vAlign w:val="bottom"/>
          </w:tcPr>
          <w:p w14:paraId="221D677B" w14:textId="6F883A6A" w:rsidR="001F143C" w:rsidRPr="009239F4" w:rsidRDefault="00BC46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111,560</w:t>
            </w:r>
          </w:p>
        </w:tc>
      </w:tr>
      <w:tr w:rsidR="001F143C" w:rsidRPr="009239F4" w14:paraId="2DA322AD" w14:textId="77777777" w:rsidTr="00DE684B">
        <w:tc>
          <w:tcPr>
            <w:tcW w:w="7527" w:type="dxa"/>
            <w:tcMar>
              <w:left w:w="108" w:type="dxa"/>
              <w:right w:w="108" w:type="dxa"/>
            </w:tcMar>
            <w:vAlign w:val="bottom"/>
          </w:tcPr>
          <w:p w14:paraId="6D2D1CF1" w14:textId="77777777" w:rsidR="001F143C" w:rsidRPr="009239F4" w:rsidRDefault="001F143C"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76BC3751" w14:textId="77777777" w:rsidR="001F143C" w:rsidRPr="009239F4" w:rsidRDefault="001F143C" w:rsidP="005215C4">
            <w:pPr>
              <w:ind w:right="-72"/>
              <w:jc w:val="right"/>
              <w:rPr>
                <w:rFonts w:ascii="Arial" w:eastAsia="Arial" w:hAnsi="Arial" w:cs="Arial"/>
                <w:color w:val="000000"/>
                <w:sz w:val="12"/>
                <w:szCs w:val="12"/>
              </w:rPr>
            </w:pPr>
          </w:p>
        </w:tc>
      </w:tr>
      <w:tr w:rsidR="001F143C" w:rsidRPr="009239F4" w14:paraId="29ACD545" w14:textId="77777777" w:rsidTr="00DE684B">
        <w:tc>
          <w:tcPr>
            <w:tcW w:w="7527" w:type="dxa"/>
            <w:tcMar>
              <w:left w:w="108" w:type="dxa"/>
              <w:right w:w="108" w:type="dxa"/>
            </w:tcMar>
            <w:vAlign w:val="bottom"/>
          </w:tcPr>
          <w:p w14:paraId="66761140" w14:textId="77777777" w:rsidR="001F143C" w:rsidRPr="009239F4" w:rsidRDefault="001F143C"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Net assets from acquisition (presented as investment in associates in</w:t>
            </w:r>
          </w:p>
          <w:p w14:paraId="5A80AC40" w14:textId="77777777" w:rsidR="001F143C" w:rsidRPr="009239F4" w:rsidRDefault="001F143C" w:rsidP="005215C4">
            <w:pPr>
              <w:ind w:left="241"/>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   consolidated statements of financial position)</w:t>
            </w:r>
          </w:p>
        </w:tc>
        <w:tc>
          <w:tcPr>
            <w:tcW w:w="1721" w:type="dxa"/>
            <w:tcBorders>
              <w:bottom w:val="single" w:sz="4" w:space="0" w:color="auto"/>
            </w:tcBorders>
            <w:tcMar>
              <w:left w:w="108" w:type="dxa"/>
              <w:right w:w="108" w:type="dxa"/>
            </w:tcMar>
            <w:vAlign w:val="bottom"/>
          </w:tcPr>
          <w:p w14:paraId="155CF196" w14:textId="3B2E7A67" w:rsidR="001F143C" w:rsidRPr="009239F4" w:rsidRDefault="00BC46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394,275</w:t>
            </w:r>
          </w:p>
        </w:tc>
      </w:tr>
    </w:tbl>
    <w:p w14:paraId="707CA439" w14:textId="77777777" w:rsidR="00022CA6" w:rsidRPr="009239F4" w:rsidRDefault="00022CA6" w:rsidP="005215C4">
      <w:pPr>
        <w:pStyle w:val="ListParagraph"/>
        <w:ind w:left="540"/>
        <w:jc w:val="both"/>
        <w:rPr>
          <w:rFonts w:eastAsia="Browallia New" w:cs="Arial"/>
          <w:color w:val="000000"/>
          <w:sz w:val="18"/>
          <w:szCs w:val="18"/>
        </w:rPr>
      </w:pPr>
    </w:p>
    <w:p w14:paraId="78B52234" w14:textId="77777777" w:rsidR="00022CA6" w:rsidRPr="009239F4" w:rsidRDefault="00022CA6" w:rsidP="005215C4">
      <w:pPr>
        <w:pStyle w:val="ListParagraph"/>
        <w:ind w:left="540"/>
        <w:jc w:val="both"/>
        <w:rPr>
          <w:rFonts w:eastAsia="Browallia New" w:cs="Arial"/>
          <w:color w:val="000000"/>
          <w:sz w:val="18"/>
          <w:szCs w:val="18"/>
        </w:rPr>
      </w:pPr>
      <w:r w:rsidRPr="009239F4">
        <w:rPr>
          <w:rFonts w:eastAsia="Browallia New" w:cs="Arial"/>
          <w:color w:val="000000"/>
          <w:sz w:val="18"/>
          <w:szCs w:val="18"/>
        </w:rPr>
        <w:t xml:space="preserve">Following the completion of the above transactions, B.Grimm Power Korea directly holds 49% </w:t>
      </w:r>
      <w:r w:rsidRPr="009239F4">
        <w:rPr>
          <w:rFonts w:eastAsia="Browallia New" w:cs="Arial"/>
          <w:color w:val="000000"/>
          <w:sz w:val="18"/>
          <w:szCs w:val="18"/>
          <w:lang w:val="en-GB"/>
        </w:rPr>
        <w:t>of the issued shares of</w:t>
      </w:r>
      <w:r w:rsidRPr="009239F4">
        <w:rPr>
          <w:rFonts w:eastAsia="Browallia New" w:cs="Arial"/>
          <w:color w:val="000000"/>
          <w:sz w:val="18"/>
          <w:szCs w:val="18"/>
        </w:rPr>
        <w:t xml:space="preserve"> Nakwol 1.</w:t>
      </w:r>
    </w:p>
    <w:p w14:paraId="4606A296" w14:textId="77777777" w:rsidR="00572A68" w:rsidRPr="009239F4" w:rsidRDefault="00572A68" w:rsidP="005215C4">
      <w:pPr>
        <w:rPr>
          <w:rFonts w:ascii="Arial" w:eastAsia="Arial" w:hAnsi="Arial" w:cs="Arial"/>
          <w:b/>
          <w:color w:val="000000"/>
          <w:sz w:val="18"/>
          <w:szCs w:val="18"/>
          <w:lang w:val="en-US"/>
        </w:rPr>
      </w:pPr>
      <w:r w:rsidRPr="009239F4">
        <w:rPr>
          <w:rFonts w:ascii="Arial" w:eastAsia="Arial" w:hAnsi="Arial" w:cs="Arial"/>
          <w:b/>
          <w:color w:val="000000"/>
          <w:sz w:val="18"/>
          <w:szCs w:val="18"/>
          <w:lang w:val="en-US"/>
        </w:rPr>
        <w:br w:type="page"/>
      </w:r>
    </w:p>
    <w:p w14:paraId="7A2B350B" w14:textId="75EAA69C" w:rsidR="00AE7BB2" w:rsidRPr="009239F4" w:rsidRDefault="0029720E" w:rsidP="005215C4">
      <w:pPr>
        <w:ind w:left="540"/>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2024</w:t>
      </w:r>
    </w:p>
    <w:p w14:paraId="5AB45CD4" w14:textId="77777777" w:rsidR="00881246" w:rsidRPr="009239F4" w:rsidRDefault="00881246" w:rsidP="005215C4">
      <w:pPr>
        <w:ind w:left="540"/>
        <w:jc w:val="both"/>
        <w:rPr>
          <w:rFonts w:ascii="Arial" w:eastAsia="Browallia New" w:hAnsi="Arial" w:cs="Arial"/>
          <w:color w:val="000000"/>
          <w:sz w:val="18"/>
          <w:szCs w:val="18"/>
        </w:rPr>
      </w:pPr>
    </w:p>
    <w:p w14:paraId="5BB4B4F5" w14:textId="77777777" w:rsidR="00FC0E4A" w:rsidRPr="009239F4" w:rsidRDefault="00FC0E4A" w:rsidP="005215C4">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Investments of the Company</w:t>
      </w:r>
    </w:p>
    <w:p w14:paraId="22CD8D63" w14:textId="77777777" w:rsidR="00AE7BB2" w:rsidRPr="009239F4" w:rsidRDefault="00AE7BB2" w:rsidP="005215C4">
      <w:pPr>
        <w:ind w:left="540"/>
        <w:jc w:val="both"/>
        <w:rPr>
          <w:rFonts w:ascii="Arial" w:eastAsia="Browallia New" w:hAnsi="Arial" w:cs="Arial"/>
          <w:color w:val="000000"/>
          <w:sz w:val="18"/>
          <w:szCs w:val="18"/>
        </w:rPr>
      </w:pPr>
    </w:p>
    <w:p w14:paraId="27DB2C83" w14:textId="4E7A93E4" w:rsidR="00D4176D" w:rsidRPr="009239F4" w:rsidRDefault="00D4176D"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ThreeEightSix Holdings Ltd. (“</w:t>
      </w:r>
      <w:r w:rsidR="0029720E" w:rsidRPr="009239F4">
        <w:rPr>
          <w:rFonts w:ascii="Arial" w:eastAsia="Browallia New" w:hAnsi="Arial" w:cs="Arial"/>
          <w:b/>
          <w:bCs/>
          <w:color w:val="000000"/>
          <w:sz w:val="18"/>
          <w:szCs w:val="18"/>
        </w:rPr>
        <w:t>386</w:t>
      </w:r>
      <w:r w:rsidRPr="009239F4">
        <w:rPr>
          <w:rFonts w:ascii="Arial" w:eastAsia="Browallia New" w:hAnsi="Arial" w:cs="Arial"/>
          <w:b/>
          <w:bCs/>
          <w:color w:val="000000"/>
          <w:sz w:val="18"/>
          <w:szCs w:val="18"/>
          <w:lang w:val="en-US"/>
        </w:rPr>
        <w:t>H”)</w:t>
      </w:r>
    </w:p>
    <w:p w14:paraId="1E47758F" w14:textId="77777777" w:rsidR="00D4176D" w:rsidRPr="009239F4" w:rsidRDefault="00D4176D" w:rsidP="005215C4">
      <w:pPr>
        <w:ind w:left="540"/>
        <w:jc w:val="both"/>
        <w:rPr>
          <w:rFonts w:ascii="Arial" w:eastAsia="Browallia New" w:hAnsi="Arial" w:cs="Arial"/>
          <w:color w:val="000000"/>
          <w:sz w:val="18"/>
          <w:szCs w:val="18"/>
        </w:rPr>
      </w:pPr>
    </w:p>
    <w:p w14:paraId="3675ABDE" w14:textId="58FE24E9" w:rsidR="00D4176D" w:rsidRPr="009239F4" w:rsidRDefault="00D4176D" w:rsidP="005215C4">
      <w:pPr>
        <w:ind w:left="540"/>
        <w:jc w:val="both"/>
        <w:rPr>
          <w:rFonts w:ascii="Arial" w:eastAsia="Browallia New" w:hAnsi="Arial" w:cs="Arial"/>
          <w:color w:val="000000"/>
          <w:sz w:val="18"/>
          <w:szCs w:val="18"/>
        </w:rPr>
      </w:pPr>
      <w:r w:rsidRPr="009239F4">
        <w:rPr>
          <w:rFonts w:ascii="Arial" w:eastAsia="Arial" w:hAnsi="Arial" w:cs="Arial"/>
          <w:color w:val="000000"/>
          <w:sz w:val="18"/>
          <w:szCs w:val="18"/>
        </w:rPr>
        <w:t xml:space="preserve">During the second quarter of </w:t>
      </w:r>
      <w:r w:rsidR="0029720E" w:rsidRPr="009239F4">
        <w:rPr>
          <w:rFonts w:ascii="Arial" w:eastAsia="Arial" w:hAnsi="Arial" w:cs="Arial"/>
          <w:color w:val="000000"/>
          <w:sz w:val="18"/>
          <w:szCs w:val="18"/>
        </w:rPr>
        <w:t>2024</w:t>
      </w:r>
      <w:r w:rsidRPr="009239F4">
        <w:rPr>
          <w:rFonts w:ascii="Arial" w:eastAsia="Arial" w:hAnsi="Arial" w:cs="Arial"/>
          <w:color w:val="000000"/>
          <w:sz w:val="18"/>
          <w:szCs w:val="18"/>
        </w:rPr>
        <w:t>, t</w:t>
      </w:r>
      <w:r w:rsidRPr="009239F4">
        <w:rPr>
          <w:rFonts w:ascii="Arial" w:eastAsia="Browallia New" w:hAnsi="Arial" w:cs="Arial"/>
          <w:color w:val="000000"/>
          <w:sz w:val="18"/>
          <w:szCs w:val="18"/>
        </w:rPr>
        <w:t xml:space="preserve">he Company invested in </w:t>
      </w:r>
      <w:r w:rsidR="0029720E" w:rsidRPr="009239F4">
        <w:rPr>
          <w:rFonts w:ascii="Arial" w:eastAsia="Browallia New" w:hAnsi="Arial" w:cs="Arial"/>
          <w:color w:val="000000"/>
          <w:sz w:val="18"/>
          <w:szCs w:val="18"/>
        </w:rPr>
        <w:t>40</w:t>
      </w:r>
      <w:r w:rsidRPr="009239F4">
        <w:rPr>
          <w:rFonts w:ascii="Arial" w:eastAsia="Browallia New" w:hAnsi="Arial" w:cs="Arial"/>
          <w:color w:val="000000"/>
          <w:sz w:val="18"/>
          <w:szCs w:val="18"/>
        </w:rPr>
        <w:t xml:space="preserve">% of issued shares in </w:t>
      </w:r>
      <w:r w:rsidR="0029720E" w:rsidRPr="009239F4">
        <w:rPr>
          <w:rFonts w:ascii="Arial" w:eastAsia="Browallia New" w:hAnsi="Arial" w:cs="Arial"/>
          <w:color w:val="000000"/>
          <w:sz w:val="18"/>
          <w:szCs w:val="18"/>
        </w:rPr>
        <w:t>386</w:t>
      </w:r>
      <w:r w:rsidRPr="009239F4">
        <w:rPr>
          <w:rFonts w:ascii="Arial" w:eastAsia="Browallia New" w:hAnsi="Arial" w:cs="Arial"/>
          <w:color w:val="000000"/>
          <w:sz w:val="18"/>
          <w:szCs w:val="18"/>
        </w:rPr>
        <w:t xml:space="preserve">H which is incorporated in United Arab Emirates. </w:t>
      </w:r>
      <w:r w:rsidR="0029720E" w:rsidRPr="009239F4">
        <w:rPr>
          <w:rFonts w:ascii="Arial" w:eastAsia="Browallia New" w:hAnsi="Arial" w:cs="Arial"/>
          <w:color w:val="000000"/>
          <w:sz w:val="18"/>
          <w:szCs w:val="18"/>
        </w:rPr>
        <w:t>386</w:t>
      </w:r>
      <w:r w:rsidRPr="009239F4">
        <w:rPr>
          <w:rFonts w:ascii="Arial" w:eastAsia="Browallia New" w:hAnsi="Arial" w:cs="Arial"/>
          <w:color w:val="000000"/>
          <w:sz w:val="18"/>
          <w:szCs w:val="18"/>
        </w:rPr>
        <w:t xml:space="preserve">H has </w:t>
      </w:r>
      <w:r w:rsidR="0029720E" w:rsidRPr="009239F4">
        <w:rPr>
          <w:rFonts w:ascii="Arial" w:eastAsia="Browallia New" w:hAnsi="Arial" w:cs="Arial"/>
          <w:color w:val="000000"/>
          <w:sz w:val="18"/>
          <w:szCs w:val="18"/>
        </w:rPr>
        <w:t>3</w:t>
      </w:r>
      <w:r w:rsidRPr="009239F4">
        <w:rPr>
          <w:rFonts w:ascii="Arial" w:eastAsia="Browallia New" w:hAnsi="Arial" w:cs="Arial"/>
          <w:color w:val="000000"/>
          <w:sz w:val="18"/>
          <w:szCs w:val="18"/>
        </w:rPr>
        <w:t xml:space="preserve"> subsidiaries consisting of Three Eight Six Energy, Three Eight Six Bahrian Developments W.L.L and </w:t>
      </w:r>
      <w:r w:rsidR="0029720E" w:rsidRPr="009239F4">
        <w:rPr>
          <w:rFonts w:ascii="Arial" w:eastAsia="Browallia New" w:hAnsi="Arial" w:cs="Arial"/>
          <w:color w:val="000000"/>
          <w:sz w:val="18"/>
          <w:szCs w:val="18"/>
        </w:rPr>
        <w:t>386</w:t>
      </w:r>
      <w:r w:rsidRPr="009239F4">
        <w:rPr>
          <w:rFonts w:ascii="Arial" w:eastAsia="Browallia New" w:hAnsi="Arial" w:cs="Arial"/>
          <w:color w:val="000000"/>
          <w:sz w:val="18"/>
          <w:szCs w:val="18"/>
        </w:rPr>
        <w:t xml:space="preserve"> Sky Solar Energy Systems L.L.C. which are incorporated in Saudi Arabia, Bahrain, and United Arab Emirates, respectively. Under these </w:t>
      </w:r>
      <w:r w:rsidR="0029720E" w:rsidRPr="009239F4">
        <w:rPr>
          <w:rFonts w:ascii="Arial" w:eastAsia="Browallia New" w:hAnsi="Arial" w:cs="Arial"/>
          <w:color w:val="000000"/>
          <w:sz w:val="18"/>
          <w:szCs w:val="18"/>
        </w:rPr>
        <w:t>3</w:t>
      </w:r>
      <w:r w:rsidRPr="009239F4">
        <w:rPr>
          <w:rFonts w:ascii="Arial" w:eastAsia="Browallia New" w:hAnsi="Arial" w:cs="Arial"/>
          <w:color w:val="000000"/>
          <w:sz w:val="18"/>
          <w:szCs w:val="18"/>
        </w:rPr>
        <w:t xml:space="preserve"> subsidiaries, there is a solar rooftop portfolio totaling </w:t>
      </w:r>
      <w:r w:rsidR="0029720E" w:rsidRPr="009239F4">
        <w:rPr>
          <w:rFonts w:ascii="Arial" w:eastAsia="Browallia New" w:hAnsi="Arial" w:cs="Arial"/>
          <w:color w:val="000000"/>
          <w:sz w:val="18"/>
          <w:szCs w:val="18"/>
        </w:rPr>
        <w:t>33</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70</w:t>
      </w:r>
      <w:r w:rsidRPr="009239F4">
        <w:rPr>
          <w:rFonts w:ascii="Arial" w:eastAsia="Browallia New" w:hAnsi="Arial" w:cs="Arial"/>
          <w:color w:val="000000"/>
          <w:sz w:val="18"/>
          <w:szCs w:val="18"/>
        </w:rPr>
        <w:t xml:space="preserve"> megawatts. Of these, </w:t>
      </w:r>
      <w:r w:rsidR="0029720E" w:rsidRPr="009239F4">
        <w:rPr>
          <w:rFonts w:ascii="Arial" w:eastAsia="Browallia New" w:hAnsi="Arial" w:cs="Arial"/>
          <w:color w:val="000000"/>
          <w:sz w:val="18"/>
          <w:szCs w:val="18"/>
        </w:rPr>
        <w:t>5</w:t>
      </w:r>
      <w:r w:rsidRPr="009239F4">
        <w:rPr>
          <w:rFonts w:ascii="Arial" w:eastAsia="Browallia New" w:hAnsi="Arial" w:cs="Arial"/>
          <w:color w:val="000000"/>
          <w:sz w:val="18"/>
          <w:szCs w:val="18"/>
        </w:rPr>
        <w:t xml:space="preserve"> projects are currently in operation with a total capacity of </w:t>
      </w:r>
      <w:r w:rsidR="0029720E" w:rsidRPr="009239F4">
        <w:rPr>
          <w:rFonts w:ascii="Arial" w:eastAsia="Browallia New" w:hAnsi="Arial" w:cs="Arial"/>
          <w:color w:val="000000"/>
          <w:sz w:val="18"/>
          <w:szCs w:val="18"/>
        </w:rPr>
        <w:t>4</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10</w:t>
      </w:r>
      <w:r w:rsidRPr="009239F4">
        <w:rPr>
          <w:rFonts w:ascii="Arial" w:eastAsia="Browallia New" w:hAnsi="Arial" w:cs="Arial"/>
          <w:color w:val="000000"/>
          <w:sz w:val="18"/>
          <w:szCs w:val="18"/>
        </w:rPr>
        <w:t xml:space="preserve"> megawatts, while the other </w:t>
      </w:r>
      <w:r w:rsidR="0029720E" w:rsidRPr="009239F4">
        <w:rPr>
          <w:rFonts w:ascii="Arial" w:eastAsia="Browallia New" w:hAnsi="Arial" w:cs="Arial"/>
          <w:color w:val="000000"/>
          <w:sz w:val="18"/>
          <w:szCs w:val="18"/>
        </w:rPr>
        <w:t>10</w:t>
      </w:r>
      <w:r w:rsidRPr="009239F4">
        <w:rPr>
          <w:rFonts w:ascii="Arial" w:eastAsia="Browallia New" w:hAnsi="Arial" w:cs="Arial"/>
          <w:color w:val="000000"/>
          <w:sz w:val="18"/>
          <w:szCs w:val="18"/>
        </w:rPr>
        <w:t xml:space="preserve"> projects with a total capacity of </w:t>
      </w:r>
      <w:r w:rsidR="0029720E" w:rsidRPr="009239F4">
        <w:rPr>
          <w:rFonts w:ascii="Arial" w:eastAsia="Browallia New" w:hAnsi="Arial" w:cs="Arial"/>
          <w:color w:val="000000"/>
          <w:sz w:val="18"/>
          <w:szCs w:val="18"/>
        </w:rPr>
        <w:t>29</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60</w:t>
      </w:r>
      <w:r w:rsidRPr="009239F4">
        <w:rPr>
          <w:rFonts w:ascii="Arial" w:eastAsia="Browallia New" w:hAnsi="Arial" w:cs="Arial"/>
          <w:color w:val="000000"/>
          <w:sz w:val="18"/>
          <w:szCs w:val="18"/>
        </w:rPr>
        <w:t xml:space="preserve"> megawatts are under development and construction. The total investment cost is US Dollar </w:t>
      </w:r>
      <w:r w:rsidR="0029720E" w:rsidRPr="009239F4">
        <w:rPr>
          <w:rFonts w:ascii="Arial" w:eastAsia="Browallia New" w:hAnsi="Arial" w:cs="Arial"/>
          <w:color w:val="000000"/>
          <w:sz w:val="18"/>
          <w:szCs w:val="18"/>
        </w:rPr>
        <w:t>3</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39</w:t>
      </w:r>
      <w:r w:rsidRPr="009239F4">
        <w:rPr>
          <w:rFonts w:ascii="Arial" w:eastAsia="Browallia New" w:hAnsi="Arial" w:cs="Arial"/>
          <w:color w:val="000000"/>
          <w:sz w:val="18"/>
          <w:szCs w:val="18"/>
        </w:rPr>
        <w:t xml:space="preserve"> million (equivalent to Baht </w:t>
      </w:r>
      <w:r w:rsidR="0029720E" w:rsidRPr="009239F4">
        <w:rPr>
          <w:rFonts w:ascii="Arial" w:eastAsia="Browallia New" w:hAnsi="Arial" w:cs="Arial"/>
          <w:color w:val="000000"/>
          <w:sz w:val="18"/>
          <w:szCs w:val="18"/>
        </w:rPr>
        <w:t>125</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73</w:t>
      </w:r>
      <w:r w:rsidRPr="009239F4">
        <w:rPr>
          <w:rFonts w:ascii="Arial" w:eastAsia="Browallia New" w:hAnsi="Arial" w:cs="Arial"/>
          <w:color w:val="000000"/>
          <w:sz w:val="18"/>
          <w:szCs w:val="18"/>
        </w:rPr>
        <w:t xml:space="preserve"> million). The book </w:t>
      </w:r>
      <w:r w:rsidRPr="009239F4">
        <w:rPr>
          <w:rFonts w:ascii="Arial" w:hAnsi="Arial" w:cs="Arial"/>
          <w:color w:val="000000"/>
          <w:sz w:val="18"/>
          <w:szCs w:val="18"/>
          <w:lang w:eastAsia="en-GB"/>
        </w:rPr>
        <w:t xml:space="preserve">value of the net assets under interest </w:t>
      </w:r>
      <w:r w:rsidRPr="009239F4">
        <w:rPr>
          <w:rFonts w:ascii="Arial" w:hAnsi="Arial" w:cs="Arial"/>
          <w:color w:val="000000"/>
          <w:spacing w:val="-2"/>
          <w:sz w:val="18"/>
          <w:szCs w:val="18"/>
          <w:lang w:eastAsia="en-GB"/>
        </w:rPr>
        <w:t xml:space="preserve">acquired is US Dollar </w:t>
      </w:r>
      <w:r w:rsidR="0029720E" w:rsidRPr="009239F4">
        <w:rPr>
          <w:rFonts w:ascii="Arial" w:hAnsi="Arial" w:cs="Arial"/>
          <w:color w:val="000000"/>
          <w:spacing w:val="-2"/>
          <w:sz w:val="18"/>
          <w:szCs w:val="18"/>
          <w:lang w:eastAsia="en-GB"/>
        </w:rPr>
        <w:t>3</w:t>
      </w:r>
      <w:r w:rsidRPr="009239F4">
        <w:rPr>
          <w:rFonts w:ascii="Arial" w:hAnsi="Arial" w:cs="Arial"/>
          <w:color w:val="000000"/>
          <w:spacing w:val="-2"/>
          <w:sz w:val="18"/>
          <w:szCs w:val="18"/>
          <w:lang w:eastAsia="en-GB"/>
        </w:rPr>
        <w:t>.</w:t>
      </w:r>
      <w:r w:rsidR="0029720E" w:rsidRPr="009239F4">
        <w:rPr>
          <w:rFonts w:ascii="Arial" w:hAnsi="Arial" w:cs="Arial"/>
          <w:color w:val="000000"/>
          <w:spacing w:val="-2"/>
          <w:sz w:val="18"/>
          <w:szCs w:val="18"/>
          <w:lang w:eastAsia="en-GB"/>
        </w:rPr>
        <w:t>54</w:t>
      </w:r>
      <w:r w:rsidRPr="009239F4">
        <w:rPr>
          <w:rFonts w:ascii="Arial" w:hAnsi="Arial" w:cs="Arial"/>
          <w:color w:val="000000"/>
          <w:spacing w:val="-2"/>
          <w:sz w:val="18"/>
          <w:szCs w:val="18"/>
          <w:lang w:eastAsia="en-GB"/>
        </w:rPr>
        <w:t xml:space="preserve"> million </w:t>
      </w:r>
      <w:r w:rsidRPr="009239F4">
        <w:rPr>
          <w:rFonts w:ascii="Arial" w:eastAsia="Browallia New" w:hAnsi="Arial" w:cs="Arial"/>
          <w:color w:val="000000"/>
          <w:spacing w:val="-2"/>
          <w:sz w:val="18"/>
          <w:szCs w:val="18"/>
        </w:rPr>
        <w:t xml:space="preserve">(equivalent to Baht </w:t>
      </w:r>
      <w:r w:rsidR="0029720E" w:rsidRPr="009239F4">
        <w:rPr>
          <w:rFonts w:ascii="Arial" w:eastAsia="Browallia New" w:hAnsi="Arial" w:cs="Arial"/>
          <w:color w:val="000000"/>
          <w:spacing w:val="-2"/>
          <w:sz w:val="18"/>
          <w:szCs w:val="18"/>
        </w:rPr>
        <w:t>131</w:t>
      </w:r>
      <w:r w:rsidRPr="009239F4">
        <w:rPr>
          <w:rFonts w:ascii="Arial" w:eastAsia="Browallia New" w:hAnsi="Arial" w:cs="Arial"/>
          <w:color w:val="000000"/>
          <w:spacing w:val="-2"/>
          <w:sz w:val="18"/>
          <w:szCs w:val="18"/>
        </w:rPr>
        <w:t>.</w:t>
      </w:r>
      <w:r w:rsidR="0029720E" w:rsidRPr="009239F4">
        <w:rPr>
          <w:rFonts w:ascii="Arial" w:eastAsia="Browallia New" w:hAnsi="Arial" w:cs="Arial"/>
          <w:color w:val="000000"/>
          <w:spacing w:val="-2"/>
          <w:sz w:val="18"/>
          <w:szCs w:val="18"/>
        </w:rPr>
        <w:t>08</w:t>
      </w:r>
      <w:r w:rsidRPr="009239F4">
        <w:rPr>
          <w:rFonts w:ascii="Arial" w:eastAsia="Browallia New" w:hAnsi="Arial" w:cs="Arial"/>
          <w:color w:val="000000"/>
          <w:spacing w:val="-2"/>
          <w:sz w:val="18"/>
          <w:szCs w:val="18"/>
        </w:rPr>
        <w:t xml:space="preserve"> million). As a result, </w:t>
      </w:r>
      <w:r w:rsidR="0029720E" w:rsidRPr="009239F4">
        <w:rPr>
          <w:rFonts w:ascii="Arial" w:eastAsia="Browallia New" w:hAnsi="Arial" w:cs="Arial"/>
          <w:color w:val="000000"/>
          <w:spacing w:val="-2"/>
          <w:sz w:val="18"/>
          <w:szCs w:val="18"/>
        </w:rPr>
        <w:t>386</w:t>
      </w:r>
      <w:r w:rsidRPr="009239F4">
        <w:rPr>
          <w:rFonts w:ascii="Arial" w:eastAsia="Browallia New" w:hAnsi="Arial" w:cs="Arial"/>
          <w:color w:val="000000"/>
          <w:spacing w:val="-2"/>
          <w:sz w:val="18"/>
          <w:szCs w:val="18"/>
        </w:rPr>
        <w:t>H and its subsidiaries become</w:t>
      </w:r>
      <w:r w:rsidRPr="009239F4">
        <w:rPr>
          <w:rFonts w:ascii="Arial" w:eastAsia="Browallia New" w:hAnsi="Arial" w:cs="Arial"/>
          <w:color w:val="000000"/>
          <w:sz w:val="18"/>
          <w:szCs w:val="18"/>
        </w:rPr>
        <w:t xml:space="preserve"> associates of the Group.</w:t>
      </w:r>
    </w:p>
    <w:p w14:paraId="7F7F46E3" w14:textId="77777777" w:rsidR="00FE0236" w:rsidRPr="009239F4" w:rsidRDefault="00FE0236" w:rsidP="005215C4">
      <w:pPr>
        <w:ind w:left="540"/>
        <w:jc w:val="both"/>
        <w:rPr>
          <w:rFonts w:ascii="Arial" w:eastAsia="Browallia New" w:hAnsi="Arial" w:cs="Arial"/>
          <w:color w:val="000000"/>
          <w:sz w:val="18"/>
          <w:szCs w:val="18"/>
        </w:rPr>
      </w:pPr>
    </w:p>
    <w:p w14:paraId="0816ABAF" w14:textId="73F6A081" w:rsidR="00D4176D" w:rsidRPr="009239F4" w:rsidRDefault="00D4176D"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 xml:space="preserve">Xekong </w:t>
      </w:r>
      <w:r w:rsidR="0029720E" w:rsidRPr="009239F4">
        <w:rPr>
          <w:rFonts w:ascii="Arial" w:eastAsia="Browallia New" w:hAnsi="Arial" w:cs="Arial"/>
          <w:b/>
          <w:bCs/>
          <w:color w:val="000000"/>
          <w:sz w:val="18"/>
          <w:szCs w:val="18"/>
        </w:rPr>
        <w:t>4</w:t>
      </w:r>
      <w:r w:rsidRPr="009239F4">
        <w:rPr>
          <w:rFonts w:ascii="Arial" w:eastAsia="Browallia New" w:hAnsi="Arial" w:cs="Arial"/>
          <w:b/>
          <w:bCs/>
          <w:color w:val="000000"/>
          <w:sz w:val="18"/>
          <w:szCs w:val="18"/>
          <w:lang w:val="en-US"/>
        </w:rPr>
        <w:t xml:space="preserve"> Power Co., Ltd.</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(“XK</w:t>
      </w:r>
      <w:r w:rsidR="0029720E" w:rsidRPr="009239F4">
        <w:rPr>
          <w:rFonts w:ascii="Arial" w:eastAsia="Browallia New" w:hAnsi="Arial" w:cs="Arial"/>
          <w:b/>
          <w:bCs/>
          <w:color w:val="000000"/>
          <w:sz w:val="18"/>
          <w:szCs w:val="18"/>
        </w:rPr>
        <w:t>4</w:t>
      </w:r>
      <w:r w:rsidRPr="009239F4">
        <w:rPr>
          <w:rFonts w:ascii="Arial" w:eastAsia="Browallia New" w:hAnsi="Arial" w:cs="Arial"/>
          <w:b/>
          <w:bCs/>
          <w:color w:val="000000"/>
          <w:sz w:val="18"/>
          <w:szCs w:val="18"/>
          <w:lang w:val="en-US"/>
        </w:rPr>
        <w:t>”)</w:t>
      </w:r>
    </w:p>
    <w:p w14:paraId="68C50947" w14:textId="77777777" w:rsidR="00D4176D" w:rsidRPr="009239F4" w:rsidRDefault="00D4176D" w:rsidP="005215C4">
      <w:pPr>
        <w:ind w:left="540"/>
        <w:jc w:val="thaiDistribute"/>
        <w:rPr>
          <w:rFonts w:ascii="Arial" w:eastAsia="Browallia New" w:hAnsi="Arial" w:cs="Arial"/>
          <w:color w:val="000000"/>
          <w:sz w:val="18"/>
          <w:szCs w:val="18"/>
        </w:rPr>
      </w:pPr>
    </w:p>
    <w:p w14:paraId="6A01C52D" w14:textId="47AEEC26" w:rsidR="00D4176D" w:rsidRPr="009239F4" w:rsidRDefault="00D4176D" w:rsidP="005215C4">
      <w:pPr>
        <w:ind w:left="540"/>
        <w:jc w:val="both"/>
        <w:rPr>
          <w:rFonts w:ascii="Arial" w:eastAsia="Browallia New" w:hAnsi="Arial" w:cs="Arial"/>
          <w:color w:val="000000"/>
          <w:sz w:val="18"/>
          <w:szCs w:val="18"/>
          <w:lang w:val="en-US"/>
        </w:rPr>
      </w:pPr>
      <w:r w:rsidRPr="009239F4">
        <w:rPr>
          <w:rFonts w:ascii="Arial" w:eastAsia="Browallia New" w:hAnsi="Arial" w:cs="Arial"/>
          <w:color w:val="000000"/>
          <w:sz w:val="18"/>
          <w:szCs w:val="18"/>
        </w:rPr>
        <w:t xml:space="preserve">During the second quarter of </w:t>
      </w:r>
      <w:r w:rsidR="0029720E" w:rsidRPr="009239F4">
        <w:rPr>
          <w:rFonts w:ascii="Arial" w:eastAsia="Browallia New" w:hAnsi="Arial" w:cs="Arial"/>
          <w:color w:val="000000"/>
          <w:sz w:val="18"/>
          <w:szCs w:val="18"/>
        </w:rPr>
        <w:t>2024</w:t>
      </w:r>
      <w:r w:rsidRPr="009239F4">
        <w:rPr>
          <w:rFonts w:ascii="Arial" w:eastAsia="Browallia New" w:hAnsi="Arial" w:cs="Arial"/>
          <w:color w:val="000000"/>
          <w:sz w:val="18"/>
          <w:szCs w:val="18"/>
        </w:rPr>
        <w:t>, XK</w:t>
      </w:r>
      <w:r w:rsidR="0029720E" w:rsidRPr="009239F4">
        <w:rPr>
          <w:rFonts w:ascii="Arial" w:eastAsia="Browallia New" w:hAnsi="Arial" w:cs="Arial"/>
          <w:color w:val="000000"/>
          <w:sz w:val="18"/>
          <w:szCs w:val="18"/>
        </w:rPr>
        <w:t>4</w:t>
      </w:r>
      <w:r w:rsidRPr="009239F4">
        <w:rPr>
          <w:rFonts w:ascii="Arial" w:eastAsia="Browallia New" w:hAnsi="Arial" w:cs="Arial"/>
          <w:color w:val="000000"/>
          <w:sz w:val="18"/>
          <w:szCs w:val="18"/>
          <w:cs/>
        </w:rPr>
        <w:t xml:space="preserve"> </w:t>
      </w:r>
      <w:r w:rsidRPr="009239F4">
        <w:rPr>
          <w:rFonts w:ascii="Arial" w:eastAsia="Browallia New" w:hAnsi="Arial" w:cs="Arial"/>
          <w:color w:val="000000"/>
          <w:sz w:val="18"/>
          <w:szCs w:val="18"/>
        </w:rPr>
        <w:t xml:space="preserve">increased authorised share capital from Lao Kip </w:t>
      </w:r>
      <w:r w:rsidR="0029720E" w:rsidRPr="009239F4">
        <w:rPr>
          <w:rFonts w:ascii="Arial" w:eastAsia="Browallia New" w:hAnsi="Arial" w:cs="Arial"/>
          <w:color w:val="000000"/>
          <w:sz w:val="18"/>
          <w:szCs w:val="18"/>
        </w:rPr>
        <w:t>16</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383</w:t>
      </w:r>
      <w:r w:rsidRPr="009239F4">
        <w:rPr>
          <w:rFonts w:ascii="Arial" w:eastAsia="Browallia New" w:hAnsi="Arial" w:cs="Arial"/>
          <w:color w:val="000000"/>
          <w:sz w:val="18"/>
          <w:szCs w:val="18"/>
        </w:rPr>
        <w:t xml:space="preserve"> million to Lao Kip</w:t>
      </w:r>
      <w:r w:rsidRPr="009239F4">
        <w:rPr>
          <w:rFonts w:ascii="Arial" w:eastAsia="Browallia New" w:hAnsi="Arial" w:cs="Arial"/>
          <w:color w:val="000000"/>
          <w:sz w:val="18"/>
          <w:szCs w:val="18"/>
          <w:cs/>
        </w:rPr>
        <w:t xml:space="preserve"> </w:t>
      </w:r>
      <w:r w:rsidR="0029720E" w:rsidRPr="009239F4">
        <w:rPr>
          <w:rFonts w:ascii="Arial" w:eastAsia="Browallia New" w:hAnsi="Arial" w:cs="Arial"/>
          <w:color w:val="000000"/>
          <w:sz w:val="18"/>
          <w:szCs w:val="18"/>
        </w:rPr>
        <w:t>96</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820</w:t>
      </w:r>
      <w:r w:rsidRPr="009239F4">
        <w:rPr>
          <w:rFonts w:ascii="Arial" w:eastAsia="Browallia New" w:hAnsi="Arial" w:cs="Arial"/>
          <w:color w:val="000000"/>
          <w:sz w:val="18"/>
          <w:szCs w:val="18"/>
        </w:rPr>
        <w:t xml:space="preserve"> million.</w:t>
      </w:r>
      <w:r w:rsidRPr="009239F4">
        <w:rPr>
          <w:rFonts w:ascii="Arial" w:eastAsia="Browallia New" w:hAnsi="Arial" w:cs="Arial"/>
          <w:color w:val="000000"/>
          <w:spacing w:val="-4"/>
          <w:sz w:val="18"/>
          <w:szCs w:val="18"/>
        </w:rPr>
        <w:t xml:space="preserve"> The Company </w:t>
      </w:r>
      <w:r w:rsidRPr="009239F4">
        <w:rPr>
          <w:rFonts w:ascii="Arial" w:eastAsia="Browallia New" w:hAnsi="Arial" w:cs="Arial"/>
          <w:color w:val="000000"/>
          <w:spacing w:val="-4"/>
          <w:sz w:val="18"/>
          <w:szCs w:val="18"/>
          <w:lang w:val="en-US"/>
        </w:rPr>
        <w:t xml:space="preserve">subscribed and paid for the shares amounting to </w:t>
      </w:r>
      <w:r w:rsidRPr="009239F4">
        <w:rPr>
          <w:rFonts w:ascii="Arial" w:eastAsia="Browallia New" w:hAnsi="Arial" w:cs="Arial"/>
          <w:color w:val="000000"/>
          <w:spacing w:val="-4"/>
          <w:sz w:val="18"/>
          <w:szCs w:val="18"/>
        </w:rPr>
        <w:t xml:space="preserve">Lao Kip </w:t>
      </w:r>
      <w:r w:rsidR="0029720E" w:rsidRPr="009239F4">
        <w:rPr>
          <w:rFonts w:ascii="Arial" w:eastAsia="Browallia New" w:hAnsi="Arial" w:cs="Arial"/>
          <w:color w:val="000000"/>
          <w:spacing w:val="-4"/>
          <w:sz w:val="18"/>
          <w:szCs w:val="18"/>
        </w:rPr>
        <w:t>16</w:t>
      </w:r>
      <w:r w:rsidRPr="009239F4">
        <w:rPr>
          <w:rFonts w:ascii="Arial" w:eastAsia="Browallia New" w:hAnsi="Arial" w:cs="Arial"/>
          <w:color w:val="000000"/>
          <w:spacing w:val="-4"/>
          <w:sz w:val="18"/>
          <w:szCs w:val="18"/>
        </w:rPr>
        <w:t>,</w:t>
      </w:r>
      <w:r w:rsidR="0029720E" w:rsidRPr="009239F4">
        <w:rPr>
          <w:rFonts w:ascii="Arial" w:eastAsia="Browallia New" w:hAnsi="Arial" w:cs="Arial"/>
          <w:color w:val="000000"/>
          <w:spacing w:val="-4"/>
          <w:sz w:val="18"/>
          <w:szCs w:val="18"/>
        </w:rPr>
        <w:t>087</w:t>
      </w:r>
      <w:r w:rsidRPr="009239F4">
        <w:rPr>
          <w:rFonts w:ascii="Arial" w:eastAsia="Browallia New" w:hAnsi="Arial" w:cs="Arial"/>
          <w:color w:val="000000"/>
          <w:spacing w:val="-4"/>
          <w:sz w:val="18"/>
          <w:szCs w:val="18"/>
        </w:rPr>
        <w:t xml:space="preserve"> million </w:t>
      </w:r>
      <w:r w:rsidRPr="009239F4">
        <w:rPr>
          <w:rFonts w:ascii="Arial" w:eastAsia="Browallia New" w:hAnsi="Arial" w:cs="Arial"/>
          <w:color w:val="000000"/>
          <w:sz w:val="18"/>
          <w:szCs w:val="18"/>
          <w:lang w:val="en-US"/>
        </w:rPr>
        <w:t xml:space="preserve">(equivalent to Baht </w:t>
      </w:r>
      <w:r w:rsidR="0029720E" w:rsidRPr="009239F4">
        <w:rPr>
          <w:rFonts w:ascii="Arial" w:eastAsia="Browallia New" w:hAnsi="Arial" w:cs="Arial"/>
          <w:color w:val="000000"/>
          <w:sz w:val="18"/>
          <w:szCs w:val="18"/>
        </w:rPr>
        <w:t>26</w:t>
      </w:r>
      <w:r w:rsidRPr="009239F4">
        <w:rPr>
          <w:rFonts w:ascii="Arial" w:eastAsia="Browallia New" w:hAnsi="Arial" w:cs="Arial"/>
          <w:color w:val="000000"/>
          <w:sz w:val="18"/>
          <w:szCs w:val="18"/>
          <w:lang w:val="en-US"/>
        </w:rPr>
        <w:t>.</w:t>
      </w:r>
      <w:r w:rsidR="0029720E" w:rsidRPr="009239F4">
        <w:rPr>
          <w:rFonts w:ascii="Arial" w:eastAsia="Browallia New" w:hAnsi="Arial" w:cs="Arial"/>
          <w:color w:val="000000"/>
          <w:sz w:val="18"/>
          <w:szCs w:val="18"/>
        </w:rPr>
        <w:t>56</w:t>
      </w:r>
      <w:r w:rsidRPr="009239F4">
        <w:rPr>
          <w:rFonts w:ascii="Arial" w:eastAsia="Browallia New" w:hAnsi="Arial" w:cs="Arial"/>
          <w:color w:val="000000"/>
          <w:sz w:val="18"/>
          <w:szCs w:val="18"/>
          <w:lang w:val="en-US"/>
        </w:rPr>
        <w:t xml:space="preserve"> million) to maintain the same proportion of holdings.</w:t>
      </w:r>
    </w:p>
    <w:p w14:paraId="589CBD43" w14:textId="77777777" w:rsidR="009F3CFA" w:rsidRPr="009239F4" w:rsidRDefault="009F3CFA" w:rsidP="005215C4">
      <w:pPr>
        <w:ind w:left="540"/>
        <w:jc w:val="both"/>
        <w:rPr>
          <w:rFonts w:ascii="Arial" w:eastAsia="Browallia New" w:hAnsi="Arial" w:cs="Arial"/>
          <w:color w:val="000000"/>
          <w:sz w:val="18"/>
          <w:szCs w:val="18"/>
        </w:rPr>
      </w:pPr>
    </w:p>
    <w:p w14:paraId="2C56BEA1" w14:textId="77777777" w:rsidR="00F53969" w:rsidRPr="009239F4" w:rsidRDefault="00F53969" w:rsidP="005215C4">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Investments of subsidiaries</w:t>
      </w:r>
    </w:p>
    <w:p w14:paraId="0E4527E0" w14:textId="7DAA2620" w:rsidR="00F53969" w:rsidRPr="009239F4" w:rsidRDefault="00F53969"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 xml:space="preserve">Nakwol Blueheart Co., Ltd. (“Nakwol </w:t>
      </w:r>
      <w:r w:rsidR="00A7349C" w:rsidRPr="009239F4">
        <w:rPr>
          <w:rFonts w:ascii="Arial" w:eastAsia="Browallia New" w:hAnsi="Arial" w:cs="Arial"/>
          <w:b/>
          <w:bCs/>
          <w:color w:val="000000"/>
          <w:sz w:val="18"/>
          <w:szCs w:val="18"/>
          <w:lang w:val="en-US"/>
        </w:rPr>
        <w:t>1</w:t>
      </w:r>
      <w:r w:rsidRPr="009239F4">
        <w:rPr>
          <w:rFonts w:ascii="Arial" w:eastAsia="Browallia New" w:hAnsi="Arial" w:cs="Arial"/>
          <w:b/>
          <w:bCs/>
          <w:color w:val="000000"/>
          <w:sz w:val="18"/>
          <w:szCs w:val="18"/>
          <w:lang w:val="en-US"/>
        </w:rPr>
        <w:t xml:space="preserve">”) </w:t>
      </w:r>
    </w:p>
    <w:p w14:paraId="0E177B9E" w14:textId="77777777" w:rsidR="00F53969" w:rsidRPr="009239F4" w:rsidRDefault="00F53969" w:rsidP="005215C4">
      <w:pPr>
        <w:ind w:left="540"/>
        <w:jc w:val="both"/>
        <w:rPr>
          <w:rFonts w:ascii="Arial" w:eastAsia="Browallia New" w:hAnsi="Arial" w:cs="Arial"/>
          <w:color w:val="000000"/>
          <w:sz w:val="18"/>
          <w:szCs w:val="18"/>
        </w:rPr>
      </w:pPr>
    </w:p>
    <w:p w14:paraId="35EE1B90" w14:textId="130A6DFF" w:rsidR="00F53969" w:rsidRPr="009239F4" w:rsidRDefault="00F53969" w:rsidP="005215C4">
      <w:pPr>
        <w:tabs>
          <w:tab w:val="left" w:pos="709"/>
        </w:tabs>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During the first quarter of </w:t>
      </w:r>
      <w:r w:rsidR="0029720E" w:rsidRPr="009239F4">
        <w:rPr>
          <w:rFonts w:ascii="Arial" w:eastAsia="Arial" w:hAnsi="Arial" w:cs="Arial"/>
          <w:color w:val="000000"/>
          <w:sz w:val="18"/>
          <w:szCs w:val="18"/>
        </w:rPr>
        <w:t>2024</w:t>
      </w:r>
      <w:r w:rsidRPr="009239F4">
        <w:rPr>
          <w:rFonts w:ascii="Arial" w:eastAsia="Arial" w:hAnsi="Arial" w:cs="Arial"/>
          <w:color w:val="000000"/>
          <w:sz w:val="18"/>
          <w:szCs w:val="18"/>
        </w:rPr>
        <w:t xml:space="preserve">, B.Grimm Power Korea Limited (“BGKR”), a direct subsidiary in The Republic of Korea, invested in </w:t>
      </w:r>
      <w:r w:rsidR="0029720E" w:rsidRPr="009239F4">
        <w:rPr>
          <w:rFonts w:ascii="Arial" w:eastAsia="Arial" w:hAnsi="Arial" w:cs="Arial"/>
          <w:color w:val="000000"/>
          <w:sz w:val="18"/>
          <w:szCs w:val="18"/>
        </w:rPr>
        <w:t>28</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20</w:t>
      </w:r>
      <w:r w:rsidRPr="009239F4">
        <w:rPr>
          <w:rFonts w:ascii="Arial" w:eastAsia="Arial" w:hAnsi="Arial" w:cs="Arial"/>
          <w:color w:val="000000"/>
          <w:sz w:val="18"/>
          <w:szCs w:val="18"/>
        </w:rPr>
        <w:t xml:space="preserve">% interest in Nakwol </w:t>
      </w:r>
      <w:r w:rsidR="00A7349C" w:rsidRPr="009239F4">
        <w:rPr>
          <w:rFonts w:ascii="Arial" w:eastAsia="Arial" w:hAnsi="Arial" w:cs="Arial"/>
          <w:color w:val="000000"/>
          <w:sz w:val="18"/>
          <w:szCs w:val="18"/>
        </w:rPr>
        <w:t>1</w:t>
      </w:r>
      <w:r w:rsidRPr="009239F4">
        <w:rPr>
          <w:rFonts w:ascii="Arial" w:eastAsia="Arial" w:hAnsi="Arial" w:cs="Arial"/>
          <w:color w:val="000000"/>
          <w:sz w:val="18"/>
          <w:szCs w:val="18"/>
        </w:rPr>
        <w:t xml:space="preserve"> which is incorporated in The Republic of Korea for developing offshore wind power generation project with an installed capacity of approximately </w:t>
      </w:r>
      <w:r w:rsidR="0029720E" w:rsidRPr="009239F4">
        <w:rPr>
          <w:rFonts w:ascii="Arial" w:eastAsia="Arial" w:hAnsi="Arial" w:cs="Arial"/>
          <w:color w:val="000000"/>
          <w:sz w:val="18"/>
          <w:szCs w:val="18"/>
        </w:rPr>
        <w:t>365</w:t>
      </w:r>
      <w:r w:rsidRPr="009239F4">
        <w:rPr>
          <w:rFonts w:ascii="Arial" w:eastAsia="Arial" w:hAnsi="Arial" w:cs="Arial"/>
          <w:color w:val="000000"/>
          <w:sz w:val="18"/>
          <w:szCs w:val="18"/>
        </w:rPr>
        <w:t xml:space="preserve"> megawatts. The present value of investment is US Dollar </w:t>
      </w:r>
      <w:r w:rsidR="0029720E" w:rsidRPr="009239F4">
        <w:rPr>
          <w:rFonts w:ascii="Arial" w:eastAsia="Arial" w:hAnsi="Arial" w:cs="Arial"/>
          <w:color w:val="000000"/>
          <w:sz w:val="18"/>
          <w:szCs w:val="18"/>
        </w:rPr>
        <w:t>22</w:t>
      </w:r>
      <w:r w:rsidR="00BC7083"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36</w:t>
      </w:r>
      <w:r w:rsidRPr="009239F4">
        <w:rPr>
          <w:rFonts w:ascii="Arial" w:eastAsia="Arial" w:hAnsi="Arial" w:cs="Arial"/>
          <w:color w:val="000000"/>
          <w:sz w:val="18"/>
          <w:szCs w:val="18"/>
        </w:rPr>
        <w:t xml:space="preserve"> million (equivalent to Baht </w:t>
      </w:r>
      <w:r w:rsidR="0029720E" w:rsidRPr="009239F4">
        <w:rPr>
          <w:rFonts w:ascii="Arial" w:eastAsia="Arial" w:hAnsi="Arial" w:cs="Arial"/>
          <w:color w:val="000000"/>
          <w:sz w:val="18"/>
          <w:szCs w:val="18"/>
        </w:rPr>
        <w:t>7</w:t>
      </w:r>
      <w:r w:rsidR="0029720E" w:rsidRPr="009239F4">
        <w:rPr>
          <w:rFonts w:ascii="Arial" w:eastAsia="Arial" w:hAnsi="Arial" w:cs="Arial"/>
          <w:color w:val="000000" w:themeColor="text1"/>
          <w:sz w:val="18"/>
          <w:szCs w:val="18"/>
        </w:rPr>
        <w:t>60</w:t>
      </w:r>
      <w:r w:rsidR="005F7509"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91</w:t>
      </w:r>
      <w:r w:rsidRPr="009239F4">
        <w:rPr>
          <w:rFonts w:ascii="Arial" w:eastAsia="Arial" w:hAnsi="Arial" w:cs="Arial"/>
          <w:color w:val="000000"/>
          <w:sz w:val="18"/>
          <w:szCs w:val="18"/>
        </w:rPr>
        <w:t xml:space="preserve"> million). BGKR transferred advance payment for investment in accordance with conditions in the share purchase agreement, which was recorded as </w:t>
      </w:r>
      <w:r w:rsidRPr="009239F4">
        <w:rPr>
          <w:rFonts w:ascii="Arial" w:eastAsia="Arial" w:hAnsi="Arial" w:cs="Arial"/>
          <w:color w:val="000000"/>
          <w:spacing w:val="-6"/>
          <w:sz w:val="18"/>
          <w:szCs w:val="18"/>
        </w:rPr>
        <w:t xml:space="preserve">non-current assets, to investments in associates amounting to US Dollar </w:t>
      </w:r>
      <w:r w:rsidR="0029720E" w:rsidRPr="009239F4">
        <w:rPr>
          <w:rFonts w:ascii="Arial" w:eastAsia="Arial" w:hAnsi="Arial" w:cs="Arial"/>
          <w:color w:val="000000"/>
          <w:spacing w:val="-6"/>
          <w:sz w:val="18"/>
          <w:szCs w:val="18"/>
        </w:rPr>
        <w:t>10</w:t>
      </w:r>
      <w:r w:rsidRPr="009239F4">
        <w:rPr>
          <w:rFonts w:ascii="Arial" w:eastAsia="Arial" w:hAnsi="Arial" w:cs="Arial"/>
          <w:color w:val="000000"/>
          <w:spacing w:val="-6"/>
          <w:sz w:val="18"/>
          <w:szCs w:val="18"/>
        </w:rPr>
        <w:t>.</w:t>
      </w:r>
      <w:r w:rsidR="0029720E" w:rsidRPr="009239F4">
        <w:rPr>
          <w:rFonts w:ascii="Arial" w:eastAsia="Arial" w:hAnsi="Arial" w:cs="Arial"/>
          <w:color w:val="000000"/>
          <w:spacing w:val="-6"/>
          <w:sz w:val="18"/>
          <w:szCs w:val="18"/>
        </w:rPr>
        <w:t>47</w:t>
      </w:r>
      <w:r w:rsidRPr="009239F4">
        <w:rPr>
          <w:rFonts w:ascii="Arial" w:eastAsia="Arial" w:hAnsi="Arial" w:cs="Arial"/>
          <w:color w:val="000000"/>
          <w:spacing w:val="-6"/>
          <w:sz w:val="18"/>
          <w:szCs w:val="18"/>
        </w:rPr>
        <w:t xml:space="preserve"> million (equivalent to Baht </w:t>
      </w:r>
      <w:r w:rsidR="0029720E" w:rsidRPr="009239F4">
        <w:rPr>
          <w:rFonts w:ascii="Arial" w:eastAsia="Arial" w:hAnsi="Arial" w:cs="Arial"/>
          <w:color w:val="000000"/>
          <w:spacing w:val="-6"/>
          <w:sz w:val="18"/>
          <w:szCs w:val="18"/>
        </w:rPr>
        <w:t>368</w:t>
      </w:r>
      <w:r w:rsidRPr="009239F4">
        <w:rPr>
          <w:rFonts w:ascii="Arial" w:eastAsia="Arial" w:hAnsi="Arial" w:cs="Arial"/>
          <w:color w:val="000000"/>
          <w:spacing w:val="-6"/>
          <w:sz w:val="18"/>
          <w:szCs w:val="18"/>
        </w:rPr>
        <w:t>.</w:t>
      </w:r>
      <w:r w:rsidR="0029720E" w:rsidRPr="009239F4">
        <w:rPr>
          <w:rFonts w:ascii="Arial" w:eastAsia="Arial" w:hAnsi="Arial" w:cs="Arial"/>
          <w:color w:val="000000"/>
          <w:spacing w:val="-6"/>
          <w:sz w:val="18"/>
          <w:szCs w:val="18"/>
        </w:rPr>
        <w:t>53</w:t>
      </w:r>
      <w:r w:rsidRPr="009239F4">
        <w:rPr>
          <w:rFonts w:ascii="Arial" w:eastAsia="Arial" w:hAnsi="Arial" w:cs="Arial"/>
          <w:color w:val="000000"/>
          <w:spacing w:val="-6"/>
          <w:sz w:val="18"/>
          <w:szCs w:val="18"/>
        </w:rPr>
        <w:t xml:space="preserve"> million).</w:t>
      </w:r>
      <w:r w:rsidRPr="009239F4">
        <w:rPr>
          <w:rFonts w:ascii="Arial" w:eastAsia="Arial" w:hAnsi="Arial" w:cs="Arial"/>
          <w:color w:val="000000"/>
          <w:sz w:val="18"/>
          <w:szCs w:val="18"/>
        </w:rPr>
        <w:t xml:space="preserve"> As a result, Nakwol </w:t>
      </w:r>
      <w:r w:rsidR="00A7349C" w:rsidRPr="009239F4">
        <w:rPr>
          <w:rFonts w:ascii="Arial" w:eastAsia="Arial" w:hAnsi="Arial" w:cs="Arial"/>
          <w:color w:val="000000"/>
          <w:sz w:val="18"/>
          <w:szCs w:val="18"/>
        </w:rPr>
        <w:t>1</w:t>
      </w:r>
      <w:r w:rsidRPr="009239F4">
        <w:rPr>
          <w:rFonts w:ascii="Arial" w:eastAsia="Arial" w:hAnsi="Arial" w:cs="Arial"/>
          <w:color w:val="000000"/>
          <w:sz w:val="18"/>
          <w:szCs w:val="18"/>
        </w:rPr>
        <w:t xml:space="preserve"> becomes an associate of the Group.</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 xml:space="preserve">As at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w:t>
      </w:r>
      <w:r w:rsidR="0029720E" w:rsidRPr="009239F4">
        <w:rPr>
          <w:rFonts w:ascii="Arial" w:eastAsia="Arial" w:hAnsi="Arial" w:cs="Arial"/>
          <w:color w:val="000000"/>
          <w:sz w:val="18"/>
          <w:szCs w:val="18"/>
        </w:rPr>
        <w:t>2024</w:t>
      </w:r>
      <w:r w:rsidRPr="009239F4">
        <w:rPr>
          <w:rFonts w:ascii="Arial" w:eastAsia="Arial" w:hAnsi="Arial" w:cs="Arial"/>
          <w:color w:val="000000"/>
          <w:sz w:val="18"/>
          <w:szCs w:val="18"/>
        </w:rPr>
        <w:t xml:space="preserve">, BGKR has the present value of payable due for payment within one year and over one year, totaling US Dollar </w:t>
      </w:r>
      <w:r w:rsidR="0029720E" w:rsidRPr="009239F4">
        <w:rPr>
          <w:rFonts w:ascii="Arial" w:eastAsia="Arial" w:hAnsi="Arial" w:cs="Arial"/>
          <w:color w:val="000000"/>
          <w:sz w:val="18"/>
          <w:szCs w:val="18"/>
        </w:rPr>
        <w:t>2</w:t>
      </w:r>
      <w:r w:rsidR="00B8123A" w:rsidRPr="009239F4">
        <w:rPr>
          <w:rFonts w:ascii="Arial" w:eastAsia="Arial" w:hAnsi="Arial" w:cs="Arial"/>
          <w:color w:val="000000"/>
          <w:sz w:val="18"/>
          <w:szCs w:val="18"/>
        </w:rPr>
        <w:t>.</w:t>
      </w:r>
      <w:r w:rsidR="0029720E" w:rsidRPr="009239F4">
        <w:rPr>
          <w:rFonts w:ascii="Arial" w:eastAsia="Arial" w:hAnsi="Arial" w:cs="Arial"/>
          <w:color w:val="000000" w:themeColor="text1"/>
          <w:sz w:val="18"/>
          <w:szCs w:val="18"/>
        </w:rPr>
        <w:t>12</w:t>
      </w:r>
      <w:r w:rsidRPr="009239F4">
        <w:rPr>
          <w:rFonts w:ascii="Arial" w:eastAsia="Arial" w:hAnsi="Arial" w:cs="Arial"/>
          <w:color w:val="000000"/>
          <w:sz w:val="18"/>
          <w:szCs w:val="18"/>
        </w:rPr>
        <w:t xml:space="preserve"> million (equivalent to Baht </w:t>
      </w:r>
      <w:r w:rsidR="0029720E" w:rsidRPr="009239F4">
        <w:rPr>
          <w:rFonts w:ascii="Arial" w:eastAsia="Arial" w:hAnsi="Arial" w:cs="Arial"/>
          <w:color w:val="000000" w:themeColor="text1"/>
          <w:sz w:val="18"/>
          <w:szCs w:val="18"/>
        </w:rPr>
        <w:t>62</w:t>
      </w:r>
      <w:r w:rsidR="005F7509"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37</w:t>
      </w:r>
      <w:r w:rsidR="00202D88"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 xml:space="preserve">million). </w:t>
      </w:r>
    </w:p>
    <w:p w14:paraId="1C0E5A87" w14:textId="77777777" w:rsidR="006414E4" w:rsidRPr="009239F4" w:rsidRDefault="006414E4" w:rsidP="005215C4">
      <w:pPr>
        <w:ind w:left="540"/>
        <w:jc w:val="both"/>
        <w:rPr>
          <w:rFonts w:ascii="Arial" w:eastAsia="Browallia New" w:hAnsi="Arial" w:cs="Arial"/>
          <w:color w:val="000000"/>
          <w:sz w:val="18"/>
          <w:szCs w:val="18"/>
        </w:rPr>
      </w:pPr>
    </w:p>
    <w:p w14:paraId="54E8316C" w14:textId="6663D8FC" w:rsidR="006414E4" w:rsidRPr="009239F4" w:rsidRDefault="006414E4"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 xml:space="preserve">During the fourth quarter </w:t>
      </w:r>
      <w:r w:rsidRPr="009239F4">
        <w:rPr>
          <w:rFonts w:ascii="Arial" w:eastAsia="Arial" w:hAnsi="Arial" w:cs="Arial"/>
          <w:spacing w:val="-4"/>
          <w:sz w:val="18"/>
          <w:szCs w:val="18"/>
        </w:rPr>
        <w:t xml:space="preserve">of </w:t>
      </w:r>
      <w:r w:rsidR="0029720E" w:rsidRPr="009239F4">
        <w:rPr>
          <w:rFonts w:ascii="Arial" w:eastAsia="Arial" w:hAnsi="Arial" w:cs="Arial"/>
          <w:spacing w:val="-4"/>
          <w:sz w:val="18"/>
          <w:szCs w:val="18"/>
        </w:rPr>
        <w:t>202</w:t>
      </w:r>
      <w:r w:rsidR="004D1558" w:rsidRPr="009239F4">
        <w:rPr>
          <w:rFonts w:ascii="Arial" w:eastAsia="Arial" w:hAnsi="Arial" w:cs="Arial"/>
          <w:spacing w:val="-4"/>
          <w:sz w:val="18"/>
          <w:szCs w:val="18"/>
        </w:rPr>
        <w:t>5</w:t>
      </w:r>
      <w:r w:rsidRPr="009239F4">
        <w:rPr>
          <w:rFonts w:ascii="Arial" w:eastAsia="Arial" w:hAnsi="Arial" w:cs="Arial"/>
          <w:spacing w:val="-4"/>
          <w:sz w:val="18"/>
          <w:szCs w:val="18"/>
        </w:rPr>
        <w:t>, t</w:t>
      </w:r>
      <w:r w:rsidRPr="009239F4">
        <w:rPr>
          <w:rFonts w:ascii="Arial" w:eastAsia="Arial" w:hAnsi="Arial" w:cs="Arial"/>
          <w:color w:val="000000" w:themeColor="text1"/>
          <w:spacing w:val="-4"/>
          <w:sz w:val="18"/>
          <w:szCs w:val="18"/>
        </w:rPr>
        <w:t>he price allocation is completed. The following table summarises the consideration</w:t>
      </w:r>
      <w:r w:rsidRPr="009239F4">
        <w:rPr>
          <w:rFonts w:ascii="Arial" w:eastAsia="Arial" w:hAnsi="Arial" w:cs="Arial"/>
          <w:color w:val="000000" w:themeColor="text1"/>
          <w:sz w:val="18"/>
          <w:szCs w:val="18"/>
        </w:rPr>
        <w:t xml:space="preserve"> paid for acquiring Nakwol </w:t>
      </w:r>
      <w:r w:rsidR="00A7349C"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and the net fair value amounts of the identifiable assets and liabilities recognised at the acquisition date which is presented under investment in associates.</w:t>
      </w:r>
    </w:p>
    <w:p w14:paraId="20189B1E" w14:textId="77777777" w:rsidR="007E4388" w:rsidRPr="009239F4" w:rsidRDefault="007E4388" w:rsidP="005215C4">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7E4388" w:rsidRPr="009239F4" w14:paraId="26EF3A59" w14:textId="77777777" w:rsidTr="003F33A0">
        <w:tc>
          <w:tcPr>
            <w:tcW w:w="7527" w:type="dxa"/>
            <w:tcMar>
              <w:left w:w="108" w:type="dxa"/>
              <w:right w:w="108" w:type="dxa"/>
            </w:tcMar>
            <w:vAlign w:val="bottom"/>
          </w:tcPr>
          <w:p w14:paraId="338A4D0D" w14:textId="77777777" w:rsidR="007E4388" w:rsidRPr="009239F4" w:rsidRDefault="007E4388" w:rsidP="005215C4">
            <w:pPr>
              <w:ind w:left="241"/>
              <w:rPr>
                <w:rFonts w:ascii="Arial" w:eastAsia="Arial" w:hAnsi="Arial" w:cs="Arial"/>
                <w:color w:val="000000"/>
                <w:sz w:val="18"/>
                <w:szCs w:val="18"/>
              </w:rPr>
            </w:pPr>
          </w:p>
        </w:tc>
        <w:tc>
          <w:tcPr>
            <w:tcW w:w="1721" w:type="dxa"/>
            <w:tcBorders>
              <w:bottom w:val="single" w:sz="4" w:space="0" w:color="auto"/>
            </w:tcBorders>
            <w:tcMar>
              <w:left w:w="108" w:type="dxa"/>
              <w:right w:w="108" w:type="dxa"/>
            </w:tcMar>
            <w:vAlign w:val="bottom"/>
          </w:tcPr>
          <w:p w14:paraId="5BBAC39D" w14:textId="543C822F" w:rsidR="007E4388" w:rsidRPr="009239F4" w:rsidRDefault="007E4388" w:rsidP="005215C4">
            <w:pPr>
              <w:ind w:right="-72"/>
              <w:jc w:val="right"/>
              <w:rPr>
                <w:rFonts w:ascii="Arial" w:eastAsia="Arial" w:hAnsi="Arial" w:cs="Arial"/>
                <w:b/>
                <w:bCs/>
                <w:color w:val="000000"/>
                <w:sz w:val="18"/>
                <w:szCs w:val="18"/>
              </w:rPr>
            </w:pPr>
            <w:r w:rsidRPr="009239F4">
              <w:rPr>
                <w:rFonts w:ascii="Arial" w:eastAsia="Arial" w:hAnsi="Arial" w:cs="Arial"/>
                <w:b/>
                <w:bCs/>
                <w:color w:val="000000"/>
                <w:sz w:val="18"/>
                <w:szCs w:val="18"/>
              </w:rPr>
              <w:t>Baht ’</w:t>
            </w:r>
            <w:r w:rsidR="0029720E" w:rsidRPr="009239F4">
              <w:rPr>
                <w:rFonts w:ascii="Arial" w:eastAsia="Arial" w:hAnsi="Arial" w:cs="Arial"/>
                <w:b/>
                <w:bCs/>
                <w:color w:val="000000"/>
                <w:sz w:val="18"/>
                <w:szCs w:val="18"/>
              </w:rPr>
              <w:t>000</w:t>
            </w:r>
          </w:p>
        </w:tc>
      </w:tr>
      <w:tr w:rsidR="007E4388" w:rsidRPr="009239F4" w14:paraId="76F6A9AA" w14:textId="77777777" w:rsidTr="003F33A0">
        <w:tc>
          <w:tcPr>
            <w:tcW w:w="7527" w:type="dxa"/>
            <w:tcMar>
              <w:left w:w="108" w:type="dxa"/>
              <w:right w:w="108" w:type="dxa"/>
            </w:tcMar>
            <w:vAlign w:val="bottom"/>
          </w:tcPr>
          <w:p w14:paraId="429E39C7" w14:textId="77777777" w:rsidR="007E4388" w:rsidRPr="009239F4" w:rsidRDefault="007E4388"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4B1B7224" w14:textId="77777777" w:rsidR="007E4388" w:rsidRPr="009239F4" w:rsidRDefault="007E4388" w:rsidP="005215C4">
            <w:pPr>
              <w:ind w:right="-72"/>
              <w:jc w:val="right"/>
              <w:rPr>
                <w:rFonts w:ascii="Arial" w:eastAsia="Arial" w:hAnsi="Arial" w:cs="Arial"/>
                <w:color w:val="000000"/>
                <w:sz w:val="12"/>
                <w:szCs w:val="12"/>
              </w:rPr>
            </w:pPr>
            <w:r w:rsidRPr="009239F4">
              <w:rPr>
                <w:rFonts w:ascii="Arial" w:eastAsia="Arial" w:hAnsi="Arial" w:cs="Arial"/>
                <w:color w:val="000000"/>
                <w:sz w:val="12"/>
                <w:szCs w:val="12"/>
              </w:rPr>
              <w:t xml:space="preserve"> </w:t>
            </w:r>
          </w:p>
        </w:tc>
      </w:tr>
      <w:tr w:rsidR="007E4388" w:rsidRPr="009239F4" w14:paraId="3BA2424B" w14:textId="77777777" w:rsidTr="71B5E176">
        <w:tc>
          <w:tcPr>
            <w:tcW w:w="7527" w:type="dxa"/>
            <w:tcMar>
              <w:left w:w="108" w:type="dxa"/>
              <w:right w:w="108" w:type="dxa"/>
            </w:tcMar>
            <w:vAlign w:val="bottom"/>
          </w:tcPr>
          <w:p w14:paraId="6FD7CFBF" w14:textId="77777777" w:rsidR="007E4388" w:rsidRPr="009239F4" w:rsidRDefault="007E4388"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Consideration paid:</w:t>
            </w:r>
          </w:p>
        </w:tc>
        <w:tc>
          <w:tcPr>
            <w:tcW w:w="1721" w:type="dxa"/>
            <w:tcMar>
              <w:left w:w="108" w:type="dxa"/>
              <w:right w:w="108" w:type="dxa"/>
            </w:tcMar>
            <w:vAlign w:val="bottom"/>
          </w:tcPr>
          <w:p w14:paraId="4549CF4B" w14:textId="77777777" w:rsidR="007E4388" w:rsidRPr="009239F4" w:rsidRDefault="007E438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A716F7" w:rsidRPr="009239F4" w14:paraId="0B5B48F2" w14:textId="77777777" w:rsidTr="003F33A0">
        <w:tc>
          <w:tcPr>
            <w:tcW w:w="7527" w:type="dxa"/>
            <w:tcMar>
              <w:left w:w="108" w:type="dxa"/>
              <w:right w:w="108" w:type="dxa"/>
            </w:tcMar>
            <w:vAlign w:val="bottom"/>
          </w:tcPr>
          <w:p w14:paraId="5AD60D1D" w14:textId="0C87E098" w:rsidR="00A716F7" w:rsidRPr="009239F4" w:rsidRDefault="00A716F7" w:rsidP="005215C4">
            <w:pPr>
              <w:ind w:left="241"/>
              <w:rPr>
                <w:rFonts w:ascii="Arial" w:eastAsia="Arial" w:hAnsi="Arial" w:cs="Arial"/>
                <w:color w:val="000000"/>
                <w:sz w:val="18"/>
                <w:szCs w:val="18"/>
              </w:rPr>
            </w:pPr>
            <w:r w:rsidRPr="009239F4">
              <w:rPr>
                <w:rFonts w:ascii="Arial" w:hAnsi="Arial" w:cs="Arial"/>
                <w:sz w:val="18"/>
                <w:szCs w:val="18"/>
              </w:rPr>
              <w:t>Present value of consideration paid</w:t>
            </w:r>
          </w:p>
        </w:tc>
        <w:tc>
          <w:tcPr>
            <w:tcW w:w="1721" w:type="dxa"/>
            <w:tcBorders>
              <w:bottom w:val="single" w:sz="4" w:space="0" w:color="auto"/>
            </w:tcBorders>
            <w:tcMar>
              <w:left w:w="108" w:type="dxa"/>
              <w:right w:w="108" w:type="dxa"/>
            </w:tcMar>
            <w:vAlign w:val="bottom"/>
          </w:tcPr>
          <w:p w14:paraId="60C1F184" w14:textId="4369BA38" w:rsidR="00A716F7"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760</w:t>
            </w:r>
            <w:r w:rsidR="00E60A47" w:rsidRPr="009239F4">
              <w:rPr>
                <w:rFonts w:ascii="Arial" w:eastAsia="Arial" w:hAnsi="Arial" w:cs="Arial"/>
                <w:color w:val="000000"/>
                <w:sz w:val="18"/>
                <w:szCs w:val="18"/>
              </w:rPr>
              <w:t>,</w:t>
            </w:r>
            <w:r w:rsidRPr="009239F4">
              <w:rPr>
                <w:rFonts w:ascii="Arial" w:eastAsia="Arial" w:hAnsi="Arial" w:cs="Arial"/>
                <w:color w:val="000000"/>
                <w:sz w:val="18"/>
                <w:szCs w:val="18"/>
              </w:rPr>
              <w:t>914</w:t>
            </w:r>
          </w:p>
        </w:tc>
      </w:tr>
      <w:tr w:rsidR="007E4388" w:rsidRPr="009239F4" w14:paraId="5FDE1454" w14:textId="77777777" w:rsidTr="003F33A0">
        <w:tc>
          <w:tcPr>
            <w:tcW w:w="7527" w:type="dxa"/>
            <w:tcMar>
              <w:left w:w="108" w:type="dxa"/>
              <w:right w:w="108" w:type="dxa"/>
            </w:tcMar>
            <w:vAlign w:val="bottom"/>
          </w:tcPr>
          <w:p w14:paraId="480A2648" w14:textId="77777777" w:rsidR="007E4388" w:rsidRPr="009239F4" w:rsidRDefault="007E4388"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486B851A" w14:textId="77777777" w:rsidR="007E4388" w:rsidRPr="009239F4" w:rsidRDefault="007E4388" w:rsidP="005215C4">
            <w:pPr>
              <w:ind w:right="-72"/>
              <w:jc w:val="both"/>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7E4388" w:rsidRPr="009239F4" w14:paraId="63869149" w14:textId="77777777" w:rsidTr="71B5E176">
        <w:tc>
          <w:tcPr>
            <w:tcW w:w="9248" w:type="dxa"/>
            <w:gridSpan w:val="2"/>
            <w:tcMar>
              <w:left w:w="108" w:type="dxa"/>
              <w:right w:w="108" w:type="dxa"/>
            </w:tcMar>
            <w:vAlign w:val="bottom"/>
          </w:tcPr>
          <w:p w14:paraId="65BECB35" w14:textId="10DE45AE" w:rsidR="007E4388" w:rsidRPr="009239F4" w:rsidRDefault="007E4388" w:rsidP="005215C4">
            <w:pPr>
              <w:ind w:left="241" w:righ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Recognised amounts of identifiable assets acquired and liabilities assumed on the acquisition date</w:t>
            </w:r>
          </w:p>
        </w:tc>
      </w:tr>
      <w:tr w:rsidR="007E4388" w:rsidRPr="009239F4" w14:paraId="28BA6739" w14:textId="77777777" w:rsidTr="71B5E176">
        <w:tc>
          <w:tcPr>
            <w:tcW w:w="9248" w:type="dxa"/>
            <w:gridSpan w:val="2"/>
            <w:tcMar>
              <w:left w:w="108" w:type="dxa"/>
              <w:right w:w="108" w:type="dxa"/>
            </w:tcMar>
            <w:vAlign w:val="bottom"/>
          </w:tcPr>
          <w:p w14:paraId="3C807FFA" w14:textId="77777777" w:rsidR="007E4388" w:rsidRPr="009239F4" w:rsidRDefault="007E4388" w:rsidP="005215C4">
            <w:pPr>
              <w:ind w:left="241" w:right="-72"/>
              <w:rPr>
                <w:rFonts w:ascii="Arial" w:eastAsia="Arial" w:hAnsi="Arial" w:cs="Arial"/>
                <w:b/>
                <w:bCs/>
                <w:color w:val="000000"/>
                <w:sz w:val="12"/>
                <w:szCs w:val="12"/>
              </w:rPr>
            </w:pPr>
          </w:p>
        </w:tc>
      </w:tr>
      <w:tr w:rsidR="00D42453" w:rsidRPr="009239F4" w14:paraId="68FC843D" w14:textId="77777777" w:rsidTr="71B5E176">
        <w:tc>
          <w:tcPr>
            <w:tcW w:w="7527" w:type="dxa"/>
            <w:tcMar>
              <w:left w:w="108" w:type="dxa"/>
              <w:right w:w="108" w:type="dxa"/>
            </w:tcMar>
            <w:vAlign w:val="bottom"/>
          </w:tcPr>
          <w:p w14:paraId="1216C18A" w14:textId="77777777" w:rsidR="00D42453" w:rsidRPr="009239F4" w:rsidRDefault="00D42453" w:rsidP="005215C4">
            <w:pPr>
              <w:ind w:left="241"/>
              <w:rPr>
                <w:rFonts w:ascii="Arial" w:eastAsia="Arial" w:hAnsi="Arial" w:cs="Arial"/>
                <w:color w:val="000000"/>
                <w:sz w:val="18"/>
                <w:szCs w:val="18"/>
              </w:rPr>
            </w:pPr>
            <w:r w:rsidRPr="009239F4">
              <w:rPr>
                <w:rFonts w:ascii="Arial" w:eastAsia="Arial" w:hAnsi="Arial" w:cs="Arial"/>
                <w:color w:val="000000"/>
                <w:sz w:val="18"/>
                <w:szCs w:val="18"/>
              </w:rPr>
              <w:t>Cash and cash equivalents</w:t>
            </w:r>
          </w:p>
        </w:tc>
        <w:tc>
          <w:tcPr>
            <w:tcW w:w="1721" w:type="dxa"/>
            <w:tcMar>
              <w:left w:w="108" w:type="dxa"/>
              <w:right w:w="108" w:type="dxa"/>
            </w:tcMar>
          </w:tcPr>
          <w:p w14:paraId="0E0B77B8" w14:textId="482E3A2F" w:rsidR="00D4245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w:t>
            </w:r>
            <w:r w:rsidR="00D42453" w:rsidRPr="009239F4">
              <w:rPr>
                <w:rFonts w:ascii="Arial" w:eastAsia="Arial" w:hAnsi="Arial" w:cs="Arial"/>
                <w:color w:val="000000"/>
                <w:sz w:val="18"/>
                <w:szCs w:val="18"/>
              </w:rPr>
              <w:t>,</w:t>
            </w:r>
            <w:r w:rsidRPr="009239F4">
              <w:rPr>
                <w:rFonts w:ascii="Arial" w:eastAsia="Arial" w:hAnsi="Arial" w:cs="Arial"/>
                <w:color w:val="000000"/>
                <w:sz w:val="18"/>
                <w:szCs w:val="18"/>
              </w:rPr>
              <w:t>186</w:t>
            </w:r>
          </w:p>
        </w:tc>
      </w:tr>
      <w:tr w:rsidR="00D42453" w:rsidRPr="009239F4" w14:paraId="175A0A1D" w14:textId="77777777" w:rsidTr="71B5E176">
        <w:tc>
          <w:tcPr>
            <w:tcW w:w="7527" w:type="dxa"/>
            <w:tcMar>
              <w:left w:w="108" w:type="dxa"/>
              <w:right w:w="108" w:type="dxa"/>
            </w:tcMar>
            <w:vAlign w:val="bottom"/>
          </w:tcPr>
          <w:p w14:paraId="3A6A136B" w14:textId="1BD8DC38" w:rsidR="00D42453" w:rsidRPr="009239F4" w:rsidRDefault="00D42453" w:rsidP="005215C4">
            <w:pPr>
              <w:ind w:left="241"/>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C71C52" w:rsidRPr="009239F4">
              <w:rPr>
                <w:rFonts w:ascii="Arial" w:eastAsia="Arial" w:hAnsi="Arial" w:cs="Arial"/>
                <w:color w:val="000000"/>
                <w:sz w:val="18"/>
                <w:szCs w:val="18"/>
              </w:rPr>
              <w:t>current</w:t>
            </w:r>
            <w:r w:rsidRPr="009239F4">
              <w:rPr>
                <w:rFonts w:ascii="Arial" w:eastAsia="Arial" w:hAnsi="Arial" w:cs="Arial"/>
                <w:color w:val="000000"/>
                <w:sz w:val="18"/>
                <w:szCs w:val="18"/>
              </w:rPr>
              <w:t xml:space="preserve"> receivables</w:t>
            </w:r>
          </w:p>
        </w:tc>
        <w:tc>
          <w:tcPr>
            <w:tcW w:w="1721" w:type="dxa"/>
            <w:tcMar>
              <w:left w:w="108" w:type="dxa"/>
              <w:right w:w="108" w:type="dxa"/>
            </w:tcMar>
          </w:tcPr>
          <w:p w14:paraId="1277C1FF" w14:textId="5C29232D" w:rsidR="00D4245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249</w:t>
            </w:r>
            <w:r w:rsidR="00D42453" w:rsidRPr="009239F4">
              <w:rPr>
                <w:rFonts w:ascii="Arial" w:eastAsia="Arial" w:hAnsi="Arial" w:cs="Arial"/>
                <w:color w:val="000000"/>
                <w:sz w:val="18"/>
                <w:szCs w:val="18"/>
              </w:rPr>
              <w:t>,</w:t>
            </w:r>
            <w:r w:rsidRPr="009239F4">
              <w:rPr>
                <w:rFonts w:ascii="Arial" w:eastAsia="Arial" w:hAnsi="Arial" w:cs="Arial"/>
                <w:color w:val="000000"/>
                <w:sz w:val="18"/>
                <w:szCs w:val="18"/>
              </w:rPr>
              <w:t>028</w:t>
            </w:r>
          </w:p>
        </w:tc>
      </w:tr>
      <w:tr w:rsidR="00D42453" w:rsidRPr="009239F4" w14:paraId="5D518F5A" w14:textId="77777777" w:rsidTr="71B5E176">
        <w:tc>
          <w:tcPr>
            <w:tcW w:w="7527" w:type="dxa"/>
            <w:tcMar>
              <w:left w:w="108" w:type="dxa"/>
              <w:right w:w="108" w:type="dxa"/>
            </w:tcMar>
            <w:vAlign w:val="bottom"/>
          </w:tcPr>
          <w:p w14:paraId="7442B008" w14:textId="779DEFA8" w:rsidR="00D4245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22"/>
              </w:rPr>
              <w:t>Short-term loan to related part</w:t>
            </w:r>
            <w:r w:rsidR="007439E5" w:rsidRPr="009239F4">
              <w:rPr>
                <w:rFonts w:ascii="Arial" w:eastAsia="Arial" w:hAnsi="Arial" w:cs="Arial"/>
                <w:color w:val="000000"/>
                <w:sz w:val="18"/>
                <w:szCs w:val="22"/>
              </w:rPr>
              <w:t>ies</w:t>
            </w:r>
          </w:p>
        </w:tc>
        <w:tc>
          <w:tcPr>
            <w:tcW w:w="1721" w:type="dxa"/>
            <w:tcMar>
              <w:left w:w="108" w:type="dxa"/>
              <w:right w:w="108" w:type="dxa"/>
            </w:tcMar>
          </w:tcPr>
          <w:p w14:paraId="3D681745" w14:textId="321F3386" w:rsidR="00D4245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170</w:t>
            </w:r>
            <w:r w:rsidR="00D42453" w:rsidRPr="009239F4">
              <w:rPr>
                <w:rFonts w:ascii="Arial" w:eastAsia="Arial" w:hAnsi="Arial" w:cs="Arial"/>
                <w:color w:val="000000"/>
                <w:sz w:val="18"/>
                <w:szCs w:val="18"/>
              </w:rPr>
              <w:t>,</w:t>
            </w:r>
            <w:r w:rsidRPr="009239F4">
              <w:rPr>
                <w:rFonts w:ascii="Arial" w:eastAsia="Arial" w:hAnsi="Arial" w:cs="Arial"/>
                <w:color w:val="000000"/>
                <w:sz w:val="18"/>
                <w:szCs w:val="18"/>
              </w:rPr>
              <w:t>966</w:t>
            </w:r>
          </w:p>
        </w:tc>
      </w:tr>
      <w:tr w:rsidR="00D42453" w:rsidRPr="009239F4" w14:paraId="2600A076" w14:textId="77777777" w:rsidTr="71B5E176">
        <w:tc>
          <w:tcPr>
            <w:tcW w:w="7527" w:type="dxa"/>
            <w:tcMar>
              <w:left w:w="108" w:type="dxa"/>
              <w:right w:w="108" w:type="dxa"/>
            </w:tcMar>
            <w:vAlign w:val="bottom"/>
          </w:tcPr>
          <w:p w14:paraId="1CF54F02" w14:textId="7672226C" w:rsidR="00D4245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current assets</w:t>
            </w:r>
          </w:p>
        </w:tc>
        <w:tc>
          <w:tcPr>
            <w:tcW w:w="1721" w:type="dxa"/>
            <w:tcMar>
              <w:left w:w="108" w:type="dxa"/>
              <w:right w:w="108" w:type="dxa"/>
            </w:tcMar>
          </w:tcPr>
          <w:p w14:paraId="09E4B501" w14:textId="78BD1A3E" w:rsidR="00D4245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251</w:t>
            </w:r>
          </w:p>
        </w:tc>
      </w:tr>
      <w:tr w:rsidR="004D1DE3" w:rsidRPr="009239F4" w14:paraId="37B8B902" w14:textId="77777777" w:rsidTr="71B5E176">
        <w:tc>
          <w:tcPr>
            <w:tcW w:w="7527" w:type="dxa"/>
            <w:tcMar>
              <w:left w:w="108" w:type="dxa"/>
              <w:right w:w="108" w:type="dxa"/>
            </w:tcMar>
            <w:vAlign w:val="bottom"/>
          </w:tcPr>
          <w:p w14:paraId="01189215" w14:textId="6990D498" w:rsidR="004D1DE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18"/>
              </w:rPr>
              <w:t>Property, plant and equipment</w:t>
            </w:r>
            <w:r w:rsidR="007439E5" w:rsidRPr="009239F4">
              <w:rPr>
                <w:rFonts w:ascii="Arial" w:eastAsia="Arial" w:hAnsi="Arial" w:cs="Arial"/>
                <w:color w:val="000000"/>
                <w:sz w:val="18"/>
                <w:szCs w:val="18"/>
              </w:rPr>
              <w:t>, net</w:t>
            </w:r>
          </w:p>
        </w:tc>
        <w:tc>
          <w:tcPr>
            <w:tcW w:w="1721" w:type="dxa"/>
            <w:tcMar>
              <w:left w:w="108" w:type="dxa"/>
              <w:right w:w="108" w:type="dxa"/>
            </w:tcMar>
          </w:tcPr>
          <w:p w14:paraId="26A8E07C" w14:textId="48A58B98" w:rsidR="004D1DE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w:t>
            </w:r>
            <w:r w:rsidR="004D1DE3" w:rsidRPr="009239F4">
              <w:rPr>
                <w:rFonts w:ascii="Arial" w:eastAsia="Arial" w:hAnsi="Arial" w:cs="Arial"/>
                <w:color w:val="000000"/>
                <w:sz w:val="18"/>
                <w:szCs w:val="18"/>
              </w:rPr>
              <w:t>,</w:t>
            </w:r>
            <w:r w:rsidRPr="009239F4">
              <w:rPr>
                <w:rFonts w:ascii="Arial" w:eastAsia="Arial" w:hAnsi="Arial" w:cs="Arial"/>
                <w:color w:val="000000"/>
                <w:sz w:val="18"/>
                <w:szCs w:val="18"/>
              </w:rPr>
              <w:t>565</w:t>
            </w:r>
            <w:r w:rsidR="004D1DE3" w:rsidRPr="009239F4">
              <w:rPr>
                <w:rFonts w:ascii="Arial" w:eastAsia="Arial" w:hAnsi="Arial" w:cs="Arial"/>
                <w:color w:val="000000"/>
                <w:sz w:val="18"/>
                <w:szCs w:val="18"/>
              </w:rPr>
              <w:t>,</w:t>
            </w:r>
            <w:r w:rsidRPr="009239F4">
              <w:rPr>
                <w:rFonts w:ascii="Arial" w:eastAsia="Arial" w:hAnsi="Arial" w:cs="Arial"/>
                <w:color w:val="000000"/>
                <w:sz w:val="18"/>
                <w:szCs w:val="18"/>
              </w:rPr>
              <w:t>379</w:t>
            </w:r>
          </w:p>
        </w:tc>
      </w:tr>
      <w:tr w:rsidR="004D1DE3" w:rsidRPr="009239F4" w14:paraId="53AF311B" w14:textId="77777777" w:rsidTr="71B5E176">
        <w:tc>
          <w:tcPr>
            <w:tcW w:w="7527" w:type="dxa"/>
            <w:tcMar>
              <w:left w:w="108" w:type="dxa"/>
              <w:right w:w="108" w:type="dxa"/>
            </w:tcMar>
            <w:vAlign w:val="bottom"/>
          </w:tcPr>
          <w:p w14:paraId="449E5D67" w14:textId="41FA9EBE" w:rsidR="004D1DE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18"/>
              </w:rPr>
              <w:t>Right of use</w:t>
            </w:r>
            <w:r w:rsidR="007439E5" w:rsidRPr="009239F4">
              <w:rPr>
                <w:rFonts w:ascii="Arial" w:eastAsia="Arial" w:hAnsi="Arial" w:cs="Arial"/>
                <w:color w:val="000000"/>
                <w:sz w:val="18"/>
                <w:szCs w:val="18"/>
              </w:rPr>
              <w:t>, net</w:t>
            </w:r>
          </w:p>
        </w:tc>
        <w:tc>
          <w:tcPr>
            <w:tcW w:w="1721" w:type="dxa"/>
            <w:tcMar>
              <w:left w:w="108" w:type="dxa"/>
              <w:right w:w="108" w:type="dxa"/>
            </w:tcMar>
          </w:tcPr>
          <w:p w14:paraId="0A720825" w14:textId="47C0E17D" w:rsidR="004D1DE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w:t>
            </w:r>
            <w:r w:rsidR="004D1DE3" w:rsidRPr="009239F4">
              <w:rPr>
                <w:rFonts w:ascii="Arial" w:eastAsia="Arial" w:hAnsi="Arial" w:cs="Arial"/>
                <w:color w:val="000000"/>
                <w:sz w:val="18"/>
                <w:szCs w:val="18"/>
              </w:rPr>
              <w:t>,</w:t>
            </w:r>
            <w:r w:rsidRPr="009239F4">
              <w:rPr>
                <w:rFonts w:ascii="Arial" w:eastAsia="Arial" w:hAnsi="Arial" w:cs="Arial"/>
                <w:color w:val="000000"/>
                <w:sz w:val="18"/>
                <w:szCs w:val="18"/>
              </w:rPr>
              <w:t>411</w:t>
            </w:r>
          </w:p>
        </w:tc>
      </w:tr>
      <w:tr w:rsidR="004D1DE3" w:rsidRPr="009239F4" w14:paraId="273C31C5" w14:textId="77777777" w:rsidTr="71B5E176">
        <w:tc>
          <w:tcPr>
            <w:tcW w:w="7527" w:type="dxa"/>
            <w:tcMar>
              <w:left w:w="108" w:type="dxa"/>
              <w:right w:w="108" w:type="dxa"/>
            </w:tcMar>
            <w:vAlign w:val="bottom"/>
          </w:tcPr>
          <w:p w14:paraId="02FBC575" w14:textId="51EB4668" w:rsidR="004D1DE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non-current assets</w:t>
            </w:r>
          </w:p>
        </w:tc>
        <w:tc>
          <w:tcPr>
            <w:tcW w:w="1721" w:type="dxa"/>
            <w:tcMar>
              <w:left w:w="108" w:type="dxa"/>
              <w:right w:w="108" w:type="dxa"/>
            </w:tcMar>
          </w:tcPr>
          <w:p w14:paraId="0FD2DB85" w14:textId="40A5B9A6" w:rsidR="004D1DE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114</w:t>
            </w:r>
            <w:r w:rsidR="004D1DE3" w:rsidRPr="009239F4">
              <w:rPr>
                <w:rFonts w:ascii="Arial" w:eastAsia="Arial" w:hAnsi="Arial" w:cs="Arial"/>
                <w:color w:val="000000"/>
                <w:sz w:val="18"/>
                <w:szCs w:val="18"/>
              </w:rPr>
              <w:t>,</w:t>
            </w:r>
            <w:r w:rsidRPr="009239F4">
              <w:rPr>
                <w:rFonts w:ascii="Arial" w:eastAsia="Arial" w:hAnsi="Arial" w:cs="Arial"/>
                <w:color w:val="000000"/>
                <w:sz w:val="18"/>
                <w:szCs w:val="18"/>
              </w:rPr>
              <w:t>725</w:t>
            </w:r>
          </w:p>
        </w:tc>
      </w:tr>
      <w:tr w:rsidR="004D1DE3" w:rsidRPr="009239F4" w14:paraId="451AD6A2" w14:textId="77777777" w:rsidTr="71B5E176">
        <w:tc>
          <w:tcPr>
            <w:tcW w:w="7527" w:type="dxa"/>
            <w:tcMar>
              <w:left w:w="108" w:type="dxa"/>
              <w:right w:w="108" w:type="dxa"/>
            </w:tcMar>
            <w:vAlign w:val="bottom"/>
          </w:tcPr>
          <w:p w14:paraId="4B4E22BD" w14:textId="3AF95400" w:rsidR="004D1DE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18"/>
              </w:rPr>
              <w:t>Trade and other</w:t>
            </w:r>
            <w:r w:rsidR="00A406F8" w:rsidRPr="009239F4">
              <w:rPr>
                <w:rFonts w:ascii="Arial" w:eastAsia="Arial" w:hAnsi="Arial" w:cs="Arial"/>
                <w:color w:val="000000"/>
                <w:sz w:val="18"/>
                <w:szCs w:val="18"/>
              </w:rPr>
              <w:t xml:space="preserve"> current</w:t>
            </w:r>
            <w:r w:rsidRPr="009239F4">
              <w:rPr>
                <w:rFonts w:ascii="Arial" w:eastAsia="Arial" w:hAnsi="Arial" w:cs="Arial"/>
                <w:color w:val="000000"/>
                <w:sz w:val="18"/>
                <w:szCs w:val="18"/>
              </w:rPr>
              <w:t xml:space="preserve"> payables</w:t>
            </w:r>
          </w:p>
        </w:tc>
        <w:tc>
          <w:tcPr>
            <w:tcW w:w="1721" w:type="dxa"/>
            <w:tcMar>
              <w:left w:w="108" w:type="dxa"/>
              <w:right w:w="108" w:type="dxa"/>
            </w:tcMar>
          </w:tcPr>
          <w:p w14:paraId="0F979424" w14:textId="3654BE92" w:rsidR="004D1DE3" w:rsidRPr="009239F4" w:rsidRDefault="004D1D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20</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219</w:t>
            </w:r>
            <w:r w:rsidRPr="009239F4">
              <w:rPr>
                <w:rFonts w:ascii="Arial" w:eastAsia="Arial" w:hAnsi="Arial" w:cs="Arial"/>
                <w:color w:val="000000"/>
                <w:sz w:val="18"/>
                <w:szCs w:val="18"/>
              </w:rPr>
              <w:t>)</w:t>
            </w:r>
          </w:p>
        </w:tc>
      </w:tr>
      <w:tr w:rsidR="004D1DE3" w:rsidRPr="009239F4" w14:paraId="187FBA5C" w14:textId="77777777" w:rsidTr="71B5E176">
        <w:tc>
          <w:tcPr>
            <w:tcW w:w="7527" w:type="dxa"/>
            <w:tcMar>
              <w:left w:w="108" w:type="dxa"/>
              <w:right w:w="108" w:type="dxa"/>
            </w:tcMar>
            <w:vAlign w:val="bottom"/>
          </w:tcPr>
          <w:p w14:paraId="31A8EF7A" w14:textId="3426114C" w:rsidR="004D1DE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Current portion of lease liabilit</w:t>
            </w:r>
            <w:r w:rsidR="005E657B" w:rsidRPr="009239F4">
              <w:rPr>
                <w:rFonts w:ascii="Arial" w:eastAsia="Arial" w:hAnsi="Arial" w:cs="Arial"/>
                <w:color w:val="000000" w:themeColor="text1"/>
                <w:sz w:val="18"/>
                <w:szCs w:val="18"/>
              </w:rPr>
              <w:t>ies</w:t>
            </w:r>
          </w:p>
        </w:tc>
        <w:tc>
          <w:tcPr>
            <w:tcW w:w="1721" w:type="dxa"/>
            <w:tcMar>
              <w:left w:w="108" w:type="dxa"/>
              <w:right w:w="108" w:type="dxa"/>
            </w:tcMar>
          </w:tcPr>
          <w:p w14:paraId="38F7E101" w14:textId="1A22FECF" w:rsidR="004D1DE3" w:rsidRPr="009239F4" w:rsidRDefault="004D1D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594</w:t>
            </w:r>
            <w:r w:rsidRPr="009239F4">
              <w:rPr>
                <w:rFonts w:ascii="Arial" w:eastAsia="Arial" w:hAnsi="Arial" w:cs="Arial"/>
                <w:color w:val="000000"/>
                <w:sz w:val="18"/>
                <w:szCs w:val="18"/>
              </w:rPr>
              <w:t>)</w:t>
            </w:r>
          </w:p>
        </w:tc>
      </w:tr>
      <w:tr w:rsidR="004D1DE3" w:rsidRPr="009239F4" w14:paraId="0104A5FD" w14:textId="77777777" w:rsidTr="71B5E176">
        <w:tc>
          <w:tcPr>
            <w:tcW w:w="7527" w:type="dxa"/>
            <w:tcMar>
              <w:left w:w="108" w:type="dxa"/>
              <w:right w:w="108" w:type="dxa"/>
            </w:tcMar>
            <w:vAlign w:val="bottom"/>
          </w:tcPr>
          <w:p w14:paraId="771D0A79" w14:textId="665144FC" w:rsidR="004D1DE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18"/>
              </w:rPr>
              <w:t>Long-term borrowings from related part</w:t>
            </w:r>
            <w:r w:rsidR="007439E5" w:rsidRPr="009239F4">
              <w:rPr>
                <w:rFonts w:ascii="Arial" w:eastAsia="Arial" w:hAnsi="Arial" w:cs="Arial"/>
                <w:color w:val="000000"/>
                <w:sz w:val="18"/>
                <w:szCs w:val="18"/>
              </w:rPr>
              <w:t>ies</w:t>
            </w:r>
          </w:p>
        </w:tc>
        <w:tc>
          <w:tcPr>
            <w:tcW w:w="1721" w:type="dxa"/>
            <w:tcMar>
              <w:left w:w="108" w:type="dxa"/>
              <w:right w:w="108" w:type="dxa"/>
            </w:tcMar>
          </w:tcPr>
          <w:p w14:paraId="3027C6DC" w14:textId="4DEB7681" w:rsidR="004D1DE3" w:rsidRPr="009239F4" w:rsidRDefault="004D1D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577</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082</w:t>
            </w:r>
            <w:r w:rsidRPr="009239F4">
              <w:rPr>
                <w:rFonts w:ascii="Arial" w:eastAsia="Arial" w:hAnsi="Arial" w:cs="Arial"/>
                <w:color w:val="000000"/>
                <w:sz w:val="18"/>
                <w:szCs w:val="18"/>
              </w:rPr>
              <w:t>)</w:t>
            </w:r>
          </w:p>
        </w:tc>
      </w:tr>
      <w:tr w:rsidR="00D42453" w:rsidRPr="009239F4" w14:paraId="54429828" w14:textId="77777777" w:rsidTr="003F33A0">
        <w:tc>
          <w:tcPr>
            <w:tcW w:w="7527" w:type="dxa"/>
            <w:tcMar>
              <w:left w:w="108" w:type="dxa"/>
              <w:right w:w="108" w:type="dxa"/>
            </w:tcMar>
            <w:vAlign w:val="bottom"/>
          </w:tcPr>
          <w:p w14:paraId="2A609A00" w14:textId="2214F21A" w:rsidR="00D42453" w:rsidRPr="009239F4" w:rsidRDefault="004D1DE3" w:rsidP="005215C4">
            <w:pPr>
              <w:ind w:left="241"/>
              <w:rPr>
                <w:rFonts w:ascii="Arial" w:eastAsia="Arial" w:hAnsi="Arial" w:cs="Arial"/>
                <w:color w:val="000000"/>
                <w:sz w:val="18"/>
                <w:szCs w:val="18"/>
              </w:rPr>
            </w:pPr>
            <w:r w:rsidRPr="009239F4">
              <w:rPr>
                <w:rFonts w:ascii="Arial" w:eastAsia="Arial" w:hAnsi="Arial" w:cs="Arial"/>
                <w:color w:val="000000"/>
                <w:sz w:val="18"/>
                <w:szCs w:val="18"/>
              </w:rPr>
              <w:t>Lease liabilit</w:t>
            </w:r>
            <w:r w:rsidR="005E657B" w:rsidRPr="009239F4">
              <w:rPr>
                <w:rFonts w:ascii="Arial" w:eastAsia="Arial" w:hAnsi="Arial" w:cs="Arial"/>
                <w:color w:val="000000"/>
                <w:sz w:val="18"/>
                <w:szCs w:val="18"/>
              </w:rPr>
              <w:t>ies</w:t>
            </w:r>
          </w:p>
        </w:tc>
        <w:tc>
          <w:tcPr>
            <w:tcW w:w="1721" w:type="dxa"/>
            <w:tcBorders>
              <w:bottom w:val="single" w:sz="4" w:space="0" w:color="auto"/>
            </w:tcBorders>
            <w:tcMar>
              <w:left w:w="108" w:type="dxa"/>
              <w:right w:w="108" w:type="dxa"/>
            </w:tcMar>
          </w:tcPr>
          <w:p w14:paraId="5700C997" w14:textId="0FB26ABA" w:rsidR="00D42453" w:rsidRPr="009239F4" w:rsidRDefault="00D4245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32</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206</w:t>
            </w:r>
            <w:r w:rsidRPr="009239F4">
              <w:rPr>
                <w:rFonts w:ascii="Arial" w:eastAsia="Arial" w:hAnsi="Arial" w:cs="Arial"/>
                <w:color w:val="000000"/>
                <w:sz w:val="18"/>
                <w:szCs w:val="18"/>
              </w:rPr>
              <w:t>)</w:t>
            </w:r>
          </w:p>
        </w:tc>
      </w:tr>
      <w:tr w:rsidR="007E4388" w:rsidRPr="009239F4" w14:paraId="44A3DF56" w14:textId="77777777" w:rsidTr="003F33A0">
        <w:tc>
          <w:tcPr>
            <w:tcW w:w="7527" w:type="dxa"/>
            <w:tcMar>
              <w:left w:w="108" w:type="dxa"/>
              <w:right w:w="108" w:type="dxa"/>
            </w:tcMar>
            <w:vAlign w:val="bottom"/>
          </w:tcPr>
          <w:p w14:paraId="19D42714" w14:textId="77777777" w:rsidR="007E4388" w:rsidRPr="009239F4" w:rsidRDefault="007E4388"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7AEBD6FF" w14:textId="77777777" w:rsidR="007E4388" w:rsidRPr="009239F4" w:rsidRDefault="007E4388" w:rsidP="005215C4">
            <w:pPr>
              <w:ind w:right="-72"/>
              <w:jc w:val="right"/>
              <w:rPr>
                <w:rFonts w:ascii="Arial" w:eastAsia="Arial" w:hAnsi="Arial" w:cs="Arial"/>
                <w:color w:val="000000"/>
                <w:sz w:val="12"/>
                <w:szCs w:val="12"/>
              </w:rPr>
            </w:pPr>
          </w:p>
        </w:tc>
      </w:tr>
      <w:tr w:rsidR="007C16CF" w:rsidRPr="009239F4" w14:paraId="7350119A" w14:textId="77777777" w:rsidTr="71B5E176">
        <w:tc>
          <w:tcPr>
            <w:tcW w:w="7527" w:type="dxa"/>
            <w:tcMar>
              <w:left w:w="108" w:type="dxa"/>
              <w:right w:w="108" w:type="dxa"/>
            </w:tcMar>
            <w:vAlign w:val="bottom"/>
          </w:tcPr>
          <w:p w14:paraId="5DBBB2E4" w14:textId="77777777" w:rsidR="007C16CF" w:rsidRPr="009239F4" w:rsidRDefault="007C16CF" w:rsidP="005215C4">
            <w:pPr>
              <w:ind w:left="241"/>
              <w:rPr>
                <w:rFonts w:ascii="Arial" w:eastAsia="Arial" w:hAnsi="Arial" w:cs="Arial"/>
                <w:color w:val="000000"/>
                <w:sz w:val="18"/>
                <w:szCs w:val="18"/>
              </w:rPr>
            </w:pPr>
            <w:r w:rsidRPr="009239F4">
              <w:rPr>
                <w:rFonts w:ascii="Arial" w:eastAsia="Arial" w:hAnsi="Arial" w:cs="Arial"/>
                <w:color w:val="000000"/>
                <w:sz w:val="18"/>
                <w:szCs w:val="18"/>
              </w:rPr>
              <w:t>Identifiable net assets</w:t>
            </w:r>
          </w:p>
        </w:tc>
        <w:tc>
          <w:tcPr>
            <w:tcW w:w="1721" w:type="dxa"/>
            <w:tcMar>
              <w:left w:w="108" w:type="dxa"/>
              <w:right w:w="108" w:type="dxa"/>
            </w:tcMar>
          </w:tcPr>
          <w:p w14:paraId="04CACE11" w14:textId="498D93DE" w:rsidR="007C16CF"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521</w:t>
            </w:r>
            <w:r w:rsidR="007C16CF" w:rsidRPr="009239F4">
              <w:rPr>
                <w:rFonts w:ascii="Arial" w:eastAsia="Arial" w:hAnsi="Arial" w:cs="Arial"/>
                <w:color w:val="000000"/>
                <w:sz w:val="18"/>
                <w:szCs w:val="18"/>
              </w:rPr>
              <w:t>,</w:t>
            </w:r>
            <w:r w:rsidRPr="009239F4">
              <w:rPr>
                <w:rFonts w:ascii="Arial" w:eastAsia="Arial" w:hAnsi="Arial" w:cs="Arial"/>
                <w:color w:val="000000"/>
                <w:sz w:val="18"/>
                <w:szCs w:val="18"/>
              </w:rPr>
              <w:t>845</w:t>
            </w:r>
          </w:p>
        </w:tc>
      </w:tr>
      <w:tr w:rsidR="007C16CF" w:rsidRPr="009239F4" w14:paraId="223434EA" w14:textId="77777777" w:rsidTr="003F33A0">
        <w:tc>
          <w:tcPr>
            <w:tcW w:w="7527" w:type="dxa"/>
            <w:tcMar>
              <w:left w:w="108" w:type="dxa"/>
              <w:right w:w="108" w:type="dxa"/>
            </w:tcMar>
            <w:vAlign w:val="bottom"/>
          </w:tcPr>
          <w:p w14:paraId="3824B511" w14:textId="77777777" w:rsidR="00AC7DCB" w:rsidRPr="009239F4" w:rsidRDefault="007C16CF" w:rsidP="005215C4">
            <w:pPr>
              <w:ind w:left="241"/>
              <w:rPr>
                <w:rFonts w:ascii="Arial" w:eastAsia="Arial" w:hAnsi="Arial" w:cs="Arial"/>
                <w:sz w:val="18"/>
                <w:szCs w:val="18"/>
              </w:rPr>
            </w:pPr>
            <w:r w:rsidRPr="009239F4">
              <w:rPr>
                <w:rFonts w:ascii="Arial" w:eastAsia="Arial" w:hAnsi="Arial" w:cs="Arial"/>
                <w:color w:val="000000" w:themeColor="text1"/>
                <w:sz w:val="18"/>
                <w:szCs w:val="18"/>
              </w:rPr>
              <w:t xml:space="preserve">Goodwill (included in investment in associates in consolidated statements </w:t>
            </w:r>
          </w:p>
          <w:p w14:paraId="61C04052" w14:textId="7CC8A311" w:rsidR="007C16CF" w:rsidRPr="009239F4" w:rsidRDefault="007C16CF"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 xml:space="preserve">   of financial position)</w:t>
            </w:r>
          </w:p>
        </w:tc>
        <w:tc>
          <w:tcPr>
            <w:tcW w:w="1721" w:type="dxa"/>
            <w:tcBorders>
              <w:bottom w:val="single" w:sz="4" w:space="0" w:color="auto"/>
            </w:tcBorders>
            <w:tcMar>
              <w:left w:w="108" w:type="dxa"/>
              <w:right w:w="108" w:type="dxa"/>
            </w:tcMar>
            <w:vAlign w:val="bottom"/>
          </w:tcPr>
          <w:p w14:paraId="277081E7" w14:textId="33162FA2" w:rsidR="007C16CF"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239</w:t>
            </w:r>
            <w:r w:rsidR="00E60A47" w:rsidRPr="009239F4">
              <w:rPr>
                <w:rFonts w:ascii="Arial" w:eastAsia="Arial" w:hAnsi="Arial" w:cs="Arial"/>
                <w:color w:val="000000"/>
                <w:sz w:val="18"/>
                <w:szCs w:val="18"/>
              </w:rPr>
              <w:t>,</w:t>
            </w:r>
            <w:r w:rsidRPr="009239F4">
              <w:rPr>
                <w:rFonts w:ascii="Arial" w:eastAsia="Arial" w:hAnsi="Arial" w:cs="Arial"/>
                <w:color w:val="000000"/>
                <w:sz w:val="18"/>
                <w:szCs w:val="18"/>
              </w:rPr>
              <w:t>069</w:t>
            </w:r>
          </w:p>
        </w:tc>
      </w:tr>
      <w:tr w:rsidR="007E4388" w:rsidRPr="009239F4" w14:paraId="5D9F4D36" w14:textId="77777777" w:rsidTr="003F33A0">
        <w:tc>
          <w:tcPr>
            <w:tcW w:w="7527" w:type="dxa"/>
            <w:tcMar>
              <w:left w:w="108" w:type="dxa"/>
              <w:right w:w="108" w:type="dxa"/>
            </w:tcMar>
            <w:vAlign w:val="bottom"/>
          </w:tcPr>
          <w:p w14:paraId="47DEBF1D" w14:textId="77777777" w:rsidR="007E4388" w:rsidRPr="009239F4" w:rsidRDefault="007E4388"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475687AA" w14:textId="77777777" w:rsidR="007E4388" w:rsidRPr="009239F4" w:rsidRDefault="007E4388" w:rsidP="005215C4">
            <w:pPr>
              <w:ind w:right="-72"/>
              <w:jc w:val="right"/>
              <w:rPr>
                <w:rFonts w:ascii="Arial" w:eastAsia="Arial" w:hAnsi="Arial" w:cs="Arial"/>
                <w:color w:val="000000"/>
                <w:sz w:val="12"/>
                <w:szCs w:val="12"/>
              </w:rPr>
            </w:pPr>
          </w:p>
        </w:tc>
      </w:tr>
      <w:tr w:rsidR="007E4388" w:rsidRPr="009239F4" w14:paraId="245CEB01" w14:textId="77777777" w:rsidTr="003F33A0">
        <w:tc>
          <w:tcPr>
            <w:tcW w:w="7527" w:type="dxa"/>
            <w:tcMar>
              <w:left w:w="108" w:type="dxa"/>
              <w:right w:w="108" w:type="dxa"/>
            </w:tcMar>
            <w:vAlign w:val="bottom"/>
          </w:tcPr>
          <w:p w14:paraId="43620342" w14:textId="77777777" w:rsidR="007E4388" w:rsidRPr="009239F4" w:rsidRDefault="007E4388"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Net assets from acquisition (presented as investment in associates in</w:t>
            </w:r>
          </w:p>
          <w:p w14:paraId="2223D15F" w14:textId="0827BAA2" w:rsidR="007E4388" w:rsidRPr="009239F4" w:rsidRDefault="007E4388" w:rsidP="005215C4">
            <w:pPr>
              <w:ind w:left="241"/>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   consolidated statements of financial position)</w:t>
            </w:r>
          </w:p>
        </w:tc>
        <w:tc>
          <w:tcPr>
            <w:tcW w:w="1721" w:type="dxa"/>
            <w:tcBorders>
              <w:bottom w:val="single" w:sz="4" w:space="0" w:color="auto"/>
            </w:tcBorders>
            <w:tcMar>
              <w:left w:w="108" w:type="dxa"/>
              <w:right w:w="108" w:type="dxa"/>
            </w:tcMar>
            <w:vAlign w:val="bottom"/>
          </w:tcPr>
          <w:p w14:paraId="5323ED8C" w14:textId="0995D290" w:rsidR="007E4388"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760</w:t>
            </w:r>
            <w:r w:rsidR="00E60A47" w:rsidRPr="009239F4">
              <w:rPr>
                <w:rFonts w:ascii="Arial" w:eastAsia="Arial" w:hAnsi="Arial" w:cs="Arial"/>
                <w:color w:val="000000"/>
                <w:sz w:val="18"/>
                <w:szCs w:val="18"/>
              </w:rPr>
              <w:t>,</w:t>
            </w:r>
            <w:r w:rsidRPr="009239F4">
              <w:rPr>
                <w:rFonts w:ascii="Arial" w:eastAsia="Arial" w:hAnsi="Arial" w:cs="Arial"/>
                <w:color w:val="000000"/>
                <w:sz w:val="18"/>
                <w:szCs w:val="18"/>
              </w:rPr>
              <w:t>914</w:t>
            </w:r>
          </w:p>
        </w:tc>
      </w:tr>
    </w:tbl>
    <w:p w14:paraId="718304FB" w14:textId="77777777" w:rsidR="006534E9" w:rsidRPr="009239F4" w:rsidRDefault="006534E9" w:rsidP="005215C4">
      <w:pPr>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br w:type="page"/>
      </w:r>
    </w:p>
    <w:p w14:paraId="398B2BBC" w14:textId="6D7D0DB0" w:rsidR="00F53969" w:rsidRPr="009239F4" w:rsidRDefault="00F53969"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lastRenderedPageBreak/>
        <w:t>Myungwoon Industry Development Co., Ltd. (“Myungwoon”)</w:t>
      </w:r>
    </w:p>
    <w:p w14:paraId="2B19AA3C" w14:textId="77777777" w:rsidR="00F53969" w:rsidRPr="009239F4" w:rsidRDefault="00F53969" w:rsidP="005215C4">
      <w:pPr>
        <w:ind w:left="540"/>
        <w:rPr>
          <w:rFonts w:ascii="Arial" w:eastAsia="Browallia New" w:hAnsi="Arial" w:cs="Arial"/>
          <w:color w:val="000000"/>
          <w:sz w:val="18"/>
          <w:szCs w:val="18"/>
          <w:lang w:val="en-US"/>
        </w:rPr>
      </w:pPr>
    </w:p>
    <w:p w14:paraId="12A47898" w14:textId="2459251A" w:rsidR="00F53969" w:rsidRPr="009239F4" w:rsidRDefault="00F53969" w:rsidP="005215C4">
      <w:pPr>
        <w:tabs>
          <w:tab w:val="left" w:pos="709"/>
        </w:tabs>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During the first quarter of </w:t>
      </w:r>
      <w:r w:rsidR="0029720E" w:rsidRPr="009239F4">
        <w:rPr>
          <w:rFonts w:ascii="Arial" w:eastAsia="Arial" w:hAnsi="Arial" w:cs="Arial"/>
          <w:color w:val="000000"/>
          <w:sz w:val="18"/>
          <w:szCs w:val="18"/>
        </w:rPr>
        <w:t>2024</w:t>
      </w:r>
      <w:r w:rsidRPr="009239F4">
        <w:rPr>
          <w:rFonts w:ascii="Arial" w:eastAsia="Arial" w:hAnsi="Arial" w:cs="Arial"/>
          <w:color w:val="000000"/>
          <w:sz w:val="18"/>
          <w:szCs w:val="18"/>
        </w:rPr>
        <w:t xml:space="preserve">, BGKR invested in </w:t>
      </w:r>
      <w:r w:rsidR="0029720E" w:rsidRPr="009239F4">
        <w:rPr>
          <w:rFonts w:ascii="Arial" w:eastAsia="Arial" w:hAnsi="Arial" w:cs="Arial"/>
          <w:color w:val="000000"/>
          <w:sz w:val="18"/>
          <w:szCs w:val="18"/>
        </w:rPr>
        <w:t>29</w:t>
      </w:r>
      <w:r w:rsidRPr="009239F4">
        <w:rPr>
          <w:rFonts w:ascii="Arial" w:eastAsia="Arial" w:hAnsi="Arial" w:cs="Arial"/>
          <w:color w:val="000000"/>
          <w:sz w:val="18"/>
          <w:szCs w:val="18"/>
        </w:rPr>
        <w:t xml:space="preserve">% interest in Myungwoon which is incorporated in </w:t>
      </w:r>
      <w:r w:rsidRPr="009239F4">
        <w:rPr>
          <w:rFonts w:ascii="Arial" w:eastAsia="Arial" w:hAnsi="Arial" w:cs="Arial"/>
          <w:color w:val="000000"/>
          <w:sz w:val="18"/>
          <w:szCs w:val="18"/>
        </w:rPr>
        <w:br/>
        <w:t xml:space="preserve">The Republic of Korea for investing in </w:t>
      </w:r>
      <w:r w:rsidR="0029720E" w:rsidRPr="009239F4">
        <w:rPr>
          <w:rFonts w:ascii="Arial" w:eastAsia="Arial" w:hAnsi="Arial" w:cs="Arial"/>
          <w:color w:val="000000"/>
          <w:sz w:val="18"/>
          <w:szCs w:val="18"/>
        </w:rPr>
        <w:t>71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80</w:t>
      </w:r>
      <w:r w:rsidRPr="009239F4">
        <w:rPr>
          <w:rFonts w:ascii="Arial" w:eastAsia="Arial" w:hAnsi="Arial" w:cs="Arial"/>
          <w:color w:val="000000"/>
          <w:sz w:val="18"/>
          <w:szCs w:val="18"/>
        </w:rPr>
        <w:t xml:space="preserve">% interest in Nakwol </w:t>
      </w:r>
      <w:r w:rsidR="00A7349C" w:rsidRPr="009239F4">
        <w:rPr>
          <w:rFonts w:ascii="Arial" w:eastAsia="Arial" w:hAnsi="Arial" w:cs="Arial"/>
          <w:color w:val="000000"/>
          <w:sz w:val="18"/>
          <w:szCs w:val="18"/>
        </w:rPr>
        <w:t>1</w:t>
      </w:r>
      <w:r w:rsidRPr="009239F4">
        <w:rPr>
          <w:rFonts w:ascii="Arial" w:eastAsia="Arial" w:hAnsi="Arial" w:cs="Arial"/>
          <w:color w:val="000000"/>
          <w:sz w:val="18"/>
          <w:szCs w:val="18"/>
        </w:rPr>
        <w:t xml:space="preserve">. The present value of investment is </w:t>
      </w:r>
      <w:r w:rsidRPr="009239F4">
        <w:rPr>
          <w:rFonts w:ascii="Arial" w:eastAsia="Arial" w:hAnsi="Arial" w:cs="Arial"/>
          <w:color w:val="000000"/>
          <w:sz w:val="18"/>
          <w:szCs w:val="18"/>
        </w:rPr>
        <w:br/>
        <w:t xml:space="preserve">US Dollar </w:t>
      </w:r>
      <w:r w:rsidR="0029720E" w:rsidRPr="009239F4">
        <w:rPr>
          <w:rFonts w:ascii="Arial" w:eastAsia="Arial" w:hAnsi="Arial" w:cs="Arial"/>
          <w:color w:val="000000"/>
          <w:sz w:val="18"/>
          <w:szCs w:val="18"/>
        </w:rPr>
        <w:t>12</w:t>
      </w:r>
      <w:r w:rsidRPr="009239F4">
        <w:rPr>
          <w:rFonts w:ascii="Arial" w:eastAsia="Arial" w:hAnsi="Arial" w:cs="Arial"/>
          <w:color w:val="000000"/>
          <w:sz w:val="18"/>
          <w:szCs w:val="18"/>
        </w:rPr>
        <w:t>.</w:t>
      </w:r>
      <w:r w:rsidR="0029720E" w:rsidRPr="009239F4">
        <w:rPr>
          <w:rFonts w:ascii="Arial" w:eastAsia="Arial" w:hAnsi="Arial" w:cs="Arial"/>
          <w:color w:val="000000" w:themeColor="text1"/>
          <w:sz w:val="18"/>
          <w:szCs w:val="18"/>
        </w:rPr>
        <w:t>81</w:t>
      </w:r>
      <w:r w:rsidRPr="009239F4">
        <w:rPr>
          <w:rFonts w:ascii="Arial" w:eastAsia="Arial" w:hAnsi="Arial" w:cs="Arial"/>
          <w:color w:val="000000"/>
          <w:sz w:val="18"/>
          <w:szCs w:val="18"/>
        </w:rPr>
        <w:t xml:space="preserve"> million (equivalent to Baht </w:t>
      </w:r>
      <w:r w:rsidR="0029720E" w:rsidRPr="009239F4">
        <w:rPr>
          <w:rFonts w:ascii="Arial" w:eastAsia="Arial" w:hAnsi="Arial" w:cs="Arial"/>
          <w:color w:val="000000" w:themeColor="text1"/>
          <w:sz w:val="18"/>
          <w:szCs w:val="18"/>
        </w:rPr>
        <w:t>435</w:t>
      </w:r>
      <w:r w:rsidR="00E60A47"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93</w:t>
      </w:r>
      <w:r w:rsidR="00E60A47" w:rsidRPr="009239F4">
        <w:rPr>
          <w:rFonts w:ascii="Arial" w:eastAsia="Arial" w:hAnsi="Arial" w:cs="Arial"/>
          <w:color w:val="000000" w:themeColor="text1"/>
          <w:sz w:val="18"/>
          <w:szCs w:val="18"/>
        </w:rPr>
        <w:t xml:space="preserve"> </w:t>
      </w:r>
      <w:r w:rsidRPr="009239F4">
        <w:rPr>
          <w:rFonts w:ascii="Arial" w:eastAsia="Arial" w:hAnsi="Arial" w:cs="Arial"/>
          <w:color w:val="000000"/>
          <w:sz w:val="18"/>
          <w:szCs w:val="18"/>
        </w:rPr>
        <w:t xml:space="preserve">million). BGKR transferred advance payment for investment in accordance with conditions in the share purchase agreement, which was recorded as non-current assets, </w:t>
      </w:r>
      <w:r w:rsidRPr="009239F4">
        <w:rPr>
          <w:rFonts w:ascii="Arial" w:eastAsia="Arial" w:hAnsi="Arial" w:cs="Arial"/>
          <w:color w:val="000000"/>
          <w:sz w:val="18"/>
          <w:szCs w:val="22"/>
          <w:lang w:val="en-US"/>
        </w:rPr>
        <w:br/>
      </w:r>
      <w:r w:rsidRPr="009239F4">
        <w:rPr>
          <w:rFonts w:ascii="Arial" w:eastAsia="Arial" w:hAnsi="Arial" w:cs="Arial"/>
          <w:color w:val="000000"/>
          <w:sz w:val="18"/>
          <w:szCs w:val="18"/>
        </w:rPr>
        <w:t xml:space="preserve">to investments in associates amounting to US Dollar </w:t>
      </w:r>
      <w:r w:rsidR="0029720E" w:rsidRPr="009239F4">
        <w:rPr>
          <w:rFonts w:ascii="Arial" w:eastAsia="Arial" w:hAnsi="Arial" w:cs="Arial"/>
          <w:color w:val="000000"/>
          <w:sz w:val="18"/>
          <w:szCs w:val="18"/>
        </w:rPr>
        <w:t>7</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33</w:t>
      </w:r>
      <w:r w:rsidRPr="009239F4">
        <w:rPr>
          <w:rFonts w:ascii="Arial" w:eastAsia="Arial" w:hAnsi="Arial" w:cs="Arial"/>
          <w:color w:val="000000"/>
          <w:sz w:val="18"/>
          <w:szCs w:val="18"/>
        </w:rPr>
        <w:t xml:space="preserve"> million (equivalent to Baht </w:t>
      </w:r>
      <w:r w:rsidR="0029720E" w:rsidRPr="009239F4">
        <w:rPr>
          <w:rFonts w:ascii="Arial" w:eastAsia="Arial" w:hAnsi="Arial" w:cs="Arial"/>
          <w:color w:val="000000"/>
          <w:sz w:val="18"/>
          <w:szCs w:val="18"/>
        </w:rPr>
        <w:t>252</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72</w:t>
      </w:r>
      <w:r w:rsidRPr="009239F4">
        <w:rPr>
          <w:rFonts w:ascii="Arial" w:eastAsia="Arial" w:hAnsi="Arial" w:cs="Arial"/>
          <w:color w:val="000000"/>
          <w:sz w:val="18"/>
          <w:szCs w:val="18"/>
        </w:rPr>
        <w:t xml:space="preserve"> million). As a result, Myungwoon becomes an associate of the Group. </w:t>
      </w:r>
      <w:r w:rsidRPr="009239F4">
        <w:rPr>
          <w:rFonts w:ascii="Arial" w:eastAsia="Arial" w:hAnsi="Arial" w:cs="Arial"/>
          <w:color w:val="000000"/>
          <w:spacing w:val="-4"/>
          <w:sz w:val="18"/>
          <w:szCs w:val="18"/>
        </w:rPr>
        <w:t xml:space="preserve">As at </w:t>
      </w:r>
      <w:r w:rsidR="0029720E" w:rsidRPr="009239F4">
        <w:rPr>
          <w:rFonts w:ascii="Arial" w:eastAsia="Arial" w:hAnsi="Arial" w:cs="Arial"/>
          <w:color w:val="000000"/>
          <w:sz w:val="18"/>
          <w:szCs w:val="18"/>
        </w:rPr>
        <w:t>31</w:t>
      </w:r>
      <w:r w:rsidR="00C862F7" w:rsidRPr="009239F4">
        <w:rPr>
          <w:rFonts w:ascii="Arial" w:eastAsia="Arial" w:hAnsi="Arial" w:cs="Arial"/>
          <w:color w:val="000000"/>
          <w:sz w:val="18"/>
          <w:szCs w:val="18"/>
        </w:rPr>
        <w:t xml:space="preserve"> December </w:t>
      </w:r>
      <w:r w:rsidR="0029720E" w:rsidRPr="009239F4">
        <w:rPr>
          <w:rFonts w:ascii="Arial" w:eastAsia="Arial" w:hAnsi="Arial" w:cs="Arial"/>
          <w:color w:val="000000"/>
          <w:sz w:val="18"/>
          <w:szCs w:val="18"/>
        </w:rPr>
        <w:t>2024</w:t>
      </w:r>
      <w:r w:rsidRPr="009239F4">
        <w:rPr>
          <w:rFonts w:ascii="Arial" w:eastAsia="Arial" w:hAnsi="Arial" w:cs="Arial"/>
          <w:color w:val="000000"/>
          <w:spacing w:val="-4"/>
          <w:sz w:val="18"/>
          <w:szCs w:val="18"/>
        </w:rPr>
        <w:t xml:space="preserve">, BGKR has the present value of payable due for payment within one year and over one year, totaling US Dollar </w:t>
      </w:r>
      <w:r w:rsidR="0029720E" w:rsidRPr="009239F4">
        <w:rPr>
          <w:rFonts w:ascii="Arial" w:eastAsia="Arial" w:hAnsi="Arial" w:cs="Arial"/>
          <w:color w:val="000000"/>
          <w:sz w:val="18"/>
          <w:szCs w:val="18"/>
        </w:rPr>
        <w:t>3</w:t>
      </w:r>
      <w:r w:rsidR="00132D4E"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w:t>
      </w:r>
      <w:r w:rsidR="0029720E" w:rsidRPr="009239F4">
        <w:rPr>
          <w:rFonts w:ascii="Arial" w:eastAsia="Arial" w:hAnsi="Arial" w:cs="Arial"/>
          <w:color w:val="000000" w:themeColor="text1"/>
          <w:sz w:val="18"/>
          <w:szCs w:val="18"/>
        </w:rPr>
        <w:t>2</w:t>
      </w:r>
      <w:r w:rsidR="00C862F7" w:rsidRPr="009239F4">
        <w:rPr>
          <w:rFonts w:ascii="Arial" w:eastAsia="Arial" w:hAnsi="Arial" w:cs="Arial"/>
          <w:color w:val="000000"/>
          <w:sz w:val="18"/>
          <w:szCs w:val="18"/>
        </w:rPr>
        <w:t xml:space="preserve"> </w:t>
      </w:r>
      <w:r w:rsidRPr="009239F4">
        <w:rPr>
          <w:rFonts w:ascii="Arial" w:eastAsia="Arial" w:hAnsi="Arial" w:cs="Arial"/>
          <w:color w:val="000000"/>
          <w:spacing w:val="-4"/>
          <w:sz w:val="18"/>
          <w:szCs w:val="18"/>
        </w:rPr>
        <w:t xml:space="preserve">million (equivalent to Baht </w:t>
      </w:r>
      <w:r w:rsidR="0029720E" w:rsidRPr="009239F4">
        <w:rPr>
          <w:rFonts w:ascii="Arial" w:eastAsia="Arial" w:hAnsi="Arial" w:cs="Arial"/>
          <w:color w:val="000000" w:themeColor="text1"/>
          <w:sz w:val="18"/>
          <w:szCs w:val="18"/>
        </w:rPr>
        <w:t>88</w:t>
      </w:r>
      <w:r w:rsidR="00E60A47"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82</w:t>
      </w:r>
      <w:r w:rsidR="00E60A47" w:rsidRPr="009239F4">
        <w:rPr>
          <w:rFonts w:ascii="Arial" w:eastAsia="Arial" w:hAnsi="Arial" w:cs="Arial"/>
          <w:color w:val="000000" w:themeColor="text1"/>
          <w:sz w:val="18"/>
          <w:szCs w:val="18"/>
        </w:rPr>
        <w:t xml:space="preserve"> </w:t>
      </w:r>
      <w:r w:rsidRPr="009239F4">
        <w:rPr>
          <w:rFonts w:ascii="Arial" w:eastAsia="Arial" w:hAnsi="Arial" w:cs="Arial"/>
          <w:color w:val="000000"/>
          <w:spacing w:val="-4"/>
          <w:sz w:val="18"/>
          <w:szCs w:val="18"/>
        </w:rPr>
        <w:t>million).</w:t>
      </w:r>
      <w:r w:rsidRPr="009239F4">
        <w:rPr>
          <w:rFonts w:ascii="Arial" w:eastAsia="Arial" w:hAnsi="Arial" w:cs="Arial"/>
          <w:color w:val="000000"/>
          <w:sz w:val="18"/>
          <w:szCs w:val="18"/>
        </w:rPr>
        <w:t xml:space="preserve"> </w:t>
      </w:r>
    </w:p>
    <w:p w14:paraId="4AB32CEB" w14:textId="77777777" w:rsidR="00F53969" w:rsidRPr="009239F4" w:rsidRDefault="00F53969" w:rsidP="005215C4">
      <w:pPr>
        <w:ind w:left="540"/>
        <w:rPr>
          <w:rFonts w:ascii="Arial" w:hAnsi="Arial" w:cs="Arial"/>
          <w:color w:val="000000"/>
          <w:sz w:val="18"/>
          <w:szCs w:val="18"/>
          <w:lang w:val="en-US"/>
        </w:rPr>
      </w:pPr>
    </w:p>
    <w:p w14:paraId="2C6B82EE" w14:textId="65235CE7" w:rsidR="00D13572" w:rsidRPr="009239F4" w:rsidRDefault="00D13572"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2"/>
          <w:sz w:val="18"/>
          <w:szCs w:val="18"/>
        </w:rPr>
        <w:t xml:space="preserve">During the fourth quarter of </w:t>
      </w:r>
      <w:r w:rsidR="0029720E" w:rsidRPr="009239F4">
        <w:rPr>
          <w:rFonts w:ascii="Arial" w:eastAsia="Arial" w:hAnsi="Arial" w:cs="Arial"/>
          <w:color w:val="000000" w:themeColor="text1"/>
          <w:spacing w:val="-2"/>
          <w:sz w:val="18"/>
          <w:szCs w:val="18"/>
        </w:rPr>
        <w:t>2024</w:t>
      </w:r>
      <w:r w:rsidRPr="009239F4">
        <w:rPr>
          <w:rFonts w:ascii="Arial" w:eastAsia="Arial" w:hAnsi="Arial" w:cs="Arial"/>
          <w:color w:val="000000" w:themeColor="text1"/>
          <w:spacing w:val="-2"/>
          <w:sz w:val="18"/>
          <w:szCs w:val="18"/>
        </w:rPr>
        <w:t>, the price allocation is completed. The following table summarises the consideration</w:t>
      </w:r>
      <w:r w:rsidRPr="009239F4">
        <w:rPr>
          <w:rFonts w:ascii="Arial" w:eastAsia="Arial" w:hAnsi="Arial" w:cs="Arial"/>
          <w:color w:val="000000" w:themeColor="text1"/>
          <w:sz w:val="18"/>
          <w:szCs w:val="18"/>
        </w:rPr>
        <w:t xml:space="preserve"> paid for acquiring Myungwoon and the net fair value amounts of the identifiable assets and liabilities recognised at the acquisition date which is presented under investment in associates.</w:t>
      </w:r>
    </w:p>
    <w:p w14:paraId="37BA46DA" w14:textId="77777777" w:rsidR="000D2DB2" w:rsidRPr="009239F4" w:rsidRDefault="000D2DB2" w:rsidP="005215C4">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0D2DB2" w:rsidRPr="009239F4" w14:paraId="6667C8AD" w14:textId="77777777" w:rsidTr="003F33A0">
        <w:tc>
          <w:tcPr>
            <w:tcW w:w="7527" w:type="dxa"/>
            <w:tcMar>
              <w:left w:w="108" w:type="dxa"/>
              <w:right w:w="108" w:type="dxa"/>
            </w:tcMar>
            <w:vAlign w:val="bottom"/>
          </w:tcPr>
          <w:p w14:paraId="4C089E74" w14:textId="77777777" w:rsidR="000D2DB2" w:rsidRPr="009239F4" w:rsidRDefault="000D2DB2" w:rsidP="005215C4">
            <w:pPr>
              <w:ind w:left="241"/>
              <w:rPr>
                <w:rFonts w:ascii="Arial" w:eastAsia="Arial" w:hAnsi="Arial" w:cs="Arial"/>
                <w:color w:val="000000"/>
                <w:sz w:val="18"/>
                <w:szCs w:val="18"/>
              </w:rPr>
            </w:pPr>
          </w:p>
        </w:tc>
        <w:tc>
          <w:tcPr>
            <w:tcW w:w="1721" w:type="dxa"/>
            <w:tcBorders>
              <w:bottom w:val="single" w:sz="4" w:space="0" w:color="auto"/>
            </w:tcBorders>
            <w:tcMar>
              <w:left w:w="108" w:type="dxa"/>
              <w:right w:w="108" w:type="dxa"/>
            </w:tcMar>
            <w:vAlign w:val="bottom"/>
          </w:tcPr>
          <w:p w14:paraId="01B3B65D" w14:textId="48072967" w:rsidR="000D2DB2" w:rsidRPr="009239F4" w:rsidRDefault="000D2DB2" w:rsidP="005215C4">
            <w:pPr>
              <w:ind w:right="-72"/>
              <w:jc w:val="right"/>
              <w:rPr>
                <w:rFonts w:ascii="Arial" w:eastAsia="Arial" w:hAnsi="Arial" w:cs="Arial"/>
                <w:b/>
                <w:bCs/>
                <w:color w:val="000000"/>
                <w:sz w:val="18"/>
                <w:szCs w:val="18"/>
              </w:rPr>
            </w:pPr>
            <w:r w:rsidRPr="009239F4">
              <w:rPr>
                <w:rFonts w:ascii="Arial" w:eastAsia="Arial" w:hAnsi="Arial" w:cs="Arial"/>
                <w:b/>
                <w:bCs/>
                <w:color w:val="000000"/>
                <w:sz w:val="18"/>
                <w:szCs w:val="18"/>
              </w:rPr>
              <w:t>Baht ’</w:t>
            </w:r>
            <w:r w:rsidR="0029720E" w:rsidRPr="009239F4">
              <w:rPr>
                <w:rFonts w:ascii="Arial" w:eastAsia="Arial" w:hAnsi="Arial" w:cs="Arial"/>
                <w:b/>
                <w:bCs/>
                <w:color w:val="000000"/>
                <w:sz w:val="18"/>
                <w:szCs w:val="18"/>
              </w:rPr>
              <w:t>000</w:t>
            </w:r>
          </w:p>
        </w:tc>
      </w:tr>
      <w:tr w:rsidR="000D2DB2" w:rsidRPr="009239F4" w14:paraId="1D5ED648" w14:textId="77777777" w:rsidTr="003F33A0">
        <w:tc>
          <w:tcPr>
            <w:tcW w:w="7527" w:type="dxa"/>
            <w:tcMar>
              <w:left w:w="108" w:type="dxa"/>
              <w:right w:w="108" w:type="dxa"/>
            </w:tcMar>
            <w:vAlign w:val="bottom"/>
          </w:tcPr>
          <w:p w14:paraId="368A8C36" w14:textId="77777777" w:rsidR="000D2DB2" w:rsidRPr="009239F4" w:rsidRDefault="000D2DB2"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7C31CBA8" w14:textId="77777777" w:rsidR="000D2DB2" w:rsidRPr="009239F4" w:rsidRDefault="000D2DB2" w:rsidP="005215C4">
            <w:pPr>
              <w:ind w:right="-72"/>
              <w:jc w:val="right"/>
              <w:rPr>
                <w:rFonts w:ascii="Arial" w:eastAsia="Arial" w:hAnsi="Arial" w:cs="Arial"/>
                <w:color w:val="000000"/>
                <w:sz w:val="12"/>
                <w:szCs w:val="12"/>
              </w:rPr>
            </w:pPr>
            <w:r w:rsidRPr="009239F4">
              <w:rPr>
                <w:rFonts w:ascii="Arial" w:eastAsia="Arial" w:hAnsi="Arial" w:cs="Arial"/>
                <w:color w:val="000000"/>
                <w:sz w:val="12"/>
                <w:szCs w:val="12"/>
              </w:rPr>
              <w:t xml:space="preserve"> </w:t>
            </w:r>
          </w:p>
        </w:tc>
      </w:tr>
      <w:tr w:rsidR="000D2DB2" w:rsidRPr="009239F4" w14:paraId="2D3FC125" w14:textId="77777777" w:rsidTr="71B5E176">
        <w:tc>
          <w:tcPr>
            <w:tcW w:w="7527" w:type="dxa"/>
            <w:tcMar>
              <w:left w:w="108" w:type="dxa"/>
              <w:right w:w="108" w:type="dxa"/>
            </w:tcMar>
            <w:vAlign w:val="bottom"/>
          </w:tcPr>
          <w:p w14:paraId="5A4F5183" w14:textId="77777777" w:rsidR="000D2DB2" w:rsidRPr="009239F4" w:rsidRDefault="000D2DB2"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Consideration paid:</w:t>
            </w:r>
          </w:p>
        </w:tc>
        <w:tc>
          <w:tcPr>
            <w:tcW w:w="1721" w:type="dxa"/>
            <w:tcMar>
              <w:left w:w="108" w:type="dxa"/>
              <w:right w:w="108" w:type="dxa"/>
            </w:tcMar>
            <w:vAlign w:val="bottom"/>
          </w:tcPr>
          <w:p w14:paraId="2FF6E1C3" w14:textId="77777777" w:rsidR="000D2DB2" w:rsidRPr="009239F4" w:rsidRDefault="000D2DB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A716F7" w:rsidRPr="009239F4" w14:paraId="674172AA" w14:textId="77777777" w:rsidTr="003F33A0">
        <w:tc>
          <w:tcPr>
            <w:tcW w:w="7527" w:type="dxa"/>
            <w:tcMar>
              <w:left w:w="108" w:type="dxa"/>
              <w:right w:w="108" w:type="dxa"/>
            </w:tcMar>
            <w:vAlign w:val="bottom"/>
          </w:tcPr>
          <w:p w14:paraId="01E170FA" w14:textId="2162ED48" w:rsidR="00A716F7" w:rsidRPr="009239F4" w:rsidRDefault="00A716F7" w:rsidP="005215C4">
            <w:pPr>
              <w:ind w:left="241"/>
              <w:rPr>
                <w:rFonts w:ascii="Arial" w:eastAsia="Arial" w:hAnsi="Arial" w:cs="Arial"/>
                <w:color w:val="000000"/>
                <w:sz w:val="18"/>
                <w:szCs w:val="18"/>
              </w:rPr>
            </w:pPr>
            <w:r w:rsidRPr="009239F4">
              <w:rPr>
                <w:rFonts w:ascii="Arial" w:hAnsi="Arial" w:cs="Arial"/>
                <w:sz w:val="18"/>
                <w:szCs w:val="18"/>
              </w:rPr>
              <w:t>Present value of consideration paid</w:t>
            </w:r>
          </w:p>
        </w:tc>
        <w:tc>
          <w:tcPr>
            <w:tcW w:w="1721" w:type="dxa"/>
            <w:tcBorders>
              <w:bottom w:val="single" w:sz="4" w:space="0" w:color="auto"/>
            </w:tcBorders>
            <w:tcMar>
              <w:left w:w="108" w:type="dxa"/>
              <w:right w:w="108" w:type="dxa"/>
            </w:tcMar>
            <w:vAlign w:val="bottom"/>
          </w:tcPr>
          <w:p w14:paraId="40B7D3B4" w14:textId="4345B196" w:rsidR="00A716F7"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435</w:t>
            </w:r>
            <w:r w:rsidR="00B22ACF" w:rsidRPr="009239F4">
              <w:rPr>
                <w:rFonts w:ascii="Arial" w:eastAsia="Arial" w:hAnsi="Arial" w:cs="Arial"/>
                <w:color w:val="000000"/>
                <w:sz w:val="18"/>
                <w:szCs w:val="18"/>
              </w:rPr>
              <w:t>,</w:t>
            </w:r>
            <w:r w:rsidRPr="009239F4">
              <w:rPr>
                <w:rFonts w:ascii="Arial" w:eastAsia="Arial" w:hAnsi="Arial" w:cs="Arial"/>
                <w:color w:val="000000"/>
                <w:sz w:val="18"/>
                <w:szCs w:val="18"/>
              </w:rPr>
              <w:t>929</w:t>
            </w:r>
          </w:p>
        </w:tc>
      </w:tr>
      <w:tr w:rsidR="000D2DB2" w:rsidRPr="009239F4" w14:paraId="75E90EB4" w14:textId="77777777" w:rsidTr="003F33A0">
        <w:tc>
          <w:tcPr>
            <w:tcW w:w="7527" w:type="dxa"/>
            <w:tcMar>
              <w:left w:w="108" w:type="dxa"/>
              <w:right w:w="108" w:type="dxa"/>
            </w:tcMar>
            <w:vAlign w:val="bottom"/>
          </w:tcPr>
          <w:p w14:paraId="54D8BF2B" w14:textId="77777777" w:rsidR="000D2DB2" w:rsidRPr="009239F4" w:rsidRDefault="000D2DB2"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1A2AC58A" w14:textId="77777777" w:rsidR="000D2DB2" w:rsidRPr="009239F4" w:rsidRDefault="000D2DB2" w:rsidP="005215C4">
            <w:pPr>
              <w:ind w:right="-72"/>
              <w:jc w:val="both"/>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0D2DB2" w:rsidRPr="009239F4" w14:paraId="7C61526E" w14:textId="77777777" w:rsidTr="71B5E176">
        <w:tc>
          <w:tcPr>
            <w:tcW w:w="9248" w:type="dxa"/>
            <w:gridSpan w:val="2"/>
            <w:tcMar>
              <w:left w:w="108" w:type="dxa"/>
              <w:right w:w="108" w:type="dxa"/>
            </w:tcMar>
            <w:vAlign w:val="bottom"/>
          </w:tcPr>
          <w:p w14:paraId="08E60BDA" w14:textId="230F88D7" w:rsidR="000D2DB2" w:rsidRPr="009239F4" w:rsidRDefault="000D2DB2" w:rsidP="005215C4">
            <w:pPr>
              <w:ind w:left="241" w:righ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Recognised amounts of identifiable assets acquired and liabilities assumed on the acquisition date</w:t>
            </w:r>
          </w:p>
        </w:tc>
      </w:tr>
      <w:tr w:rsidR="000D2DB2" w:rsidRPr="009239F4" w14:paraId="02810953" w14:textId="77777777" w:rsidTr="71B5E176">
        <w:tc>
          <w:tcPr>
            <w:tcW w:w="9248" w:type="dxa"/>
            <w:gridSpan w:val="2"/>
            <w:tcMar>
              <w:left w:w="108" w:type="dxa"/>
              <w:right w:w="108" w:type="dxa"/>
            </w:tcMar>
            <w:vAlign w:val="bottom"/>
          </w:tcPr>
          <w:p w14:paraId="3CA4348E" w14:textId="77777777" w:rsidR="000D2DB2" w:rsidRPr="009239F4" w:rsidRDefault="000D2DB2" w:rsidP="005215C4">
            <w:pPr>
              <w:ind w:left="241" w:right="-72"/>
              <w:rPr>
                <w:rFonts w:ascii="Arial" w:eastAsia="Arial" w:hAnsi="Arial" w:cs="Arial"/>
                <w:b/>
                <w:bCs/>
                <w:color w:val="000000"/>
                <w:sz w:val="12"/>
                <w:szCs w:val="12"/>
              </w:rPr>
            </w:pPr>
          </w:p>
        </w:tc>
      </w:tr>
      <w:tr w:rsidR="00ED0B45" w:rsidRPr="009239F4" w14:paraId="6F46E046" w14:textId="77777777" w:rsidTr="71B5E176">
        <w:tc>
          <w:tcPr>
            <w:tcW w:w="7527" w:type="dxa"/>
            <w:tcMar>
              <w:left w:w="108" w:type="dxa"/>
              <w:right w:w="108" w:type="dxa"/>
            </w:tcMar>
            <w:vAlign w:val="bottom"/>
          </w:tcPr>
          <w:p w14:paraId="2B4F718C" w14:textId="77777777"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Cash and cash equivalents</w:t>
            </w:r>
          </w:p>
        </w:tc>
        <w:tc>
          <w:tcPr>
            <w:tcW w:w="1721" w:type="dxa"/>
            <w:tcMar>
              <w:left w:w="108" w:type="dxa"/>
              <w:right w:w="108" w:type="dxa"/>
            </w:tcMar>
          </w:tcPr>
          <w:p w14:paraId="21C3CAC6" w14:textId="54F3B42E"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w:t>
            </w:r>
            <w:r w:rsidR="00ED0B45" w:rsidRPr="009239F4">
              <w:rPr>
                <w:rFonts w:ascii="Arial" w:eastAsia="Arial" w:hAnsi="Arial" w:cs="Arial"/>
                <w:color w:val="000000"/>
                <w:sz w:val="18"/>
                <w:szCs w:val="18"/>
              </w:rPr>
              <w:t>,</w:t>
            </w:r>
            <w:r w:rsidRPr="009239F4">
              <w:rPr>
                <w:rFonts w:ascii="Arial" w:eastAsia="Arial" w:hAnsi="Arial" w:cs="Arial"/>
                <w:color w:val="000000"/>
                <w:sz w:val="18"/>
                <w:szCs w:val="18"/>
              </w:rPr>
              <w:t>268</w:t>
            </w:r>
          </w:p>
        </w:tc>
      </w:tr>
      <w:tr w:rsidR="00ED0B45" w:rsidRPr="009239F4" w14:paraId="613715E9" w14:textId="77777777" w:rsidTr="71B5E176">
        <w:tc>
          <w:tcPr>
            <w:tcW w:w="7527" w:type="dxa"/>
            <w:tcMar>
              <w:left w:w="108" w:type="dxa"/>
              <w:right w:w="108" w:type="dxa"/>
            </w:tcMar>
            <w:vAlign w:val="bottom"/>
          </w:tcPr>
          <w:p w14:paraId="0D16CF2D" w14:textId="5FCDE7CC"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C71C52"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receivables</w:t>
            </w:r>
          </w:p>
        </w:tc>
        <w:tc>
          <w:tcPr>
            <w:tcW w:w="1721" w:type="dxa"/>
            <w:tcMar>
              <w:left w:w="108" w:type="dxa"/>
              <w:right w:w="108" w:type="dxa"/>
            </w:tcMar>
          </w:tcPr>
          <w:p w14:paraId="3F169AA2" w14:textId="4E9E0047"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315</w:t>
            </w:r>
            <w:r w:rsidR="00ED0B45" w:rsidRPr="009239F4">
              <w:rPr>
                <w:rFonts w:ascii="Arial" w:eastAsia="Arial" w:hAnsi="Arial" w:cs="Arial"/>
                <w:color w:val="000000"/>
                <w:sz w:val="18"/>
                <w:szCs w:val="18"/>
              </w:rPr>
              <w:t>,</w:t>
            </w:r>
            <w:r w:rsidRPr="009239F4">
              <w:rPr>
                <w:rFonts w:ascii="Arial" w:eastAsia="Arial" w:hAnsi="Arial" w:cs="Arial"/>
                <w:color w:val="000000"/>
                <w:sz w:val="18"/>
                <w:szCs w:val="18"/>
              </w:rPr>
              <w:t>866</w:t>
            </w:r>
          </w:p>
        </w:tc>
      </w:tr>
      <w:tr w:rsidR="00ED0B45" w:rsidRPr="009239F4" w14:paraId="048F59C8" w14:textId="77777777" w:rsidTr="71B5E176">
        <w:tc>
          <w:tcPr>
            <w:tcW w:w="7527" w:type="dxa"/>
            <w:tcMar>
              <w:left w:w="108" w:type="dxa"/>
              <w:right w:w="108" w:type="dxa"/>
            </w:tcMar>
            <w:vAlign w:val="bottom"/>
          </w:tcPr>
          <w:p w14:paraId="19507C6A" w14:textId="5CEAE899"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Short-term loan to third party</w:t>
            </w:r>
          </w:p>
        </w:tc>
        <w:tc>
          <w:tcPr>
            <w:tcW w:w="1721" w:type="dxa"/>
            <w:tcMar>
              <w:left w:w="108" w:type="dxa"/>
              <w:right w:w="108" w:type="dxa"/>
            </w:tcMar>
          </w:tcPr>
          <w:p w14:paraId="3FC1B025" w14:textId="4EDF264F"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ED0B45" w:rsidRPr="009239F4">
              <w:rPr>
                <w:rFonts w:ascii="Arial" w:eastAsia="Arial" w:hAnsi="Arial" w:cs="Arial"/>
                <w:color w:val="000000"/>
                <w:sz w:val="18"/>
                <w:szCs w:val="18"/>
              </w:rPr>
              <w:t>,</w:t>
            </w:r>
            <w:r w:rsidRPr="009239F4">
              <w:rPr>
                <w:rFonts w:ascii="Arial" w:eastAsia="Arial" w:hAnsi="Arial" w:cs="Arial"/>
                <w:color w:val="000000"/>
                <w:sz w:val="18"/>
                <w:szCs w:val="18"/>
              </w:rPr>
              <w:t>058</w:t>
            </w:r>
          </w:p>
        </w:tc>
      </w:tr>
      <w:tr w:rsidR="00ED0B45" w:rsidRPr="009239F4" w14:paraId="57D4F22C" w14:textId="77777777" w:rsidTr="71B5E176">
        <w:tc>
          <w:tcPr>
            <w:tcW w:w="7527" w:type="dxa"/>
            <w:tcMar>
              <w:left w:w="108" w:type="dxa"/>
              <w:right w:w="108" w:type="dxa"/>
            </w:tcMar>
            <w:vAlign w:val="bottom"/>
          </w:tcPr>
          <w:p w14:paraId="0A73F512" w14:textId="42191FFD"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Short-term loan to related part</w:t>
            </w:r>
            <w:r w:rsidR="005E2F33" w:rsidRPr="009239F4">
              <w:rPr>
                <w:rFonts w:ascii="Arial" w:eastAsia="Arial" w:hAnsi="Arial" w:cs="Arial"/>
                <w:color w:val="000000"/>
                <w:sz w:val="18"/>
                <w:szCs w:val="18"/>
              </w:rPr>
              <w:t>ies</w:t>
            </w:r>
          </w:p>
        </w:tc>
        <w:tc>
          <w:tcPr>
            <w:tcW w:w="1721" w:type="dxa"/>
            <w:tcMar>
              <w:left w:w="108" w:type="dxa"/>
              <w:right w:w="108" w:type="dxa"/>
            </w:tcMar>
          </w:tcPr>
          <w:p w14:paraId="1D8D7BD9" w14:textId="4F209071"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w:t>
            </w:r>
            <w:r w:rsidR="00ED0B45" w:rsidRPr="009239F4">
              <w:rPr>
                <w:rFonts w:ascii="Arial" w:eastAsia="Arial" w:hAnsi="Arial" w:cs="Arial"/>
                <w:color w:val="000000"/>
                <w:sz w:val="18"/>
                <w:szCs w:val="18"/>
              </w:rPr>
              <w:t>,</w:t>
            </w:r>
            <w:r w:rsidRPr="009239F4">
              <w:rPr>
                <w:rFonts w:ascii="Arial" w:eastAsia="Arial" w:hAnsi="Arial" w:cs="Arial"/>
                <w:color w:val="000000"/>
                <w:sz w:val="18"/>
                <w:szCs w:val="18"/>
              </w:rPr>
              <w:t>380</w:t>
            </w:r>
          </w:p>
        </w:tc>
      </w:tr>
      <w:tr w:rsidR="00ED0B45" w:rsidRPr="009239F4" w14:paraId="1A61E58C" w14:textId="77777777" w:rsidTr="71B5E176">
        <w:tc>
          <w:tcPr>
            <w:tcW w:w="7527" w:type="dxa"/>
            <w:tcMar>
              <w:left w:w="108" w:type="dxa"/>
              <w:right w:w="108" w:type="dxa"/>
            </w:tcMar>
            <w:vAlign w:val="bottom"/>
          </w:tcPr>
          <w:p w14:paraId="1F5B609F" w14:textId="1AB827F0"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current asset</w:t>
            </w:r>
            <w:r w:rsidR="005E2F33" w:rsidRPr="009239F4">
              <w:rPr>
                <w:rFonts w:ascii="Arial" w:eastAsia="Arial" w:hAnsi="Arial" w:cs="Arial"/>
                <w:color w:val="000000"/>
                <w:sz w:val="18"/>
                <w:szCs w:val="18"/>
              </w:rPr>
              <w:t>s</w:t>
            </w:r>
          </w:p>
        </w:tc>
        <w:tc>
          <w:tcPr>
            <w:tcW w:w="1721" w:type="dxa"/>
            <w:tcMar>
              <w:left w:w="108" w:type="dxa"/>
              <w:right w:w="108" w:type="dxa"/>
            </w:tcMar>
          </w:tcPr>
          <w:p w14:paraId="0F96770D" w14:textId="70ACF42A"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p>
        </w:tc>
      </w:tr>
      <w:tr w:rsidR="00ED0B45" w:rsidRPr="009239F4" w14:paraId="1259A55C" w14:textId="77777777" w:rsidTr="71B5E176">
        <w:tc>
          <w:tcPr>
            <w:tcW w:w="7527" w:type="dxa"/>
            <w:tcMar>
              <w:left w:w="108" w:type="dxa"/>
              <w:right w:w="108" w:type="dxa"/>
            </w:tcMar>
            <w:vAlign w:val="bottom"/>
          </w:tcPr>
          <w:p w14:paraId="38AFEBB3" w14:textId="404BCB95"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Investment in subsidiary</w:t>
            </w:r>
          </w:p>
        </w:tc>
        <w:tc>
          <w:tcPr>
            <w:tcW w:w="1721" w:type="dxa"/>
            <w:tcMar>
              <w:left w:w="108" w:type="dxa"/>
              <w:right w:w="108" w:type="dxa"/>
            </w:tcMar>
          </w:tcPr>
          <w:p w14:paraId="4FF20293" w14:textId="65008167"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250</w:t>
            </w:r>
            <w:r w:rsidR="00ED0B45" w:rsidRPr="009239F4">
              <w:rPr>
                <w:rFonts w:ascii="Arial" w:eastAsia="Arial" w:hAnsi="Arial" w:cs="Arial"/>
                <w:color w:val="000000"/>
                <w:sz w:val="18"/>
                <w:szCs w:val="18"/>
              </w:rPr>
              <w:t>,</w:t>
            </w:r>
            <w:r w:rsidRPr="009239F4">
              <w:rPr>
                <w:rFonts w:ascii="Arial" w:eastAsia="Arial" w:hAnsi="Arial" w:cs="Arial"/>
                <w:color w:val="000000"/>
                <w:sz w:val="18"/>
                <w:szCs w:val="18"/>
              </w:rPr>
              <w:t>645</w:t>
            </w:r>
          </w:p>
        </w:tc>
      </w:tr>
      <w:tr w:rsidR="00ED0B45" w:rsidRPr="009239F4" w14:paraId="4C8DFF2F" w14:textId="77777777" w:rsidTr="71B5E176">
        <w:tc>
          <w:tcPr>
            <w:tcW w:w="7527" w:type="dxa"/>
            <w:tcMar>
              <w:left w:w="108" w:type="dxa"/>
              <w:right w:w="108" w:type="dxa"/>
            </w:tcMar>
            <w:vAlign w:val="bottom"/>
          </w:tcPr>
          <w:p w14:paraId="142979BD" w14:textId="10AFD437"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22"/>
              </w:rPr>
              <w:t>Investment property</w:t>
            </w:r>
          </w:p>
        </w:tc>
        <w:tc>
          <w:tcPr>
            <w:tcW w:w="1721" w:type="dxa"/>
            <w:tcMar>
              <w:left w:w="108" w:type="dxa"/>
              <w:right w:w="108" w:type="dxa"/>
            </w:tcMar>
          </w:tcPr>
          <w:p w14:paraId="16300DCC" w14:textId="154B0754"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406</w:t>
            </w:r>
          </w:p>
        </w:tc>
      </w:tr>
      <w:tr w:rsidR="00ED0B45" w:rsidRPr="009239F4" w14:paraId="3BDCE63A" w14:textId="77777777" w:rsidTr="71B5E176">
        <w:tc>
          <w:tcPr>
            <w:tcW w:w="7527" w:type="dxa"/>
            <w:tcMar>
              <w:left w:w="108" w:type="dxa"/>
              <w:right w:w="108" w:type="dxa"/>
            </w:tcMar>
            <w:vAlign w:val="bottom"/>
          </w:tcPr>
          <w:p w14:paraId="7E839120" w14:textId="244AAD15"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Property, plant and equipment</w:t>
            </w:r>
            <w:r w:rsidR="005E2F33" w:rsidRPr="009239F4">
              <w:rPr>
                <w:rFonts w:ascii="Arial" w:eastAsia="Arial" w:hAnsi="Arial" w:cs="Arial"/>
                <w:color w:val="000000"/>
                <w:sz w:val="18"/>
                <w:szCs w:val="18"/>
              </w:rPr>
              <w:t>, net</w:t>
            </w:r>
          </w:p>
        </w:tc>
        <w:tc>
          <w:tcPr>
            <w:tcW w:w="1721" w:type="dxa"/>
            <w:tcMar>
              <w:left w:w="108" w:type="dxa"/>
              <w:right w:w="108" w:type="dxa"/>
            </w:tcMar>
          </w:tcPr>
          <w:p w14:paraId="18637DC6" w14:textId="7DBC7B89"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480</w:t>
            </w:r>
          </w:p>
        </w:tc>
      </w:tr>
      <w:tr w:rsidR="00ED0B45" w:rsidRPr="009239F4" w14:paraId="2C6B1655" w14:textId="77777777" w:rsidTr="71B5E176">
        <w:tc>
          <w:tcPr>
            <w:tcW w:w="7527" w:type="dxa"/>
            <w:tcMar>
              <w:left w:w="108" w:type="dxa"/>
              <w:right w:w="108" w:type="dxa"/>
            </w:tcMar>
            <w:vAlign w:val="bottom"/>
          </w:tcPr>
          <w:p w14:paraId="24791BFC" w14:textId="07A67971"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Right of use</w:t>
            </w:r>
            <w:r w:rsidR="005E2F33" w:rsidRPr="009239F4">
              <w:rPr>
                <w:rFonts w:ascii="Arial" w:eastAsia="Arial" w:hAnsi="Arial" w:cs="Arial"/>
                <w:color w:val="000000"/>
                <w:sz w:val="18"/>
                <w:szCs w:val="18"/>
              </w:rPr>
              <w:t>s, net</w:t>
            </w:r>
          </w:p>
        </w:tc>
        <w:tc>
          <w:tcPr>
            <w:tcW w:w="1721" w:type="dxa"/>
            <w:tcMar>
              <w:left w:w="108" w:type="dxa"/>
              <w:right w:w="108" w:type="dxa"/>
            </w:tcMar>
          </w:tcPr>
          <w:p w14:paraId="55334F03" w14:textId="0BA37658"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988</w:t>
            </w:r>
          </w:p>
        </w:tc>
      </w:tr>
      <w:tr w:rsidR="00ED0B45" w:rsidRPr="009239F4" w14:paraId="32886AE9" w14:textId="77777777" w:rsidTr="71B5E176">
        <w:tc>
          <w:tcPr>
            <w:tcW w:w="7527" w:type="dxa"/>
            <w:tcMar>
              <w:left w:w="108" w:type="dxa"/>
              <w:right w:w="108" w:type="dxa"/>
            </w:tcMar>
            <w:vAlign w:val="bottom"/>
          </w:tcPr>
          <w:p w14:paraId="170F567C" w14:textId="2F504A14"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non-current assets</w:t>
            </w:r>
          </w:p>
        </w:tc>
        <w:tc>
          <w:tcPr>
            <w:tcW w:w="1721" w:type="dxa"/>
            <w:tcMar>
              <w:left w:w="108" w:type="dxa"/>
              <w:right w:w="108" w:type="dxa"/>
            </w:tcMar>
          </w:tcPr>
          <w:p w14:paraId="42758BFE" w14:textId="28CF2B84" w:rsidR="00ED0B4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w:t>
            </w:r>
            <w:r w:rsidR="00ED0B45" w:rsidRPr="009239F4">
              <w:rPr>
                <w:rFonts w:ascii="Arial" w:eastAsia="Arial" w:hAnsi="Arial" w:cs="Arial"/>
                <w:color w:val="000000"/>
                <w:sz w:val="18"/>
                <w:szCs w:val="18"/>
              </w:rPr>
              <w:t>,</w:t>
            </w:r>
            <w:r w:rsidRPr="009239F4">
              <w:rPr>
                <w:rFonts w:ascii="Arial" w:eastAsia="Arial" w:hAnsi="Arial" w:cs="Arial"/>
                <w:color w:val="000000"/>
                <w:sz w:val="18"/>
                <w:szCs w:val="18"/>
              </w:rPr>
              <w:t>687</w:t>
            </w:r>
          </w:p>
        </w:tc>
      </w:tr>
      <w:tr w:rsidR="00ED0B45" w:rsidRPr="009239F4" w14:paraId="248C5100" w14:textId="77777777" w:rsidTr="71B5E176">
        <w:tc>
          <w:tcPr>
            <w:tcW w:w="7527" w:type="dxa"/>
            <w:tcMar>
              <w:left w:w="108" w:type="dxa"/>
              <w:right w:w="108" w:type="dxa"/>
            </w:tcMar>
            <w:vAlign w:val="bottom"/>
          </w:tcPr>
          <w:p w14:paraId="673F2822" w14:textId="089BFBA1" w:rsidR="00ED0B45" w:rsidRPr="009239F4" w:rsidRDefault="00ED0B45" w:rsidP="005215C4">
            <w:pPr>
              <w:ind w:left="241"/>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0402EC"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payables</w:t>
            </w:r>
          </w:p>
        </w:tc>
        <w:tc>
          <w:tcPr>
            <w:tcW w:w="1721" w:type="dxa"/>
            <w:tcMar>
              <w:left w:w="108" w:type="dxa"/>
              <w:right w:w="108" w:type="dxa"/>
            </w:tcMar>
          </w:tcPr>
          <w:p w14:paraId="7CF38042" w14:textId="7D936BC4" w:rsidR="00ED0B45" w:rsidRPr="009239F4" w:rsidRDefault="00B22AC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190</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319</w:t>
            </w:r>
            <w:r w:rsidRPr="009239F4">
              <w:rPr>
                <w:rFonts w:ascii="Arial" w:eastAsia="Arial" w:hAnsi="Arial" w:cs="Arial"/>
                <w:color w:val="000000"/>
                <w:sz w:val="18"/>
                <w:szCs w:val="18"/>
              </w:rPr>
              <w:t>)</w:t>
            </w:r>
          </w:p>
        </w:tc>
      </w:tr>
      <w:tr w:rsidR="00ED0B45" w:rsidRPr="009239F4" w14:paraId="0DCF8958" w14:textId="77777777" w:rsidTr="71B5E176">
        <w:tc>
          <w:tcPr>
            <w:tcW w:w="7527" w:type="dxa"/>
            <w:tcMar>
              <w:left w:w="108" w:type="dxa"/>
              <w:right w:w="108" w:type="dxa"/>
            </w:tcMar>
            <w:vAlign w:val="bottom"/>
          </w:tcPr>
          <w:p w14:paraId="3AAD1257" w14:textId="5FEC2B32" w:rsidR="00ED0B45" w:rsidRPr="009239F4" w:rsidRDefault="00263FA7" w:rsidP="005215C4">
            <w:pPr>
              <w:ind w:left="241"/>
              <w:rPr>
                <w:rFonts w:ascii="Arial" w:eastAsia="Arial" w:hAnsi="Arial" w:cs="Arial"/>
                <w:color w:val="000000"/>
                <w:sz w:val="18"/>
                <w:szCs w:val="18"/>
              </w:rPr>
            </w:pPr>
            <w:r w:rsidRPr="009239F4">
              <w:rPr>
                <w:rFonts w:ascii="Arial" w:eastAsia="Arial" w:hAnsi="Arial" w:cs="Arial"/>
                <w:color w:val="000000"/>
                <w:sz w:val="18"/>
                <w:szCs w:val="18"/>
              </w:rPr>
              <w:t>Short-term borrowing from related parties</w:t>
            </w:r>
          </w:p>
        </w:tc>
        <w:tc>
          <w:tcPr>
            <w:tcW w:w="1721" w:type="dxa"/>
            <w:tcMar>
              <w:left w:w="108" w:type="dxa"/>
              <w:right w:w="108" w:type="dxa"/>
            </w:tcMar>
          </w:tcPr>
          <w:p w14:paraId="1CA5558B" w14:textId="06DBD1CE" w:rsidR="00ED0B45" w:rsidRPr="009239F4" w:rsidRDefault="00ED0B4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134</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534</w:t>
            </w:r>
            <w:r w:rsidRPr="009239F4">
              <w:rPr>
                <w:rFonts w:ascii="Arial" w:eastAsia="Arial" w:hAnsi="Arial" w:cs="Arial"/>
                <w:color w:val="000000"/>
                <w:sz w:val="18"/>
                <w:szCs w:val="18"/>
              </w:rPr>
              <w:t>)</w:t>
            </w:r>
          </w:p>
        </w:tc>
      </w:tr>
      <w:tr w:rsidR="00263FA7" w:rsidRPr="009239F4" w14:paraId="5BE9D57E" w14:textId="77777777" w:rsidTr="71B5E176">
        <w:tc>
          <w:tcPr>
            <w:tcW w:w="7527" w:type="dxa"/>
            <w:tcMar>
              <w:left w:w="108" w:type="dxa"/>
              <w:right w:w="108" w:type="dxa"/>
            </w:tcMar>
            <w:vAlign w:val="bottom"/>
          </w:tcPr>
          <w:p w14:paraId="276F91C9" w14:textId="4E047060" w:rsidR="00263FA7" w:rsidRPr="009239F4" w:rsidRDefault="00263FA7"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Current portion of lease liabilities</w:t>
            </w:r>
          </w:p>
        </w:tc>
        <w:tc>
          <w:tcPr>
            <w:tcW w:w="1721" w:type="dxa"/>
            <w:tcMar>
              <w:left w:w="108" w:type="dxa"/>
              <w:right w:w="108" w:type="dxa"/>
            </w:tcMar>
          </w:tcPr>
          <w:p w14:paraId="7E389645" w14:textId="59C86D41" w:rsidR="00263FA7" w:rsidRPr="009239F4" w:rsidRDefault="00263FA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074</w:t>
            </w:r>
            <w:r w:rsidRPr="009239F4">
              <w:rPr>
                <w:rFonts w:ascii="Arial" w:eastAsia="Arial" w:hAnsi="Arial" w:cs="Arial"/>
                <w:color w:val="000000"/>
                <w:sz w:val="18"/>
                <w:szCs w:val="18"/>
              </w:rPr>
              <w:t>)</w:t>
            </w:r>
          </w:p>
        </w:tc>
      </w:tr>
      <w:tr w:rsidR="005E2F33" w:rsidRPr="009239F4" w14:paraId="5219D4BF" w14:textId="77777777" w:rsidTr="003F33A0">
        <w:tc>
          <w:tcPr>
            <w:tcW w:w="7527" w:type="dxa"/>
            <w:tcMar>
              <w:left w:w="108" w:type="dxa"/>
              <w:right w:w="108" w:type="dxa"/>
            </w:tcMar>
            <w:vAlign w:val="bottom"/>
          </w:tcPr>
          <w:p w14:paraId="73438D54" w14:textId="0B84E183" w:rsidR="005E2F33" w:rsidRPr="009239F4" w:rsidRDefault="005E2F33"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non-current liabilities</w:t>
            </w:r>
          </w:p>
        </w:tc>
        <w:tc>
          <w:tcPr>
            <w:tcW w:w="1721" w:type="dxa"/>
            <w:tcBorders>
              <w:bottom w:val="single" w:sz="4" w:space="0" w:color="auto"/>
            </w:tcBorders>
            <w:tcMar>
              <w:left w:w="108" w:type="dxa"/>
              <w:right w:w="108" w:type="dxa"/>
            </w:tcMar>
          </w:tcPr>
          <w:p w14:paraId="0191D15F" w14:textId="07A963F1" w:rsidR="005E2F33" w:rsidRPr="009239F4" w:rsidRDefault="005E2F3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283</w:t>
            </w:r>
            <w:r w:rsidRPr="009239F4">
              <w:rPr>
                <w:rFonts w:ascii="Arial" w:eastAsia="Arial" w:hAnsi="Arial" w:cs="Arial"/>
                <w:color w:val="000000"/>
                <w:sz w:val="18"/>
                <w:szCs w:val="18"/>
              </w:rPr>
              <w:t>)</w:t>
            </w:r>
          </w:p>
        </w:tc>
      </w:tr>
      <w:tr w:rsidR="000D2DB2" w:rsidRPr="009239F4" w14:paraId="3CC88A73" w14:textId="77777777" w:rsidTr="003F33A0">
        <w:tc>
          <w:tcPr>
            <w:tcW w:w="7527" w:type="dxa"/>
            <w:tcMar>
              <w:left w:w="108" w:type="dxa"/>
              <w:right w:w="108" w:type="dxa"/>
            </w:tcMar>
            <w:vAlign w:val="bottom"/>
          </w:tcPr>
          <w:p w14:paraId="440375CF" w14:textId="77777777" w:rsidR="000D2DB2" w:rsidRPr="009239F4" w:rsidRDefault="000D2DB2"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53CB6402" w14:textId="77777777" w:rsidR="000D2DB2" w:rsidRPr="009239F4" w:rsidRDefault="000D2DB2" w:rsidP="005215C4">
            <w:pPr>
              <w:ind w:right="-72"/>
              <w:jc w:val="right"/>
              <w:rPr>
                <w:rFonts w:ascii="Arial" w:eastAsia="Arial" w:hAnsi="Arial" w:cs="Arial"/>
                <w:color w:val="000000"/>
                <w:sz w:val="12"/>
                <w:szCs w:val="12"/>
              </w:rPr>
            </w:pPr>
          </w:p>
        </w:tc>
      </w:tr>
      <w:tr w:rsidR="00B22ACF" w:rsidRPr="009239F4" w14:paraId="328E537F" w14:textId="77777777" w:rsidTr="71B5E176">
        <w:tc>
          <w:tcPr>
            <w:tcW w:w="7527" w:type="dxa"/>
            <w:tcMar>
              <w:left w:w="108" w:type="dxa"/>
              <w:right w:w="108" w:type="dxa"/>
            </w:tcMar>
            <w:vAlign w:val="bottom"/>
          </w:tcPr>
          <w:p w14:paraId="747442ED" w14:textId="77777777" w:rsidR="00B22ACF" w:rsidRPr="009239F4" w:rsidRDefault="00B22ACF" w:rsidP="005215C4">
            <w:pPr>
              <w:ind w:left="241"/>
              <w:rPr>
                <w:rFonts w:ascii="Arial" w:eastAsia="Arial" w:hAnsi="Arial" w:cs="Arial"/>
                <w:color w:val="000000"/>
                <w:sz w:val="18"/>
                <w:szCs w:val="18"/>
              </w:rPr>
            </w:pPr>
            <w:r w:rsidRPr="009239F4">
              <w:rPr>
                <w:rFonts w:ascii="Arial" w:eastAsia="Arial" w:hAnsi="Arial" w:cs="Arial"/>
                <w:color w:val="000000"/>
                <w:sz w:val="18"/>
                <w:szCs w:val="18"/>
              </w:rPr>
              <w:t>Identifiable net assets</w:t>
            </w:r>
          </w:p>
        </w:tc>
        <w:tc>
          <w:tcPr>
            <w:tcW w:w="1721" w:type="dxa"/>
            <w:tcMar>
              <w:left w:w="108" w:type="dxa"/>
              <w:right w:w="108" w:type="dxa"/>
            </w:tcMar>
          </w:tcPr>
          <w:p w14:paraId="2B38868B" w14:textId="494401D2" w:rsidR="00B22ACF"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288</w:t>
            </w:r>
            <w:r w:rsidR="00B22ACF" w:rsidRPr="009239F4">
              <w:rPr>
                <w:rFonts w:ascii="Arial" w:eastAsia="Arial" w:hAnsi="Arial" w:cs="Arial"/>
                <w:color w:val="000000"/>
                <w:sz w:val="18"/>
                <w:szCs w:val="18"/>
              </w:rPr>
              <w:t>,</w:t>
            </w:r>
            <w:r w:rsidRPr="009239F4">
              <w:rPr>
                <w:rFonts w:ascii="Arial" w:eastAsia="Arial" w:hAnsi="Arial" w:cs="Arial"/>
                <w:color w:val="000000"/>
                <w:sz w:val="18"/>
                <w:szCs w:val="18"/>
              </w:rPr>
              <w:t>570</w:t>
            </w:r>
          </w:p>
        </w:tc>
      </w:tr>
      <w:tr w:rsidR="00227C8F" w:rsidRPr="009239F4" w14:paraId="4D4C7845" w14:textId="77777777" w:rsidTr="71B5E176">
        <w:tc>
          <w:tcPr>
            <w:tcW w:w="7527" w:type="dxa"/>
            <w:tcMar>
              <w:left w:w="108" w:type="dxa"/>
              <w:right w:w="108" w:type="dxa"/>
            </w:tcMar>
            <w:vAlign w:val="bottom"/>
          </w:tcPr>
          <w:p w14:paraId="64D4858C" w14:textId="4C1A7447" w:rsidR="00227C8F" w:rsidRPr="009239F4" w:rsidRDefault="00227C8F"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Goodwill (included in investment in associates in consolidated statements</w:t>
            </w:r>
          </w:p>
        </w:tc>
        <w:tc>
          <w:tcPr>
            <w:tcW w:w="1721" w:type="dxa"/>
            <w:tcMar>
              <w:left w:w="108" w:type="dxa"/>
              <w:right w:w="108" w:type="dxa"/>
            </w:tcMar>
          </w:tcPr>
          <w:p w14:paraId="4814494A" w14:textId="77777777" w:rsidR="00227C8F" w:rsidRPr="009239F4" w:rsidRDefault="00227C8F" w:rsidP="005215C4">
            <w:pPr>
              <w:ind w:right="-72"/>
              <w:jc w:val="right"/>
              <w:rPr>
                <w:rFonts w:ascii="Arial" w:eastAsia="Arial" w:hAnsi="Arial" w:cs="Arial"/>
                <w:color w:val="000000"/>
                <w:sz w:val="18"/>
                <w:szCs w:val="18"/>
              </w:rPr>
            </w:pPr>
          </w:p>
        </w:tc>
      </w:tr>
      <w:tr w:rsidR="00B22ACF" w:rsidRPr="009239F4" w14:paraId="28CD415B" w14:textId="77777777" w:rsidTr="003F33A0">
        <w:tc>
          <w:tcPr>
            <w:tcW w:w="7527" w:type="dxa"/>
            <w:tcMar>
              <w:left w:w="108" w:type="dxa"/>
              <w:right w:w="108" w:type="dxa"/>
            </w:tcMar>
            <w:vAlign w:val="bottom"/>
          </w:tcPr>
          <w:p w14:paraId="1925F02D" w14:textId="2DEBB018" w:rsidR="00B22ACF" w:rsidRPr="009239F4" w:rsidRDefault="00B22ACF"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 xml:space="preserve">   of financial position)</w:t>
            </w:r>
          </w:p>
        </w:tc>
        <w:tc>
          <w:tcPr>
            <w:tcW w:w="1721" w:type="dxa"/>
            <w:tcBorders>
              <w:bottom w:val="single" w:sz="4" w:space="0" w:color="auto"/>
            </w:tcBorders>
            <w:tcMar>
              <w:left w:w="108" w:type="dxa"/>
              <w:right w:w="108" w:type="dxa"/>
            </w:tcMar>
          </w:tcPr>
          <w:p w14:paraId="5F7BBB4C" w14:textId="043F913A" w:rsidR="00B22ACF"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147</w:t>
            </w:r>
            <w:r w:rsidR="00B22ACF" w:rsidRPr="009239F4">
              <w:rPr>
                <w:rFonts w:ascii="Arial" w:eastAsia="Arial" w:hAnsi="Arial" w:cs="Arial"/>
                <w:color w:val="000000"/>
                <w:sz w:val="18"/>
                <w:szCs w:val="18"/>
              </w:rPr>
              <w:t>,</w:t>
            </w:r>
            <w:r w:rsidRPr="009239F4">
              <w:rPr>
                <w:rFonts w:ascii="Arial" w:eastAsia="Arial" w:hAnsi="Arial" w:cs="Arial"/>
                <w:color w:val="000000"/>
                <w:sz w:val="18"/>
                <w:szCs w:val="18"/>
              </w:rPr>
              <w:t>359</w:t>
            </w:r>
          </w:p>
        </w:tc>
      </w:tr>
      <w:tr w:rsidR="00F541BD" w:rsidRPr="009239F4" w14:paraId="0BDD5A6C" w14:textId="77777777" w:rsidTr="003F33A0">
        <w:tc>
          <w:tcPr>
            <w:tcW w:w="7527" w:type="dxa"/>
            <w:tcMar>
              <w:left w:w="108" w:type="dxa"/>
              <w:right w:w="108" w:type="dxa"/>
            </w:tcMar>
            <w:vAlign w:val="bottom"/>
          </w:tcPr>
          <w:p w14:paraId="6551055E" w14:textId="77777777" w:rsidR="00F541BD" w:rsidRPr="009239F4" w:rsidRDefault="00F541BD"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tcPr>
          <w:p w14:paraId="7047C1A9" w14:textId="77777777" w:rsidR="00F541BD" w:rsidRPr="009239F4" w:rsidRDefault="00F541BD" w:rsidP="005215C4">
            <w:pPr>
              <w:ind w:right="-72"/>
              <w:jc w:val="right"/>
              <w:rPr>
                <w:rFonts w:ascii="Arial" w:eastAsia="Arial" w:hAnsi="Arial" w:cs="Arial"/>
                <w:color w:val="000000"/>
                <w:sz w:val="12"/>
                <w:szCs w:val="12"/>
              </w:rPr>
            </w:pPr>
          </w:p>
        </w:tc>
      </w:tr>
      <w:tr w:rsidR="00F541BD" w:rsidRPr="009239F4" w14:paraId="795E1596" w14:textId="77777777" w:rsidTr="003F33A0">
        <w:tc>
          <w:tcPr>
            <w:tcW w:w="7527" w:type="dxa"/>
            <w:tcMar>
              <w:left w:w="108" w:type="dxa"/>
              <w:right w:w="108" w:type="dxa"/>
            </w:tcMar>
            <w:vAlign w:val="bottom"/>
          </w:tcPr>
          <w:p w14:paraId="45E2959C" w14:textId="77777777" w:rsidR="00F541BD" w:rsidRPr="009239F4" w:rsidRDefault="00F541BD"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Net assets from acquisition (presented as investment in associates in</w:t>
            </w:r>
          </w:p>
          <w:p w14:paraId="20925A3D" w14:textId="7F313EC5" w:rsidR="00F541BD" w:rsidRPr="009239F4" w:rsidRDefault="46535700" w:rsidP="005215C4">
            <w:pPr>
              <w:ind w:left="241"/>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   consolidated statements of financial position)</w:t>
            </w:r>
          </w:p>
        </w:tc>
        <w:tc>
          <w:tcPr>
            <w:tcW w:w="1721" w:type="dxa"/>
            <w:tcBorders>
              <w:bottom w:val="single" w:sz="4" w:space="0" w:color="auto"/>
            </w:tcBorders>
            <w:tcMar>
              <w:left w:w="108" w:type="dxa"/>
              <w:right w:w="108" w:type="dxa"/>
            </w:tcMar>
            <w:vAlign w:val="bottom"/>
          </w:tcPr>
          <w:p w14:paraId="299CA476" w14:textId="7C0CD079" w:rsidR="00F541BD"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435</w:t>
            </w:r>
            <w:r w:rsidR="00B22ACF" w:rsidRPr="009239F4">
              <w:rPr>
                <w:rFonts w:ascii="Arial" w:eastAsia="Arial" w:hAnsi="Arial" w:cs="Arial"/>
                <w:color w:val="000000"/>
                <w:sz w:val="18"/>
                <w:szCs w:val="18"/>
              </w:rPr>
              <w:t>,</w:t>
            </w:r>
            <w:r w:rsidRPr="009239F4">
              <w:rPr>
                <w:rFonts w:ascii="Arial" w:eastAsia="Arial" w:hAnsi="Arial" w:cs="Arial"/>
                <w:color w:val="000000"/>
                <w:sz w:val="18"/>
                <w:szCs w:val="18"/>
              </w:rPr>
              <w:t>929</w:t>
            </w:r>
          </w:p>
        </w:tc>
      </w:tr>
    </w:tbl>
    <w:p w14:paraId="071E55D5" w14:textId="77777777" w:rsidR="00E0285A" w:rsidRPr="009239F4" w:rsidRDefault="00E0285A" w:rsidP="005215C4">
      <w:pPr>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br w:type="page"/>
      </w:r>
    </w:p>
    <w:p w14:paraId="3FA5A797" w14:textId="4325403E" w:rsidR="00F53969" w:rsidRPr="009239F4" w:rsidRDefault="00F53969"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lastRenderedPageBreak/>
        <w:t>Hanbit Wind Power Co., Ltd. (“Hanbit Wind”)</w:t>
      </w:r>
    </w:p>
    <w:p w14:paraId="511B1BA7" w14:textId="77777777" w:rsidR="00F53969" w:rsidRPr="009239F4" w:rsidRDefault="00F53969" w:rsidP="005215C4">
      <w:pPr>
        <w:ind w:left="540"/>
        <w:rPr>
          <w:rFonts w:ascii="Arial" w:eastAsia="Browallia New" w:hAnsi="Arial" w:cs="Arial"/>
          <w:color w:val="000000"/>
          <w:sz w:val="18"/>
          <w:szCs w:val="18"/>
          <w:lang w:val="en-US"/>
        </w:rPr>
      </w:pPr>
    </w:p>
    <w:p w14:paraId="1800C0AB" w14:textId="7094B663" w:rsidR="00F53969" w:rsidRPr="009239F4" w:rsidRDefault="00F53969" w:rsidP="005215C4">
      <w:pPr>
        <w:tabs>
          <w:tab w:val="left" w:pos="709"/>
        </w:tabs>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During the first quarter of </w:t>
      </w:r>
      <w:r w:rsidR="0029720E" w:rsidRPr="009239F4">
        <w:rPr>
          <w:rFonts w:ascii="Arial" w:eastAsia="Arial" w:hAnsi="Arial" w:cs="Arial"/>
          <w:color w:val="000000"/>
          <w:sz w:val="18"/>
          <w:szCs w:val="18"/>
        </w:rPr>
        <w:t>2024</w:t>
      </w:r>
      <w:r w:rsidRPr="009239F4">
        <w:rPr>
          <w:rFonts w:ascii="Arial" w:eastAsia="Arial" w:hAnsi="Arial" w:cs="Arial"/>
          <w:color w:val="000000"/>
          <w:sz w:val="18"/>
          <w:szCs w:val="18"/>
        </w:rPr>
        <w:t xml:space="preserve">, BGKR invested in </w:t>
      </w:r>
      <w:r w:rsidR="0029720E" w:rsidRPr="009239F4">
        <w:rPr>
          <w:rFonts w:ascii="Arial" w:eastAsia="Arial" w:hAnsi="Arial" w:cs="Arial"/>
          <w:color w:val="000000"/>
          <w:sz w:val="18"/>
          <w:szCs w:val="18"/>
        </w:rPr>
        <w:t>49</w:t>
      </w:r>
      <w:r w:rsidRPr="009239F4">
        <w:rPr>
          <w:rFonts w:ascii="Arial" w:eastAsia="Arial" w:hAnsi="Arial" w:cs="Arial"/>
          <w:color w:val="000000"/>
          <w:sz w:val="18"/>
          <w:szCs w:val="18"/>
        </w:rPr>
        <w:t xml:space="preserve">% interest in Hanbit Wind which is incorporated in </w:t>
      </w:r>
      <w:r w:rsidRPr="009239F4">
        <w:rPr>
          <w:rFonts w:ascii="Arial" w:eastAsia="Arial" w:hAnsi="Arial" w:cs="Arial"/>
          <w:color w:val="000000"/>
          <w:sz w:val="18"/>
          <w:szCs w:val="18"/>
        </w:rPr>
        <w:br/>
      </w:r>
      <w:r w:rsidRPr="009239F4">
        <w:rPr>
          <w:rFonts w:ascii="Arial" w:eastAsia="Arial" w:hAnsi="Arial" w:cs="Arial"/>
          <w:color w:val="000000"/>
          <w:spacing w:val="-4"/>
          <w:sz w:val="18"/>
          <w:szCs w:val="18"/>
        </w:rPr>
        <w:t>The Republic of Korea for developing offshore wind power generation project with an installed capacity of approximately</w:t>
      </w:r>
      <w:r w:rsidRPr="009239F4" w:rsidDel="005D0DBE">
        <w:rPr>
          <w:rFonts w:ascii="Arial" w:eastAsia="Arial" w:hAnsi="Arial" w:cs="Arial"/>
          <w:color w:val="000000"/>
          <w:sz w:val="18"/>
          <w:szCs w:val="18"/>
        </w:rPr>
        <w:t xml:space="preserve"> </w:t>
      </w:r>
      <w:r w:rsidR="0029720E" w:rsidRPr="009239F4">
        <w:rPr>
          <w:rFonts w:ascii="Arial" w:eastAsia="Arial" w:hAnsi="Arial" w:cs="Arial"/>
          <w:color w:val="000000"/>
          <w:sz w:val="18"/>
          <w:szCs w:val="18"/>
        </w:rPr>
        <w:t>375</w:t>
      </w:r>
      <w:r w:rsidRPr="009239F4">
        <w:rPr>
          <w:rFonts w:ascii="Arial" w:eastAsia="Arial" w:hAnsi="Arial" w:cs="Arial"/>
          <w:color w:val="000000"/>
          <w:sz w:val="18"/>
          <w:szCs w:val="18"/>
        </w:rPr>
        <w:t xml:space="preserve"> megawatts. The present value of investment is US Dollar </w:t>
      </w:r>
      <w:r w:rsidR="0029720E" w:rsidRPr="009239F4">
        <w:rPr>
          <w:rFonts w:ascii="Arial" w:eastAsia="Arial" w:hAnsi="Arial" w:cs="Arial"/>
          <w:color w:val="000000"/>
          <w:sz w:val="18"/>
          <w:szCs w:val="18"/>
        </w:rPr>
        <w:t>24</w:t>
      </w:r>
      <w:r w:rsidRPr="009239F4">
        <w:rPr>
          <w:rFonts w:ascii="Arial" w:eastAsia="Arial" w:hAnsi="Arial" w:cs="Arial"/>
          <w:color w:val="000000"/>
          <w:sz w:val="18"/>
          <w:szCs w:val="18"/>
        </w:rPr>
        <w:t>.</w:t>
      </w:r>
      <w:r w:rsidR="0029720E" w:rsidRPr="009239F4">
        <w:rPr>
          <w:rFonts w:ascii="Arial" w:eastAsia="Arial" w:hAnsi="Arial" w:cs="Arial"/>
          <w:color w:val="000000" w:themeColor="text1"/>
          <w:sz w:val="18"/>
          <w:szCs w:val="18"/>
        </w:rPr>
        <w:t>19</w:t>
      </w:r>
      <w:r w:rsidRPr="009239F4">
        <w:rPr>
          <w:rFonts w:ascii="Arial" w:eastAsia="Arial" w:hAnsi="Arial" w:cs="Arial"/>
          <w:color w:val="000000"/>
          <w:sz w:val="18"/>
          <w:szCs w:val="18"/>
        </w:rPr>
        <w:t xml:space="preserve"> million (equivalent to Baht </w:t>
      </w:r>
      <w:r w:rsidR="0029720E" w:rsidRPr="009239F4">
        <w:rPr>
          <w:rFonts w:ascii="Arial" w:eastAsia="Arial" w:hAnsi="Arial" w:cs="Arial"/>
          <w:color w:val="000000" w:themeColor="text1"/>
          <w:sz w:val="18"/>
          <w:szCs w:val="18"/>
        </w:rPr>
        <w:t>822</w:t>
      </w:r>
      <w:r w:rsidR="00B22ACF"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94</w:t>
      </w:r>
      <w:r w:rsidRPr="009239F4">
        <w:rPr>
          <w:rFonts w:ascii="Arial" w:eastAsia="Arial" w:hAnsi="Arial" w:cs="Arial"/>
          <w:color w:val="000000"/>
          <w:sz w:val="18"/>
          <w:szCs w:val="18"/>
        </w:rPr>
        <w:t xml:space="preserve"> million). </w:t>
      </w:r>
      <w:r w:rsidRPr="009239F4">
        <w:rPr>
          <w:rFonts w:ascii="Arial" w:eastAsia="Arial" w:hAnsi="Arial" w:cs="Arial"/>
          <w:color w:val="000000"/>
          <w:spacing w:val="-4"/>
          <w:sz w:val="18"/>
          <w:szCs w:val="18"/>
        </w:rPr>
        <w:t>BGKR transferred advance payment for investment in accordance with conditions in the share purchase agreement,</w:t>
      </w:r>
      <w:r w:rsidRPr="009239F4">
        <w:rPr>
          <w:rFonts w:ascii="Arial" w:eastAsia="Arial" w:hAnsi="Arial" w:cs="Arial"/>
          <w:color w:val="000000"/>
          <w:sz w:val="18"/>
          <w:szCs w:val="18"/>
        </w:rPr>
        <w:t xml:space="preserve"> which was recorded as non-current assets, to investments in associates amounting to US Dollar </w:t>
      </w:r>
      <w:r w:rsidR="0029720E" w:rsidRPr="009239F4">
        <w:rPr>
          <w:rFonts w:ascii="Arial" w:eastAsia="Arial" w:hAnsi="Arial" w:cs="Arial"/>
          <w:color w:val="000000"/>
          <w:sz w:val="18"/>
          <w:szCs w:val="18"/>
        </w:rPr>
        <w:t>12</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98</w:t>
      </w:r>
      <w:r w:rsidRPr="009239F4">
        <w:rPr>
          <w:rFonts w:ascii="Arial" w:eastAsia="Arial" w:hAnsi="Arial" w:cs="Arial"/>
          <w:color w:val="000000"/>
          <w:sz w:val="18"/>
          <w:szCs w:val="18"/>
        </w:rPr>
        <w:t xml:space="preserve"> million </w:t>
      </w:r>
      <w:r w:rsidRPr="009239F4">
        <w:rPr>
          <w:rFonts w:ascii="Arial" w:eastAsia="Arial" w:hAnsi="Arial" w:cs="Arial"/>
          <w:color w:val="000000"/>
          <w:spacing w:val="-4"/>
          <w:sz w:val="18"/>
          <w:szCs w:val="18"/>
        </w:rPr>
        <w:t xml:space="preserve">(equivalent to Baht </w:t>
      </w:r>
      <w:r w:rsidR="0029720E" w:rsidRPr="009239F4">
        <w:rPr>
          <w:rFonts w:ascii="Arial" w:eastAsia="Arial" w:hAnsi="Arial" w:cs="Arial"/>
          <w:color w:val="000000"/>
          <w:spacing w:val="-4"/>
          <w:sz w:val="18"/>
          <w:szCs w:val="18"/>
        </w:rPr>
        <w:t>457</w:t>
      </w:r>
      <w:r w:rsidRPr="009239F4">
        <w:rPr>
          <w:rFonts w:ascii="Arial" w:eastAsia="Arial" w:hAnsi="Arial" w:cs="Arial"/>
          <w:color w:val="000000"/>
          <w:spacing w:val="-4"/>
          <w:sz w:val="18"/>
          <w:szCs w:val="18"/>
        </w:rPr>
        <w:t>.</w:t>
      </w:r>
      <w:r w:rsidR="0029720E" w:rsidRPr="009239F4">
        <w:rPr>
          <w:rFonts w:ascii="Arial" w:eastAsia="Arial" w:hAnsi="Arial" w:cs="Arial"/>
          <w:color w:val="000000"/>
          <w:spacing w:val="-4"/>
          <w:sz w:val="18"/>
          <w:szCs w:val="18"/>
        </w:rPr>
        <w:t>56</w:t>
      </w:r>
      <w:r w:rsidRPr="009239F4">
        <w:rPr>
          <w:rFonts w:ascii="Arial" w:eastAsia="Arial" w:hAnsi="Arial" w:cs="Arial"/>
          <w:color w:val="000000"/>
          <w:spacing w:val="-4"/>
          <w:sz w:val="18"/>
          <w:szCs w:val="18"/>
        </w:rPr>
        <w:t xml:space="preserve"> million). As a result, Hanbit Wind becomes an associate of the Group. As at </w:t>
      </w:r>
      <w:r w:rsidR="0029720E" w:rsidRPr="009239F4">
        <w:rPr>
          <w:rFonts w:ascii="Arial" w:eastAsia="Arial" w:hAnsi="Arial" w:cs="Arial"/>
          <w:color w:val="000000"/>
          <w:sz w:val="18"/>
          <w:szCs w:val="18"/>
        </w:rPr>
        <w:t>31</w:t>
      </w:r>
      <w:r w:rsidR="00C862F7" w:rsidRPr="009239F4">
        <w:rPr>
          <w:rFonts w:ascii="Arial" w:eastAsia="Arial" w:hAnsi="Arial" w:cs="Arial"/>
          <w:color w:val="000000"/>
          <w:sz w:val="18"/>
          <w:szCs w:val="18"/>
        </w:rPr>
        <w:t xml:space="preserve"> December </w:t>
      </w:r>
      <w:r w:rsidR="0029720E" w:rsidRPr="009239F4">
        <w:rPr>
          <w:rFonts w:ascii="Arial" w:eastAsia="Arial" w:hAnsi="Arial" w:cs="Arial"/>
          <w:color w:val="000000"/>
          <w:sz w:val="18"/>
          <w:szCs w:val="18"/>
        </w:rPr>
        <w:t>2024</w:t>
      </w:r>
      <w:r w:rsidRPr="009239F4">
        <w:rPr>
          <w:rFonts w:ascii="Arial" w:eastAsia="Arial" w:hAnsi="Arial" w:cs="Arial"/>
          <w:color w:val="000000"/>
          <w:spacing w:val="-4"/>
          <w:sz w:val="18"/>
          <w:szCs w:val="18"/>
        </w:rPr>
        <w:t>, BGKR has the present value of payable due for payment within one year and over one year, totaling US Dollar</w:t>
      </w:r>
      <w:r w:rsidRPr="009239F4">
        <w:rPr>
          <w:rFonts w:ascii="Arial" w:eastAsia="Arial" w:hAnsi="Arial" w:cs="Arial"/>
          <w:color w:val="000000"/>
          <w:sz w:val="18"/>
          <w:szCs w:val="18"/>
        </w:rPr>
        <w:t xml:space="preserve"> </w:t>
      </w:r>
      <w:r w:rsidR="00526F93" w:rsidRPr="009239F4">
        <w:rPr>
          <w:rFonts w:ascii="Arial" w:eastAsia="Arial" w:hAnsi="Arial" w:cs="Arial"/>
          <w:color w:val="000000"/>
          <w:sz w:val="18"/>
          <w:szCs w:val="18"/>
        </w:rPr>
        <w:br/>
      </w:r>
      <w:r w:rsidR="0029720E" w:rsidRPr="009239F4">
        <w:rPr>
          <w:rFonts w:ascii="Arial" w:eastAsia="Arial" w:hAnsi="Arial" w:cs="Arial"/>
          <w:color w:val="000000" w:themeColor="text1"/>
          <w:sz w:val="18"/>
          <w:szCs w:val="18"/>
        </w:rPr>
        <w:t>7</w:t>
      </w:r>
      <w:r w:rsidR="00C9112C"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66</w:t>
      </w:r>
      <w:r w:rsidR="00526F93"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million (equivalent to Baht</w:t>
      </w:r>
      <w:r w:rsidR="006E0867" w:rsidRPr="009239F4">
        <w:rPr>
          <w:rFonts w:ascii="Arial" w:eastAsia="Arial" w:hAnsi="Arial" w:cs="Arial"/>
          <w:color w:val="000000"/>
          <w:sz w:val="18"/>
          <w:szCs w:val="18"/>
        </w:rPr>
        <w:t xml:space="preserve"> </w:t>
      </w:r>
      <w:r w:rsidR="0029720E" w:rsidRPr="009239F4">
        <w:rPr>
          <w:rFonts w:ascii="Arial" w:eastAsia="Arial" w:hAnsi="Arial" w:cs="Arial"/>
          <w:color w:val="000000" w:themeColor="text1"/>
          <w:sz w:val="18"/>
          <w:szCs w:val="18"/>
        </w:rPr>
        <w:t>225</w:t>
      </w:r>
      <w:r w:rsidR="00B22ACF"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06</w:t>
      </w:r>
      <w:r w:rsidRPr="009239F4">
        <w:rPr>
          <w:rFonts w:ascii="Arial" w:eastAsia="Arial" w:hAnsi="Arial" w:cs="Arial"/>
          <w:color w:val="000000"/>
          <w:sz w:val="18"/>
          <w:szCs w:val="18"/>
        </w:rPr>
        <w:t xml:space="preserve"> million). </w:t>
      </w:r>
    </w:p>
    <w:p w14:paraId="1F7AC7E7" w14:textId="77777777" w:rsidR="00681F3C" w:rsidRPr="009239F4" w:rsidRDefault="00681F3C" w:rsidP="005215C4">
      <w:pPr>
        <w:ind w:left="540"/>
        <w:jc w:val="both"/>
        <w:rPr>
          <w:rFonts w:ascii="Arial" w:eastAsia="Arial" w:hAnsi="Arial" w:cs="Arial"/>
          <w:color w:val="000000"/>
          <w:sz w:val="18"/>
          <w:szCs w:val="18"/>
        </w:rPr>
      </w:pPr>
    </w:p>
    <w:p w14:paraId="6D7E49D6" w14:textId="0AB4D891" w:rsidR="006E0867" w:rsidRPr="009239F4" w:rsidRDefault="006E0867"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2"/>
          <w:sz w:val="18"/>
          <w:szCs w:val="18"/>
        </w:rPr>
        <w:t xml:space="preserve">During the fourth quarter of </w:t>
      </w:r>
      <w:r w:rsidR="0029720E" w:rsidRPr="009239F4">
        <w:rPr>
          <w:rFonts w:ascii="Arial" w:eastAsia="Arial" w:hAnsi="Arial" w:cs="Arial"/>
          <w:color w:val="000000" w:themeColor="text1"/>
          <w:spacing w:val="-2"/>
          <w:sz w:val="18"/>
          <w:szCs w:val="18"/>
        </w:rPr>
        <w:t>2024</w:t>
      </w:r>
      <w:r w:rsidRPr="009239F4">
        <w:rPr>
          <w:rFonts w:ascii="Arial" w:eastAsia="Arial" w:hAnsi="Arial" w:cs="Arial"/>
          <w:color w:val="000000" w:themeColor="text1"/>
          <w:spacing w:val="-2"/>
          <w:sz w:val="18"/>
          <w:szCs w:val="18"/>
        </w:rPr>
        <w:t>, the price allocation is completed. The following table summarises the consideration</w:t>
      </w:r>
      <w:r w:rsidRPr="009239F4">
        <w:rPr>
          <w:rFonts w:ascii="Arial" w:eastAsia="Arial" w:hAnsi="Arial" w:cs="Arial"/>
          <w:color w:val="000000" w:themeColor="text1"/>
          <w:sz w:val="18"/>
          <w:szCs w:val="18"/>
        </w:rPr>
        <w:t xml:space="preserve"> paid for acquiring Hanbit Wind and the net fair value amounts of the identifiable assets and liabilities recognised at the acquisition date which is presented under investment in associates.</w:t>
      </w:r>
    </w:p>
    <w:p w14:paraId="5FA2B633" w14:textId="4D001214" w:rsidR="00D01435" w:rsidRPr="009239F4" w:rsidRDefault="00D01435" w:rsidP="0035628D">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D01435" w:rsidRPr="009239F4" w14:paraId="4A611571" w14:textId="77777777" w:rsidTr="003F33A0">
        <w:tc>
          <w:tcPr>
            <w:tcW w:w="7527" w:type="dxa"/>
            <w:tcMar>
              <w:left w:w="108" w:type="dxa"/>
              <w:right w:w="108" w:type="dxa"/>
            </w:tcMar>
            <w:vAlign w:val="bottom"/>
          </w:tcPr>
          <w:p w14:paraId="2B359872" w14:textId="77777777" w:rsidR="00D01435" w:rsidRPr="009239F4" w:rsidRDefault="00D01435" w:rsidP="005215C4">
            <w:pPr>
              <w:ind w:left="241"/>
              <w:rPr>
                <w:rFonts w:ascii="Arial" w:eastAsia="Arial" w:hAnsi="Arial" w:cs="Arial"/>
                <w:color w:val="000000"/>
                <w:sz w:val="18"/>
                <w:szCs w:val="18"/>
              </w:rPr>
            </w:pPr>
          </w:p>
        </w:tc>
        <w:tc>
          <w:tcPr>
            <w:tcW w:w="1721" w:type="dxa"/>
            <w:tcBorders>
              <w:bottom w:val="single" w:sz="4" w:space="0" w:color="auto"/>
            </w:tcBorders>
            <w:tcMar>
              <w:left w:w="108" w:type="dxa"/>
              <w:right w:w="108" w:type="dxa"/>
            </w:tcMar>
            <w:vAlign w:val="bottom"/>
          </w:tcPr>
          <w:p w14:paraId="42261785" w14:textId="662EC08E" w:rsidR="00D01435" w:rsidRPr="009239F4" w:rsidRDefault="00D01435" w:rsidP="005215C4">
            <w:pPr>
              <w:ind w:right="-72"/>
              <w:jc w:val="right"/>
              <w:rPr>
                <w:rFonts w:ascii="Arial" w:eastAsia="Arial" w:hAnsi="Arial" w:cs="Arial"/>
                <w:b/>
                <w:bCs/>
                <w:color w:val="000000"/>
                <w:sz w:val="18"/>
                <w:szCs w:val="18"/>
              </w:rPr>
            </w:pPr>
            <w:r w:rsidRPr="009239F4">
              <w:rPr>
                <w:rFonts w:ascii="Arial" w:eastAsia="Arial" w:hAnsi="Arial" w:cs="Arial"/>
                <w:b/>
                <w:bCs/>
                <w:color w:val="000000"/>
                <w:sz w:val="18"/>
                <w:szCs w:val="18"/>
              </w:rPr>
              <w:t>Baht ’</w:t>
            </w:r>
            <w:r w:rsidR="0029720E" w:rsidRPr="009239F4">
              <w:rPr>
                <w:rFonts w:ascii="Arial" w:eastAsia="Arial" w:hAnsi="Arial" w:cs="Arial"/>
                <w:b/>
                <w:bCs/>
                <w:color w:val="000000"/>
                <w:sz w:val="18"/>
                <w:szCs w:val="18"/>
              </w:rPr>
              <w:t>000</w:t>
            </w:r>
          </w:p>
        </w:tc>
      </w:tr>
      <w:tr w:rsidR="00D01435" w:rsidRPr="009239F4" w14:paraId="2BF4D647" w14:textId="77777777" w:rsidTr="003F33A0">
        <w:tc>
          <w:tcPr>
            <w:tcW w:w="7527" w:type="dxa"/>
            <w:tcMar>
              <w:left w:w="108" w:type="dxa"/>
              <w:right w:w="108" w:type="dxa"/>
            </w:tcMar>
            <w:vAlign w:val="bottom"/>
          </w:tcPr>
          <w:p w14:paraId="09807EE0" w14:textId="77777777" w:rsidR="00D01435" w:rsidRPr="009239F4" w:rsidRDefault="00D01435"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218FFD4A" w14:textId="77777777" w:rsidR="00D01435" w:rsidRPr="009239F4" w:rsidRDefault="00D01435" w:rsidP="005215C4">
            <w:pPr>
              <w:ind w:right="-72"/>
              <w:jc w:val="right"/>
              <w:rPr>
                <w:rFonts w:ascii="Arial" w:eastAsia="Arial" w:hAnsi="Arial" w:cs="Arial"/>
                <w:color w:val="000000"/>
                <w:sz w:val="12"/>
                <w:szCs w:val="12"/>
              </w:rPr>
            </w:pPr>
            <w:r w:rsidRPr="009239F4">
              <w:rPr>
                <w:rFonts w:ascii="Arial" w:eastAsia="Arial" w:hAnsi="Arial" w:cs="Arial"/>
                <w:color w:val="000000"/>
                <w:sz w:val="12"/>
                <w:szCs w:val="12"/>
              </w:rPr>
              <w:t xml:space="preserve"> </w:t>
            </w:r>
          </w:p>
        </w:tc>
      </w:tr>
      <w:tr w:rsidR="00D01435" w:rsidRPr="009239F4" w14:paraId="03D29AF7" w14:textId="77777777" w:rsidTr="71B5E176">
        <w:tc>
          <w:tcPr>
            <w:tcW w:w="7527" w:type="dxa"/>
            <w:tcMar>
              <w:left w:w="108" w:type="dxa"/>
              <w:right w:w="108" w:type="dxa"/>
            </w:tcMar>
            <w:vAlign w:val="bottom"/>
          </w:tcPr>
          <w:p w14:paraId="6ACD25D3" w14:textId="77777777" w:rsidR="00D01435" w:rsidRPr="009239F4" w:rsidRDefault="00D01435"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Consideration paid:</w:t>
            </w:r>
          </w:p>
        </w:tc>
        <w:tc>
          <w:tcPr>
            <w:tcW w:w="1721" w:type="dxa"/>
            <w:tcMar>
              <w:left w:w="108" w:type="dxa"/>
              <w:right w:w="108" w:type="dxa"/>
            </w:tcMar>
            <w:vAlign w:val="bottom"/>
          </w:tcPr>
          <w:p w14:paraId="5B310D28" w14:textId="77777777" w:rsidR="00D01435" w:rsidRPr="009239F4" w:rsidRDefault="00D0143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A716F7" w:rsidRPr="009239F4" w14:paraId="56516469" w14:textId="77777777" w:rsidTr="003F33A0">
        <w:tc>
          <w:tcPr>
            <w:tcW w:w="7527" w:type="dxa"/>
            <w:tcMar>
              <w:left w:w="108" w:type="dxa"/>
              <w:right w:w="108" w:type="dxa"/>
            </w:tcMar>
            <w:vAlign w:val="bottom"/>
          </w:tcPr>
          <w:p w14:paraId="418FAAA1" w14:textId="6F4DEE91" w:rsidR="00A716F7" w:rsidRPr="009239F4" w:rsidRDefault="00A716F7" w:rsidP="005215C4">
            <w:pPr>
              <w:ind w:left="241"/>
              <w:rPr>
                <w:rFonts w:ascii="Arial" w:eastAsia="Arial" w:hAnsi="Arial" w:cs="Arial"/>
                <w:color w:val="000000"/>
                <w:sz w:val="18"/>
                <w:szCs w:val="18"/>
              </w:rPr>
            </w:pPr>
            <w:r w:rsidRPr="009239F4">
              <w:rPr>
                <w:rFonts w:ascii="Arial" w:hAnsi="Arial" w:cs="Arial"/>
                <w:sz w:val="18"/>
                <w:szCs w:val="18"/>
              </w:rPr>
              <w:t>Present value of consideration paid</w:t>
            </w:r>
          </w:p>
        </w:tc>
        <w:tc>
          <w:tcPr>
            <w:tcW w:w="1721" w:type="dxa"/>
            <w:tcBorders>
              <w:bottom w:val="single" w:sz="4" w:space="0" w:color="auto"/>
            </w:tcBorders>
            <w:tcMar>
              <w:left w:w="108" w:type="dxa"/>
              <w:right w:w="108" w:type="dxa"/>
            </w:tcMar>
            <w:vAlign w:val="bottom"/>
          </w:tcPr>
          <w:p w14:paraId="3F91C578" w14:textId="0B3AF3A8" w:rsidR="00A716F7"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822</w:t>
            </w:r>
            <w:r w:rsidR="00B22ACF" w:rsidRPr="009239F4">
              <w:rPr>
                <w:rFonts w:ascii="Arial" w:eastAsia="Arial" w:hAnsi="Arial" w:cs="Arial"/>
                <w:color w:val="000000"/>
                <w:sz w:val="18"/>
                <w:szCs w:val="18"/>
              </w:rPr>
              <w:t>,</w:t>
            </w:r>
            <w:r w:rsidRPr="009239F4">
              <w:rPr>
                <w:rFonts w:ascii="Arial" w:eastAsia="Arial" w:hAnsi="Arial" w:cs="Arial"/>
                <w:color w:val="000000"/>
                <w:sz w:val="18"/>
                <w:szCs w:val="18"/>
              </w:rPr>
              <w:t>938</w:t>
            </w:r>
          </w:p>
        </w:tc>
      </w:tr>
      <w:tr w:rsidR="00D01435" w:rsidRPr="009239F4" w14:paraId="663B7E4B" w14:textId="77777777" w:rsidTr="003F33A0">
        <w:tc>
          <w:tcPr>
            <w:tcW w:w="7527" w:type="dxa"/>
            <w:tcMar>
              <w:left w:w="108" w:type="dxa"/>
              <w:right w:w="108" w:type="dxa"/>
            </w:tcMar>
            <w:vAlign w:val="bottom"/>
          </w:tcPr>
          <w:p w14:paraId="0B85E57E" w14:textId="77777777" w:rsidR="00D01435" w:rsidRPr="009239F4" w:rsidRDefault="00D01435"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2AC1C1FB" w14:textId="77777777" w:rsidR="00D01435" w:rsidRPr="009239F4" w:rsidRDefault="00D01435" w:rsidP="005215C4">
            <w:pPr>
              <w:ind w:right="-72"/>
              <w:jc w:val="both"/>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D01435" w:rsidRPr="009239F4" w14:paraId="399A3F4B" w14:textId="77777777" w:rsidTr="71B5E176">
        <w:tc>
          <w:tcPr>
            <w:tcW w:w="9248" w:type="dxa"/>
            <w:gridSpan w:val="2"/>
            <w:tcMar>
              <w:left w:w="108" w:type="dxa"/>
              <w:right w:w="108" w:type="dxa"/>
            </w:tcMar>
            <w:vAlign w:val="bottom"/>
          </w:tcPr>
          <w:p w14:paraId="1368E15C" w14:textId="1FA16163" w:rsidR="00D01435" w:rsidRPr="009239F4" w:rsidRDefault="00D01435" w:rsidP="005215C4">
            <w:pPr>
              <w:ind w:left="241" w:righ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Recognised amounts of identifiable assets acquired and liabilities assumed on the acquisition date</w:t>
            </w:r>
          </w:p>
        </w:tc>
      </w:tr>
      <w:tr w:rsidR="00D01435" w:rsidRPr="009239F4" w14:paraId="21129897" w14:textId="77777777" w:rsidTr="71B5E176">
        <w:tc>
          <w:tcPr>
            <w:tcW w:w="9248" w:type="dxa"/>
            <w:gridSpan w:val="2"/>
            <w:tcMar>
              <w:left w:w="108" w:type="dxa"/>
              <w:right w:w="108" w:type="dxa"/>
            </w:tcMar>
            <w:vAlign w:val="bottom"/>
          </w:tcPr>
          <w:p w14:paraId="6D7AF4EA" w14:textId="77777777" w:rsidR="00D01435" w:rsidRPr="009239F4" w:rsidRDefault="00D01435" w:rsidP="005215C4">
            <w:pPr>
              <w:ind w:left="241" w:right="-72"/>
              <w:rPr>
                <w:rFonts w:ascii="Arial" w:eastAsia="Arial" w:hAnsi="Arial" w:cs="Arial"/>
                <w:b/>
                <w:bCs/>
                <w:color w:val="000000"/>
                <w:sz w:val="12"/>
                <w:szCs w:val="12"/>
              </w:rPr>
            </w:pPr>
          </w:p>
        </w:tc>
      </w:tr>
      <w:tr w:rsidR="00651CCB" w:rsidRPr="009239F4" w14:paraId="7F05B216" w14:textId="77777777" w:rsidTr="71B5E176">
        <w:tc>
          <w:tcPr>
            <w:tcW w:w="7527" w:type="dxa"/>
            <w:tcMar>
              <w:left w:w="108" w:type="dxa"/>
              <w:right w:w="108" w:type="dxa"/>
            </w:tcMar>
          </w:tcPr>
          <w:p w14:paraId="61749BC4" w14:textId="19E70099"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Cash and cash equivalents</w:t>
            </w:r>
          </w:p>
        </w:tc>
        <w:tc>
          <w:tcPr>
            <w:tcW w:w="1721" w:type="dxa"/>
            <w:tcMar>
              <w:left w:w="108" w:type="dxa"/>
              <w:right w:w="108" w:type="dxa"/>
            </w:tcMar>
          </w:tcPr>
          <w:p w14:paraId="51888FE9" w14:textId="39DE22E4" w:rsidR="00651CCB"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89</w:t>
            </w:r>
          </w:p>
        </w:tc>
      </w:tr>
      <w:tr w:rsidR="00651CCB" w:rsidRPr="009239F4" w14:paraId="6665E22A" w14:textId="77777777" w:rsidTr="71B5E176">
        <w:tc>
          <w:tcPr>
            <w:tcW w:w="7527" w:type="dxa"/>
            <w:tcMar>
              <w:left w:w="108" w:type="dxa"/>
              <w:right w:w="108" w:type="dxa"/>
            </w:tcMar>
          </w:tcPr>
          <w:p w14:paraId="188DEB08" w14:textId="4D7C98D6"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C71C52" w:rsidRPr="009239F4">
              <w:rPr>
                <w:rFonts w:ascii="Arial" w:eastAsia="Arial" w:hAnsi="Arial" w:cs="Arial"/>
                <w:color w:val="000000"/>
                <w:sz w:val="18"/>
                <w:szCs w:val="18"/>
              </w:rPr>
              <w:t>current</w:t>
            </w:r>
            <w:r w:rsidRPr="009239F4">
              <w:rPr>
                <w:rFonts w:ascii="Arial" w:eastAsia="Arial" w:hAnsi="Arial" w:cs="Arial"/>
                <w:color w:val="000000"/>
                <w:sz w:val="18"/>
                <w:szCs w:val="18"/>
              </w:rPr>
              <w:t xml:space="preserve"> receivables</w:t>
            </w:r>
          </w:p>
        </w:tc>
        <w:tc>
          <w:tcPr>
            <w:tcW w:w="1721" w:type="dxa"/>
            <w:tcMar>
              <w:left w:w="108" w:type="dxa"/>
              <w:right w:w="108" w:type="dxa"/>
            </w:tcMar>
          </w:tcPr>
          <w:p w14:paraId="177E6142" w14:textId="4307CFC6" w:rsidR="00651CCB"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w:t>
            </w:r>
            <w:r w:rsidR="00651CCB" w:rsidRPr="009239F4">
              <w:rPr>
                <w:rFonts w:ascii="Arial" w:eastAsia="Arial" w:hAnsi="Arial" w:cs="Arial"/>
                <w:color w:val="000000"/>
                <w:sz w:val="18"/>
                <w:szCs w:val="18"/>
              </w:rPr>
              <w:t>,</w:t>
            </w:r>
            <w:r w:rsidRPr="009239F4">
              <w:rPr>
                <w:rFonts w:ascii="Arial" w:eastAsia="Arial" w:hAnsi="Arial" w:cs="Arial"/>
                <w:color w:val="000000"/>
                <w:sz w:val="18"/>
                <w:szCs w:val="18"/>
              </w:rPr>
              <w:t>796</w:t>
            </w:r>
          </w:p>
        </w:tc>
      </w:tr>
      <w:tr w:rsidR="00651CCB" w:rsidRPr="009239F4" w14:paraId="4B4E56F9" w14:textId="77777777" w:rsidTr="71B5E176">
        <w:tc>
          <w:tcPr>
            <w:tcW w:w="7527" w:type="dxa"/>
            <w:tcMar>
              <w:left w:w="108" w:type="dxa"/>
              <w:right w:w="108" w:type="dxa"/>
            </w:tcMar>
          </w:tcPr>
          <w:p w14:paraId="6DA24025" w14:textId="48A140A7"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Short-term loans to third party</w:t>
            </w:r>
          </w:p>
        </w:tc>
        <w:tc>
          <w:tcPr>
            <w:tcW w:w="1721" w:type="dxa"/>
            <w:tcMar>
              <w:left w:w="108" w:type="dxa"/>
              <w:right w:w="108" w:type="dxa"/>
            </w:tcMar>
          </w:tcPr>
          <w:p w14:paraId="0483B1F2" w14:textId="4CE7AE4C" w:rsidR="00651CCB"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104</w:t>
            </w:r>
            <w:r w:rsidR="00651CCB" w:rsidRPr="009239F4">
              <w:rPr>
                <w:rFonts w:ascii="Arial" w:eastAsia="Arial" w:hAnsi="Arial" w:cs="Arial"/>
                <w:color w:val="000000"/>
                <w:sz w:val="18"/>
                <w:szCs w:val="18"/>
              </w:rPr>
              <w:t>,</w:t>
            </w:r>
            <w:r w:rsidRPr="009239F4">
              <w:rPr>
                <w:rFonts w:ascii="Arial" w:eastAsia="Arial" w:hAnsi="Arial" w:cs="Arial"/>
                <w:color w:val="000000"/>
                <w:sz w:val="18"/>
                <w:szCs w:val="18"/>
              </w:rPr>
              <w:t>867</w:t>
            </w:r>
          </w:p>
        </w:tc>
      </w:tr>
      <w:tr w:rsidR="00651CCB" w:rsidRPr="009239F4" w14:paraId="347C63D7" w14:textId="77777777" w:rsidTr="71B5E176">
        <w:tc>
          <w:tcPr>
            <w:tcW w:w="7527" w:type="dxa"/>
            <w:tcMar>
              <w:left w:w="108" w:type="dxa"/>
              <w:right w:w="108" w:type="dxa"/>
            </w:tcMar>
          </w:tcPr>
          <w:p w14:paraId="176B61EE" w14:textId="6C39F329"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current assets</w:t>
            </w:r>
          </w:p>
        </w:tc>
        <w:tc>
          <w:tcPr>
            <w:tcW w:w="1721" w:type="dxa"/>
            <w:tcMar>
              <w:left w:w="108" w:type="dxa"/>
              <w:right w:w="108" w:type="dxa"/>
            </w:tcMar>
          </w:tcPr>
          <w:p w14:paraId="0D98A847" w14:textId="49B9E712" w:rsidR="00651CCB"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658</w:t>
            </w:r>
          </w:p>
        </w:tc>
      </w:tr>
      <w:tr w:rsidR="00651CCB" w:rsidRPr="009239F4" w14:paraId="12171C52" w14:textId="77777777" w:rsidTr="71B5E176">
        <w:tc>
          <w:tcPr>
            <w:tcW w:w="7527" w:type="dxa"/>
            <w:tcMar>
              <w:left w:w="108" w:type="dxa"/>
              <w:right w:w="108" w:type="dxa"/>
            </w:tcMar>
          </w:tcPr>
          <w:p w14:paraId="230F03DA" w14:textId="5530A66F"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Property, plant and equipment, net</w:t>
            </w:r>
          </w:p>
        </w:tc>
        <w:tc>
          <w:tcPr>
            <w:tcW w:w="1721" w:type="dxa"/>
            <w:tcMar>
              <w:left w:w="108" w:type="dxa"/>
              <w:right w:w="108" w:type="dxa"/>
            </w:tcMar>
          </w:tcPr>
          <w:p w14:paraId="12138662" w14:textId="21321984" w:rsidR="00651CCB"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w:t>
            </w:r>
            <w:r w:rsidR="00651CCB" w:rsidRPr="009239F4">
              <w:rPr>
                <w:rFonts w:ascii="Arial" w:eastAsia="Arial" w:hAnsi="Arial" w:cs="Arial"/>
                <w:color w:val="000000"/>
                <w:sz w:val="18"/>
                <w:szCs w:val="18"/>
              </w:rPr>
              <w:t>,</w:t>
            </w:r>
            <w:r w:rsidRPr="009239F4">
              <w:rPr>
                <w:rFonts w:ascii="Arial" w:eastAsia="Arial" w:hAnsi="Arial" w:cs="Arial"/>
                <w:color w:val="000000"/>
                <w:sz w:val="18"/>
                <w:szCs w:val="18"/>
              </w:rPr>
              <w:t>655</w:t>
            </w:r>
          </w:p>
        </w:tc>
      </w:tr>
      <w:tr w:rsidR="00651CCB" w:rsidRPr="009239F4" w14:paraId="282B2F68" w14:textId="77777777" w:rsidTr="71B5E176">
        <w:tc>
          <w:tcPr>
            <w:tcW w:w="7527" w:type="dxa"/>
            <w:tcMar>
              <w:left w:w="108" w:type="dxa"/>
              <w:right w:w="108" w:type="dxa"/>
            </w:tcMar>
          </w:tcPr>
          <w:p w14:paraId="1BA62A8B" w14:textId="4C947022"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0402EC"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payables</w:t>
            </w:r>
          </w:p>
        </w:tc>
        <w:tc>
          <w:tcPr>
            <w:tcW w:w="1721" w:type="dxa"/>
            <w:tcMar>
              <w:left w:w="108" w:type="dxa"/>
              <w:right w:w="108" w:type="dxa"/>
            </w:tcMar>
          </w:tcPr>
          <w:p w14:paraId="50BAC52D" w14:textId="25CD27FD" w:rsidR="00651CCB" w:rsidRPr="009239F4" w:rsidRDefault="00651C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w:t>
            </w:r>
            <w:r w:rsidRPr="009239F4">
              <w:rPr>
                <w:rFonts w:ascii="Arial" w:eastAsia="Arial" w:hAnsi="Arial" w:cs="Arial"/>
                <w:color w:val="000000"/>
                <w:sz w:val="18"/>
                <w:szCs w:val="18"/>
              </w:rPr>
              <w:t>)</w:t>
            </w:r>
          </w:p>
        </w:tc>
      </w:tr>
      <w:tr w:rsidR="00651CCB" w:rsidRPr="009239F4" w14:paraId="1B808A5F" w14:textId="77777777" w:rsidTr="71B5E176">
        <w:tc>
          <w:tcPr>
            <w:tcW w:w="7527" w:type="dxa"/>
            <w:tcMar>
              <w:left w:w="108" w:type="dxa"/>
              <w:right w:w="108" w:type="dxa"/>
            </w:tcMar>
          </w:tcPr>
          <w:p w14:paraId="1BC67D61" w14:textId="69F04AC0"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Short-term borrowing from related parties</w:t>
            </w:r>
          </w:p>
        </w:tc>
        <w:tc>
          <w:tcPr>
            <w:tcW w:w="1721" w:type="dxa"/>
            <w:tcMar>
              <w:left w:w="108" w:type="dxa"/>
              <w:right w:w="108" w:type="dxa"/>
            </w:tcMar>
          </w:tcPr>
          <w:p w14:paraId="28C4A87D" w14:textId="46A32216" w:rsidR="00651CCB" w:rsidRPr="009239F4" w:rsidRDefault="00651CC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13</w:t>
            </w:r>
            <w:r w:rsidRPr="009239F4">
              <w:rPr>
                <w:rFonts w:ascii="Arial" w:eastAsia="Arial" w:hAnsi="Arial" w:cs="Arial"/>
                <w:color w:val="000000"/>
                <w:sz w:val="18"/>
                <w:szCs w:val="18"/>
              </w:rPr>
              <w:t>)</w:t>
            </w:r>
          </w:p>
        </w:tc>
      </w:tr>
      <w:tr w:rsidR="00651CCB" w:rsidRPr="009239F4" w14:paraId="40395D23" w14:textId="77777777" w:rsidTr="003F33A0">
        <w:tc>
          <w:tcPr>
            <w:tcW w:w="7527" w:type="dxa"/>
            <w:tcMar>
              <w:left w:w="108" w:type="dxa"/>
              <w:right w:w="108" w:type="dxa"/>
            </w:tcMar>
          </w:tcPr>
          <w:p w14:paraId="411BEC8A" w14:textId="747B293E" w:rsidR="00651CCB" w:rsidRPr="009239F4" w:rsidRDefault="00651CCB" w:rsidP="005215C4">
            <w:pPr>
              <w:ind w:left="241"/>
              <w:rPr>
                <w:rFonts w:ascii="Arial" w:eastAsia="Arial" w:hAnsi="Arial" w:cs="Arial"/>
                <w:color w:val="000000"/>
                <w:sz w:val="18"/>
                <w:szCs w:val="18"/>
              </w:rPr>
            </w:pPr>
            <w:r w:rsidRPr="009239F4">
              <w:rPr>
                <w:rFonts w:ascii="Arial" w:eastAsia="Arial" w:hAnsi="Arial" w:cs="Arial"/>
                <w:color w:val="000000"/>
                <w:sz w:val="18"/>
                <w:szCs w:val="18"/>
              </w:rPr>
              <w:t>Deferred tax liabilities</w:t>
            </w:r>
          </w:p>
        </w:tc>
        <w:tc>
          <w:tcPr>
            <w:tcW w:w="1721" w:type="dxa"/>
            <w:tcBorders>
              <w:bottom w:val="single" w:sz="4" w:space="0" w:color="auto"/>
            </w:tcBorders>
            <w:tcMar>
              <w:left w:w="108" w:type="dxa"/>
              <w:right w:w="108" w:type="dxa"/>
            </w:tcMar>
          </w:tcPr>
          <w:p w14:paraId="674E41A6" w14:textId="3CB0F764" w:rsidR="00651CCB" w:rsidRPr="009239F4" w:rsidRDefault="00E72BF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877</w:t>
            </w:r>
            <w:r w:rsidRPr="009239F4">
              <w:rPr>
                <w:rFonts w:ascii="Arial" w:eastAsia="Arial" w:hAnsi="Arial" w:cs="Arial"/>
                <w:color w:val="000000"/>
                <w:sz w:val="18"/>
                <w:szCs w:val="18"/>
              </w:rPr>
              <w:t>)</w:t>
            </w:r>
            <w:r w:rsidRPr="009239F4" w:rsidDel="0098442A">
              <w:rPr>
                <w:rFonts w:ascii="Arial" w:eastAsia="Arial" w:hAnsi="Arial" w:cs="Arial"/>
                <w:color w:val="000000"/>
                <w:sz w:val="18"/>
                <w:szCs w:val="18"/>
              </w:rPr>
              <w:t xml:space="preserve"> </w:t>
            </w:r>
          </w:p>
        </w:tc>
      </w:tr>
      <w:tr w:rsidR="00D01435" w:rsidRPr="009239F4" w14:paraId="7AB8E79E" w14:textId="77777777" w:rsidTr="003F33A0">
        <w:tc>
          <w:tcPr>
            <w:tcW w:w="7527" w:type="dxa"/>
            <w:tcMar>
              <w:left w:w="108" w:type="dxa"/>
              <w:right w:w="108" w:type="dxa"/>
            </w:tcMar>
            <w:vAlign w:val="bottom"/>
          </w:tcPr>
          <w:p w14:paraId="73B6EDC4" w14:textId="77777777" w:rsidR="00D01435" w:rsidRPr="009239F4" w:rsidRDefault="00D01435"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4BCC612D" w14:textId="77777777" w:rsidR="00D01435" w:rsidRPr="009239F4" w:rsidRDefault="00D01435" w:rsidP="005215C4">
            <w:pPr>
              <w:ind w:right="-72"/>
              <w:jc w:val="right"/>
              <w:rPr>
                <w:rFonts w:ascii="Arial" w:eastAsia="Arial" w:hAnsi="Arial" w:cs="Arial"/>
                <w:color w:val="000000"/>
                <w:sz w:val="18"/>
                <w:szCs w:val="18"/>
              </w:rPr>
            </w:pPr>
          </w:p>
        </w:tc>
      </w:tr>
      <w:tr w:rsidR="00DE447B" w:rsidRPr="009239F4" w14:paraId="443BF76B" w14:textId="77777777" w:rsidTr="71B5E176">
        <w:tc>
          <w:tcPr>
            <w:tcW w:w="7527" w:type="dxa"/>
            <w:tcMar>
              <w:left w:w="108" w:type="dxa"/>
              <w:right w:w="108" w:type="dxa"/>
            </w:tcMar>
            <w:vAlign w:val="bottom"/>
          </w:tcPr>
          <w:p w14:paraId="229A844C" w14:textId="77777777" w:rsidR="00DE447B" w:rsidRPr="009239F4" w:rsidRDefault="00DE447B" w:rsidP="005215C4">
            <w:pPr>
              <w:ind w:left="241"/>
              <w:rPr>
                <w:rFonts w:ascii="Arial" w:eastAsia="Arial" w:hAnsi="Arial" w:cs="Arial"/>
                <w:color w:val="000000"/>
                <w:sz w:val="18"/>
                <w:szCs w:val="18"/>
              </w:rPr>
            </w:pPr>
            <w:r w:rsidRPr="009239F4">
              <w:rPr>
                <w:rFonts w:ascii="Arial" w:eastAsia="Arial" w:hAnsi="Arial" w:cs="Arial"/>
                <w:color w:val="000000"/>
                <w:sz w:val="18"/>
                <w:szCs w:val="18"/>
              </w:rPr>
              <w:t>Identifiable net assets</w:t>
            </w:r>
          </w:p>
        </w:tc>
        <w:tc>
          <w:tcPr>
            <w:tcW w:w="1721" w:type="dxa"/>
            <w:tcMar>
              <w:left w:w="108" w:type="dxa"/>
              <w:right w:w="108" w:type="dxa"/>
            </w:tcMar>
          </w:tcPr>
          <w:p w14:paraId="1CD220AB" w14:textId="0F28E6CE" w:rsidR="00DE447B"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122</w:t>
            </w:r>
            <w:r w:rsidR="00DE447B" w:rsidRPr="009239F4">
              <w:rPr>
                <w:rFonts w:ascii="Arial" w:eastAsia="Arial" w:hAnsi="Arial" w:cs="Arial"/>
                <w:color w:val="000000"/>
                <w:sz w:val="18"/>
                <w:szCs w:val="18"/>
              </w:rPr>
              <w:t>,</w:t>
            </w:r>
            <w:r w:rsidRPr="009239F4">
              <w:rPr>
                <w:rFonts w:ascii="Arial" w:eastAsia="Arial" w:hAnsi="Arial" w:cs="Arial"/>
                <w:color w:val="000000"/>
                <w:sz w:val="18"/>
                <w:szCs w:val="18"/>
              </w:rPr>
              <w:t>173</w:t>
            </w:r>
          </w:p>
        </w:tc>
      </w:tr>
      <w:tr w:rsidR="00DE447B" w:rsidRPr="009239F4" w14:paraId="1CF77FEF" w14:textId="77777777" w:rsidTr="003F33A0">
        <w:tc>
          <w:tcPr>
            <w:tcW w:w="7527" w:type="dxa"/>
            <w:tcMar>
              <w:left w:w="108" w:type="dxa"/>
              <w:right w:w="108" w:type="dxa"/>
            </w:tcMar>
            <w:vAlign w:val="bottom"/>
          </w:tcPr>
          <w:p w14:paraId="4B8F9FA8" w14:textId="77777777" w:rsidR="00DE447B" w:rsidRPr="009239F4" w:rsidRDefault="00DE447B"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 xml:space="preserve">Goodwill (included in investment in associates in consolidated statements </w:t>
            </w:r>
            <w:r w:rsidRPr="009239F4">
              <w:rPr>
                <w:rFonts w:ascii="Arial" w:eastAsia="Arial" w:hAnsi="Arial" w:cs="Arial"/>
              </w:rPr>
              <w:br/>
            </w:r>
            <w:r w:rsidRPr="009239F4">
              <w:rPr>
                <w:rFonts w:ascii="Arial" w:eastAsia="Arial" w:hAnsi="Arial" w:cs="Arial"/>
                <w:color w:val="000000" w:themeColor="text1"/>
                <w:sz w:val="18"/>
                <w:szCs w:val="18"/>
              </w:rPr>
              <w:t xml:space="preserve">   of financial position)</w:t>
            </w:r>
          </w:p>
        </w:tc>
        <w:tc>
          <w:tcPr>
            <w:tcW w:w="1721" w:type="dxa"/>
            <w:tcBorders>
              <w:bottom w:val="single" w:sz="4" w:space="0" w:color="auto"/>
            </w:tcBorders>
            <w:tcMar>
              <w:left w:w="108" w:type="dxa"/>
              <w:right w:w="108" w:type="dxa"/>
            </w:tcMar>
            <w:vAlign w:val="bottom"/>
          </w:tcPr>
          <w:p w14:paraId="5FECDD6D" w14:textId="1065C827" w:rsidR="00DE447B"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700</w:t>
            </w:r>
            <w:r w:rsidR="00DE447B" w:rsidRPr="009239F4">
              <w:rPr>
                <w:rFonts w:ascii="Arial" w:eastAsia="Arial" w:hAnsi="Arial" w:cs="Arial"/>
                <w:color w:val="000000"/>
                <w:sz w:val="18"/>
                <w:szCs w:val="18"/>
              </w:rPr>
              <w:t>,</w:t>
            </w:r>
            <w:r w:rsidRPr="009239F4">
              <w:rPr>
                <w:rFonts w:ascii="Arial" w:eastAsia="Arial" w:hAnsi="Arial" w:cs="Arial"/>
                <w:color w:val="000000"/>
                <w:sz w:val="18"/>
                <w:szCs w:val="18"/>
              </w:rPr>
              <w:t>765</w:t>
            </w:r>
          </w:p>
        </w:tc>
      </w:tr>
      <w:tr w:rsidR="00D01435" w:rsidRPr="009239F4" w14:paraId="0B396A11" w14:textId="77777777" w:rsidTr="003F33A0">
        <w:tc>
          <w:tcPr>
            <w:tcW w:w="7527" w:type="dxa"/>
            <w:tcMar>
              <w:left w:w="108" w:type="dxa"/>
              <w:right w:w="108" w:type="dxa"/>
            </w:tcMar>
            <w:vAlign w:val="bottom"/>
          </w:tcPr>
          <w:p w14:paraId="5DF3A56D" w14:textId="77777777" w:rsidR="00D01435" w:rsidRPr="009239F4" w:rsidRDefault="00D01435" w:rsidP="005215C4">
            <w:pPr>
              <w:ind w:left="241"/>
              <w:rPr>
                <w:rFonts w:ascii="Arial" w:eastAsia="Arial" w:hAnsi="Arial" w:cs="Arial"/>
                <w:color w:val="000000"/>
                <w:sz w:val="12"/>
                <w:szCs w:val="12"/>
              </w:rPr>
            </w:pPr>
          </w:p>
        </w:tc>
        <w:tc>
          <w:tcPr>
            <w:tcW w:w="1721" w:type="dxa"/>
            <w:tcBorders>
              <w:top w:val="single" w:sz="4" w:space="0" w:color="auto"/>
            </w:tcBorders>
            <w:tcMar>
              <w:left w:w="108" w:type="dxa"/>
              <w:right w:w="108" w:type="dxa"/>
            </w:tcMar>
            <w:vAlign w:val="bottom"/>
          </w:tcPr>
          <w:p w14:paraId="671E29E0" w14:textId="77777777" w:rsidR="00D01435" w:rsidRPr="009239F4" w:rsidRDefault="00D01435" w:rsidP="005215C4">
            <w:pPr>
              <w:ind w:right="-72"/>
              <w:jc w:val="right"/>
              <w:rPr>
                <w:rFonts w:ascii="Arial" w:eastAsia="Arial" w:hAnsi="Arial" w:cs="Arial"/>
                <w:color w:val="000000"/>
                <w:sz w:val="12"/>
                <w:szCs w:val="12"/>
              </w:rPr>
            </w:pPr>
          </w:p>
        </w:tc>
      </w:tr>
      <w:tr w:rsidR="00D01435" w:rsidRPr="009239F4" w14:paraId="12872AFB" w14:textId="77777777" w:rsidTr="003F33A0">
        <w:tc>
          <w:tcPr>
            <w:tcW w:w="7527" w:type="dxa"/>
            <w:tcMar>
              <w:left w:w="108" w:type="dxa"/>
              <w:right w:w="108" w:type="dxa"/>
            </w:tcMar>
            <w:vAlign w:val="bottom"/>
          </w:tcPr>
          <w:p w14:paraId="34A6D309" w14:textId="77777777" w:rsidR="00D01435" w:rsidRPr="009239F4" w:rsidRDefault="00D01435"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Net assets from acquisition (presented as investment in associates in</w:t>
            </w:r>
          </w:p>
          <w:p w14:paraId="7EFAD755" w14:textId="77777777" w:rsidR="00D01435" w:rsidRPr="009239F4" w:rsidRDefault="00D01435" w:rsidP="005215C4">
            <w:pPr>
              <w:ind w:left="241"/>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   consolidated statements of financial position)</w:t>
            </w:r>
          </w:p>
        </w:tc>
        <w:tc>
          <w:tcPr>
            <w:tcW w:w="1721" w:type="dxa"/>
            <w:tcBorders>
              <w:bottom w:val="single" w:sz="4" w:space="0" w:color="auto"/>
            </w:tcBorders>
            <w:tcMar>
              <w:left w:w="108" w:type="dxa"/>
              <w:right w:w="108" w:type="dxa"/>
            </w:tcMar>
            <w:vAlign w:val="bottom"/>
          </w:tcPr>
          <w:p w14:paraId="7823DAA0" w14:textId="7BA06182" w:rsidR="00D01435"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822</w:t>
            </w:r>
            <w:r w:rsidR="003438ED" w:rsidRPr="009239F4">
              <w:rPr>
                <w:rFonts w:ascii="Arial" w:eastAsia="Arial" w:hAnsi="Arial" w:cs="Arial"/>
                <w:color w:val="000000"/>
                <w:sz w:val="18"/>
                <w:szCs w:val="18"/>
              </w:rPr>
              <w:t>,</w:t>
            </w:r>
            <w:r w:rsidRPr="009239F4">
              <w:rPr>
                <w:rFonts w:ascii="Arial" w:eastAsia="Arial" w:hAnsi="Arial" w:cs="Arial"/>
                <w:color w:val="000000"/>
                <w:sz w:val="18"/>
                <w:szCs w:val="18"/>
              </w:rPr>
              <w:t>938</w:t>
            </w:r>
          </w:p>
        </w:tc>
      </w:tr>
    </w:tbl>
    <w:p w14:paraId="53132F73" w14:textId="77777777" w:rsidR="00F53969" w:rsidRPr="009239F4" w:rsidRDefault="00F53969" w:rsidP="005215C4">
      <w:pPr>
        <w:ind w:left="540"/>
        <w:rPr>
          <w:rFonts w:ascii="Arial" w:eastAsia="Browallia New" w:hAnsi="Arial" w:cs="Arial"/>
          <w:color w:val="000000"/>
          <w:sz w:val="18"/>
          <w:szCs w:val="18"/>
          <w:cs/>
          <w:lang w:val="en-US"/>
        </w:rPr>
      </w:pPr>
    </w:p>
    <w:p w14:paraId="2B423AEF" w14:textId="77777777" w:rsidR="00F53969" w:rsidRPr="009239F4" w:rsidRDefault="00F53969" w:rsidP="005215C4">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Insee B.Grimm Solar Co., Ltd. (“IBS”)</w:t>
      </w:r>
    </w:p>
    <w:p w14:paraId="26DBA477" w14:textId="77777777" w:rsidR="00F53969" w:rsidRPr="009239F4" w:rsidRDefault="00F53969" w:rsidP="005215C4">
      <w:pPr>
        <w:ind w:left="540"/>
        <w:rPr>
          <w:rFonts w:ascii="Arial" w:eastAsia="Browallia New" w:hAnsi="Arial" w:cs="Arial"/>
          <w:b/>
          <w:bCs/>
          <w:color w:val="000000"/>
          <w:sz w:val="18"/>
          <w:szCs w:val="18"/>
          <w:lang w:val="en-US"/>
        </w:rPr>
      </w:pPr>
    </w:p>
    <w:p w14:paraId="53412133" w14:textId="23918DB8" w:rsidR="00F53969" w:rsidRPr="009239F4" w:rsidRDefault="00F53969" w:rsidP="005215C4">
      <w:pPr>
        <w:ind w:left="540"/>
        <w:jc w:val="both"/>
        <w:rPr>
          <w:rFonts w:ascii="Arial" w:eastAsia="Browallia New" w:hAnsi="Arial" w:cs="Arial"/>
          <w:color w:val="000000"/>
          <w:sz w:val="18"/>
          <w:szCs w:val="18"/>
        </w:rPr>
      </w:pPr>
      <w:r w:rsidRPr="009239F4">
        <w:rPr>
          <w:rFonts w:ascii="Arial" w:eastAsia="Browallia New" w:hAnsi="Arial" w:cs="Arial"/>
          <w:color w:val="000000"/>
          <w:sz w:val="18"/>
          <w:szCs w:val="18"/>
        </w:rPr>
        <w:t xml:space="preserve">During the second quarter of </w:t>
      </w:r>
      <w:r w:rsidR="0029720E" w:rsidRPr="009239F4">
        <w:rPr>
          <w:rFonts w:ascii="Arial" w:eastAsia="Browallia New" w:hAnsi="Arial" w:cs="Arial"/>
          <w:color w:val="000000"/>
          <w:sz w:val="18"/>
          <w:szCs w:val="18"/>
        </w:rPr>
        <w:t>2024</w:t>
      </w:r>
      <w:r w:rsidRPr="009239F4">
        <w:rPr>
          <w:rFonts w:ascii="Arial" w:eastAsia="Browallia New" w:hAnsi="Arial" w:cs="Arial"/>
          <w:color w:val="000000"/>
          <w:sz w:val="18"/>
          <w:szCs w:val="18"/>
        </w:rPr>
        <w:t xml:space="preserve">, IBS was established in Thailand to operate solar power generation business. IBS has registered share capital of Baht </w:t>
      </w:r>
      <w:r w:rsidR="0029720E" w:rsidRPr="009239F4">
        <w:rPr>
          <w:rFonts w:ascii="Arial" w:eastAsia="Browallia New" w:hAnsi="Arial" w:cs="Arial"/>
          <w:color w:val="000000"/>
          <w:sz w:val="18"/>
          <w:szCs w:val="18"/>
        </w:rPr>
        <w:t>500</w:t>
      </w:r>
      <w:r w:rsidRPr="009239F4">
        <w:rPr>
          <w:rFonts w:ascii="Arial" w:eastAsia="Browallia New" w:hAnsi="Arial" w:cs="Arial"/>
          <w:color w:val="000000"/>
          <w:sz w:val="18"/>
          <w:szCs w:val="18"/>
          <w:cs/>
        </w:rPr>
        <w:t xml:space="preserve"> </w:t>
      </w:r>
      <w:r w:rsidRPr="009239F4">
        <w:rPr>
          <w:rFonts w:ascii="Arial" w:eastAsia="Browallia New" w:hAnsi="Arial" w:cs="Arial"/>
          <w:color w:val="000000"/>
          <w:sz w:val="18"/>
          <w:szCs w:val="18"/>
        </w:rPr>
        <w:t>million</w:t>
      </w:r>
      <w:r w:rsidR="00C8598F" w:rsidRPr="009239F4">
        <w:rPr>
          <w:rFonts w:ascii="Arial" w:eastAsia="Browallia New" w:hAnsi="Arial" w:cs="Arial"/>
          <w:color w:val="000000"/>
          <w:sz w:val="18"/>
          <w:szCs w:val="18"/>
        </w:rPr>
        <w:t xml:space="preserve"> comprising </w:t>
      </w:r>
      <w:r w:rsidR="0029720E" w:rsidRPr="009239F4">
        <w:rPr>
          <w:rFonts w:ascii="Arial" w:eastAsia="Browallia New" w:hAnsi="Arial" w:cs="Arial"/>
          <w:color w:val="000000"/>
          <w:sz w:val="18"/>
          <w:szCs w:val="18"/>
        </w:rPr>
        <w:t>1</w:t>
      </w:r>
      <w:r w:rsidR="00C8598F"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250</w:t>
      </w:r>
      <w:r w:rsidR="00C8598F"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000</w:t>
      </w:r>
      <w:r w:rsidR="00C8598F" w:rsidRPr="009239F4">
        <w:rPr>
          <w:rFonts w:ascii="Arial" w:eastAsia="Browallia New" w:hAnsi="Arial" w:cs="Arial"/>
          <w:color w:val="000000"/>
          <w:sz w:val="18"/>
          <w:szCs w:val="18"/>
        </w:rPr>
        <w:t xml:space="preserve"> ordinary shares and </w:t>
      </w:r>
      <w:r w:rsidR="0029720E" w:rsidRPr="009239F4">
        <w:rPr>
          <w:rFonts w:ascii="Arial" w:eastAsia="Browallia New" w:hAnsi="Arial" w:cs="Arial"/>
          <w:color w:val="000000"/>
          <w:sz w:val="18"/>
          <w:szCs w:val="18"/>
        </w:rPr>
        <w:t>3</w:t>
      </w:r>
      <w:r w:rsidR="00C8598F"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750</w:t>
      </w:r>
      <w:r w:rsidR="00C8598F"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000</w:t>
      </w:r>
      <w:r w:rsidR="00C8598F" w:rsidRPr="009239F4">
        <w:rPr>
          <w:rFonts w:ascii="Arial" w:eastAsia="Browallia New" w:hAnsi="Arial" w:cs="Arial"/>
          <w:color w:val="000000"/>
          <w:sz w:val="18"/>
          <w:szCs w:val="18"/>
        </w:rPr>
        <w:t xml:space="preserve"> preferred shares with a par value of Baht </w:t>
      </w:r>
      <w:r w:rsidR="0029720E" w:rsidRPr="009239F4">
        <w:rPr>
          <w:rFonts w:ascii="Arial" w:eastAsia="Browallia New" w:hAnsi="Arial" w:cs="Arial"/>
          <w:color w:val="000000"/>
          <w:sz w:val="18"/>
          <w:szCs w:val="18"/>
        </w:rPr>
        <w:t>100</w:t>
      </w:r>
      <w:r w:rsidR="00C8598F" w:rsidRPr="009239F4">
        <w:rPr>
          <w:rFonts w:ascii="Arial" w:eastAsia="Browallia New" w:hAnsi="Arial" w:cs="Arial"/>
          <w:color w:val="000000"/>
          <w:sz w:val="18"/>
          <w:szCs w:val="18"/>
        </w:rPr>
        <w:t xml:space="preserve"> each</w:t>
      </w:r>
      <w:r w:rsidRPr="009239F4">
        <w:rPr>
          <w:rFonts w:ascii="Arial" w:eastAsia="Browallia New" w:hAnsi="Arial" w:cs="Arial"/>
          <w:color w:val="000000"/>
          <w:sz w:val="18"/>
          <w:szCs w:val="18"/>
        </w:rPr>
        <w:t xml:space="preserve">. B.Grimm Power Future Solution Limited (“BGPFS”), which is an indirect subsidiary of the Company, invested in </w:t>
      </w:r>
      <w:r w:rsidR="002F6494" w:rsidRPr="009239F4">
        <w:rPr>
          <w:rFonts w:ascii="Arial" w:eastAsia="Browallia New" w:hAnsi="Arial" w:cs="Arial"/>
          <w:color w:val="000000"/>
          <w:sz w:val="18"/>
          <w:szCs w:val="18"/>
        </w:rPr>
        <w:t>ordinary share</w:t>
      </w:r>
      <w:r w:rsidR="00ED285C" w:rsidRPr="009239F4">
        <w:rPr>
          <w:rFonts w:ascii="Arial" w:eastAsia="Browallia New" w:hAnsi="Arial" w:cs="Arial"/>
          <w:color w:val="000000"/>
          <w:sz w:val="18"/>
          <w:szCs w:val="18"/>
          <w:cs/>
        </w:rPr>
        <w:t xml:space="preserve"> </w:t>
      </w:r>
      <w:r w:rsidR="00ED285C" w:rsidRPr="009239F4">
        <w:rPr>
          <w:rFonts w:ascii="Arial" w:eastAsia="Browallia New" w:hAnsi="Arial" w:cs="Arial"/>
          <w:color w:val="000000"/>
          <w:sz w:val="18"/>
          <w:szCs w:val="18"/>
        </w:rPr>
        <w:t xml:space="preserve">accounting for </w:t>
      </w:r>
      <w:r w:rsidR="0029720E" w:rsidRPr="009239F4">
        <w:rPr>
          <w:rFonts w:ascii="Arial" w:eastAsia="Browallia New" w:hAnsi="Arial" w:cs="Arial"/>
          <w:color w:val="000000"/>
          <w:sz w:val="18"/>
          <w:szCs w:val="18"/>
        </w:rPr>
        <w:t>25</w:t>
      </w:r>
      <w:r w:rsidR="00ED285C" w:rsidRPr="009239F4">
        <w:rPr>
          <w:rFonts w:ascii="Arial" w:eastAsia="Browallia New" w:hAnsi="Arial" w:cs="Arial"/>
          <w:color w:val="000000"/>
          <w:sz w:val="18"/>
          <w:szCs w:val="18"/>
        </w:rPr>
        <w:t xml:space="preserve">% of </w:t>
      </w:r>
      <w:r w:rsidR="00770FB9" w:rsidRPr="009239F4">
        <w:rPr>
          <w:rFonts w:ascii="Arial" w:eastAsia="Browallia New" w:hAnsi="Arial" w:cs="Arial"/>
          <w:color w:val="000000"/>
          <w:sz w:val="18"/>
          <w:szCs w:val="18"/>
        </w:rPr>
        <w:t xml:space="preserve">share capital </w:t>
      </w:r>
      <w:r w:rsidRPr="009239F4">
        <w:rPr>
          <w:rFonts w:ascii="Arial" w:eastAsia="Browallia New" w:hAnsi="Arial" w:cs="Arial"/>
          <w:color w:val="000000"/>
          <w:sz w:val="18"/>
          <w:szCs w:val="18"/>
        </w:rPr>
        <w:t xml:space="preserve">and shall be entitled to </w:t>
      </w:r>
      <w:r w:rsidR="0029720E" w:rsidRPr="009239F4">
        <w:rPr>
          <w:rFonts w:ascii="Arial" w:eastAsia="Browallia New" w:hAnsi="Arial" w:cs="Arial"/>
          <w:color w:val="000000"/>
          <w:sz w:val="18"/>
          <w:szCs w:val="18"/>
        </w:rPr>
        <w:t>19</w:t>
      </w:r>
      <w:r w:rsidRPr="009239F4">
        <w:rPr>
          <w:rFonts w:ascii="Arial" w:eastAsia="Browallia New" w:hAnsi="Arial" w:cs="Arial"/>
          <w:color w:val="000000"/>
          <w:sz w:val="18"/>
          <w:szCs w:val="18"/>
        </w:rPr>
        <w:t xml:space="preserve">% of the total dividend paid by IBS. BGPFS paid for the called-up share capital amounting to </w:t>
      </w:r>
      <w:r w:rsidR="00C56C57" w:rsidRPr="009239F4">
        <w:rPr>
          <w:rFonts w:ascii="Arial" w:eastAsia="Browallia New" w:hAnsi="Arial" w:cs="Arial"/>
          <w:color w:val="000000"/>
          <w:sz w:val="18"/>
          <w:szCs w:val="18"/>
        </w:rPr>
        <w:br/>
      </w:r>
      <w:r w:rsidRPr="009239F4">
        <w:rPr>
          <w:rFonts w:ascii="Arial" w:eastAsia="Browallia New" w:hAnsi="Arial" w:cs="Arial"/>
          <w:color w:val="000000"/>
          <w:sz w:val="18"/>
          <w:szCs w:val="18"/>
        </w:rPr>
        <w:t xml:space="preserve">Baht </w:t>
      </w:r>
      <w:r w:rsidR="0029720E" w:rsidRPr="009239F4">
        <w:rPr>
          <w:rFonts w:ascii="Arial" w:eastAsia="Browallia New" w:hAnsi="Arial" w:cs="Arial"/>
          <w:color w:val="000000"/>
          <w:sz w:val="18"/>
          <w:szCs w:val="18"/>
        </w:rPr>
        <w:t>50</w:t>
      </w:r>
      <w:r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75</w:t>
      </w:r>
      <w:r w:rsidRPr="009239F4">
        <w:rPr>
          <w:rFonts w:ascii="Arial" w:eastAsia="Browallia New" w:hAnsi="Arial" w:cs="Arial"/>
          <w:color w:val="000000"/>
          <w:sz w:val="18"/>
          <w:szCs w:val="18"/>
        </w:rPr>
        <w:t xml:space="preserve"> million</w:t>
      </w:r>
      <w:r w:rsidR="000B5009" w:rsidRPr="009239F4">
        <w:rPr>
          <w:rFonts w:ascii="Arial" w:eastAsia="Browallia New" w:hAnsi="Arial" w:cs="Arial"/>
          <w:color w:val="000000"/>
          <w:sz w:val="18"/>
          <w:szCs w:val="18"/>
        </w:rPr>
        <w:t xml:space="preserve"> and </w:t>
      </w:r>
      <w:r w:rsidR="0029720E" w:rsidRPr="009239F4">
        <w:rPr>
          <w:rFonts w:ascii="Arial" w:eastAsia="Browallia New" w:hAnsi="Arial" w:cs="Arial"/>
          <w:color w:val="000000"/>
          <w:sz w:val="18"/>
          <w:szCs w:val="18"/>
        </w:rPr>
        <w:t>74</w:t>
      </w:r>
      <w:r w:rsidR="000B5009"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25</w:t>
      </w:r>
      <w:r w:rsidR="000B5009" w:rsidRPr="009239F4">
        <w:rPr>
          <w:rFonts w:ascii="Arial" w:eastAsia="Browallia New" w:hAnsi="Arial" w:cs="Arial"/>
          <w:color w:val="000000"/>
          <w:sz w:val="18"/>
          <w:szCs w:val="18"/>
        </w:rPr>
        <w:t xml:space="preserve"> million</w:t>
      </w:r>
      <w:r w:rsidR="002D5994" w:rsidRPr="009239F4">
        <w:rPr>
          <w:rFonts w:ascii="Arial" w:eastAsia="Browallia New" w:hAnsi="Arial" w:cs="Arial"/>
          <w:color w:val="000000"/>
          <w:sz w:val="18"/>
          <w:szCs w:val="18"/>
        </w:rPr>
        <w:t xml:space="preserve"> in the second </w:t>
      </w:r>
      <w:r w:rsidR="00B723EA" w:rsidRPr="009239F4">
        <w:rPr>
          <w:rFonts w:ascii="Arial" w:eastAsia="Browallia New" w:hAnsi="Arial" w:cs="Arial"/>
          <w:color w:val="000000"/>
          <w:sz w:val="18"/>
          <w:szCs w:val="18"/>
        </w:rPr>
        <w:t xml:space="preserve">and </w:t>
      </w:r>
      <w:r w:rsidR="002D5994" w:rsidRPr="009239F4">
        <w:rPr>
          <w:rFonts w:ascii="Arial" w:eastAsia="Browallia New" w:hAnsi="Arial" w:cs="Arial"/>
          <w:color w:val="000000"/>
          <w:sz w:val="18"/>
          <w:szCs w:val="18"/>
        </w:rPr>
        <w:t>fourth quarter</w:t>
      </w:r>
      <w:r w:rsidR="00B723EA" w:rsidRPr="009239F4">
        <w:rPr>
          <w:rFonts w:ascii="Arial" w:eastAsia="Browallia New" w:hAnsi="Arial" w:cs="Arial"/>
          <w:color w:val="000000"/>
          <w:sz w:val="18"/>
          <w:szCs w:val="18"/>
        </w:rPr>
        <w:t>s</w:t>
      </w:r>
      <w:r w:rsidR="002D5994" w:rsidRPr="009239F4">
        <w:rPr>
          <w:rFonts w:ascii="Arial" w:eastAsia="Browallia New" w:hAnsi="Arial" w:cs="Arial"/>
          <w:color w:val="000000"/>
          <w:sz w:val="18"/>
          <w:szCs w:val="18"/>
        </w:rPr>
        <w:t>, respectively</w:t>
      </w:r>
      <w:r w:rsidRPr="009239F4">
        <w:rPr>
          <w:rFonts w:ascii="Arial" w:eastAsia="Browallia New" w:hAnsi="Arial" w:cs="Arial"/>
          <w:color w:val="000000"/>
          <w:sz w:val="18"/>
          <w:szCs w:val="18"/>
        </w:rPr>
        <w:t xml:space="preserve">. As a result, IBS becomes </w:t>
      </w:r>
      <w:r w:rsidR="00CC370F" w:rsidRPr="009239F4">
        <w:rPr>
          <w:rFonts w:ascii="Arial" w:eastAsia="Browallia New" w:hAnsi="Arial" w:cs="Arial"/>
          <w:color w:val="000000"/>
          <w:sz w:val="18"/>
          <w:szCs w:val="18"/>
        </w:rPr>
        <w:br/>
      </w:r>
      <w:r w:rsidRPr="009239F4">
        <w:rPr>
          <w:rFonts w:ascii="Arial" w:eastAsia="Browallia New" w:hAnsi="Arial" w:cs="Arial"/>
          <w:color w:val="000000"/>
          <w:sz w:val="18"/>
          <w:szCs w:val="18"/>
        </w:rPr>
        <w:t>an associate of the Group.</w:t>
      </w:r>
    </w:p>
    <w:p w14:paraId="10EFC9ED" w14:textId="77777777" w:rsidR="00A151C8" w:rsidRPr="009239F4" w:rsidRDefault="00A151C8" w:rsidP="005215C4">
      <w:pPr>
        <w:ind w:left="540"/>
        <w:jc w:val="both"/>
        <w:rPr>
          <w:rFonts w:ascii="Arial" w:eastAsia="Browallia New" w:hAnsi="Arial" w:cs="Arial"/>
          <w:color w:val="000000"/>
          <w:sz w:val="18"/>
          <w:szCs w:val="18"/>
        </w:rPr>
      </w:pPr>
    </w:p>
    <w:p w14:paraId="788B6B44" w14:textId="136A1EF5" w:rsidR="00D340C3" w:rsidRPr="009239F4" w:rsidRDefault="00A151C8" w:rsidP="005215C4">
      <w:pPr>
        <w:ind w:left="540"/>
        <w:jc w:val="both"/>
        <w:rPr>
          <w:rFonts w:ascii="Arial" w:eastAsia="Browallia New" w:hAnsi="Arial" w:cs="Arial"/>
          <w:color w:val="000000"/>
          <w:sz w:val="18"/>
          <w:szCs w:val="18"/>
          <w:lang w:val="en-US"/>
        </w:rPr>
      </w:pPr>
      <w:r w:rsidRPr="009239F4">
        <w:rPr>
          <w:rFonts w:ascii="Arial" w:eastAsia="Browallia New" w:hAnsi="Arial" w:cs="Arial"/>
          <w:color w:val="000000"/>
          <w:spacing w:val="-2"/>
          <w:sz w:val="18"/>
          <w:szCs w:val="18"/>
        </w:rPr>
        <w:t xml:space="preserve">During the </w:t>
      </w:r>
      <w:r w:rsidRPr="009239F4">
        <w:rPr>
          <w:rFonts w:ascii="Arial" w:eastAsia="Browallia New" w:hAnsi="Arial" w:cs="Arial"/>
          <w:color w:val="000000"/>
          <w:spacing w:val="-2"/>
          <w:sz w:val="18"/>
          <w:szCs w:val="22"/>
          <w:lang w:val="en-US"/>
        </w:rPr>
        <w:t>fourth</w:t>
      </w:r>
      <w:r w:rsidRPr="009239F4">
        <w:rPr>
          <w:rFonts w:ascii="Arial" w:eastAsia="Browallia New" w:hAnsi="Arial" w:cs="Arial"/>
          <w:color w:val="000000"/>
          <w:spacing w:val="-2"/>
          <w:sz w:val="18"/>
          <w:szCs w:val="18"/>
        </w:rPr>
        <w:t xml:space="preserve"> quarter of </w:t>
      </w:r>
      <w:r w:rsidR="0029720E" w:rsidRPr="009239F4">
        <w:rPr>
          <w:rFonts w:ascii="Arial" w:eastAsia="Browallia New" w:hAnsi="Arial" w:cs="Arial"/>
          <w:color w:val="000000"/>
          <w:spacing w:val="-2"/>
          <w:sz w:val="18"/>
          <w:szCs w:val="18"/>
        </w:rPr>
        <w:t>2024</w:t>
      </w:r>
      <w:r w:rsidRPr="009239F4">
        <w:rPr>
          <w:rFonts w:ascii="Arial" w:eastAsia="Browallia New" w:hAnsi="Arial" w:cs="Arial"/>
          <w:color w:val="000000"/>
          <w:spacing w:val="-2"/>
          <w:sz w:val="18"/>
          <w:szCs w:val="18"/>
        </w:rPr>
        <w:t>, IBS</w:t>
      </w:r>
      <w:r w:rsidR="00D340C3" w:rsidRPr="009239F4">
        <w:rPr>
          <w:rFonts w:ascii="Arial" w:eastAsia="Browallia New" w:hAnsi="Arial" w:cs="Arial"/>
          <w:color w:val="000000"/>
          <w:spacing w:val="-2"/>
          <w:sz w:val="18"/>
          <w:szCs w:val="18"/>
        </w:rPr>
        <w:t xml:space="preserve"> increased authorised share capital from </w:t>
      </w:r>
      <w:r w:rsidR="00160EC3" w:rsidRPr="009239F4">
        <w:rPr>
          <w:rFonts w:ascii="Arial" w:eastAsia="Browallia New" w:hAnsi="Arial" w:cs="Arial"/>
          <w:color w:val="000000"/>
          <w:spacing w:val="-2"/>
          <w:sz w:val="18"/>
          <w:szCs w:val="18"/>
        </w:rPr>
        <w:t>Baht</w:t>
      </w:r>
      <w:r w:rsidR="00D340C3" w:rsidRPr="009239F4">
        <w:rPr>
          <w:rFonts w:ascii="Arial" w:eastAsia="Browallia New" w:hAnsi="Arial" w:cs="Arial"/>
          <w:color w:val="000000"/>
          <w:spacing w:val="-2"/>
          <w:sz w:val="18"/>
          <w:szCs w:val="18"/>
        </w:rPr>
        <w:t xml:space="preserve"> </w:t>
      </w:r>
      <w:r w:rsidR="0029720E" w:rsidRPr="009239F4">
        <w:rPr>
          <w:rFonts w:ascii="Arial" w:eastAsia="Browallia New" w:hAnsi="Arial" w:cs="Arial"/>
          <w:color w:val="000000"/>
          <w:spacing w:val="-2"/>
          <w:sz w:val="18"/>
          <w:szCs w:val="18"/>
        </w:rPr>
        <w:t>500</w:t>
      </w:r>
      <w:r w:rsidR="00D340C3" w:rsidRPr="009239F4">
        <w:rPr>
          <w:rFonts w:ascii="Arial" w:eastAsia="Browallia New" w:hAnsi="Arial" w:cs="Arial"/>
          <w:color w:val="000000"/>
          <w:spacing w:val="-2"/>
          <w:sz w:val="18"/>
          <w:szCs w:val="18"/>
        </w:rPr>
        <w:t xml:space="preserve"> million to </w:t>
      </w:r>
      <w:r w:rsidR="00160EC3" w:rsidRPr="009239F4">
        <w:rPr>
          <w:rFonts w:ascii="Arial" w:eastAsia="Browallia New" w:hAnsi="Arial" w:cs="Arial"/>
          <w:color w:val="000000"/>
          <w:spacing w:val="-2"/>
          <w:sz w:val="18"/>
          <w:szCs w:val="18"/>
        </w:rPr>
        <w:t xml:space="preserve">Baht </w:t>
      </w:r>
      <w:r w:rsidR="0029720E" w:rsidRPr="009239F4">
        <w:rPr>
          <w:rFonts w:ascii="Arial" w:eastAsia="Browallia New" w:hAnsi="Arial" w:cs="Arial"/>
          <w:color w:val="000000"/>
          <w:spacing w:val="-2"/>
          <w:sz w:val="18"/>
          <w:szCs w:val="18"/>
        </w:rPr>
        <w:t>1</w:t>
      </w:r>
      <w:r w:rsidR="00160EC3" w:rsidRPr="009239F4">
        <w:rPr>
          <w:rFonts w:ascii="Arial" w:eastAsia="Browallia New" w:hAnsi="Arial" w:cs="Arial"/>
          <w:color w:val="000000"/>
          <w:spacing w:val="-2"/>
          <w:sz w:val="18"/>
          <w:szCs w:val="18"/>
        </w:rPr>
        <w:t>,</w:t>
      </w:r>
      <w:r w:rsidR="0029720E" w:rsidRPr="009239F4">
        <w:rPr>
          <w:rFonts w:ascii="Arial" w:eastAsia="Browallia New" w:hAnsi="Arial" w:cs="Arial"/>
          <w:color w:val="000000"/>
          <w:spacing w:val="-2"/>
          <w:sz w:val="18"/>
          <w:szCs w:val="18"/>
        </w:rPr>
        <w:t>500</w:t>
      </w:r>
      <w:r w:rsidR="00160EC3" w:rsidRPr="009239F4">
        <w:rPr>
          <w:rFonts w:ascii="Arial" w:eastAsia="Browallia New" w:hAnsi="Arial" w:cs="Arial"/>
          <w:color w:val="000000"/>
          <w:spacing w:val="-2"/>
          <w:sz w:val="18"/>
          <w:szCs w:val="18"/>
        </w:rPr>
        <w:t xml:space="preserve"> million</w:t>
      </w:r>
      <w:r w:rsidR="00D340C3" w:rsidRPr="009239F4">
        <w:rPr>
          <w:rFonts w:ascii="Arial" w:eastAsia="Browallia New" w:hAnsi="Arial" w:cs="Arial"/>
          <w:color w:val="000000"/>
          <w:sz w:val="18"/>
          <w:szCs w:val="18"/>
        </w:rPr>
        <w:t>.</w:t>
      </w:r>
      <w:r w:rsidR="00EF7C02" w:rsidRPr="009239F4">
        <w:rPr>
          <w:rFonts w:ascii="Arial" w:eastAsia="Browallia New" w:hAnsi="Arial" w:cs="Arial"/>
          <w:color w:val="000000"/>
          <w:sz w:val="18"/>
          <w:szCs w:val="18"/>
        </w:rPr>
        <w:t xml:space="preserve"> </w:t>
      </w:r>
      <w:r w:rsidR="007514B4" w:rsidRPr="009239F4">
        <w:rPr>
          <w:rFonts w:ascii="Arial" w:eastAsia="Browallia New" w:hAnsi="Arial" w:cs="Arial"/>
          <w:color w:val="000000"/>
          <w:sz w:val="18"/>
          <w:szCs w:val="18"/>
        </w:rPr>
        <w:t xml:space="preserve">and called up </w:t>
      </w:r>
      <w:r w:rsidR="0029720E" w:rsidRPr="009239F4">
        <w:rPr>
          <w:rFonts w:ascii="Arial" w:eastAsia="Browallia New" w:hAnsi="Arial" w:cs="Arial"/>
          <w:color w:val="000000"/>
          <w:sz w:val="18"/>
          <w:szCs w:val="18"/>
        </w:rPr>
        <w:t>25</w:t>
      </w:r>
      <w:r w:rsidR="007514B4" w:rsidRPr="009239F4">
        <w:rPr>
          <w:rFonts w:ascii="Arial" w:eastAsia="Browallia New" w:hAnsi="Arial" w:cs="Arial"/>
          <w:color w:val="000000"/>
          <w:sz w:val="18"/>
          <w:szCs w:val="18"/>
        </w:rPr>
        <w:t xml:space="preserve">% of the increased capital. BGPFS subscribed and paid for the called-up shares amounting to Baht </w:t>
      </w:r>
      <w:r w:rsidR="0029720E" w:rsidRPr="009239F4">
        <w:rPr>
          <w:rFonts w:ascii="Arial" w:eastAsia="Browallia New" w:hAnsi="Arial" w:cs="Arial"/>
          <w:color w:val="000000"/>
          <w:sz w:val="18"/>
          <w:szCs w:val="18"/>
        </w:rPr>
        <w:t>62</w:t>
      </w:r>
      <w:r w:rsidR="007514B4" w:rsidRPr="009239F4">
        <w:rPr>
          <w:rFonts w:ascii="Arial" w:eastAsia="Browallia New" w:hAnsi="Arial" w:cs="Arial"/>
          <w:color w:val="000000"/>
          <w:sz w:val="18"/>
          <w:szCs w:val="18"/>
        </w:rPr>
        <w:t>.</w:t>
      </w:r>
      <w:r w:rsidR="0029720E" w:rsidRPr="009239F4">
        <w:rPr>
          <w:rFonts w:ascii="Arial" w:eastAsia="Browallia New" w:hAnsi="Arial" w:cs="Arial"/>
          <w:color w:val="000000"/>
          <w:sz w:val="18"/>
          <w:szCs w:val="18"/>
        </w:rPr>
        <w:t>5</w:t>
      </w:r>
      <w:r w:rsidR="007514B4" w:rsidRPr="009239F4">
        <w:rPr>
          <w:rFonts w:ascii="Arial" w:eastAsia="Browallia New" w:hAnsi="Arial" w:cs="Arial"/>
          <w:color w:val="000000"/>
          <w:sz w:val="18"/>
          <w:szCs w:val="18"/>
        </w:rPr>
        <w:t xml:space="preserve"> million to maintain the same proportion of holdings.</w:t>
      </w:r>
    </w:p>
    <w:p w14:paraId="4172FD34" w14:textId="77777777" w:rsidR="00BA01B2" w:rsidRPr="009239F4" w:rsidRDefault="00BA01B2" w:rsidP="005215C4">
      <w:pPr>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br w:type="page"/>
      </w:r>
    </w:p>
    <w:p w14:paraId="12B1896E" w14:textId="40D4E657" w:rsidR="00F53969" w:rsidRPr="009239F4" w:rsidRDefault="00F53969" w:rsidP="005215C4">
      <w:pPr>
        <w:ind w:left="540"/>
        <w:jc w:val="both"/>
        <w:rPr>
          <w:rFonts w:ascii="Arial" w:eastAsia="Arial" w:hAnsi="Arial" w:cs="Arial"/>
          <w:b/>
          <w:bCs/>
          <w:color w:val="000000"/>
          <w:sz w:val="18"/>
          <w:szCs w:val="18"/>
        </w:rPr>
      </w:pPr>
      <w:r w:rsidRPr="009239F4">
        <w:rPr>
          <w:rFonts w:ascii="Arial" w:eastAsia="Arial" w:hAnsi="Arial" w:cs="Arial"/>
          <w:b/>
          <w:bCs/>
          <w:color w:val="000000" w:themeColor="text1"/>
          <w:sz w:val="18"/>
          <w:szCs w:val="18"/>
        </w:rPr>
        <w:lastRenderedPageBreak/>
        <w:t>Saemangeum Sebit Power Co., Ltd. (“SEBIT”)</w:t>
      </w:r>
    </w:p>
    <w:p w14:paraId="3FF1FF4D" w14:textId="77777777" w:rsidR="00F53969" w:rsidRPr="009239F4" w:rsidRDefault="00F53969" w:rsidP="005215C4">
      <w:pPr>
        <w:ind w:left="540"/>
        <w:jc w:val="both"/>
        <w:rPr>
          <w:rFonts w:ascii="Arial" w:eastAsia="Arial" w:hAnsi="Arial" w:cs="Arial"/>
          <w:b/>
          <w:bCs/>
          <w:color w:val="000000"/>
          <w:sz w:val="18"/>
          <w:szCs w:val="18"/>
        </w:rPr>
      </w:pPr>
    </w:p>
    <w:p w14:paraId="41DC0B9B" w14:textId="00F5F058" w:rsidR="00F53969" w:rsidRPr="009239F4" w:rsidRDefault="00F53969" w:rsidP="005215C4">
      <w:pPr>
        <w:ind w:left="540"/>
        <w:jc w:val="both"/>
        <w:rPr>
          <w:rFonts w:ascii="Arial" w:eastAsia="Arial" w:hAnsi="Arial" w:cs="Arial"/>
          <w:color w:val="000000"/>
          <w:sz w:val="18"/>
          <w:szCs w:val="18"/>
        </w:rPr>
      </w:pPr>
      <w:r w:rsidRPr="009239F4">
        <w:rPr>
          <w:rFonts w:ascii="Arial" w:eastAsia="Arial" w:hAnsi="Arial" w:cs="Arial"/>
          <w:color w:val="000000"/>
          <w:spacing w:val="-2"/>
          <w:sz w:val="18"/>
          <w:szCs w:val="18"/>
        </w:rPr>
        <w:t xml:space="preserve">During the second quarter of </w:t>
      </w:r>
      <w:r w:rsidR="0029720E" w:rsidRPr="009239F4">
        <w:rPr>
          <w:rFonts w:ascii="Arial" w:eastAsia="Arial" w:hAnsi="Arial" w:cs="Arial"/>
          <w:color w:val="000000"/>
          <w:spacing w:val="-2"/>
          <w:sz w:val="18"/>
          <w:szCs w:val="18"/>
        </w:rPr>
        <w:t>2023</w:t>
      </w:r>
      <w:r w:rsidRPr="009239F4">
        <w:rPr>
          <w:rFonts w:ascii="Arial" w:eastAsia="Arial" w:hAnsi="Arial" w:cs="Arial"/>
          <w:color w:val="000000"/>
          <w:spacing w:val="-2"/>
          <w:sz w:val="18"/>
          <w:szCs w:val="18"/>
        </w:rPr>
        <w:t>, B.Grimm Power Korea Limited (“</w:t>
      </w:r>
      <w:r w:rsidR="006F099C" w:rsidRPr="009239F4">
        <w:rPr>
          <w:rFonts w:ascii="Arial" w:eastAsia="Arial" w:hAnsi="Arial" w:cs="Arial"/>
          <w:color w:val="000000"/>
          <w:sz w:val="18"/>
          <w:szCs w:val="18"/>
        </w:rPr>
        <w:t>BGKR</w:t>
      </w:r>
      <w:r w:rsidRPr="009239F4">
        <w:rPr>
          <w:rFonts w:ascii="Arial" w:eastAsia="Arial" w:hAnsi="Arial" w:cs="Arial"/>
          <w:color w:val="000000"/>
          <w:spacing w:val="-2"/>
          <w:sz w:val="18"/>
          <w:szCs w:val="18"/>
        </w:rPr>
        <w:t>”), a direct subsidiary, invested in SEBIT,</w:t>
      </w:r>
      <w:r w:rsidRPr="009239F4">
        <w:rPr>
          <w:rFonts w:ascii="Arial" w:eastAsia="Arial" w:hAnsi="Arial" w:cs="Arial"/>
          <w:color w:val="000000"/>
          <w:sz w:val="18"/>
          <w:szCs w:val="18"/>
        </w:rPr>
        <w:t xml:space="preserve"> which is incorporated in The Republic of Korea for developing solar power project. The investment cost is Korean Won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376</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09</w:t>
      </w:r>
      <w:r w:rsidRPr="009239F4">
        <w:rPr>
          <w:rFonts w:ascii="Arial" w:eastAsia="Arial" w:hAnsi="Arial" w:cs="Arial"/>
          <w:color w:val="000000"/>
          <w:sz w:val="18"/>
          <w:szCs w:val="18"/>
        </w:rPr>
        <w:t xml:space="preserve"> million (equivalent to Baht </w:t>
      </w:r>
      <w:r w:rsidR="0029720E" w:rsidRPr="009239F4">
        <w:rPr>
          <w:rFonts w:ascii="Arial" w:eastAsia="Arial" w:hAnsi="Arial" w:cs="Arial"/>
          <w:color w:val="000000"/>
          <w:sz w:val="18"/>
          <w:szCs w:val="18"/>
        </w:rPr>
        <w:t>825</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19</w:t>
      </w:r>
      <w:r w:rsidRPr="009239F4">
        <w:rPr>
          <w:rFonts w:ascii="Arial" w:eastAsia="Arial" w:hAnsi="Arial" w:cs="Arial"/>
          <w:color w:val="000000"/>
          <w:sz w:val="18"/>
          <w:szCs w:val="18"/>
        </w:rPr>
        <w:t xml:space="preserve"> million). BGKR holds </w:t>
      </w:r>
      <w:r w:rsidR="0029720E" w:rsidRPr="009239F4">
        <w:rPr>
          <w:rFonts w:ascii="Arial" w:eastAsia="Arial" w:hAnsi="Arial" w:cs="Arial"/>
          <w:color w:val="000000"/>
          <w:sz w:val="18"/>
          <w:szCs w:val="18"/>
        </w:rPr>
        <w:t>21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27</w:t>
      </w:r>
      <w:r w:rsidRPr="009239F4">
        <w:rPr>
          <w:rFonts w:ascii="Arial" w:eastAsia="Arial" w:hAnsi="Arial" w:cs="Arial"/>
          <w:color w:val="000000"/>
          <w:sz w:val="18"/>
          <w:szCs w:val="18"/>
        </w:rPr>
        <w:t xml:space="preserve">% of common shares and </w:t>
      </w:r>
      <w:r w:rsidR="0029720E" w:rsidRPr="009239F4">
        <w:rPr>
          <w:rFonts w:ascii="Arial" w:eastAsia="Arial" w:hAnsi="Arial" w:cs="Arial"/>
          <w:color w:val="000000"/>
          <w:sz w:val="18"/>
          <w:szCs w:val="18"/>
        </w:rPr>
        <w:t>100</w:t>
      </w:r>
      <w:r w:rsidRPr="009239F4">
        <w:rPr>
          <w:rFonts w:ascii="Arial" w:eastAsia="Arial" w:hAnsi="Arial" w:cs="Arial"/>
          <w:color w:val="000000"/>
          <w:sz w:val="18"/>
          <w:szCs w:val="18"/>
        </w:rPr>
        <w:t xml:space="preserve">% of non-voting shares which BGKR has a dividend entitlement of </w:t>
      </w:r>
      <w:r w:rsidR="0029720E" w:rsidRPr="009239F4">
        <w:rPr>
          <w:rFonts w:ascii="Arial" w:eastAsia="Arial" w:hAnsi="Arial" w:cs="Arial"/>
          <w:color w:val="000000"/>
          <w:sz w:val="18"/>
          <w:szCs w:val="18"/>
        </w:rPr>
        <w:t>33</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85</w:t>
      </w:r>
      <w:r w:rsidRPr="009239F4">
        <w:rPr>
          <w:rFonts w:ascii="Arial" w:eastAsia="Arial" w:hAnsi="Arial" w:cs="Arial"/>
          <w:color w:val="000000"/>
          <w:sz w:val="18"/>
          <w:szCs w:val="18"/>
        </w:rPr>
        <w:t xml:space="preserve">% in SEBIT. As a result, SEBIT becomes </w:t>
      </w:r>
      <w:r w:rsidR="00CC370F" w:rsidRPr="009239F4">
        <w:rPr>
          <w:rFonts w:ascii="Arial" w:eastAsia="Arial" w:hAnsi="Arial" w:cs="Arial"/>
          <w:color w:val="000000"/>
          <w:sz w:val="18"/>
          <w:szCs w:val="18"/>
        </w:rPr>
        <w:br/>
      </w:r>
      <w:r w:rsidRPr="009239F4">
        <w:rPr>
          <w:rFonts w:ascii="Arial" w:eastAsia="Arial" w:hAnsi="Arial" w:cs="Arial"/>
          <w:color w:val="000000"/>
          <w:sz w:val="18"/>
          <w:szCs w:val="18"/>
        </w:rPr>
        <w:t>an associate of the Group.</w:t>
      </w:r>
    </w:p>
    <w:p w14:paraId="31B622F5" w14:textId="77777777" w:rsidR="00F53969" w:rsidRPr="009239F4" w:rsidRDefault="00F53969" w:rsidP="005215C4">
      <w:pPr>
        <w:ind w:left="540"/>
        <w:jc w:val="both"/>
        <w:rPr>
          <w:rFonts w:ascii="Arial" w:eastAsia="Arial" w:hAnsi="Arial" w:cs="Arial"/>
          <w:color w:val="000000"/>
          <w:sz w:val="18"/>
          <w:szCs w:val="18"/>
        </w:rPr>
      </w:pPr>
    </w:p>
    <w:p w14:paraId="3367EF31" w14:textId="3CBB23C9" w:rsidR="00F53969" w:rsidRPr="009239F4" w:rsidRDefault="00F53969"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 xml:space="preserve">During the second quarter of </w:t>
      </w:r>
      <w:r w:rsidR="0029720E" w:rsidRPr="009239F4">
        <w:rPr>
          <w:rFonts w:ascii="Arial" w:eastAsia="Arial" w:hAnsi="Arial" w:cs="Arial"/>
          <w:color w:val="000000" w:themeColor="text1"/>
          <w:spacing w:val="-4"/>
          <w:sz w:val="18"/>
          <w:szCs w:val="18"/>
        </w:rPr>
        <w:t>2024</w:t>
      </w:r>
      <w:r w:rsidRPr="009239F4">
        <w:rPr>
          <w:rFonts w:ascii="Arial" w:eastAsia="Arial" w:hAnsi="Arial" w:cs="Arial"/>
          <w:color w:val="000000" w:themeColor="text1"/>
          <w:spacing w:val="-4"/>
          <w:sz w:val="18"/>
          <w:szCs w:val="18"/>
        </w:rPr>
        <w:t>, the price allocation is completed. The following table summarises the consideration</w:t>
      </w:r>
      <w:r w:rsidRPr="009239F4">
        <w:rPr>
          <w:rFonts w:ascii="Arial" w:eastAsia="Arial" w:hAnsi="Arial" w:cs="Arial"/>
          <w:color w:val="000000" w:themeColor="text1"/>
          <w:sz w:val="18"/>
          <w:szCs w:val="18"/>
        </w:rPr>
        <w:t xml:space="preserve"> paid for acquiring SEBIT and the net fair value amounts of the identifiable assets and liabilities recognised at the acquisition date which is presented under investment in associates.</w:t>
      </w:r>
    </w:p>
    <w:p w14:paraId="354FEAA4" w14:textId="77777777" w:rsidR="00F53969" w:rsidRPr="009239F4" w:rsidRDefault="00F53969" w:rsidP="005215C4">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F53969" w:rsidRPr="009239F4" w14:paraId="1F16EA10" w14:textId="77777777" w:rsidTr="003F33A0">
        <w:tc>
          <w:tcPr>
            <w:tcW w:w="7527" w:type="dxa"/>
            <w:tcMar>
              <w:left w:w="108" w:type="dxa"/>
              <w:right w:w="108" w:type="dxa"/>
            </w:tcMar>
            <w:vAlign w:val="bottom"/>
          </w:tcPr>
          <w:p w14:paraId="344280A3" w14:textId="77777777" w:rsidR="00F53969" w:rsidRPr="009239F4" w:rsidRDefault="00F53969" w:rsidP="005215C4">
            <w:pPr>
              <w:ind w:left="241"/>
              <w:rPr>
                <w:rFonts w:ascii="Arial" w:eastAsia="Arial" w:hAnsi="Arial" w:cs="Arial"/>
                <w:color w:val="000000"/>
                <w:sz w:val="18"/>
                <w:szCs w:val="18"/>
              </w:rPr>
            </w:pPr>
          </w:p>
        </w:tc>
        <w:tc>
          <w:tcPr>
            <w:tcW w:w="1721" w:type="dxa"/>
            <w:tcBorders>
              <w:bottom w:val="single" w:sz="4" w:space="0" w:color="auto"/>
            </w:tcBorders>
            <w:tcMar>
              <w:left w:w="108" w:type="dxa"/>
              <w:right w:w="108" w:type="dxa"/>
            </w:tcMar>
            <w:vAlign w:val="bottom"/>
          </w:tcPr>
          <w:p w14:paraId="764DBB4A" w14:textId="34D22980" w:rsidR="00F53969" w:rsidRPr="009239F4" w:rsidRDefault="00F53969" w:rsidP="005215C4">
            <w:pPr>
              <w:ind w:right="-72"/>
              <w:jc w:val="right"/>
              <w:rPr>
                <w:rFonts w:ascii="Arial" w:eastAsia="Arial" w:hAnsi="Arial" w:cs="Arial"/>
                <w:b/>
                <w:bCs/>
                <w:color w:val="000000"/>
                <w:sz w:val="18"/>
                <w:szCs w:val="18"/>
              </w:rPr>
            </w:pPr>
            <w:r w:rsidRPr="009239F4">
              <w:rPr>
                <w:rFonts w:ascii="Arial" w:eastAsia="Arial" w:hAnsi="Arial" w:cs="Arial"/>
                <w:b/>
                <w:bCs/>
                <w:color w:val="000000"/>
                <w:sz w:val="18"/>
                <w:szCs w:val="18"/>
              </w:rPr>
              <w:t>Baht ’</w:t>
            </w:r>
            <w:r w:rsidR="0029720E" w:rsidRPr="009239F4">
              <w:rPr>
                <w:rFonts w:ascii="Arial" w:eastAsia="Arial" w:hAnsi="Arial" w:cs="Arial"/>
                <w:b/>
                <w:bCs/>
                <w:color w:val="000000"/>
                <w:sz w:val="18"/>
                <w:szCs w:val="18"/>
              </w:rPr>
              <w:t>000</w:t>
            </w:r>
          </w:p>
        </w:tc>
      </w:tr>
      <w:tr w:rsidR="00F53969" w:rsidRPr="009239F4" w14:paraId="174CC817" w14:textId="77777777" w:rsidTr="003F33A0">
        <w:tc>
          <w:tcPr>
            <w:tcW w:w="7527" w:type="dxa"/>
            <w:tcMar>
              <w:left w:w="108" w:type="dxa"/>
              <w:right w:w="108" w:type="dxa"/>
            </w:tcMar>
            <w:vAlign w:val="bottom"/>
          </w:tcPr>
          <w:p w14:paraId="4D1E3C1B" w14:textId="77777777" w:rsidR="00F53969" w:rsidRPr="009239F4" w:rsidRDefault="00F53969"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1BF4BEEA" w14:textId="77777777"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F53969" w:rsidRPr="009239F4" w14:paraId="1388099D" w14:textId="77777777" w:rsidTr="71B5E176">
        <w:tc>
          <w:tcPr>
            <w:tcW w:w="7527" w:type="dxa"/>
            <w:tcMar>
              <w:left w:w="108" w:type="dxa"/>
              <w:right w:w="108" w:type="dxa"/>
            </w:tcMar>
            <w:vAlign w:val="bottom"/>
          </w:tcPr>
          <w:p w14:paraId="77A4CCDB" w14:textId="77777777" w:rsidR="00F53969" w:rsidRPr="009239F4" w:rsidRDefault="00F53969"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Consideration paid:</w:t>
            </w:r>
          </w:p>
        </w:tc>
        <w:tc>
          <w:tcPr>
            <w:tcW w:w="1721" w:type="dxa"/>
            <w:tcMar>
              <w:left w:w="108" w:type="dxa"/>
              <w:right w:w="108" w:type="dxa"/>
            </w:tcMar>
            <w:vAlign w:val="bottom"/>
          </w:tcPr>
          <w:p w14:paraId="0853D7BC" w14:textId="77777777"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F53969" w:rsidRPr="009239F4" w14:paraId="79F7D99D" w14:textId="77777777" w:rsidTr="003F33A0">
        <w:tc>
          <w:tcPr>
            <w:tcW w:w="7527" w:type="dxa"/>
            <w:tcMar>
              <w:left w:w="108" w:type="dxa"/>
              <w:right w:w="108" w:type="dxa"/>
            </w:tcMar>
            <w:vAlign w:val="bottom"/>
          </w:tcPr>
          <w:p w14:paraId="64E575FE"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Cash</w:t>
            </w:r>
          </w:p>
        </w:tc>
        <w:tc>
          <w:tcPr>
            <w:tcW w:w="1721" w:type="dxa"/>
            <w:tcBorders>
              <w:bottom w:val="single" w:sz="4" w:space="0" w:color="auto"/>
            </w:tcBorders>
            <w:tcMar>
              <w:left w:w="108" w:type="dxa"/>
              <w:right w:w="108" w:type="dxa"/>
            </w:tcMar>
            <w:vAlign w:val="bottom"/>
          </w:tcPr>
          <w:p w14:paraId="51EC86AF" w14:textId="5F17F447"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825</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191</w:t>
            </w:r>
          </w:p>
        </w:tc>
      </w:tr>
      <w:tr w:rsidR="00F53969" w:rsidRPr="009239F4" w14:paraId="52C8E409" w14:textId="77777777" w:rsidTr="003F33A0">
        <w:tc>
          <w:tcPr>
            <w:tcW w:w="7527" w:type="dxa"/>
            <w:tcMar>
              <w:left w:w="108" w:type="dxa"/>
              <w:right w:w="108" w:type="dxa"/>
            </w:tcMar>
            <w:vAlign w:val="bottom"/>
          </w:tcPr>
          <w:p w14:paraId="34644769" w14:textId="77777777" w:rsidR="00F53969" w:rsidRPr="009239F4" w:rsidRDefault="00F53969"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061445DD" w14:textId="77777777" w:rsidR="00F53969" w:rsidRPr="009239F4" w:rsidRDefault="00F53969" w:rsidP="005215C4">
            <w:pPr>
              <w:ind w:right="-72"/>
              <w:jc w:val="both"/>
              <w:rPr>
                <w:rFonts w:ascii="Arial" w:eastAsia="Arial" w:hAnsi="Arial" w:cs="Arial"/>
                <w:color w:val="000000"/>
                <w:sz w:val="18"/>
                <w:szCs w:val="18"/>
              </w:rPr>
            </w:pPr>
            <w:r w:rsidRPr="009239F4">
              <w:rPr>
                <w:rFonts w:ascii="Arial" w:eastAsia="Arial" w:hAnsi="Arial" w:cs="Arial"/>
                <w:color w:val="000000"/>
                <w:sz w:val="18"/>
                <w:szCs w:val="18"/>
              </w:rPr>
              <w:t xml:space="preserve"> </w:t>
            </w:r>
          </w:p>
        </w:tc>
      </w:tr>
      <w:tr w:rsidR="00F53969" w:rsidRPr="009239F4" w14:paraId="7622971E" w14:textId="77777777" w:rsidTr="71B5E176">
        <w:tc>
          <w:tcPr>
            <w:tcW w:w="9248" w:type="dxa"/>
            <w:gridSpan w:val="2"/>
            <w:tcMar>
              <w:left w:w="108" w:type="dxa"/>
              <w:right w:w="108" w:type="dxa"/>
            </w:tcMar>
            <w:vAlign w:val="bottom"/>
          </w:tcPr>
          <w:p w14:paraId="7FE1024F" w14:textId="2BFBE453" w:rsidR="00F53969" w:rsidRPr="009239F4" w:rsidRDefault="00F53969" w:rsidP="005215C4">
            <w:pPr>
              <w:ind w:left="241" w:righ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Recognised amounts of identifiable assets acquired and liabilities assumed on the acquisition date</w:t>
            </w:r>
          </w:p>
        </w:tc>
      </w:tr>
      <w:tr w:rsidR="00F53969" w:rsidRPr="009239F4" w14:paraId="7C25F1FC" w14:textId="77777777" w:rsidTr="71B5E176">
        <w:tc>
          <w:tcPr>
            <w:tcW w:w="9248" w:type="dxa"/>
            <w:gridSpan w:val="2"/>
            <w:tcMar>
              <w:left w:w="108" w:type="dxa"/>
              <w:right w:w="108" w:type="dxa"/>
            </w:tcMar>
            <w:vAlign w:val="bottom"/>
          </w:tcPr>
          <w:p w14:paraId="280C5502" w14:textId="77777777" w:rsidR="00F53969" w:rsidRPr="009239F4" w:rsidRDefault="00F53969" w:rsidP="005215C4">
            <w:pPr>
              <w:ind w:left="241" w:right="-72"/>
              <w:rPr>
                <w:rFonts w:ascii="Arial" w:eastAsia="Arial" w:hAnsi="Arial" w:cs="Arial"/>
                <w:b/>
                <w:bCs/>
                <w:color w:val="000000"/>
                <w:sz w:val="18"/>
                <w:szCs w:val="18"/>
              </w:rPr>
            </w:pPr>
          </w:p>
        </w:tc>
      </w:tr>
      <w:tr w:rsidR="00F53969" w:rsidRPr="009239F4" w14:paraId="4B832EC7" w14:textId="77777777" w:rsidTr="71B5E176">
        <w:tc>
          <w:tcPr>
            <w:tcW w:w="7527" w:type="dxa"/>
            <w:tcMar>
              <w:left w:w="108" w:type="dxa"/>
              <w:right w:w="108" w:type="dxa"/>
            </w:tcMar>
            <w:vAlign w:val="bottom"/>
          </w:tcPr>
          <w:p w14:paraId="56C13C98"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Cash and cash equivalents</w:t>
            </w:r>
          </w:p>
        </w:tc>
        <w:tc>
          <w:tcPr>
            <w:tcW w:w="1721" w:type="dxa"/>
            <w:tcMar>
              <w:left w:w="108" w:type="dxa"/>
              <w:right w:w="108" w:type="dxa"/>
            </w:tcMar>
            <w:vAlign w:val="bottom"/>
          </w:tcPr>
          <w:p w14:paraId="4E3E6A5C" w14:textId="34D6631F"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254</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711</w:t>
            </w:r>
          </w:p>
        </w:tc>
      </w:tr>
      <w:tr w:rsidR="00F53969" w:rsidRPr="009239F4" w14:paraId="41EE17AA" w14:textId="77777777" w:rsidTr="71B5E176">
        <w:tc>
          <w:tcPr>
            <w:tcW w:w="7527" w:type="dxa"/>
            <w:tcMar>
              <w:left w:w="108" w:type="dxa"/>
              <w:right w:w="108" w:type="dxa"/>
            </w:tcMar>
            <w:vAlign w:val="bottom"/>
          </w:tcPr>
          <w:p w14:paraId="02A65C97" w14:textId="6830B6BA"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0052C1"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receivables</w:t>
            </w:r>
          </w:p>
        </w:tc>
        <w:tc>
          <w:tcPr>
            <w:tcW w:w="1721" w:type="dxa"/>
            <w:tcMar>
              <w:left w:w="108" w:type="dxa"/>
              <w:right w:w="108" w:type="dxa"/>
            </w:tcMar>
            <w:vAlign w:val="bottom"/>
          </w:tcPr>
          <w:p w14:paraId="433ACD98" w14:textId="66CB7623"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42</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845</w:t>
            </w:r>
          </w:p>
        </w:tc>
      </w:tr>
      <w:tr w:rsidR="00F53969" w:rsidRPr="009239F4" w14:paraId="27736BD7" w14:textId="77777777" w:rsidTr="71B5E176">
        <w:tc>
          <w:tcPr>
            <w:tcW w:w="7527" w:type="dxa"/>
            <w:tcMar>
              <w:left w:w="108" w:type="dxa"/>
              <w:right w:w="108" w:type="dxa"/>
            </w:tcMar>
            <w:vAlign w:val="bottom"/>
          </w:tcPr>
          <w:p w14:paraId="660E9E43" w14:textId="771CAE92"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Property, plant and equipment</w:t>
            </w:r>
          </w:p>
        </w:tc>
        <w:tc>
          <w:tcPr>
            <w:tcW w:w="1721" w:type="dxa"/>
            <w:tcMar>
              <w:left w:w="108" w:type="dxa"/>
              <w:right w:w="108" w:type="dxa"/>
            </w:tcMar>
            <w:vAlign w:val="bottom"/>
          </w:tcPr>
          <w:p w14:paraId="59DA5172" w14:textId="196F913D"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843</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573</w:t>
            </w:r>
          </w:p>
        </w:tc>
      </w:tr>
      <w:tr w:rsidR="00F53969" w:rsidRPr="009239F4" w14:paraId="7F14FB0B" w14:textId="77777777" w:rsidTr="71B5E176">
        <w:tc>
          <w:tcPr>
            <w:tcW w:w="7527" w:type="dxa"/>
            <w:tcMar>
              <w:left w:w="108" w:type="dxa"/>
              <w:right w:w="108" w:type="dxa"/>
            </w:tcMar>
            <w:vAlign w:val="bottom"/>
          </w:tcPr>
          <w:p w14:paraId="11FCE063"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Right in power purchase agreement</w:t>
            </w:r>
          </w:p>
        </w:tc>
        <w:tc>
          <w:tcPr>
            <w:tcW w:w="1721" w:type="dxa"/>
            <w:tcMar>
              <w:left w:w="108" w:type="dxa"/>
              <w:right w:w="108" w:type="dxa"/>
            </w:tcMar>
            <w:vAlign w:val="bottom"/>
          </w:tcPr>
          <w:p w14:paraId="2D39022B" w14:textId="3C1C6338"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333</w:t>
            </w:r>
          </w:p>
        </w:tc>
      </w:tr>
      <w:tr w:rsidR="00F53969" w:rsidRPr="009239F4" w14:paraId="7BAFDA96" w14:textId="77777777" w:rsidTr="71B5E176">
        <w:tc>
          <w:tcPr>
            <w:tcW w:w="7527" w:type="dxa"/>
            <w:tcMar>
              <w:left w:w="108" w:type="dxa"/>
              <w:right w:w="108" w:type="dxa"/>
            </w:tcMar>
            <w:vAlign w:val="bottom"/>
          </w:tcPr>
          <w:p w14:paraId="62EFC383"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 non-current assets</w:t>
            </w:r>
          </w:p>
        </w:tc>
        <w:tc>
          <w:tcPr>
            <w:tcW w:w="1721" w:type="dxa"/>
            <w:tcMar>
              <w:left w:w="108" w:type="dxa"/>
              <w:right w:w="108" w:type="dxa"/>
            </w:tcMar>
            <w:vAlign w:val="bottom"/>
          </w:tcPr>
          <w:p w14:paraId="232C75CC" w14:textId="7A8A3661"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374</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212</w:t>
            </w:r>
          </w:p>
        </w:tc>
      </w:tr>
      <w:tr w:rsidR="00F53969" w:rsidRPr="009239F4" w14:paraId="39FDD28A" w14:textId="77777777" w:rsidTr="71B5E176">
        <w:tc>
          <w:tcPr>
            <w:tcW w:w="7527" w:type="dxa"/>
            <w:tcMar>
              <w:left w:w="108" w:type="dxa"/>
              <w:right w:w="108" w:type="dxa"/>
            </w:tcMar>
            <w:vAlign w:val="bottom"/>
          </w:tcPr>
          <w:p w14:paraId="2461B7A3" w14:textId="4BD1C4DD"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 xml:space="preserve">Trade and other </w:t>
            </w:r>
            <w:r w:rsidR="00D22623"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payables</w:t>
            </w:r>
          </w:p>
        </w:tc>
        <w:tc>
          <w:tcPr>
            <w:tcW w:w="1721" w:type="dxa"/>
            <w:tcMar>
              <w:left w:w="108" w:type="dxa"/>
              <w:right w:w="108" w:type="dxa"/>
            </w:tcMar>
            <w:vAlign w:val="bottom"/>
          </w:tcPr>
          <w:p w14:paraId="53CEA787" w14:textId="587B03FE"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8</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917</w:t>
            </w:r>
            <w:r w:rsidRPr="009239F4">
              <w:rPr>
                <w:rFonts w:ascii="Arial" w:eastAsia="Arial" w:hAnsi="Arial" w:cs="Arial"/>
                <w:color w:val="000000"/>
                <w:sz w:val="18"/>
                <w:szCs w:val="18"/>
              </w:rPr>
              <w:t>)</w:t>
            </w:r>
          </w:p>
        </w:tc>
      </w:tr>
      <w:tr w:rsidR="00F53969" w:rsidRPr="009239F4" w14:paraId="2A8A8D81" w14:textId="77777777" w:rsidTr="71B5E176">
        <w:tc>
          <w:tcPr>
            <w:tcW w:w="7527" w:type="dxa"/>
            <w:tcMar>
              <w:left w:w="108" w:type="dxa"/>
              <w:right w:w="108" w:type="dxa"/>
            </w:tcMar>
            <w:vAlign w:val="bottom"/>
          </w:tcPr>
          <w:p w14:paraId="5982D292"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Current portion of long-term borrowings from financial institutions, net</w:t>
            </w:r>
          </w:p>
        </w:tc>
        <w:tc>
          <w:tcPr>
            <w:tcW w:w="1721" w:type="dxa"/>
            <w:tcMar>
              <w:left w:w="108" w:type="dxa"/>
              <w:right w:w="108" w:type="dxa"/>
            </w:tcMar>
            <w:vAlign w:val="bottom"/>
          </w:tcPr>
          <w:p w14:paraId="0AD50E19" w14:textId="1135716D"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9</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166</w:t>
            </w:r>
            <w:r w:rsidRPr="009239F4">
              <w:rPr>
                <w:rFonts w:ascii="Arial" w:eastAsia="Arial" w:hAnsi="Arial" w:cs="Arial"/>
                <w:color w:val="000000"/>
                <w:sz w:val="18"/>
                <w:szCs w:val="18"/>
              </w:rPr>
              <w:t>)</w:t>
            </w:r>
          </w:p>
        </w:tc>
      </w:tr>
      <w:tr w:rsidR="00F53969" w:rsidRPr="009239F4" w14:paraId="011B4BC8" w14:textId="77777777" w:rsidTr="71B5E176">
        <w:tc>
          <w:tcPr>
            <w:tcW w:w="7527" w:type="dxa"/>
            <w:tcMar>
              <w:left w:w="108" w:type="dxa"/>
              <w:right w:w="108" w:type="dxa"/>
            </w:tcMar>
            <w:vAlign w:val="bottom"/>
          </w:tcPr>
          <w:p w14:paraId="20635F16" w14:textId="2AC9EB48"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Other</w:t>
            </w:r>
            <w:r w:rsidR="007E1D38"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current liabilities</w:t>
            </w:r>
          </w:p>
        </w:tc>
        <w:tc>
          <w:tcPr>
            <w:tcW w:w="1721" w:type="dxa"/>
            <w:tcMar>
              <w:left w:w="108" w:type="dxa"/>
              <w:right w:w="108" w:type="dxa"/>
            </w:tcMar>
            <w:vAlign w:val="bottom"/>
          </w:tcPr>
          <w:p w14:paraId="1F43A4F0" w14:textId="0C7B9AA7"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640</w:t>
            </w:r>
            <w:r w:rsidRPr="009239F4">
              <w:rPr>
                <w:rFonts w:ascii="Arial" w:eastAsia="Arial" w:hAnsi="Arial" w:cs="Arial"/>
                <w:color w:val="000000"/>
                <w:sz w:val="18"/>
                <w:szCs w:val="18"/>
              </w:rPr>
              <w:t>)</w:t>
            </w:r>
          </w:p>
        </w:tc>
      </w:tr>
      <w:tr w:rsidR="00F53969" w:rsidRPr="009239F4" w14:paraId="03F323E9" w14:textId="77777777" w:rsidTr="71B5E176">
        <w:tc>
          <w:tcPr>
            <w:tcW w:w="7527" w:type="dxa"/>
            <w:tcMar>
              <w:left w:w="108" w:type="dxa"/>
              <w:right w:w="108" w:type="dxa"/>
            </w:tcMar>
            <w:vAlign w:val="bottom"/>
          </w:tcPr>
          <w:p w14:paraId="0F36DACD"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Long-term borrowings from financial institutions, net</w:t>
            </w:r>
          </w:p>
        </w:tc>
        <w:tc>
          <w:tcPr>
            <w:tcW w:w="1721" w:type="dxa"/>
            <w:tcMar>
              <w:left w:w="108" w:type="dxa"/>
              <w:right w:w="108" w:type="dxa"/>
            </w:tcMar>
            <w:vAlign w:val="bottom"/>
          </w:tcPr>
          <w:p w14:paraId="4674A538" w14:textId="42D854F6"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822</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332</w:t>
            </w:r>
            <w:r w:rsidRPr="009239F4">
              <w:rPr>
                <w:rFonts w:ascii="Arial" w:eastAsia="Arial" w:hAnsi="Arial" w:cs="Arial"/>
                <w:color w:val="000000"/>
                <w:sz w:val="18"/>
                <w:szCs w:val="18"/>
              </w:rPr>
              <w:t>)</w:t>
            </w:r>
          </w:p>
        </w:tc>
      </w:tr>
      <w:tr w:rsidR="00F53969" w:rsidRPr="009239F4" w14:paraId="054CEDF3" w14:textId="77777777" w:rsidTr="71B5E176">
        <w:tc>
          <w:tcPr>
            <w:tcW w:w="7527" w:type="dxa"/>
            <w:tcMar>
              <w:left w:w="108" w:type="dxa"/>
              <w:right w:w="108" w:type="dxa"/>
            </w:tcMar>
            <w:vAlign w:val="bottom"/>
          </w:tcPr>
          <w:p w14:paraId="21B55340"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Long-term borrowings from third party</w:t>
            </w:r>
          </w:p>
        </w:tc>
        <w:tc>
          <w:tcPr>
            <w:tcW w:w="1721" w:type="dxa"/>
            <w:tcMar>
              <w:left w:w="108" w:type="dxa"/>
              <w:right w:w="108" w:type="dxa"/>
            </w:tcMar>
            <w:vAlign w:val="bottom"/>
          </w:tcPr>
          <w:p w14:paraId="44477B2B" w14:textId="3885D073"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57</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867</w:t>
            </w:r>
            <w:r w:rsidRPr="009239F4">
              <w:rPr>
                <w:rFonts w:ascii="Arial" w:eastAsia="Arial" w:hAnsi="Arial" w:cs="Arial"/>
                <w:color w:val="000000"/>
                <w:sz w:val="18"/>
                <w:szCs w:val="18"/>
              </w:rPr>
              <w:t>)</w:t>
            </w:r>
          </w:p>
        </w:tc>
      </w:tr>
      <w:tr w:rsidR="00F53969" w:rsidRPr="009239F4" w14:paraId="64D3FE31" w14:textId="77777777" w:rsidTr="003F33A0">
        <w:tc>
          <w:tcPr>
            <w:tcW w:w="7527" w:type="dxa"/>
            <w:tcMar>
              <w:left w:w="108" w:type="dxa"/>
              <w:right w:w="108" w:type="dxa"/>
            </w:tcMar>
            <w:vAlign w:val="bottom"/>
          </w:tcPr>
          <w:p w14:paraId="73514822"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Deferred tax liabilities</w:t>
            </w:r>
          </w:p>
        </w:tc>
        <w:tc>
          <w:tcPr>
            <w:tcW w:w="1721" w:type="dxa"/>
            <w:tcBorders>
              <w:bottom w:val="single" w:sz="4" w:space="0" w:color="auto"/>
            </w:tcBorders>
            <w:tcMar>
              <w:left w:w="108" w:type="dxa"/>
              <w:right w:w="108" w:type="dxa"/>
            </w:tcMar>
            <w:vAlign w:val="bottom"/>
          </w:tcPr>
          <w:p w14:paraId="10493DC9" w14:textId="4404EA2B" w:rsidR="00F53969" w:rsidRPr="009239F4" w:rsidRDefault="00F5396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086</w:t>
            </w:r>
            <w:r w:rsidRPr="009239F4">
              <w:rPr>
                <w:rFonts w:ascii="Arial" w:eastAsia="Arial" w:hAnsi="Arial" w:cs="Arial"/>
                <w:color w:val="000000"/>
                <w:sz w:val="18"/>
                <w:szCs w:val="18"/>
              </w:rPr>
              <w:t>)</w:t>
            </w:r>
          </w:p>
        </w:tc>
      </w:tr>
      <w:tr w:rsidR="00F53969" w:rsidRPr="009239F4" w14:paraId="1F34A462" w14:textId="77777777" w:rsidTr="003F33A0">
        <w:tc>
          <w:tcPr>
            <w:tcW w:w="7527" w:type="dxa"/>
            <w:tcMar>
              <w:left w:w="108" w:type="dxa"/>
              <w:right w:w="108" w:type="dxa"/>
            </w:tcMar>
            <w:vAlign w:val="bottom"/>
          </w:tcPr>
          <w:p w14:paraId="33CB8427" w14:textId="77777777" w:rsidR="00F53969" w:rsidRPr="009239F4" w:rsidRDefault="00F53969"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2199AAA8" w14:textId="77777777" w:rsidR="00F53969" w:rsidRPr="009239F4" w:rsidRDefault="00F53969" w:rsidP="005215C4">
            <w:pPr>
              <w:ind w:right="-72"/>
              <w:jc w:val="right"/>
              <w:rPr>
                <w:rFonts w:ascii="Arial" w:eastAsia="Arial" w:hAnsi="Arial" w:cs="Arial"/>
                <w:color w:val="000000"/>
                <w:sz w:val="18"/>
                <w:szCs w:val="18"/>
              </w:rPr>
            </w:pPr>
          </w:p>
        </w:tc>
      </w:tr>
      <w:tr w:rsidR="00F53969" w:rsidRPr="009239F4" w14:paraId="6CC3CD35" w14:textId="77777777" w:rsidTr="71B5E176">
        <w:tc>
          <w:tcPr>
            <w:tcW w:w="7527" w:type="dxa"/>
            <w:tcMar>
              <w:left w:w="108" w:type="dxa"/>
              <w:right w:w="108" w:type="dxa"/>
            </w:tcMar>
            <w:vAlign w:val="bottom"/>
          </w:tcPr>
          <w:p w14:paraId="419303AA" w14:textId="77777777"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sz w:val="18"/>
                <w:szCs w:val="18"/>
              </w:rPr>
              <w:t>Identifiable net assets</w:t>
            </w:r>
          </w:p>
        </w:tc>
        <w:tc>
          <w:tcPr>
            <w:tcW w:w="1721" w:type="dxa"/>
            <w:tcMar>
              <w:left w:w="108" w:type="dxa"/>
              <w:right w:w="108" w:type="dxa"/>
            </w:tcMar>
            <w:vAlign w:val="bottom"/>
          </w:tcPr>
          <w:p w14:paraId="40007636" w14:textId="5CBF3A40"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630</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666</w:t>
            </w:r>
          </w:p>
        </w:tc>
      </w:tr>
      <w:tr w:rsidR="00F53969" w:rsidRPr="009239F4" w14:paraId="06914ACE" w14:textId="77777777" w:rsidTr="003F33A0">
        <w:tc>
          <w:tcPr>
            <w:tcW w:w="7527" w:type="dxa"/>
            <w:tcMar>
              <w:left w:w="108" w:type="dxa"/>
              <w:right w:w="108" w:type="dxa"/>
            </w:tcMar>
            <w:vAlign w:val="bottom"/>
          </w:tcPr>
          <w:p w14:paraId="601B28E8" w14:textId="77777777" w:rsidR="00AC7DCB" w:rsidRPr="009239F4" w:rsidRDefault="00F53969" w:rsidP="005215C4">
            <w:pPr>
              <w:ind w:left="241"/>
              <w:rPr>
                <w:rFonts w:ascii="Arial" w:eastAsia="Arial" w:hAnsi="Arial" w:cs="Arial"/>
                <w:sz w:val="18"/>
                <w:szCs w:val="18"/>
              </w:rPr>
            </w:pPr>
            <w:r w:rsidRPr="009239F4">
              <w:rPr>
                <w:rFonts w:ascii="Arial" w:eastAsia="Arial" w:hAnsi="Arial" w:cs="Arial"/>
                <w:color w:val="000000" w:themeColor="text1"/>
                <w:sz w:val="18"/>
                <w:szCs w:val="18"/>
              </w:rPr>
              <w:t xml:space="preserve">Goodwill (included in investment in associates in consolidated statements </w:t>
            </w:r>
          </w:p>
          <w:p w14:paraId="2EA4510F" w14:textId="41B53766" w:rsidR="00F53969" w:rsidRPr="009239F4" w:rsidRDefault="00F53969" w:rsidP="005215C4">
            <w:pPr>
              <w:ind w:left="241"/>
              <w:rPr>
                <w:rFonts w:ascii="Arial" w:eastAsia="Arial" w:hAnsi="Arial" w:cs="Arial"/>
                <w:color w:val="000000"/>
                <w:sz w:val="18"/>
                <w:szCs w:val="18"/>
              </w:rPr>
            </w:pPr>
            <w:r w:rsidRPr="009239F4">
              <w:rPr>
                <w:rFonts w:ascii="Arial" w:eastAsia="Arial" w:hAnsi="Arial" w:cs="Arial"/>
                <w:color w:val="000000" w:themeColor="text1"/>
                <w:sz w:val="18"/>
                <w:szCs w:val="18"/>
              </w:rPr>
              <w:t xml:space="preserve">   of financial position)</w:t>
            </w:r>
          </w:p>
        </w:tc>
        <w:tc>
          <w:tcPr>
            <w:tcW w:w="1721" w:type="dxa"/>
            <w:tcBorders>
              <w:bottom w:val="single" w:sz="4" w:space="0" w:color="auto"/>
            </w:tcBorders>
            <w:tcMar>
              <w:left w:w="108" w:type="dxa"/>
              <w:right w:w="108" w:type="dxa"/>
            </w:tcMar>
            <w:vAlign w:val="bottom"/>
          </w:tcPr>
          <w:p w14:paraId="70C66804" w14:textId="0D0F4028"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194</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525</w:t>
            </w:r>
          </w:p>
        </w:tc>
      </w:tr>
      <w:tr w:rsidR="00F53969" w:rsidRPr="009239F4" w14:paraId="5768A9D1" w14:textId="77777777" w:rsidTr="003F33A0">
        <w:tc>
          <w:tcPr>
            <w:tcW w:w="7527" w:type="dxa"/>
            <w:tcMar>
              <w:left w:w="108" w:type="dxa"/>
              <w:right w:w="108" w:type="dxa"/>
            </w:tcMar>
            <w:vAlign w:val="bottom"/>
          </w:tcPr>
          <w:p w14:paraId="0EEF834D" w14:textId="77777777" w:rsidR="00F53969" w:rsidRPr="009239F4" w:rsidRDefault="00F53969" w:rsidP="005215C4">
            <w:pPr>
              <w:ind w:left="241"/>
              <w:rPr>
                <w:rFonts w:ascii="Arial" w:eastAsia="Arial" w:hAnsi="Arial" w:cs="Arial"/>
                <w:color w:val="000000"/>
                <w:sz w:val="18"/>
                <w:szCs w:val="18"/>
              </w:rPr>
            </w:pPr>
          </w:p>
        </w:tc>
        <w:tc>
          <w:tcPr>
            <w:tcW w:w="1721" w:type="dxa"/>
            <w:tcBorders>
              <w:top w:val="single" w:sz="4" w:space="0" w:color="auto"/>
            </w:tcBorders>
            <w:tcMar>
              <w:left w:w="108" w:type="dxa"/>
              <w:right w:w="108" w:type="dxa"/>
            </w:tcMar>
            <w:vAlign w:val="bottom"/>
          </w:tcPr>
          <w:p w14:paraId="158CD8DF" w14:textId="77777777" w:rsidR="00F53969" w:rsidRPr="009239F4" w:rsidRDefault="00F53969" w:rsidP="005215C4">
            <w:pPr>
              <w:ind w:right="-72"/>
              <w:jc w:val="right"/>
              <w:rPr>
                <w:rFonts w:ascii="Arial" w:eastAsia="Arial" w:hAnsi="Arial" w:cs="Arial"/>
                <w:color w:val="000000"/>
                <w:sz w:val="18"/>
                <w:szCs w:val="18"/>
              </w:rPr>
            </w:pPr>
          </w:p>
        </w:tc>
      </w:tr>
      <w:tr w:rsidR="00F53969" w:rsidRPr="009239F4" w14:paraId="057C82F4" w14:textId="77777777" w:rsidTr="003F33A0">
        <w:tc>
          <w:tcPr>
            <w:tcW w:w="7527" w:type="dxa"/>
            <w:tcMar>
              <w:left w:w="108" w:type="dxa"/>
              <w:right w:w="108" w:type="dxa"/>
            </w:tcMar>
            <w:vAlign w:val="bottom"/>
          </w:tcPr>
          <w:p w14:paraId="6547A9B7" w14:textId="77777777" w:rsidR="00F53969" w:rsidRPr="009239F4" w:rsidRDefault="00F53969" w:rsidP="005215C4">
            <w:pPr>
              <w:ind w:left="241"/>
              <w:rPr>
                <w:rFonts w:ascii="Arial" w:eastAsia="Arial" w:hAnsi="Arial" w:cs="Arial"/>
                <w:b/>
                <w:bCs/>
                <w:color w:val="000000"/>
                <w:sz w:val="18"/>
                <w:szCs w:val="18"/>
              </w:rPr>
            </w:pPr>
            <w:r w:rsidRPr="009239F4">
              <w:rPr>
                <w:rFonts w:ascii="Arial" w:eastAsia="Arial" w:hAnsi="Arial" w:cs="Arial"/>
                <w:b/>
                <w:bCs/>
                <w:color w:val="000000"/>
                <w:sz w:val="18"/>
                <w:szCs w:val="18"/>
              </w:rPr>
              <w:t>Net assets from acquisition (presented as investment in associates in</w:t>
            </w:r>
          </w:p>
          <w:p w14:paraId="0946B5D0" w14:textId="77777777" w:rsidR="00F53969" w:rsidRPr="009239F4" w:rsidRDefault="00F53969" w:rsidP="005215C4">
            <w:pPr>
              <w:ind w:left="241"/>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   consolidated statements of financial position)</w:t>
            </w:r>
          </w:p>
        </w:tc>
        <w:tc>
          <w:tcPr>
            <w:tcW w:w="1721" w:type="dxa"/>
            <w:tcBorders>
              <w:bottom w:val="single" w:sz="4" w:space="0" w:color="auto"/>
            </w:tcBorders>
            <w:tcMar>
              <w:left w:w="108" w:type="dxa"/>
              <w:right w:w="108" w:type="dxa"/>
            </w:tcMar>
            <w:vAlign w:val="bottom"/>
          </w:tcPr>
          <w:p w14:paraId="78B9A85A" w14:textId="78779FAD" w:rsidR="00F53969"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825</w:t>
            </w:r>
            <w:r w:rsidR="00F53969" w:rsidRPr="009239F4">
              <w:rPr>
                <w:rFonts w:ascii="Arial" w:eastAsia="Arial" w:hAnsi="Arial" w:cs="Arial"/>
                <w:color w:val="000000"/>
                <w:sz w:val="18"/>
                <w:szCs w:val="18"/>
              </w:rPr>
              <w:t>,</w:t>
            </w:r>
            <w:r w:rsidRPr="009239F4">
              <w:rPr>
                <w:rFonts w:ascii="Arial" w:eastAsia="Arial" w:hAnsi="Arial" w:cs="Arial"/>
                <w:color w:val="000000"/>
                <w:sz w:val="18"/>
                <w:szCs w:val="18"/>
              </w:rPr>
              <w:t>191</w:t>
            </w:r>
          </w:p>
        </w:tc>
      </w:tr>
    </w:tbl>
    <w:p w14:paraId="16B3F675" w14:textId="77777777" w:rsidR="009F59F7" w:rsidRPr="009239F4" w:rsidRDefault="009F59F7" w:rsidP="005215C4">
      <w:pPr>
        <w:rPr>
          <w:rFonts w:ascii="Arial" w:eastAsia="Arial" w:hAnsi="Arial" w:cs="Arial"/>
          <w:color w:val="000000"/>
          <w:sz w:val="18"/>
          <w:szCs w:val="18"/>
        </w:rPr>
      </w:pPr>
    </w:p>
    <w:p w14:paraId="2E74E5DA" w14:textId="77777777" w:rsidR="009F59F7" w:rsidRPr="009239F4" w:rsidRDefault="009F59F7" w:rsidP="005215C4">
      <w:pPr>
        <w:rPr>
          <w:rFonts w:ascii="Arial" w:eastAsia="Arial" w:hAnsi="Arial" w:cs="Arial"/>
          <w:color w:val="000000"/>
          <w:sz w:val="18"/>
          <w:szCs w:val="18"/>
        </w:rPr>
      </w:pPr>
    </w:p>
    <w:p w14:paraId="5E90048B" w14:textId="77777777" w:rsidR="009F59F7" w:rsidRPr="009239F4" w:rsidRDefault="009F59F7" w:rsidP="005215C4">
      <w:pPr>
        <w:rPr>
          <w:rFonts w:ascii="Arial" w:eastAsia="Arial" w:hAnsi="Arial" w:cs="Arial"/>
          <w:color w:val="000000"/>
          <w:sz w:val="18"/>
          <w:szCs w:val="18"/>
        </w:rPr>
      </w:pPr>
    </w:p>
    <w:p w14:paraId="5829B64A" w14:textId="55A2B895" w:rsidR="00681F3C" w:rsidRPr="009239F4" w:rsidRDefault="00681F3C"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7DFD8467" w14:textId="308F1C6C" w:rsidR="00881246" w:rsidRPr="009239F4" w:rsidRDefault="003E1531"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(b)</w:t>
      </w:r>
      <w:r w:rsidRPr="009239F4">
        <w:rPr>
          <w:rFonts w:ascii="Arial" w:eastAsia="Arial" w:hAnsi="Arial" w:cs="Arial"/>
          <w:b/>
          <w:color w:val="000000"/>
          <w:sz w:val="18"/>
          <w:szCs w:val="18"/>
        </w:rPr>
        <w:tab/>
      </w:r>
      <w:r w:rsidR="0072009D" w:rsidRPr="009239F4">
        <w:rPr>
          <w:rFonts w:ascii="Arial" w:eastAsia="Arial" w:hAnsi="Arial" w:cs="Arial"/>
          <w:b/>
          <w:color w:val="000000"/>
          <w:sz w:val="18"/>
          <w:szCs w:val="18"/>
        </w:rPr>
        <w:t>i</w:t>
      </w:r>
      <w:r w:rsidRPr="009239F4">
        <w:rPr>
          <w:rFonts w:ascii="Arial" w:eastAsia="Arial" w:hAnsi="Arial" w:cs="Arial"/>
          <w:b/>
          <w:color w:val="000000"/>
          <w:sz w:val="18"/>
          <w:szCs w:val="18"/>
        </w:rPr>
        <w:t>nvestments in joint ventures</w:t>
      </w:r>
    </w:p>
    <w:p w14:paraId="01CD4D85" w14:textId="77777777" w:rsidR="00881246" w:rsidRPr="009239F4" w:rsidRDefault="00881246" w:rsidP="005215C4">
      <w:pPr>
        <w:ind w:left="540"/>
        <w:jc w:val="both"/>
        <w:rPr>
          <w:rFonts w:ascii="Arial" w:eastAsia="Arial" w:hAnsi="Arial" w:cs="Arial"/>
          <w:color w:val="000000"/>
          <w:sz w:val="18"/>
          <w:szCs w:val="18"/>
        </w:rPr>
      </w:pPr>
    </w:p>
    <w:p w14:paraId="3C23A296" w14:textId="77777777"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The joint ventures listed below have ordinary shares which are directly held by the Group.</w:t>
      </w:r>
    </w:p>
    <w:p w14:paraId="3E2121F9" w14:textId="77777777" w:rsidR="00881246" w:rsidRPr="009239F4" w:rsidRDefault="00881246" w:rsidP="005215C4">
      <w:pPr>
        <w:ind w:left="540"/>
        <w:rPr>
          <w:rFonts w:ascii="Arial" w:eastAsia="Arial" w:hAnsi="Arial" w:cs="Arial"/>
          <w:color w:val="000000"/>
          <w:sz w:val="18"/>
          <w:szCs w:val="18"/>
        </w:rPr>
      </w:pPr>
    </w:p>
    <w:p w14:paraId="182110E5" w14:textId="4AC31960" w:rsidR="00881246" w:rsidRPr="009239F4" w:rsidRDefault="003E1531" w:rsidP="005215C4">
      <w:pPr>
        <w:ind w:left="540"/>
        <w:rPr>
          <w:rFonts w:ascii="Arial" w:eastAsia="Arial" w:hAnsi="Arial" w:cs="Arial"/>
          <w:color w:val="000000"/>
          <w:sz w:val="18"/>
          <w:szCs w:val="18"/>
        </w:rPr>
      </w:pPr>
      <w:r w:rsidRPr="009239F4">
        <w:rPr>
          <w:rFonts w:ascii="Arial" w:eastAsia="Arial" w:hAnsi="Arial" w:cs="Arial"/>
          <w:color w:val="000000" w:themeColor="text1"/>
          <w:sz w:val="18"/>
          <w:szCs w:val="18"/>
        </w:rPr>
        <w:t xml:space="preserve">Nature of investments in joint ventures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w:t>
      </w:r>
    </w:p>
    <w:p w14:paraId="4791E6F3" w14:textId="77777777" w:rsidR="00881246" w:rsidRPr="009239F4" w:rsidRDefault="00881246" w:rsidP="005215C4">
      <w:pPr>
        <w:ind w:left="540"/>
        <w:rPr>
          <w:rFonts w:ascii="Arial" w:eastAsia="Arial" w:hAnsi="Arial" w:cs="Arial"/>
          <w:color w:val="000000"/>
          <w:sz w:val="18"/>
          <w:szCs w:val="18"/>
        </w:rPr>
      </w:pPr>
    </w:p>
    <w:tbl>
      <w:tblPr>
        <w:tblW w:w="9498" w:type="dxa"/>
        <w:tblLayout w:type="fixed"/>
        <w:tblCellMar>
          <w:left w:w="115" w:type="dxa"/>
          <w:right w:w="115" w:type="dxa"/>
        </w:tblCellMar>
        <w:tblLook w:val="0000" w:firstRow="0" w:lastRow="0" w:firstColumn="0" w:lastColumn="0" w:noHBand="0" w:noVBand="0"/>
      </w:tblPr>
      <w:tblGrid>
        <w:gridCol w:w="3544"/>
        <w:gridCol w:w="1559"/>
        <w:gridCol w:w="766"/>
        <w:gridCol w:w="794"/>
        <w:gridCol w:w="2835"/>
      </w:tblGrid>
      <w:tr w:rsidR="00881246" w:rsidRPr="009239F4" w14:paraId="7CFDF569" w14:textId="77777777" w:rsidTr="00001A49">
        <w:trPr>
          <w:tblHeader/>
        </w:trPr>
        <w:tc>
          <w:tcPr>
            <w:tcW w:w="3544" w:type="dxa"/>
            <w:vAlign w:val="bottom"/>
          </w:tcPr>
          <w:p w14:paraId="4355D63D" w14:textId="77777777" w:rsidR="00881246" w:rsidRPr="009239F4" w:rsidRDefault="00881246" w:rsidP="005215C4">
            <w:pP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p>
        </w:tc>
        <w:tc>
          <w:tcPr>
            <w:tcW w:w="1559" w:type="dxa"/>
            <w:vAlign w:val="bottom"/>
          </w:tcPr>
          <w:p w14:paraId="4F08B375"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Place of</w:t>
            </w:r>
          </w:p>
          <w:p w14:paraId="1BD96C6B"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Business/</w:t>
            </w:r>
          </w:p>
          <w:p w14:paraId="7F21015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Country of</w:t>
            </w:r>
          </w:p>
        </w:tc>
        <w:tc>
          <w:tcPr>
            <w:tcW w:w="1560" w:type="dxa"/>
            <w:gridSpan w:val="2"/>
            <w:tcBorders>
              <w:bottom w:val="single" w:sz="4" w:space="0" w:color="auto"/>
            </w:tcBorders>
            <w:vAlign w:val="bottom"/>
          </w:tcPr>
          <w:p w14:paraId="303D307C" w14:textId="77777777" w:rsidR="00881246" w:rsidRPr="009239F4" w:rsidRDefault="003E1531"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of ownership interest</w:t>
            </w:r>
          </w:p>
        </w:tc>
        <w:tc>
          <w:tcPr>
            <w:tcW w:w="2835" w:type="dxa"/>
            <w:vAlign w:val="bottom"/>
          </w:tcPr>
          <w:p w14:paraId="3679E2C8" w14:textId="77777777" w:rsidR="00881246" w:rsidRPr="009239F4" w:rsidRDefault="003E1531"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Nature of the</w:t>
            </w:r>
          </w:p>
        </w:tc>
      </w:tr>
      <w:tr w:rsidR="00A27FB8" w:rsidRPr="009239F4" w14:paraId="00077A67" w14:textId="77777777" w:rsidTr="00001A49">
        <w:trPr>
          <w:tblHeader/>
        </w:trPr>
        <w:tc>
          <w:tcPr>
            <w:tcW w:w="3544" w:type="dxa"/>
            <w:tcBorders>
              <w:bottom w:val="single" w:sz="4" w:space="0" w:color="auto"/>
            </w:tcBorders>
            <w:vAlign w:val="bottom"/>
          </w:tcPr>
          <w:p w14:paraId="35BCA66B" w14:textId="77777777" w:rsidR="00A27FB8" w:rsidRPr="009239F4" w:rsidRDefault="00A27FB8" w:rsidP="005215C4">
            <w:pP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r w:rsidRPr="009239F4">
              <w:rPr>
                <w:rFonts w:ascii="Arial" w:eastAsia="Arial" w:hAnsi="Arial" w:cs="Arial"/>
                <w:b/>
                <w:color w:val="000000"/>
                <w:sz w:val="18"/>
                <w:szCs w:val="18"/>
              </w:rPr>
              <w:t>Name of entity</w:t>
            </w:r>
          </w:p>
        </w:tc>
        <w:tc>
          <w:tcPr>
            <w:tcW w:w="1559" w:type="dxa"/>
            <w:tcBorders>
              <w:bottom w:val="single" w:sz="4" w:space="0" w:color="auto"/>
            </w:tcBorders>
            <w:vAlign w:val="bottom"/>
          </w:tcPr>
          <w:p w14:paraId="214938A8" w14:textId="77777777" w:rsidR="00A27FB8" w:rsidRPr="009239F4" w:rsidRDefault="00A27FB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incorporation</w:t>
            </w:r>
          </w:p>
        </w:tc>
        <w:tc>
          <w:tcPr>
            <w:tcW w:w="766" w:type="dxa"/>
            <w:tcBorders>
              <w:top w:val="single" w:sz="4" w:space="0" w:color="auto"/>
              <w:bottom w:val="single" w:sz="4" w:space="0" w:color="auto"/>
            </w:tcBorders>
            <w:vAlign w:val="bottom"/>
          </w:tcPr>
          <w:p w14:paraId="110F3A15" w14:textId="108D25F6" w:rsidR="00A27FB8"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4D1558" w:rsidRPr="009239F4">
              <w:rPr>
                <w:rFonts w:ascii="Arial" w:eastAsia="Arial" w:hAnsi="Arial" w:cs="Arial"/>
                <w:b/>
                <w:color w:val="000000"/>
                <w:sz w:val="18"/>
                <w:szCs w:val="18"/>
              </w:rPr>
              <w:t>5</w:t>
            </w:r>
          </w:p>
        </w:tc>
        <w:tc>
          <w:tcPr>
            <w:tcW w:w="794" w:type="dxa"/>
            <w:tcBorders>
              <w:top w:val="single" w:sz="4" w:space="0" w:color="auto"/>
              <w:bottom w:val="single" w:sz="4" w:space="0" w:color="auto"/>
            </w:tcBorders>
            <w:vAlign w:val="bottom"/>
          </w:tcPr>
          <w:p w14:paraId="10340230" w14:textId="24FC754A" w:rsidR="00A27FB8" w:rsidRPr="009239F4" w:rsidRDefault="0029720E" w:rsidP="005215C4">
            <w:pP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4D1558" w:rsidRPr="009239F4">
              <w:rPr>
                <w:rFonts w:ascii="Arial" w:eastAsia="Arial" w:hAnsi="Arial" w:cs="Arial"/>
                <w:b/>
                <w:color w:val="000000"/>
                <w:sz w:val="18"/>
                <w:szCs w:val="18"/>
              </w:rPr>
              <w:t>4</w:t>
            </w:r>
          </w:p>
        </w:tc>
        <w:tc>
          <w:tcPr>
            <w:tcW w:w="2835" w:type="dxa"/>
            <w:tcBorders>
              <w:bottom w:val="single" w:sz="4" w:space="0" w:color="auto"/>
            </w:tcBorders>
            <w:vAlign w:val="bottom"/>
          </w:tcPr>
          <w:p w14:paraId="364494A6" w14:textId="77777777" w:rsidR="00A27FB8" w:rsidRPr="009239F4" w:rsidRDefault="00A27FB8"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business</w:t>
            </w:r>
          </w:p>
        </w:tc>
      </w:tr>
      <w:tr w:rsidR="00881246" w:rsidRPr="009239F4" w14:paraId="1678E70B" w14:textId="77777777" w:rsidTr="00001A49">
        <w:trPr>
          <w:tblHeader/>
        </w:trPr>
        <w:tc>
          <w:tcPr>
            <w:tcW w:w="3544" w:type="dxa"/>
            <w:tcBorders>
              <w:top w:val="single" w:sz="4" w:space="0" w:color="auto"/>
            </w:tcBorders>
          </w:tcPr>
          <w:p w14:paraId="39EF6995"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2"/>
                <w:szCs w:val="12"/>
              </w:rPr>
            </w:pPr>
          </w:p>
        </w:tc>
        <w:tc>
          <w:tcPr>
            <w:tcW w:w="1559" w:type="dxa"/>
            <w:tcBorders>
              <w:top w:val="single" w:sz="4" w:space="0" w:color="auto"/>
            </w:tcBorders>
          </w:tcPr>
          <w:p w14:paraId="30B23A65"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Borders>
              <w:top w:val="single" w:sz="4" w:space="0" w:color="auto"/>
            </w:tcBorders>
          </w:tcPr>
          <w:p w14:paraId="4076FDD2"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Borders>
              <w:top w:val="single" w:sz="4" w:space="0" w:color="auto"/>
            </w:tcBorders>
          </w:tcPr>
          <w:p w14:paraId="2FF445EB"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835" w:type="dxa"/>
            <w:tcBorders>
              <w:top w:val="single" w:sz="4" w:space="0" w:color="auto"/>
            </w:tcBorders>
          </w:tcPr>
          <w:p w14:paraId="492B2009"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r>
      <w:tr w:rsidR="00881246" w:rsidRPr="009239F4" w14:paraId="6A420F10" w14:textId="77777777" w:rsidTr="00001A49">
        <w:tc>
          <w:tcPr>
            <w:tcW w:w="3544" w:type="dxa"/>
          </w:tcPr>
          <w:p w14:paraId="37444872" w14:textId="77777777" w:rsidR="00881246" w:rsidRPr="009239F4" w:rsidRDefault="003E1531" w:rsidP="005215C4">
            <w:pPr>
              <w:tabs>
                <w:tab w:val="left" w:pos="3295"/>
                <w:tab w:val="left" w:pos="9744"/>
              </w:tabs>
              <w:ind w:left="434" w:right="-72"/>
              <w:rPr>
                <w:rFonts w:ascii="Arial" w:eastAsia="Arial" w:hAnsi="Arial" w:cs="Arial"/>
                <w:b/>
                <w:color w:val="000000"/>
                <w:sz w:val="18"/>
                <w:szCs w:val="18"/>
                <w:u w:val="single"/>
              </w:rPr>
            </w:pPr>
            <w:r w:rsidRPr="009239F4">
              <w:rPr>
                <w:rFonts w:ascii="Arial" w:eastAsia="Arial" w:hAnsi="Arial" w:cs="Arial"/>
                <w:b/>
                <w:color w:val="000000"/>
                <w:sz w:val="18"/>
                <w:szCs w:val="18"/>
                <w:u w:val="single"/>
              </w:rPr>
              <w:t>Joint ventures of the Company</w:t>
            </w:r>
          </w:p>
        </w:tc>
        <w:tc>
          <w:tcPr>
            <w:tcW w:w="1559" w:type="dxa"/>
          </w:tcPr>
          <w:p w14:paraId="519C00C6"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68D69115"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A88B4B7"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835" w:type="dxa"/>
          </w:tcPr>
          <w:p w14:paraId="39897B0A" w14:textId="77777777" w:rsidR="00881246" w:rsidRPr="009239F4" w:rsidRDefault="00881246" w:rsidP="005215C4">
            <w:pPr>
              <w:ind w:left="106" w:right="-72" w:hanging="106"/>
              <w:rPr>
                <w:rFonts w:ascii="Arial" w:eastAsia="Arial" w:hAnsi="Arial" w:cs="Arial"/>
                <w:color w:val="000000"/>
                <w:sz w:val="18"/>
                <w:szCs w:val="18"/>
              </w:rPr>
            </w:pPr>
          </w:p>
        </w:tc>
      </w:tr>
      <w:tr w:rsidR="00881246" w:rsidRPr="009239F4" w14:paraId="13983617" w14:textId="77777777" w:rsidTr="00001A49">
        <w:tc>
          <w:tcPr>
            <w:tcW w:w="3544" w:type="dxa"/>
          </w:tcPr>
          <w:p w14:paraId="0348D041" w14:textId="77777777" w:rsidR="00881246" w:rsidRPr="009239F4" w:rsidRDefault="00881246" w:rsidP="005215C4">
            <w:pPr>
              <w:tabs>
                <w:tab w:val="left" w:pos="3295"/>
                <w:tab w:val="left" w:pos="9744"/>
              </w:tabs>
              <w:ind w:left="434" w:right="-72"/>
              <w:rPr>
                <w:rFonts w:ascii="Arial" w:eastAsia="Arial" w:hAnsi="Arial" w:cs="Arial"/>
                <w:color w:val="000000"/>
                <w:sz w:val="12"/>
                <w:szCs w:val="12"/>
              </w:rPr>
            </w:pPr>
          </w:p>
        </w:tc>
        <w:tc>
          <w:tcPr>
            <w:tcW w:w="1559" w:type="dxa"/>
          </w:tcPr>
          <w:p w14:paraId="1B69EF42"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Pr>
          <w:p w14:paraId="4A0C7FCF"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5C9007F5"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835" w:type="dxa"/>
          </w:tcPr>
          <w:p w14:paraId="1C8E2117" w14:textId="77777777" w:rsidR="00881246" w:rsidRPr="009239F4" w:rsidRDefault="00881246" w:rsidP="005215C4">
            <w:pPr>
              <w:ind w:left="106" w:right="-72" w:hanging="106"/>
              <w:rPr>
                <w:rFonts w:ascii="Arial" w:eastAsia="Arial" w:hAnsi="Arial" w:cs="Arial"/>
                <w:color w:val="000000"/>
                <w:sz w:val="12"/>
                <w:szCs w:val="12"/>
              </w:rPr>
            </w:pPr>
          </w:p>
        </w:tc>
      </w:tr>
      <w:tr w:rsidR="00022CA6" w:rsidRPr="009239F4" w14:paraId="167966BF" w14:textId="77777777" w:rsidTr="00001A49">
        <w:tc>
          <w:tcPr>
            <w:tcW w:w="3544" w:type="dxa"/>
          </w:tcPr>
          <w:p w14:paraId="515FD5D0"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B.Grimm Sena Solar Power Limited</w:t>
            </w:r>
          </w:p>
        </w:tc>
        <w:tc>
          <w:tcPr>
            <w:tcW w:w="1559" w:type="dxa"/>
          </w:tcPr>
          <w:p w14:paraId="649A7503"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1487D5E0" w14:textId="7DCDDD20"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49.00</w:t>
            </w:r>
          </w:p>
        </w:tc>
        <w:tc>
          <w:tcPr>
            <w:tcW w:w="794" w:type="dxa"/>
          </w:tcPr>
          <w:p w14:paraId="3A24A76D" w14:textId="5AE8E5FF"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49.00</w:t>
            </w:r>
          </w:p>
        </w:tc>
        <w:tc>
          <w:tcPr>
            <w:tcW w:w="2835" w:type="dxa"/>
          </w:tcPr>
          <w:p w14:paraId="2B37CB27" w14:textId="707D613C" w:rsidR="00022CA6" w:rsidRPr="009239F4" w:rsidRDefault="00022CA6" w:rsidP="005215C4">
            <w:pPr>
              <w:ind w:left="180" w:right="-72" w:hanging="180"/>
              <w:rPr>
                <w:rFonts w:ascii="Arial" w:eastAsia="Arial" w:hAnsi="Arial" w:cs="Arial"/>
                <w:color w:val="000000"/>
                <w:sz w:val="18"/>
                <w:szCs w:val="18"/>
              </w:rPr>
            </w:pPr>
            <w:r w:rsidRPr="009239F4">
              <w:rPr>
                <w:rFonts w:ascii="Arial" w:eastAsia="Arial" w:hAnsi="Arial" w:cs="Arial"/>
                <w:color w:val="000000"/>
                <w:sz w:val="18"/>
                <w:szCs w:val="18"/>
              </w:rPr>
              <w:t>Investing in business of generating and distribution of electricity from solar power</w:t>
            </w:r>
          </w:p>
        </w:tc>
      </w:tr>
      <w:tr w:rsidR="00022CA6" w:rsidRPr="009239F4" w14:paraId="67B6462B" w14:textId="77777777" w:rsidTr="00001A49">
        <w:tc>
          <w:tcPr>
            <w:tcW w:w="3544" w:type="dxa"/>
          </w:tcPr>
          <w:p w14:paraId="4A675D1E"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with subsidiaries as follows: </w:t>
            </w:r>
          </w:p>
        </w:tc>
        <w:tc>
          <w:tcPr>
            <w:tcW w:w="1559" w:type="dxa"/>
          </w:tcPr>
          <w:p w14:paraId="7A6C166C"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1FA514DD"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B1E1DDB"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835" w:type="dxa"/>
          </w:tcPr>
          <w:p w14:paraId="6D6C1D8B"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22CA6" w:rsidRPr="009239F4" w14:paraId="11091FE0" w14:textId="77777777" w:rsidTr="00001A49">
        <w:tc>
          <w:tcPr>
            <w:tcW w:w="3544" w:type="dxa"/>
          </w:tcPr>
          <w:p w14:paraId="112AC065" w14:textId="0ACB371C"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Solarwa Company Limited</w:t>
            </w:r>
          </w:p>
        </w:tc>
        <w:tc>
          <w:tcPr>
            <w:tcW w:w="1559" w:type="dxa"/>
          </w:tcPr>
          <w:p w14:paraId="30238A68"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E817598"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78942CE"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835" w:type="dxa"/>
          </w:tcPr>
          <w:p w14:paraId="57D4929B"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22CA6" w:rsidRPr="009239F4" w14:paraId="3ED11D82" w14:textId="77777777" w:rsidTr="00001A49">
        <w:tc>
          <w:tcPr>
            <w:tcW w:w="3544" w:type="dxa"/>
          </w:tcPr>
          <w:p w14:paraId="26188681" w14:textId="5C9A59F3" w:rsidR="00022CA6" w:rsidRPr="009239F4" w:rsidRDefault="00022CA6" w:rsidP="005215C4">
            <w:pPr>
              <w:tabs>
                <w:tab w:val="left" w:pos="3295"/>
                <w:tab w:val="left" w:pos="9744"/>
              </w:tabs>
              <w:ind w:left="434" w:right="-72"/>
              <w:rPr>
                <w:rFonts w:ascii="Arial" w:eastAsia="Arial" w:hAnsi="Arial" w:cs="Arial"/>
                <w:color w:val="000000"/>
                <w:spacing w:val="-8"/>
                <w:sz w:val="18"/>
                <w:szCs w:val="18"/>
              </w:rPr>
            </w:pPr>
            <w:r w:rsidRPr="009239F4">
              <w:rPr>
                <w:rFonts w:ascii="Arial" w:eastAsia="Arial" w:hAnsi="Arial" w:cs="Arial"/>
                <w:color w:val="000000"/>
                <w:spacing w:val="-8"/>
                <w:sz w:val="18"/>
                <w:szCs w:val="18"/>
              </w:rPr>
              <w:t>- TPS Commercial Company Limited</w:t>
            </w:r>
          </w:p>
        </w:tc>
        <w:tc>
          <w:tcPr>
            <w:tcW w:w="1559" w:type="dxa"/>
          </w:tcPr>
          <w:p w14:paraId="15ECCA33"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815B702"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41A8F36"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835" w:type="dxa"/>
          </w:tcPr>
          <w:p w14:paraId="79F4C907"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22CA6" w:rsidRPr="009239F4" w14:paraId="598C7096" w14:textId="77777777" w:rsidTr="00001A49">
        <w:tc>
          <w:tcPr>
            <w:tcW w:w="3544" w:type="dxa"/>
          </w:tcPr>
          <w:p w14:paraId="14167DF6"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B.Grimm Power (Poipet) Co., Ltd.</w:t>
            </w:r>
          </w:p>
          <w:p w14:paraId="3DEB121F"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p>
        </w:tc>
        <w:tc>
          <w:tcPr>
            <w:tcW w:w="1559" w:type="dxa"/>
          </w:tcPr>
          <w:p w14:paraId="7E22FB3C"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Cambodia</w:t>
            </w:r>
          </w:p>
          <w:p w14:paraId="1F0D340B"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8"/>
                <w:szCs w:val="18"/>
              </w:rPr>
            </w:pPr>
          </w:p>
        </w:tc>
        <w:tc>
          <w:tcPr>
            <w:tcW w:w="766" w:type="dxa"/>
          </w:tcPr>
          <w:p w14:paraId="58925E97" w14:textId="5DA911A4"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55.00</w:t>
            </w:r>
          </w:p>
        </w:tc>
        <w:tc>
          <w:tcPr>
            <w:tcW w:w="794" w:type="dxa"/>
          </w:tcPr>
          <w:p w14:paraId="0243A379" w14:textId="3F856525"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55.00</w:t>
            </w:r>
          </w:p>
        </w:tc>
        <w:tc>
          <w:tcPr>
            <w:tcW w:w="2835" w:type="dxa"/>
          </w:tcPr>
          <w:p w14:paraId="77E2F98C"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sz w:val="18"/>
                <w:szCs w:val="18"/>
              </w:rPr>
              <w:t>Operating in business of distribution of electricity</w:t>
            </w:r>
          </w:p>
        </w:tc>
      </w:tr>
      <w:tr w:rsidR="00022CA6" w:rsidRPr="009239F4" w14:paraId="7680BA25" w14:textId="77777777" w:rsidTr="00001A49">
        <w:tc>
          <w:tcPr>
            <w:tcW w:w="3544" w:type="dxa"/>
          </w:tcPr>
          <w:p w14:paraId="484DF3C3"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Progress Interchem (Thailand)</w:t>
            </w:r>
          </w:p>
          <w:p w14:paraId="7BC81DA7" w14:textId="4E082AAD"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Limited</w:t>
            </w:r>
          </w:p>
        </w:tc>
        <w:tc>
          <w:tcPr>
            <w:tcW w:w="1559" w:type="dxa"/>
          </w:tcPr>
          <w:p w14:paraId="472696D7"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2E7583A8" w14:textId="3A16B04C"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48.00</w:t>
            </w:r>
          </w:p>
        </w:tc>
        <w:tc>
          <w:tcPr>
            <w:tcW w:w="794" w:type="dxa"/>
          </w:tcPr>
          <w:p w14:paraId="6D489DCB" w14:textId="63030EF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48.00</w:t>
            </w:r>
          </w:p>
        </w:tc>
        <w:tc>
          <w:tcPr>
            <w:tcW w:w="2835" w:type="dxa"/>
          </w:tcPr>
          <w:p w14:paraId="15DA65D1" w14:textId="4333365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sz w:val="18"/>
                <w:szCs w:val="18"/>
              </w:rPr>
              <w:t>Electricity generating from industrial wastes</w:t>
            </w:r>
          </w:p>
        </w:tc>
      </w:tr>
      <w:tr w:rsidR="00022CA6" w:rsidRPr="009239F4" w14:paraId="2658B303" w14:textId="77777777" w:rsidTr="00001A49">
        <w:tc>
          <w:tcPr>
            <w:tcW w:w="3544" w:type="dxa"/>
          </w:tcPr>
          <w:p w14:paraId="437218A0" w14:textId="77777777" w:rsidR="00022CA6" w:rsidRPr="009239F4" w:rsidRDefault="00022CA6" w:rsidP="005215C4">
            <w:pPr>
              <w:tabs>
                <w:tab w:val="left" w:pos="709"/>
              </w:tabs>
              <w:ind w:left="435"/>
              <w:jc w:val="both"/>
              <w:rPr>
                <w:rFonts w:ascii="Arial" w:eastAsia="Arial" w:hAnsi="Arial" w:cs="Arial"/>
                <w:color w:val="000000"/>
                <w:sz w:val="18"/>
                <w:szCs w:val="18"/>
              </w:rPr>
            </w:pPr>
            <w:r w:rsidRPr="009239F4">
              <w:rPr>
                <w:rFonts w:ascii="Arial" w:eastAsia="Arial" w:hAnsi="Arial" w:cs="Arial"/>
                <w:color w:val="000000" w:themeColor="text1"/>
                <w:sz w:val="18"/>
                <w:szCs w:val="18"/>
              </w:rPr>
              <w:t>B.Grimm Power LNG JV Limited</w:t>
            </w:r>
          </w:p>
          <w:p w14:paraId="0B277D48"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p>
        </w:tc>
        <w:tc>
          <w:tcPr>
            <w:tcW w:w="1559" w:type="dxa"/>
          </w:tcPr>
          <w:p w14:paraId="04FDEDC1"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1C96BA3D" w14:textId="137626C8"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50.00</w:t>
            </w:r>
          </w:p>
        </w:tc>
        <w:tc>
          <w:tcPr>
            <w:tcW w:w="794" w:type="dxa"/>
          </w:tcPr>
          <w:p w14:paraId="5D7387AE" w14:textId="539BFBC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50.00</w:t>
            </w:r>
          </w:p>
        </w:tc>
        <w:tc>
          <w:tcPr>
            <w:tcW w:w="2835" w:type="dxa"/>
          </w:tcPr>
          <w:p w14:paraId="34291007"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themeColor="text1"/>
                <w:sz w:val="18"/>
                <w:szCs w:val="18"/>
              </w:rPr>
              <w:t>Natural gas generating and distributing (has not yet commenced operation)</w:t>
            </w:r>
          </w:p>
        </w:tc>
      </w:tr>
      <w:tr w:rsidR="00022CA6" w:rsidRPr="009239F4" w14:paraId="20FEDC26" w14:textId="77777777" w:rsidTr="00001A49">
        <w:tc>
          <w:tcPr>
            <w:tcW w:w="3544" w:type="dxa"/>
          </w:tcPr>
          <w:p w14:paraId="6375C327" w14:textId="5798D69F" w:rsidR="00022CA6" w:rsidRPr="009239F4" w:rsidRDefault="00022CA6" w:rsidP="005215C4">
            <w:pPr>
              <w:tabs>
                <w:tab w:val="left" w:pos="709"/>
              </w:tabs>
              <w:ind w:left="435"/>
              <w:rPr>
                <w:rFonts w:ascii="Arial" w:eastAsia="Arial" w:hAnsi="Arial" w:cs="Arial"/>
                <w:color w:val="000000"/>
                <w:sz w:val="18"/>
                <w:szCs w:val="18"/>
              </w:rPr>
            </w:pPr>
            <w:bookmarkStart w:id="35" w:name="_heading=h.3rdcrjn"/>
            <w:bookmarkEnd w:id="35"/>
            <w:r w:rsidRPr="009239F4">
              <w:rPr>
                <w:rFonts w:ascii="Arial" w:eastAsia="Arial" w:hAnsi="Arial" w:cs="Arial"/>
                <w:color w:val="000000" w:themeColor="text1"/>
                <w:sz w:val="18"/>
                <w:szCs w:val="18"/>
              </w:rPr>
              <w:t xml:space="preserve">Sekong Investment Advisory </w:t>
            </w:r>
            <w:r w:rsidRPr="009239F4">
              <w:rPr>
                <w:rFonts w:ascii="Arial" w:eastAsia="Arial" w:hAnsi="Arial" w:cs="Arial"/>
              </w:rPr>
              <w:br/>
            </w:r>
            <w:r w:rsidRPr="009239F4">
              <w:rPr>
                <w:rFonts w:ascii="Arial" w:eastAsia="Arial" w:hAnsi="Arial" w:cs="Arial"/>
                <w:color w:val="000000" w:themeColor="text1"/>
                <w:sz w:val="18"/>
                <w:szCs w:val="18"/>
              </w:rPr>
              <w:t xml:space="preserve">   Company Limited</w:t>
            </w:r>
          </w:p>
        </w:tc>
        <w:tc>
          <w:tcPr>
            <w:tcW w:w="1559" w:type="dxa"/>
          </w:tcPr>
          <w:p w14:paraId="37CCA122"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Lao PDR</w:t>
            </w:r>
          </w:p>
        </w:tc>
        <w:tc>
          <w:tcPr>
            <w:tcW w:w="766" w:type="dxa"/>
          </w:tcPr>
          <w:p w14:paraId="404E79C1" w14:textId="61DE0733" w:rsidR="00022CA6" w:rsidRPr="009239F4" w:rsidRDefault="00861E5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794" w:type="dxa"/>
          </w:tcPr>
          <w:p w14:paraId="1DA1CA3D" w14:textId="65F20A35"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20.00</w:t>
            </w:r>
          </w:p>
        </w:tc>
        <w:tc>
          <w:tcPr>
            <w:tcW w:w="2835" w:type="dxa"/>
          </w:tcPr>
          <w:p w14:paraId="62D859EE" w14:textId="61D6D083"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sz w:val="18"/>
                <w:szCs w:val="18"/>
              </w:rPr>
              <w:t>Investing in business of electricity generating from hydropower</w:t>
            </w:r>
            <w:r w:rsidR="00861E5E" w:rsidRPr="009239F4">
              <w:rPr>
                <w:rFonts w:ascii="Arial" w:eastAsia="Arial" w:hAnsi="Arial" w:cs="Arial"/>
                <w:color w:val="000000"/>
                <w:sz w:val="18"/>
                <w:szCs w:val="18"/>
              </w:rPr>
              <w:t xml:space="preserve"> (dissolution)</w:t>
            </w:r>
          </w:p>
        </w:tc>
      </w:tr>
      <w:tr w:rsidR="00022CA6" w:rsidRPr="009239F4" w14:paraId="60A94360" w14:textId="77777777" w:rsidTr="00001A49">
        <w:tc>
          <w:tcPr>
            <w:tcW w:w="3544" w:type="dxa"/>
          </w:tcPr>
          <w:p w14:paraId="5A5B462B"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bookmarkStart w:id="36" w:name="_heading=h.26in1rg" w:colFirst="0" w:colLast="0"/>
            <w:bookmarkEnd w:id="36"/>
            <w:r w:rsidRPr="009239F4">
              <w:rPr>
                <w:rFonts w:ascii="Arial" w:eastAsia="Arial" w:hAnsi="Arial" w:cs="Arial"/>
                <w:color w:val="000000"/>
                <w:sz w:val="18"/>
                <w:szCs w:val="18"/>
              </w:rPr>
              <w:t>CLP Power Company Limited</w:t>
            </w:r>
          </w:p>
        </w:tc>
        <w:tc>
          <w:tcPr>
            <w:tcW w:w="1559" w:type="dxa"/>
          </w:tcPr>
          <w:p w14:paraId="7A9FC525"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5E5B215D" w14:textId="2E7E52E6"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794" w:type="dxa"/>
          </w:tcPr>
          <w:p w14:paraId="691BCF9D" w14:textId="3AC17CAB"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2835" w:type="dxa"/>
          </w:tcPr>
          <w:p w14:paraId="6AF8AA47" w14:textId="58837CBC"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themeColor="text1"/>
                <w:sz w:val="18"/>
                <w:szCs w:val="18"/>
              </w:rPr>
              <w:t>Electricity generating from solar power (has not yet commenced operation)</w:t>
            </w:r>
          </w:p>
        </w:tc>
      </w:tr>
      <w:tr w:rsidR="00022CA6" w:rsidRPr="009239F4" w14:paraId="19ABA9B3" w14:textId="77777777" w:rsidTr="00001A49">
        <w:tc>
          <w:tcPr>
            <w:tcW w:w="3544" w:type="dxa"/>
          </w:tcPr>
          <w:p w14:paraId="588AB522"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CMT Energy Company Limited</w:t>
            </w:r>
          </w:p>
        </w:tc>
        <w:tc>
          <w:tcPr>
            <w:tcW w:w="1559" w:type="dxa"/>
          </w:tcPr>
          <w:p w14:paraId="5C53AB79"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10E61DCC" w14:textId="3F3F14CD"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794" w:type="dxa"/>
          </w:tcPr>
          <w:p w14:paraId="6711D09B" w14:textId="2928679D"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2835" w:type="dxa"/>
          </w:tcPr>
          <w:p w14:paraId="317CBEAC" w14:textId="16D73A7D"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themeColor="text1"/>
                <w:sz w:val="18"/>
                <w:szCs w:val="18"/>
              </w:rPr>
              <w:t>Electricity generating from solar power (has not yet commenced operation)</w:t>
            </w:r>
          </w:p>
        </w:tc>
      </w:tr>
      <w:tr w:rsidR="00022CA6" w:rsidRPr="009239F4" w14:paraId="547E7D4D" w14:textId="77777777" w:rsidTr="00001A49">
        <w:tc>
          <w:tcPr>
            <w:tcW w:w="3544" w:type="dxa"/>
          </w:tcPr>
          <w:p w14:paraId="6999EA01"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Power C.E. Company Limited</w:t>
            </w:r>
          </w:p>
        </w:tc>
        <w:tc>
          <w:tcPr>
            <w:tcW w:w="1559" w:type="dxa"/>
          </w:tcPr>
          <w:p w14:paraId="50B3081F"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7F4B6C58" w14:textId="720DCEBE"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794" w:type="dxa"/>
          </w:tcPr>
          <w:p w14:paraId="0B885911" w14:textId="5A9A2B5B"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2835" w:type="dxa"/>
          </w:tcPr>
          <w:p w14:paraId="08CDA6A3" w14:textId="3E4E6D03"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themeColor="text1"/>
                <w:sz w:val="18"/>
                <w:szCs w:val="18"/>
              </w:rPr>
              <w:t>Electricity generating from solar power (has not yet commenced operation)</w:t>
            </w:r>
          </w:p>
        </w:tc>
      </w:tr>
      <w:tr w:rsidR="00022CA6" w:rsidRPr="009239F4" w14:paraId="74DF05A6" w14:textId="77777777" w:rsidTr="00001A49">
        <w:tc>
          <w:tcPr>
            <w:tcW w:w="3544" w:type="dxa"/>
          </w:tcPr>
          <w:p w14:paraId="1399D4C2"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pacing w:val="-6"/>
                <w:sz w:val="18"/>
                <w:szCs w:val="18"/>
              </w:rPr>
            </w:pPr>
            <w:r w:rsidRPr="009239F4">
              <w:rPr>
                <w:rFonts w:ascii="Arial" w:eastAsia="Arial" w:hAnsi="Arial" w:cs="Arial"/>
                <w:color w:val="000000"/>
                <w:spacing w:val="-6"/>
                <w:sz w:val="18"/>
                <w:szCs w:val="18"/>
              </w:rPr>
              <w:t>Voltsync Solution Company Limited</w:t>
            </w:r>
          </w:p>
        </w:tc>
        <w:tc>
          <w:tcPr>
            <w:tcW w:w="1559" w:type="dxa"/>
          </w:tcPr>
          <w:p w14:paraId="0F83CB87"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4E23C499" w14:textId="16C139CD"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794" w:type="dxa"/>
          </w:tcPr>
          <w:p w14:paraId="4D39F128" w14:textId="7028A860"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2835" w:type="dxa"/>
          </w:tcPr>
          <w:p w14:paraId="42E561A0" w14:textId="0C5CB884"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themeColor="text1"/>
                <w:sz w:val="18"/>
                <w:szCs w:val="18"/>
              </w:rPr>
              <w:t>Electricity generating from solar power (has not yet commenced operation)</w:t>
            </w:r>
          </w:p>
        </w:tc>
      </w:tr>
      <w:tr w:rsidR="004D1558" w:rsidRPr="009239F4" w14:paraId="7E8F54B5" w14:textId="77777777" w:rsidTr="00001A49">
        <w:tc>
          <w:tcPr>
            <w:tcW w:w="3544" w:type="dxa"/>
          </w:tcPr>
          <w:p w14:paraId="3A5D1A7C" w14:textId="77777777" w:rsidR="004D1558" w:rsidRPr="009239F4" w:rsidRDefault="004D1558" w:rsidP="005215C4">
            <w:pPr>
              <w:rPr>
                <w:rFonts w:ascii="Arial" w:eastAsia="Arial" w:hAnsi="Arial" w:cs="Arial"/>
                <w:color w:val="000000"/>
                <w:sz w:val="12"/>
                <w:szCs w:val="12"/>
              </w:rPr>
            </w:pPr>
          </w:p>
        </w:tc>
        <w:tc>
          <w:tcPr>
            <w:tcW w:w="1559" w:type="dxa"/>
          </w:tcPr>
          <w:p w14:paraId="20CDD3A0"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Pr>
          <w:p w14:paraId="133C6D0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102F7F7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835" w:type="dxa"/>
          </w:tcPr>
          <w:p w14:paraId="0939842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r>
      <w:tr w:rsidR="004D1558" w:rsidRPr="009239F4" w14:paraId="75772E17" w14:textId="77777777" w:rsidTr="00001A49">
        <w:tc>
          <w:tcPr>
            <w:tcW w:w="9498" w:type="dxa"/>
            <w:gridSpan w:val="5"/>
          </w:tcPr>
          <w:p w14:paraId="0780DBA6" w14:textId="311E125C" w:rsidR="004D1558" w:rsidRPr="009239F4" w:rsidRDefault="004D1558" w:rsidP="005215C4">
            <w:pPr>
              <w:ind w:left="106" w:right="-72" w:firstLine="341"/>
              <w:rPr>
                <w:rFonts w:ascii="Arial" w:eastAsia="Arial" w:hAnsi="Arial" w:cs="Arial"/>
                <w:color w:val="000000"/>
                <w:sz w:val="18"/>
                <w:szCs w:val="18"/>
              </w:rPr>
            </w:pPr>
            <w:r w:rsidRPr="009239F4">
              <w:rPr>
                <w:rFonts w:ascii="Arial" w:eastAsia="Arial" w:hAnsi="Arial" w:cs="Arial"/>
                <w:b/>
                <w:bCs/>
                <w:color w:val="000000" w:themeColor="text1"/>
                <w:sz w:val="18"/>
                <w:szCs w:val="18"/>
                <w:u w:val="single"/>
              </w:rPr>
              <w:t>Joint ventures of B.Grimm Solar Power Rooftop Limited</w:t>
            </w:r>
          </w:p>
        </w:tc>
      </w:tr>
      <w:tr w:rsidR="004D1558" w:rsidRPr="009239F4" w14:paraId="7410D68F" w14:textId="77777777" w:rsidTr="00001A49">
        <w:tc>
          <w:tcPr>
            <w:tcW w:w="3544" w:type="dxa"/>
          </w:tcPr>
          <w:p w14:paraId="783030CC" w14:textId="77777777" w:rsidR="004D1558" w:rsidRPr="009239F4" w:rsidRDefault="004D1558" w:rsidP="005215C4">
            <w:pPr>
              <w:tabs>
                <w:tab w:val="left" w:pos="3295"/>
                <w:tab w:val="left" w:pos="9744"/>
              </w:tabs>
              <w:ind w:left="434" w:right="-72"/>
              <w:rPr>
                <w:rFonts w:ascii="Arial" w:eastAsia="Arial" w:hAnsi="Arial" w:cs="Arial"/>
                <w:color w:val="000000"/>
                <w:sz w:val="12"/>
                <w:szCs w:val="12"/>
              </w:rPr>
            </w:pPr>
          </w:p>
        </w:tc>
        <w:tc>
          <w:tcPr>
            <w:tcW w:w="1559" w:type="dxa"/>
          </w:tcPr>
          <w:p w14:paraId="6BCCF97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Pr>
          <w:p w14:paraId="318B581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49BE7E89"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835" w:type="dxa"/>
          </w:tcPr>
          <w:p w14:paraId="2C091900" w14:textId="77777777" w:rsidR="004D1558" w:rsidRPr="009239F4" w:rsidRDefault="004D1558" w:rsidP="005215C4">
            <w:pPr>
              <w:ind w:left="106" w:right="-72" w:hanging="106"/>
              <w:rPr>
                <w:rFonts w:ascii="Arial" w:eastAsia="Arial" w:hAnsi="Arial" w:cs="Arial"/>
                <w:color w:val="000000"/>
                <w:sz w:val="12"/>
                <w:szCs w:val="12"/>
              </w:rPr>
            </w:pPr>
          </w:p>
        </w:tc>
      </w:tr>
      <w:tr w:rsidR="00022CA6" w:rsidRPr="009239F4" w14:paraId="743A87EF" w14:textId="77777777" w:rsidTr="00001A49">
        <w:tc>
          <w:tcPr>
            <w:tcW w:w="3544" w:type="dxa"/>
          </w:tcPr>
          <w:p w14:paraId="7F8DF623"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B.Grimm S.Napa Solar Power</w:t>
            </w:r>
          </w:p>
          <w:p w14:paraId="450429AE" w14:textId="0428A47D"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Limited</w:t>
            </w:r>
          </w:p>
        </w:tc>
        <w:tc>
          <w:tcPr>
            <w:tcW w:w="1559" w:type="dxa"/>
          </w:tcPr>
          <w:p w14:paraId="4BBFCA42" w14:textId="263B07FC"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17BF1BD9" w14:textId="4B8A3413"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51.00*</w:t>
            </w:r>
          </w:p>
        </w:tc>
        <w:tc>
          <w:tcPr>
            <w:tcW w:w="794" w:type="dxa"/>
          </w:tcPr>
          <w:p w14:paraId="199C0D74" w14:textId="79836C92"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51.00*</w:t>
            </w:r>
          </w:p>
        </w:tc>
        <w:tc>
          <w:tcPr>
            <w:tcW w:w="2835" w:type="dxa"/>
            <w:vAlign w:val="bottom"/>
          </w:tcPr>
          <w:p w14:paraId="12BCE8C5" w14:textId="3F99307E" w:rsidR="00022CA6" w:rsidRPr="009239F4" w:rsidRDefault="00022CA6" w:rsidP="005215C4">
            <w:pPr>
              <w:ind w:left="180" w:right="-72" w:hanging="180"/>
              <w:rPr>
                <w:rFonts w:ascii="Arial" w:eastAsia="Arial" w:hAnsi="Arial" w:cs="Arial"/>
                <w:color w:val="000000"/>
                <w:sz w:val="18"/>
                <w:szCs w:val="18"/>
              </w:rPr>
            </w:pPr>
            <w:r w:rsidRPr="009239F4">
              <w:rPr>
                <w:rFonts w:ascii="Arial" w:eastAsia="Arial" w:hAnsi="Arial" w:cs="Arial"/>
                <w:color w:val="000000"/>
                <w:sz w:val="18"/>
                <w:szCs w:val="18"/>
              </w:rPr>
              <w:t>Electricity generating from solar rooftop</w:t>
            </w:r>
          </w:p>
        </w:tc>
      </w:tr>
      <w:tr w:rsidR="00022CA6" w:rsidRPr="009239F4" w14:paraId="25D04F45" w14:textId="77777777" w:rsidTr="00001A49">
        <w:tc>
          <w:tcPr>
            <w:tcW w:w="3544" w:type="dxa"/>
          </w:tcPr>
          <w:p w14:paraId="6D44341C" w14:textId="77777777"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B.Grimm Spectrum Solar Power</w:t>
            </w:r>
          </w:p>
          <w:p w14:paraId="047DC8C6" w14:textId="6C901ACB"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Limited</w:t>
            </w:r>
          </w:p>
        </w:tc>
        <w:tc>
          <w:tcPr>
            <w:tcW w:w="1559" w:type="dxa"/>
          </w:tcPr>
          <w:p w14:paraId="688C0B99" w14:textId="6F60CB10"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5FA5EB36" w14:textId="0FFC9AB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70.00*</w:t>
            </w:r>
          </w:p>
        </w:tc>
        <w:tc>
          <w:tcPr>
            <w:tcW w:w="794" w:type="dxa"/>
          </w:tcPr>
          <w:p w14:paraId="7B3D4F67" w14:textId="24BDC02C"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70.00*</w:t>
            </w:r>
          </w:p>
        </w:tc>
        <w:tc>
          <w:tcPr>
            <w:tcW w:w="2835" w:type="dxa"/>
            <w:vAlign w:val="bottom"/>
          </w:tcPr>
          <w:p w14:paraId="7A1C2BFC" w14:textId="7365111D"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sz w:val="18"/>
                <w:szCs w:val="18"/>
              </w:rPr>
              <w:t>Electricity generating from solar rooftop</w:t>
            </w:r>
          </w:p>
        </w:tc>
      </w:tr>
      <w:tr w:rsidR="004D1558" w:rsidRPr="009239F4" w14:paraId="4726D45B" w14:textId="77777777" w:rsidTr="00001A49">
        <w:tc>
          <w:tcPr>
            <w:tcW w:w="3544" w:type="dxa"/>
          </w:tcPr>
          <w:p w14:paraId="752AA75F" w14:textId="77777777" w:rsidR="004D1558" w:rsidRPr="009239F4" w:rsidRDefault="004D1558" w:rsidP="005215C4">
            <w:pPr>
              <w:tabs>
                <w:tab w:val="left" w:pos="3295"/>
                <w:tab w:val="left" w:pos="9744"/>
              </w:tabs>
              <w:ind w:left="434" w:right="-72"/>
              <w:rPr>
                <w:rFonts w:ascii="Arial" w:eastAsia="Arial" w:hAnsi="Arial" w:cs="Arial"/>
                <w:color w:val="000000"/>
                <w:sz w:val="12"/>
                <w:szCs w:val="12"/>
              </w:rPr>
            </w:pPr>
          </w:p>
        </w:tc>
        <w:tc>
          <w:tcPr>
            <w:tcW w:w="1559" w:type="dxa"/>
          </w:tcPr>
          <w:p w14:paraId="0063E6A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Pr>
          <w:p w14:paraId="1394EB0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5309ABF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835" w:type="dxa"/>
          </w:tcPr>
          <w:p w14:paraId="3516CF9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4D1558" w:rsidRPr="009239F4" w14:paraId="3707EE54" w14:textId="77777777" w:rsidTr="00001A49">
        <w:tc>
          <w:tcPr>
            <w:tcW w:w="6663" w:type="dxa"/>
            <w:gridSpan w:val="4"/>
          </w:tcPr>
          <w:p w14:paraId="623CD56B" w14:textId="1CA63A02" w:rsidR="004D1558" w:rsidRPr="009239F4" w:rsidRDefault="004D1558" w:rsidP="005215C4">
            <w:pPr>
              <w:ind w:left="106" w:right="-72" w:firstLine="341"/>
              <w:rPr>
                <w:rFonts w:ascii="Arial" w:eastAsia="Arial" w:hAnsi="Arial" w:cs="Arial"/>
                <w:b/>
                <w:bCs/>
                <w:color w:val="000000"/>
                <w:sz w:val="18"/>
                <w:szCs w:val="18"/>
                <w:u w:val="single"/>
              </w:rPr>
            </w:pPr>
            <w:r w:rsidRPr="009239F4">
              <w:rPr>
                <w:rFonts w:ascii="Arial" w:eastAsia="Arial" w:hAnsi="Arial" w:cs="Arial"/>
                <w:b/>
                <w:bCs/>
                <w:color w:val="000000" w:themeColor="text1"/>
                <w:sz w:val="18"/>
                <w:szCs w:val="18"/>
                <w:u w:val="single"/>
              </w:rPr>
              <w:t>Joint venture of B.Grimm Power Service (Laem Chabang) Limited</w:t>
            </w:r>
          </w:p>
        </w:tc>
        <w:tc>
          <w:tcPr>
            <w:tcW w:w="2835" w:type="dxa"/>
          </w:tcPr>
          <w:p w14:paraId="52D4568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092635BE" w14:textId="77777777" w:rsidTr="00001A49">
        <w:tc>
          <w:tcPr>
            <w:tcW w:w="6663" w:type="dxa"/>
            <w:gridSpan w:val="4"/>
          </w:tcPr>
          <w:p w14:paraId="03C3A9BC" w14:textId="77777777" w:rsidR="004D1558" w:rsidRPr="009239F4" w:rsidRDefault="004D1558" w:rsidP="005215C4">
            <w:pPr>
              <w:ind w:left="106" w:right="-72" w:firstLine="341"/>
              <w:rPr>
                <w:rFonts w:ascii="Arial" w:eastAsia="Arial" w:hAnsi="Arial" w:cs="Arial"/>
                <w:b/>
                <w:color w:val="000000"/>
                <w:sz w:val="12"/>
                <w:szCs w:val="12"/>
                <w:u w:val="single"/>
              </w:rPr>
            </w:pPr>
          </w:p>
        </w:tc>
        <w:tc>
          <w:tcPr>
            <w:tcW w:w="2835" w:type="dxa"/>
          </w:tcPr>
          <w:p w14:paraId="04534261"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022CA6" w:rsidRPr="009239F4" w14:paraId="3F9D7109" w14:textId="77777777" w:rsidTr="00001A49">
        <w:tc>
          <w:tcPr>
            <w:tcW w:w="3544" w:type="dxa"/>
          </w:tcPr>
          <w:p w14:paraId="464EE754" w14:textId="0EDD9CEC"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RES Renewable Energy Solution </w:t>
            </w:r>
            <w:r w:rsidRPr="009239F4">
              <w:rPr>
                <w:rFonts w:ascii="Arial" w:eastAsia="Arial" w:hAnsi="Arial" w:cs="Arial"/>
                <w:color w:val="000000"/>
                <w:sz w:val="18"/>
                <w:szCs w:val="18"/>
              </w:rPr>
              <w:br/>
              <w:t xml:space="preserve">   Co., Ltd.</w:t>
            </w:r>
          </w:p>
        </w:tc>
        <w:tc>
          <w:tcPr>
            <w:tcW w:w="1559" w:type="dxa"/>
          </w:tcPr>
          <w:p w14:paraId="5C0D610C" w14:textId="2722D5E3"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0850F9E8" w14:textId="5429933D"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794" w:type="dxa"/>
          </w:tcPr>
          <w:p w14:paraId="258FE604" w14:textId="3D72FDC1"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2835" w:type="dxa"/>
          </w:tcPr>
          <w:p w14:paraId="1C77EBCA" w14:textId="48C15ABB"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sz w:val="18"/>
                <w:szCs w:val="18"/>
              </w:rPr>
              <w:t xml:space="preserve">Providing services in relation to solar panel </w:t>
            </w:r>
          </w:p>
        </w:tc>
      </w:tr>
      <w:tr w:rsidR="00022CA6" w:rsidRPr="009239F4" w14:paraId="3A1B90A1" w14:textId="77777777" w:rsidTr="00001A49">
        <w:tc>
          <w:tcPr>
            <w:tcW w:w="3544" w:type="dxa"/>
          </w:tcPr>
          <w:p w14:paraId="16063925" w14:textId="77777777" w:rsidR="00022CA6" w:rsidRPr="009239F4" w:rsidRDefault="00022CA6" w:rsidP="005215C4">
            <w:pPr>
              <w:tabs>
                <w:tab w:val="left" w:pos="3295"/>
                <w:tab w:val="left" w:pos="9744"/>
              </w:tabs>
              <w:ind w:left="434" w:right="-72"/>
              <w:rPr>
                <w:rFonts w:ascii="Arial" w:eastAsia="Arial" w:hAnsi="Arial" w:cs="Arial"/>
                <w:color w:val="000000"/>
                <w:sz w:val="12"/>
                <w:szCs w:val="12"/>
              </w:rPr>
            </w:pPr>
          </w:p>
        </w:tc>
        <w:tc>
          <w:tcPr>
            <w:tcW w:w="1559" w:type="dxa"/>
          </w:tcPr>
          <w:p w14:paraId="07CAEFE0"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Pr>
          <w:p w14:paraId="0F611708"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1ABD394B"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835" w:type="dxa"/>
          </w:tcPr>
          <w:p w14:paraId="684BAC3D"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022CA6" w:rsidRPr="009239F4" w14:paraId="401CA0E4" w14:textId="77777777" w:rsidTr="00001A49">
        <w:tc>
          <w:tcPr>
            <w:tcW w:w="6663" w:type="dxa"/>
            <w:gridSpan w:val="4"/>
          </w:tcPr>
          <w:p w14:paraId="3096FA23" w14:textId="300C2E27" w:rsidR="00022CA6" w:rsidRPr="009239F4" w:rsidRDefault="00022CA6" w:rsidP="005215C4">
            <w:pPr>
              <w:ind w:left="106" w:right="-72" w:firstLine="341"/>
              <w:rPr>
                <w:rFonts w:ascii="Arial" w:eastAsia="Arial" w:hAnsi="Arial" w:cs="Arial"/>
                <w:b/>
                <w:bCs/>
                <w:color w:val="000000"/>
                <w:sz w:val="18"/>
                <w:szCs w:val="18"/>
                <w:u w:val="single"/>
              </w:rPr>
            </w:pPr>
            <w:r w:rsidRPr="009239F4">
              <w:rPr>
                <w:rFonts w:ascii="Arial" w:eastAsia="Arial" w:hAnsi="Arial" w:cs="Arial"/>
                <w:b/>
                <w:bCs/>
                <w:color w:val="000000" w:themeColor="text1"/>
                <w:sz w:val="18"/>
                <w:szCs w:val="18"/>
                <w:u w:val="single"/>
              </w:rPr>
              <w:t>Joint venture of B.Grimm Power Smart Solution Limited</w:t>
            </w:r>
          </w:p>
        </w:tc>
        <w:tc>
          <w:tcPr>
            <w:tcW w:w="2835" w:type="dxa"/>
          </w:tcPr>
          <w:p w14:paraId="2B06D4C0"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22CA6" w:rsidRPr="009239F4" w14:paraId="601B9AA3" w14:textId="77777777" w:rsidTr="00001A49">
        <w:tc>
          <w:tcPr>
            <w:tcW w:w="6663" w:type="dxa"/>
            <w:gridSpan w:val="4"/>
          </w:tcPr>
          <w:p w14:paraId="60A03289" w14:textId="77777777" w:rsidR="00022CA6" w:rsidRPr="009239F4" w:rsidRDefault="00022CA6" w:rsidP="005215C4">
            <w:pPr>
              <w:ind w:left="106" w:right="-72" w:firstLine="341"/>
              <w:rPr>
                <w:rFonts w:ascii="Arial" w:eastAsia="Arial" w:hAnsi="Arial" w:cs="Arial"/>
                <w:b/>
                <w:color w:val="000000"/>
                <w:sz w:val="12"/>
                <w:szCs w:val="12"/>
                <w:u w:val="single"/>
              </w:rPr>
            </w:pPr>
          </w:p>
        </w:tc>
        <w:tc>
          <w:tcPr>
            <w:tcW w:w="2835" w:type="dxa"/>
          </w:tcPr>
          <w:p w14:paraId="7CBFAB4D"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022CA6" w:rsidRPr="009239F4" w14:paraId="3611AC95" w14:textId="77777777" w:rsidTr="00001A49">
        <w:tc>
          <w:tcPr>
            <w:tcW w:w="3544" w:type="dxa"/>
          </w:tcPr>
          <w:p w14:paraId="25552E2F" w14:textId="653DF5FF" w:rsidR="00022CA6" w:rsidRPr="009239F4" w:rsidRDefault="00022CA6"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B.Grimm AIES Green Power Limited</w:t>
            </w:r>
          </w:p>
        </w:tc>
        <w:tc>
          <w:tcPr>
            <w:tcW w:w="1559" w:type="dxa"/>
          </w:tcPr>
          <w:p w14:paraId="4FD9955E" w14:textId="4EB587E1"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69441E3F" w14:textId="2D22E760"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45</w:t>
            </w:r>
            <w:r w:rsidRPr="009239F4">
              <w:rPr>
                <w:rFonts w:ascii="Arial" w:eastAsia="Arial" w:hAnsi="Arial" w:cs="Arial"/>
                <w:color w:val="000000"/>
                <w:sz w:val="18"/>
                <w:szCs w:val="18"/>
                <w:cs/>
              </w:rPr>
              <w:t>.</w:t>
            </w:r>
            <w:r w:rsidRPr="009239F4">
              <w:rPr>
                <w:rFonts w:ascii="Arial" w:eastAsia="Arial" w:hAnsi="Arial" w:cs="Arial"/>
                <w:color w:val="000000"/>
                <w:sz w:val="18"/>
                <w:szCs w:val="18"/>
              </w:rPr>
              <w:t>00</w:t>
            </w:r>
          </w:p>
        </w:tc>
        <w:tc>
          <w:tcPr>
            <w:tcW w:w="794" w:type="dxa"/>
          </w:tcPr>
          <w:p w14:paraId="754954B0" w14:textId="50434F3E"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45</w:t>
            </w:r>
            <w:r w:rsidRPr="009239F4">
              <w:rPr>
                <w:rFonts w:ascii="Arial" w:eastAsia="Arial" w:hAnsi="Arial" w:cs="Arial"/>
                <w:color w:val="000000"/>
                <w:sz w:val="18"/>
                <w:szCs w:val="18"/>
                <w:cs/>
              </w:rPr>
              <w:t>.</w:t>
            </w:r>
            <w:r w:rsidRPr="009239F4">
              <w:rPr>
                <w:rFonts w:ascii="Arial" w:eastAsia="Arial" w:hAnsi="Arial" w:cs="Arial"/>
                <w:color w:val="000000"/>
                <w:sz w:val="18"/>
                <w:szCs w:val="18"/>
              </w:rPr>
              <w:t>00</w:t>
            </w:r>
          </w:p>
        </w:tc>
        <w:tc>
          <w:tcPr>
            <w:tcW w:w="2835" w:type="dxa"/>
          </w:tcPr>
          <w:p w14:paraId="1942E32B" w14:textId="38C06A78"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themeColor="text1"/>
                <w:sz w:val="18"/>
                <w:szCs w:val="18"/>
              </w:rPr>
              <w:t>Electricity generating from solar power (has not yet commenced operation)</w:t>
            </w:r>
          </w:p>
        </w:tc>
      </w:tr>
    </w:tbl>
    <w:p w14:paraId="02458053" w14:textId="5CF39B79" w:rsidR="00D433C1" w:rsidRPr="009239F4" w:rsidRDefault="00D433C1" w:rsidP="005215C4">
      <w:pPr>
        <w:ind w:left="540"/>
        <w:rPr>
          <w:rFonts w:ascii="Arial" w:eastAsia="Arial" w:hAnsi="Arial" w:cs="Arial"/>
          <w:color w:val="000000"/>
          <w:sz w:val="18"/>
          <w:szCs w:val="18"/>
          <w:cs/>
        </w:rPr>
      </w:pPr>
    </w:p>
    <w:p w14:paraId="08A0530B" w14:textId="1B6C5705" w:rsidR="00D433C1" w:rsidRPr="009239F4" w:rsidRDefault="008B60FF" w:rsidP="005215C4">
      <w:pPr>
        <w:ind w:left="720" w:hanging="158"/>
        <w:jc w:val="both"/>
        <w:rPr>
          <w:rFonts w:ascii="Arial" w:eastAsia="Arial" w:hAnsi="Arial" w:cs="Arial"/>
          <w:color w:val="000000"/>
          <w:sz w:val="18"/>
          <w:szCs w:val="18"/>
          <w:cs/>
        </w:rPr>
      </w:pPr>
      <w:r w:rsidRPr="009239F4">
        <w:rPr>
          <w:rFonts w:ascii="Arial" w:eastAsia="Arial" w:hAnsi="Arial" w:cs="Arial"/>
          <w:color w:val="000000"/>
          <w:sz w:val="18"/>
          <w:szCs w:val="18"/>
        </w:rPr>
        <w:t>*</w:t>
      </w:r>
      <w:r w:rsidR="006B5D96" w:rsidRPr="009239F4">
        <w:rPr>
          <w:rFonts w:ascii="Arial" w:hAnsi="Arial" w:cs="Arial"/>
        </w:rPr>
        <w:t xml:space="preserve"> </w:t>
      </w:r>
      <w:r w:rsidR="006B5D96" w:rsidRPr="009239F4">
        <w:rPr>
          <w:rFonts w:ascii="Arial" w:eastAsia="Arial" w:hAnsi="Arial" w:cs="Arial"/>
          <w:color w:val="000000"/>
          <w:sz w:val="18"/>
          <w:szCs w:val="18"/>
        </w:rPr>
        <w:t>Shareholder Agreements assigned the structure of the business operation and the strategic, operating and financing decisions which required unanimous consent from all parties.</w:t>
      </w:r>
      <w:r w:rsidR="00D433C1" w:rsidRPr="009239F4">
        <w:rPr>
          <w:rFonts w:ascii="Arial" w:eastAsia="Arial" w:hAnsi="Arial" w:cs="Arial"/>
          <w:color w:val="000000"/>
          <w:sz w:val="18"/>
          <w:szCs w:val="18"/>
          <w:cs/>
        </w:rPr>
        <w:br w:type="page"/>
      </w:r>
    </w:p>
    <w:tbl>
      <w:tblPr>
        <w:tblW w:w="9441" w:type="dxa"/>
        <w:tblLayout w:type="fixed"/>
        <w:tblCellMar>
          <w:left w:w="115" w:type="dxa"/>
          <w:right w:w="115" w:type="dxa"/>
        </w:tblCellMar>
        <w:tblLook w:val="0000" w:firstRow="0" w:lastRow="0" w:firstColumn="0" w:lastColumn="0" w:noHBand="0" w:noVBand="0"/>
      </w:tblPr>
      <w:tblGrid>
        <w:gridCol w:w="3544"/>
        <w:gridCol w:w="1559"/>
        <w:gridCol w:w="766"/>
        <w:gridCol w:w="794"/>
        <w:gridCol w:w="2778"/>
      </w:tblGrid>
      <w:tr w:rsidR="00D433C1" w:rsidRPr="009239F4" w14:paraId="11D36309" w14:textId="77777777" w:rsidTr="00AC7DCB">
        <w:trPr>
          <w:tblHeader/>
        </w:trPr>
        <w:tc>
          <w:tcPr>
            <w:tcW w:w="3544" w:type="dxa"/>
            <w:vAlign w:val="bottom"/>
          </w:tcPr>
          <w:p w14:paraId="5F8AB02A" w14:textId="77777777" w:rsidR="00D433C1" w:rsidRPr="009239F4" w:rsidRDefault="00D433C1" w:rsidP="005215C4">
            <w:pP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p>
        </w:tc>
        <w:tc>
          <w:tcPr>
            <w:tcW w:w="1559" w:type="dxa"/>
            <w:vAlign w:val="bottom"/>
          </w:tcPr>
          <w:p w14:paraId="669520A2"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Place of</w:t>
            </w:r>
          </w:p>
          <w:p w14:paraId="0211DDD7"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Business/</w:t>
            </w:r>
          </w:p>
          <w:p w14:paraId="027845AB" w14:textId="77777777" w:rsidR="00D433C1" w:rsidRPr="009239F4" w:rsidRDefault="00D433C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Country of</w:t>
            </w:r>
          </w:p>
        </w:tc>
        <w:tc>
          <w:tcPr>
            <w:tcW w:w="1560" w:type="dxa"/>
            <w:gridSpan w:val="2"/>
            <w:tcBorders>
              <w:bottom w:val="single" w:sz="4" w:space="0" w:color="auto"/>
            </w:tcBorders>
            <w:vAlign w:val="bottom"/>
          </w:tcPr>
          <w:p w14:paraId="5B156C51" w14:textId="77777777" w:rsidR="00D433C1" w:rsidRPr="009239F4" w:rsidRDefault="00D433C1"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of ownership interest</w:t>
            </w:r>
          </w:p>
        </w:tc>
        <w:tc>
          <w:tcPr>
            <w:tcW w:w="2778" w:type="dxa"/>
            <w:vAlign w:val="bottom"/>
          </w:tcPr>
          <w:p w14:paraId="5FE93CEE" w14:textId="77777777" w:rsidR="00D433C1" w:rsidRPr="009239F4" w:rsidRDefault="00D433C1"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Nature of the</w:t>
            </w:r>
          </w:p>
        </w:tc>
      </w:tr>
      <w:tr w:rsidR="00D433C1" w:rsidRPr="009239F4" w14:paraId="528BD079" w14:textId="77777777" w:rsidTr="00AC7DCB">
        <w:trPr>
          <w:tblHeader/>
        </w:trPr>
        <w:tc>
          <w:tcPr>
            <w:tcW w:w="3544" w:type="dxa"/>
            <w:tcBorders>
              <w:bottom w:val="single" w:sz="4" w:space="0" w:color="auto"/>
            </w:tcBorders>
            <w:vAlign w:val="bottom"/>
          </w:tcPr>
          <w:p w14:paraId="758B0B4F" w14:textId="77777777" w:rsidR="00D433C1" w:rsidRPr="009239F4" w:rsidRDefault="00D433C1" w:rsidP="005215C4">
            <w:pP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r w:rsidRPr="009239F4">
              <w:rPr>
                <w:rFonts w:ascii="Arial" w:eastAsia="Arial" w:hAnsi="Arial" w:cs="Arial"/>
                <w:b/>
                <w:color w:val="000000"/>
                <w:sz w:val="18"/>
                <w:szCs w:val="18"/>
              </w:rPr>
              <w:t>Name of entity</w:t>
            </w:r>
          </w:p>
        </w:tc>
        <w:tc>
          <w:tcPr>
            <w:tcW w:w="1559" w:type="dxa"/>
            <w:tcBorders>
              <w:bottom w:val="single" w:sz="4" w:space="0" w:color="auto"/>
            </w:tcBorders>
            <w:vAlign w:val="bottom"/>
          </w:tcPr>
          <w:p w14:paraId="723DDAFE"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incorporation</w:t>
            </w:r>
          </w:p>
        </w:tc>
        <w:tc>
          <w:tcPr>
            <w:tcW w:w="766" w:type="dxa"/>
            <w:tcBorders>
              <w:top w:val="single" w:sz="4" w:space="0" w:color="auto"/>
              <w:bottom w:val="single" w:sz="4" w:space="0" w:color="auto"/>
            </w:tcBorders>
            <w:vAlign w:val="bottom"/>
          </w:tcPr>
          <w:p w14:paraId="4A0747DF" w14:textId="546F0228" w:rsidR="00D433C1"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4D1558" w:rsidRPr="009239F4">
              <w:rPr>
                <w:rFonts w:ascii="Arial" w:eastAsia="Arial" w:hAnsi="Arial" w:cs="Arial"/>
                <w:b/>
                <w:color w:val="000000"/>
                <w:sz w:val="18"/>
                <w:szCs w:val="18"/>
              </w:rPr>
              <w:t>5</w:t>
            </w:r>
          </w:p>
        </w:tc>
        <w:tc>
          <w:tcPr>
            <w:tcW w:w="794" w:type="dxa"/>
            <w:tcBorders>
              <w:top w:val="single" w:sz="4" w:space="0" w:color="auto"/>
              <w:bottom w:val="single" w:sz="4" w:space="0" w:color="auto"/>
            </w:tcBorders>
            <w:vAlign w:val="bottom"/>
          </w:tcPr>
          <w:p w14:paraId="145D0AC2" w14:textId="7C72037D" w:rsidR="00D433C1" w:rsidRPr="009239F4" w:rsidRDefault="0029720E" w:rsidP="005215C4">
            <w:pP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4D1558" w:rsidRPr="009239F4">
              <w:rPr>
                <w:rFonts w:ascii="Arial" w:eastAsia="Arial" w:hAnsi="Arial" w:cs="Arial"/>
                <w:b/>
                <w:color w:val="000000"/>
                <w:sz w:val="18"/>
                <w:szCs w:val="18"/>
              </w:rPr>
              <w:t>4</w:t>
            </w:r>
          </w:p>
        </w:tc>
        <w:tc>
          <w:tcPr>
            <w:tcW w:w="2778" w:type="dxa"/>
            <w:tcBorders>
              <w:bottom w:val="single" w:sz="4" w:space="0" w:color="auto"/>
            </w:tcBorders>
            <w:vAlign w:val="bottom"/>
          </w:tcPr>
          <w:p w14:paraId="507278A9" w14:textId="77777777" w:rsidR="00D433C1" w:rsidRPr="009239F4" w:rsidRDefault="00D433C1"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business</w:t>
            </w:r>
          </w:p>
        </w:tc>
      </w:tr>
      <w:tr w:rsidR="00D433C1" w:rsidRPr="009239F4" w14:paraId="1DB802DF" w14:textId="77777777" w:rsidTr="00AC7DCB">
        <w:tc>
          <w:tcPr>
            <w:tcW w:w="3544" w:type="dxa"/>
            <w:tcBorders>
              <w:top w:val="single" w:sz="4" w:space="0" w:color="auto"/>
            </w:tcBorders>
          </w:tcPr>
          <w:p w14:paraId="43BE7A6F" w14:textId="77777777" w:rsidR="00D433C1" w:rsidRPr="009239F4" w:rsidRDefault="00D433C1" w:rsidP="005215C4">
            <w:pPr>
              <w:tabs>
                <w:tab w:val="left" w:pos="3295"/>
                <w:tab w:val="left" w:pos="9744"/>
              </w:tabs>
              <w:ind w:left="434" w:right="-72"/>
              <w:rPr>
                <w:rFonts w:ascii="Arial" w:eastAsia="Arial" w:hAnsi="Arial" w:cs="Arial"/>
                <w:color w:val="000000"/>
                <w:sz w:val="12"/>
                <w:szCs w:val="12"/>
              </w:rPr>
            </w:pPr>
          </w:p>
        </w:tc>
        <w:tc>
          <w:tcPr>
            <w:tcW w:w="1559" w:type="dxa"/>
            <w:tcBorders>
              <w:top w:val="single" w:sz="4" w:space="0" w:color="auto"/>
            </w:tcBorders>
          </w:tcPr>
          <w:p w14:paraId="7D6BCC83"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Borders>
              <w:top w:val="single" w:sz="4" w:space="0" w:color="auto"/>
            </w:tcBorders>
          </w:tcPr>
          <w:p w14:paraId="2B91B5C7"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Borders>
              <w:top w:val="single" w:sz="4" w:space="0" w:color="auto"/>
            </w:tcBorders>
          </w:tcPr>
          <w:p w14:paraId="0FF75442"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78" w:type="dxa"/>
            <w:tcBorders>
              <w:top w:val="single" w:sz="4" w:space="0" w:color="auto"/>
            </w:tcBorders>
          </w:tcPr>
          <w:p w14:paraId="1E682DF6"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D433C1" w:rsidRPr="009239F4" w14:paraId="02E5C6F4" w14:textId="77777777" w:rsidTr="00AC7DCB">
        <w:tc>
          <w:tcPr>
            <w:tcW w:w="9441" w:type="dxa"/>
            <w:gridSpan w:val="5"/>
          </w:tcPr>
          <w:p w14:paraId="3752E9F2"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color w:val="000000"/>
                <w:sz w:val="18"/>
                <w:szCs w:val="18"/>
              </w:rPr>
            </w:pPr>
            <w:r w:rsidRPr="009239F4">
              <w:rPr>
                <w:rFonts w:ascii="Arial" w:eastAsia="Arial" w:hAnsi="Arial" w:cs="Arial"/>
                <w:b/>
                <w:bCs/>
                <w:color w:val="000000" w:themeColor="text1"/>
                <w:sz w:val="18"/>
                <w:szCs w:val="18"/>
                <w:u w:val="single"/>
              </w:rPr>
              <w:t>Joint ventures of B.Grimm Power (Malaysia) Sdn. Bhd</w:t>
            </w:r>
          </w:p>
        </w:tc>
      </w:tr>
      <w:tr w:rsidR="00D433C1" w:rsidRPr="009239F4" w14:paraId="6C197DE1" w14:textId="77777777" w:rsidTr="00AC7DCB">
        <w:tc>
          <w:tcPr>
            <w:tcW w:w="3544" w:type="dxa"/>
          </w:tcPr>
          <w:p w14:paraId="440E308B" w14:textId="77777777" w:rsidR="00D433C1" w:rsidRPr="009239F4" w:rsidRDefault="00D433C1" w:rsidP="005215C4">
            <w:pPr>
              <w:tabs>
                <w:tab w:val="left" w:pos="3295"/>
                <w:tab w:val="left" w:pos="9744"/>
              </w:tabs>
              <w:ind w:left="434" w:right="-72"/>
              <w:rPr>
                <w:rFonts w:ascii="Arial" w:eastAsia="Arial" w:hAnsi="Arial" w:cs="Arial"/>
                <w:color w:val="000000"/>
                <w:sz w:val="12"/>
                <w:szCs w:val="12"/>
              </w:rPr>
            </w:pPr>
          </w:p>
        </w:tc>
        <w:tc>
          <w:tcPr>
            <w:tcW w:w="1559" w:type="dxa"/>
          </w:tcPr>
          <w:p w14:paraId="6F691D49"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766" w:type="dxa"/>
          </w:tcPr>
          <w:p w14:paraId="2E9573BB"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36858A4D"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78" w:type="dxa"/>
            <w:vAlign w:val="bottom"/>
          </w:tcPr>
          <w:p w14:paraId="3C177CBF" w14:textId="77777777" w:rsidR="00D433C1" w:rsidRPr="009239F4" w:rsidRDefault="00D433C1"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4D1558" w:rsidRPr="009239F4" w14:paraId="47C09BC6" w14:textId="77777777" w:rsidTr="00AC7DCB">
        <w:tc>
          <w:tcPr>
            <w:tcW w:w="3544" w:type="dxa"/>
          </w:tcPr>
          <w:p w14:paraId="28FF206B" w14:textId="77777777" w:rsidR="004D1558" w:rsidRPr="009239F4" w:rsidRDefault="004D1558"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reNIKOLA Holding Sdn.Bhd.</w:t>
            </w:r>
          </w:p>
        </w:tc>
        <w:tc>
          <w:tcPr>
            <w:tcW w:w="1559" w:type="dxa"/>
          </w:tcPr>
          <w:p w14:paraId="5E8B7020"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Malaysia</w:t>
            </w:r>
          </w:p>
        </w:tc>
        <w:tc>
          <w:tcPr>
            <w:tcW w:w="766" w:type="dxa"/>
          </w:tcPr>
          <w:p w14:paraId="265971DD" w14:textId="073E65BE" w:rsidR="004D1558" w:rsidRPr="009239F4" w:rsidRDefault="00F2564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45.00</w:t>
            </w:r>
          </w:p>
        </w:tc>
        <w:tc>
          <w:tcPr>
            <w:tcW w:w="794" w:type="dxa"/>
          </w:tcPr>
          <w:p w14:paraId="5071F6E3" w14:textId="34B7C165"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45.00</w:t>
            </w:r>
          </w:p>
        </w:tc>
        <w:tc>
          <w:tcPr>
            <w:tcW w:w="2778" w:type="dxa"/>
            <w:vAlign w:val="bottom"/>
          </w:tcPr>
          <w:p w14:paraId="3F1946D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sz w:val="18"/>
                <w:szCs w:val="18"/>
              </w:rPr>
              <w:t>Investing in business of generating and distribution of electricity from solar power</w:t>
            </w:r>
          </w:p>
        </w:tc>
      </w:tr>
      <w:tr w:rsidR="004D1558" w:rsidRPr="009239F4" w14:paraId="6F6A1915" w14:textId="77777777" w:rsidTr="00AC7DCB">
        <w:tc>
          <w:tcPr>
            <w:tcW w:w="3544" w:type="dxa"/>
          </w:tcPr>
          <w:p w14:paraId="2FA6AC9C" w14:textId="72B19585" w:rsidR="004D1558" w:rsidRPr="009239F4" w:rsidRDefault="004D1558"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with subsidiaries as follows:</w:t>
            </w:r>
          </w:p>
        </w:tc>
        <w:tc>
          <w:tcPr>
            <w:tcW w:w="1559" w:type="dxa"/>
          </w:tcPr>
          <w:p w14:paraId="2838B8D6" w14:textId="7600A02B"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317AD41" w14:textId="16B69862"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E5E6357" w14:textId="683A114D"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6615DA71" w14:textId="3E4495F8"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02E64A66" w14:textId="77777777" w:rsidTr="00AC7DCB">
        <w:tc>
          <w:tcPr>
            <w:tcW w:w="3544" w:type="dxa"/>
          </w:tcPr>
          <w:p w14:paraId="1B33FF99" w14:textId="5973927D"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Solar Sdn. Bhd</w:t>
            </w:r>
          </w:p>
        </w:tc>
        <w:tc>
          <w:tcPr>
            <w:tcW w:w="1559" w:type="dxa"/>
          </w:tcPr>
          <w:p w14:paraId="34E155D1" w14:textId="4A486D76"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43A60679" w14:textId="1E053ED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35317BD" w14:textId="22E09D74"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35C287F3" w14:textId="56F22775"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3B202A86" w14:textId="77777777" w:rsidTr="00AC7DCB">
        <w:tc>
          <w:tcPr>
            <w:tcW w:w="3544" w:type="dxa"/>
          </w:tcPr>
          <w:p w14:paraId="07611B59" w14:textId="0C2AE2E6"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reNIKOLA </w:t>
            </w:r>
            <w:r w:rsidRPr="009239F4">
              <w:rPr>
                <w:rFonts w:ascii="Arial" w:eastAsia="Arial" w:hAnsi="Arial" w:cs="Arial"/>
                <w:color w:val="000000"/>
                <w:spacing w:val="-6"/>
                <w:sz w:val="18"/>
                <w:szCs w:val="18"/>
              </w:rPr>
              <w:t>Management Sdn. Bhd.</w:t>
            </w:r>
          </w:p>
        </w:tc>
        <w:tc>
          <w:tcPr>
            <w:tcW w:w="1559" w:type="dxa"/>
          </w:tcPr>
          <w:p w14:paraId="3362D00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0D3FE00"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FC4353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753987E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1E378CE9" w14:textId="77777777" w:rsidTr="00AC7DCB">
        <w:tc>
          <w:tcPr>
            <w:tcW w:w="3544" w:type="dxa"/>
          </w:tcPr>
          <w:p w14:paraId="5C0C1CBC" w14:textId="11F302F0"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(Arau) Sdn. Bhd.</w:t>
            </w:r>
          </w:p>
        </w:tc>
        <w:tc>
          <w:tcPr>
            <w:tcW w:w="1559" w:type="dxa"/>
          </w:tcPr>
          <w:p w14:paraId="57B75221"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ED6A32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B3E60A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230F54D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18210999" w14:textId="77777777" w:rsidTr="00AC7DCB">
        <w:tc>
          <w:tcPr>
            <w:tcW w:w="3544" w:type="dxa"/>
          </w:tcPr>
          <w:p w14:paraId="776C46FD" w14:textId="1140DAE7"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with subsidiaries as follows:</w:t>
            </w:r>
          </w:p>
        </w:tc>
        <w:tc>
          <w:tcPr>
            <w:tcW w:w="1559" w:type="dxa"/>
          </w:tcPr>
          <w:p w14:paraId="0FEC441C"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5FDA4BC"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EA5B3D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5F0F62D"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6CF5AA61" w14:textId="77777777" w:rsidTr="00AC7DCB">
        <w:tc>
          <w:tcPr>
            <w:tcW w:w="3544" w:type="dxa"/>
          </w:tcPr>
          <w:p w14:paraId="5782CF1B" w14:textId="3C8672CF"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 SBU Power Sdn. Bhd.</w:t>
            </w:r>
          </w:p>
        </w:tc>
        <w:tc>
          <w:tcPr>
            <w:tcW w:w="1559" w:type="dxa"/>
          </w:tcPr>
          <w:p w14:paraId="50501FFD"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CE81D4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FB8FE7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7081AB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62E329EA" w14:textId="77777777" w:rsidTr="00AC7DCB">
        <w:tc>
          <w:tcPr>
            <w:tcW w:w="3544" w:type="dxa"/>
          </w:tcPr>
          <w:p w14:paraId="54258C54" w14:textId="4B21802C"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(Gebeng)</w:t>
            </w:r>
            <w:r w:rsidRPr="009239F4">
              <w:rPr>
                <w:rFonts w:ascii="Arial" w:hAnsi="Arial" w:cs="Arial"/>
                <w:color w:val="000000" w:themeColor="text1"/>
                <w:sz w:val="18"/>
                <w:szCs w:val="18"/>
              </w:rPr>
              <w:t xml:space="preserve"> </w:t>
            </w:r>
            <w:r w:rsidRPr="009239F4">
              <w:rPr>
                <w:rFonts w:ascii="Arial" w:eastAsia="Arial" w:hAnsi="Arial" w:cs="Arial"/>
                <w:color w:val="000000" w:themeColor="text1"/>
                <w:sz w:val="18"/>
                <w:szCs w:val="18"/>
              </w:rPr>
              <w:t xml:space="preserve">Sdn. Bhd. </w:t>
            </w:r>
          </w:p>
        </w:tc>
        <w:tc>
          <w:tcPr>
            <w:tcW w:w="1559" w:type="dxa"/>
          </w:tcPr>
          <w:p w14:paraId="3F85498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761D5A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F4DF779"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6D1BE9BF"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2CCDAE76" w14:textId="77777777" w:rsidTr="00AC7DCB">
        <w:tc>
          <w:tcPr>
            <w:tcW w:w="3544" w:type="dxa"/>
          </w:tcPr>
          <w:p w14:paraId="0051527A" w14:textId="634503A2"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with subsidiaries as follows:</w:t>
            </w:r>
          </w:p>
        </w:tc>
        <w:tc>
          <w:tcPr>
            <w:tcW w:w="1559" w:type="dxa"/>
          </w:tcPr>
          <w:p w14:paraId="4AD5BE8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4FB2155"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13A650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2842FC1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6EF42F0E" w14:textId="77777777" w:rsidTr="00AC7DCB">
        <w:tc>
          <w:tcPr>
            <w:tcW w:w="3544" w:type="dxa"/>
          </w:tcPr>
          <w:p w14:paraId="24BA6240" w14:textId="0DEA18C0"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RE Gebeng Sdn. Bhd</w:t>
            </w:r>
          </w:p>
        </w:tc>
        <w:tc>
          <w:tcPr>
            <w:tcW w:w="1559" w:type="dxa"/>
          </w:tcPr>
          <w:p w14:paraId="1D57FD9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3A8DA4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FCBC89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17DC068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11BD76EA" w14:textId="77777777" w:rsidTr="00AC7DCB">
        <w:tc>
          <w:tcPr>
            <w:tcW w:w="3544" w:type="dxa"/>
          </w:tcPr>
          <w:p w14:paraId="3FCBD4A5" w14:textId="053955A9"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w:t>
            </w:r>
            <w:r w:rsidRPr="009239F4">
              <w:rPr>
                <w:rFonts w:ascii="Arial" w:hAnsi="Arial" w:cs="Arial"/>
                <w:color w:val="000000" w:themeColor="text1"/>
                <w:sz w:val="18"/>
                <w:szCs w:val="18"/>
              </w:rPr>
              <w:t xml:space="preserve"> </w:t>
            </w:r>
            <w:r w:rsidRPr="009239F4">
              <w:rPr>
                <w:rFonts w:ascii="Arial" w:eastAsia="Arial" w:hAnsi="Arial" w:cs="Arial"/>
                <w:color w:val="000000" w:themeColor="text1"/>
                <w:sz w:val="18"/>
                <w:szCs w:val="18"/>
              </w:rPr>
              <w:t>reNIKOLA (Pekan)</w:t>
            </w:r>
            <w:r w:rsidRPr="009239F4">
              <w:rPr>
                <w:rFonts w:ascii="Arial" w:hAnsi="Arial" w:cs="Arial"/>
                <w:color w:val="000000" w:themeColor="text1"/>
                <w:sz w:val="18"/>
                <w:szCs w:val="18"/>
              </w:rPr>
              <w:t xml:space="preserve"> </w:t>
            </w:r>
            <w:r w:rsidRPr="009239F4">
              <w:rPr>
                <w:rFonts w:ascii="Arial" w:eastAsia="Arial" w:hAnsi="Arial" w:cs="Arial"/>
                <w:color w:val="000000" w:themeColor="text1"/>
                <w:sz w:val="18"/>
                <w:szCs w:val="18"/>
              </w:rPr>
              <w:t>Sdn. Bhd.</w:t>
            </w:r>
          </w:p>
        </w:tc>
        <w:tc>
          <w:tcPr>
            <w:tcW w:w="1559" w:type="dxa"/>
          </w:tcPr>
          <w:p w14:paraId="09A9813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46CF6C41"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E78DFD1"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1E2F257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3A99C618" w14:textId="77777777" w:rsidTr="00AC7DCB">
        <w:tc>
          <w:tcPr>
            <w:tcW w:w="3544" w:type="dxa"/>
          </w:tcPr>
          <w:p w14:paraId="5C9DB58F" w14:textId="5DF819D0"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with subsidiaries as follows:</w:t>
            </w:r>
          </w:p>
        </w:tc>
        <w:tc>
          <w:tcPr>
            <w:tcW w:w="1559" w:type="dxa"/>
          </w:tcPr>
          <w:p w14:paraId="294B10CF"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FD0913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F5FD7C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AE5BD3D"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2434D2" w:rsidRPr="009239F4" w14:paraId="7F36949C" w14:textId="77777777" w:rsidTr="00AC7DCB">
        <w:tc>
          <w:tcPr>
            <w:tcW w:w="6663" w:type="dxa"/>
            <w:gridSpan w:val="4"/>
          </w:tcPr>
          <w:p w14:paraId="5855010D" w14:textId="4C3B5548" w:rsidR="002434D2" w:rsidRPr="009239F4" w:rsidRDefault="00741AE6" w:rsidP="0035628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t>
            </w:r>
            <w:r w:rsidR="002434D2" w:rsidRPr="009239F4">
              <w:rPr>
                <w:rFonts w:ascii="Arial" w:eastAsia="Arial" w:hAnsi="Arial" w:cs="Arial"/>
                <w:color w:val="000000"/>
                <w:sz w:val="18"/>
                <w:szCs w:val="18"/>
              </w:rPr>
              <w:t>- RE Pekan Sdn. Bhd. (formerly named</w:t>
            </w:r>
            <w:r w:rsidR="002434D2" w:rsidRPr="009239F4">
              <w:rPr>
                <w:rFonts w:ascii="Arial" w:eastAsia="Arial" w:hAnsi="Arial" w:cs="Arial"/>
                <w:color w:val="000000"/>
                <w:sz w:val="18"/>
                <w:szCs w:val="18"/>
                <w:cs/>
              </w:rPr>
              <w:t xml:space="preserve"> </w:t>
            </w:r>
            <w:r w:rsidR="002434D2" w:rsidRPr="009239F4">
              <w:rPr>
                <w:rFonts w:ascii="Arial" w:eastAsia="Arial" w:hAnsi="Arial" w:cs="Arial"/>
                <w:color w:val="000000"/>
                <w:sz w:val="18"/>
                <w:szCs w:val="18"/>
              </w:rPr>
              <w:t>Halpro Engineering Sdn. Bhd.)</w:t>
            </w:r>
          </w:p>
        </w:tc>
        <w:tc>
          <w:tcPr>
            <w:tcW w:w="2778" w:type="dxa"/>
            <w:vAlign w:val="bottom"/>
          </w:tcPr>
          <w:p w14:paraId="50163686" w14:textId="77777777" w:rsidR="002434D2" w:rsidRPr="009239F4" w:rsidRDefault="002434D2"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276270EB" w14:textId="77777777" w:rsidTr="00AC7DCB">
        <w:tc>
          <w:tcPr>
            <w:tcW w:w="3544" w:type="dxa"/>
          </w:tcPr>
          <w:p w14:paraId="48AD11B6" w14:textId="5E535653"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Antara Hijauan Sdn Bhd</w:t>
            </w:r>
          </w:p>
        </w:tc>
        <w:tc>
          <w:tcPr>
            <w:tcW w:w="1559" w:type="dxa"/>
          </w:tcPr>
          <w:p w14:paraId="328D524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29A3B7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1E9387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0B2862C9"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EF103C" w:rsidRPr="009239F4" w14:paraId="1EE612FD" w14:textId="77777777" w:rsidTr="00AC7DCB">
        <w:tc>
          <w:tcPr>
            <w:tcW w:w="3544" w:type="dxa"/>
          </w:tcPr>
          <w:p w14:paraId="5743B332" w14:textId="73AF123F" w:rsidR="00EF103C" w:rsidRPr="009239F4" w:rsidRDefault="00EF103C"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themeColor="text1"/>
                <w:sz w:val="18"/>
                <w:szCs w:val="18"/>
              </w:rPr>
            </w:pPr>
            <w:r w:rsidRPr="009239F4">
              <w:rPr>
                <w:rFonts w:ascii="Arial" w:eastAsia="Arial" w:hAnsi="Arial" w:cs="Arial"/>
                <w:color w:val="000000"/>
                <w:sz w:val="18"/>
                <w:szCs w:val="18"/>
              </w:rPr>
              <w:t xml:space="preserve">  with subsidiaries as follows:</w:t>
            </w:r>
          </w:p>
        </w:tc>
        <w:tc>
          <w:tcPr>
            <w:tcW w:w="1559" w:type="dxa"/>
          </w:tcPr>
          <w:p w14:paraId="5B3E5795"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1B2E7D8"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4774EE7C"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6BEDDA8C"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EF103C" w:rsidRPr="009239F4" w14:paraId="40BAEDAB" w14:textId="77777777" w:rsidTr="00AC7DCB">
        <w:tc>
          <w:tcPr>
            <w:tcW w:w="3544" w:type="dxa"/>
          </w:tcPr>
          <w:p w14:paraId="20F69F92" w14:textId="12422A9D" w:rsidR="00EF103C" w:rsidRPr="009239F4" w:rsidRDefault="00EF103C"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themeColor="text1"/>
                <w:sz w:val="18"/>
                <w:szCs w:val="18"/>
              </w:rPr>
            </w:pPr>
            <w:r w:rsidRPr="009239F4">
              <w:rPr>
                <w:rFonts w:ascii="Arial" w:eastAsia="Arial" w:hAnsi="Arial" w:cs="Arial"/>
                <w:color w:val="000000"/>
                <w:sz w:val="18"/>
                <w:szCs w:val="18"/>
              </w:rPr>
              <w:t xml:space="preserve">  - RE Kemaman II Sdn Bhd</w:t>
            </w:r>
          </w:p>
        </w:tc>
        <w:tc>
          <w:tcPr>
            <w:tcW w:w="1559" w:type="dxa"/>
          </w:tcPr>
          <w:p w14:paraId="3054568B"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E88D64F"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29256EF"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31DFE8B" w14:textId="77777777" w:rsidR="00EF103C" w:rsidRPr="009239F4" w:rsidRDefault="00EF103C"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3BEC270F" w14:textId="77777777" w:rsidTr="00AC7DCB">
        <w:tc>
          <w:tcPr>
            <w:tcW w:w="3544" w:type="dxa"/>
          </w:tcPr>
          <w:p w14:paraId="2C87AE53" w14:textId="64C46BD1"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w:t>
            </w:r>
            <w:r w:rsidRPr="009239F4">
              <w:rPr>
                <w:rFonts w:ascii="Arial" w:hAnsi="Arial" w:cs="Arial"/>
                <w:color w:val="000000" w:themeColor="text1"/>
                <w:sz w:val="18"/>
                <w:szCs w:val="18"/>
              </w:rPr>
              <w:t xml:space="preserve"> </w:t>
            </w:r>
            <w:r w:rsidRPr="009239F4">
              <w:rPr>
                <w:rFonts w:ascii="Arial" w:eastAsia="Arial" w:hAnsi="Arial" w:cs="Arial"/>
                <w:color w:val="000000" w:themeColor="text1"/>
                <w:sz w:val="18"/>
                <w:szCs w:val="18"/>
              </w:rPr>
              <w:t>reNIKOLA Solar II Sdn. Bhd.</w:t>
            </w:r>
          </w:p>
        </w:tc>
        <w:tc>
          <w:tcPr>
            <w:tcW w:w="1559" w:type="dxa"/>
          </w:tcPr>
          <w:p w14:paraId="6C376C4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54206F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111C82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237A61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4AC729B6" w14:textId="77777777" w:rsidTr="00AC7DCB">
        <w:tc>
          <w:tcPr>
            <w:tcW w:w="3544" w:type="dxa"/>
          </w:tcPr>
          <w:p w14:paraId="6DA34EB3" w14:textId="0E6347BB"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pacing w:val="-8"/>
                <w:sz w:val="18"/>
                <w:szCs w:val="18"/>
              </w:rPr>
              <w:t>- reNIKOLA Biogas (Jengka) Sdn. Bhd</w:t>
            </w:r>
          </w:p>
        </w:tc>
        <w:tc>
          <w:tcPr>
            <w:tcW w:w="1559" w:type="dxa"/>
          </w:tcPr>
          <w:p w14:paraId="2D0F2A9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9E14BD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327CD1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78F42F4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5A4AC96F" w14:textId="77777777" w:rsidTr="00AC7DCB">
        <w:tc>
          <w:tcPr>
            <w:tcW w:w="3544" w:type="dxa"/>
          </w:tcPr>
          <w:p w14:paraId="55980076" w14:textId="0880F494"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C&amp;I Sdn. Bhd.</w:t>
            </w:r>
          </w:p>
        </w:tc>
        <w:tc>
          <w:tcPr>
            <w:tcW w:w="1559" w:type="dxa"/>
          </w:tcPr>
          <w:p w14:paraId="4356846F"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692380CC"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210F039"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2EDC739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315F5729" w14:textId="77777777" w:rsidTr="00AC7DCB">
        <w:tc>
          <w:tcPr>
            <w:tcW w:w="3544" w:type="dxa"/>
          </w:tcPr>
          <w:p w14:paraId="021E8AE8" w14:textId="524300D6"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(Kuala Muda) Sdn Bhd</w:t>
            </w:r>
          </w:p>
        </w:tc>
        <w:tc>
          <w:tcPr>
            <w:tcW w:w="1559" w:type="dxa"/>
          </w:tcPr>
          <w:p w14:paraId="68C3A91D"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53BBEA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00D62C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2C937E41"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629AB9BF" w14:textId="77777777" w:rsidTr="00AC7DCB">
        <w:tc>
          <w:tcPr>
            <w:tcW w:w="3544" w:type="dxa"/>
          </w:tcPr>
          <w:p w14:paraId="310EB5D2" w14:textId="4E54F6EE"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with subsidiaries as follows:</w:t>
            </w:r>
          </w:p>
        </w:tc>
        <w:tc>
          <w:tcPr>
            <w:tcW w:w="1559" w:type="dxa"/>
          </w:tcPr>
          <w:p w14:paraId="1C62135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98D4A45"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C672C75"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D2153D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1E1171" w:rsidRPr="009239F4" w14:paraId="214DDEF1" w14:textId="77777777" w:rsidTr="00AC7DCB">
        <w:tc>
          <w:tcPr>
            <w:tcW w:w="9441" w:type="dxa"/>
            <w:gridSpan w:val="5"/>
          </w:tcPr>
          <w:p w14:paraId="2961A042" w14:textId="2C255481" w:rsidR="001E1171" w:rsidRPr="009239F4" w:rsidRDefault="001E1171" w:rsidP="005215C4">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RE Kuala Muda Sdn. Bhd. (formerly named</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BGMC Bras Power Sdn. Bhd.)</w:t>
            </w:r>
          </w:p>
        </w:tc>
      </w:tr>
      <w:tr w:rsidR="004D1558" w:rsidRPr="009239F4" w14:paraId="5ED584D9" w14:textId="77777777" w:rsidTr="00AC7DCB">
        <w:tc>
          <w:tcPr>
            <w:tcW w:w="3544" w:type="dxa"/>
          </w:tcPr>
          <w:p w14:paraId="18A254EA" w14:textId="74FE7CA2"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Kuala Muda Estate Sdn Bhd</w:t>
            </w:r>
          </w:p>
        </w:tc>
        <w:tc>
          <w:tcPr>
            <w:tcW w:w="1559" w:type="dxa"/>
          </w:tcPr>
          <w:p w14:paraId="26A047E3"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6DF28FC0"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D81B31C"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43C1047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71C38647" w14:textId="77777777" w:rsidTr="00AC7DCB">
        <w:tc>
          <w:tcPr>
            <w:tcW w:w="3544" w:type="dxa"/>
          </w:tcPr>
          <w:p w14:paraId="69AEBB42" w14:textId="3F966B94"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Tanah Hijauan Sdn Bhd</w:t>
            </w:r>
          </w:p>
        </w:tc>
        <w:tc>
          <w:tcPr>
            <w:tcW w:w="1559" w:type="dxa"/>
          </w:tcPr>
          <w:p w14:paraId="6F52CFB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6F82355"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8704B0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6FAE22C"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14865B9A" w14:textId="77777777" w:rsidTr="00AC7DCB">
        <w:tc>
          <w:tcPr>
            <w:tcW w:w="3544" w:type="dxa"/>
          </w:tcPr>
          <w:p w14:paraId="319F87AD" w14:textId="33632FB5"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(Machang) Sdn Bhd</w:t>
            </w:r>
          </w:p>
        </w:tc>
        <w:tc>
          <w:tcPr>
            <w:tcW w:w="1559" w:type="dxa"/>
          </w:tcPr>
          <w:p w14:paraId="5024D223"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F9E5DD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69829B6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290B541"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2198517C" w14:textId="77777777" w:rsidTr="00AC7DCB">
        <w:tc>
          <w:tcPr>
            <w:tcW w:w="3544" w:type="dxa"/>
          </w:tcPr>
          <w:p w14:paraId="05053072" w14:textId="1AD43690"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with subsidiaries as follows:</w:t>
            </w:r>
          </w:p>
        </w:tc>
        <w:tc>
          <w:tcPr>
            <w:tcW w:w="1559" w:type="dxa"/>
          </w:tcPr>
          <w:p w14:paraId="33204B53"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8F674AF"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1E74CFF"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41818A0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35509" w:rsidRPr="009239F4" w14:paraId="6FA3656F" w14:textId="77777777" w:rsidTr="00AC7DCB">
        <w:tc>
          <w:tcPr>
            <w:tcW w:w="6663" w:type="dxa"/>
            <w:gridSpan w:val="4"/>
          </w:tcPr>
          <w:p w14:paraId="4EDF40F9" w14:textId="01072C14" w:rsidR="00035509" w:rsidRPr="009239F4" w:rsidRDefault="00035509" w:rsidP="005215C4">
            <w:pPr>
              <w:tabs>
                <w:tab w:val="left" w:pos="1134"/>
                <w:tab w:val="left" w:pos="1276"/>
                <w:tab w:val="center" w:pos="3402"/>
                <w:tab w:val="center" w:pos="4536"/>
                <w:tab w:val="center" w:pos="5670"/>
                <w:tab w:val="center" w:pos="6804"/>
                <w:tab w:val="right" w:pos="7655"/>
              </w:tabs>
              <w:ind w:right="-72" w:firstLine="447"/>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RE Machang Sdn. Bhd. (formerly named</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Idiwan Solar Sdn. Bhd.)</w:t>
            </w:r>
          </w:p>
        </w:tc>
        <w:tc>
          <w:tcPr>
            <w:tcW w:w="2778" w:type="dxa"/>
            <w:vAlign w:val="bottom"/>
          </w:tcPr>
          <w:p w14:paraId="65CC74A2" w14:textId="77777777" w:rsidR="00035509" w:rsidRPr="009239F4" w:rsidRDefault="00035509"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00601979" w14:textId="77777777" w:rsidTr="00AC7DCB">
        <w:tc>
          <w:tcPr>
            <w:tcW w:w="3544" w:type="dxa"/>
          </w:tcPr>
          <w:p w14:paraId="21765AEF" w14:textId="3AFFA6C5"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Machang Estate Sdn Bhd</w:t>
            </w:r>
          </w:p>
        </w:tc>
        <w:tc>
          <w:tcPr>
            <w:tcW w:w="1559" w:type="dxa"/>
          </w:tcPr>
          <w:p w14:paraId="548B56A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088C1C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97EB91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2D8FCAB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2C78CEBA" w14:textId="77777777" w:rsidTr="00AC7DCB">
        <w:tc>
          <w:tcPr>
            <w:tcW w:w="3544" w:type="dxa"/>
          </w:tcPr>
          <w:p w14:paraId="2F72C289" w14:textId="0848C294"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Machang Estate (II) Sdn Bhd</w:t>
            </w:r>
          </w:p>
        </w:tc>
        <w:tc>
          <w:tcPr>
            <w:tcW w:w="1559" w:type="dxa"/>
          </w:tcPr>
          <w:p w14:paraId="609DD98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2AE44F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1298916C"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020F9FF9"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2845C8" w:rsidRPr="009239F4" w14:paraId="7112C139" w14:textId="77777777" w:rsidTr="00AC7DCB">
        <w:tc>
          <w:tcPr>
            <w:tcW w:w="6663" w:type="dxa"/>
            <w:gridSpan w:val="4"/>
          </w:tcPr>
          <w:p w14:paraId="0730C8D3" w14:textId="55DEE999" w:rsidR="002845C8" w:rsidRPr="009239F4" w:rsidRDefault="002845C8" w:rsidP="005215C4">
            <w:pPr>
              <w:tabs>
                <w:tab w:val="left" w:pos="1134"/>
                <w:tab w:val="left" w:pos="1276"/>
                <w:tab w:val="center" w:pos="3402"/>
                <w:tab w:val="center" w:pos="4536"/>
                <w:tab w:val="center" w:pos="5670"/>
                <w:tab w:val="center" w:pos="6804"/>
                <w:tab w:val="right" w:pos="7655"/>
              </w:tabs>
              <w:ind w:right="-72" w:firstLine="447"/>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RE Kuala Muda II Sdn. Bhd (formerly named</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Tanah Matahari Sdn. Bhd.)</w:t>
            </w:r>
          </w:p>
        </w:tc>
        <w:tc>
          <w:tcPr>
            <w:tcW w:w="2778" w:type="dxa"/>
            <w:vAlign w:val="bottom"/>
          </w:tcPr>
          <w:p w14:paraId="759505F7" w14:textId="77777777" w:rsidR="002845C8" w:rsidRPr="009239F4" w:rsidRDefault="002845C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55E1E733" w14:textId="77777777" w:rsidTr="00AC7DCB">
        <w:tc>
          <w:tcPr>
            <w:tcW w:w="3544" w:type="dxa"/>
          </w:tcPr>
          <w:p w14:paraId="18BBD8FF" w14:textId="5077E618"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Hijau Aman Sdn Bhd</w:t>
            </w:r>
          </w:p>
        </w:tc>
        <w:tc>
          <w:tcPr>
            <w:tcW w:w="1559" w:type="dxa"/>
          </w:tcPr>
          <w:p w14:paraId="7980679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4E129AC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AC830BD"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2D028CD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3BCF2506" w14:textId="77777777" w:rsidTr="00AC7DCB">
        <w:tc>
          <w:tcPr>
            <w:tcW w:w="3544" w:type="dxa"/>
          </w:tcPr>
          <w:p w14:paraId="51A656FA" w14:textId="57CB3EAF"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Legenda Hijau Sdn Bhd</w:t>
            </w:r>
          </w:p>
        </w:tc>
        <w:tc>
          <w:tcPr>
            <w:tcW w:w="1559" w:type="dxa"/>
          </w:tcPr>
          <w:p w14:paraId="7563952D"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85EE6D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BC9C95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473E4AF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5D3B210E" w14:textId="77777777" w:rsidTr="00AC7DCB">
        <w:tc>
          <w:tcPr>
            <w:tcW w:w="3544" w:type="dxa"/>
          </w:tcPr>
          <w:p w14:paraId="7B1A6F00" w14:textId="14778EB7"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Bioenergy Sdn Bhd</w:t>
            </w:r>
          </w:p>
        </w:tc>
        <w:tc>
          <w:tcPr>
            <w:tcW w:w="1559" w:type="dxa"/>
          </w:tcPr>
          <w:p w14:paraId="4021420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56EF815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D414B7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0CF990F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15F1C1B6" w14:textId="77777777" w:rsidTr="00AC7DCB">
        <w:tc>
          <w:tcPr>
            <w:tcW w:w="3544" w:type="dxa"/>
          </w:tcPr>
          <w:p w14:paraId="4070014F" w14:textId="1802A841"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reNIKOLA Biogas (East) Sdn Bhd</w:t>
            </w:r>
          </w:p>
        </w:tc>
        <w:tc>
          <w:tcPr>
            <w:tcW w:w="1559" w:type="dxa"/>
          </w:tcPr>
          <w:p w14:paraId="23EF0AC5"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47CDD9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654DC245"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7322B7C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2078DF2C" w14:textId="77777777" w:rsidTr="00AC7DCB">
        <w:tc>
          <w:tcPr>
            <w:tcW w:w="3544" w:type="dxa"/>
          </w:tcPr>
          <w:p w14:paraId="76A12A5F" w14:textId="4F5FF6E2"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PT reNIKOLA Energi Nusantara</w:t>
            </w:r>
          </w:p>
        </w:tc>
        <w:tc>
          <w:tcPr>
            <w:tcW w:w="1559" w:type="dxa"/>
          </w:tcPr>
          <w:p w14:paraId="1FE374C0"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402B580"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6F9E1D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5B59D623"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64B53109" w14:textId="77777777" w:rsidTr="00AC7DCB">
        <w:tc>
          <w:tcPr>
            <w:tcW w:w="3544" w:type="dxa"/>
          </w:tcPr>
          <w:p w14:paraId="10F94F50" w14:textId="7F6A609D"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with a subsidiary as follows:</w:t>
            </w:r>
          </w:p>
        </w:tc>
        <w:tc>
          <w:tcPr>
            <w:tcW w:w="1559" w:type="dxa"/>
          </w:tcPr>
          <w:p w14:paraId="4764692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72230D1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45BA9C0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23007C81"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198D99F1" w14:textId="77777777" w:rsidTr="00AC7DCB">
        <w:tc>
          <w:tcPr>
            <w:tcW w:w="3544" w:type="dxa"/>
          </w:tcPr>
          <w:p w14:paraId="16270DC0" w14:textId="1DCDAC45"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  - PT reNIKOLA Primer Energi</w:t>
            </w:r>
          </w:p>
        </w:tc>
        <w:tc>
          <w:tcPr>
            <w:tcW w:w="1559" w:type="dxa"/>
          </w:tcPr>
          <w:p w14:paraId="73472C4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C7B96F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C5B211F"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4F12A696"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34D6C" w:rsidRPr="009239F4" w14:paraId="77A1E13F" w14:textId="77777777" w:rsidTr="00AC7DCB">
        <w:tc>
          <w:tcPr>
            <w:tcW w:w="9441" w:type="dxa"/>
            <w:gridSpan w:val="5"/>
          </w:tcPr>
          <w:p w14:paraId="46BA642D" w14:textId="4748AC7E" w:rsidR="00034D6C" w:rsidRPr="009239F4" w:rsidRDefault="00034D6C" w:rsidP="005215C4">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color w:val="000000"/>
                <w:sz w:val="18"/>
                <w:szCs w:val="18"/>
              </w:rPr>
            </w:pPr>
            <w:r w:rsidRPr="009239F4">
              <w:rPr>
                <w:rFonts w:ascii="Arial" w:eastAsia="Arial" w:hAnsi="Arial" w:cs="Arial"/>
                <w:color w:val="000000" w:themeColor="text1"/>
                <w:sz w:val="18"/>
                <w:szCs w:val="18"/>
              </w:rPr>
              <w:t>- reNIKOLA Crest (Sabah) Sdn. Bhd. (formerly named</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reNIKOLA Crest Sdn. Bhd.)</w:t>
            </w:r>
          </w:p>
        </w:tc>
      </w:tr>
      <w:tr w:rsidR="004D1558" w:rsidRPr="009239F4" w14:paraId="3399C218" w14:textId="77777777" w:rsidTr="00AC7DCB">
        <w:tc>
          <w:tcPr>
            <w:tcW w:w="3544" w:type="dxa"/>
          </w:tcPr>
          <w:p w14:paraId="184B1FA1" w14:textId="7AAF89D5"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  with a subsidiary as follows:</w:t>
            </w:r>
          </w:p>
        </w:tc>
        <w:tc>
          <w:tcPr>
            <w:tcW w:w="1559" w:type="dxa"/>
          </w:tcPr>
          <w:p w14:paraId="1509332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1CFBA2C7"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CA076B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32F672AA"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CB25F4" w:rsidRPr="009239F4" w14:paraId="653CE574" w14:textId="77777777" w:rsidTr="00AC7DCB">
        <w:tc>
          <w:tcPr>
            <w:tcW w:w="9441" w:type="dxa"/>
            <w:gridSpan w:val="5"/>
          </w:tcPr>
          <w:p w14:paraId="38E28609" w14:textId="0F698D99" w:rsidR="00CB25F4" w:rsidRPr="009239F4" w:rsidRDefault="00CB25F4" w:rsidP="0035628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  - reNIKOLA Crest (Lahad Datu) Sdn. Bhd. (formerly named</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Power Worth Green Energy Sdn. Bhd.)</w:t>
            </w:r>
          </w:p>
        </w:tc>
      </w:tr>
      <w:tr w:rsidR="00022CA6" w:rsidRPr="009239F4" w14:paraId="77876B54" w14:textId="77777777" w:rsidTr="00AC7DCB">
        <w:tc>
          <w:tcPr>
            <w:tcW w:w="3544" w:type="dxa"/>
          </w:tcPr>
          <w:p w14:paraId="4FF0C073" w14:textId="65EDB516" w:rsidR="00022CA6" w:rsidRPr="009239F4" w:rsidRDefault="00F73CD6"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RE Temerloh Sdn. Bhd.</w:t>
            </w:r>
          </w:p>
        </w:tc>
        <w:tc>
          <w:tcPr>
            <w:tcW w:w="1559" w:type="dxa"/>
          </w:tcPr>
          <w:p w14:paraId="6213D6F7"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E2A9DBE"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33F25DF6"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740B7B55" w14:textId="77777777" w:rsidR="00022CA6" w:rsidRPr="009239F4" w:rsidRDefault="00022CA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F73CD6" w:rsidRPr="009239F4" w14:paraId="07566F31" w14:textId="77777777" w:rsidTr="00AC7DCB">
        <w:tc>
          <w:tcPr>
            <w:tcW w:w="3544" w:type="dxa"/>
          </w:tcPr>
          <w:p w14:paraId="6DA4C2B0" w14:textId="636BDCA5" w:rsidR="00F73CD6" w:rsidRPr="009239F4" w:rsidRDefault="00F73CD6"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reNIKOLA Orec Sdn. Bhd.</w:t>
            </w:r>
          </w:p>
        </w:tc>
        <w:tc>
          <w:tcPr>
            <w:tcW w:w="1559" w:type="dxa"/>
          </w:tcPr>
          <w:p w14:paraId="64CDC4A2" w14:textId="77777777" w:rsidR="00F73CD6" w:rsidRPr="009239F4" w:rsidRDefault="00F73CD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44FD6DDE" w14:textId="77777777" w:rsidR="00F73CD6" w:rsidRPr="009239F4" w:rsidRDefault="00F73CD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496CB085" w14:textId="77777777" w:rsidR="00F73CD6" w:rsidRPr="009239F4" w:rsidRDefault="00F73CD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69BCB41B" w14:textId="77777777" w:rsidR="00F73CD6" w:rsidRPr="009239F4" w:rsidRDefault="00F73CD6"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E20AC4" w:rsidRPr="009239F4" w14:paraId="72945D9F" w14:textId="77777777" w:rsidTr="00AC7DCB">
        <w:tc>
          <w:tcPr>
            <w:tcW w:w="3544" w:type="dxa"/>
          </w:tcPr>
          <w:p w14:paraId="1EC95FE7" w14:textId="542DDD44" w:rsidR="00E20AC4" w:rsidRPr="009239F4" w:rsidRDefault="005A30B2"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RE Kemaman Sdn Bhd</w:t>
            </w:r>
          </w:p>
        </w:tc>
        <w:tc>
          <w:tcPr>
            <w:tcW w:w="1559" w:type="dxa"/>
          </w:tcPr>
          <w:p w14:paraId="2E70EF4B"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3D98E9F0"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2E535FED"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4F93C25E"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E20AC4" w:rsidRPr="009239F4" w14:paraId="3E286ECD" w14:textId="77777777" w:rsidTr="00AC7DCB">
        <w:tc>
          <w:tcPr>
            <w:tcW w:w="3544" w:type="dxa"/>
          </w:tcPr>
          <w:p w14:paraId="16E86398" w14:textId="359DA7DE" w:rsidR="00E20AC4" w:rsidRPr="009239F4" w:rsidRDefault="005A30B2"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 Kemaman Estate Sdn Bhd</w:t>
            </w:r>
          </w:p>
        </w:tc>
        <w:tc>
          <w:tcPr>
            <w:tcW w:w="1559" w:type="dxa"/>
          </w:tcPr>
          <w:p w14:paraId="6C4179C9"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26E9FD5F"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79A9E7F8"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063519B8" w14:textId="77777777" w:rsidR="00E20AC4" w:rsidRPr="009239F4" w:rsidRDefault="00E20AC4"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0BE06B50" w14:textId="77777777" w:rsidTr="00AC7DCB">
        <w:tc>
          <w:tcPr>
            <w:tcW w:w="3544" w:type="dxa"/>
          </w:tcPr>
          <w:p w14:paraId="6D1632A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p>
        </w:tc>
        <w:tc>
          <w:tcPr>
            <w:tcW w:w="1559" w:type="dxa"/>
          </w:tcPr>
          <w:p w14:paraId="07A2C46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tcPr>
          <w:p w14:paraId="0A558E0B"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0F3701AF"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4C484734"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371815" w:rsidRPr="009239F4" w14:paraId="507CBCF5" w14:textId="77777777" w:rsidTr="00AC7DCB">
        <w:tc>
          <w:tcPr>
            <w:tcW w:w="5869" w:type="dxa"/>
            <w:gridSpan w:val="3"/>
          </w:tcPr>
          <w:p w14:paraId="4CADFA38" w14:textId="2C541993" w:rsidR="00371815" w:rsidRPr="009239F4" w:rsidRDefault="00371815" w:rsidP="005215C4">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b/>
                <w:bCs/>
                <w:color w:val="000000" w:themeColor="text1"/>
                <w:sz w:val="18"/>
                <w:szCs w:val="18"/>
                <w:u w:val="single"/>
              </w:rPr>
            </w:pPr>
            <w:r w:rsidRPr="009239F4">
              <w:rPr>
                <w:rFonts w:ascii="Arial" w:eastAsia="Arial" w:hAnsi="Arial" w:cs="Arial"/>
                <w:b/>
                <w:bCs/>
                <w:color w:val="000000" w:themeColor="text1"/>
                <w:sz w:val="18"/>
                <w:szCs w:val="18"/>
                <w:u w:val="single"/>
              </w:rPr>
              <w:t>Joint venture of B.Grimm Power Future Solution Limited</w:t>
            </w:r>
          </w:p>
        </w:tc>
        <w:tc>
          <w:tcPr>
            <w:tcW w:w="794" w:type="dxa"/>
          </w:tcPr>
          <w:p w14:paraId="49650518" w14:textId="77777777" w:rsidR="00371815" w:rsidRPr="009239F4" w:rsidRDefault="0037181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43813FE3" w14:textId="77777777" w:rsidR="00371815" w:rsidRPr="009239F4" w:rsidRDefault="00371815"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5E7473" w:rsidRPr="009239F4" w14:paraId="09CFC13A" w14:textId="77777777" w:rsidTr="00AC7DCB">
        <w:tc>
          <w:tcPr>
            <w:tcW w:w="3544" w:type="dxa"/>
          </w:tcPr>
          <w:p w14:paraId="17E3BFE8"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2"/>
                <w:szCs w:val="12"/>
              </w:rPr>
            </w:pPr>
          </w:p>
        </w:tc>
        <w:tc>
          <w:tcPr>
            <w:tcW w:w="1559" w:type="dxa"/>
          </w:tcPr>
          <w:p w14:paraId="1745ED44"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Pr>
          <w:p w14:paraId="70AC1634"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14DCB431"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78" w:type="dxa"/>
            <w:vAlign w:val="bottom"/>
          </w:tcPr>
          <w:p w14:paraId="71F97378"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5E7473" w:rsidRPr="009239F4" w14:paraId="47A88494" w14:textId="77777777" w:rsidTr="00AC7DCB">
        <w:tc>
          <w:tcPr>
            <w:tcW w:w="3544" w:type="dxa"/>
          </w:tcPr>
          <w:p w14:paraId="69E88D2B" w14:textId="4173064E" w:rsidR="005E7473" w:rsidRPr="009239F4" w:rsidRDefault="00757579"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Omni Flow Company Limited</w:t>
            </w:r>
          </w:p>
        </w:tc>
        <w:tc>
          <w:tcPr>
            <w:tcW w:w="1559" w:type="dxa"/>
          </w:tcPr>
          <w:p w14:paraId="197C9B51" w14:textId="4EDC78AC" w:rsidR="005E7473" w:rsidRPr="009239F4" w:rsidRDefault="00757579"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Thailand</w:t>
            </w:r>
          </w:p>
        </w:tc>
        <w:tc>
          <w:tcPr>
            <w:tcW w:w="766" w:type="dxa"/>
          </w:tcPr>
          <w:p w14:paraId="5C5F2D18" w14:textId="448EE194" w:rsidR="005E7473" w:rsidRPr="009239F4" w:rsidRDefault="0075757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33.32</w:t>
            </w:r>
          </w:p>
        </w:tc>
        <w:tc>
          <w:tcPr>
            <w:tcW w:w="794" w:type="dxa"/>
          </w:tcPr>
          <w:p w14:paraId="4A51D42D" w14:textId="3870CE59" w:rsidR="005E7473" w:rsidRPr="009239F4" w:rsidRDefault="0075757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2778" w:type="dxa"/>
            <w:vAlign w:val="bottom"/>
          </w:tcPr>
          <w:p w14:paraId="40458FC0" w14:textId="270A2DFE" w:rsidR="005E7473" w:rsidRPr="009239F4" w:rsidRDefault="00360A00"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Browallia New" w:hAnsi="Arial" w:cs="Arial"/>
                <w:color w:val="000000"/>
                <w:sz w:val="18"/>
                <w:szCs w:val="18"/>
                <w:lang w:val="en-US"/>
              </w:rPr>
              <w:t xml:space="preserve">Electricity generating from renewable energy </w:t>
            </w:r>
            <w:r w:rsidR="00371815" w:rsidRPr="009239F4">
              <w:rPr>
                <w:rFonts w:ascii="Arial" w:eastAsia="Arial" w:hAnsi="Arial" w:cs="Arial"/>
                <w:color w:val="000000" w:themeColor="text1"/>
                <w:sz w:val="18"/>
                <w:szCs w:val="18"/>
              </w:rPr>
              <w:t>(has not yet commenced operation)</w:t>
            </w:r>
          </w:p>
        </w:tc>
      </w:tr>
      <w:tr w:rsidR="005E7473" w:rsidRPr="009239F4" w14:paraId="303F999B" w14:textId="77777777" w:rsidTr="00AC7DCB">
        <w:tc>
          <w:tcPr>
            <w:tcW w:w="5103" w:type="dxa"/>
            <w:gridSpan w:val="2"/>
          </w:tcPr>
          <w:p w14:paraId="66DFFA67"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b/>
                <w:bCs/>
                <w:color w:val="000000" w:themeColor="text1"/>
                <w:sz w:val="16"/>
                <w:szCs w:val="16"/>
                <w:u w:val="single"/>
              </w:rPr>
            </w:pPr>
          </w:p>
        </w:tc>
        <w:tc>
          <w:tcPr>
            <w:tcW w:w="766" w:type="dxa"/>
          </w:tcPr>
          <w:p w14:paraId="39962932"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tcPr>
          <w:p w14:paraId="50B72C98"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1E369D5C" w14:textId="77777777" w:rsidR="005E7473" w:rsidRPr="009239F4" w:rsidRDefault="005E7473"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371815" w:rsidRPr="009239F4" w14:paraId="502B0DD3" w14:textId="77777777" w:rsidTr="00AC7DCB">
        <w:tc>
          <w:tcPr>
            <w:tcW w:w="5869" w:type="dxa"/>
            <w:gridSpan w:val="3"/>
          </w:tcPr>
          <w:p w14:paraId="0164064B" w14:textId="50F1EBE5" w:rsidR="00371815" w:rsidRPr="009239F4" w:rsidRDefault="00371815" w:rsidP="005215C4">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b/>
                <w:bCs/>
                <w:color w:val="000000" w:themeColor="text1"/>
                <w:sz w:val="18"/>
                <w:szCs w:val="18"/>
                <w:u w:val="single"/>
              </w:rPr>
            </w:pPr>
            <w:r w:rsidRPr="009239F4">
              <w:rPr>
                <w:rFonts w:ascii="Arial" w:eastAsia="Arial" w:hAnsi="Arial" w:cs="Arial"/>
                <w:b/>
                <w:bCs/>
                <w:color w:val="000000" w:themeColor="text1"/>
                <w:sz w:val="18"/>
                <w:szCs w:val="18"/>
                <w:u w:val="single"/>
              </w:rPr>
              <w:t>Joint venture of Amatera Renewable Energy Corporation</w:t>
            </w:r>
          </w:p>
        </w:tc>
        <w:tc>
          <w:tcPr>
            <w:tcW w:w="794" w:type="dxa"/>
          </w:tcPr>
          <w:p w14:paraId="755220AB" w14:textId="77777777" w:rsidR="00371815" w:rsidRPr="009239F4" w:rsidRDefault="0037181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78" w:type="dxa"/>
            <w:vAlign w:val="bottom"/>
          </w:tcPr>
          <w:p w14:paraId="6ABC2D84" w14:textId="77777777" w:rsidR="00371815" w:rsidRPr="009239F4" w:rsidRDefault="00371815"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D1558" w:rsidRPr="009239F4" w14:paraId="1B95A942" w14:textId="77777777" w:rsidTr="00AC7DCB">
        <w:tc>
          <w:tcPr>
            <w:tcW w:w="3544" w:type="dxa"/>
          </w:tcPr>
          <w:p w14:paraId="1EBE2E92"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2"/>
                <w:szCs w:val="12"/>
              </w:rPr>
            </w:pPr>
          </w:p>
        </w:tc>
        <w:tc>
          <w:tcPr>
            <w:tcW w:w="1559" w:type="dxa"/>
          </w:tcPr>
          <w:p w14:paraId="010D657E"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tcPr>
          <w:p w14:paraId="79FB4D10"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tcPr>
          <w:p w14:paraId="38C86B28"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78" w:type="dxa"/>
            <w:vAlign w:val="bottom"/>
          </w:tcPr>
          <w:p w14:paraId="7BC3A4C9" w14:textId="77777777"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4D1558" w:rsidRPr="009239F4" w14:paraId="523FDF3A" w14:textId="77777777" w:rsidTr="00AC7DCB">
        <w:tc>
          <w:tcPr>
            <w:tcW w:w="3544" w:type="dxa"/>
          </w:tcPr>
          <w:p w14:paraId="03B844C5" w14:textId="77638B5C" w:rsidR="004D1558" w:rsidRPr="009239F4" w:rsidRDefault="004D1558" w:rsidP="005215C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9239F4">
              <w:rPr>
                <w:rFonts w:ascii="Arial" w:eastAsia="Arial" w:hAnsi="Arial" w:cs="Arial"/>
                <w:color w:val="000000"/>
                <w:sz w:val="18"/>
                <w:szCs w:val="18"/>
              </w:rPr>
              <w:t>ARECO Development Inc.</w:t>
            </w:r>
          </w:p>
        </w:tc>
        <w:tc>
          <w:tcPr>
            <w:tcW w:w="1559" w:type="dxa"/>
          </w:tcPr>
          <w:p w14:paraId="4F32DB49" w14:textId="40E650B7" w:rsidR="004D1558" w:rsidRPr="009239F4" w:rsidRDefault="004D1558"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color w:val="000000"/>
                <w:sz w:val="18"/>
                <w:szCs w:val="18"/>
              </w:rPr>
              <w:t>The Republic of the Philippines</w:t>
            </w:r>
          </w:p>
        </w:tc>
        <w:tc>
          <w:tcPr>
            <w:tcW w:w="766" w:type="dxa"/>
          </w:tcPr>
          <w:p w14:paraId="6D134F51" w14:textId="7797E386" w:rsidR="004D1558" w:rsidRPr="009239F4" w:rsidRDefault="00F2564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794" w:type="dxa"/>
          </w:tcPr>
          <w:p w14:paraId="18D6C16D" w14:textId="5AB37C7B" w:rsidR="004D1558" w:rsidRPr="009239F4" w:rsidRDefault="004D155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40.00</w:t>
            </w:r>
          </w:p>
        </w:tc>
        <w:tc>
          <w:tcPr>
            <w:tcW w:w="2778" w:type="dxa"/>
            <w:vAlign w:val="bottom"/>
          </w:tcPr>
          <w:p w14:paraId="01C734C3" w14:textId="31C1E684" w:rsidR="004D1558" w:rsidRPr="009239F4" w:rsidRDefault="004D1558" w:rsidP="005215C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9239F4">
              <w:rPr>
                <w:rFonts w:ascii="Arial" w:eastAsia="Arial" w:hAnsi="Arial" w:cs="Arial"/>
                <w:color w:val="000000"/>
                <w:sz w:val="18"/>
                <w:szCs w:val="18"/>
              </w:rPr>
              <w:t>Land development for power plant project</w:t>
            </w:r>
          </w:p>
        </w:tc>
      </w:tr>
    </w:tbl>
    <w:p w14:paraId="4EEC54FE" w14:textId="77777777" w:rsidR="00007BA3" w:rsidRPr="009239F4" w:rsidRDefault="00007BA3" w:rsidP="005215C4">
      <w:pPr>
        <w:ind w:firstLine="540"/>
        <w:jc w:val="both"/>
        <w:rPr>
          <w:rFonts w:ascii="Arial" w:eastAsia="Arial" w:hAnsi="Arial" w:cs="Arial"/>
          <w:color w:val="000000"/>
          <w:sz w:val="18"/>
          <w:szCs w:val="18"/>
        </w:rPr>
      </w:pPr>
    </w:p>
    <w:p w14:paraId="23B1F2BA" w14:textId="77777777" w:rsidR="009C7637" w:rsidRPr="009239F4" w:rsidRDefault="009C7637"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173EBB36" w14:textId="5B85626C" w:rsidR="00881246" w:rsidRPr="009239F4" w:rsidRDefault="003E1531" w:rsidP="005215C4">
      <w:pPr>
        <w:ind w:firstLine="540"/>
        <w:jc w:val="both"/>
        <w:rPr>
          <w:rFonts w:ascii="Arial" w:eastAsia="Arial" w:hAnsi="Arial" w:cs="Arial"/>
          <w:color w:val="000000"/>
          <w:sz w:val="18"/>
          <w:szCs w:val="18"/>
          <w:cs/>
        </w:rPr>
      </w:pPr>
      <w:r w:rsidRPr="009239F4">
        <w:rPr>
          <w:rFonts w:ascii="Arial" w:eastAsia="Arial" w:hAnsi="Arial" w:cs="Arial"/>
          <w:color w:val="000000"/>
          <w:sz w:val="18"/>
          <w:szCs w:val="18"/>
        </w:rPr>
        <w:lastRenderedPageBreak/>
        <w:t>Investments in joint ventures are measured using equity method.</w:t>
      </w:r>
    </w:p>
    <w:p w14:paraId="344BA074" w14:textId="77777777" w:rsidR="00007BA3" w:rsidRPr="009239F4" w:rsidRDefault="00007BA3" w:rsidP="005215C4">
      <w:pPr>
        <w:ind w:firstLine="540"/>
        <w:jc w:val="both"/>
        <w:rPr>
          <w:rFonts w:ascii="Arial" w:eastAsia="Arial" w:hAnsi="Arial" w:cs="Arial"/>
          <w:color w:val="000000"/>
          <w:sz w:val="18"/>
          <w:szCs w:val="18"/>
          <w:cs/>
        </w:rPr>
      </w:pPr>
    </w:p>
    <w:p w14:paraId="5CA0B97E" w14:textId="4509DBFB" w:rsidR="00881246" w:rsidRPr="009239F4" w:rsidRDefault="003E1531" w:rsidP="005215C4">
      <w:pPr>
        <w:tabs>
          <w:tab w:val="center" w:pos="3402"/>
          <w:tab w:val="center" w:pos="4536"/>
          <w:tab w:val="center" w:pos="5670"/>
          <w:tab w:val="center" w:pos="6804"/>
          <w:tab w:val="right" w:pos="7655"/>
        </w:tabs>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The movements of investments in joint ventures during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1CF8FD6D" w14:textId="77777777" w:rsidR="00881246" w:rsidRPr="009239F4" w:rsidRDefault="00881246" w:rsidP="005215C4">
      <w:pPr>
        <w:tabs>
          <w:tab w:val="center" w:pos="3402"/>
          <w:tab w:val="center" w:pos="4536"/>
          <w:tab w:val="center" w:pos="5670"/>
          <w:tab w:val="center" w:pos="6804"/>
          <w:tab w:val="right" w:pos="7655"/>
        </w:tabs>
        <w:ind w:left="540"/>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180F7211" w14:textId="77777777" w:rsidTr="005215C4">
        <w:tc>
          <w:tcPr>
            <w:tcW w:w="3989" w:type="dxa"/>
            <w:tcBorders>
              <w:top w:val="nil"/>
              <w:left w:val="nil"/>
              <w:right w:val="nil"/>
            </w:tcBorders>
            <w:vAlign w:val="bottom"/>
          </w:tcPr>
          <w:p w14:paraId="171F1298" w14:textId="77777777" w:rsidR="00881246" w:rsidRPr="009239F4" w:rsidRDefault="00881246" w:rsidP="005215C4">
            <w:pPr>
              <w:tabs>
                <w:tab w:val="left" w:pos="3295"/>
                <w:tab w:val="left" w:pos="9744"/>
              </w:tabs>
              <w:ind w:left="434" w:right="-72"/>
              <w:rPr>
                <w:rFonts w:ascii="Arial" w:eastAsia="Arial" w:hAnsi="Arial" w:cs="Arial"/>
                <w:b/>
                <w:color w:val="000000"/>
                <w:sz w:val="18"/>
                <w:szCs w:val="18"/>
              </w:rPr>
            </w:pPr>
          </w:p>
        </w:tc>
        <w:tc>
          <w:tcPr>
            <w:tcW w:w="2736" w:type="dxa"/>
            <w:gridSpan w:val="2"/>
            <w:tcBorders>
              <w:bottom w:val="single" w:sz="4" w:space="0" w:color="auto"/>
            </w:tcBorders>
            <w:vAlign w:val="bottom"/>
          </w:tcPr>
          <w:p w14:paraId="1E191C73" w14:textId="77777777" w:rsidR="00881246" w:rsidRPr="009239F4" w:rsidRDefault="003E1531" w:rsidP="005215C4">
            <w:pPr>
              <w:tabs>
                <w:tab w:val="left" w:pos="3295"/>
                <w:tab w:val="right" w:pos="9744"/>
              </w:tabs>
              <w:ind w:right="-72" w:hanging="28"/>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Consolidated</w:t>
            </w:r>
          </w:p>
          <w:p w14:paraId="44652957" w14:textId="77777777" w:rsidR="00881246" w:rsidRPr="009239F4" w:rsidRDefault="003E1531" w:rsidP="005215C4">
            <w:pPr>
              <w:tabs>
                <w:tab w:val="left" w:pos="3295"/>
                <w:tab w:val="right" w:pos="9744"/>
              </w:tabs>
              <w:ind w:right="-72" w:hanging="28"/>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vAlign w:val="bottom"/>
          </w:tcPr>
          <w:p w14:paraId="77EFC5F8" w14:textId="77777777" w:rsidR="00881246" w:rsidRPr="009239F4" w:rsidRDefault="003E1531" w:rsidP="005215C4">
            <w:pPr>
              <w:tabs>
                <w:tab w:val="left" w:pos="3295"/>
                <w:tab w:val="right" w:pos="9744"/>
              </w:tabs>
              <w:ind w:right="-72" w:hanging="28"/>
              <w:jc w:val="center"/>
              <w:rPr>
                <w:rFonts w:ascii="Arial" w:eastAsia="Arial" w:hAnsi="Arial" w:cs="Arial"/>
                <w:b/>
                <w:color w:val="000000"/>
                <w:sz w:val="18"/>
                <w:szCs w:val="18"/>
              </w:rPr>
            </w:pPr>
            <w:r w:rsidRPr="009239F4">
              <w:rPr>
                <w:rFonts w:ascii="Arial" w:eastAsia="Arial" w:hAnsi="Arial" w:cs="Arial"/>
                <w:b/>
                <w:color w:val="000000"/>
                <w:sz w:val="18"/>
                <w:szCs w:val="18"/>
              </w:rPr>
              <w:t>Separate</w:t>
            </w:r>
          </w:p>
          <w:p w14:paraId="448AB35B" w14:textId="77777777" w:rsidR="00881246" w:rsidRPr="009239F4" w:rsidRDefault="003E1531" w:rsidP="005215C4">
            <w:pPr>
              <w:tabs>
                <w:tab w:val="left" w:pos="3295"/>
                <w:tab w:val="right" w:pos="9744"/>
              </w:tabs>
              <w:ind w:right="-72" w:hanging="28"/>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4D1558" w:rsidRPr="009239F4" w14:paraId="01B524F3" w14:textId="77777777" w:rsidTr="003F33A0">
        <w:tc>
          <w:tcPr>
            <w:tcW w:w="3989" w:type="dxa"/>
            <w:tcBorders>
              <w:top w:val="nil"/>
              <w:left w:val="nil"/>
              <w:right w:val="nil"/>
            </w:tcBorders>
            <w:vAlign w:val="bottom"/>
          </w:tcPr>
          <w:p w14:paraId="2397BF02" w14:textId="77777777" w:rsidR="004D1558" w:rsidRPr="009239F4" w:rsidRDefault="004D1558" w:rsidP="005215C4">
            <w:pPr>
              <w:tabs>
                <w:tab w:val="left" w:pos="3295"/>
                <w:tab w:val="left" w:pos="9744"/>
              </w:tabs>
              <w:ind w:left="434" w:right="-72"/>
              <w:rPr>
                <w:rFonts w:ascii="Arial" w:eastAsia="Arial" w:hAnsi="Arial" w:cs="Arial"/>
                <w:b/>
                <w:color w:val="000000"/>
                <w:sz w:val="18"/>
                <w:szCs w:val="18"/>
              </w:rPr>
            </w:pPr>
          </w:p>
        </w:tc>
        <w:tc>
          <w:tcPr>
            <w:tcW w:w="1368" w:type="dxa"/>
            <w:tcBorders>
              <w:top w:val="single" w:sz="4" w:space="0" w:color="auto"/>
            </w:tcBorders>
            <w:vAlign w:val="bottom"/>
          </w:tcPr>
          <w:p w14:paraId="0F87787C" w14:textId="5C43D532" w:rsidR="004D1558" w:rsidRPr="009239F4" w:rsidRDefault="004D1558"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vAlign w:val="bottom"/>
          </w:tcPr>
          <w:p w14:paraId="5B25EED5" w14:textId="6BD5558D" w:rsidR="004D1558" w:rsidRPr="009239F4" w:rsidRDefault="004D1558"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vAlign w:val="bottom"/>
          </w:tcPr>
          <w:p w14:paraId="59484DA6" w14:textId="12FEC274" w:rsidR="004D1558" w:rsidRPr="009239F4" w:rsidRDefault="004D1558"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vAlign w:val="bottom"/>
          </w:tcPr>
          <w:p w14:paraId="45D7C534" w14:textId="2D0848B0" w:rsidR="004D1558" w:rsidRPr="009239F4" w:rsidRDefault="004D1558"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4D1558" w:rsidRPr="009239F4" w14:paraId="42B04329" w14:textId="77777777" w:rsidTr="003F33A0">
        <w:tc>
          <w:tcPr>
            <w:tcW w:w="3989" w:type="dxa"/>
            <w:tcBorders>
              <w:top w:val="nil"/>
              <w:left w:val="nil"/>
              <w:right w:val="nil"/>
            </w:tcBorders>
            <w:vAlign w:val="bottom"/>
          </w:tcPr>
          <w:p w14:paraId="1D573594" w14:textId="77777777" w:rsidR="004D1558" w:rsidRPr="009239F4" w:rsidRDefault="004D1558" w:rsidP="005215C4">
            <w:pPr>
              <w:tabs>
                <w:tab w:val="left" w:pos="3295"/>
                <w:tab w:val="left" w:pos="9744"/>
              </w:tabs>
              <w:ind w:left="434" w:right="-72"/>
              <w:rPr>
                <w:rFonts w:ascii="Arial" w:eastAsia="Arial" w:hAnsi="Arial" w:cs="Arial"/>
                <w:b/>
                <w:color w:val="000000"/>
                <w:sz w:val="18"/>
                <w:szCs w:val="18"/>
              </w:rPr>
            </w:pPr>
          </w:p>
        </w:tc>
        <w:tc>
          <w:tcPr>
            <w:tcW w:w="1368" w:type="dxa"/>
            <w:tcBorders>
              <w:bottom w:val="single" w:sz="4" w:space="0" w:color="auto"/>
            </w:tcBorders>
            <w:vAlign w:val="bottom"/>
          </w:tcPr>
          <w:p w14:paraId="35AF2431" w14:textId="5F50DFEA" w:rsidR="004D1558" w:rsidRPr="009239F4" w:rsidRDefault="004D1558"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1B0C49D7" w14:textId="4DEF5CF1" w:rsidR="004D1558" w:rsidRPr="009239F4" w:rsidRDefault="004D1558"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41796F02" w14:textId="590624BB" w:rsidR="004D1558" w:rsidRPr="009239F4" w:rsidRDefault="004D1558" w:rsidP="005215C4">
            <w:pPr>
              <w:tabs>
                <w:tab w:val="left" w:pos="3295"/>
                <w:tab w:val="right" w:pos="9744"/>
              </w:tabs>
              <w:ind w:right="-72" w:hanging="30"/>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6AA47884" w14:textId="257A7EE7" w:rsidR="004D1558" w:rsidRPr="009239F4" w:rsidRDefault="004D1558" w:rsidP="005215C4">
            <w:pPr>
              <w:tabs>
                <w:tab w:val="left" w:pos="3295"/>
                <w:tab w:val="right" w:pos="9744"/>
              </w:tabs>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4D1558" w:rsidRPr="009239F4" w14:paraId="482F10C8" w14:textId="77777777" w:rsidTr="003F33A0">
        <w:tc>
          <w:tcPr>
            <w:tcW w:w="3989" w:type="dxa"/>
            <w:tcBorders>
              <w:top w:val="nil"/>
              <w:left w:val="nil"/>
              <w:right w:val="nil"/>
            </w:tcBorders>
            <w:vAlign w:val="bottom"/>
          </w:tcPr>
          <w:p w14:paraId="7F0D4240" w14:textId="77777777" w:rsidR="004D1558" w:rsidRPr="009239F4" w:rsidRDefault="004D1558" w:rsidP="005215C4">
            <w:pPr>
              <w:tabs>
                <w:tab w:val="left" w:pos="3295"/>
                <w:tab w:val="left" w:pos="9744"/>
              </w:tabs>
              <w:ind w:left="434" w:right="-72"/>
              <w:rPr>
                <w:rFonts w:ascii="Arial" w:eastAsia="Arial" w:hAnsi="Arial" w:cs="Arial"/>
                <w:color w:val="000000"/>
                <w:sz w:val="12"/>
                <w:szCs w:val="12"/>
              </w:rPr>
            </w:pPr>
          </w:p>
        </w:tc>
        <w:tc>
          <w:tcPr>
            <w:tcW w:w="1368" w:type="dxa"/>
            <w:tcBorders>
              <w:top w:val="single" w:sz="4" w:space="0" w:color="auto"/>
            </w:tcBorders>
            <w:vAlign w:val="bottom"/>
          </w:tcPr>
          <w:p w14:paraId="3AB38098" w14:textId="77777777" w:rsidR="004D1558" w:rsidRPr="009239F4" w:rsidRDefault="004D1558" w:rsidP="005215C4">
            <w:pPr>
              <w:keepNext/>
              <w:keepLines/>
              <w:ind w:right="-72" w:hanging="28"/>
              <w:jc w:val="right"/>
              <w:rPr>
                <w:rFonts w:ascii="Arial" w:eastAsia="Arial" w:hAnsi="Arial" w:cs="Arial"/>
                <w:color w:val="000000"/>
                <w:sz w:val="12"/>
                <w:szCs w:val="12"/>
              </w:rPr>
            </w:pPr>
          </w:p>
        </w:tc>
        <w:tc>
          <w:tcPr>
            <w:tcW w:w="1368" w:type="dxa"/>
            <w:tcBorders>
              <w:top w:val="single" w:sz="4" w:space="0" w:color="auto"/>
            </w:tcBorders>
            <w:vAlign w:val="bottom"/>
          </w:tcPr>
          <w:p w14:paraId="13591E10" w14:textId="77777777" w:rsidR="004D1558" w:rsidRPr="009239F4" w:rsidRDefault="004D1558" w:rsidP="005215C4">
            <w:pPr>
              <w:keepNext/>
              <w:keepLines/>
              <w:ind w:right="-72" w:hanging="28"/>
              <w:jc w:val="right"/>
              <w:rPr>
                <w:rFonts w:ascii="Arial" w:eastAsia="Arial" w:hAnsi="Arial" w:cs="Arial"/>
                <w:color w:val="000000"/>
                <w:sz w:val="12"/>
                <w:szCs w:val="12"/>
              </w:rPr>
            </w:pPr>
          </w:p>
        </w:tc>
        <w:tc>
          <w:tcPr>
            <w:tcW w:w="1368" w:type="dxa"/>
            <w:tcBorders>
              <w:top w:val="single" w:sz="4" w:space="0" w:color="auto"/>
            </w:tcBorders>
            <w:vAlign w:val="bottom"/>
          </w:tcPr>
          <w:p w14:paraId="5CE3134B" w14:textId="77777777" w:rsidR="004D1558" w:rsidRPr="009239F4" w:rsidRDefault="004D1558" w:rsidP="005215C4">
            <w:pPr>
              <w:keepNext/>
              <w:keepLines/>
              <w:tabs>
                <w:tab w:val="left" w:pos="3295"/>
                <w:tab w:val="left" w:pos="9744"/>
              </w:tabs>
              <w:ind w:right="-72" w:hanging="30"/>
              <w:jc w:val="right"/>
              <w:rPr>
                <w:rFonts w:ascii="Arial" w:eastAsia="Arial" w:hAnsi="Arial" w:cs="Arial"/>
                <w:color w:val="000000"/>
                <w:sz w:val="12"/>
                <w:szCs w:val="12"/>
              </w:rPr>
            </w:pPr>
          </w:p>
        </w:tc>
        <w:tc>
          <w:tcPr>
            <w:tcW w:w="1368" w:type="dxa"/>
            <w:tcBorders>
              <w:top w:val="single" w:sz="4" w:space="0" w:color="auto"/>
            </w:tcBorders>
            <w:vAlign w:val="bottom"/>
          </w:tcPr>
          <w:p w14:paraId="0E680907" w14:textId="77777777" w:rsidR="004D1558" w:rsidRPr="009239F4" w:rsidRDefault="004D1558" w:rsidP="005215C4">
            <w:pPr>
              <w:keepNext/>
              <w:keepLines/>
              <w:tabs>
                <w:tab w:val="left" w:pos="3295"/>
                <w:tab w:val="left" w:pos="9744"/>
              </w:tabs>
              <w:ind w:right="-72" w:hanging="28"/>
              <w:jc w:val="right"/>
              <w:rPr>
                <w:rFonts w:ascii="Arial" w:eastAsia="Arial" w:hAnsi="Arial" w:cs="Arial"/>
                <w:color w:val="000000"/>
                <w:sz w:val="12"/>
                <w:szCs w:val="12"/>
              </w:rPr>
            </w:pPr>
          </w:p>
        </w:tc>
      </w:tr>
      <w:tr w:rsidR="004D1558" w:rsidRPr="009239F4" w14:paraId="7FD16DFB" w14:textId="77777777" w:rsidTr="604921FD">
        <w:tc>
          <w:tcPr>
            <w:tcW w:w="3989" w:type="dxa"/>
            <w:tcBorders>
              <w:top w:val="nil"/>
              <w:left w:val="nil"/>
              <w:right w:val="nil"/>
            </w:tcBorders>
            <w:vAlign w:val="bottom"/>
          </w:tcPr>
          <w:p w14:paraId="50A3AE2F" w14:textId="77777777" w:rsidR="004D1558" w:rsidRPr="009239F4" w:rsidRDefault="004D1558"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vAlign w:val="bottom"/>
          </w:tcPr>
          <w:p w14:paraId="325E1FA3" w14:textId="19E06A53" w:rsidR="004D1558" w:rsidRPr="009239F4" w:rsidRDefault="00BA3887"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2,113,715</w:t>
            </w:r>
          </w:p>
        </w:tc>
        <w:tc>
          <w:tcPr>
            <w:tcW w:w="1368" w:type="dxa"/>
            <w:vAlign w:val="bottom"/>
          </w:tcPr>
          <w:p w14:paraId="5FF06C88" w14:textId="3D8341AC" w:rsidR="004D1558" w:rsidRPr="009239F4" w:rsidRDefault="004D1558"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2,024,259</w:t>
            </w:r>
          </w:p>
        </w:tc>
        <w:tc>
          <w:tcPr>
            <w:tcW w:w="1368" w:type="dxa"/>
            <w:vAlign w:val="bottom"/>
          </w:tcPr>
          <w:p w14:paraId="25807FB7" w14:textId="4E7ECB42" w:rsidR="004D1558" w:rsidRPr="009239F4" w:rsidRDefault="00BA3887"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775,303</w:t>
            </w:r>
          </w:p>
        </w:tc>
        <w:tc>
          <w:tcPr>
            <w:tcW w:w="1368" w:type="dxa"/>
            <w:vAlign w:val="bottom"/>
          </w:tcPr>
          <w:p w14:paraId="4DB04EF2" w14:textId="157FDE32" w:rsidR="004D1558" w:rsidRPr="009239F4" w:rsidRDefault="004D1558"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755,223</w:t>
            </w:r>
          </w:p>
        </w:tc>
      </w:tr>
      <w:tr w:rsidR="004D1558" w:rsidRPr="009239F4" w14:paraId="45FF1171" w14:textId="77777777" w:rsidTr="00A56704">
        <w:tc>
          <w:tcPr>
            <w:tcW w:w="3989" w:type="dxa"/>
            <w:tcBorders>
              <w:top w:val="nil"/>
              <w:left w:val="nil"/>
              <w:right w:val="nil"/>
            </w:tcBorders>
            <w:vAlign w:val="bottom"/>
          </w:tcPr>
          <w:p w14:paraId="20752EBF" w14:textId="11083055" w:rsidR="004D1558" w:rsidRPr="009239F4" w:rsidRDefault="00887E35"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Additional investment</w:t>
            </w:r>
          </w:p>
        </w:tc>
        <w:tc>
          <w:tcPr>
            <w:tcW w:w="1368" w:type="dxa"/>
          </w:tcPr>
          <w:p w14:paraId="4A8F12E7" w14:textId="2450164C" w:rsidR="004D1558" w:rsidRPr="009239F4" w:rsidRDefault="00644521"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203,918</w:t>
            </w:r>
          </w:p>
        </w:tc>
        <w:tc>
          <w:tcPr>
            <w:tcW w:w="1368" w:type="dxa"/>
          </w:tcPr>
          <w:p w14:paraId="6DD506A0" w14:textId="627FB244" w:rsidR="004D1558" w:rsidRPr="009239F4" w:rsidRDefault="004D1558"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 xml:space="preserve"> 68,405 </w:t>
            </w:r>
          </w:p>
        </w:tc>
        <w:tc>
          <w:tcPr>
            <w:tcW w:w="1368" w:type="dxa"/>
            <w:vAlign w:val="bottom"/>
          </w:tcPr>
          <w:p w14:paraId="206C18BF" w14:textId="162228AA" w:rsidR="004D1558" w:rsidRPr="009239F4" w:rsidRDefault="00F8285E"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203,667</w:t>
            </w:r>
          </w:p>
        </w:tc>
        <w:tc>
          <w:tcPr>
            <w:tcW w:w="1368" w:type="dxa"/>
            <w:vAlign w:val="bottom"/>
          </w:tcPr>
          <w:p w14:paraId="6DFE0B29" w14:textId="5BAD7902" w:rsidR="004D1558" w:rsidRPr="009239F4" w:rsidRDefault="004D1558"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20,080</w:t>
            </w:r>
          </w:p>
        </w:tc>
      </w:tr>
      <w:tr w:rsidR="00C24202" w:rsidRPr="009239F4" w14:paraId="0903ACBB" w14:textId="77777777" w:rsidTr="00A56704">
        <w:tc>
          <w:tcPr>
            <w:tcW w:w="3989" w:type="dxa"/>
            <w:tcBorders>
              <w:top w:val="nil"/>
              <w:left w:val="nil"/>
              <w:right w:val="nil"/>
            </w:tcBorders>
            <w:vAlign w:val="bottom"/>
          </w:tcPr>
          <w:p w14:paraId="4D0A86F2" w14:textId="26DB3B4C" w:rsidR="00C24202" w:rsidRPr="009239F4" w:rsidRDefault="00C24202"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 xml:space="preserve">Transfer to investment in </w:t>
            </w:r>
            <w:r w:rsidR="009C01C9" w:rsidRPr="009239F4">
              <w:rPr>
                <w:rFonts w:ascii="Arial" w:eastAsia="Arial" w:hAnsi="Arial" w:cs="Arial"/>
                <w:color w:val="000000"/>
                <w:sz w:val="18"/>
                <w:szCs w:val="18"/>
              </w:rPr>
              <w:t>a</w:t>
            </w:r>
            <w:r w:rsidR="00E11769" w:rsidRPr="009239F4">
              <w:rPr>
                <w:rFonts w:ascii="Arial" w:eastAsia="Arial" w:hAnsi="Arial" w:cs="Arial"/>
                <w:color w:val="000000"/>
                <w:sz w:val="18"/>
                <w:szCs w:val="18"/>
              </w:rPr>
              <w:t>n</w:t>
            </w:r>
            <w:r w:rsidR="009C01C9"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associate</w:t>
            </w:r>
          </w:p>
        </w:tc>
        <w:tc>
          <w:tcPr>
            <w:tcW w:w="1368" w:type="dxa"/>
          </w:tcPr>
          <w:p w14:paraId="27E7DEF0" w14:textId="0C802AE2" w:rsidR="00C24202" w:rsidRPr="009239F4" w:rsidRDefault="00C24202"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(480)</w:t>
            </w:r>
          </w:p>
        </w:tc>
        <w:tc>
          <w:tcPr>
            <w:tcW w:w="1368" w:type="dxa"/>
          </w:tcPr>
          <w:p w14:paraId="05605BAE" w14:textId="55A7E0D2" w:rsidR="00C24202" w:rsidRPr="009239F4" w:rsidRDefault="00C24202"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Pr>
          <w:p w14:paraId="5CA9E86B" w14:textId="36CC26D4" w:rsidR="00C24202" w:rsidRPr="009239F4" w:rsidRDefault="00C24202"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(480)</w:t>
            </w:r>
          </w:p>
        </w:tc>
        <w:tc>
          <w:tcPr>
            <w:tcW w:w="1368" w:type="dxa"/>
            <w:vAlign w:val="bottom"/>
          </w:tcPr>
          <w:p w14:paraId="7D463246" w14:textId="2468B5E0" w:rsidR="00C24202" w:rsidRPr="009239F4" w:rsidRDefault="00C24202"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2E2E80" w:rsidRPr="009239F4" w14:paraId="13050E4C" w14:textId="77777777" w:rsidTr="00A56704">
        <w:tc>
          <w:tcPr>
            <w:tcW w:w="3989" w:type="dxa"/>
            <w:tcBorders>
              <w:top w:val="nil"/>
              <w:left w:val="nil"/>
              <w:right w:val="nil"/>
            </w:tcBorders>
            <w:vAlign w:val="bottom"/>
          </w:tcPr>
          <w:p w14:paraId="0E069A40" w14:textId="7D2DAB12" w:rsidR="002E2E80" w:rsidRPr="009239F4" w:rsidRDefault="002E2E80"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Transfer to asset held-for-sale</w:t>
            </w:r>
            <w:r w:rsidR="00E11769" w:rsidRPr="009239F4">
              <w:rPr>
                <w:rFonts w:ascii="Arial" w:eastAsia="Arial" w:hAnsi="Arial" w:cs="Arial"/>
                <w:color w:val="000000"/>
                <w:sz w:val="18"/>
                <w:szCs w:val="18"/>
              </w:rPr>
              <w:t xml:space="preserve"> (Note 16)</w:t>
            </w:r>
          </w:p>
        </w:tc>
        <w:tc>
          <w:tcPr>
            <w:tcW w:w="1368" w:type="dxa"/>
            <w:vAlign w:val="center"/>
          </w:tcPr>
          <w:p w14:paraId="2E584498" w14:textId="4304F6C8"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cs/>
              </w:rPr>
              <w:t>(25</w:t>
            </w:r>
            <w:r w:rsidRPr="009239F4">
              <w:rPr>
                <w:rFonts w:ascii="Arial" w:eastAsia="Arial" w:hAnsi="Arial" w:cs="Arial"/>
                <w:color w:val="000000"/>
                <w:sz w:val="18"/>
                <w:szCs w:val="18"/>
              </w:rPr>
              <w:t>,</w:t>
            </w:r>
            <w:r w:rsidRPr="009239F4">
              <w:rPr>
                <w:rFonts w:ascii="Arial" w:eastAsia="Arial" w:hAnsi="Arial" w:cs="Arial"/>
                <w:color w:val="000000"/>
                <w:sz w:val="18"/>
                <w:szCs w:val="18"/>
                <w:cs/>
              </w:rPr>
              <w:t>592)</w:t>
            </w:r>
          </w:p>
        </w:tc>
        <w:tc>
          <w:tcPr>
            <w:tcW w:w="1368" w:type="dxa"/>
          </w:tcPr>
          <w:p w14:paraId="0B4C4FAB" w14:textId="37536BC4"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vAlign w:val="bottom"/>
          </w:tcPr>
          <w:p w14:paraId="0998FB70" w14:textId="3E730C36"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cs/>
              </w:rPr>
              <w:t>(27</w:t>
            </w:r>
            <w:r w:rsidRPr="009239F4">
              <w:rPr>
                <w:rFonts w:ascii="Arial" w:eastAsia="Arial" w:hAnsi="Arial" w:cs="Arial"/>
                <w:color w:val="000000"/>
                <w:sz w:val="18"/>
                <w:szCs w:val="18"/>
              </w:rPr>
              <w:t>,</w:t>
            </w:r>
            <w:r w:rsidRPr="009239F4">
              <w:rPr>
                <w:rFonts w:ascii="Arial" w:eastAsia="Arial" w:hAnsi="Arial" w:cs="Arial"/>
                <w:color w:val="000000"/>
                <w:sz w:val="18"/>
                <w:szCs w:val="18"/>
                <w:cs/>
              </w:rPr>
              <w:t>902)</w:t>
            </w:r>
          </w:p>
        </w:tc>
        <w:tc>
          <w:tcPr>
            <w:tcW w:w="1368" w:type="dxa"/>
            <w:vAlign w:val="bottom"/>
          </w:tcPr>
          <w:p w14:paraId="4CF2A086" w14:textId="17314880"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2E2E80" w:rsidRPr="009239F4" w14:paraId="1924E23D" w14:textId="77777777" w:rsidTr="00A56704">
        <w:tc>
          <w:tcPr>
            <w:tcW w:w="3989" w:type="dxa"/>
            <w:tcBorders>
              <w:top w:val="nil"/>
              <w:left w:val="nil"/>
              <w:right w:val="nil"/>
            </w:tcBorders>
            <w:vAlign w:val="bottom"/>
          </w:tcPr>
          <w:p w14:paraId="556C28E9" w14:textId="77777777" w:rsidR="002E2E80" w:rsidRPr="009239F4" w:rsidRDefault="002E2E80"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Share of profit from joint ventures</w:t>
            </w:r>
          </w:p>
        </w:tc>
        <w:tc>
          <w:tcPr>
            <w:tcW w:w="1368" w:type="dxa"/>
            <w:vAlign w:val="center"/>
          </w:tcPr>
          <w:p w14:paraId="316A6656" w14:textId="307C3238"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cs/>
              </w:rPr>
              <w:t>49</w:t>
            </w:r>
            <w:r w:rsidRPr="009239F4">
              <w:rPr>
                <w:rFonts w:ascii="Arial" w:eastAsia="Arial" w:hAnsi="Arial" w:cs="Arial"/>
                <w:color w:val="000000"/>
                <w:sz w:val="18"/>
                <w:szCs w:val="18"/>
              </w:rPr>
              <w:t>,</w:t>
            </w:r>
            <w:r w:rsidRPr="009239F4">
              <w:rPr>
                <w:rFonts w:ascii="Arial" w:eastAsia="Arial" w:hAnsi="Arial" w:cs="Arial"/>
                <w:color w:val="000000"/>
                <w:sz w:val="18"/>
                <w:szCs w:val="18"/>
                <w:cs/>
              </w:rPr>
              <w:t>540</w:t>
            </w:r>
          </w:p>
        </w:tc>
        <w:tc>
          <w:tcPr>
            <w:tcW w:w="1368" w:type="dxa"/>
          </w:tcPr>
          <w:p w14:paraId="59E4B61A" w14:textId="4CFE983F"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 xml:space="preserve"> 59,667 </w:t>
            </w:r>
          </w:p>
        </w:tc>
        <w:tc>
          <w:tcPr>
            <w:tcW w:w="1368" w:type="dxa"/>
            <w:vAlign w:val="bottom"/>
          </w:tcPr>
          <w:p w14:paraId="362ADA83" w14:textId="5EA853D3"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vAlign w:val="bottom"/>
          </w:tcPr>
          <w:p w14:paraId="250DAFFA" w14:textId="36EE1D29"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2E2E80" w:rsidRPr="009239F4" w14:paraId="69A950D0" w14:textId="77777777" w:rsidTr="00A56704">
        <w:tc>
          <w:tcPr>
            <w:tcW w:w="3989" w:type="dxa"/>
            <w:tcBorders>
              <w:top w:val="nil"/>
              <w:left w:val="nil"/>
              <w:right w:val="nil"/>
            </w:tcBorders>
            <w:vAlign w:val="bottom"/>
          </w:tcPr>
          <w:p w14:paraId="3707FE86" w14:textId="6101D101" w:rsidR="002E2E80" w:rsidRPr="009239F4" w:rsidRDefault="002E2E80"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Share of other comprehensive expense</w:t>
            </w:r>
          </w:p>
        </w:tc>
        <w:tc>
          <w:tcPr>
            <w:tcW w:w="1368" w:type="dxa"/>
            <w:vAlign w:val="center"/>
          </w:tcPr>
          <w:p w14:paraId="48BC35A4" w14:textId="279F66D6"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cs/>
              </w:rPr>
              <w:t>(16</w:t>
            </w:r>
            <w:r w:rsidRPr="009239F4">
              <w:rPr>
                <w:rFonts w:ascii="Arial" w:eastAsia="Arial" w:hAnsi="Arial" w:cs="Arial"/>
                <w:color w:val="000000"/>
                <w:sz w:val="18"/>
                <w:szCs w:val="18"/>
              </w:rPr>
              <w:t>,</w:t>
            </w:r>
            <w:r w:rsidRPr="009239F4">
              <w:rPr>
                <w:rFonts w:ascii="Arial" w:eastAsia="Arial" w:hAnsi="Arial" w:cs="Arial"/>
                <w:color w:val="000000"/>
                <w:sz w:val="18"/>
                <w:szCs w:val="18"/>
                <w:cs/>
              </w:rPr>
              <w:t>701)</w:t>
            </w:r>
          </w:p>
        </w:tc>
        <w:tc>
          <w:tcPr>
            <w:tcW w:w="1368" w:type="dxa"/>
            <w:vAlign w:val="center"/>
          </w:tcPr>
          <w:p w14:paraId="7762C20C" w14:textId="165D4896"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 xml:space="preserve"> (12,975)</w:t>
            </w:r>
          </w:p>
        </w:tc>
        <w:tc>
          <w:tcPr>
            <w:tcW w:w="1368" w:type="dxa"/>
            <w:vAlign w:val="bottom"/>
          </w:tcPr>
          <w:p w14:paraId="22BB2EA9" w14:textId="7AA4A82E"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vAlign w:val="bottom"/>
          </w:tcPr>
          <w:p w14:paraId="01F9DD3E" w14:textId="4F35AA98"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2E2E80" w:rsidRPr="009239F4" w14:paraId="48712271" w14:textId="77777777" w:rsidTr="003F33A0">
        <w:tc>
          <w:tcPr>
            <w:tcW w:w="3989" w:type="dxa"/>
            <w:tcBorders>
              <w:top w:val="nil"/>
              <w:left w:val="nil"/>
              <w:right w:val="nil"/>
            </w:tcBorders>
            <w:vAlign w:val="bottom"/>
          </w:tcPr>
          <w:p w14:paraId="58A4DF79" w14:textId="5AE79D0E" w:rsidR="002E2E80" w:rsidRPr="009239F4" w:rsidRDefault="002E2E80"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Impairment loss arising from classification</w:t>
            </w:r>
            <w:r w:rsidRPr="009239F4">
              <w:rPr>
                <w:rFonts w:ascii="Arial" w:eastAsia="Arial" w:hAnsi="Arial" w:cs="Arial"/>
                <w:color w:val="000000"/>
                <w:sz w:val="18"/>
                <w:szCs w:val="18"/>
                <w:cs/>
              </w:rPr>
              <w:br/>
              <w:t xml:space="preserve">  </w:t>
            </w:r>
            <w:r w:rsidRPr="009239F4">
              <w:rPr>
                <w:rFonts w:ascii="Arial" w:eastAsia="Arial" w:hAnsi="Arial" w:cs="Arial"/>
                <w:color w:val="000000"/>
                <w:sz w:val="18"/>
                <w:szCs w:val="18"/>
              </w:rPr>
              <w:t xml:space="preserve"> as asset held-for-sale</w:t>
            </w:r>
          </w:p>
        </w:tc>
        <w:tc>
          <w:tcPr>
            <w:tcW w:w="1368" w:type="dxa"/>
            <w:vAlign w:val="bottom"/>
          </w:tcPr>
          <w:p w14:paraId="481E041E" w14:textId="2938E713"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vAlign w:val="bottom"/>
          </w:tcPr>
          <w:p w14:paraId="4290C099" w14:textId="2711F3D6"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vAlign w:val="bottom"/>
          </w:tcPr>
          <w:p w14:paraId="46399548" w14:textId="19D4E772"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(15,168)</w:t>
            </w:r>
          </w:p>
        </w:tc>
        <w:tc>
          <w:tcPr>
            <w:tcW w:w="1368" w:type="dxa"/>
            <w:vAlign w:val="bottom"/>
          </w:tcPr>
          <w:p w14:paraId="2A20D3FC" w14:textId="467B5A0B" w:rsidR="002E2E80"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lang w:val="en-US"/>
              </w:rPr>
            </w:pPr>
            <w:r w:rsidRPr="009239F4">
              <w:rPr>
                <w:rFonts w:ascii="Arial" w:eastAsia="Arial" w:hAnsi="Arial" w:cs="Arial"/>
                <w:color w:val="000000"/>
                <w:sz w:val="18"/>
                <w:szCs w:val="18"/>
                <w:lang w:val="en-US"/>
              </w:rPr>
              <w:t>-</w:t>
            </w:r>
          </w:p>
        </w:tc>
      </w:tr>
      <w:tr w:rsidR="00B111CE" w:rsidRPr="009239F4" w14:paraId="588B91C3" w14:textId="77777777" w:rsidTr="00A56704">
        <w:trPr>
          <w:trHeight w:val="63"/>
        </w:trPr>
        <w:tc>
          <w:tcPr>
            <w:tcW w:w="3989" w:type="dxa"/>
            <w:tcBorders>
              <w:top w:val="nil"/>
              <w:left w:val="nil"/>
              <w:right w:val="nil"/>
            </w:tcBorders>
            <w:vAlign w:val="bottom"/>
          </w:tcPr>
          <w:p w14:paraId="1F8E2BBC" w14:textId="77777777" w:rsidR="00B111CE" w:rsidRPr="009239F4" w:rsidRDefault="00B111CE"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Dividends received</w:t>
            </w:r>
          </w:p>
        </w:tc>
        <w:tc>
          <w:tcPr>
            <w:tcW w:w="1368" w:type="dxa"/>
            <w:vAlign w:val="center"/>
          </w:tcPr>
          <w:p w14:paraId="2C30928E" w14:textId="07059ABF" w:rsidR="00B111CE" w:rsidRPr="009239F4" w:rsidRDefault="00B111CE"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cs/>
              </w:rPr>
              <w:t>(56</w:t>
            </w:r>
            <w:r w:rsidRPr="009239F4">
              <w:rPr>
                <w:rFonts w:ascii="Arial" w:eastAsia="Arial" w:hAnsi="Arial" w:cs="Arial"/>
                <w:color w:val="000000"/>
                <w:sz w:val="18"/>
                <w:szCs w:val="18"/>
              </w:rPr>
              <w:t>,</w:t>
            </w:r>
            <w:r w:rsidRPr="009239F4">
              <w:rPr>
                <w:rFonts w:ascii="Arial" w:eastAsia="Arial" w:hAnsi="Arial" w:cs="Arial"/>
                <w:color w:val="000000"/>
                <w:sz w:val="18"/>
                <w:szCs w:val="18"/>
                <w:cs/>
              </w:rPr>
              <w:t>094)</w:t>
            </w:r>
          </w:p>
        </w:tc>
        <w:tc>
          <w:tcPr>
            <w:tcW w:w="1368" w:type="dxa"/>
            <w:vAlign w:val="center"/>
          </w:tcPr>
          <w:p w14:paraId="5E732175" w14:textId="56320F93" w:rsidR="00B111CE" w:rsidRPr="009239F4" w:rsidRDefault="00B111CE"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 xml:space="preserve"> (58,099)</w:t>
            </w:r>
          </w:p>
        </w:tc>
        <w:tc>
          <w:tcPr>
            <w:tcW w:w="1368" w:type="dxa"/>
            <w:vAlign w:val="bottom"/>
          </w:tcPr>
          <w:p w14:paraId="01D77779" w14:textId="7DA739F8" w:rsidR="00B111CE"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vAlign w:val="bottom"/>
          </w:tcPr>
          <w:p w14:paraId="420F1AFF" w14:textId="66124D8D" w:rsidR="00B111CE" w:rsidRPr="009239F4" w:rsidRDefault="00B111CE"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B111CE" w:rsidRPr="009239F4" w14:paraId="0249ABD7" w14:textId="77777777" w:rsidTr="003F33A0">
        <w:trPr>
          <w:trHeight w:val="63"/>
        </w:trPr>
        <w:tc>
          <w:tcPr>
            <w:tcW w:w="3989" w:type="dxa"/>
            <w:tcBorders>
              <w:top w:val="nil"/>
              <w:left w:val="nil"/>
              <w:right w:val="nil"/>
            </w:tcBorders>
            <w:vAlign w:val="bottom"/>
          </w:tcPr>
          <w:p w14:paraId="7D63D09C" w14:textId="77777777" w:rsidR="00B111CE" w:rsidRPr="009239F4" w:rsidRDefault="00B111CE"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Translation differences</w:t>
            </w:r>
          </w:p>
        </w:tc>
        <w:tc>
          <w:tcPr>
            <w:tcW w:w="1368" w:type="dxa"/>
            <w:tcBorders>
              <w:bottom w:val="single" w:sz="4" w:space="0" w:color="auto"/>
            </w:tcBorders>
            <w:vAlign w:val="center"/>
          </w:tcPr>
          <w:p w14:paraId="7946EAA7" w14:textId="7D0E58DD" w:rsidR="00B111CE" w:rsidRPr="009239F4" w:rsidRDefault="00B111CE"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cs/>
              </w:rPr>
              <w:t>26</w:t>
            </w:r>
            <w:r w:rsidRPr="009239F4">
              <w:rPr>
                <w:rFonts w:ascii="Arial" w:eastAsia="Arial" w:hAnsi="Arial" w:cs="Arial"/>
                <w:color w:val="000000"/>
                <w:sz w:val="18"/>
                <w:szCs w:val="18"/>
              </w:rPr>
              <w:t>,</w:t>
            </w:r>
            <w:r w:rsidRPr="009239F4">
              <w:rPr>
                <w:rFonts w:ascii="Arial" w:eastAsia="Arial" w:hAnsi="Arial" w:cs="Arial"/>
                <w:color w:val="000000"/>
                <w:sz w:val="18"/>
                <w:szCs w:val="18"/>
                <w:cs/>
              </w:rPr>
              <w:t>338</w:t>
            </w:r>
          </w:p>
        </w:tc>
        <w:tc>
          <w:tcPr>
            <w:tcW w:w="1368" w:type="dxa"/>
            <w:tcBorders>
              <w:bottom w:val="single" w:sz="4" w:space="0" w:color="auto"/>
            </w:tcBorders>
            <w:vAlign w:val="center"/>
          </w:tcPr>
          <w:p w14:paraId="30A4FDC8" w14:textId="77B69E1F" w:rsidR="00B111CE" w:rsidRPr="009239F4" w:rsidRDefault="00B111CE" w:rsidP="005215C4">
            <w:pPr>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32,458 </w:t>
            </w:r>
          </w:p>
        </w:tc>
        <w:tc>
          <w:tcPr>
            <w:tcW w:w="1368" w:type="dxa"/>
            <w:tcBorders>
              <w:bottom w:val="single" w:sz="4" w:space="0" w:color="auto"/>
            </w:tcBorders>
            <w:vAlign w:val="bottom"/>
          </w:tcPr>
          <w:p w14:paraId="44A8B7E6" w14:textId="1367D256" w:rsidR="00B111CE" w:rsidRPr="009239F4" w:rsidRDefault="002E2E80"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vAlign w:val="bottom"/>
          </w:tcPr>
          <w:p w14:paraId="17A3CF05" w14:textId="1EC0BA61" w:rsidR="00B111CE" w:rsidRPr="009239F4" w:rsidRDefault="00B111CE"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C24202" w:rsidRPr="009239F4" w14:paraId="6D9BEF3F" w14:textId="77777777" w:rsidTr="003F33A0">
        <w:trPr>
          <w:trHeight w:val="63"/>
        </w:trPr>
        <w:tc>
          <w:tcPr>
            <w:tcW w:w="3989" w:type="dxa"/>
            <w:tcBorders>
              <w:top w:val="nil"/>
              <w:left w:val="nil"/>
              <w:right w:val="nil"/>
            </w:tcBorders>
            <w:vAlign w:val="bottom"/>
          </w:tcPr>
          <w:p w14:paraId="5F521359" w14:textId="77777777" w:rsidR="00C24202" w:rsidRPr="009239F4" w:rsidRDefault="00C24202" w:rsidP="005215C4">
            <w:pPr>
              <w:tabs>
                <w:tab w:val="left" w:pos="3295"/>
                <w:tab w:val="left" w:pos="9744"/>
              </w:tabs>
              <w:ind w:left="434" w:right="-72"/>
              <w:rPr>
                <w:rFonts w:ascii="Arial" w:eastAsia="Arial" w:hAnsi="Arial" w:cs="Arial"/>
                <w:color w:val="000000"/>
                <w:sz w:val="12"/>
                <w:szCs w:val="12"/>
              </w:rPr>
            </w:pPr>
          </w:p>
        </w:tc>
        <w:tc>
          <w:tcPr>
            <w:tcW w:w="1368" w:type="dxa"/>
            <w:tcBorders>
              <w:top w:val="single" w:sz="4" w:space="0" w:color="auto"/>
            </w:tcBorders>
            <w:vAlign w:val="bottom"/>
          </w:tcPr>
          <w:p w14:paraId="6ABD18AB" w14:textId="77777777" w:rsidR="00C24202" w:rsidRPr="009239F4" w:rsidRDefault="00C24202" w:rsidP="005215C4">
            <w:pPr>
              <w:keepNext/>
              <w:keepLines/>
              <w:tabs>
                <w:tab w:val="left" w:pos="3295"/>
                <w:tab w:val="left" w:pos="9744"/>
              </w:tabs>
              <w:ind w:right="-72" w:hanging="28"/>
              <w:jc w:val="right"/>
              <w:rPr>
                <w:rFonts w:ascii="Arial" w:eastAsia="Arial" w:hAnsi="Arial" w:cs="Arial"/>
                <w:color w:val="000000"/>
                <w:sz w:val="12"/>
                <w:szCs w:val="12"/>
              </w:rPr>
            </w:pPr>
          </w:p>
        </w:tc>
        <w:tc>
          <w:tcPr>
            <w:tcW w:w="1368" w:type="dxa"/>
            <w:tcBorders>
              <w:top w:val="single" w:sz="4" w:space="0" w:color="auto"/>
            </w:tcBorders>
            <w:vAlign w:val="bottom"/>
          </w:tcPr>
          <w:p w14:paraId="73685912" w14:textId="77777777" w:rsidR="00C24202" w:rsidRPr="009239F4" w:rsidRDefault="00C24202" w:rsidP="005215C4">
            <w:pPr>
              <w:tabs>
                <w:tab w:val="left" w:pos="3295"/>
                <w:tab w:val="left" w:pos="9744"/>
              </w:tabs>
              <w:ind w:right="-72" w:hanging="28"/>
              <w:jc w:val="center"/>
              <w:rPr>
                <w:rFonts w:ascii="Arial" w:eastAsia="Arial" w:hAnsi="Arial" w:cs="Arial"/>
                <w:color w:val="000000"/>
                <w:sz w:val="12"/>
                <w:szCs w:val="12"/>
              </w:rPr>
            </w:pPr>
          </w:p>
        </w:tc>
        <w:tc>
          <w:tcPr>
            <w:tcW w:w="1368" w:type="dxa"/>
            <w:tcBorders>
              <w:top w:val="single" w:sz="4" w:space="0" w:color="auto"/>
            </w:tcBorders>
            <w:vAlign w:val="bottom"/>
          </w:tcPr>
          <w:p w14:paraId="052DF889" w14:textId="77777777" w:rsidR="00C24202" w:rsidRPr="009239F4" w:rsidRDefault="00C24202" w:rsidP="005215C4">
            <w:pPr>
              <w:keepNext/>
              <w:keepLines/>
              <w:tabs>
                <w:tab w:val="left" w:pos="3295"/>
                <w:tab w:val="left" w:pos="9744"/>
              </w:tabs>
              <w:ind w:right="-72" w:hanging="28"/>
              <w:jc w:val="right"/>
              <w:rPr>
                <w:rFonts w:ascii="Arial" w:eastAsia="Arial" w:hAnsi="Arial" w:cs="Arial"/>
                <w:color w:val="000000"/>
                <w:sz w:val="12"/>
                <w:szCs w:val="12"/>
              </w:rPr>
            </w:pPr>
          </w:p>
        </w:tc>
        <w:tc>
          <w:tcPr>
            <w:tcW w:w="1368" w:type="dxa"/>
            <w:tcBorders>
              <w:top w:val="single" w:sz="4" w:space="0" w:color="auto"/>
            </w:tcBorders>
            <w:vAlign w:val="bottom"/>
          </w:tcPr>
          <w:p w14:paraId="4FA44FF3" w14:textId="77777777" w:rsidR="00C24202" w:rsidRPr="009239F4" w:rsidRDefault="00C24202" w:rsidP="005215C4">
            <w:pPr>
              <w:tabs>
                <w:tab w:val="left" w:pos="3295"/>
                <w:tab w:val="left" w:pos="9744"/>
              </w:tabs>
              <w:ind w:right="-72" w:hanging="28"/>
              <w:jc w:val="center"/>
              <w:rPr>
                <w:rFonts w:ascii="Arial" w:eastAsia="Arial" w:hAnsi="Arial" w:cs="Arial"/>
                <w:color w:val="000000"/>
                <w:sz w:val="12"/>
                <w:szCs w:val="12"/>
              </w:rPr>
            </w:pPr>
          </w:p>
        </w:tc>
      </w:tr>
      <w:tr w:rsidR="00C24202" w:rsidRPr="009239F4" w14:paraId="6E8A9153" w14:textId="77777777" w:rsidTr="003F33A0">
        <w:trPr>
          <w:trHeight w:val="63"/>
        </w:trPr>
        <w:tc>
          <w:tcPr>
            <w:tcW w:w="3989" w:type="dxa"/>
            <w:tcBorders>
              <w:top w:val="nil"/>
              <w:left w:val="nil"/>
              <w:bottom w:val="nil"/>
              <w:right w:val="nil"/>
            </w:tcBorders>
            <w:vAlign w:val="bottom"/>
          </w:tcPr>
          <w:p w14:paraId="12363927" w14:textId="77777777" w:rsidR="00C24202" w:rsidRPr="009239F4" w:rsidRDefault="00C24202" w:rsidP="005215C4">
            <w:pPr>
              <w:tabs>
                <w:tab w:val="left" w:pos="3295"/>
                <w:tab w:val="left" w:pos="9744"/>
              </w:tabs>
              <w:ind w:left="434" w:right="-72"/>
              <w:rPr>
                <w:rFonts w:ascii="Arial" w:eastAsia="Arial" w:hAnsi="Arial" w:cs="Arial"/>
                <w:color w:val="000000"/>
                <w:sz w:val="18"/>
                <w:szCs w:val="18"/>
              </w:rPr>
            </w:pPr>
            <w:r w:rsidRPr="009239F4">
              <w:rPr>
                <w:rFonts w:ascii="Arial" w:eastAsia="Arial" w:hAnsi="Arial" w:cs="Arial"/>
                <w:color w:val="000000"/>
                <w:sz w:val="18"/>
                <w:szCs w:val="18"/>
              </w:rPr>
              <w:t>Closing net book value</w:t>
            </w:r>
          </w:p>
        </w:tc>
        <w:tc>
          <w:tcPr>
            <w:tcW w:w="1368" w:type="dxa"/>
            <w:tcBorders>
              <w:bottom w:val="single" w:sz="4" w:space="0" w:color="auto"/>
            </w:tcBorders>
            <w:vAlign w:val="bottom"/>
          </w:tcPr>
          <w:p w14:paraId="453B4AFC" w14:textId="0E9E2DC9" w:rsidR="00C24202" w:rsidRPr="009239F4" w:rsidRDefault="005C39CA"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2,294,644</w:t>
            </w:r>
          </w:p>
        </w:tc>
        <w:tc>
          <w:tcPr>
            <w:tcW w:w="1368" w:type="dxa"/>
            <w:tcBorders>
              <w:bottom w:val="single" w:sz="4" w:space="0" w:color="auto"/>
            </w:tcBorders>
            <w:vAlign w:val="bottom"/>
          </w:tcPr>
          <w:p w14:paraId="0EB879C5" w14:textId="439A5421" w:rsidR="00C24202" w:rsidRPr="009239F4" w:rsidRDefault="00C24202"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2,113,715</w:t>
            </w:r>
          </w:p>
        </w:tc>
        <w:tc>
          <w:tcPr>
            <w:tcW w:w="1368" w:type="dxa"/>
            <w:tcBorders>
              <w:bottom w:val="single" w:sz="4" w:space="0" w:color="auto"/>
            </w:tcBorders>
            <w:vAlign w:val="bottom"/>
          </w:tcPr>
          <w:p w14:paraId="56243456" w14:textId="4E993BF5" w:rsidR="00C24202" w:rsidRPr="009239F4" w:rsidRDefault="00F74FFD"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935,420</w:t>
            </w:r>
          </w:p>
        </w:tc>
        <w:tc>
          <w:tcPr>
            <w:tcW w:w="1368" w:type="dxa"/>
            <w:tcBorders>
              <w:bottom w:val="single" w:sz="4" w:space="0" w:color="auto"/>
            </w:tcBorders>
            <w:vAlign w:val="bottom"/>
          </w:tcPr>
          <w:p w14:paraId="45F8A2CE" w14:textId="3667B3D2" w:rsidR="00C24202" w:rsidRPr="009239F4" w:rsidRDefault="00C24202"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775,303</w:t>
            </w:r>
          </w:p>
        </w:tc>
      </w:tr>
    </w:tbl>
    <w:p w14:paraId="3171AFB9" w14:textId="77777777" w:rsidR="00681F3C" w:rsidRPr="009239F4" w:rsidRDefault="00681F3C" w:rsidP="0035628D">
      <w:pPr>
        <w:ind w:left="540"/>
        <w:rPr>
          <w:rFonts w:ascii="Arial" w:eastAsia="Arial" w:hAnsi="Arial" w:cs="Arial"/>
          <w:color w:val="000000"/>
          <w:sz w:val="18"/>
          <w:szCs w:val="18"/>
        </w:rPr>
      </w:pPr>
    </w:p>
    <w:p w14:paraId="7E0AFDAC" w14:textId="1715913E" w:rsidR="00881246" w:rsidRPr="009239F4" w:rsidRDefault="00FE71EF" w:rsidP="0035628D">
      <w:pPr>
        <w:ind w:left="540"/>
        <w:rPr>
          <w:rFonts w:ascii="Arial" w:eastAsia="Arial" w:hAnsi="Arial" w:cs="Arial"/>
          <w:color w:val="000000"/>
          <w:sz w:val="18"/>
          <w:szCs w:val="18"/>
        </w:rPr>
      </w:pPr>
      <w:r w:rsidRPr="009239F4">
        <w:rPr>
          <w:rFonts w:ascii="Arial" w:eastAsia="Arial" w:hAnsi="Arial" w:cs="Arial"/>
          <w:color w:val="000000"/>
          <w:sz w:val="18"/>
          <w:szCs w:val="18"/>
        </w:rPr>
        <w:t>T</w:t>
      </w:r>
      <w:r w:rsidR="003E1531" w:rsidRPr="009239F4">
        <w:rPr>
          <w:rFonts w:ascii="Arial" w:eastAsia="Arial" w:hAnsi="Arial" w:cs="Arial"/>
          <w:color w:val="000000"/>
          <w:sz w:val="18"/>
          <w:szCs w:val="18"/>
        </w:rPr>
        <w:t>he significant movements of investments in joint ventures are as follows:</w:t>
      </w:r>
    </w:p>
    <w:p w14:paraId="5CFC7CF2" w14:textId="77777777" w:rsidR="000743BE" w:rsidRPr="009239F4" w:rsidRDefault="000743BE" w:rsidP="0035628D">
      <w:pPr>
        <w:ind w:left="540"/>
        <w:rPr>
          <w:rFonts w:ascii="Arial" w:eastAsia="Arial" w:hAnsi="Arial" w:cs="Arial"/>
          <w:color w:val="000000"/>
          <w:sz w:val="18"/>
          <w:szCs w:val="18"/>
        </w:rPr>
      </w:pPr>
    </w:p>
    <w:p w14:paraId="796A0363" w14:textId="00C74EC1" w:rsidR="000743BE" w:rsidRPr="009239F4" w:rsidRDefault="000743BE" w:rsidP="0035628D">
      <w:pPr>
        <w:ind w:left="540"/>
        <w:rPr>
          <w:rFonts w:ascii="Arial" w:eastAsia="Arial" w:hAnsi="Arial" w:cs="Arial"/>
          <w:b/>
          <w:bCs/>
          <w:color w:val="000000"/>
          <w:sz w:val="18"/>
          <w:szCs w:val="18"/>
        </w:rPr>
      </w:pPr>
      <w:r w:rsidRPr="009239F4">
        <w:rPr>
          <w:rFonts w:ascii="Arial" w:eastAsia="Arial" w:hAnsi="Arial" w:cs="Arial"/>
          <w:b/>
          <w:bCs/>
          <w:color w:val="000000"/>
          <w:sz w:val="18"/>
          <w:szCs w:val="18"/>
        </w:rPr>
        <w:t>2025</w:t>
      </w:r>
    </w:p>
    <w:p w14:paraId="7310F209" w14:textId="77777777" w:rsidR="000743BE" w:rsidRPr="009239F4" w:rsidRDefault="000743BE" w:rsidP="009B3661">
      <w:pPr>
        <w:ind w:left="540"/>
        <w:jc w:val="both"/>
        <w:rPr>
          <w:rFonts w:ascii="Arial" w:eastAsia="Arial" w:hAnsi="Arial" w:cs="Arial"/>
          <w:color w:val="000000"/>
          <w:sz w:val="18"/>
          <w:szCs w:val="18"/>
        </w:rPr>
      </w:pPr>
    </w:p>
    <w:p w14:paraId="6C2233E2" w14:textId="77777777" w:rsidR="000743BE" w:rsidRPr="009239F4" w:rsidRDefault="000743BE" w:rsidP="009B3661">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 of the Company</w:t>
      </w:r>
    </w:p>
    <w:p w14:paraId="0DCEB2DB" w14:textId="77777777" w:rsidR="00E53CFE" w:rsidRPr="009239F4" w:rsidRDefault="00E53CFE" w:rsidP="009B3661">
      <w:pPr>
        <w:ind w:left="540"/>
        <w:jc w:val="both"/>
        <w:rPr>
          <w:rFonts w:ascii="Arial" w:eastAsia="Arial" w:hAnsi="Arial" w:cs="Arial"/>
          <w:color w:val="000000"/>
          <w:sz w:val="18"/>
          <w:szCs w:val="18"/>
        </w:rPr>
      </w:pPr>
    </w:p>
    <w:p w14:paraId="792DA611" w14:textId="77777777" w:rsidR="00E53CFE" w:rsidRPr="009239F4" w:rsidRDefault="00E53CFE" w:rsidP="009B3661">
      <w:pPr>
        <w:ind w:left="540"/>
        <w:jc w:val="thaiDistribute"/>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CLP Power Co.,</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Ltd. (“CLP”)</w:t>
      </w:r>
    </w:p>
    <w:p w14:paraId="6748C76B" w14:textId="77777777" w:rsidR="00E53CFE" w:rsidRPr="009239F4" w:rsidRDefault="00E53CFE" w:rsidP="009B3661">
      <w:pPr>
        <w:ind w:left="540"/>
        <w:jc w:val="thaiDistribute"/>
        <w:rPr>
          <w:rFonts w:ascii="Arial" w:eastAsia="Browallia New" w:hAnsi="Arial" w:cs="Arial"/>
          <w:color w:val="000000"/>
          <w:sz w:val="18"/>
          <w:szCs w:val="18"/>
        </w:rPr>
      </w:pPr>
    </w:p>
    <w:p w14:paraId="6E174DC7" w14:textId="77777777" w:rsidR="00E53CFE" w:rsidRPr="009239F4" w:rsidRDefault="00E53CFE"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third quarter of </w:t>
      </w:r>
      <w:r w:rsidRPr="009239F4">
        <w:rPr>
          <w:rFonts w:ascii="Arial" w:eastAsia="Browallia New" w:hAnsi="Arial" w:cs="Arial"/>
          <w:color w:val="000000"/>
          <w:sz w:val="18"/>
          <w:szCs w:val="18"/>
        </w:rPr>
        <w:t>2025</w:t>
      </w:r>
      <w:r w:rsidRPr="009239F4">
        <w:rPr>
          <w:rFonts w:ascii="Arial" w:eastAsia="Browallia New" w:hAnsi="Arial" w:cs="Arial"/>
          <w:color w:val="000000"/>
          <w:sz w:val="18"/>
          <w:szCs w:val="18"/>
          <w:lang w:val="en-US"/>
        </w:rPr>
        <w:t>, CLP</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 xml:space="preserve">called for additional paid-up share capital from Baht </w:t>
      </w:r>
      <w:r w:rsidRPr="009239F4">
        <w:rPr>
          <w:rFonts w:ascii="Arial" w:eastAsia="Browallia New" w:hAnsi="Arial" w:cs="Arial"/>
          <w:color w:val="000000"/>
          <w:sz w:val="18"/>
          <w:szCs w:val="18"/>
        </w:rPr>
        <w:t>33</w:t>
      </w:r>
      <w:r w:rsidRPr="009239F4">
        <w:rPr>
          <w:rFonts w:ascii="Arial" w:eastAsia="Browallia New" w:hAnsi="Arial" w:cs="Arial"/>
          <w:color w:val="000000"/>
          <w:sz w:val="18"/>
          <w:szCs w:val="18"/>
          <w:lang w:val="en-US"/>
        </w:rPr>
        <w:t>.</w:t>
      </w:r>
      <w:r w:rsidRPr="009239F4">
        <w:rPr>
          <w:rFonts w:ascii="Arial" w:eastAsia="Browallia New" w:hAnsi="Arial" w:cs="Arial"/>
          <w:color w:val="000000"/>
          <w:sz w:val="18"/>
          <w:szCs w:val="18"/>
        </w:rPr>
        <w:t>33</w:t>
      </w:r>
      <w:r w:rsidRPr="009239F4">
        <w:rPr>
          <w:rFonts w:ascii="Arial" w:eastAsia="Browallia New" w:hAnsi="Arial" w:cs="Arial"/>
          <w:color w:val="000000"/>
          <w:sz w:val="18"/>
          <w:szCs w:val="18"/>
          <w:lang w:val="en-US"/>
        </w:rPr>
        <w:t xml:space="preserve"> million to </w:t>
      </w:r>
      <w:r w:rsidRPr="009239F4">
        <w:rPr>
          <w:rFonts w:ascii="Arial" w:eastAsia="Browallia New" w:hAnsi="Arial" w:cs="Arial"/>
          <w:color w:val="000000"/>
          <w:sz w:val="18"/>
          <w:szCs w:val="18"/>
        </w:rPr>
        <w:br/>
      </w:r>
      <w:r w:rsidRPr="009239F4">
        <w:rPr>
          <w:rFonts w:ascii="Arial" w:eastAsia="Browallia New" w:hAnsi="Arial" w:cs="Arial"/>
          <w:color w:val="000000"/>
          <w:sz w:val="18"/>
          <w:szCs w:val="18"/>
          <w:lang w:val="en-US"/>
        </w:rPr>
        <w:t xml:space="preserve">Baht </w:t>
      </w:r>
      <w:r w:rsidRPr="009239F4">
        <w:rPr>
          <w:rFonts w:ascii="Arial" w:eastAsia="Browallia New" w:hAnsi="Arial" w:cs="Arial"/>
          <w:color w:val="000000"/>
          <w:sz w:val="18"/>
          <w:szCs w:val="18"/>
        </w:rPr>
        <w:t>91.41</w:t>
      </w:r>
      <w:r w:rsidRPr="009239F4">
        <w:rPr>
          <w:rFonts w:ascii="Arial" w:eastAsia="Browallia New" w:hAnsi="Arial" w:cs="Arial"/>
          <w:color w:val="000000"/>
          <w:sz w:val="18"/>
          <w:szCs w:val="18"/>
          <w:lang w:val="en-US"/>
        </w:rPr>
        <w:t xml:space="preserve"> million. The Company paid for the additional called-up capital amounting to Baht </w:t>
      </w:r>
      <w:r w:rsidRPr="009239F4">
        <w:rPr>
          <w:rFonts w:ascii="Arial" w:eastAsia="Browallia New" w:hAnsi="Arial" w:cs="Arial"/>
          <w:color w:val="000000"/>
          <w:sz w:val="18"/>
          <w:szCs w:val="18"/>
        </w:rPr>
        <w:t>23.24</w:t>
      </w:r>
      <w:r w:rsidRPr="009239F4">
        <w:rPr>
          <w:rFonts w:ascii="Arial" w:eastAsia="Browallia New" w:hAnsi="Arial" w:cs="Arial"/>
          <w:color w:val="000000"/>
          <w:sz w:val="18"/>
          <w:szCs w:val="18"/>
          <w:lang w:val="en-US"/>
        </w:rPr>
        <w:t xml:space="preserve"> million to maintain the same proportion of holdings.</w:t>
      </w:r>
    </w:p>
    <w:p w14:paraId="0F0FB971" w14:textId="77777777" w:rsidR="00E53CFE" w:rsidRPr="009239F4" w:rsidRDefault="00E53CFE" w:rsidP="009B3661">
      <w:pPr>
        <w:ind w:left="540"/>
        <w:jc w:val="thaiDistribute"/>
        <w:rPr>
          <w:rFonts w:ascii="Arial" w:eastAsia="Browallia New" w:hAnsi="Arial" w:cs="Arial"/>
          <w:color w:val="000000"/>
          <w:sz w:val="18"/>
          <w:szCs w:val="18"/>
          <w:lang w:val="en-US"/>
        </w:rPr>
      </w:pPr>
    </w:p>
    <w:p w14:paraId="6949D820" w14:textId="77777777" w:rsidR="00E53CFE" w:rsidRPr="009239F4" w:rsidRDefault="00E53CFE" w:rsidP="009B3661">
      <w:pPr>
        <w:ind w:left="540"/>
        <w:jc w:val="thaiDistribute"/>
        <w:rPr>
          <w:rFonts w:ascii="Arial" w:eastAsia="Browallia New" w:hAnsi="Arial" w:cs="Arial"/>
          <w:b/>
          <w:bCs/>
          <w:color w:val="000000"/>
          <w:sz w:val="18"/>
          <w:szCs w:val="18"/>
          <w:lang w:val="en-US"/>
        </w:rPr>
      </w:pPr>
      <w:r w:rsidRPr="009239F4">
        <w:rPr>
          <w:rFonts w:ascii="Arial" w:eastAsia="Arial" w:hAnsi="Arial" w:cs="Arial"/>
          <w:b/>
          <w:bCs/>
          <w:color w:val="000000"/>
          <w:sz w:val="18"/>
          <w:szCs w:val="18"/>
          <w:lang w:val="en-US"/>
        </w:rPr>
        <w:t xml:space="preserve">Voltsync Solution Co., Ltd. </w:t>
      </w:r>
      <w:r w:rsidRPr="009239F4">
        <w:rPr>
          <w:rFonts w:ascii="Arial" w:eastAsia="Browallia New" w:hAnsi="Arial" w:cs="Arial"/>
          <w:b/>
          <w:bCs/>
          <w:color w:val="000000"/>
          <w:sz w:val="18"/>
          <w:szCs w:val="18"/>
          <w:lang w:val="en-US"/>
        </w:rPr>
        <w:t>(“VOL”)</w:t>
      </w:r>
    </w:p>
    <w:p w14:paraId="50F526AE" w14:textId="77777777" w:rsidR="00E53CFE" w:rsidRPr="009239F4" w:rsidRDefault="00E53CFE" w:rsidP="009B3661">
      <w:pPr>
        <w:ind w:left="540"/>
        <w:jc w:val="thaiDistribute"/>
        <w:rPr>
          <w:rFonts w:ascii="Arial" w:eastAsia="Browallia New" w:hAnsi="Arial" w:cs="Arial"/>
          <w:color w:val="000000"/>
          <w:sz w:val="18"/>
          <w:szCs w:val="18"/>
          <w:lang w:val="en-US"/>
        </w:rPr>
      </w:pPr>
    </w:p>
    <w:p w14:paraId="67D9BFFE" w14:textId="77777777" w:rsidR="00E53CFE" w:rsidRPr="009239F4" w:rsidRDefault="00E53CFE"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third quarter of </w:t>
      </w:r>
      <w:r w:rsidRPr="009239F4">
        <w:rPr>
          <w:rFonts w:ascii="Arial" w:eastAsia="Browallia New" w:hAnsi="Arial" w:cs="Arial"/>
          <w:color w:val="000000"/>
          <w:sz w:val="18"/>
          <w:szCs w:val="18"/>
        </w:rPr>
        <w:t>2025</w:t>
      </w:r>
      <w:r w:rsidRPr="009239F4">
        <w:rPr>
          <w:rFonts w:ascii="Arial" w:eastAsia="Browallia New" w:hAnsi="Arial" w:cs="Arial"/>
          <w:color w:val="000000"/>
          <w:sz w:val="18"/>
          <w:szCs w:val="18"/>
          <w:lang w:val="en-US"/>
        </w:rPr>
        <w:t>, VOL</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 xml:space="preserve">called for additional paid-up share capital from Baht </w:t>
      </w:r>
      <w:r w:rsidRPr="009239F4">
        <w:rPr>
          <w:rFonts w:ascii="Arial" w:eastAsia="Browallia New" w:hAnsi="Arial" w:cs="Arial"/>
          <w:color w:val="000000"/>
          <w:sz w:val="18"/>
          <w:szCs w:val="18"/>
        </w:rPr>
        <w:t>175.00</w:t>
      </w:r>
      <w:r w:rsidRPr="009239F4">
        <w:rPr>
          <w:rFonts w:ascii="Arial" w:eastAsia="Browallia New" w:hAnsi="Arial" w:cs="Arial"/>
          <w:color w:val="000000"/>
          <w:sz w:val="18"/>
          <w:szCs w:val="18"/>
          <w:lang w:val="en-US"/>
        </w:rPr>
        <w:t xml:space="preserve"> million to </w:t>
      </w:r>
      <w:r w:rsidRPr="009239F4">
        <w:rPr>
          <w:rFonts w:ascii="Arial" w:eastAsia="Browallia New" w:hAnsi="Arial" w:cs="Arial"/>
          <w:color w:val="000000"/>
          <w:sz w:val="18"/>
          <w:szCs w:val="18"/>
        </w:rPr>
        <w:br/>
      </w:r>
      <w:r w:rsidRPr="009239F4">
        <w:rPr>
          <w:rFonts w:ascii="Arial" w:eastAsia="Browallia New" w:hAnsi="Arial" w:cs="Arial"/>
          <w:color w:val="000000"/>
          <w:sz w:val="18"/>
          <w:szCs w:val="18"/>
          <w:lang w:val="en-US"/>
        </w:rPr>
        <w:t xml:space="preserve">Baht </w:t>
      </w:r>
      <w:r w:rsidRPr="009239F4">
        <w:rPr>
          <w:rFonts w:ascii="Arial" w:eastAsia="Browallia New" w:hAnsi="Arial" w:cs="Arial"/>
          <w:color w:val="000000"/>
          <w:sz w:val="18"/>
          <w:szCs w:val="18"/>
        </w:rPr>
        <w:t>425.92</w:t>
      </w:r>
      <w:r w:rsidRPr="009239F4">
        <w:rPr>
          <w:rFonts w:ascii="Arial" w:eastAsia="Browallia New" w:hAnsi="Arial" w:cs="Arial"/>
          <w:color w:val="000000"/>
          <w:sz w:val="18"/>
          <w:szCs w:val="18"/>
          <w:lang w:val="en-US"/>
        </w:rPr>
        <w:t xml:space="preserve"> million. The Company paid for the additional called-up capital amounting to Baht </w:t>
      </w:r>
      <w:r w:rsidRPr="009239F4">
        <w:rPr>
          <w:rFonts w:ascii="Arial" w:eastAsia="Browallia New" w:hAnsi="Arial" w:cs="Arial"/>
          <w:color w:val="000000"/>
          <w:sz w:val="18"/>
          <w:szCs w:val="18"/>
        </w:rPr>
        <w:t>100.37</w:t>
      </w:r>
      <w:r w:rsidRPr="009239F4">
        <w:rPr>
          <w:rFonts w:ascii="Arial" w:eastAsia="Browallia New" w:hAnsi="Arial" w:cs="Arial"/>
          <w:color w:val="000000"/>
          <w:sz w:val="18"/>
          <w:szCs w:val="18"/>
          <w:lang w:val="en-US"/>
        </w:rPr>
        <w:t xml:space="preserve"> million to maintain the same proportion of holdings.</w:t>
      </w:r>
    </w:p>
    <w:p w14:paraId="4CEEE9B3" w14:textId="77777777" w:rsidR="008D4010" w:rsidRPr="009239F4" w:rsidRDefault="008D4010" w:rsidP="009B3661">
      <w:pPr>
        <w:ind w:left="540"/>
        <w:jc w:val="thaiDistribute"/>
        <w:rPr>
          <w:rFonts w:ascii="Arial" w:eastAsia="Browallia New" w:hAnsi="Arial" w:cs="Arial"/>
          <w:color w:val="000000"/>
          <w:sz w:val="18"/>
          <w:szCs w:val="18"/>
          <w:lang w:val="en-US"/>
        </w:rPr>
      </w:pPr>
    </w:p>
    <w:p w14:paraId="2E706CF7" w14:textId="7609FED8" w:rsidR="000C5BA1" w:rsidRPr="009239F4" w:rsidRDefault="00EE1B7D" w:rsidP="009B3661">
      <w:pPr>
        <w:ind w:left="540"/>
        <w:jc w:val="thaiDistribute"/>
        <w:rPr>
          <w:rFonts w:ascii="Arial" w:eastAsia="Browallia New" w:hAnsi="Arial" w:cs="Arial"/>
          <w:b/>
          <w:bCs/>
          <w:color w:val="000000"/>
          <w:sz w:val="18"/>
          <w:szCs w:val="18"/>
          <w:lang w:val="en-US"/>
        </w:rPr>
      </w:pPr>
      <w:r w:rsidRPr="009239F4">
        <w:rPr>
          <w:rFonts w:ascii="Arial" w:eastAsia="Arial" w:hAnsi="Arial" w:cs="Arial"/>
          <w:b/>
          <w:bCs/>
          <w:color w:val="000000"/>
          <w:sz w:val="18"/>
          <w:szCs w:val="18"/>
        </w:rPr>
        <w:t>Power C.E. Company Limited</w:t>
      </w:r>
      <w:r w:rsidRPr="009239F4">
        <w:rPr>
          <w:rFonts w:ascii="Arial" w:eastAsia="Browallia New" w:hAnsi="Arial" w:cs="Arial"/>
          <w:b/>
          <w:bCs/>
          <w:color w:val="000000"/>
          <w:sz w:val="18"/>
          <w:szCs w:val="18"/>
          <w:lang w:val="en-US"/>
        </w:rPr>
        <w:t xml:space="preserve"> (“</w:t>
      </w:r>
      <w:r w:rsidR="000C5BA1" w:rsidRPr="009239F4">
        <w:rPr>
          <w:rFonts w:ascii="Arial" w:eastAsia="Browallia New" w:hAnsi="Arial" w:cs="Arial"/>
          <w:b/>
          <w:bCs/>
          <w:color w:val="000000"/>
          <w:sz w:val="18"/>
          <w:szCs w:val="18"/>
          <w:lang w:val="en-US"/>
        </w:rPr>
        <w:t>PCE</w:t>
      </w:r>
      <w:r w:rsidRPr="009239F4">
        <w:rPr>
          <w:rFonts w:ascii="Arial" w:eastAsia="Browallia New" w:hAnsi="Arial" w:cs="Arial"/>
          <w:b/>
          <w:bCs/>
          <w:color w:val="000000"/>
          <w:sz w:val="18"/>
          <w:szCs w:val="18"/>
          <w:lang w:val="en-US"/>
        </w:rPr>
        <w:t>”)</w:t>
      </w:r>
    </w:p>
    <w:p w14:paraId="7C70461A" w14:textId="77777777" w:rsidR="00EE1B7D" w:rsidRPr="009239F4" w:rsidRDefault="00EE1B7D" w:rsidP="009B3661">
      <w:pPr>
        <w:ind w:left="540"/>
        <w:jc w:val="thaiDistribute"/>
        <w:rPr>
          <w:rFonts w:ascii="Arial" w:eastAsia="Browallia New" w:hAnsi="Arial" w:cs="Arial"/>
          <w:color w:val="000000"/>
          <w:sz w:val="18"/>
          <w:szCs w:val="18"/>
          <w:lang w:val="en-US"/>
        </w:rPr>
      </w:pPr>
    </w:p>
    <w:p w14:paraId="7A3E5332" w14:textId="498E9074" w:rsidR="00EE1B7D" w:rsidRPr="009239F4" w:rsidRDefault="00EE1B7D"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w:t>
      </w:r>
      <w:r w:rsidR="00F64451" w:rsidRPr="009239F4">
        <w:rPr>
          <w:rFonts w:ascii="Arial" w:eastAsia="Browallia New" w:hAnsi="Arial" w:cs="Arial"/>
          <w:color w:val="000000"/>
          <w:sz w:val="18"/>
          <w:szCs w:val="18"/>
          <w:lang w:val="en-US"/>
        </w:rPr>
        <w:t>fourth</w:t>
      </w:r>
      <w:r w:rsidRPr="009239F4">
        <w:rPr>
          <w:rFonts w:ascii="Arial" w:eastAsia="Browallia New" w:hAnsi="Arial" w:cs="Arial"/>
          <w:color w:val="000000"/>
          <w:sz w:val="18"/>
          <w:szCs w:val="18"/>
          <w:lang w:val="en-US"/>
        </w:rPr>
        <w:t xml:space="preserve"> quarter of </w:t>
      </w:r>
      <w:r w:rsidRPr="009239F4">
        <w:rPr>
          <w:rFonts w:ascii="Arial" w:eastAsia="Browallia New" w:hAnsi="Arial" w:cs="Arial"/>
          <w:color w:val="000000"/>
          <w:sz w:val="18"/>
          <w:szCs w:val="18"/>
        </w:rPr>
        <w:t>2025</w:t>
      </w:r>
      <w:r w:rsidRPr="009239F4">
        <w:rPr>
          <w:rFonts w:ascii="Arial" w:eastAsia="Browallia New" w:hAnsi="Arial" w:cs="Arial"/>
          <w:color w:val="000000"/>
          <w:sz w:val="18"/>
          <w:szCs w:val="18"/>
          <w:lang w:val="en-US"/>
        </w:rPr>
        <w:t xml:space="preserve">, </w:t>
      </w:r>
      <w:r w:rsidR="00CF2A64" w:rsidRPr="009239F4">
        <w:rPr>
          <w:rFonts w:ascii="Arial" w:eastAsia="Browallia New" w:hAnsi="Arial" w:cs="Arial"/>
          <w:color w:val="000000"/>
          <w:sz w:val="18"/>
          <w:szCs w:val="18"/>
          <w:lang w:val="en-US"/>
        </w:rPr>
        <w:t>PCE</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 xml:space="preserve">called for additional paid-up share capital from Baht </w:t>
      </w:r>
      <w:r w:rsidR="00D459ED" w:rsidRPr="009239F4">
        <w:rPr>
          <w:rFonts w:ascii="Arial" w:eastAsia="Browallia New" w:hAnsi="Arial" w:cs="Arial"/>
          <w:color w:val="000000"/>
          <w:sz w:val="18"/>
          <w:szCs w:val="18"/>
        </w:rPr>
        <w:t>183.75</w:t>
      </w:r>
      <w:r w:rsidRPr="009239F4">
        <w:rPr>
          <w:rFonts w:ascii="Arial" w:eastAsia="Browallia New" w:hAnsi="Arial" w:cs="Arial"/>
          <w:color w:val="000000"/>
          <w:sz w:val="18"/>
          <w:szCs w:val="18"/>
          <w:lang w:val="en-US"/>
        </w:rPr>
        <w:t xml:space="preserve"> million to </w:t>
      </w:r>
      <w:r w:rsidRPr="009239F4">
        <w:rPr>
          <w:rFonts w:ascii="Arial" w:eastAsia="Browallia New" w:hAnsi="Arial" w:cs="Arial"/>
          <w:color w:val="000000"/>
          <w:sz w:val="18"/>
          <w:szCs w:val="18"/>
        </w:rPr>
        <w:br/>
      </w:r>
      <w:r w:rsidRPr="009239F4">
        <w:rPr>
          <w:rFonts w:ascii="Arial" w:eastAsia="Browallia New" w:hAnsi="Arial" w:cs="Arial"/>
          <w:color w:val="000000"/>
          <w:sz w:val="18"/>
          <w:szCs w:val="18"/>
          <w:lang w:val="en-US"/>
        </w:rPr>
        <w:t xml:space="preserve">Baht </w:t>
      </w:r>
      <w:r w:rsidR="001F1E8B" w:rsidRPr="009239F4">
        <w:rPr>
          <w:rFonts w:ascii="Arial" w:eastAsia="Browallia New" w:hAnsi="Arial" w:cs="Arial"/>
          <w:color w:val="000000"/>
          <w:sz w:val="18"/>
          <w:szCs w:val="18"/>
        </w:rPr>
        <w:t>383.91</w:t>
      </w:r>
      <w:r w:rsidRPr="009239F4">
        <w:rPr>
          <w:rFonts w:ascii="Arial" w:eastAsia="Browallia New" w:hAnsi="Arial" w:cs="Arial"/>
          <w:color w:val="000000"/>
          <w:sz w:val="18"/>
          <w:szCs w:val="18"/>
          <w:lang w:val="en-US"/>
        </w:rPr>
        <w:t xml:space="preserve"> million. The Company paid for the additional called-up capital amounting to Baht </w:t>
      </w:r>
      <w:r w:rsidR="00B0216C" w:rsidRPr="009239F4">
        <w:rPr>
          <w:rFonts w:ascii="Arial" w:eastAsia="Browallia New" w:hAnsi="Arial" w:cs="Arial"/>
          <w:color w:val="000000"/>
          <w:sz w:val="18"/>
          <w:szCs w:val="18"/>
        </w:rPr>
        <w:t>80.06</w:t>
      </w:r>
      <w:r w:rsidRPr="009239F4">
        <w:rPr>
          <w:rFonts w:ascii="Arial" w:eastAsia="Browallia New" w:hAnsi="Arial" w:cs="Arial"/>
          <w:color w:val="000000"/>
          <w:sz w:val="18"/>
          <w:szCs w:val="18"/>
          <w:lang w:val="en-US"/>
        </w:rPr>
        <w:t xml:space="preserve"> million to maintain the same proportion of holdings.</w:t>
      </w:r>
    </w:p>
    <w:p w14:paraId="6890FB70" w14:textId="77777777" w:rsidR="000C5BA1" w:rsidRPr="009239F4" w:rsidRDefault="000C5BA1" w:rsidP="009B3661">
      <w:pPr>
        <w:ind w:left="540"/>
        <w:jc w:val="thaiDistribute"/>
        <w:rPr>
          <w:rFonts w:ascii="Arial" w:eastAsia="Browallia New" w:hAnsi="Arial" w:cs="Arial"/>
          <w:color w:val="000000"/>
          <w:sz w:val="18"/>
          <w:szCs w:val="18"/>
          <w:lang w:val="en-US"/>
        </w:rPr>
      </w:pPr>
    </w:p>
    <w:p w14:paraId="3B9B60F5" w14:textId="53451472" w:rsidR="00F05E01" w:rsidRPr="009239F4" w:rsidRDefault="0063015D" w:rsidP="009B3661">
      <w:pPr>
        <w:ind w:left="540"/>
        <w:jc w:val="thaiDistribute"/>
        <w:rPr>
          <w:rFonts w:ascii="Arial" w:eastAsia="Arial" w:hAnsi="Arial" w:cs="Arial"/>
          <w:b/>
          <w:bCs/>
          <w:color w:val="000000"/>
          <w:sz w:val="18"/>
          <w:szCs w:val="18"/>
          <w:lang w:val="en-US"/>
        </w:rPr>
      </w:pPr>
      <w:r w:rsidRPr="009239F4">
        <w:rPr>
          <w:rFonts w:ascii="Arial" w:eastAsia="Arial" w:hAnsi="Arial" w:cs="Arial"/>
          <w:b/>
          <w:bCs/>
          <w:color w:val="000000"/>
          <w:sz w:val="18"/>
          <w:szCs w:val="18"/>
          <w:lang w:val="en-US"/>
        </w:rPr>
        <w:t>Impairment loss arising from classification as asset held</w:t>
      </w:r>
      <w:r w:rsidR="00B111CE" w:rsidRPr="009239F4">
        <w:rPr>
          <w:rFonts w:ascii="Arial" w:eastAsia="Arial" w:hAnsi="Arial" w:cs="Arial"/>
          <w:b/>
          <w:bCs/>
          <w:color w:val="000000"/>
          <w:sz w:val="18"/>
          <w:szCs w:val="18"/>
          <w:lang w:val="en-US"/>
        </w:rPr>
        <w:t>-</w:t>
      </w:r>
      <w:r w:rsidRPr="009239F4">
        <w:rPr>
          <w:rFonts w:ascii="Arial" w:eastAsia="Arial" w:hAnsi="Arial" w:cs="Arial"/>
          <w:b/>
          <w:bCs/>
          <w:color w:val="000000"/>
          <w:sz w:val="18"/>
          <w:szCs w:val="18"/>
          <w:lang w:val="en-US"/>
        </w:rPr>
        <w:t>for</w:t>
      </w:r>
      <w:r w:rsidR="00B111CE" w:rsidRPr="009239F4">
        <w:rPr>
          <w:rFonts w:ascii="Arial" w:eastAsia="Arial" w:hAnsi="Arial" w:cs="Arial"/>
          <w:b/>
          <w:bCs/>
          <w:color w:val="000000"/>
          <w:sz w:val="18"/>
          <w:szCs w:val="18"/>
          <w:lang w:val="en-US"/>
        </w:rPr>
        <w:t>-</w:t>
      </w:r>
      <w:r w:rsidRPr="009239F4">
        <w:rPr>
          <w:rFonts w:ascii="Arial" w:eastAsia="Arial" w:hAnsi="Arial" w:cs="Arial"/>
          <w:b/>
          <w:bCs/>
          <w:color w:val="000000"/>
          <w:sz w:val="18"/>
          <w:szCs w:val="18"/>
          <w:lang w:val="en-US"/>
        </w:rPr>
        <w:t>sale</w:t>
      </w:r>
    </w:p>
    <w:p w14:paraId="5AF4D3E5" w14:textId="77777777" w:rsidR="0063015D" w:rsidRPr="009239F4" w:rsidRDefault="0063015D" w:rsidP="009B3661">
      <w:pPr>
        <w:ind w:left="540"/>
        <w:jc w:val="thaiDistribute"/>
        <w:rPr>
          <w:rFonts w:ascii="Arial" w:eastAsia="Arial" w:hAnsi="Arial" w:cs="Arial"/>
          <w:color w:val="000000"/>
          <w:sz w:val="18"/>
          <w:szCs w:val="18"/>
          <w:lang w:val="en-US"/>
        </w:rPr>
      </w:pPr>
    </w:p>
    <w:p w14:paraId="58508957" w14:textId="6AC4E6AB" w:rsidR="00FC63FC" w:rsidRPr="009239F4" w:rsidRDefault="00FC63FC" w:rsidP="009B3661">
      <w:pPr>
        <w:ind w:left="540"/>
        <w:jc w:val="thaiDistribute"/>
        <w:rPr>
          <w:rFonts w:ascii="Arial" w:eastAsia="Arial" w:hAnsi="Arial" w:cs="Arial"/>
          <w:color w:val="000000"/>
          <w:sz w:val="18"/>
          <w:szCs w:val="18"/>
          <w:lang w:val="en-US"/>
        </w:rPr>
      </w:pPr>
      <w:r w:rsidRPr="009239F4">
        <w:rPr>
          <w:rFonts w:ascii="Arial" w:eastAsia="Arial" w:hAnsi="Arial" w:cs="Arial"/>
          <w:color w:val="000000"/>
          <w:spacing w:val="-4"/>
          <w:sz w:val="18"/>
          <w:szCs w:val="18"/>
        </w:rPr>
        <w:t>During the fourth quarter of 2025, the investment in a joint venture was reclassified as a non-current asset held</w:t>
      </w:r>
      <w:r w:rsidR="00B111CE" w:rsidRPr="009239F4">
        <w:rPr>
          <w:rFonts w:ascii="Arial" w:eastAsia="Arial" w:hAnsi="Arial" w:cs="Arial"/>
          <w:color w:val="000000"/>
          <w:spacing w:val="-4"/>
          <w:sz w:val="18"/>
          <w:szCs w:val="18"/>
        </w:rPr>
        <w:t>-</w:t>
      </w:r>
      <w:r w:rsidRPr="009239F4">
        <w:rPr>
          <w:rFonts w:ascii="Arial" w:eastAsia="Arial" w:hAnsi="Arial" w:cs="Arial"/>
          <w:color w:val="000000"/>
          <w:spacing w:val="-4"/>
          <w:sz w:val="18"/>
          <w:szCs w:val="18"/>
        </w:rPr>
        <w:t>for</w:t>
      </w:r>
      <w:r w:rsidR="00B111CE" w:rsidRPr="009239F4">
        <w:rPr>
          <w:rFonts w:ascii="Arial" w:eastAsia="Arial" w:hAnsi="Arial" w:cs="Arial"/>
          <w:color w:val="000000"/>
          <w:spacing w:val="-4"/>
          <w:sz w:val="18"/>
          <w:szCs w:val="18"/>
        </w:rPr>
        <w:t>-</w:t>
      </w:r>
      <w:r w:rsidRPr="009239F4">
        <w:rPr>
          <w:rFonts w:ascii="Arial" w:eastAsia="Arial" w:hAnsi="Arial" w:cs="Arial"/>
          <w:color w:val="000000"/>
          <w:spacing w:val="-4"/>
          <w:sz w:val="18"/>
          <w:szCs w:val="18"/>
        </w:rPr>
        <w:t>sale,</w:t>
      </w:r>
      <w:r w:rsidRPr="009239F4">
        <w:rPr>
          <w:rFonts w:ascii="Arial" w:eastAsia="Arial" w:hAnsi="Arial" w:cs="Arial"/>
          <w:color w:val="000000"/>
          <w:sz w:val="18"/>
          <w:szCs w:val="18"/>
        </w:rPr>
        <w:t xml:space="preserve"> as the Company had a plan to dispose of the investment and had agreed on a preliminary selling price with a buyer. As a result of the reclassification, the carrying amount of the investment was adjusted to its fair value less costs to sell, resulting in the recognition of an impairment loss of Baht 15.17 million in the separate financial statements.</w:t>
      </w:r>
    </w:p>
    <w:p w14:paraId="27A76ADC" w14:textId="348B47A0" w:rsidR="00E53CFE" w:rsidRPr="009239F4" w:rsidRDefault="00E53CFE" w:rsidP="0035628D">
      <w:pPr>
        <w:ind w:left="540"/>
        <w:jc w:val="thaiDistribute"/>
        <w:rPr>
          <w:rFonts w:ascii="Arial" w:eastAsia="Arial" w:hAnsi="Arial" w:cs="Arial"/>
          <w:color w:val="000000"/>
          <w:sz w:val="18"/>
          <w:szCs w:val="18"/>
          <w:lang w:val="en-US"/>
        </w:rPr>
      </w:pPr>
    </w:p>
    <w:p w14:paraId="5CBB4FDD" w14:textId="77777777" w:rsidR="00E53CFE" w:rsidRPr="009239F4" w:rsidRDefault="00E53CFE" w:rsidP="009B3661">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 of subsidiaries</w:t>
      </w:r>
    </w:p>
    <w:p w14:paraId="18F3B83D" w14:textId="77777777" w:rsidR="00E53CFE" w:rsidRPr="009239F4" w:rsidRDefault="00E53CFE" w:rsidP="0035628D">
      <w:pPr>
        <w:ind w:left="540"/>
        <w:jc w:val="thaiDistribute"/>
        <w:rPr>
          <w:rFonts w:ascii="Arial" w:eastAsia="Arial" w:hAnsi="Arial" w:cs="Arial"/>
          <w:color w:val="000000"/>
          <w:sz w:val="18"/>
          <w:szCs w:val="18"/>
          <w:lang w:val="en-US"/>
        </w:rPr>
      </w:pPr>
    </w:p>
    <w:p w14:paraId="58EFC5AA" w14:textId="77777777" w:rsidR="00E53CFE" w:rsidRPr="009239F4" w:rsidRDefault="00E53CFE"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b/>
          <w:bCs/>
          <w:sz w:val="18"/>
          <w:szCs w:val="18"/>
          <w:lang w:val="en-US"/>
        </w:rPr>
        <w:t>Omni Flow Company Limited (“OMNI FLOW”)</w:t>
      </w:r>
    </w:p>
    <w:p w14:paraId="017EEBDE" w14:textId="77777777" w:rsidR="00E53CFE" w:rsidRPr="009239F4" w:rsidRDefault="00E53CFE" w:rsidP="009B3661">
      <w:pPr>
        <w:ind w:left="540"/>
        <w:jc w:val="both"/>
        <w:rPr>
          <w:rFonts w:ascii="Arial" w:eastAsia="Browallia New" w:hAnsi="Arial" w:cs="Arial"/>
          <w:color w:val="000000"/>
          <w:sz w:val="18"/>
          <w:szCs w:val="18"/>
          <w:lang w:val="en-US"/>
        </w:rPr>
      </w:pPr>
    </w:p>
    <w:p w14:paraId="7D2B66B5" w14:textId="002EA39D" w:rsidR="00E53CFE" w:rsidRPr="009239F4" w:rsidRDefault="00E53CFE" w:rsidP="009B3661">
      <w:pPr>
        <w:ind w:left="540"/>
        <w:jc w:val="both"/>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During the second quarter of 2025, OMNI FLOW was established in Thailand to operate a renewable energy business with registered capital of Baht 1.50 million and called up 25% of registered capital. B.Grimm Power Future Solution Limited</w:t>
      </w:r>
      <w:r w:rsidR="00733968" w:rsidRPr="009239F4">
        <w:rPr>
          <w:rFonts w:ascii="Arial" w:eastAsia="Browallia New" w:hAnsi="Arial" w:cs="Arial"/>
          <w:color w:val="000000"/>
          <w:sz w:val="18"/>
          <w:szCs w:val="18"/>
          <w:lang w:val="en-US"/>
        </w:rPr>
        <w:t xml:space="preserve"> (“BGPFS”)</w:t>
      </w:r>
      <w:r w:rsidRPr="009239F4">
        <w:rPr>
          <w:rFonts w:ascii="Arial" w:eastAsia="Browallia New" w:hAnsi="Arial" w:cs="Arial"/>
          <w:color w:val="000000"/>
          <w:sz w:val="18"/>
          <w:szCs w:val="18"/>
          <w:lang w:val="en-US"/>
        </w:rPr>
        <w:t xml:space="preserve">, an indirect subsidiary, invested 33.3% equity interest in OMNI FLOW </w:t>
      </w:r>
      <w:r w:rsidR="00397ABA" w:rsidRPr="009239F4">
        <w:rPr>
          <w:rFonts w:ascii="Arial" w:eastAsia="Browallia New" w:hAnsi="Arial" w:cs="Arial"/>
          <w:color w:val="000000"/>
          <w:sz w:val="18"/>
          <w:szCs w:val="18"/>
          <w:lang w:val="en-US"/>
        </w:rPr>
        <w:br/>
      </w:r>
      <w:r w:rsidRPr="009239F4">
        <w:rPr>
          <w:rFonts w:ascii="Arial" w:eastAsia="Browallia New" w:hAnsi="Arial" w:cs="Arial"/>
          <w:color w:val="000000"/>
          <w:sz w:val="18"/>
          <w:szCs w:val="18"/>
          <w:lang w:val="en-US"/>
        </w:rPr>
        <w:t xml:space="preserve">and paid the called-up capital in proportion to its shareholding, amounting to Baht 0.12 million. As a result, </w:t>
      </w:r>
      <w:r w:rsidR="00397ABA" w:rsidRPr="009239F4">
        <w:rPr>
          <w:rFonts w:ascii="Arial" w:eastAsia="Browallia New" w:hAnsi="Arial" w:cs="Arial"/>
          <w:color w:val="000000"/>
          <w:sz w:val="18"/>
          <w:szCs w:val="18"/>
          <w:lang w:val="en-US"/>
        </w:rPr>
        <w:br/>
      </w:r>
      <w:r w:rsidRPr="009239F4">
        <w:rPr>
          <w:rFonts w:ascii="Arial" w:eastAsia="Browallia New" w:hAnsi="Arial" w:cs="Arial"/>
          <w:color w:val="000000"/>
          <w:sz w:val="18"/>
          <w:szCs w:val="18"/>
          <w:lang w:val="en-US"/>
        </w:rPr>
        <w:t>OMNI FLOW becomes a joint venture of the Group.</w:t>
      </w:r>
    </w:p>
    <w:p w14:paraId="5F82E460" w14:textId="77777777" w:rsidR="00552772" w:rsidRPr="009239F4" w:rsidRDefault="00552772" w:rsidP="009B3661">
      <w:pPr>
        <w:ind w:left="540"/>
        <w:jc w:val="both"/>
        <w:rPr>
          <w:rFonts w:ascii="Arial" w:eastAsia="Browallia New" w:hAnsi="Arial" w:cs="Arial"/>
          <w:color w:val="000000"/>
          <w:sz w:val="18"/>
          <w:szCs w:val="18"/>
          <w:lang w:val="en-US"/>
        </w:rPr>
      </w:pPr>
    </w:p>
    <w:p w14:paraId="3FCB1794" w14:textId="1D43907C" w:rsidR="00552772" w:rsidRPr="009239F4" w:rsidRDefault="005C70A4"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fourth quarter of </w:t>
      </w:r>
      <w:r w:rsidRPr="009239F4">
        <w:rPr>
          <w:rFonts w:ascii="Arial" w:eastAsia="Browallia New" w:hAnsi="Arial" w:cs="Arial"/>
          <w:color w:val="000000"/>
          <w:sz w:val="18"/>
          <w:szCs w:val="18"/>
        </w:rPr>
        <w:t>2025</w:t>
      </w:r>
      <w:r w:rsidRPr="009239F4">
        <w:rPr>
          <w:rFonts w:ascii="Arial" w:eastAsia="Browallia New" w:hAnsi="Arial" w:cs="Arial"/>
          <w:color w:val="000000"/>
          <w:sz w:val="18"/>
          <w:szCs w:val="18"/>
          <w:lang w:val="en-US"/>
        </w:rPr>
        <w:t>, OMNI FLOW</w:t>
      </w:r>
      <w:r w:rsidRPr="009239F4">
        <w:rPr>
          <w:rFonts w:ascii="Arial" w:eastAsia="Browallia New" w:hAnsi="Arial" w:cs="Arial"/>
          <w:color w:val="000000"/>
          <w:sz w:val="18"/>
          <w:szCs w:val="18"/>
          <w:cs/>
          <w:lang w:val="en-US"/>
        </w:rPr>
        <w:t xml:space="preserve"> </w:t>
      </w:r>
      <w:r w:rsidR="00F47B03" w:rsidRPr="009239F4">
        <w:rPr>
          <w:rFonts w:ascii="Arial" w:eastAsia="Browallia New" w:hAnsi="Arial" w:cs="Arial"/>
          <w:color w:val="000000"/>
          <w:sz w:val="18"/>
          <w:szCs w:val="18"/>
          <w:lang w:val="en-US"/>
        </w:rPr>
        <w:t xml:space="preserve">additionally </w:t>
      </w:r>
      <w:r w:rsidRPr="009239F4">
        <w:rPr>
          <w:rFonts w:ascii="Arial" w:eastAsia="Browallia New" w:hAnsi="Arial" w:cs="Arial"/>
          <w:color w:val="000000"/>
          <w:sz w:val="18"/>
          <w:szCs w:val="18"/>
          <w:lang w:val="en-US"/>
        </w:rPr>
        <w:t xml:space="preserve">called </w:t>
      </w:r>
      <w:r w:rsidR="0078571E" w:rsidRPr="009239F4">
        <w:rPr>
          <w:rFonts w:ascii="Arial" w:eastAsia="Browallia New" w:hAnsi="Arial" w:cs="Arial"/>
          <w:color w:val="000000"/>
          <w:sz w:val="18"/>
          <w:szCs w:val="18"/>
          <w:lang w:val="en-US"/>
        </w:rPr>
        <w:t xml:space="preserve">up 25% of registered capital. </w:t>
      </w:r>
      <w:r w:rsidR="00A22986" w:rsidRPr="009239F4">
        <w:rPr>
          <w:rFonts w:ascii="Arial" w:eastAsia="Browallia New" w:hAnsi="Arial" w:cs="Arial"/>
          <w:color w:val="000000"/>
          <w:sz w:val="18"/>
          <w:szCs w:val="18"/>
          <w:lang w:val="en-US"/>
        </w:rPr>
        <w:t xml:space="preserve">BGPFS </w:t>
      </w:r>
      <w:r w:rsidRPr="009239F4">
        <w:rPr>
          <w:rFonts w:ascii="Arial" w:eastAsia="Browallia New" w:hAnsi="Arial" w:cs="Arial"/>
          <w:color w:val="000000"/>
          <w:sz w:val="18"/>
          <w:szCs w:val="18"/>
          <w:lang w:val="en-US"/>
        </w:rPr>
        <w:t xml:space="preserve">paid for the additional called-up capital amounting to Baht </w:t>
      </w:r>
      <w:r w:rsidR="00F47B03" w:rsidRPr="009239F4">
        <w:rPr>
          <w:rFonts w:ascii="Arial" w:eastAsia="Browallia New" w:hAnsi="Arial" w:cs="Arial"/>
          <w:color w:val="000000"/>
          <w:sz w:val="18"/>
          <w:szCs w:val="18"/>
        </w:rPr>
        <w:t>0.1</w:t>
      </w:r>
      <w:r w:rsidR="00FD0E14" w:rsidRPr="009239F4">
        <w:rPr>
          <w:rFonts w:ascii="Arial" w:eastAsia="Browallia New" w:hAnsi="Arial" w:cs="Arial"/>
          <w:color w:val="000000"/>
          <w:sz w:val="18"/>
          <w:szCs w:val="18"/>
        </w:rPr>
        <w:t>3</w:t>
      </w:r>
      <w:r w:rsidRPr="009239F4">
        <w:rPr>
          <w:rFonts w:ascii="Arial" w:eastAsia="Browallia New" w:hAnsi="Arial" w:cs="Arial"/>
          <w:color w:val="000000"/>
          <w:sz w:val="18"/>
          <w:szCs w:val="18"/>
          <w:lang w:val="en-US"/>
        </w:rPr>
        <w:t xml:space="preserve"> million to maintain the same proportion of holdings.</w:t>
      </w:r>
    </w:p>
    <w:p w14:paraId="3BF76A65" w14:textId="77777777" w:rsidR="00FD0E14" w:rsidRPr="009239F4" w:rsidRDefault="00FD0E14" w:rsidP="005215C4">
      <w:pPr>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br w:type="page"/>
      </w:r>
    </w:p>
    <w:p w14:paraId="5644A9CB" w14:textId="36A03AAA" w:rsidR="00E53CFE" w:rsidRPr="009239F4" w:rsidRDefault="00E53CFE" w:rsidP="009B3661">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lastRenderedPageBreak/>
        <w:t>Dissolution of business</w:t>
      </w:r>
    </w:p>
    <w:p w14:paraId="2332C57D" w14:textId="77777777" w:rsidR="00E53CFE" w:rsidRPr="009239F4" w:rsidRDefault="00E53CFE" w:rsidP="0035628D">
      <w:pPr>
        <w:ind w:left="540"/>
        <w:jc w:val="thaiDistribute"/>
        <w:rPr>
          <w:rFonts w:ascii="Arial" w:eastAsia="Browallia New" w:hAnsi="Arial" w:cs="Arial"/>
          <w:color w:val="000000"/>
          <w:sz w:val="18"/>
          <w:szCs w:val="18"/>
          <w:lang w:val="en-US"/>
        </w:rPr>
      </w:pPr>
    </w:p>
    <w:p w14:paraId="6DCEFFBC" w14:textId="77777777" w:rsidR="00E53CFE" w:rsidRPr="009239F4" w:rsidRDefault="00E53CFE" w:rsidP="009B3661">
      <w:pPr>
        <w:ind w:left="540"/>
        <w:jc w:val="thaiDistribute"/>
        <w:rPr>
          <w:rFonts w:ascii="Arial" w:eastAsia="Browallia New" w:hAnsi="Arial" w:cs="Arial"/>
          <w:b/>
          <w:bCs/>
          <w:sz w:val="18"/>
          <w:szCs w:val="18"/>
          <w:lang w:val="en-US"/>
        </w:rPr>
      </w:pPr>
      <w:r w:rsidRPr="009239F4">
        <w:rPr>
          <w:rFonts w:ascii="Arial" w:eastAsia="Browallia New" w:hAnsi="Arial" w:cs="Arial"/>
          <w:b/>
          <w:bCs/>
          <w:sz w:val="18"/>
          <w:szCs w:val="18"/>
          <w:lang w:val="en-US"/>
        </w:rPr>
        <w:t>Sekong Investment Advisory Company Limited</w:t>
      </w:r>
      <w:r w:rsidRPr="009239F4">
        <w:rPr>
          <w:rFonts w:ascii="Arial" w:eastAsia="Browallia New" w:hAnsi="Arial" w:cs="Arial"/>
          <w:b/>
          <w:bCs/>
          <w:sz w:val="18"/>
          <w:szCs w:val="18"/>
          <w:cs/>
        </w:rPr>
        <w:t xml:space="preserve"> </w:t>
      </w:r>
      <w:r w:rsidRPr="009239F4">
        <w:rPr>
          <w:rFonts w:ascii="Arial" w:eastAsia="Browallia New" w:hAnsi="Arial" w:cs="Arial"/>
          <w:b/>
          <w:bCs/>
          <w:sz w:val="18"/>
          <w:szCs w:val="18"/>
          <w:lang w:val="en-US"/>
        </w:rPr>
        <w:t>(“SIA”)</w:t>
      </w:r>
    </w:p>
    <w:p w14:paraId="3935B965" w14:textId="77777777" w:rsidR="00E53CFE" w:rsidRPr="009239F4" w:rsidRDefault="00E53CFE" w:rsidP="009B3661">
      <w:pPr>
        <w:ind w:left="540"/>
        <w:jc w:val="thaiDistribute"/>
        <w:rPr>
          <w:rFonts w:ascii="Arial" w:eastAsia="Browallia New" w:hAnsi="Arial" w:cs="Arial"/>
          <w:color w:val="000000"/>
          <w:sz w:val="18"/>
          <w:szCs w:val="18"/>
          <w:lang w:val="en-US"/>
        </w:rPr>
      </w:pPr>
    </w:p>
    <w:p w14:paraId="5D163952" w14:textId="77777777" w:rsidR="00E53CFE" w:rsidRPr="009239F4" w:rsidRDefault="00E53CFE" w:rsidP="009B3661">
      <w:pPr>
        <w:ind w:left="540"/>
        <w:jc w:val="thaiDistribute"/>
        <w:rPr>
          <w:rFonts w:ascii="Arial" w:eastAsia="Browallia New" w:hAnsi="Arial" w:cs="Arial"/>
          <w:color w:val="000000"/>
          <w:sz w:val="18"/>
          <w:szCs w:val="18"/>
          <w:lang w:val="en-US" w:eastAsia="zh-CN"/>
        </w:rPr>
      </w:pPr>
      <w:r w:rsidRPr="009239F4">
        <w:rPr>
          <w:rFonts w:ascii="Arial" w:eastAsia="Browallia New" w:hAnsi="Arial" w:cs="Arial"/>
          <w:color w:val="000000"/>
          <w:sz w:val="18"/>
          <w:szCs w:val="18"/>
          <w:lang w:val="en-US"/>
        </w:rPr>
        <w:t>During the third quarter of 2022, the Company invested</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in SIA, accounting for 20% of share capital</w:t>
      </w:r>
      <w:r w:rsidRPr="009239F4">
        <w:rPr>
          <w:rFonts w:ascii="Arial" w:eastAsia="Browallia New" w:hAnsi="Arial" w:cs="Arial"/>
          <w:color w:val="000000"/>
          <w:sz w:val="18"/>
          <w:szCs w:val="22"/>
          <w:lang w:val="en-US"/>
        </w:rPr>
        <w:t>. SIA was established</w:t>
      </w:r>
      <w:r w:rsidRPr="009239F4">
        <w:rPr>
          <w:rFonts w:ascii="Arial" w:eastAsia="Browallia New" w:hAnsi="Arial" w:cs="Arial"/>
          <w:color w:val="000000"/>
          <w:sz w:val="18"/>
          <w:szCs w:val="18"/>
          <w:lang w:val="en-US"/>
        </w:rPr>
        <w:t xml:space="preserve"> to support the investment in the Xekong 4A and 4B Hydroelectric Power Project with an installed capacity of 355 megawatts in </w:t>
      </w:r>
      <w:r w:rsidRPr="009239F4">
        <w:rPr>
          <w:rFonts w:ascii="Arial" w:eastAsia="Browallia New" w:hAnsi="Arial" w:cs="Arial"/>
          <w:color w:val="000000"/>
          <w:sz w:val="18"/>
          <w:szCs w:val="18"/>
          <w:lang w:val="en-US" w:eastAsia="zh-CN"/>
        </w:rPr>
        <w:t xml:space="preserve">Lao PDR (“the Project”). The investment cost was Lao Kip 200 million (equivalent to Baht 0.48 million). During the fourth quarter of 2023, Xekong </w:t>
      </w:r>
      <w:r w:rsidRPr="009239F4">
        <w:rPr>
          <w:rFonts w:ascii="Arial" w:eastAsia="Browallia New" w:hAnsi="Arial" w:cs="Arial"/>
          <w:color w:val="000000"/>
          <w:sz w:val="18"/>
          <w:szCs w:val="18"/>
          <w:cs/>
          <w:lang w:val="en-US" w:eastAsia="zh-CN"/>
        </w:rPr>
        <w:t xml:space="preserve">4 </w:t>
      </w:r>
      <w:r w:rsidRPr="009239F4">
        <w:rPr>
          <w:rFonts w:ascii="Arial" w:eastAsia="Browallia New" w:hAnsi="Arial" w:cs="Arial"/>
          <w:color w:val="000000"/>
          <w:sz w:val="18"/>
          <w:szCs w:val="18"/>
          <w:lang w:val="en-US" w:eastAsia="zh-CN"/>
        </w:rPr>
        <w:t>Power Co., Ltd.</w:t>
      </w:r>
      <w:r w:rsidRPr="009239F4">
        <w:rPr>
          <w:rFonts w:ascii="Arial" w:eastAsia="Browallia New" w:hAnsi="Arial" w:cs="Arial"/>
          <w:color w:val="000000"/>
          <w:sz w:val="18"/>
          <w:szCs w:val="18"/>
          <w:cs/>
          <w:lang w:val="en-US" w:eastAsia="zh-CN"/>
        </w:rPr>
        <w:t xml:space="preserve"> </w:t>
      </w:r>
      <w:r w:rsidRPr="009239F4">
        <w:rPr>
          <w:rFonts w:ascii="Arial" w:eastAsia="Browallia New" w:hAnsi="Arial" w:cs="Arial"/>
          <w:color w:val="000000"/>
          <w:sz w:val="18"/>
          <w:szCs w:val="18"/>
          <w:lang w:val="en-US" w:eastAsia="zh-CN"/>
        </w:rPr>
        <w:t xml:space="preserve">(“XK4”) was established </w:t>
      </w:r>
      <w:r w:rsidRPr="009239F4">
        <w:rPr>
          <w:rFonts w:ascii="Arial" w:eastAsia="Browallia New" w:hAnsi="Arial" w:cs="Arial"/>
          <w:color w:val="000000"/>
          <w:sz w:val="18"/>
          <w:szCs w:val="18"/>
          <w:lang w:val="en-US" w:eastAsia="zh-CN"/>
        </w:rPr>
        <w:br/>
        <w:t xml:space="preserve">to develop and operate the Project and signed a Power Purchase Agreement with the Electricity Generating Authority of Thailand. SIA successfully supported the investment in the Project according to its objective. </w:t>
      </w:r>
      <w:r w:rsidRPr="009239F4">
        <w:rPr>
          <w:rFonts w:ascii="Arial" w:eastAsia="Browallia New" w:hAnsi="Arial" w:cs="Arial"/>
          <w:color w:val="000000"/>
          <w:sz w:val="18"/>
          <w:szCs w:val="18"/>
          <w:lang w:val="en-US" w:eastAsia="zh-CN"/>
        </w:rPr>
        <w:br/>
        <w:t xml:space="preserve">As a result, SIA has already registered its dissolution in March 2025, and </w:t>
      </w:r>
      <w:r w:rsidRPr="009239F4">
        <w:rPr>
          <w:rFonts w:ascii="Arial" w:eastAsia="Browallia New" w:hAnsi="Arial" w:cs="Arial"/>
          <w:color w:val="000000"/>
          <w:sz w:val="18"/>
          <w:szCs w:val="22"/>
          <w:lang w:val="en-US" w:eastAsia="zh-CN"/>
        </w:rPr>
        <w:t>the Company transferred investment</w:t>
      </w:r>
      <w:r w:rsidRPr="009239F4">
        <w:rPr>
          <w:rFonts w:ascii="Arial" w:eastAsia="Browallia New" w:hAnsi="Arial" w:cs="Arial"/>
          <w:color w:val="000000"/>
          <w:sz w:val="18"/>
          <w:szCs w:val="22"/>
          <w:cs/>
          <w:lang w:val="en-US" w:eastAsia="zh-CN"/>
        </w:rPr>
        <w:t xml:space="preserve"> </w:t>
      </w:r>
      <w:r w:rsidRPr="009239F4">
        <w:rPr>
          <w:rFonts w:ascii="Arial" w:eastAsia="Browallia New" w:hAnsi="Arial" w:cs="Arial"/>
          <w:color w:val="000000"/>
          <w:sz w:val="18"/>
          <w:szCs w:val="22"/>
          <w:lang w:val="en-US" w:eastAsia="zh-CN"/>
        </w:rPr>
        <w:t xml:space="preserve">in </w:t>
      </w:r>
      <w:r w:rsidRPr="009239F4">
        <w:rPr>
          <w:rFonts w:ascii="Arial" w:eastAsia="Browallia New" w:hAnsi="Arial" w:cs="Arial"/>
          <w:color w:val="000000"/>
          <w:sz w:val="18"/>
          <w:szCs w:val="22"/>
          <w:lang w:val="en-US" w:eastAsia="zh-CN"/>
        </w:rPr>
        <w:br/>
        <w:t>SIA to investment in XK4</w:t>
      </w:r>
      <w:r w:rsidRPr="009239F4">
        <w:rPr>
          <w:rFonts w:ascii="Arial" w:eastAsia="Browallia New" w:hAnsi="Arial" w:cs="Arial"/>
          <w:color w:val="000000"/>
          <w:sz w:val="18"/>
          <w:szCs w:val="18"/>
          <w:lang w:val="en-US" w:eastAsia="zh-CN"/>
        </w:rPr>
        <w:t>. Such dissolution does not affect the Company's operations.</w:t>
      </w:r>
    </w:p>
    <w:p w14:paraId="7B068E48" w14:textId="72DCA89E" w:rsidR="00861E5E" w:rsidRPr="009239F4" w:rsidRDefault="00861E5E" w:rsidP="0035628D">
      <w:pPr>
        <w:ind w:left="540"/>
        <w:jc w:val="thaiDistribute"/>
        <w:rPr>
          <w:rFonts w:ascii="Arial" w:eastAsia="Browallia New" w:hAnsi="Arial" w:cs="Arial"/>
          <w:color w:val="000000"/>
          <w:sz w:val="18"/>
          <w:szCs w:val="18"/>
          <w:lang w:val="en-US"/>
        </w:rPr>
      </w:pPr>
    </w:p>
    <w:p w14:paraId="0767B54B" w14:textId="5E479406" w:rsidR="00580CD3" w:rsidRPr="009239F4" w:rsidRDefault="0029720E" w:rsidP="0035628D">
      <w:pPr>
        <w:ind w:left="540"/>
        <w:rPr>
          <w:rFonts w:ascii="Arial" w:eastAsia="Arial" w:hAnsi="Arial" w:cs="Arial"/>
          <w:b/>
          <w:bCs/>
          <w:color w:val="000000"/>
          <w:sz w:val="18"/>
          <w:szCs w:val="18"/>
        </w:rPr>
      </w:pPr>
      <w:r w:rsidRPr="009239F4">
        <w:rPr>
          <w:rFonts w:ascii="Arial" w:eastAsia="Arial" w:hAnsi="Arial" w:cs="Arial"/>
          <w:b/>
          <w:bCs/>
          <w:color w:val="000000"/>
          <w:sz w:val="18"/>
          <w:szCs w:val="18"/>
        </w:rPr>
        <w:t>2024</w:t>
      </w:r>
    </w:p>
    <w:p w14:paraId="6A9058EA" w14:textId="77777777" w:rsidR="00580CD3" w:rsidRPr="009239F4" w:rsidRDefault="00580CD3" w:rsidP="009B3661">
      <w:pPr>
        <w:ind w:left="540"/>
        <w:jc w:val="both"/>
        <w:rPr>
          <w:rFonts w:ascii="Arial" w:eastAsia="Arial" w:hAnsi="Arial" w:cs="Arial"/>
          <w:color w:val="000000"/>
          <w:sz w:val="18"/>
          <w:szCs w:val="18"/>
        </w:rPr>
      </w:pPr>
    </w:p>
    <w:p w14:paraId="3EAFF6DA" w14:textId="0BB155DE" w:rsidR="00580CD3" w:rsidRPr="009239F4" w:rsidRDefault="00580CD3" w:rsidP="009B3661">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 of the Company</w:t>
      </w:r>
    </w:p>
    <w:p w14:paraId="7F9DEDF8" w14:textId="77777777" w:rsidR="00580CD3" w:rsidRPr="009239F4" w:rsidRDefault="00580CD3" w:rsidP="009B3661">
      <w:pPr>
        <w:ind w:left="540"/>
        <w:jc w:val="both"/>
        <w:rPr>
          <w:rFonts w:ascii="Arial" w:eastAsia="Arial" w:hAnsi="Arial" w:cs="Arial"/>
          <w:color w:val="000000"/>
          <w:sz w:val="18"/>
          <w:szCs w:val="18"/>
        </w:rPr>
      </w:pPr>
    </w:p>
    <w:p w14:paraId="0BC909A6" w14:textId="77777777" w:rsidR="006C5764" w:rsidRPr="009239F4" w:rsidRDefault="006C5764" w:rsidP="009B3661">
      <w:pPr>
        <w:ind w:left="540"/>
        <w:jc w:val="thaiDistribute"/>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CLP Power Co.,</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Ltd. (“CLP”)</w:t>
      </w:r>
    </w:p>
    <w:p w14:paraId="3A83D57C" w14:textId="77777777" w:rsidR="006C5764" w:rsidRPr="009239F4" w:rsidRDefault="006C5764" w:rsidP="009B3661">
      <w:pPr>
        <w:ind w:left="540"/>
        <w:jc w:val="thaiDistribute"/>
        <w:rPr>
          <w:rFonts w:ascii="Arial" w:eastAsia="Browallia New" w:hAnsi="Arial" w:cs="Arial"/>
          <w:color w:val="000000"/>
          <w:sz w:val="18"/>
          <w:szCs w:val="18"/>
        </w:rPr>
      </w:pPr>
    </w:p>
    <w:p w14:paraId="6EA1C804" w14:textId="76913ECD" w:rsidR="006C5764" w:rsidRPr="009239F4" w:rsidRDefault="006C5764"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second quarter of </w:t>
      </w:r>
      <w:r w:rsidR="0029720E" w:rsidRPr="009239F4">
        <w:rPr>
          <w:rFonts w:ascii="Arial" w:eastAsia="Browallia New" w:hAnsi="Arial" w:cs="Arial"/>
          <w:color w:val="000000"/>
          <w:sz w:val="18"/>
          <w:szCs w:val="18"/>
        </w:rPr>
        <w:t>2024</w:t>
      </w:r>
      <w:r w:rsidRPr="009239F4">
        <w:rPr>
          <w:rFonts w:ascii="Arial" w:eastAsia="Browallia New" w:hAnsi="Arial" w:cs="Arial"/>
          <w:color w:val="000000"/>
          <w:sz w:val="18"/>
          <w:szCs w:val="18"/>
          <w:lang w:val="en-US"/>
        </w:rPr>
        <w:t>, CLP</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 xml:space="preserve">called for additional paid-up share capital from Baht </w:t>
      </w:r>
      <w:r w:rsidR="0029720E" w:rsidRPr="009239F4">
        <w:rPr>
          <w:rFonts w:ascii="Arial" w:eastAsia="Browallia New" w:hAnsi="Arial" w:cs="Arial"/>
          <w:color w:val="000000"/>
          <w:sz w:val="18"/>
          <w:szCs w:val="18"/>
        </w:rPr>
        <w:t>29</w:t>
      </w:r>
      <w:r w:rsidRPr="009239F4">
        <w:rPr>
          <w:rFonts w:ascii="Arial" w:eastAsia="Browallia New" w:hAnsi="Arial" w:cs="Arial"/>
          <w:color w:val="000000"/>
          <w:sz w:val="18"/>
          <w:szCs w:val="18"/>
          <w:lang w:val="en-US"/>
        </w:rPr>
        <w:t>.</w:t>
      </w:r>
      <w:r w:rsidR="0029720E" w:rsidRPr="009239F4">
        <w:rPr>
          <w:rFonts w:ascii="Arial" w:eastAsia="Browallia New" w:hAnsi="Arial" w:cs="Arial"/>
          <w:color w:val="000000"/>
          <w:sz w:val="18"/>
          <w:szCs w:val="18"/>
        </w:rPr>
        <w:t>33</w:t>
      </w:r>
      <w:r w:rsidRPr="009239F4">
        <w:rPr>
          <w:rFonts w:ascii="Arial" w:eastAsia="Browallia New" w:hAnsi="Arial" w:cs="Arial"/>
          <w:color w:val="000000"/>
          <w:sz w:val="18"/>
          <w:szCs w:val="18"/>
          <w:lang w:val="en-US"/>
        </w:rPr>
        <w:t xml:space="preserve"> million to </w:t>
      </w:r>
      <w:r w:rsidRPr="009239F4">
        <w:rPr>
          <w:rFonts w:ascii="Arial" w:eastAsia="Browallia New" w:hAnsi="Arial" w:cs="Arial"/>
          <w:color w:val="000000"/>
          <w:sz w:val="18"/>
          <w:szCs w:val="18"/>
        </w:rPr>
        <w:br/>
      </w:r>
      <w:r w:rsidRPr="009239F4">
        <w:rPr>
          <w:rFonts w:ascii="Arial" w:eastAsia="Browallia New" w:hAnsi="Arial" w:cs="Arial"/>
          <w:color w:val="000000"/>
          <w:spacing w:val="-2"/>
          <w:sz w:val="18"/>
          <w:szCs w:val="18"/>
          <w:lang w:val="en-US"/>
        </w:rPr>
        <w:t xml:space="preserve">Baht </w:t>
      </w:r>
      <w:r w:rsidR="0029720E" w:rsidRPr="009239F4">
        <w:rPr>
          <w:rFonts w:ascii="Arial" w:eastAsia="Browallia New" w:hAnsi="Arial" w:cs="Arial"/>
          <w:color w:val="000000"/>
          <w:spacing w:val="-2"/>
          <w:sz w:val="18"/>
          <w:szCs w:val="18"/>
        </w:rPr>
        <w:t>30</w:t>
      </w:r>
      <w:r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85</w:t>
      </w:r>
      <w:r w:rsidRPr="009239F4">
        <w:rPr>
          <w:rFonts w:ascii="Arial" w:eastAsia="Browallia New" w:hAnsi="Arial" w:cs="Arial"/>
          <w:color w:val="000000"/>
          <w:spacing w:val="-2"/>
          <w:sz w:val="18"/>
          <w:szCs w:val="18"/>
          <w:lang w:val="en-US"/>
        </w:rPr>
        <w:t xml:space="preserve"> million. The Company paid for the additional called-up capital amounting to Baht </w:t>
      </w:r>
      <w:r w:rsidR="0029720E" w:rsidRPr="009239F4">
        <w:rPr>
          <w:rFonts w:ascii="Arial" w:eastAsia="Browallia New" w:hAnsi="Arial" w:cs="Arial"/>
          <w:color w:val="000000"/>
          <w:spacing w:val="-2"/>
          <w:sz w:val="18"/>
          <w:szCs w:val="18"/>
        </w:rPr>
        <w:t>0</w:t>
      </w:r>
      <w:r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61</w:t>
      </w:r>
      <w:r w:rsidRPr="009239F4">
        <w:rPr>
          <w:rFonts w:ascii="Arial" w:eastAsia="Browallia New" w:hAnsi="Arial" w:cs="Arial"/>
          <w:color w:val="000000"/>
          <w:spacing w:val="-2"/>
          <w:sz w:val="18"/>
          <w:szCs w:val="18"/>
          <w:lang w:val="en-US"/>
        </w:rPr>
        <w:t xml:space="preserve"> million to maintain</w:t>
      </w:r>
      <w:r w:rsidRPr="009239F4">
        <w:rPr>
          <w:rFonts w:ascii="Arial" w:eastAsia="Browallia New" w:hAnsi="Arial" w:cs="Arial"/>
          <w:color w:val="000000"/>
          <w:sz w:val="18"/>
          <w:szCs w:val="18"/>
          <w:lang w:val="en-US"/>
        </w:rPr>
        <w:t xml:space="preserve"> the same proportion of holdings.</w:t>
      </w:r>
    </w:p>
    <w:p w14:paraId="53599D79" w14:textId="77777777" w:rsidR="00576BAD" w:rsidRPr="009239F4" w:rsidRDefault="00576BAD" w:rsidP="009B3661">
      <w:pPr>
        <w:ind w:left="540"/>
        <w:jc w:val="thaiDistribute"/>
        <w:rPr>
          <w:rFonts w:ascii="Arial" w:eastAsia="Browallia New" w:hAnsi="Arial" w:cs="Arial"/>
          <w:color w:val="000000"/>
          <w:sz w:val="18"/>
          <w:szCs w:val="18"/>
          <w:lang w:val="en-US"/>
        </w:rPr>
      </w:pPr>
    </w:p>
    <w:p w14:paraId="4A7AFAEF" w14:textId="69DA20D2" w:rsidR="00576BAD" w:rsidRPr="009239F4" w:rsidRDefault="00576BAD"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fourth quarter of </w:t>
      </w:r>
      <w:r w:rsidR="0029720E" w:rsidRPr="009239F4">
        <w:rPr>
          <w:rFonts w:ascii="Arial" w:eastAsia="Browallia New" w:hAnsi="Arial" w:cs="Arial"/>
          <w:color w:val="000000"/>
          <w:sz w:val="18"/>
          <w:szCs w:val="18"/>
        </w:rPr>
        <w:t>2024</w:t>
      </w:r>
      <w:r w:rsidRPr="009239F4">
        <w:rPr>
          <w:rFonts w:ascii="Arial" w:eastAsia="Browallia New" w:hAnsi="Arial" w:cs="Arial"/>
          <w:color w:val="000000"/>
          <w:sz w:val="18"/>
          <w:szCs w:val="18"/>
          <w:lang w:val="en-US"/>
        </w:rPr>
        <w:t>, CLP</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 xml:space="preserve">called for additional paid-up share capital from Baht </w:t>
      </w:r>
      <w:r w:rsidR="0029720E" w:rsidRPr="009239F4">
        <w:rPr>
          <w:rFonts w:ascii="Arial" w:eastAsia="Browallia New" w:hAnsi="Arial" w:cs="Arial"/>
          <w:color w:val="000000"/>
          <w:spacing w:val="-2"/>
          <w:sz w:val="18"/>
          <w:szCs w:val="18"/>
        </w:rPr>
        <w:t>30</w:t>
      </w:r>
      <w:r w:rsidR="00EE7272"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85</w:t>
      </w:r>
      <w:r w:rsidRPr="009239F4">
        <w:rPr>
          <w:rFonts w:ascii="Arial" w:eastAsia="Browallia New" w:hAnsi="Arial" w:cs="Arial"/>
          <w:color w:val="000000"/>
          <w:sz w:val="18"/>
          <w:szCs w:val="18"/>
          <w:lang w:val="en-US"/>
        </w:rPr>
        <w:t xml:space="preserve"> million to </w:t>
      </w:r>
      <w:r w:rsidRPr="009239F4">
        <w:rPr>
          <w:rFonts w:ascii="Arial" w:eastAsia="Browallia New" w:hAnsi="Arial" w:cs="Arial"/>
          <w:color w:val="000000"/>
          <w:sz w:val="18"/>
          <w:szCs w:val="18"/>
        </w:rPr>
        <w:br/>
      </w:r>
      <w:r w:rsidRPr="009239F4">
        <w:rPr>
          <w:rFonts w:ascii="Arial" w:eastAsia="Browallia New" w:hAnsi="Arial" w:cs="Arial"/>
          <w:color w:val="000000"/>
          <w:spacing w:val="-2"/>
          <w:sz w:val="18"/>
          <w:szCs w:val="18"/>
          <w:lang w:val="en-US"/>
        </w:rPr>
        <w:t xml:space="preserve">Baht </w:t>
      </w:r>
      <w:r w:rsidR="0029720E" w:rsidRPr="009239F4">
        <w:rPr>
          <w:rFonts w:ascii="Arial" w:eastAsia="Browallia New" w:hAnsi="Arial" w:cs="Arial"/>
          <w:color w:val="000000"/>
          <w:spacing w:val="-2"/>
          <w:sz w:val="18"/>
          <w:szCs w:val="18"/>
        </w:rPr>
        <w:t>33</w:t>
      </w:r>
      <w:r w:rsidR="00EE7272"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33</w:t>
      </w:r>
      <w:r w:rsidRPr="009239F4">
        <w:rPr>
          <w:rFonts w:ascii="Arial" w:eastAsia="Browallia New" w:hAnsi="Arial" w:cs="Arial"/>
          <w:color w:val="000000"/>
          <w:spacing w:val="-2"/>
          <w:sz w:val="18"/>
          <w:szCs w:val="18"/>
          <w:lang w:val="en-US"/>
        </w:rPr>
        <w:t xml:space="preserve"> million. The Company paid for the additional called-up capital amounting to Baht </w:t>
      </w:r>
      <w:r w:rsidR="0029720E" w:rsidRPr="009239F4">
        <w:rPr>
          <w:rFonts w:ascii="Arial" w:eastAsia="Browallia New" w:hAnsi="Arial" w:cs="Arial"/>
          <w:color w:val="000000"/>
          <w:spacing w:val="-2"/>
          <w:sz w:val="18"/>
          <w:szCs w:val="18"/>
        </w:rPr>
        <w:t>0</w:t>
      </w:r>
      <w:r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99</w:t>
      </w:r>
      <w:r w:rsidRPr="009239F4">
        <w:rPr>
          <w:rFonts w:ascii="Arial" w:eastAsia="Browallia New" w:hAnsi="Arial" w:cs="Arial"/>
          <w:color w:val="000000"/>
          <w:spacing w:val="-2"/>
          <w:sz w:val="18"/>
          <w:szCs w:val="18"/>
          <w:lang w:val="en-US"/>
        </w:rPr>
        <w:t xml:space="preserve"> million to maintain</w:t>
      </w:r>
      <w:r w:rsidRPr="009239F4">
        <w:rPr>
          <w:rFonts w:ascii="Arial" w:eastAsia="Browallia New" w:hAnsi="Arial" w:cs="Arial"/>
          <w:color w:val="000000"/>
          <w:sz w:val="18"/>
          <w:szCs w:val="18"/>
          <w:lang w:val="en-US"/>
        </w:rPr>
        <w:t xml:space="preserve"> the same proportion of holdings.</w:t>
      </w:r>
    </w:p>
    <w:p w14:paraId="0A5917BE" w14:textId="77777777" w:rsidR="00035AD1" w:rsidRPr="009239F4" w:rsidRDefault="00035AD1" w:rsidP="009B3661">
      <w:pPr>
        <w:ind w:left="540"/>
        <w:jc w:val="both"/>
        <w:rPr>
          <w:rFonts w:ascii="Arial" w:eastAsia="Arial" w:hAnsi="Arial" w:cs="Arial"/>
          <w:color w:val="000000"/>
          <w:sz w:val="18"/>
          <w:szCs w:val="18"/>
        </w:rPr>
      </w:pPr>
    </w:p>
    <w:p w14:paraId="16F07E70" w14:textId="338AEEAF" w:rsidR="00035AD1" w:rsidRPr="009239F4" w:rsidRDefault="00035AD1" w:rsidP="009B3661">
      <w:pPr>
        <w:ind w:left="540"/>
        <w:jc w:val="thaiDistribute"/>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C</w:t>
      </w:r>
      <w:r w:rsidR="00A90694" w:rsidRPr="009239F4">
        <w:rPr>
          <w:rFonts w:ascii="Arial" w:eastAsia="Browallia New" w:hAnsi="Arial" w:cs="Arial"/>
          <w:b/>
          <w:bCs/>
          <w:color w:val="000000"/>
          <w:sz w:val="18"/>
          <w:szCs w:val="18"/>
          <w:lang w:val="en-US"/>
        </w:rPr>
        <w:t>MT</w:t>
      </w:r>
      <w:r w:rsidRPr="009239F4">
        <w:rPr>
          <w:rFonts w:ascii="Arial" w:eastAsia="Browallia New" w:hAnsi="Arial" w:cs="Arial"/>
          <w:b/>
          <w:bCs/>
          <w:color w:val="000000"/>
          <w:sz w:val="18"/>
          <w:szCs w:val="18"/>
          <w:lang w:val="en-US"/>
        </w:rPr>
        <w:t xml:space="preserve"> </w:t>
      </w:r>
      <w:r w:rsidR="00A90694" w:rsidRPr="009239F4">
        <w:rPr>
          <w:rFonts w:ascii="Arial" w:eastAsia="Browallia New" w:hAnsi="Arial" w:cs="Arial"/>
          <w:b/>
          <w:bCs/>
          <w:color w:val="000000"/>
          <w:sz w:val="18"/>
          <w:szCs w:val="18"/>
          <w:lang w:val="en-US"/>
        </w:rPr>
        <w:t>Energy</w:t>
      </w:r>
      <w:r w:rsidRPr="009239F4">
        <w:rPr>
          <w:rFonts w:ascii="Arial" w:eastAsia="Browallia New" w:hAnsi="Arial" w:cs="Arial"/>
          <w:b/>
          <w:bCs/>
          <w:color w:val="000000"/>
          <w:sz w:val="18"/>
          <w:szCs w:val="18"/>
          <w:lang w:val="en-US"/>
        </w:rPr>
        <w:t xml:space="preserve"> Co.,</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Ltd. (“C</w:t>
      </w:r>
      <w:r w:rsidR="00A90694" w:rsidRPr="009239F4">
        <w:rPr>
          <w:rFonts w:ascii="Arial" w:eastAsia="Browallia New" w:hAnsi="Arial" w:cs="Arial"/>
          <w:b/>
          <w:bCs/>
          <w:color w:val="000000"/>
          <w:sz w:val="18"/>
          <w:szCs w:val="18"/>
          <w:lang w:val="en-US"/>
        </w:rPr>
        <w:t>MT</w:t>
      </w:r>
      <w:r w:rsidRPr="009239F4">
        <w:rPr>
          <w:rFonts w:ascii="Arial" w:eastAsia="Browallia New" w:hAnsi="Arial" w:cs="Arial"/>
          <w:b/>
          <w:bCs/>
          <w:color w:val="000000"/>
          <w:sz w:val="18"/>
          <w:szCs w:val="18"/>
          <w:lang w:val="en-US"/>
        </w:rPr>
        <w:t>”)</w:t>
      </w:r>
    </w:p>
    <w:p w14:paraId="232F3AD3" w14:textId="77777777" w:rsidR="00035AD1" w:rsidRPr="009239F4" w:rsidRDefault="00035AD1" w:rsidP="009B3661">
      <w:pPr>
        <w:ind w:left="540"/>
        <w:jc w:val="thaiDistribute"/>
        <w:rPr>
          <w:rFonts w:ascii="Arial" w:eastAsia="Browallia New" w:hAnsi="Arial" w:cs="Arial"/>
          <w:color w:val="000000"/>
          <w:sz w:val="18"/>
          <w:szCs w:val="18"/>
        </w:rPr>
      </w:pPr>
    </w:p>
    <w:p w14:paraId="1E35C6D4" w14:textId="195C5290" w:rsidR="00035AD1" w:rsidRPr="009239F4" w:rsidRDefault="00035AD1" w:rsidP="009B3661">
      <w:pPr>
        <w:ind w:left="540"/>
        <w:jc w:val="thaiDistribute"/>
        <w:rPr>
          <w:rFonts w:ascii="Arial" w:eastAsia="Browallia New" w:hAnsi="Arial" w:cs="Arial"/>
          <w:color w:val="000000"/>
          <w:sz w:val="18"/>
          <w:szCs w:val="18"/>
          <w:lang w:val="en-US"/>
        </w:rPr>
      </w:pPr>
      <w:r w:rsidRPr="009239F4">
        <w:rPr>
          <w:rFonts w:ascii="Arial" w:eastAsia="Browallia New" w:hAnsi="Arial" w:cs="Arial"/>
          <w:color w:val="000000"/>
          <w:sz w:val="18"/>
          <w:szCs w:val="18"/>
          <w:lang w:val="en-US"/>
        </w:rPr>
        <w:t xml:space="preserve">During the fourth quarter of </w:t>
      </w:r>
      <w:r w:rsidR="0029720E" w:rsidRPr="009239F4">
        <w:rPr>
          <w:rFonts w:ascii="Arial" w:eastAsia="Browallia New" w:hAnsi="Arial" w:cs="Arial"/>
          <w:color w:val="000000"/>
          <w:sz w:val="18"/>
          <w:szCs w:val="18"/>
        </w:rPr>
        <w:t>2024</w:t>
      </w:r>
      <w:r w:rsidRPr="009239F4">
        <w:rPr>
          <w:rFonts w:ascii="Arial" w:eastAsia="Browallia New" w:hAnsi="Arial" w:cs="Arial"/>
          <w:color w:val="000000"/>
          <w:sz w:val="18"/>
          <w:szCs w:val="18"/>
          <w:lang w:val="en-US"/>
        </w:rPr>
        <w:t>, C</w:t>
      </w:r>
      <w:r w:rsidR="00A90694" w:rsidRPr="009239F4">
        <w:rPr>
          <w:rFonts w:ascii="Arial" w:eastAsia="Browallia New" w:hAnsi="Arial" w:cs="Arial"/>
          <w:color w:val="000000"/>
          <w:sz w:val="18"/>
          <w:szCs w:val="18"/>
          <w:lang w:val="en-US"/>
        </w:rPr>
        <w:t>MT</w:t>
      </w:r>
      <w:r w:rsidRPr="009239F4">
        <w:rPr>
          <w:rFonts w:ascii="Arial" w:eastAsia="Browallia New" w:hAnsi="Arial" w:cs="Arial"/>
          <w:color w:val="000000"/>
          <w:sz w:val="18"/>
          <w:szCs w:val="18"/>
          <w:cs/>
          <w:lang w:val="en-US"/>
        </w:rPr>
        <w:t xml:space="preserve"> </w:t>
      </w:r>
      <w:r w:rsidRPr="009239F4">
        <w:rPr>
          <w:rFonts w:ascii="Arial" w:eastAsia="Browallia New" w:hAnsi="Arial" w:cs="Arial"/>
          <w:color w:val="000000"/>
          <w:sz w:val="18"/>
          <w:szCs w:val="18"/>
          <w:lang w:val="en-US"/>
        </w:rPr>
        <w:t xml:space="preserve">called for additional paid-up share capital from Baht </w:t>
      </w:r>
      <w:r w:rsidR="0029720E" w:rsidRPr="009239F4">
        <w:rPr>
          <w:rFonts w:ascii="Arial" w:eastAsia="Browallia New" w:hAnsi="Arial" w:cs="Arial"/>
          <w:color w:val="000000"/>
          <w:spacing w:val="-2"/>
          <w:sz w:val="18"/>
          <w:szCs w:val="18"/>
        </w:rPr>
        <w:t>42</w:t>
      </w:r>
      <w:r w:rsidR="00A90694"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85</w:t>
      </w:r>
      <w:r w:rsidRPr="009239F4">
        <w:rPr>
          <w:rFonts w:ascii="Arial" w:eastAsia="Browallia New" w:hAnsi="Arial" w:cs="Arial"/>
          <w:color w:val="000000"/>
          <w:sz w:val="18"/>
          <w:szCs w:val="18"/>
          <w:lang w:val="en-US"/>
        </w:rPr>
        <w:t xml:space="preserve"> million to </w:t>
      </w:r>
      <w:r w:rsidRPr="009239F4">
        <w:rPr>
          <w:rFonts w:ascii="Arial" w:eastAsia="Browallia New" w:hAnsi="Arial" w:cs="Arial"/>
          <w:color w:val="000000"/>
          <w:sz w:val="18"/>
          <w:szCs w:val="18"/>
        </w:rPr>
        <w:br/>
      </w:r>
      <w:r w:rsidRPr="009239F4">
        <w:rPr>
          <w:rFonts w:ascii="Arial" w:eastAsia="Browallia New" w:hAnsi="Arial" w:cs="Arial"/>
          <w:color w:val="000000"/>
          <w:spacing w:val="-2"/>
          <w:sz w:val="18"/>
          <w:szCs w:val="18"/>
          <w:lang w:val="en-US"/>
        </w:rPr>
        <w:t xml:space="preserve">Baht </w:t>
      </w:r>
      <w:r w:rsidR="0029720E" w:rsidRPr="009239F4">
        <w:rPr>
          <w:rFonts w:ascii="Arial" w:eastAsia="Browallia New" w:hAnsi="Arial" w:cs="Arial"/>
          <w:color w:val="000000"/>
          <w:spacing w:val="-2"/>
          <w:sz w:val="18"/>
          <w:szCs w:val="18"/>
        </w:rPr>
        <w:t>89</w:t>
      </w:r>
      <w:r w:rsidR="00A90694"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05</w:t>
      </w:r>
      <w:r w:rsidRPr="009239F4">
        <w:rPr>
          <w:rFonts w:ascii="Arial" w:eastAsia="Browallia New" w:hAnsi="Arial" w:cs="Arial"/>
          <w:color w:val="000000"/>
          <w:spacing w:val="-2"/>
          <w:sz w:val="18"/>
          <w:szCs w:val="18"/>
          <w:lang w:val="en-US"/>
        </w:rPr>
        <w:t xml:space="preserve"> million. The Company paid for the additional called-up capital amounting to Baht </w:t>
      </w:r>
      <w:r w:rsidR="0029720E" w:rsidRPr="009239F4">
        <w:rPr>
          <w:rFonts w:ascii="Arial" w:eastAsia="Browallia New" w:hAnsi="Arial" w:cs="Arial"/>
          <w:color w:val="000000"/>
          <w:spacing w:val="-2"/>
          <w:sz w:val="18"/>
          <w:szCs w:val="18"/>
        </w:rPr>
        <w:t>18</w:t>
      </w:r>
      <w:r w:rsidR="00A90694" w:rsidRPr="009239F4">
        <w:rPr>
          <w:rFonts w:ascii="Arial" w:eastAsia="Browallia New" w:hAnsi="Arial" w:cs="Arial"/>
          <w:color w:val="000000"/>
          <w:spacing w:val="-2"/>
          <w:sz w:val="18"/>
          <w:szCs w:val="18"/>
          <w:lang w:val="en-US"/>
        </w:rPr>
        <w:t>.</w:t>
      </w:r>
      <w:r w:rsidR="0029720E" w:rsidRPr="009239F4">
        <w:rPr>
          <w:rFonts w:ascii="Arial" w:eastAsia="Browallia New" w:hAnsi="Arial" w:cs="Arial"/>
          <w:color w:val="000000"/>
          <w:spacing w:val="-2"/>
          <w:sz w:val="18"/>
          <w:szCs w:val="18"/>
        </w:rPr>
        <w:t>48</w:t>
      </w:r>
      <w:r w:rsidRPr="009239F4">
        <w:rPr>
          <w:rFonts w:ascii="Arial" w:eastAsia="Browallia New" w:hAnsi="Arial" w:cs="Arial"/>
          <w:color w:val="000000"/>
          <w:spacing w:val="-2"/>
          <w:sz w:val="18"/>
          <w:szCs w:val="18"/>
          <w:lang w:val="en-US"/>
        </w:rPr>
        <w:t xml:space="preserve"> million to maintain</w:t>
      </w:r>
      <w:r w:rsidRPr="009239F4">
        <w:rPr>
          <w:rFonts w:ascii="Arial" w:eastAsia="Browallia New" w:hAnsi="Arial" w:cs="Arial"/>
          <w:color w:val="000000"/>
          <w:sz w:val="18"/>
          <w:szCs w:val="18"/>
          <w:lang w:val="en-US"/>
        </w:rPr>
        <w:t xml:space="preserve"> the same proportion of holdings.</w:t>
      </w:r>
    </w:p>
    <w:p w14:paraId="59D390E5" w14:textId="77777777" w:rsidR="00861E5E" w:rsidRPr="009239F4" w:rsidRDefault="00861E5E" w:rsidP="009B3661">
      <w:pPr>
        <w:ind w:left="540"/>
        <w:jc w:val="thaiDistribute"/>
        <w:rPr>
          <w:rFonts w:ascii="Arial" w:eastAsia="Browallia New" w:hAnsi="Arial" w:cs="Arial"/>
          <w:color w:val="000000"/>
          <w:sz w:val="18"/>
          <w:szCs w:val="18"/>
          <w:lang w:val="en-US"/>
        </w:rPr>
      </w:pPr>
    </w:p>
    <w:p w14:paraId="58B1E8AD" w14:textId="77777777" w:rsidR="00580CD3" w:rsidRPr="009239F4" w:rsidRDefault="00580CD3" w:rsidP="009B3661">
      <w:pPr>
        <w:ind w:left="540"/>
        <w:jc w:val="both"/>
        <w:rPr>
          <w:rFonts w:ascii="Arial" w:eastAsia="Arial" w:hAnsi="Arial" w:cs="Arial"/>
          <w:b/>
          <w:bCs/>
          <w:color w:val="000000"/>
          <w:sz w:val="18"/>
          <w:szCs w:val="18"/>
        </w:rPr>
      </w:pPr>
      <w:r w:rsidRPr="009239F4">
        <w:rPr>
          <w:rFonts w:ascii="Arial" w:eastAsia="Arial" w:hAnsi="Arial" w:cs="Arial"/>
          <w:b/>
          <w:bCs/>
          <w:color w:val="000000"/>
          <w:sz w:val="18"/>
          <w:szCs w:val="18"/>
        </w:rPr>
        <w:t>Investments of subsidiaries</w:t>
      </w:r>
    </w:p>
    <w:p w14:paraId="1A0D63F2" w14:textId="77777777" w:rsidR="004D6E0F" w:rsidRPr="009239F4" w:rsidRDefault="004D6E0F" w:rsidP="0035628D">
      <w:pPr>
        <w:ind w:left="540"/>
        <w:jc w:val="thaiDistribute"/>
        <w:rPr>
          <w:rFonts w:ascii="Arial" w:eastAsia="Browallia New" w:hAnsi="Arial" w:cs="Arial"/>
          <w:color w:val="000000"/>
          <w:sz w:val="18"/>
          <w:szCs w:val="18"/>
          <w:lang w:val="en-US"/>
        </w:rPr>
      </w:pPr>
    </w:p>
    <w:p w14:paraId="796B72DE" w14:textId="77777777" w:rsidR="004D6E0F" w:rsidRPr="009239F4" w:rsidRDefault="004D6E0F" w:rsidP="009B3661">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B.Grimm S.Napa Solar Power Limited ("BGSNP”)</w:t>
      </w:r>
    </w:p>
    <w:p w14:paraId="2A22A9C2" w14:textId="77777777" w:rsidR="004D6E0F" w:rsidRPr="009239F4" w:rsidRDefault="004D6E0F" w:rsidP="009B3661">
      <w:pPr>
        <w:ind w:left="540"/>
        <w:rPr>
          <w:rFonts w:ascii="Arial" w:eastAsia="Browallia New" w:hAnsi="Arial" w:cs="Arial"/>
          <w:color w:val="000000"/>
          <w:sz w:val="18"/>
          <w:szCs w:val="18"/>
          <w:lang w:val="en-US"/>
        </w:rPr>
      </w:pPr>
    </w:p>
    <w:p w14:paraId="0ED73BBD" w14:textId="18477CC1" w:rsidR="004D6E0F" w:rsidRPr="009239F4" w:rsidRDefault="004D6E0F" w:rsidP="009B3661">
      <w:pPr>
        <w:ind w:left="540"/>
        <w:jc w:val="both"/>
        <w:rPr>
          <w:rFonts w:ascii="Arial" w:eastAsia="Browallia New" w:hAnsi="Arial" w:cs="Arial"/>
          <w:color w:val="000000"/>
          <w:sz w:val="18"/>
          <w:szCs w:val="18"/>
          <w:lang w:val="en-US"/>
        </w:rPr>
      </w:pPr>
      <w:r w:rsidRPr="009239F4">
        <w:rPr>
          <w:rFonts w:ascii="Arial" w:eastAsia="Arial" w:hAnsi="Arial" w:cs="Arial"/>
          <w:color w:val="000000" w:themeColor="text1"/>
          <w:sz w:val="18"/>
          <w:szCs w:val="18"/>
          <w:lang w:val="en-US"/>
        </w:rPr>
        <w:t xml:space="preserve">During the first quarter of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lang w:val="en-US"/>
        </w:rPr>
        <w:t xml:space="preserve">, BGSNP called for additional paid-up share capital and increased its authorised share capital from Baht </w:t>
      </w:r>
      <w:r w:rsidR="0029720E" w:rsidRPr="009239F4">
        <w:rPr>
          <w:rFonts w:ascii="Arial" w:eastAsia="Arial" w:hAnsi="Arial" w:cs="Arial"/>
          <w:color w:val="000000" w:themeColor="text1"/>
          <w:sz w:val="18"/>
          <w:szCs w:val="18"/>
        </w:rPr>
        <w:t>40</w:t>
      </w:r>
      <w:r w:rsidRPr="009239F4">
        <w:rPr>
          <w:rFonts w:ascii="Arial" w:eastAsia="Arial" w:hAnsi="Arial" w:cs="Arial"/>
          <w:color w:val="000000" w:themeColor="text1"/>
          <w:sz w:val="18"/>
          <w:szCs w:val="18"/>
          <w:lang w:val="en-US"/>
        </w:rPr>
        <w:t xml:space="preserve"> million to Baht </w:t>
      </w:r>
      <w:r w:rsidR="0029720E" w:rsidRPr="009239F4">
        <w:rPr>
          <w:rFonts w:ascii="Arial" w:eastAsia="Arial" w:hAnsi="Arial" w:cs="Arial"/>
          <w:color w:val="000000" w:themeColor="text1"/>
          <w:sz w:val="18"/>
          <w:szCs w:val="18"/>
        </w:rPr>
        <w:t>50</w:t>
      </w:r>
      <w:r w:rsidRPr="009239F4">
        <w:rPr>
          <w:rFonts w:ascii="Arial" w:eastAsia="Arial" w:hAnsi="Arial" w:cs="Arial"/>
          <w:color w:val="000000" w:themeColor="text1"/>
          <w:sz w:val="18"/>
          <w:szCs w:val="18"/>
          <w:lang w:val="en-US"/>
        </w:rPr>
        <w:t xml:space="preserve"> million. B.Grimm Solar Power Rooftop Limited (“BSPR”)</w:t>
      </w:r>
      <w:r w:rsidRPr="009239F4">
        <w:rPr>
          <w:rFonts w:ascii="Arial" w:hAnsi="Arial" w:cs="Arial"/>
          <w:color w:val="000000" w:themeColor="text1"/>
          <w:sz w:val="18"/>
          <w:szCs w:val="18"/>
          <w:lang w:val="en-US"/>
        </w:rPr>
        <w:t>, an indirect subsidiary</w:t>
      </w:r>
      <w:r w:rsidRPr="009239F4">
        <w:rPr>
          <w:rFonts w:ascii="Arial" w:eastAsia="Arial" w:hAnsi="Arial" w:cs="Arial"/>
          <w:color w:val="000000" w:themeColor="text1"/>
          <w:sz w:val="18"/>
          <w:szCs w:val="18"/>
          <w:lang w:val="en-US"/>
        </w:rPr>
        <w:t xml:space="preserve">, additionally invested to maintain the same proportion of holding, totaling Baht </w:t>
      </w:r>
      <w:r w:rsidR="0029720E" w:rsidRPr="009239F4">
        <w:rPr>
          <w:rFonts w:ascii="Arial" w:eastAsia="Arial" w:hAnsi="Arial" w:cs="Arial"/>
          <w:color w:val="000000" w:themeColor="text1"/>
          <w:sz w:val="18"/>
          <w:szCs w:val="18"/>
        </w:rPr>
        <w:t>29</w:t>
      </w:r>
      <w:r w:rsidRPr="009239F4">
        <w:rPr>
          <w:rFonts w:ascii="Arial" w:eastAsia="Arial" w:hAnsi="Arial" w:cs="Arial"/>
          <w:color w:val="000000" w:themeColor="text1"/>
          <w:sz w:val="18"/>
          <w:szCs w:val="18"/>
          <w:lang w:val="en-US"/>
        </w:rPr>
        <w:t>.</w:t>
      </w:r>
      <w:r w:rsidR="0029720E" w:rsidRPr="009239F4">
        <w:rPr>
          <w:rFonts w:ascii="Arial" w:eastAsia="Arial" w:hAnsi="Arial" w:cs="Arial"/>
          <w:color w:val="000000" w:themeColor="text1"/>
          <w:sz w:val="18"/>
          <w:szCs w:val="18"/>
        </w:rPr>
        <w:t>25</w:t>
      </w:r>
      <w:r w:rsidRPr="009239F4">
        <w:rPr>
          <w:rFonts w:ascii="Arial" w:eastAsia="Arial" w:hAnsi="Arial" w:cs="Arial"/>
          <w:color w:val="000000" w:themeColor="text1"/>
          <w:sz w:val="18"/>
          <w:szCs w:val="18"/>
          <w:lang w:val="en-US"/>
        </w:rPr>
        <w:t xml:space="preserve"> million. </w:t>
      </w:r>
      <w:r w:rsidR="00397ABA" w:rsidRPr="009239F4">
        <w:rPr>
          <w:rFonts w:ascii="Arial" w:eastAsia="Arial" w:hAnsi="Arial" w:cs="Arial"/>
          <w:color w:val="000000" w:themeColor="text1"/>
          <w:sz w:val="18"/>
          <w:szCs w:val="18"/>
          <w:lang w:val="en-US"/>
        </w:rPr>
        <w:br/>
      </w:r>
      <w:r w:rsidRPr="009239F4">
        <w:rPr>
          <w:rFonts w:ascii="Arial" w:eastAsia="Arial" w:hAnsi="Arial" w:cs="Arial"/>
          <w:color w:val="000000" w:themeColor="text1"/>
          <w:sz w:val="18"/>
          <w:szCs w:val="18"/>
          <w:lang w:val="en-US"/>
        </w:rPr>
        <w:t xml:space="preserve">BSPR paid for the investment amounting to Baht </w:t>
      </w:r>
      <w:r w:rsidR="0029720E" w:rsidRPr="009239F4">
        <w:rPr>
          <w:rFonts w:ascii="Arial" w:eastAsia="Arial" w:hAnsi="Arial" w:cs="Arial"/>
          <w:color w:val="000000" w:themeColor="text1"/>
          <w:sz w:val="18"/>
          <w:szCs w:val="18"/>
        </w:rPr>
        <w:t>27</w:t>
      </w:r>
      <w:r w:rsidRPr="009239F4">
        <w:rPr>
          <w:rFonts w:ascii="Arial" w:eastAsia="Arial" w:hAnsi="Arial" w:cs="Arial"/>
          <w:color w:val="000000" w:themeColor="text1"/>
          <w:sz w:val="18"/>
          <w:szCs w:val="18"/>
          <w:lang w:val="en-US"/>
        </w:rPr>
        <w:t xml:space="preserve"> million in the first quarter and for the remaining amounting to </w:t>
      </w:r>
      <w:r w:rsidRPr="009239F4">
        <w:rPr>
          <w:rFonts w:ascii="Arial" w:eastAsia="Arial" w:hAnsi="Arial" w:cs="Arial"/>
        </w:rPr>
        <w:br/>
      </w:r>
      <w:r w:rsidRPr="009239F4">
        <w:rPr>
          <w:rFonts w:ascii="Arial" w:eastAsia="Browallia New" w:hAnsi="Arial" w:cs="Arial"/>
          <w:color w:val="000000"/>
          <w:sz w:val="18"/>
          <w:szCs w:val="18"/>
          <w:lang w:val="en-US"/>
        </w:rPr>
        <w:t xml:space="preserve">Baht </w:t>
      </w:r>
      <w:r w:rsidR="0029720E" w:rsidRPr="009239F4">
        <w:rPr>
          <w:rFonts w:ascii="Arial" w:eastAsia="Browallia New" w:hAnsi="Arial" w:cs="Arial"/>
          <w:color w:val="000000"/>
          <w:sz w:val="18"/>
          <w:szCs w:val="18"/>
          <w:lang w:val="en-US"/>
        </w:rPr>
        <w:t>2</w:t>
      </w:r>
      <w:r w:rsidRPr="009239F4">
        <w:rPr>
          <w:rFonts w:ascii="Arial" w:eastAsia="Browallia New" w:hAnsi="Arial" w:cs="Arial"/>
          <w:color w:val="000000"/>
          <w:sz w:val="18"/>
          <w:szCs w:val="18"/>
          <w:lang w:val="en-US"/>
        </w:rPr>
        <w:t>.</w:t>
      </w:r>
      <w:r w:rsidR="0029720E" w:rsidRPr="009239F4">
        <w:rPr>
          <w:rFonts w:ascii="Arial" w:eastAsia="Browallia New" w:hAnsi="Arial" w:cs="Arial"/>
          <w:color w:val="000000"/>
          <w:sz w:val="18"/>
          <w:szCs w:val="18"/>
          <w:lang w:val="en-US"/>
        </w:rPr>
        <w:t>25</w:t>
      </w:r>
      <w:r w:rsidRPr="009239F4">
        <w:rPr>
          <w:rFonts w:ascii="Arial" w:eastAsia="Browallia New" w:hAnsi="Arial" w:cs="Arial"/>
          <w:color w:val="000000"/>
          <w:sz w:val="18"/>
          <w:szCs w:val="18"/>
          <w:lang w:val="en-US"/>
        </w:rPr>
        <w:t xml:space="preserve"> million in the second quarter.</w:t>
      </w:r>
    </w:p>
    <w:p w14:paraId="721B8757" w14:textId="77777777" w:rsidR="004D6E0F" w:rsidRPr="009239F4" w:rsidRDefault="004D6E0F" w:rsidP="0035628D">
      <w:pPr>
        <w:ind w:left="540"/>
        <w:jc w:val="thaiDistribute"/>
        <w:rPr>
          <w:rFonts w:ascii="Arial" w:eastAsia="Browallia New" w:hAnsi="Arial" w:cs="Arial"/>
          <w:color w:val="000000"/>
          <w:sz w:val="18"/>
          <w:szCs w:val="18"/>
          <w:lang w:val="en-US"/>
        </w:rPr>
      </w:pPr>
    </w:p>
    <w:p w14:paraId="252411F6" w14:textId="77777777" w:rsidR="004D6E0F" w:rsidRPr="009239F4" w:rsidRDefault="004D6E0F" w:rsidP="009B3661">
      <w:pPr>
        <w:ind w:left="540"/>
        <w:rPr>
          <w:rFonts w:ascii="Arial" w:eastAsia="Browallia New" w:hAnsi="Arial" w:cs="Arial"/>
          <w:b/>
          <w:bCs/>
          <w:color w:val="000000"/>
          <w:sz w:val="18"/>
          <w:szCs w:val="18"/>
          <w:lang w:val="en-US"/>
        </w:rPr>
      </w:pPr>
      <w:r w:rsidRPr="009239F4">
        <w:rPr>
          <w:rFonts w:ascii="Arial" w:eastAsia="Browallia New" w:hAnsi="Arial" w:cs="Arial"/>
          <w:b/>
          <w:bCs/>
          <w:color w:val="000000"/>
          <w:sz w:val="18"/>
          <w:szCs w:val="18"/>
          <w:lang w:val="en-US"/>
        </w:rPr>
        <w:t>RES Renewable Energy Solution Co., Ltd. (“RESRES”)</w:t>
      </w:r>
    </w:p>
    <w:p w14:paraId="73D1DFDC" w14:textId="77777777" w:rsidR="004D6E0F" w:rsidRPr="009239F4" w:rsidRDefault="004D6E0F" w:rsidP="009B3661">
      <w:pPr>
        <w:ind w:left="540"/>
        <w:rPr>
          <w:rFonts w:ascii="Arial" w:eastAsia="Browallia New" w:hAnsi="Arial" w:cs="Arial"/>
          <w:color w:val="000000"/>
          <w:sz w:val="18"/>
          <w:szCs w:val="18"/>
          <w:lang w:val="en-US"/>
        </w:rPr>
      </w:pPr>
    </w:p>
    <w:p w14:paraId="5585DE6D" w14:textId="6A66FFF7" w:rsidR="004D6E0F" w:rsidRPr="009239F4" w:rsidRDefault="004D6E0F" w:rsidP="009B3661">
      <w:pPr>
        <w:ind w:left="540"/>
        <w:jc w:val="both"/>
        <w:rPr>
          <w:rFonts w:ascii="Arial" w:hAnsi="Arial" w:cs="Arial"/>
          <w:color w:val="000000"/>
          <w:sz w:val="18"/>
          <w:szCs w:val="18"/>
          <w:lang w:val="en-US"/>
        </w:rPr>
      </w:pPr>
      <w:r w:rsidRPr="009239F4">
        <w:rPr>
          <w:rFonts w:ascii="Arial" w:hAnsi="Arial" w:cs="Arial"/>
          <w:color w:val="000000"/>
          <w:sz w:val="18"/>
          <w:szCs w:val="18"/>
          <w:lang w:val="en-US"/>
        </w:rPr>
        <w:t xml:space="preserve">During the first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RESRES was established in Thailand with the registered share capital of </w:t>
      </w:r>
      <w:r w:rsidRPr="009239F4">
        <w:rPr>
          <w:rFonts w:ascii="Arial" w:hAnsi="Arial" w:cs="Arial"/>
          <w:color w:val="000000"/>
          <w:sz w:val="18"/>
          <w:szCs w:val="18"/>
          <w:lang w:val="en-US"/>
        </w:rPr>
        <w:br/>
        <w:t xml:space="preserve">Baht </w:t>
      </w:r>
      <w:r w:rsidR="0029720E" w:rsidRPr="009239F4">
        <w:rPr>
          <w:rFonts w:ascii="Arial" w:hAnsi="Arial" w:cs="Arial"/>
          <w:color w:val="000000"/>
          <w:sz w:val="18"/>
          <w:szCs w:val="18"/>
        </w:rPr>
        <w:t>30</w:t>
      </w:r>
      <w:r w:rsidRPr="009239F4">
        <w:rPr>
          <w:rFonts w:ascii="Arial" w:hAnsi="Arial" w:cs="Arial"/>
          <w:color w:val="000000"/>
          <w:sz w:val="18"/>
          <w:szCs w:val="18"/>
          <w:lang w:val="en-US"/>
        </w:rPr>
        <w:t xml:space="preserve"> million to provide services in relation to solar panel. B.Grimm Power Service (Laem Chabang) Limited, </w:t>
      </w:r>
      <w:r w:rsidRPr="009239F4">
        <w:rPr>
          <w:rFonts w:ascii="Arial" w:hAnsi="Arial" w:cs="Arial"/>
          <w:color w:val="000000"/>
          <w:sz w:val="18"/>
          <w:szCs w:val="18"/>
          <w:lang w:val="en-US"/>
        </w:rPr>
        <w:br/>
        <w:t xml:space="preserve">an indirect subsidiary, invested Baht </w:t>
      </w:r>
      <w:r w:rsidR="0029720E" w:rsidRPr="009239F4">
        <w:rPr>
          <w:rFonts w:ascii="Arial" w:hAnsi="Arial" w:cs="Arial"/>
          <w:color w:val="000000"/>
          <w:sz w:val="18"/>
          <w:szCs w:val="18"/>
        </w:rPr>
        <w:t>12</w:t>
      </w:r>
      <w:r w:rsidRPr="009239F4">
        <w:rPr>
          <w:rFonts w:ascii="Arial" w:hAnsi="Arial" w:cs="Arial"/>
          <w:color w:val="000000"/>
          <w:sz w:val="18"/>
          <w:szCs w:val="18"/>
          <w:lang w:val="en-US"/>
        </w:rPr>
        <w:t xml:space="preserve"> million for </w:t>
      </w:r>
      <w:r w:rsidR="0029720E" w:rsidRPr="009239F4">
        <w:rPr>
          <w:rFonts w:ascii="Arial" w:hAnsi="Arial" w:cs="Arial"/>
          <w:color w:val="000000"/>
          <w:sz w:val="18"/>
          <w:szCs w:val="18"/>
        </w:rPr>
        <w:t>40</w:t>
      </w:r>
      <w:r w:rsidRPr="009239F4">
        <w:rPr>
          <w:rFonts w:ascii="Arial" w:hAnsi="Arial" w:cs="Arial"/>
          <w:color w:val="000000"/>
          <w:sz w:val="18"/>
          <w:szCs w:val="18"/>
          <w:lang w:val="en-US"/>
        </w:rPr>
        <w:t xml:space="preserve">% interest in RESRES. As a result, RESRES becomes </w:t>
      </w:r>
      <w:r w:rsidRPr="009239F4">
        <w:rPr>
          <w:rFonts w:ascii="Arial" w:hAnsi="Arial" w:cs="Arial"/>
          <w:color w:val="000000"/>
          <w:sz w:val="18"/>
          <w:szCs w:val="18"/>
          <w:lang w:val="en-US"/>
        </w:rPr>
        <w:br/>
        <w:t>a joint venture of the Group.</w:t>
      </w:r>
    </w:p>
    <w:p w14:paraId="7BB6C512" w14:textId="7F4F928A" w:rsidR="002366CA" w:rsidRPr="009239F4" w:rsidRDefault="002366CA" w:rsidP="0035628D">
      <w:pPr>
        <w:ind w:left="540"/>
        <w:jc w:val="thaiDistribute"/>
        <w:rPr>
          <w:rFonts w:ascii="Arial" w:eastAsia="Browallia New" w:hAnsi="Arial" w:cs="Arial"/>
          <w:color w:val="000000"/>
          <w:sz w:val="18"/>
          <w:szCs w:val="18"/>
          <w:lang w:val="en-US"/>
        </w:rPr>
      </w:pPr>
    </w:p>
    <w:p w14:paraId="67F4ECDF" w14:textId="56F7CE6B" w:rsidR="004D6E0F" w:rsidRPr="009239F4" w:rsidRDefault="004D6E0F" w:rsidP="009B3661">
      <w:pPr>
        <w:ind w:left="540"/>
        <w:rPr>
          <w:rFonts w:ascii="Arial" w:hAnsi="Arial" w:cs="Arial"/>
          <w:color w:val="000000"/>
          <w:sz w:val="18"/>
          <w:szCs w:val="18"/>
        </w:rPr>
      </w:pPr>
      <w:r w:rsidRPr="009239F4">
        <w:rPr>
          <w:rFonts w:ascii="Arial" w:eastAsia="Browallia New" w:hAnsi="Arial" w:cs="Arial"/>
          <w:b/>
          <w:bCs/>
          <w:color w:val="000000"/>
          <w:sz w:val="18"/>
          <w:szCs w:val="18"/>
          <w:lang w:val="en-US"/>
        </w:rPr>
        <w:t>B.Grimm AIES Green Power Limited (“BG AIES GP”)</w:t>
      </w:r>
    </w:p>
    <w:p w14:paraId="3A302591" w14:textId="77777777" w:rsidR="004D6E0F" w:rsidRPr="009239F4" w:rsidRDefault="004D6E0F" w:rsidP="009B3661">
      <w:pPr>
        <w:ind w:left="540"/>
        <w:jc w:val="thaiDistribute"/>
        <w:rPr>
          <w:rFonts w:ascii="Arial" w:eastAsia="Browallia New" w:hAnsi="Arial" w:cs="Arial"/>
          <w:color w:val="000000"/>
          <w:sz w:val="18"/>
          <w:szCs w:val="18"/>
          <w:lang w:val="en-US"/>
        </w:rPr>
      </w:pPr>
    </w:p>
    <w:p w14:paraId="641DFD7F" w14:textId="37491A01" w:rsidR="004D6E0F" w:rsidRPr="009239F4" w:rsidRDefault="004D6E0F" w:rsidP="009B3661">
      <w:pPr>
        <w:ind w:left="540"/>
        <w:jc w:val="both"/>
        <w:rPr>
          <w:rFonts w:ascii="Arial" w:eastAsia="Browallia New" w:hAnsi="Arial" w:cs="Arial"/>
          <w:b/>
          <w:bCs/>
          <w:color w:val="000000"/>
          <w:sz w:val="18"/>
          <w:szCs w:val="18"/>
          <w:lang w:val="en-US"/>
        </w:rPr>
      </w:pPr>
      <w:r w:rsidRPr="009239F4">
        <w:rPr>
          <w:rFonts w:ascii="Arial" w:hAnsi="Arial" w:cs="Arial"/>
          <w:color w:val="000000"/>
          <w:sz w:val="18"/>
          <w:szCs w:val="18"/>
          <w:lang w:val="en-US"/>
        </w:rPr>
        <w:t xml:space="preserve">During the second quarter of </w:t>
      </w:r>
      <w:r w:rsidR="0029720E" w:rsidRPr="009239F4">
        <w:rPr>
          <w:rFonts w:ascii="Arial" w:hAnsi="Arial" w:cs="Arial"/>
          <w:color w:val="000000"/>
          <w:sz w:val="18"/>
          <w:szCs w:val="18"/>
        </w:rPr>
        <w:t>2024</w:t>
      </w:r>
      <w:r w:rsidRPr="009239F4">
        <w:rPr>
          <w:rFonts w:ascii="Arial" w:hAnsi="Arial" w:cs="Arial"/>
          <w:color w:val="000000"/>
          <w:sz w:val="18"/>
          <w:szCs w:val="18"/>
          <w:lang w:val="en-US"/>
        </w:rPr>
        <w:t xml:space="preserve">, BG AIES GP was established in Thailand to operate solar power generation business with registered capital of Baht </w:t>
      </w:r>
      <w:r w:rsidR="0029720E" w:rsidRPr="009239F4">
        <w:rPr>
          <w:rFonts w:ascii="Arial" w:hAnsi="Arial" w:cs="Arial"/>
          <w:color w:val="000000"/>
          <w:sz w:val="18"/>
          <w:szCs w:val="18"/>
        </w:rPr>
        <w:t>52</w:t>
      </w:r>
      <w:r w:rsidRPr="009239F4">
        <w:rPr>
          <w:rFonts w:ascii="Arial" w:hAnsi="Arial" w:cs="Arial"/>
          <w:color w:val="000000"/>
          <w:sz w:val="18"/>
          <w:szCs w:val="18"/>
          <w:lang w:val="en-US"/>
        </w:rPr>
        <w:t>.</w:t>
      </w:r>
      <w:r w:rsidR="0029720E" w:rsidRPr="009239F4">
        <w:rPr>
          <w:rFonts w:ascii="Arial" w:hAnsi="Arial" w:cs="Arial"/>
          <w:color w:val="000000"/>
          <w:sz w:val="18"/>
          <w:szCs w:val="18"/>
        </w:rPr>
        <w:t>50</w:t>
      </w:r>
      <w:r w:rsidRPr="009239F4">
        <w:rPr>
          <w:rFonts w:ascii="Arial" w:hAnsi="Arial" w:cs="Arial"/>
          <w:color w:val="000000"/>
          <w:sz w:val="18"/>
          <w:szCs w:val="18"/>
          <w:lang w:val="en-US"/>
        </w:rPr>
        <w:t xml:space="preserve"> million and called up </w:t>
      </w:r>
      <w:r w:rsidR="0029720E" w:rsidRPr="009239F4">
        <w:rPr>
          <w:rFonts w:ascii="Arial" w:hAnsi="Arial" w:cs="Arial"/>
          <w:color w:val="000000"/>
          <w:sz w:val="18"/>
          <w:szCs w:val="18"/>
        </w:rPr>
        <w:t>25</w:t>
      </w:r>
      <w:r w:rsidRPr="009239F4">
        <w:rPr>
          <w:rFonts w:ascii="Arial" w:hAnsi="Arial" w:cs="Arial"/>
          <w:color w:val="000000"/>
          <w:sz w:val="18"/>
          <w:szCs w:val="18"/>
          <w:lang w:val="en-US"/>
        </w:rPr>
        <w:t xml:space="preserve">% of registered capital. B.Grimm Power Smart Solution Limited, a direct subsidiary, invested in </w:t>
      </w:r>
      <w:r w:rsidR="0029720E" w:rsidRPr="009239F4">
        <w:rPr>
          <w:rFonts w:ascii="Arial" w:hAnsi="Arial" w:cs="Arial"/>
          <w:color w:val="000000"/>
          <w:sz w:val="18"/>
          <w:szCs w:val="18"/>
        </w:rPr>
        <w:t>45</w:t>
      </w:r>
      <w:r w:rsidRPr="009239F4">
        <w:rPr>
          <w:rFonts w:ascii="Arial" w:hAnsi="Arial" w:cs="Arial"/>
          <w:color w:val="000000"/>
          <w:sz w:val="18"/>
          <w:szCs w:val="18"/>
          <w:lang w:val="en-US"/>
        </w:rPr>
        <w:t xml:space="preserve">% interest in BG AIES GP and paid for the called-up capital of Baht </w:t>
      </w:r>
      <w:r w:rsidR="0029720E" w:rsidRPr="009239F4">
        <w:rPr>
          <w:rFonts w:ascii="Arial" w:hAnsi="Arial" w:cs="Arial"/>
          <w:color w:val="000000"/>
          <w:sz w:val="18"/>
          <w:szCs w:val="18"/>
        </w:rPr>
        <w:t>5</w:t>
      </w:r>
      <w:r w:rsidRPr="009239F4">
        <w:rPr>
          <w:rFonts w:ascii="Arial" w:hAnsi="Arial" w:cs="Arial"/>
          <w:color w:val="000000"/>
          <w:sz w:val="18"/>
          <w:szCs w:val="18"/>
          <w:lang w:val="en-US"/>
        </w:rPr>
        <w:t>.</w:t>
      </w:r>
      <w:r w:rsidR="0029720E" w:rsidRPr="009239F4">
        <w:rPr>
          <w:rFonts w:ascii="Arial" w:hAnsi="Arial" w:cs="Arial"/>
          <w:color w:val="000000"/>
          <w:sz w:val="18"/>
          <w:szCs w:val="18"/>
        </w:rPr>
        <w:t>91</w:t>
      </w:r>
      <w:r w:rsidRPr="009239F4">
        <w:rPr>
          <w:rFonts w:ascii="Arial" w:hAnsi="Arial" w:cs="Arial"/>
          <w:color w:val="000000"/>
          <w:sz w:val="18"/>
          <w:szCs w:val="18"/>
          <w:lang w:val="en-US"/>
        </w:rPr>
        <w:t xml:space="preserve"> million. As a result, BG AIES GP becomes a joint venture of the Group.</w:t>
      </w:r>
    </w:p>
    <w:p w14:paraId="3C381AAD" w14:textId="77777777" w:rsidR="00580CD3" w:rsidRPr="009239F4" w:rsidRDefault="00580CD3" w:rsidP="009B3661">
      <w:pPr>
        <w:ind w:left="540"/>
        <w:jc w:val="both"/>
        <w:rPr>
          <w:rFonts w:ascii="Arial" w:eastAsia="Arial" w:hAnsi="Arial" w:cs="Arial"/>
          <w:color w:val="000000"/>
          <w:sz w:val="18"/>
          <w:szCs w:val="18"/>
          <w:lang w:val="en-US"/>
        </w:rPr>
      </w:pPr>
    </w:p>
    <w:p w14:paraId="3FEB3CD8" w14:textId="521C00E2" w:rsidR="006F230A" w:rsidRPr="009239F4" w:rsidRDefault="006F230A" w:rsidP="009B3661">
      <w:pPr>
        <w:ind w:left="540"/>
        <w:jc w:val="thaiDistribute"/>
        <w:rPr>
          <w:rFonts w:ascii="Arial" w:eastAsia="Browallia New" w:hAnsi="Arial" w:cs="Arial"/>
          <w:b/>
          <w:bCs/>
          <w:color w:val="000000"/>
          <w:sz w:val="18"/>
          <w:szCs w:val="18"/>
          <w:cs/>
          <w:lang w:val="en-US"/>
        </w:rPr>
      </w:pPr>
      <w:r w:rsidRPr="009239F4">
        <w:rPr>
          <w:rFonts w:ascii="Arial" w:eastAsia="Browallia New" w:hAnsi="Arial" w:cs="Arial"/>
          <w:b/>
          <w:bCs/>
          <w:color w:val="000000"/>
          <w:sz w:val="18"/>
          <w:szCs w:val="18"/>
          <w:lang w:val="en-US"/>
        </w:rPr>
        <w:t>ARECO Development Inc.</w:t>
      </w:r>
      <w:r w:rsidRPr="009239F4">
        <w:rPr>
          <w:rFonts w:ascii="Arial" w:eastAsia="Browallia New" w:hAnsi="Arial" w:cs="Arial"/>
          <w:b/>
          <w:bCs/>
          <w:color w:val="000000"/>
          <w:sz w:val="18"/>
          <w:szCs w:val="18"/>
          <w:cs/>
          <w:lang w:val="en-US"/>
        </w:rPr>
        <w:t xml:space="preserve"> </w:t>
      </w:r>
      <w:r w:rsidRPr="009239F4">
        <w:rPr>
          <w:rFonts w:ascii="Arial" w:eastAsia="Browallia New" w:hAnsi="Arial" w:cs="Arial"/>
          <w:b/>
          <w:bCs/>
          <w:color w:val="000000"/>
          <w:sz w:val="18"/>
          <w:szCs w:val="18"/>
          <w:lang w:val="en-US"/>
        </w:rPr>
        <w:t>(“ADI”)</w:t>
      </w:r>
    </w:p>
    <w:p w14:paraId="3E89FF70" w14:textId="77777777" w:rsidR="006F230A" w:rsidRPr="009239F4" w:rsidRDefault="006F230A" w:rsidP="009B3661">
      <w:pPr>
        <w:ind w:left="540"/>
        <w:jc w:val="both"/>
        <w:rPr>
          <w:rFonts w:ascii="Arial" w:eastAsia="Browallia New" w:hAnsi="Arial" w:cs="Arial"/>
          <w:color w:val="000000"/>
          <w:sz w:val="18"/>
          <w:szCs w:val="18"/>
        </w:rPr>
      </w:pPr>
    </w:p>
    <w:p w14:paraId="4F1944C7" w14:textId="1FFB2DE1" w:rsidR="006F230A" w:rsidRPr="009239F4" w:rsidRDefault="006F230A" w:rsidP="009B3661">
      <w:pPr>
        <w:ind w:left="540"/>
        <w:jc w:val="both"/>
        <w:rPr>
          <w:rFonts w:ascii="Arial" w:eastAsia="Browallia New" w:hAnsi="Arial" w:cs="Arial"/>
          <w:color w:val="000000"/>
          <w:sz w:val="18"/>
          <w:szCs w:val="18"/>
        </w:rPr>
      </w:pPr>
      <w:r w:rsidRPr="009239F4">
        <w:rPr>
          <w:rFonts w:ascii="Arial" w:eastAsia="Browallia New" w:hAnsi="Arial" w:cs="Arial"/>
          <w:color w:val="000000" w:themeColor="text1"/>
          <w:sz w:val="18"/>
          <w:szCs w:val="18"/>
        </w:rPr>
        <w:t xml:space="preserve">During the fourth quarter of </w:t>
      </w:r>
      <w:r w:rsidR="0029720E" w:rsidRPr="009239F4">
        <w:rPr>
          <w:rFonts w:ascii="Arial" w:eastAsia="Browallia New" w:hAnsi="Arial" w:cs="Arial"/>
          <w:color w:val="000000" w:themeColor="text1"/>
          <w:sz w:val="18"/>
          <w:szCs w:val="18"/>
        </w:rPr>
        <w:t>2024</w:t>
      </w:r>
      <w:r w:rsidRPr="009239F4">
        <w:rPr>
          <w:rFonts w:ascii="Arial" w:eastAsia="Browallia New" w:hAnsi="Arial" w:cs="Arial"/>
          <w:color w:val="000000" w:themeColor="text1"/>
          <w:sz w:val="18"/>
          <w:szCs w:val="18"/>
        </w:rPr>
        <w:t xml:space="preserve">, Amatera Renewable Energy Corporation (“ARECO”), an indirect subsidiary of </w:t>
      </w:r>
      <w:r w:rsidRPr="009239F4">
        <w:rPr>
          <w:rFonts w:ascii="Arial" w:eastAsia="Browallia New" w:hAnsi="Arial" w:cs="Arial"/>
          <w:color w:val="000000" w:themeColor="text1"/>
          <w:spacing w:val="-2"/>
          <w:sz w:val="18"/>
          <w:szCs w:val="18"/>
        </w:rPr>
        <w:t xml:space="preserve">the Company, subscribed in preferred shares accounting for </w:t>
      </w:r>
      <w:r w:rsidR="0029720E" w:rsidRPr="009239F4">
        <w:rPr>
          <w:rFonts w:ascii="Arial" w:eastAsia="Browallia New" w:hAnsi="Arial" w:cs="Arial"/>
          <w:color w:val="000000" w:themeColor="text1"/>
          <w:spacing w:val="-2"/>
          <w:sz w:val="18"/>
          <w:szCs w:val="18"/>
        </w:rPr>
        <w:t>40</w:t>
      </w:r>
      <w:r w:rsidRPr="009239F4">
        <w:rPr>
          <w:rFonts w:ascii="Arial" w:eastAsia="Browallia New" w:hAnsi="Arial" w:cs="Arial"/>
          <w:color w:val="000000" w:themeColor="text1"/>
          <w:spacing w:val="-2"/>
          <w:sz w:val="18"/>
          <w:szCs w:val="18"/>
        </w:rPr>
        <w:t>% of the share capital of ADI. ADI was incorporated</w:t>
      </w:r>
      <w:r w:rsidRPr="009239F4">
        <w:rPr>
          <w:rFonts w:ascii="Arial" w:eastAsia="Browallia New" w:hAnsi="Arial" w:cs="Arial"/>
          <w:color w:val="000000" w:themeColor="text1"/>
          <w:sz w:val="18"/>
          <w:szCs w:val="18"/>
        </w:rPr>
        <w:t xml:space="preserve"> </w:t>
      </w:r>
      <w:r w:rsidRPr="009239F4">
        <w:rPr>
          <w:rFonts w:ascii="Arial" w:eastAsia="Browallia New" w:hAnsi="Arial" w:cs="Arial"/>
          <w:color w:val="000000" w:themeColor="text1"/>
          <w:spacing w:val="-4"/>
          <w:sz w:val="18"/>
          <w:szCs w:val="18"/>
        </w:rPr>
        <w:t xml:space="preserve">under the laws of the Philippines with an authorised capital of Philippine Peso </w:t>
      </w:r>
      <w:r w:rsidR="0029720E" w:rsidRPr="009239F4">
        <w:rPr>
          <w:rFonts w:ascii="Arial" w:eastAsia="Browallia New" w:hAnsi="Arial" w:cs="Arial"/>
          <w:color w:val="000000" w:themeColor="text1"/>
          <w:spacing w:val="-4"/>
          <w:sz w:val="18"/>
          <w:szCs w:val="18"/>
        </w:rPr>
        <w:t>5</w:t>
      </w:r>
      <w:r w:rsidRPr="009239F4">
        <w:rPr>
          <w:rFonts w:ascii="Arial" w:eastAsia="Browallia New" w:hAnsi="Arial" w:cs="Arial"/>
          <w:color w:val="000000" w:themeColor="text1"/>
          <w:spacing w:val="-4"/>
          <w:sz w:val="18"/>
          <w:szCs w:val="18"/>
        </w:rPr>
        <w:t xml:space="preserve"> million (equivalent to Baht </w:t>
      </w:r>
      <w:r w:rsidR="0029720E" w:rsidRPr="009239F4">
        <w:rPr>
          <w:rFonts w:ascii="Arial" w:eastAsia="Browallia New" w:hAnsi="Arial" w:cs="Arial"/>
          <w:color w:val="000000" w:themeColor="text1"/>
          <w:spacing w:val="-4"/>
          <w:sz w:val="18"/>
          <w:szCs w:val="18"/>
        </w:rPr>
        <w:t>2</w:t>
      </w:r>
      <w:r w:rsidRPr="009239F4">
        <w:rPr>
          <w:rFonts w:ascii="Arial" w:eastAsia="Browallia New" w:hAnsi="Arial" w:cs="Arial"/>
          <w:color w:val="000000" w:themeColor="text1"/>
          <w:spacing w:val="-4"/>
          <w:sz w:val="18"/>
          <w:szCs w:val="18"/>
        </w:rPr>
        <w:t>.</w:t>
      </w:r>
      <w:r w:rsidR="0029720E" w:rsidRPr="009239F4">
        <w:rPr>
          <w:rFonts w:ascii="Arial" w:eastAsia="Browallia New" w:hAnsi="Arial" w:cs="Arial"/>
          <w:color w:val="000000" w:themeColor="text1"/>
          <w:spacing w:val="-4"/>
          <w:sz w:val="18"/>
          <w:szCs w:val="18"/>
        </w:rPr>
        <w:t>92</w:t>
      </w:r>
      <w:r w:rsidRPr="009239F4">
        <w:rPr>
          <w:rFonts w:ascii="Arial" w:eastAsia="Browallia New" w:hAnsi="Arial" w:cs="Arial"/>
          <w:color w:val="000000" w:themeColor="text1"/>
          <w:spacing w:val="-4"/>
          <w:sz w:val="18"/>
          <w:szCs w:val="18"/>
        </w:rPr>
        <w:t xml:space="preserve"> million),</w:t>
      </w:r>
      <w:r w:rsidRPr="009239F4">
        <w:rPr>
          <w:rFonts w:ascii="Arial" w:eastAsia="Browallia New" w:hAnsi="Arial" w:cs="Arial"/>
          <w:color w:val="000000" w:themeColor="text1"/>
          <w:sz w:val="18"/>
          <w:szCs w:val="18"/>
        </w:rPr>
        <w:t xml:space="preserve"> </w:t>
      </w:r>
      <w:r w:rsidRPr="009239F4">
        <w:rPr>
          <w:rFonts w:ascii="Arial" w:eastAsia="Browallia New" w:hAnsi="Arial" w:cs="Arial"/>
          <w:color w:val="000000" w:themeColor="text1"/>
          <w:spacing w:val="-4"/>
          <w:sz w:val="18"/>
          <w:szCs w:val="18"/>
        </w:rPr>
        <w:t xml:space="preserve">for developing land for a power plant project. BGSPI paid for the share capital amounting to Philippine Peso </w:t>
      </w:r>
      <w:r w:rsidR="0029720E" w:rsidRPr="009239F4">
        <w:rPr>
          <w:rFonts w:ascii="Arial" w:eastAsia="Browallia New" w:hAnsi="Arial" w:cs="Arial"/>
          <w:color w:val="000000" w:themeColor="text1"/>
          <w:spacing w:val="-4"/>
          <w:sz w:val="18"/>
          <w:szCs w:val="18"/>
        </w:rPr>
        <w:t>2</w:t>
      </w:r>
      <w:r w:rsidRPr="009239F4">
        <w:rPr>
          <w:rFonts w:ascii="Arial" w:eastAsia="Browallia New" w:hAnsi="Arial" w:cs="Arial"/>
          <w:color w:val="000000" w:themeColor="text1"/>
          <w:spacing w:val="-4"/>
          <w:sz w:val="18"/>
          <w:szCs w:val="18"/>
        </w:rPr>
        <w:t xml:space="preserve"> million</w:t>
      </w:r>
      <w:r w:rsidRPr="009239F4">
        <w:rPr>
          <w:rFonts w:ascii="Arial" w:eastAsia="Browallia New" w:hAnsi="Arial" w:cs="Arial"/>
          <w:color w:val="000000" w:themeColor="text1"/>
          <w:sz w:val="18"/>
          <w:szCs w:val="18"/>
        </w:rPr>
        <w:t xml:space="preserve"> (equivalent to Baht </w:t>
      </w:r>
      <w:r w:rsidR="0029720E" w:rsidRPr="009239F4">
        <w:rPr>
          <w:rFonts w:ascii="Arial" w:eastAsia="Browallia New" w:hAnsi="Arial" w:cs="Arial"/>
          <w:color w:val="000000" w:themeColor="text1"/>
          <w:sz w:val="18"/>
          <w:szCs w:val="18"/>
        </w:rPr>
        <w:t>1</w:t>
      </w:r>
      <w:r w:rsidRPr="009239F4">
        <w:rPr>
          <w:rFonts w:ascii="Arial" w:eastAsia="Browallia New" w:hAnsi="Arial" w:cs="Arial"/>
          <w:color w:val="000000" w:themeColor="text1"/>
          <w:sz w:val="18"/>
          <w:szCs w:val="18"/>
        </w:rPr>
        <w:t>.</w:t>
      </w:r>
      <w:r w:rsidR="0029720E" w:rsidRPr="009239F4">
        <w:rPr>
          <w:rFonts w:ascii="Arial" w:eastAsia="Browallia New" w:hAnsi="Arial" w:cs="Arial"/>
          <w:color w:val="000000" w:themeColor="text1"/>
          <w:sz w:val="18"/>
          <w:szCs w:val="18"/>
        </w:rPr>
        <w:t>17</w:t>
      </w:r>
      <w:r w:rsidRPr="009239F4">
        <w:rPr>
          <w:rFonts w:ascii="Arial" w:eastAsia="Browallia New" w:hAnsi="Arial" w:cs="Arial"/>
          <w:color w:val="000000" w:themeColor="text1"/>
          <w:sz w:val="18"/>
          <w:szCs w:val="18"/>
        </w:rPr>
        <w:t xml:space="preserve"> million). As a result, ADI becomes a </w:t>
      </w:r>
      <w:r w:rsidR="00304682" w:rsidRPr="009239F4">
        <w:rPr>
          <w:rFonts w:ascii="Arial" w:eastAsia="Browallia New" w:hAnsi="Arial" w:cs="Arial"/>
          <w:color w:val="000000" w:themeColor="text1"/>
          <w:sz w:val="18"/>
          <w:szCs w:val="18"/>
        </w:rPr>
        <w:t>joint venture</w:t>
      </w:r>
      <w:r w:rsidRPr="009239F4">
        <w:rPr>
          <w:rFonts w:ascii="Arial" w:eastAsia="Browallia New" w:hAnsi="Arial" w:cs="Arial"/>
          <w:color w:val="000000" w:themeColor="text1"/>
          <w:sz w:val="18"/>
          <w:szCs w:val="18"/>
        </w:rPr>
        <w:t xml:space="preserve"> of the Group.</w:t>
      </w:r>
    </w:p>
    <w:p w14:paraId="15936DD7" w14:textId="77777777" w:rsidR="008A1331" w:rsidRPr="009239F4" w:rsidRDefault="008A1331"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27F89FFD" w14:textId="2AB5A54E" w:rsidR="00881246" w:rsidRPr="009239F4" w:rsidRDefault="003E1531" w:rsidP="005215C4">
      <w:pPr>
        <w:ind w:left="540"/>
        <w:rPr>
          <w:rFonts w:ascii="Arial" w:eastAsia="Arial" w:hAnsi="Arial" w:cs="Arial"/>
          <w:b/>
          <w:color w:val="000000"/>
          <w:sz w:val="18"/>
          <w:szCs w:val="18"/>
        </w:rPr>
      </w:pPr>
      <w:r w:rsidRPr="009239F4">
        <w:rPr>
          <w:rFonts w:ascii="Arial" w:eastAsia="Arial" w:hAnsi="Arial" w:cs="Arial"/>
          <w:b/>
          <w:color w:val="000000"/>
          <w:sz w:val="18"/>
          <w:szCs w:val="18"/>
        </w:rPr>
        <w:lastRenderedPageBreak/>
        <w:t>Commitments and contingent liabilities in respect of joint ventures:</w:t>
      </w:r>
    </w:p>
    <w:p w14:paraId="081E7871" w14:textId="77777777" w:rsidR="00881246" w:rsidRPr="009239F4" w:rsidRDefault="00881246" w:rsidP="005215C4">
      <w:pPr>
        <w:ind w:left="540"/>
        <w:rPr>
          <w:rFonts w:ascii="Arial" w:eastAsia="Arial" w:hAnsi="Arial" w:cs="Arial"/>
          <w:color w:val="000000"/>
          <w:sz w:val="18"/>
          <w:szCs w:val="18"/>
        </w:rPr>
      </w:pPr>
    </w:p>
    <w:p w14:paraId="13FF3E20" w14:textId="6BFBF001"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the joint ventures of the Group have commitments which have not been recognised in the financial statements as follows:</w:t>
      </w:r>
    </w:p>
    <w:p w14:paraId="41FF1882" w14:textId="77777777" w:rsidR="00881246" w:rsidRPr="009239F4" w:rsidRDefault="00881246" w:rsidP="005215C4">
      <w:pPr>
        <w:ind w:left="540"/>
        <w:jc w:val="both"/>
        <w:rPr>
          <w:rFonts w:ascii="Arial" w:eastAsia="Arial" w:hAnsi="Arial" w:cs="Arial"/>
          <w:color w:val="000000"/>
          <w:sz w:val="18"/>
          <w:szCs w:val="18"/>
        </w:rPr>
      </w:pPr>
    </w:p>
    <w:tbl>
      <w:tblPr>
        <w:tblW w:w="9475" w:type="dxa"/>
        <w:tblLayout w:type="fixed"/>
        <w:tblCellMar>
          <w:left w:w="115" w:type="dxa"/>
          <w:right w:w="115" w:type="dxa"/>
        </w:tblCellMar>
        <w:tblLook w:val="0000" w:firstRow="0" w:lastRow="0" w:firstColumn="0" w:lastColumn="0" w:noHBand="0" w:noVBand="0"/>
      </w:tblPr>
      <w:tblGrid>
        <w:gridCol w:w="5155"/>
        <w:gridCol w:w="1440"/>
        <w:gridCol w:w="1440"/>
        <w:gridCol w:w="1440"/>
      </w:tblGrid>
      <w:tr w:rsidR="00A27FB8" w:rsidRPr="009239F4" w14:paraId="4D17F476" w14:textId="77777777" w:rsidTr="003F33A0">
        <w:tc>
          <w:tcPr>
            <w:tcW w:w="5155" w:type="dxa"/>
            <w:tcBorders>
              <w:top w:val="nil"/>
              <w:left w:val="nil"/>
              <w:right w:val="nil"/>
            </w:tcBorders>
            <w:vAlign w:val="bottom"/>
          </w:tcPr>
          <w:p w14:paraId="36600FDD" w14:textId="77777777" w:rsidR="00A27FB8" w:rsidRPr="009239F4" w:rsidRDefault="00A27FB8" w:rsidP="005215C4">
            <w:pPr>
              <w:tabs>
                <w:tab w:val="left" w:pos="3295"/>
                <w:tab w:val="left" w:pos="9744"/>
              </w:tabs>
              <w:ind w:left="434" w:right="-108"/>
              <w:rPr>
                <w:rFonts w:ascii="Arial" w:eastAsia="Arial" w:hAnsi="Arial" w:cs="Arial"/>
                <w:b/>
                <w:color w:val="000000"/>
                <w:sz w:val="18"/>
                <w:szCs w:val="18"/>
              </w:rPr>
            </w:pPr>
          </w:p>
        </w:tc>
        <w:tc>
          <w:tcPr>
            <w:tcW w:w="1440" w:type="dxa"/>
            <w:tcBorders>
              <w:bottom w:val="single" w:sz="4" w:space="0" w:color="auto"/>
            </w:tcBorders>
          </w:tcPr>
          <w:p w14:paraId="1E4D717F" w14:textId="15A04B29" w:rsidR="00A27FB8" w:rsidRPr="009239F4" w:rsidRDefault="00A27FB8"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Currency</w:t>
            </w:r>
          </w:p>
        </w:tc>
        <w:tc>
          <w:tcPr>
            <w:tcW w:w="1440" w:type="dxa"/>
            <w:tcBorders>
              <w:bottom w:val="single" w:sz="4" w:space="0" w:color="auto"/>
            </w:tcBorders>
            <w:vAlign w:val="bottom"/>
          </w:tcPr>
          <w:p w14:paraId="1C07D14F" w14:textId="62AD8FDD" w:rsidR="00A27FB8"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4D1558" w:rsidRPr="009239F4">
              <w:rPr>
                <w:rFonts w:ascii="Arial" w:eastAsia="Arial" w:hAnsi="Arial" w:cs="Arial"/>
                <w:b/>
                <w:color w:val="000000"/>
                <w:sz w:val="18"/>
                <w:szCs w:val="18"/>
              </w:rPr>
              <w:t>5</w:t>
            </w:r>
          </w:p>
        </w:tc>
        <w:tc>
          <w:tcPr>
            <w:tcW w:w="1440" w:type="dxa"/>
            <w:tcBorders>
              <w:bottom w:val="single" w:sz="4" w:space="0" w:color="auto"/>
            </w:tcBorders>
            <w:vAlign w:val="bottom"/>
          </w:tcPr>
          <w:p w14:paraId="72F571B4" w14:textId="10DC7A32" w:rsidR="00A27FB8"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4D1558" w:rsidRPr="009239F4">
              <w:rPr>
                <w:rFonts w:ascii="Arial" w:eastAsia="Arial" w:hAnsi="Arial" w:cs="Arial"/>
                <w:b/>
                <w:color w:val="000000"/>
                <w:sz w:val="18"/>
                <w:szCs w:val="18"/>
              </w:rPr>
              <w:t>4</w:t>
            </w:r>
          </w:p>
        </w:tc>
      </w:tr>
      <w:tr w:rsidR="00881246" w:rsidRPr="009239F4" w14:paraId="0AB747E3" w14:textId="77777777" w:rsidTr="003F33A0">
        <w:tc>
          <w:tcPr>
            <w:tcW w:w="5155" w:type="dxa"/>
            <w:tcBorders>
              <w:top w:val="nil"/>
              <w:left w:val="nil"/>
              <w:right w:val="nil"/>
            </w:tcBorders>
            <w:vAlign w:val="bottom"/>
          </w:tcPr>
          <w:p w14:paraId="2B0A2644" w14:textId="77777777" w:rsidR="00881246" w:rsidRPr="009239F4" w:rsidRDefault="00881246" w:rsidP="005215C4">
            <w:pPr>
              <w:tabs>
                <w:tab w:val="left" w:pos="3295"/>
                <w:tab w:val="left" w:pos="9744"/>
              </w:tabs>
              <w:ind w:left="434" w:right="-108"/>
              <w:rPr>
                <w:rFonts w:ascii="Arial" w:eastAsia="Arial" w:hAnsi="Arial" w:cs="Arial"/>
                <w:b/>
                <w:color w:val="000000"/>
                <w:sz w:val="12"/>
                <w:szCs w:val="12"/>
              </w:rPr>
            </w:pPr>
          </w:p>
        </w:tc>
        <w:tc>
          <w:tcPr>
            <w:tcW w:w="1440" w:type="dxa"/>
            <w:tcBorders>
              <w:top w:val="single" w:sz="4" w:space="0" w:color="auto"/>
            </w:tcBorders>
          </w:tcPr>
          <w:p w14:paraId="3F6AB88C" w14:textId="77777777" w:rsidR="00881246" w:rsidRPr="009239F4" w:rsidRDefault="00881246" w:rsidP="005215C4">
            <w:pPr>
              <w:ind w:right="-72"/>
              <w:jc w:val="right"/>
              <w:rPr>
                <w:rFonts w:ascii="Arial" w:eastAsia="Arial" w:hAnsi="Arial" w:cs="Arial"/>
                <w:b/>
                <w:color w:val="000000"/>
                <w:sz w:val="12"/>
                <w:szCs w:val="12"/>
              </w:rPr>
            </w:pPr>
          </w:p>
        </w:tc>
        <w:tc>
          <w:tcPr>
            <w:tcW w:w="1440" w:type="dxa"/>
            <w:tcBorders>
              <w:top w:val="single" w:sz="4" w:space="0" w:color="auto"/>
            </w:tcBorders>
            <w:vAlign w:val="bottom"/>
          </w:tcPr>
          <w:p w14:paraId="7C36B563" w14:textId="77777777" w:rsidR="00881246" w:rsidRPr="009239F4" w:rsidRDefault="00881246" w:rsidP="005215C4">
            <w:pPr>
              <w:ind w:right="-72"/>
              <w:jc w:val="right"/>
              <w:rPr>
                <w:rFonts w:ascii="Arial" w:eastAsia="Arial" w:hAnsi="Arial" w:cs="Arial"/>
                <w:b/>
                <w:color w:val="000000"/>
                <w:sz w:val="12"/>
                <w:szCs w:val="12"/>
              </w:rPr>
            </w:pPr>
          </w:p>
        </w:tc>
        <w:tc>
          <w:tcPr>
            <w:tcW w:w="1440" w:type="dxa"/>
            <w:tcBorders>
              <w:top w:val="single" w:sz="4" w:space="0" w:color="auto"/>
            </w:tcBorders>
            <w:vAlign w:val="bottom"/>
          </w:tcPr>
          <w:p w14:paraId="59D991B2" w14:textId="77777777" w:rsidR="00881246" w:rsidRPr="009239F4" w:rsidRDefault="00881246" w:rsidP="005215C4">
            <w:pPr>
              <w:ind w:right="-72"/>
              <w:jc w:val="right"/>
              <w:rPr>
                <w:rFonts w:ascii="Arial" w:eastAsia="Arial" w:hAnsi="Arial" w:cs="Arial"/>
                <w:b/>
                <w:color w:val="000000"/>
                <w:sz w:val="12"/>
                <w:szCs w:val="12"/>
              </w:rPr>
            </w:pPr>
          </w:p>
        </w:tc>
      </w:tr>
      <w:tr w:rsidR="004D1558" w:rsidRPr="009239F4" w14:paraId="021E75FD" w14:textId="77777777" w:rsidTr="00D93E54">
        <w:tc>
          <w:tcPr>
            <w:tcW w:w="5155" w:type="dxa"/>
            <w:tcBorders>
              <w:top w:val="nil"/>
              <w:left w:val="nil"/>
              <w:right w:val="nil"/>
            </w:tcBorders>
          </w:tcPr>
          <w:p w14:paraId="344D8A5C" w14:textId="77777777" w:rsidR="004D1558" w:rsidRPr="009239F4" w:rsidRDefault="004D1558" w:rsidP="005215C4">
            <w:pPr>
              <w:tabs>
                <w:tab w:val="left" w:pos="3295"/>
                <w:tab w:val="left" w:pos="9744"/>
              </w:tabs>
              <w:ind w:left="434" w:right="-108"/>
              <w:rPr>
                <w:rFonts w:ascii="Arial" w:eastAsia="Arial" w:hAnsi="Arial" w:cs="Arial"/>
                <w:color w:val="000000"/>
                <w:sz w:val="18"/>
                <w:szCs w:val="18"/>
              </w:rPr>
            </w:pPr>
            <w:r w:rsidRPr="009239F4">
              <w:rPr>
                <w:rFonts w:ascii="Arial" w:eastAsia="Arial" w:hAnsi="Arial" w:cs="Arial"/>
                <w:color w:val="000000"/>
                <w:sz w:val="18"/>
                <w:szCs w:val="18"/>
              </w:rPr>
              <w:t>Capital commitments</w:t>
            </w:r>
          </w:p>
        </w:tc>
        <w:tc>
          <w:tcPr>
            <w:tcW w:w="1440" w:type="dxa"/>
          </w:tcPr>
          <w:p w14:paraId="1DC1BC6C" w14:textId="4FE07157" w:rsidR="004D1558" w:rsidRPr="009239F4" w:rsidRDefault="004D1558" w:rsidP="005215C4">
            <w:pPr>
              <w:ind w:right="-72"/>
              <w:jc w:val="right"/>
              <w:rPr>
                <w:rFonts w:ascii="Arial" w:eastAsia="Arial" w:hAnsi="Arial" w:cs="Arial"/>
                <w:color w:val="000000"/>
                <w:sz w:val="18"/>
                <w:szCs w:val="18"/>
                <w:lang w:val="en-US"/>
              </w:rPr>
            </w:pPr>
            <w:r w:rsidRPr="009239F4">
              <w:rPr>
                <w:rFonts w:ascii="Arial" w:eastAsia="Arial" w:hAnsi="Arial" w:cs="Arial"/>
                <w:color w:val="000000"/>
                <w:sz w:val="18"/>
                <w:szCs w:val="18"/>
                <w:lang w:val="en-US"/>
              </w:rPr>
              <w:t>THB ’</w:t>
            </w:r>
            <w:r w:rsidRPr="009239F4">
              <w:rPr>
                <w:rFonts w:ascii="Arial" w:eastAsia="Arial" w:hAnsi="Arial" w:cs="Arial"/>
                <w:color w:val="000000"/>
                <w:sz w:val="18"/>
                <w:szCs w:val="18"/>
              </w:rPr>
              <w:t>000</w:t>
            </w:r>
          </w:p>
        </w:tc>
        <w:tc>
          <w:tcPr>
            <w:tcW w:w="1440" w:type="dxa"/>
          </w:tcPr>
          <w:p w14:paraId="2C663C46" w14:textId="2FD9FE0E" w:rsidR="004D1558" w:rsidRPr="009239F4" w:rsidRDefault="00557B64" w:rsidP="005215C4">
            <w:pPr>
              <w:ind w:right="-72"/>
              <w:jc w:val="right"/>
              <w:rPr>
                <w:rFonts w:ascii="Arial" w:hAnsi="Arial" w:cs="Arial"/>
                <w:color w:val="000000"/>
                <w:sz w:val="18"/>
                <w:szCs w:val="18"/>
                <w:lang w:val="en-US"/>
              </w:rPr>
            </w:pPr>
            <w:r w:rsidRPr="009239F4">
              <w:rPr>
                <w:rFonts w:ascii="Arial" w:hAnsi="Arial" w:cs="Arial"/>
                <w:color w:val="000000"/>
                <w:sz w:val="18"/>
                <w:szCs w:val="18"/>
                <w:lang w:val="en-US"/>
              </w:rPr>
              <w:t>79,084</w:t>
            </w:r>
          </w:p>
        </w:tc>
        <w:tc>
          <w:tcPr>
            <w:tcW w:w="1440" w:type="dxa"/>
          </w:tcPr>
          <w:p w14:paraId="69231661" w14:textId="2C4AC1DC" w:rsidR="004D1558" w:rsidRPr="009239F4" w:rsidRDefault="004D1558" w:rsidP="005215C4">
            <w:pPr>
              <w:ind w:right="-72"/>
              <w:jc w:val="right"/>
              <w:rPr>
                <w:rFonts w:ascii="Arial" w:eastAsia="Arial" w:hAnsi="Arial" w:cs="Arial"/>
                <w:color w:val="000000"/>
                <w:sz w:val="18"/>
                <w:szCs w:val="18"/>
              </w:rPr>
            </w:pPr>
            <w:r w:rsidRPr="009239F4">
              <w:rPr>
                <w:rFonts w:ascii="Arial" w:hAnsi="Arial" w:cs="Arial"/>
                <w:color w:val="000000"/>
                <w:sz w:val="18"/>
                <w:szCs w:val="22"/>
              </w:rPr>
              <w:t>42,239</w:t>
            </w:r>
          </w:p>
        </w:tc>
      </w:tr>
      <w:tr w:rsidR="004D1558" w:rsidRPr="009239F4" w14:paraId="58482B97" w14:textId="77777777" w:rsidTr="00D93E54">
        <w:tc>
          <w:tcPr>
            <w:tcW w:w="5155" w:type="dxa"/>
            <w:tcBorders>
              <w:top w:val="nil"/>
              <w:left w:val="nil"/>
              <w:right w:val="nil"/>
            </w:tcBorders>
          </w:tcPr>
          <w:p w14:paraId="65A109DB" w14:textId="77777777" w:rsidR="004D1558" w:rsidRPr="009239F4" w:rsidRDefault="004D1558" w:rsidP="005215C4">
            <w:pPr>
              <w:tabs>
                <w:tab w:val="left" w:pos="3295"/>
                <w:tab w:val="left" w:pos="9744"/>
              </w:tabs>
              <w:ind w:left="434" w:right="-108"/>
              <w:rPr>
                <w:rFonts w:ascii="Arial" w:eastAsia="Arial" w:hAnsi="Arial" w:cs="Arial"/>
                <w:color w:val="000000"/>
                <w:sz w:val="18"/>
                <w:szCs w:val="18"/>
              </w:rPr>
            </w:pPr>
          </w:p>
        </w:tc>
        <w:tc>
          <w:tcPr>
            <w:tcW w:w="1440" w:type="dxa"/>
          </w:tcPr>
          <w:p w14:paraId="6E03F112" w14:textId="18EAAD17"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CHF</w:t>
            </w:r>
            <w:r w:rsidRPr="009239F4">
              <w:rPr>
                <w:rFonts w:ascii="Arial" w:eastAsia="Arial" w:hAnsi="Arial" w:cs="Arial"/>
                <w:color w:val="000000"/>
                <w:sz w:val="18"/>
                <w:szCs w:val="18"/>
                <w:lang w:val="en-US"/>
              </w:rPr>
              <w:t xml:space="preserve"> ’</w:t>
            </w:r>
            <w:r w:rsidRPr="009239F4">
              <w:rPr>
                <w:rFonts w:ascii="Arial" w:eastAsia="Arial" w:hAnsi="Arial" w:cs="Arial"/>
                <w:color w:val="000000"/>
                <w:sz w:val="18"/>
                <w:szCs w:val="18"/>
              </w:rPr>
              <w:t>000</w:t>
            </w:r>
          </w:p>
        </w:tc>
        <w:tc>
          <w:tcPr>
            <w:tcW w:w="1440" w:type="dxa"/>
          </w:tcPr>
          <w:p w14:paraId="28444091" w14:textId="376D8EE4" w:rsidR="004D1558" w:rsidRPr="009239F4" w:rsidRDefault="00F82AA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5D6DCC6C" w14:textId="3A37EC3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106</w:t>
            </w:r>
          </w:p>
        </w:tc>
      </w:tr>
      <w:tr w:rsidR="004D1558" w:rsidRPr="009239F4" w14:paraId="03C0027A" w14:textId="77777777" w:rsidTr="00D93E54">
        <w:tc>
          <w:tcPr>
            <w:tcW w:w="5155" w:type="dxa"/>
            <w:tcBorders>
              <w:top w:val="nil"/>
              <w:left w:val="nil"/>
              <w:bottom w:val="nil"/>
              <w:right w:val="nil"/>
            </w:tcBorders>
          </w:tcPr>
          <w:p w14:paraId="0095AD25" w14:textId="77777777" w:rsidR="004D1558" w:rsidRPr="009239F4" w:rsidRDefault="004D1558" w:rsidP="005215C4">
            <w:pPr>
              <w:tabs>
                <w:tab w:val="left" w:pos="3295"/>
                <w:tab w:val="left" w:pos="9744"/>
              </w:tabs>
              <w:ind w:left="434" w:right="-108"/>
              <w:rPr>
                <w:rFonts w:ascii="Arial" w:eastAsia="Arial" w:hAnsi="Arial" w:cs="Arial"/>
                <w:color w:val="000000"/>
                <w:sz w:val="18"/>
                <w:szCs w:val="18"/>
              </w:rPr>
            </w:pPr>
          </w:p>
        </w:tc>
        <w:tc>
          <w:tcPr>
            <w:tcW w:w="1440" w:type="dxa"/>
          </w:tcPr>
          <w:p w14:paraId="0920161F" w14:textId="034B35DF" w:rsidR="004D1558" w:rsidRPr="009239F4" w:rsidRDefault="004D1558" w:rsidP="005215C4">
            <w:pPr>
              <w:ind w:right="-72"/>
              <w:jc w:val="right"/>
              <w:rPr>
                <w:rFonts w:ascii="Arial" w:eastAsia="Arial" w:hAnsi="Arial" w:cs="Arial"/>
                <w:color w:val="000000"/>
                <w:spacing w:val="-2"/>
                <w:sz w:val="18"/>
                <w:szCs w:val="18"/>
                <w:cs/>
              </w:rPr>
            </w:pPr>
            <w:r w:rsidRPr="009239F4">
              <w:rPr>
                <w:rFonts w:ascii="Arial" w:eastAsia="Arial" w:hAnsi="Arial" w:cs="Arial"/>
                <w:color w:val="000000"/>
                <w:spacing w:val="-2"/>
                <w:sz w:val="18"/>
                <w:szCs w:val="18"/>
              </w:rPr>
              <w:t>MYR</w:t>
            </w:r>
            <w:r w:rsidRPr="009239F4">
              <w:rPr>
                <w:rFonts w:ascii="Arial" w:eastAsia="Arial" w:hAnsi="Arial" w:cs="Arial"/>
                <w:color w:val="000000"/>
                <w:sz w:val="18"/>
                <w:szCs w:val="18"/>
                <w:lang w:val="en-US"/>
              </w:rPr>
              <w:t xml:space="preserve"> ’</w:t>
            </w:r>
            <w:r w:rsidRPr="009239F4">
              <w:rPr>
                <w:rFonts w:ascii="Arial" w:eastAsia="Arial" w:hAnsi="Arial" w:cs="Arial"/>
                <w:color w:val="000000"/>
                <w:sz w:val="18"/>
                <w:szCs w:val="18"/>
              </w:rPr>
              <w:t>000</w:t>
            </w:r>
          </w:p>
        </w:tc>
        <w:tc>
          <w:tcPr>
            <w:tcW w:w="1440" w:type="dxa"/>
          </w:tcPr>
          <w:p w14:paraId="2EFD6726" w14:textId="58F42C60" w:rsidR="004D1558" w:rsidRPr="009239F4" w:rsidRDefault="00557B6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55,432</w:t>
            </w:r>
          </w:p>
        </w:tc>
        <w:tc>
          <w:tcPr>
            <w:tcW w:w="1440" w:type="dxa"/>
          </w:tcPr>
          <w:p w14:paraId="4A6AF183" w14:textId="339858E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bl>
    <w:p w14:paraId="63BD3052" w14:textId="77777777" w:rsidR="00881246" w:rsidRPr="009239F4" w:rsidRDefault="00881246" w:rsidP="005215C4">
      <w:pPr>
        <w:ind w:left="540"/>
        <w:jc w:val="both"/>
        <w:rPr>
          <w:rFonts w:ascii="Arial" w:eastAsia="Arial" w:hAnsi="Arial" w:cs="Arial"/>
          <w:color w:val="000000"/>
          <w:sz w:val="18"/>
          <w:szCs w:val="18"/>
        </w:rPr>
      </w:pPr>
    </w:p>
    <w:p w14:paraId="6EAE6962" w14:textId="3DDEF610" w:rsidR="006547DC"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There are no contingent liabilities relating to the Group’s interest in the joint ventures.</w:t>
      </w:r>
    </w:p>
    <w:p w14:paraId="6CBEB5EB" w14:textId="77777777" w:rsidR="004E0E53" w:rsidRPr="009239F4" w:rsidRDefault="004E0E53" w:rsidP="005215C4">
      <w:pPr>
        <w:rPr>
          <w:rFonts w:ascii="Arial" w:eastAsia="Arial" w:hAnsi="Arial" w:cs="Arial"/>
          <w:color w:val="000000"/>
          <w:sz w:val="18"/>
          <w:szCs w:val="18"/>
        </w:rPr>
      </w:pPr>
    </w:p>
    <w:p w14:paraId="52B2B00A" w14:textId="77777777" w:rsidR="00092648" w:rsidRPr="009239F4" w:rsidRDefault="00092648" w:rsidP="005215C4">
      <w:pPr>
        <w:rPr>
          <w:rFonts w:ascii="Arial" w:eastAsia="Arial" w:hAnsi="Arial" w:cs="Arial"/>
          <w:color w:val="000000"/>
          <w:sz w:val="18"/>
          <w:szCs w:val="18"/>
        </w:rPr>
      </w:pPr>
    </w:p>
    <w:p w14:paraId="747101E0" w14:textId="77777777" w:rsidR="009171E7" w:rsidRPr="009239F4" w:rsidRDefault="00AA2861"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20</w:t>
      </w:r>
      <w:r w:rsidR="000743BE" w:rsidRPr="009239F4">
        <w:rPr>
          <w:rFonts w:ascii="Arial" w:eastAsia="Arial" w:hAnsi="Arial" w:cs="Arial"/>
          <w:b/>
          <w:color w:val="000000"/>
          <w:sz w:val="18"/>
          <w:szCs w:val="18"/>
        </w:rPr>
        <w:tab/>
        <w:t xml:space="preserve">Financial assets </w:t>
      </w:r>
    </w:p>
    <w:p w14:paraId="6A24568A" w14:textId="77777777" w:rsidR="009B31E6" w:rsidRPr="009239F4" w:rsidRDefault="009B31E6" w:rsidP="005215C4">
      <w:pPr>
        <w:jc w:val="both"/>
        <w:rPr>
          <w:rFonts w:ascii="Arial" w:eastAsia="Arial" w:hAnsi="Arial" w:cs="Arial"/>
          <w:color w:val="000000" w:themeColor="text1"/>
          <w:sz w:val="18"/>
          <w:szCs w:val="18"/>
          <w:lang w:val="en-US"/>
        </w:rPr>
      </w:pPr>
    </w:p>
    <w:p w14:paraId="4BB28B2E" w14:textId="40737064" w:rsidR="009B31E6" w:rsidRPr="009239F4" w:rsidRDefault="009B31E6" w:rsidP="0035628D">
      <w:pPr>
        <w:ind w:left="540" w:hanging="540"/>
        <w:jc w:val="both"/>
        <w:rPr>
          <w:rFonts w:ascii="Arial" w:eastAsia="Arial" w:hAnsi="Arial" w:cs="Arial"/>
          <w:b/>
          <w:bCs/>
          <w:color w:val="000000" w:themeColor="text1"/>
          <w:sz w:val="18"/>
          <w:szCs w:val="18"/>
          <w:lang w:val="en-US"/>
        </w:rPr>
      </w:pPr>
      <w:r w:rsidRPr="009239F4">
        <w:rPr>
          <w:rFonts w:ascii="Arial" w:eastAsia="Arial" w:hAnsi="Arial" w:cs="Arial"/>
          <w:b/>
          <w:bCs/>
          <w:color w:val="000000" w:themeColor="text1"/>
          <w:sz w:val="18"/>
          <w:szCs w:val="18"/>
          <w:lang w:val="en-US"/>
        </w:rPr>
        <w:t>(a)</w:t>
      </w:r>
      <w:r w:rsidR="0062370C" w:rsidRPr="009239F4">
        <w:rPr>
          <w:rFonts w:ascii="Arial" w:eastAsia="Arial" w:hAnsi="Arial" w:cs="Arial"/>
          <w:b/>
          <w:bCs/>
          <w:color w:val="000000" w:themeColor="text1"/>
          <w:sz w:val="18"/>
          <w:szCs w:val="18"/>
          <w:lang w:val="en-US"/>
        </w:rPr>
        <w:tab/>
      </w:r>
      <w:r w:rsidR="00772F34" w:rsidRPr="009239F4">
        <w:rPr>
          <w:rFonts w:ascii="Arial" w:eastAsia="Arial" w:hAnsi="Arial" w:cs="Arial"/>
          <w:b/>
          <w:bCs/>
          <w:color w:val="000000" w:themeColor="text1"/>
          <w:sz w:val="18"/>
          <w:szCs w:val="18"/>
          <w:lang w:val="en-US"/>
        </w:rPr>
        <w:t xml:space="preserve">Financial assets </w:t>
      </w:r>
      <w:r w:rsidRPr="009239F4">
        <w:rPr>
          <w:rFonts w:ascii="Arial" w:eastAsia="Arial" w:hAnsi="Arial" w:cs="Arial"/>
          <w:b/>
          <w:bCs/>
          <w:color w:val="000000" w:themeColor="text1"/>
          <w:sz w:val="18"/>
          <w:szCs w:val="18"/>
          <w:lang w:val="en-US"/>
        </w:rPr>
        <w:t xml:space="preserve">measured at fair value through </w:t>
      </w:r>
      <w:r w:rsidR="00A20606" w:rsidRPr="009239F4">
        <w:rPr>
          <w:rFonts w:ascii="Arial" w:eastAsia="Arial" w:hAnsi="Arial" w:cs="Arial"/>
          <w:b/>
          <w:bCs/>
          <w:color w:val="000000"/>
          <w:spacing w:val="-4"/>
          <w:sz w:val="18"/>
          <w:szCs w:val="18"/>
        </w:rPr>
        <w:t>profit or loss</w:t>
      </w:r>
    </w:p>
    <w:p w14:paraId="1755A548" w14:textId="77777777" w:rsidR="009B31E6" w:rsidRPr="009239F4" w:rsidRDefault="009B31E6" w:rsidP="005215C4">
      <w:pPr>
        <w:jc w:val="both"/>
        <w:rPr>
          <w:rFonts w:ascii="Arial" w:eastAsia="Arial" w:hAnsi="Arial" w:cs="Arial"/>
          <w:color w:val="000000" w:themeColor="text1"/>
          <w:sz w:val="18"/>
          <w:szCs w:val="18"/>
          <w:lang w:val="en-US"/>
        </w:rPr>
      </w:pPr>
    </w:p>
    <w:p w14:paraId="55C5543E" w14:textId="77777777" w:rsidR="00A20606" w:rsidRPr="009239F4" w:rsidRDefault="00A20606" w:rsidP="00C56C57">
      <w:pPr>
        <w:ind w:left="540"/>
        <w:jc w:val="thaiDistribute"/>
        <w:rPr>
          <w:rFonts w:ascii="Arial" w:eastAsia="Arial" w:hAnsi="Arial" w:cs="Arial"/>
          <w:color w:val="000000"/>
          <w:sz w:val="18"/>
          <w:szCs w:val="18"/>
        </w:rPr>
      </w:pPr>
      <w:r w:rsidRPr="009239F4">
        <w:rPr>
          <w:rFonts w:ascii="Arial" w:eastAsia="Arial" w:hAnsi="Arial" w:cs="Arial"/>
          <w:color w:val="000000"/>
          <w:sz w:val="18"/>
          <w:szCs w:val="18"/>
        </w:rPr>
        <w:t>Financial assets measured at fair value through profit or loss comprise 1) advances made by the Group to employees, net of repayments made by the employees to the Group, and 2) contributions by the Group to individually invest in private funds under the Group’s employee benefit program. Eligible employees are entitled to the invested amounts, including any gains or losses arising from investments, upon completion of a four-year service period from the commencement date of the program. In cases where employees do not fulfil the required service period, the Group retains the right to the contributed amounts and any associated investment gains or losses, while employees are entitled to receive only the amounts they have repaid to the Group. The fair value of these assets is measured based on the net asset value of the respective funds as at the reporting date and reflects the credit risk of the employees.</w:t>
      </w:r>
    </w:p>
    <w:p w14:paraId="4A66688A" w14:textId="77777777" w:rsidR="00A20606" w:rsidRPr="009239F4" w:rsidRDefault="00A20606" w:rsidP="005215C4">
      <w:pPr>
        <w:jc w:val="both"/>
        <w:rPr>
          <w:rFonts w:ascii="Arial" w:eastAsia="Arial" w:hAnsi="Arial" w:cs="Arial"/>
          <w:color w:val="000000" w:themeColor="text1"/>
          <w:sz w:val="18"/>
          <w:szCs w:val="18"/>
        </w:rPr>
      </w:pPr>
    </w:p>
    <w:p w14:paraId="696CA73B" w14:textId="27AB7AC8" w:rsidR="004E0E53" w:rsidRPr="009239F4" w:rsidRDefault="009B31E6" w:rsidP="0035628D">
      <w:pPr>
        <w:ind w:left="540" w:hanging="540"/>
        <w:jc w:val="both"/>
        <w:rPr>
          <w:rFonts w:ascii="Arial" w:eastAsia="Arial" w:hAnsi="Arial" w:cs="Arial"/>
          <w:b/>
          <w:bCs/>
          <w:color w:val="000000" w:themeColor="text1"/>
          <w:sz w:val="18"/>
          <w:szCs w:val="18"/>
          <w:lang w:val="en-US"/>
        </w:rPr>
      </w:pPr>
      <w:r w:rsidRPr="009239F4">
        <w:rPr>
          <w:rFonts w:ascii="Arial" w:eastAsia="Arial" w:hAnsi="Arial" w:cs="Arial"/>
          <w:b/>
          <w:bCs/>
          <w:color w:val="000000" w:themeColor="text1"/>
          <w:sz w:val="18"/>
          <w:szCs w:val="18"/>
          <w:lang w:val="en-US"/>
        </w:rPr>
        <w:t>(b)</w:t>
      </w:r>
      <w:r w:rsidR="0062370C" w:rsidRPr="009239F4">
        <w:rPr>
          <w:rFonts w:ascii="Arial" w:eastAsia="Arial" w:hAnsi="Arial" w:cs="Arial"/>
          <w:b/>
          <w:bCs/>
          <w:color w:val="000000" w:themeColor="text1"/>
          <w:sz w:val="18"/>
          <w:szCs w:val="18"/>
          <w:lang w:val="en-US"/>
        </w:rPr>
        <w:tab/>
      </w:r>
      <w:r w:rsidR="00772F34" w:rsidRPr="009239F4">
        <w:rPr>
          <w:rFonts w:ascii="Arial" w:eastAsia="Arial" w:hAnsi="Arial" w:cs="Arial"/>
          <w:b/>
          <w:bCs/>
          <w:color w:val="000000" w:themeColor="text1"/>
          <w:sz w:val="18"/>
          <w:szCs w:val="18"/>
          <w:lang w:val="en-US"/>
        </w:rPr>
        <w:t xml:space="preserve">Financial assets </w:t>
      </w:r>
      <w:r w:rsidR="000743BE" w:rsidRPr="009239F4">
        <w:rPr>
          <w:rFonts w:ascii="Arial" w:eastAsia="Arial" w:hAnsi="Arial" w:cs="Arial"/>
          <w:b/>
          <w:bCs/>
          <w:color w:val="000000" w:themeColor="text1"/>
          <w:sz w:val="18"/>
          <w:szCs w:val="18"/>
          <w:lang w:val="en-US"/>
        </w:rPr>
        <w:t>measured at fair value through other comprehensive income</w:t>
      </w:r>
    </w:p>
    <w:p w14:paraId="37E3C5E3" w14:textId="77777777" w:rsidR="000743BE" w:rsidRPr="009239F4" w:rsidRDefault="000743BE" w:rsidP="005215C4">
      <w:pPr>
        <w:jc w:val="both"/>
        <w:rPr>
          <w:rFonts w:ascii="Arial" w:eastAsia="Arial" w:hAnsi="Arial" w:cs="Arial"/>
          <w:color w:val="000000" w:themeColor="text1"/>
          <w:sz w:val="18"/>
          <w:szCs w:val="18"/>
          <w:lang w:val="en-US"/>
        </w:rPr>
      </w:pPr>
    </w:p>
    <w:p w14:paraId="4DD0160B" w14:textId="77777777" w:rsidR="00E475BE" w:rsidRPr="009239F4" w:rsidRDefault="00E475BE" w:rsidP="00C56C57">
      <w:pPr>
        <w:ind w:left="540"/>
        <w:jc w:val="both"/>
        <w:rPr>
          <w:rFonts w:ascii="Arial" w:eastAsia="Arial" w:hAnsi="Arial" w:cs="Arial"/>
          <w:color w:val="000000" w:themeColor="text1"/>
          <w:sz w:val="18"/>
          <w:szCs w:val="18"/>
          <w:lang w:val="en-US"/>
        </w:rPr>
      </w:pPr>
      <w:r w:rsidRPr="009239F4">
        <w:rPr>
          <w:rFonts w:ascii="Arial" w:eastAsia="Arial" w:hAnsi="Arial" w:cs="Arial"/>
          <w:color w:val="000000" w:themeColor="text1"/>
          <w:sz w:val="18"/>
          <w:szCs w:val="18"/>
          <w:lang w:val="en-US"/>
        </w:rPr>
        <w:t>Financial assets measured at fair value through other comprehensive income of the Group comprise equity investments in other companies, which are not held for trading purposes.</w:t>
      </w:r>
    </w:p>
    <w:p w14:paraId="4D94F9CC" w14:textId="77777777" w:rsidR="00E475BE" w:rsidRPr="009239F4" w:rsidRDefault="00E475BE" w:rsidP="00C56C57">
      <w:pPr>
        <w:ind w:left="540"/>
        <w:jc w:val="both"/>
        <w:rPr>
          <w:rFonts w:ascii="Arial" w:eastAsia="Arial" w:hAnsi="Arial" w:cs="Arial"/>
          <w:color w:val="000000" w:themeColor="text1"/>
          <w:sz w:val="18"/>
          <w:szCs w:val="18"/>
          <w:lang w:val="en-US"/>
        </w:rPr>
      </w:pPr>
    </w:p>
    <w:p w14:paraId="6AFFEF89" w14:textId="53C10B53" w:rsidR="00454887" w:rsidRPr="009239F4" w:rsidRDefault="00E475BE" w:rsidP="00C56C57">
      <w:pPr>
        <w:ind w:left="540"/>
        <w:jc w:val="both"/>
        <w:rPr>
          <w:rFonts w:ascii="Arial" w:eastAsia="Arial" w:hAnsi="Arial" w:cs="Arial"/>
          <w:color w:val="000000" w:themeColor="text1"/>
          <w:sz w:val="18"/>
          <w:szCs w:val="18"/>
          <w:lang w:val="en-US"/>
        </w:rPr>
      </w:pPr>
      <w:r w:rsidRPr="009239F4">
        <w:rPr>
          <w:rFonts w:ascii="Arial" w:eastAsia="Arial" w:hAnsi="Arial" w:cs="Arial"/>
          <w:color w:val="000000" w:themeColor="text1"/>
          <w:spacing w:val="-6"/>
          <w:sz w:val="18"/>
          <w:szCs w:val="18"/>
          <w:lang w:val="en-US"/>
        </w:rPr>
        <w:t>During the year</w:t>
      </w:r>
      <w:r w:rsidR="002D2102" w:rsidRPr="009239F4">
        <w:rPr>
          <w:rFonts w:ascii="Arial" w:eastAsia="Arial" w:hAnsi="Arial" w:cs="Arial"/>
          <w:color w:val="000000" w:themeColor="text1"/>
          <w:spacing w:val="-6"/>
          <w:sz w:val="18"/>
          <w:szCs w:val="18"/>
          <w:lang w:val="en-US"/>
        </w:rPr>
        <w:t xml:space="preserve"> 2025</w:t>
      </w:r>
      <w:r w:rsidRPr="009239F4">
        <w:rPr>
          <w:rFonts w:ascii="Arial" w:eastAsia="Arial" w:hAnsi="Arial" w:cs="Arial"/>
          <w:color w:val="000000" w:themeColor="text1"/>
          <w:spacing w:val="-6"/>
          <w:sz w:val="18"/>
          <w:szCs w:val="18"/>
          <w:lang w:val="en-US"/>
        </w:rPr>
        <w:t xml:space="preserve">, the Group reassessed the fair value of its equity investments based on changes in the project plan, resulting in a reduction in the expected future economic benefits from the investments amounting to Baht </w:t>
      </w:r>
      <w:r w:rsidR="00DC2B13" w:rsidRPr="009239F4">
        <w:rPr>
          <w:rFonts w:ascii="Arial" w:eastAsia="Arial" w:hAnsi="Arial" w:cs="Arial"/>
          <w:color w:val="000000" w:themeColor="text1"/>
          <w:spacing w:val="-6"/>
          <w:sz w:val="18"/>
          <w:szCs w:val="18"/>
          <w:lang w:val="en-US"/>
        </w:rPr>
        <w:t>87.</w:t>
      </w:r>
      <w:r w:rsidR="0096195F" w:rsidRPr="009239F4">
        <w:rPr>
          <w:rFonts w:ascii="Arial" w:eastAsia="Arial" w:hAnsi="Arial" w:cs="Arial"/>
          <w:color w:val="000000" w:themeColor="text1"/>
          <w:spacing w:val="-6"/>
          <w:sz w:val="18"/>
          <w:szCs w:val="18"/>
          <w:lang w:val="en-US"/>
        </w:rPr>
        <w:t>5</w:t>
      </w:r>
      <w:r w:rsidR="00F01883" w:rsidRPr="009239F4">
        <w:rPr>
          <w:rFonts w:ascii="Arial" w:eastAsia="Arial" w:hAnsi="Arial" w:cs="Arial"/>
          <w:color w:val="000000" w:themeColor="text1"/>
          <w:spacing w:val="-6"/>
          <w:sz w:val="18"/>
          <w:szCs w:val="18"/>
          <w:lang w:val="en-US"/>
        </w:rPr>
        <w:t>1</w:t>
      </w:r>
      <w:r w:rsidRPr="009239F4">
        <w:rPr>
          <w:rFonts w:ascii="Arial" w:eastAsia="Arial" w:hAnsi="Arial" w:cs="Arial"/>
          <w:color w:val="000000" w:themeColor="text1"/>
          <w:spacing w:val="-6"/>
          <w:sz w:val="18"/>
          <w:szCs w:val="18"/>
          <w:lang w:val="en-US"/>
        </w:rPr>
        <w:t xml:space="preserve"> million.</w:t>
      </w:r>
      <w:r w:rsidRPr="009239F4">
        <w:rPr>
          <w:rFonts w:ascii="Arial" w:eastAsia="Arial" w:hAnsi="Arial" w:cs="Arial"/>
          <w:color w:val="000000" w:themeColor="text1"/>
          <w:sz w:val="18"/>
          <w:szCs w:val="18"/>
          <w:lang w:val="en-US"/>
        </w:rPr>
        <w:t xml:space="preserve"> The loss arising from the change in fair value was recogni</w:t>
      </w:r>
      <w:r w:rsidR="00D14F35" w:rsidRPr="009239F4">
        <w:rPr>
          <w:rFonts w:ascii="Arial" w:eastAsia="Arial" w:hAnsi="Arial" w:cs="Arial"/>
          <w:color w:val="000000" w:themeColor="text1"/>
          <w:sz w:val="18"/>
          <w:szCs w:val="18"/>
          <w:lang w:val="en-US"/>
        </w:rPr>
        <w:t>s</w:t>
      </w:r>
      <w:r w:rsidRPr="009239F4">
        <w:rPr>
          <w:rFonts w:ascii="Arial" w:eastAsia="Arial" w:hAnsi="Arial" w:cs="Arial"/>
          <w:color w:val="000000" w:themeColor="text1"/>
          <w:sz w:val="18"/>
          <w:szCs w:val="18"/>
          <w:lang w:val="en-US"/>
        </w:rPr>
        <w:t>ed in other comprehensive income.</w:t>
      </w:r>
    </w:p>
    <w:p w14:paraId="3E26C9E1" w14:textId="20843DD0" w:rsidR="00881246" w:rsidRPr="009239F4" w:rsidRDefault="00881246" w:rsidP="005215C4">
      <w:pPr>
        <w:rPr>
          <w:rFonts w:ascii="Arial" w:eastAsia="Arial" w:hAnsi="Arial" w:cs="Arial"/>
          <w:color w:val="000000"/>
          <w:sz w:val="18"/>
          <w:szCs w:val="18"/>
        </w:rPr>
      </w:pPr>
    </w:p>
    <w:p w14:paraId="3C0F29E3" w14:textId="77777777" w:rsidR="00092648" w:rsidRPr="009239F4" w:rsidRDefault="00092648" w:rsidP="005215C4">
      <w:pPr>
        <w:rPr>
          <w:rFonts w:ascii="Arial" w:eastAsia="Arial" w:hAnsi="Arial" w:cs="Arial"/>
          <w:color w:val="000000"/>
          <w:sz w:val="18"/>
          <w:szCs w:val="18"/>
          <w:cs/>
        </w:rPr>
      </w:pPr>
    </w:p>
    <w:p w14:paraId="15BF2A05" w14:textId="6A3C87FD" w:rsidR="006547DC" w:rsidRPr="009239F4" w:rsidRDefault="000743BE" w:rsidP="005215C4">
      <w:pPr>
        <w:keepNext/>
        <w:keepLines/>
        <w:tabs>
          <w:tab w:val="left" w:pos="540"/>
        </w:tabs>
        <w:ind w:left="547" w:hanging="547"/>
        <w:jc w:val="both"/>
        <w:outlineLvl w:val="1"/>
        <w:rPr>
          <w:rFonts w:ascii="Arial" w:eastAsia="Arial" w:hAnsi="Arial" w:cs="Arial"/>
          <w:color w:val="000000"/>
          <w:sz w:val="18"/>
          <w:szCs w:val="18"/>
        </w:rPr>
      </w:pPr>
      <w:r w:rsidRPr="009239F4">
        <w:rPr>
          <w:rFonts w:ascii="Arial" w:eastAsia="Arial" w:hAnsi="Arial" w:cs="Arial"/>
          <w:b/>
          <w:color w:val="000000"/>
          <w:sz w:val="18"/>
          <w:szCs w:val="18"/>
        </w:rPr>
        <w:t>2</w:t>
      </w:r>
      <w:r w:rsidR="00AA2861" w:rsidRPr="009239F4">
        <w:rPr>
          <w:rFonts w:ascii="Arial" w:eastAsia="Arial" w:hAnsi="Arial" w:cs="Arial"/>
          <w:b/>
          <w:color w:val="000000"/>
          <w:sz w:val="18"/>
          <w:szCs w:val="18"/>
        </w:rPr>
        <w:t>1</w:t>
      </w:r>
      <w:r w:rsidRPr="009239F4">
        <w:rPr>
          <w:rFonts w:ascii="Arial" w:eastAsia="Arial" w:hAnsi="Arial" w:cs="Arial"/>
          <w:b/>
          <w:color w:val="000000"/>
          <w:sz w:val="18"/>
          <w:szCs w:val="18"/>
        </w:rPr>
        <w:tab/>
        <w:t>Investment property</w:t>
      </w:r>
    </w:p>
    <w:p w14:paraId="7E027C02"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667A27C" w14:textId="77777777" w:rsidR="009550B5" w:rsidRPr="009239F4" w:rsidRDefault="009550B5"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r w:rsidRPr="009239F4">
        <w:rPr>
          <w:rFonts w:ascii="Arial" w:eastAsia="Arial" w:hAnsi="Arial" w:cs="Arial"/>
          <w:color w:val="000000"/>
          <w:sz w:val="18"/>
          <w:szCs w:val="18"/>
        </w:rPr>
        <w:t>The movements of investment property during the year ended 31 December are as follows:</w:t>
      </w:r>
    </w:p>
    <w:p w14:paraId="0E706C25" w14:textId="77777777" w:rsidR="008A7E3C" w:rsidRPr="009239F4" w:rsidRDefault="008A7E3C"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tbl>
      <w:tblPr>
        <w:tblW w:w="9468" w:type="dxa"/>
        <w:tblLayout w:type="fixed"/>
        <w:tblCellMar>
          <w:left w:w="115" w:type="dxa"/>
          <w:right w:w="115" w:type="dxa"/>
        </w:tblCellMar>
        <w:tblLook w:val="0000" w:firstRow="0" w:lastRow="0" w:firstColumn="0" w:lastColumn="0" w:noHBand="0" w:noVBand="0"/>
      </w:tblPr>
      <w:tblGrid>
        <w:gridCol w:w="6732"/>
        <w:gridCol w:w="1368"/>
        <w:gridCol w:w="1368"/>
      </w:tblGrid>
      <w:tr w:rsidR="008A7E3C" w:rsidRPr="009239F4" w14:paraId="72FDCAEA" w14:textId="77777777" w:rsidTr="003F33A0">
        <w:tc>
          <w:tcPr>
            <w:tcW w:w="6732" w:type="dxa"/>
            <w:tcBorders>
              <w:top w:val="nil"/>
              <w:left w:val="nil"/>
              <w:right w:val="nil"/>
            </w:tcBorders>
            <w:vAlign w:val="bottom"/>
          </w:tcPr>
          <w:p w14:paraId="56A50952" w14:textId="77777777" w:rsidR="008A7E3C" w:rsidRPr="009239F4" w:rsidRDefault="008A7E3C" w:rsidP="005215C4">
            <w:pPr>
              <w:tabs>
                <w:tab w:val="left" w:pos="3295"/>
                <w:tab w:val="left" w:pos="9744"/>
              </w:tabs>
              <w:ind w:left="434" w:right="-72"/>
              <w:rPr>
                <w:rFonts w:ascii="Arial" w:eastAsia="Arial" w:hAnsi="Arial" w:cs="Arial"/>
                <w:b/>
                <w:color w:val="000000"/>
                <w:sz w:val="18"/>
                <w:szCs w:val="18"/>
              </w:rPr>
            </w:pPr>
          </w:p>
        </w:tc>
        <w:tc>
          <w:tcPr>
            <w:tcW w:w="2736" w:type="dxa"/>
            <w:gridSpan w:val="2"/>
            <w:tcBorders>
              <w:bottom w:val="single" w:sz="4" w:space="0" w:color="auto"/>
            </w:tcBorders>
            <w:vAlign w:val="bottom"/>
          </w:tcPr>
          <w:p w14:paraId="3F3BD052" w14:textId="77777777" w:rsidR="008A7E3C" w:rsidRPr="009239F4" w:rsidRDefault="008A7E3C" w:rsidP="005215C4">
            <w:pPr>
              <w:tabs>
                <w:tab w:val="left" w:pos="480"/>
                <w:tab w:val="left" w:pos="960"/>
                <w:tab w:val="left" w:pos="1440"/>
                <w:tab w:val="left" w:pos="1920"/>
                <w:tab w:val="left" w:pos="2400"/>
                <w:tab w:val="left" w:pos="2880"/>
                <w:tab w:val="left" w:pos="3360"/>
                <w:tab w:val="left" w:pos="3840"/>
                <w:tab w:val="left" w:pos="4320"/>
              </w:tabs>
              <w:jc w:val="center"/>
              <w:rPr>
                <w:rFonts w:ascii="Arial" w:eastAsia="Arial" w:hAnsi="Arial" w:cs="Arial"/>
                <w:b/>
                <w:color w:val="000000"/>
                <w:sz w:val="18"/>
                <w:szCs w:val="18"/>
              </w:rPr>
            </w:pPr>
            <w:r w:rsidRPr="009239F4">
              <w:rPr>
                <w:rFonts w:ascii="Arial" w:eastAsia="Arial" w:hAnsi="Arial" w:cs="Arial"/>
                <w:b/>
                <w:color w:val="000000"/>
                <w:sz w:val="18"/>
                <w:szCs w:val="18"/>
              </w:rPr>
              <w:t>Consolidated</w:t>
            </w:r>
          </w:p>
          <w:p w14:paraId="44D9CF98" w14:textId="74B39D5F" w:rsidR="008A7E3C" w:rsidRPr="009239F4" w:rsidRDefault="008A7E3C" w:rsidP="005215C4">
            <w:pPr>
              <w:tabs>
                <w:tab w:val="left" w:pos="3295"/>
                <w:tab w:val="right" w:pos="9744"/>
              </w:tabs>
              <w:ind w:right="-72" w:hanging="28"/>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8A7E3C" w:rsidRPr="009239F4" w14:paraId="775D2EA5" w14:textId="77777777" w:rsidTr="003F33A0">
        <w:tc>
          <w:tcPr>
            <w:tcW w:w="6732" w:type="dxa"/>
            <w:tcBorders>
              <w:top w:val="nil"/>
              <w:left w:val="nil"/>
              <w:right w:val="nil"/>
            </w:tcBorders>
            <w:vAlign w:val="bottom"/>
          </w:tcPr>
          <w:p w14:paraId="0D5E64E7" w14:textId="77777777" w:rsidR="008A7E3C" w:rsidRPr="009239F4" w:rsidRDefault="008A7E3C" w:rsidP="005215C4">
            <w:pPr>
              <w:tabs>
                <w:tab w:val="left" w:pos="3295"/>
                <w:tab w:val="left" w:pos="9744"/>
              </w:tabs>
              <w:ind w:left="434" w:right="-72"/>
              <w:rPr>
                <w:rFonts w:ascii="Arial" w:eastAsia="Arial" w:hAnsi="Arial" w:cs="Arial"/>
                <w:b/>
                <w:color w:val="000000"/>
                <w:sz w:val="18"/>
                <w:szCs w:val="18"/>
              </w:rPr>
            </w:pPr>
          </w:p>
        </w:tc>
        <w:tc>
          <w:tcPr>
            <w:tcW w:w="1368" w:type="dxa"/>
            <w:tcBorders>
              <w:top w:val="single" w:sz="4" w:space="0" w:color="auto"/>
            </w:tcBorders>
            <w:vAlign w:val="bottom"/>
          </w:tcPr>
          <w:p w14:paraId="6A99D513" w14:textId="77777777" w:rsidR="008A7E3C" w:rsidRPr="009239F4" w:rsidRDefault="008A7E3C"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vAlign w:val="bottom"/>
          </w:tcPr>
          <w:p w14:paraId="2A90280C" w14:textId="77777777" w:rsidR="008A7E3C" w:rsidRPr="009239F4" w:rsidRDefault="008A7E3C" w:rsidP="005215C4">
            <w:pPr>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8A7E3C" w:rsidRPr="009239F4" w14:paraId="10719329" w14:textId="77777777" w:rsidTr="003F33A0">
        <w:tc>
          <w:tcPr>
            <w:tcW w:w="6732" w:type="dxa"/>
            <w:tcBorders>
              <w:top w:val="nil"/>
              <w:left w:val="nil"/>
              <w:right w:val="nil"/>
            </w:tcBorders>
            <w:vAlign w:val="bottom"/>
          </w:tcPr>
          <w:p w14:paraId="4CD36B6C" w14:textId="77777777" w:rsidR="008A7E3C" w:rsidRPr="009239F4" w:rsidRDefault="008A7E3C" w:rsidP="005215C4">
            <w:pPr>
              <w:tabs>
                <w:tab w:val="left" w:pos="3295"/>
                <w:tab w:val="left" w:pos="9744"/>
              </w:tabs>
              <w:ind w:left="434" w:right="-72"/>
              <w:rPr>
                <w:rFonts w:ascii="Arial" w:eastAsia="Arial" w:hAnsi="Arial" w:cs="Arial"/>
                <w:b/>
                <w:color w:val="000000"/>
                <w:sz w:val="18"/>
                <w:szCs w:val="18"/>
              </w:rPr>
            </w:pPr>
          </w:p>
        </w:tc>
        <w:tc>
          <w:tcPr>
            <w:tcW w:w="1368" w:type="dxa"/>
            <w:tcBorders>
              <w:bottom w:val="single" w:sz="4" w:space="0" w:color="auto"/>
            </w:tcBorders>
            <w:vAlign w:val="bottom"/>
          </w:tcPr>
          <w:p w14:paraId="60A2978C" w14:textId="77777777" w:rsidR="008A7E3C" w:rsidRPr="009239F4" w:rsidRDefault="008A7E3C" w:rsidP="005215C4">
            <w:pPr>
              <w:tabs>
                <w:tab w:val="left" w:pos="3295"/>
                <w:tab w:val="right" w:pos="9744"/>
              </w:tabs>
              <w:ind w:right="-72" w:hanging="30"/>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589CBFA9" w14:textId="77777777" w:rsidR="008A7E3C" w:rsidRPr="009239F4" w:rsidRDefault="008A7E3C" w:rsidP="005215C4">
            <w:pPr>
              <w:tabs>
                <w:tab w:val="left" w:pos="3295"/>
                <w:tab w:val="right" w:pos="9744"/>
              </w:tabs>
              <w:ind w:right="-72" w:hanging="28"/>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8A7E3C" w:rsidRPr="009239F4" w14:paraId="0B702422" w14:textId="77777777" w:rsidTr="003F33A0">
        <w:tc>
          <w:tcPr>
            <w:tcW w:w="6732" w:type="dxa"/>
            <w:tcBorders>
              <w:top w:val="nil"/>
              <w:left w:val="nil"/>
              <w:right w:val="nil"/>
            </w:tcBorders>
            <w:vAlign w:val="bottom"/>
          </w:tcPr>
          <w:p w14:paraId="70273A6C" w14:textId="77777777" w:rsidR="008A7E3C" w:rsidRPr="009239F4" w:rsidRDefault="008A7E3C" w:rsidP="005215C4">
            <w:pPr>
              <w:tabs>
                <w:tab w:val="left" w:pos="3295"/>
                <w:tab w:val="left" w:pos="9744"/>
              </w:tabs>
              <w:ind w:left="434" w:right="-72"/>
              <w:rPr>
                <w:rFonts w:ascii="Arial" w:eastAsia="Arial" w:hAnsi="Arial" w:cs="Arial"/>
                <w:color w:val="000000"/>
                <w:sz w:val="12"/>
                <w:szCs w:val="12"/>
              </w:rPr>
            </w:pPr>
          </w:p>
        </w:tc>
        <w:tc>
          <w:tcPr>
            <w:tcW w:w="1368" w:type="dxa"/>
            <w:tcBorders>
              <w:top w:val="single" w:sz="4" w:space="0" w:color="auto"/>
            </w:tcBorders>
            <w:vAlign w:val="bottom"/>
          </w:tcPr>
          <w:p w14:paraId="06140314" w14:textId="77777777" w:rsidR="008A7E3C" w:rsidRPr="009239F4" w:rsidRDefault="008A7E3C" w:rsidP="005215C4">
            <w:pPr>
              <w:keepNext/>
              <w:keepLines/>
              <w:tabs>
                <w:tab w:val="left" w:pos="3295"/>
                <w:tab w:val="left" w:pos="9744"/>
              </w:tabs>
              <w:ind w:right="-72" w:hanging="30"/>
              <w:jc w:val="right"/>
              <w:rPr>
                <w:rFonts w:ascii="Arial" w:eastAsia="Arial" w:hAnsi="Arial" w:cs="Arial"/>
                <w:color w:val="000000"/>
                <w:sz w:val="12"/>
                <w:szCs w:val="12"/>
              </w:rPr>
            </w:pPr>
          </w:p>
        </w:tc>
        <w:tc>
          <w:tcPr>
            <w:tcW w:w="1368" w:type="dxa"/>
            <w:tcBorders>
              <w:top w:val="single" w:sz="4" w:space="0" w:color="auto"/>
            </w:tcBorders>
            <w:vAlign w:val="bottom"/>
          </w:tcPr>
          <w:p w14:paraId="48C6BDE7" w14:textId="77777777" w:rsidR="008A7E3C" w:rsidRPr="009239F4" w:rsidRDefault="008A7E3C" w:rsidP="005215C4">
            <w:pPr>
              <w:keepNext/>
              <w:keepLines/>
              <w:tabs>
                <w:tab w:val="left" w:pos="3295"/>
                <w:tab w:val="left" w:pos="9744"/>
              </w:tabs>
              <w:ind w:right="-72" w:hanging="28"/>
              <w:jc w:val="right"/>
              <w:rPr>
                <w:rFonts w:ascii="Arial" w:eastAsia="Arial" w:hAnsi="Arial" w:cs="Arial"/>
                <w:color w:val="000000"/>
                <w:sz w:val="12"/>
                <w:szCs w:val="12"/>
              </w:rPr>
            </w:pPr>
          </w:p>
        </w:tc>
      </w:tr>
      <w:tr w:rsidR="008A7E3C" w:rsidRPr="009239F4" w14:paraId="3B368AB0" w14:textId="77777777" w:rsidTr="008A7E3C">
        <w:trPr>
          <w:trHeight w:val="63"/>
        </w:trPr>
        <w:tc>
          <w:tcPr>
            <w:tcW w:w="6732" w:type="dxa"/>
            <w:tcBorders>
              <w:top w:val="nil"/>
              <w:left w:val="nil"/>
              <w:right w:val="nil"/>
            </w:tcBorders>
            <w:vAlign w:val="bottom"/>
          </w:tcPr>
          <w:p w14:paraId="1474B22F" w14:textId="3E2DB1FD" w:rsidR="008A7E3C" w:rsidRPr="009239F4" w:rsidRDefault="00EE0A1C" w:rsidP="005215C4">
            <w:pPr>
              <w:tabs>
                <w:tab w:val="left" w:pos="480"/>
                <w:tab w:val="left" w:pos="960"/>
                <w:tab w:val="left" w:pos="1440"/>
                <w:tab w:val="left" w:pos="1920"/>
                <w:tab w:val="left" w:pos="2400"/>
                <w:tab w:val="left" w:pos="2880"/>
                <w:tab w:val="left" w:pos="3360"/>
                <w:tab w:val="left" w:pos="3840"/>
                <w:tab w:val="left" w:pos="4320"/>
              </w:tabs>
              <w:ind w:left="-109"/>
              <w:jc w:val="both"/>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vAlign w:val="bottom"/>
          </w:tcPr>
          <w:p w14:paraId="51257A2C" w14:textId="26345C8E" w:rsidR="008A7E3C" w:rsidRPr="009239F4" w:rsidRDefault="00E77283"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10,149</w:t>
            </w:r>
          </w:p>
        </w:tc>
        <w:tc>
          <w:tcPr>
            <w:tcW w:w="1368" w:type="dxa"/>
            <w:vAlign w:val="bottom"/>
          </w:tcPr>
          <w:p w14:paraId="25CCC1E1" w14:textId="7E79C5BE" w:rsidR="008A7E3C" w:rsidRPr="009239F4" w:rsidRDefault="00E77283"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10,149</w:t>
            </w:r>
          </w:p>
        </w:tc>
      </w:tr>
      <w:tr w:rsidR="008A7E3C" w:rsidRPr="009239F4" w14:paraId="3ACA96ED" w14:textId="77777777" w:rsidTr="003F33A0">
        <w:trPr>
          <w:trHeight w:val="63"/>
        </w:trPr>
        <w:tc>
          <w:tcPr>
            <w:tcW w:w="6732" w:type="dxa"/>
            <w:tcBorders>
              <w:top w:val="nil"/>
              <w:left w:val="nil"/>
              <w:right w:val="nil"/>
            </w:tcBorders>
            <w:vAlign w:val="bottom"/>
          </w:tcPr>
          <w:p w14:paraId="36735363" w14:textId="3387CB96" w:rsidR="008A7E3C" w:rsidRPr="009239F4" w:rsidRDefault="00F735A5" w:rsidP="005215C4">
            <w:pPr>
              <w:tabs>
                <w:tab w:val="left" w:pos="480"/>
                <w:tab w:val="left" w:pos="960"/>
                <w:tab w:val="left" w:pos="1440"/>
                <w:tab w:val="left" w:pos="1920"/>
                <w:tab w:val="left" w:pos="2400"/>
                <w:tab w:val="left" w:pos="2880"/>
                <w:tab w:val="left" w:pos="3360"/>
                <w:tab w:val="left" w:pos="3840"/>
                <w:tab w:val="left" w:pos="4320"/>
              </w:tabs>
              <w:ind w:left="-109"/>
              <w:jc w:val="both"/>
              <w:rPr>
                <w:rFonts w:ascii="Arial" w:eastAsia="Arial" w:hAnsi="Arial" w:cs="Arial"/>
                <w:color w:val="000000"/>
                <w:sz w:val="18"/>
                <w:szCs w:val="18"/>
              </w:rPr>
            </w:pPr>
            <w:r w:rsidRPr="009239F4">
              <w:rPr>
                <w:rFonts w:ascii="Arial" w:eastAsia="Arial" w:hAnsi="Arial" w:cs="Arial"/>
                <w:color w:val="000000"/>
                <w:sz w:val="18"/>
                <w:szCs w:val="18"/>
              </w:rPr>
              <w:t>Transfer out during the year</w:t>
            </w:r>
            <w:r w:rsidR="00BB308F" w:rsidRPr="009239F4">
              <w:rPr>
                <w:rFonts w:ascii="Arial" w:eastAsia="Arial" w:hAnsi="Arial" w:cs="Arial"/>
                <w:color w:val="000000"/>
                <w:sz w:val="18"/>
                <w:szCs w:val="18"/>
              </w:rPr>
              <w:t xml:space="preserve"> (Note 22)</w:t>
            </w:r>
          </w:p>
        </w:tc>
        <w:tc>
          <w:tcPr>
            <w:tcW w:w="1368" w:type="dxa"/>
            <w:tcBorders>
              <w:bottom w:val="single" w:sz="4" w:space="0" w:color="auto"/>
            </w:tcBorders>
            <w:vAlign w:val="bottom"/>
          </w:tcPr>
          <w:p w14:paraId="0DC367C8" w14:textId="1D6F71D8" w:rsidR="008A7E3C" w:rsidRPr="009239F4" w:rsidRDefault="00E77283"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(4,903)</w:t>
            </w:r>
          </w:p>
        </w:tc>
        <w:tc>
          <w:tcPr>
            <w:tcW w:w="1368" w:type="dxa"/>
            <w:tcBorders>
              <w:bottom w:val="single" w:sz="4" w:space="0" w:color="auto"/>
            </w:tcBorders>
            <w:vAlign w:val="bottom"/>
          </w:tcPr>
          <w:p w14:paraId="1C711F4D" w14:textId="20A41099" w:rsidR="008A7E3C" w:rsidRPr="009239F4" w:rsidRDefault="00E77283"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8A7E3C" w:rsidRPr="009239F4" w14:paraId="0E0731F7" w14:textId="77777777" w:rsidTr="003F33A0">
        <w:trPr>
          <w:trHeight w:val="63"/>
        </w:trPr>
        <w:tc>
          <w:tcPr>
            <w:tcW w:w="6732" w:type="dxa"/>
            <w:tcBorders>
              <w:top w:val="nil"/>
              <w:left w:val="nil"/>
              <w:right w:val="nil"/>
            </w:tcBorders>
            <w:vAlign w:val="bottom"/>
          </w:tcPr>
          <w:p w14:paraId="090CE6A8" w14:textId="77777777" w:rsidR="008A7E3C" w:rsidRPr="009239F4" w:rsidRDefault="008A7E3C" w:rsidP="005215C4">
            <w:pPr>
              <w:tabs>
                <w:tab w:val="left" w:pos="3295"/>
                <w:tab w:val="left" w:pos="9744"/>
              </w:tabs>
              <w:ind w:left="-109" w:right="-72"/>
              <w:rPr>
                <w:rFonts w:ascii="Arial" w:eastAsia="Arial" w:hAnsi="Arial" w:cs="Arial"/>
                <w:color w:val="000000"/>
                <w:sz w:val="12"/>
                <w:szCs w:val="12"/>
              </w:rPr>
            </w:pPr>
          </w:p>
        </w:tc>
        <w:tc>
          <w:tcPr>
            <w:tcW w:w="1368" w:type="dxa"/>
            <w:tcBorders>
              <w:top w:val="single" w:sz="4" w:space="0" w:color="auto"/>
            </w:tcBorders>
            <w:vAlign w:val="bottom"/>
          </w:tcPr>
          <w:p w14:paraId="6DB1D448" w14:textId="77777777" w:rsidR="008A7E3C" w:rsidRPr="009239F4" w:rsidRDefault="008A7E3C" w:rsidP="005215C4">
            <w:pPr>
              <w:keepNext/>
              <w:keepLines/>
              <w:tabs>
                <w:tab w:val="left" w:pos="3295"/>
                <w:tab w:val="left" w:pos="9744"/>
              </w:tabs>
              <w:ind w:right="-72" w:hanging="28"/>
              <w:jc w:val="right"/>
              <w:rPr>
                <w:rFonts w:ascii="Arial" w:eastAsia="Arial" w:hAnsi="Arial" w:cs="Arial"/>
                <w:color w:val="000000"/>
                <w:sz w:val="12"/>
                <w:szCs w:val="12"/>
              </w:rPr>
            </w:pPr>
          </w:p>
        </w:tc>
        <w:tc>
          <w:tcPr>
            <w:tcW w:w="1368" w:type="dxa"/>
            <w:tcBorders>
              <w:top w:val="single" w:sz="4" w:space="0" w:color="auto"/>
            </w:tcBorders>
            <w:vAlign w:val="bottom"/>
          </w:tcPr>
          <w:p w14:paraId="5A29BB67" w14:textId="77777777" w:rsidR="008A7E3C" w:rsidRPr="009239F4" w:rsidRDefault="008A7E3C" w:rsidP="005215C4">
            <w:pPr>
              <w:tabs>
                <w:tab w:val="left" w:pos="3295"/>
                <w:tab w:val="left" w:pos="9744"/>
              </w:tabs>
              <w:ind w:right="-72" w:hanging="28"/>
              <w:jc w:val="center"/>
              <w:rPr>
                <w:rFonts w:ascii="Arial" w:eastAsia="Arial" w:hAnsi="Arial" w:cs="Arial"/>
                <w:color w:val="000000"/>
                <w:sz w:val="12"/>
                <w:szCs w:val="12"/>
              </w:rPr>
            </w:pPr>
          </w:p>
        </w:tc>
      </w:tr>
      <w:tr w:rsidR="008A7E3C" w:rsidRPr="009239F4" w14:paraId="57B819B7" w14:textId="77777777" w:rsidTr="003F33A0">
        <w:trPr>
          <w:trHeight w:val="63"/>
        </w:trPr>
        <w:tc>
          <w:tcPr>
            <w:tcW w:w="6732" w:type="dxa"/>
            <w:tcBorders>
              <w:top w:val="nil"/>
              <w:left w:val="nil"/>
              <w:bottom w:val="nil"/>
              <w:right w:val="nil"/>
            </w:tcBorders>
            <w:vAlign w:val="bottom"/>
          </w:tcPr>
          <w:p w14:paraId="45149883" w14:textId="163F8BC6" w:rsidR="008A7E3C" w:rsidRPr="009239F4" w:rsidRDefault="00F735A5" w:rsidP="005215C4">
            <w:pPr>
              <w:tabs>
                <w:tab w:val="left" w:pos="480"/>
                <w:tab w:val="left" w:pos="960"/>
                <w:tab w:val="left" w:pos="1440"/>
                <w:tab w:val="left" w:pos="1920"/>
                <w:tab w:val="left" w:pos="2400"/>
                <w:tab w:val="left" w:pos="2880"/>
                <w:tab w:val="left" w:pos="3360"/>
                <w:tab w:val="left" w:pos="3840"/>
                <w:tab w:val="left" w:pos="4320"/>
              </w:tabs>
              <w:ind w:left="-109"/>
              <w:jc w:val="both"/>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tcBorders>
              <w:bottom w:val="single" w:sz="4" w:space="0" w:color="auto"/>
            </w:tcBorders>
            <w:vAlign w:val="bottom"/>
          </w:tcPr>
          <w:p w14:paraId="28551F96" w14:textId="65568F4B" w:rsidR="008A7E3C" w:rsidRPr="009239F4" w:rsidRDefault="00E77283" w:rsidP="005215C4">
            <w:pPr>
              <w:keepNext/>
              <w:keepLines/>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5,246</w:t>
            </w:r>
          </w:p>
        </w:tc>
        <w:tc>
          <w:tcPr>
            <w:tcW w:w="1368" w:type="dxa"/>
            <w:tcBorders>
              <w:bottom w:val="single" w:sz="4" w:space="0" w:color="auto"/>
            </w:tcBorders>
            <w:vAlign w:val="bottom"/>
          </w:tcPr>
          <w:p w14:paraId="64A98DF7" w14:textId="7D0DA4D4" w:rsidR="008A7E3C" w:rsidRPr="009239F4" w:rsidRDefault="00E77283" w:rsidP="005215C4">
            <w:pPr>
              <w:tabs>
                <w:tab w:val="left" w:pos="3295"/>
                <w:tab w:val="left" w:pos="9744"/>
              </w:tabs>
              <w:ind w:right="-72" w:hanging="28"/>
              <w:jc w:val="right"/>
              <w:rPr>
                <w:rFonts w:ascii="Arial" w:eastAsia="Arial" w:hAnsi="Arial" w:cs="Arial"/>
                <w:color w:val="000000"/>
                <w:sz w:val="18"/>
                <w:szCs w:val="18"/>
              </w:rPr>
            </w:pPr>
            <w:r w:rsidRPr="009239F4">
              <w:rPr>
                <w:rFonts w:ascii="Arial" w:eastAsia="Arial" w:hAnsi="Arial" w:cs="Arial"/>
                <w:color w:val="000000"/>
                <w:sz w:val="18"/>
                <w:szCs w:val="18"/>
              </w:rPr>
              <w:t>10,149</w:t>
            </w:r>
          </w:p>
        </w:tc>
      </w:tr>
    </w:tbl>
    <w:p w14:paraId="0EE3081C" w14:textId="77777777" w:rsidR="008A7E3C" w:rsidRPr="009239F4" w:rsidRDefault="008A7E3C"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0714B03F"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investment property of the Group comprises land held for a currently undetermined future use which the Group has not determined whether it will be held as owner-occupied property or for short-term capital appreciation and land for lease to third parties. </w:t>
      </w:r>
    </w:p>
    <w:p w14:paraId="3FBA2080" w14:textId="77777777" w:rsidR="00881246" w:rsidRPr="009239F4" w:rsidRDefault="00881246" w:rsidP="005215C4">
      <w:pPr>
        <w:jc w:val="both"/>
        <w:rPr>
          <w:rFonts w:ascii="Arial" w:eastAsia="Arial" w:hAnsi="Arial" w:cs="Arial"/>
          <w:color w:val="000000"/>
          <w:sz w:val="18"/>
          <w:szCs w:val="18"/>
        </w:rPr>
      </w:pPr>
    </w:p>
    <w:p w14:paraId="627DB081" w14:textId="47DAC4EC"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4D1558"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fair value of investment property were Baht </w:t>
      </w:r>
      <w:r w:rsidR="003E0AC6" w:rsidRPr="009239F4">
        <w:rPr>
          <w:rFonts w:ascii="Arial" w:eastAsia="Arial" w:hAnsi="Arial" w:cs="Arial"/>
          <w:color w:val="000000" w:themeColor="text1"/>
          <w:sz w:val="18"/>
          <w:szCs w:val="18"/>
        </w:rPr>
        <w:t>6.94</w:t>
      </w:r>
      <w:r w:rsidRPr="009239F4">
        <w:rPr>
          <w:rFonts w:ascii="Arial" w:eastAsia="Arial" w:hAnsi="Arial" w:cs="Arial"/>
          <w:color w:val="000000" w:themeColor="text1"/>
          <w:sz w:val="18"/>
          <w:szCs w:val="18"/>
        </w:rPr>
        <w:t xml:space="preserve"> million (</w:t>
      </w:r>
      <w:r w:rsidR="0029720E" w:rsidRPr="009239F4">
        <w:rPr>
          <w:rFonts w:ascii="Arial" w:eastAsia="Arial" w:hAnsi="Arial" w:cs="Arial"/>
          <w:color w:val="000000" w:themeColor="text1"/>
          <w:sz w:val="18"/>
          <w:szCs w:val="18"/>
        </w:rPr>
        <w:t>202</w:t>
      </w:r>
      <w:r w:rsidR="004D1558"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4D1558" w:rsidRPr="009239F4">
        <w:rPr>
          <w:rFonts w:ascii="Arial" w:eastAsia="Arial" w:hAnsi="Arial" w:cs="Arial"/>
          <w:color w:val="000000" w:themeColor="text1"/>
          <w:sz w:val="18"/>
          <w:szCs w:val="18"/>
        </w:rPr>
        <w:t>14.48</w:t>
      </w:r>
      <w:r w:rsidR="001D73F9"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million) which was appraised by comparing the selling price of comparable land in term of physical conditions and location, with the investment property of the Group and has been made nearly to the date of valuation.</w:t>
      </w:r>
    </w:p>
    <w:p w14:paraId="0AE9352F" w14:textId="77777777" w:rsidR="00881246" w:rsidRPr="009239F4" w:rsidRDefault="00881246" w:rsidP="005215C4">
      <w:pPr>
        <w:jc w:val="both"/>
        <w:rPr>
          <w:rFonts w:ascii="Arial" w:eastAsia="Arial" w:hAnsi="Arial" w:cs="Arial"/>
          <w:color w:val="000000"/>
          <w:sz w:val="18"/>
          <w:szCs w:val="18"/>
        </w:rPr>
      </w:pPr>
    </w:p>
    <w:p w14:paraId="2FAA0A44" w14:textId="42A8D2EB"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The fair value of the investment property is based on the selling price comparison approach using significant observable inputs. The fair value is within level </w:t>
      </w:r>
      <w:r w:rsidR="0029720E" w:rsidRPr="009239F4">
        <w:rPr>
          <w:rFonts w:ascii="Arial" w:eastAsia="Arial" w:hAnsi="Arial" w:cs="Arial"/>
          <w:color w:val="000000"/>
          <w:sz w:val="18"/>
          <w:szCs w:val="18"/>
        </w:rPr>
        <w:t>2</w:t>
      </w:r>
      <w:r w:rsidRPr="009239F4">
        <w:rPr>
          <w:rFonts w:ascii="Arial" w:eastAsia="Arial" w:hAnsi="Arial" w:cs="Arial"/>
          <w:color w:val="000000"/>
          <w:sz w:val="18"/>
          <w:szCs w:val="18"/>
        </w:rPr>
        <w:t xml:space="preserve"> of the fair value hierarchy.</w:t>
      </w:r>
    </w:p>
    <w:p w14:paraId="0DFE7C7D" w14:textId="77777777" w:rsidR="00881246" w:rsidRPr="009239F4" w:rsidRDefault="00881246" w:rsidP="005215C4">
      <w:pPr>
        <w:jc w:val="both"/>
        <w:rPr>
          <w:rFonts w:ascii="Arial" w:eastAsia="Arial" w:hAnsi="Arial" w:cs="Arial"/>
          <w:color w:val="000000"/>
          <w:sz w:val="18"/>
          <w:szCs w:val="18"/>
        </w:rPr>
      </w:pPr>
    </w:p>
    <w:p w14:paraId="2958A367" w14:textId="1AC8374E" w:rsidR="001D73F9" w:rsidRPr="009239F4" w:rsidRDefault="001D73F9" w:rsidP="005215C4">
      <w:pPr>
        <w:ind w:left="540"/>
        <w:jc w:val="both"/>
        <w:rPr>
          <w:rFonts w:ascii="Arial" w:eastAsia="Arial" w:hAnsi="Arial" w:cs="Arial"/>
          <w:color w:val="000000"/>
          <w:sz w:val="18"/>
          <w:szCs w:val="18"/>
        </w:rPr>
        <w:sectPr w:rsidR="001D73F9" w:rsidRPr="009239F4" w:rsidSect="009F59F7">
          <w:headerReference w:type="even" r:id="rId16"/>
          <w:footerReference w:type="default" r:id="rId17"/>
          <w:headerReference w:type="first" r:id="rId18"/>
          <w:pgSz w:w="11906" w:h="16838"/>
          <w:pgMar w:top="1440" w:right="720" w:bottom="720" w:left="1728" w:header="706" w:footer="706" w:gutter="0"/>
          <w:cols w:space="720"/>
        </w:sectPr>
      </w:pPr>
    </w:p>
    <w:p w14:paraId="455E7629" w14:textId="5A4FAFCE" w:rsidR="00881246" w:rsidRPr="009239F4" w:rsidRDefault="000743BE"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2</w:t>
      </w:r>
      <w:r w:rsidR="00AA2861" w:rsidRPr="009239F4">
        <w:rPr>
          <w:rFonts w:ascii="Arial" w:eastAsia="Arial" w:hAnsi="Arial" w:cs="Arial"/>
          <w:b/>
          <w:color w:val="000000"/>
          <w:sz w:val="18"/>
          <w:szCs w:val="18"/>
        </w:rPr>
        <w:t>2</w:t>
      </w:r>
      <w:r w:rsidRPr="009239F4">
        <w:rPr>
          <w:rFonts w:ascii="Arial" w:eastAsia="Arial" w:hAnsi="Arial" w:cs="Arial"/>
          <w:b/>
          <w:color w:val="000000"/>
          <w:sz w:val="18"/>
          <w:szCs w:val="18"/>
        </w:rPr>
        <w:tab/>
        <w:t>Property, plant and equipment, net</w:t>
      </w:r>
    </w:p>
    <w:p w14:paraId="111BE0A4" w14:textId="77777777" w:rsidR="000743BE" w:rsidRPr="009239F4" w:rsidRDefault="000743BE" w:rsidP="005215C4">
      <w:pPr>
        <w:rPr>
          <w:rFonts w:ascii="Arial" w:eastAsia="Arial" w:hAnsi="Arial" w:cs="Arial"/>
          <w:color w:val="000000"/>
          <w:sz w:val="18"/>
          <w:szCs w:val="18"/>
        </w:rPr>
      </w:pPr>
    </w:p>
    <w:tbl>
      <w:tblPr>
        <w:tblW w:w="15393" w:type="dxa"/>
        <w:tblLayout w:type="fixed"/>
        <w:tblCellMar>
          <w:left w:w="107" w:type="dxa"/>
          <w:right w:w="107" w:type="dxa"/>
        </w:tblCellMar>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9239F4" w14:paraId="5E7CD130" w14:textId="77777777" w:rsidTr="003F33A0">
        <w:tc>
          <w:tcPr>
            <w:tcW w:w="3729" w:type="dxa"/>
            <w:tcBorders>
              <w:top w:val="nil"/>
              <w:left w:val="nil"/>
              <w:right w:val="nil"/>
            </w:tcBorders>
            <w:vAlign w:val="bottom"/>
          </w:tcPr>
          <w:p w14:paraId="53E7E31A" w14:textId="77777777" w:rsidR="00881246" w:rsidRPr="009239F4" w:rsidRDefault="00881246" w:rsidP="009B3661">
            <w:pPr>
              <w:ind w:left="-86" w:right="-72"/>
              <w:rPr>
                <w:rFonts w:ascii="Arial" w:eastAsia="Arial" w:hAnsi="Arial" w:cs="Arial"/>
                <w:b/>
                <w:color w:val="000000"/>
                <w:spacing w:val="-4"/>
                <w:sz w:val="18"/>
                <w:szCs w:val="18"/>
              </w:rPr>
            </w:pPr>
          </w:p>
        </w:tc>
        <w:tc>
          <w:tcPr>
            <w:tcW w:w="11664" w:type="dxa"/>
            <w:gridSpan w:val="9"/>
            <w:tcBorders>
              <w:top w:val="nil"/>
              <w:left w:val="nil"/>
              <w:bottom w:val="single" w:sz="4" w:space="0" w:color="auto"/>
              <w:right w:val="nil"/>
            </w:tcBorders>
            <w:vAlign w:val="bottom"/>
          </w:tcPr>
          <w:p w14:paraId="02003EFB"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630523" w:rsidRPr="009239F4" w14:paraId="2FDD5426" w14:textId="77777777" w:rsidTr="003F33A0">
        <w:trPr>
          <w:trHeight w:val="65"/>
        </w:trPr>
        <w:tc>
          <w:tcPr>
            <w:tcW w:w="3729" w:type="dxa"/>
            <w:tcBorders>
              <w:top w:val="nil"/>
              <w:left w:val="nil"/>
              <w:right w:val="nil"/>
            </w:tcBorders>
            <w:vAlign w:val="bottom"/>
          </w:tcPr>
          <w:p w14:paraId="75720C82" w14:textId="77777777" w:rsidR="00881246" w:rsidRPr="009239F4" w:rsidRDefault="00881246" w:rsidP="009B3661">
            <w:pPr>
              <w:ind w:left="-86" w:right="-72"/>
              <w:rPr>
                <w:rFonts w:ascii="Arial" w:eastAsia="Arial" w:hAnsi="Arial" w:cs="Arial"/>
                <w:b/>
                <w:color w:val="000000"/>
                <w:spacing w:val="-4"/>
                <w:sz w:val="18"/>
                <w:szCs w:val="18"/>
              </w:rPr>
            </w:pPr>
          </w:p>
        </w:tc>
        <w:tc>
          <w:tcPr>
            <w:tcW w:w="1296" w:type="dxa"/>
            <w:tcBorders>
              <w:top w:val="single" w:sz="4" w:space="0" w:color="auto"/>
              <w:left w:val="nil"/>
              <w:right w:val="nil"/>
            </w:tcBorders>
            <w:vAlign w:val="bottom"/>
          </w:tcPr>
          <w:p w14:paraId="3356C18D"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224C0E79"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5AD4000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 plant,</w:t>
            </w:r>
          </w:p>
        </w:tc>
        <w:tc>
          <w:tcPr>
            <w:tcW w:w="1296" w:type="dxa"/>
            <w:tcBorders>
              <w:top w:val="single" w:sz="4" w:space="0" w:color="auto"/>
              <w:left w:val="nil"/>
              <w:right w:val="nil"/>
            </w:tcBorders>
            <w:vAlign w:val="bottom"/>
          </w:tcPr>
          <w:p w14:paraId="12124F6F"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637E19F5"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77B6B487"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373887CB"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0EBE4E31"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35CA604E"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1D8ECF95" w14:textId="77777777" w:rsidTr="6270F74C">
        <w:trPr>
          <w:trHeight w:val="65"/>
        </w:trPr>
        <w:tc>
          <w:tcPr>
            <w:tcW w:w="3729" w:type="dxa"/>
            <w:tcBorders>
              <w:top w:val="nil"/>
              <w:left w:val="nil"/>
              <w:right w:val="nil"/>
            </w:tcBorders>
            <w:vAlign w:val="bottom"/>
          </w:tcPr>
          <w:p w14:paraId="58F1F80A" w14:textId="77777777" w:rsidR="00881246" w:rsidRPr="009239F4" w:rsidRDefault="00881246" w:rsidP="009B3661">
            <w:pPr>
              <w:ind w:left="-86" w:right="-72"/>
              <w:rPr>
                <w:rFonts w:ascii="Arial" w:eastAsia="Arial" w:hAnsi="Arial" w:cs="Arial"/>
                <w:b/>
                <w:color w:val="000000"/>
                <w:spacing w:val="-4"/>
                <w:sz w:val="18"/>
                <w:szCs w:val="18"/>
              </w:rPr>
            </w:pPr>
          </w:p>
        </w:tc>
        <w:tc>
          <w:tcPr>
            <w:tcW w:w="1296" w:type="dxa"/>
            <w:tcBorders>
              <w:left w:val="nil"/>
              <w:right w:val="nil"/>
            </w:tcBorders>
            <w:vAlign w:val="bottom"/>
          </w:tcPr>
          <w:p w14:paraId="55C5875A"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15E65ADE"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4138C1F4"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substation,</w:t>
            </w:r>
          </w:p>
        </w:tc>
        <w:tc>
          <w:tcPr>
            <w:tcW w:w="1296" w:type="dxa"/>
            <w:tcBorders>
              <w:left w:val="nil"/>
              <w:right w:val="nil"/>
            </w:tcBorders>
            <w:vAlign w:val="bottom"/>
          </w:tcPr>
          <w:p w14:paraId="3975762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Office</w:t>
            </w:r>
          </w:p>
        </w:tc>
        <w:tc>
          <w:tcPr>
            <w:tcW w:w="1296" w:type="dxa"/>
            <w:tcBorders>
              <w:left w:val="nil"/>
              <w:right w:val="nil"/>
            </w:tcBorders>
            <w:vAlign w:val="bottom"/>
          </w:tcPr>
          <w:p w14:paraId="6A43493A"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325D2EB5"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3BD59A2A"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0C8810E2"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5AFC567D"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4C400E45" w14:textId="77777777" w:rsidTr="6270F74C">
        <w:tc>
          <w:tcPr>
            <w:tcW w:w="3729" w:type="dxa"/>
            <w:tcBorders>
              <w:top w:val="nil"/>
              <w:left w:val="nil"/>
              <w:right w:val="nil"/>
            </w:tcBorders>
            <w:vAlign w:val="bottom"/>
          </w:tcPr>
          <w:p w14:paraId="0ABE3643" w14:textId="77777777" w:rsidR="00881246" w:rsidRPr="009239F4" w:rsidRDefault="00881246" w:rsidP="009B3661">
            <w:pPr>
              <w:ind w:left="-86" w:right="-72"/>
              <w:rPr>
                <w:rFonts w:ascii="Arial" w:eastAsia="Arial" w:hAnsi="Arial" w:cs="Arial"/>
                <w:b/>
                <w:color w:val="000000"/>
                <w:spacing w:val="-4"/>
                <w:sz w:val="18"/>
                <w:szCs w:val="18"/>
              </w:rPr>
            </w:pPr>
          </w:p>
        </w:tc>
        <w:tc>
          <w:tcPr>
            <w:tcW w:w="1296" w:type="dxa"/>
            <w:tcBorders>
              <w:top w:val="nil"/>
              <w:left w:val="nil"/>
              <w:right w:val="nil"/>
            </w:tcBorders>
            <w:vAlign w:val="bottom"/>
          </w:tcPr>
          <w:p w14:paraId="3E34657B"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7B2601E9"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7C244CD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transmission</w:t>
            </w:r>
          </w:p>
        </w:tc>
        <w:tc>
          <w:tcPr>
            <w:tcW w:w="1296" w:type="dxa"/>
            <w:tcBorders>
              <w:top w:val="nil"/>
              <w:left w:val="nil"/>
              <w:right w:val="nil"/>
            </w:tcBorders>
            <w:vAlign w:val="bottom"/>
          </w:tcPr>
          <w:p w14:paraId="17A5B8F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equipment,</w:t>
            </w:r>
          </w:p>
        </w:tc>
        <w:tc>
          <w:tcPr>
            <w:tcW w:w="1296" w:type="dxa"/>
            <w:tcBorders>
              <w:top w:val="nil"/>
              <w:left w:val="nil"/>
              <w:right w:val="nil"/>
            </w:tcBorders>
            <w:vAlign w:val="bottom"/>
          </w:tcPr>
          <w:p w14:paraId="4BB6A1BE"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3867DC14"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0372ADE2"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61855692"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535703F7"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36084333" w14:textId="77777777" w:rsidTr="6270F74C">
        <w:tc>
          <w:tcPr>
            <w:tcW w:w="3729" w:type="dxa"/>
            <w:tcBorders>
              <w:top w:val="nil"/>
              <w:left w:val="nil"/>
              <w:right w:val="nil"/>
            </w:tcBorders>
            <w:vAlign w:val="bottom"/>
          </w:tcPr>
          <w:p w14:paraId="50704A5A" w14:textId="77777777" w:rsidR="00881246" w:rsidRPr="009239F4" w:rsidRDefault="00881246" w:rsidP="009B3661">
            <w:pPr>
              <w:ind w:left="-86" w:right="-72"/>
              <w:rPr>
                <w:rFonts w:ascii="Arial" w:eastAsia="Arial" w:hAnsi="Arial" w:cs="Arial"/>
                <w:b/>
                <w:color w:val="000000"/>
                <w:spacing w:val="-4"/>
                <w:sz w:val="18"/>
                <w:szCs w:val="18"/>
              </w:rPr>
            </w:pPr>
          </w:p>
        </w:tc>
        <w:tc>
          <w:tcPr>
            <w:tcW w:w="1296" w:type="dxa"/>
            <w:tcBorders>
              <w:top w:val="nil"/>
              <w:left w:val="nil"/>
              <w:right w:val="nil"/>
            </w:tcBorders>
            <w:vAlign w:val="bottom"/>
          </w:tcPr>
          <w:p w14:paraId="7EE13E00"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2214880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w:t>
            </w:r>
          </w:p>
        </w:tc>
        <w:tc>
          <w:tcPr>
            <w:tcW w:w="1296" w:type="dxa"/>
            <w:tcBorders>
              <w:top w:val="nil"/>
              <w:left w:val="nil"/>
              <w:right w:val="nil"/>
            </w:tcBorders>
            <w:vAlign w:val="bottom"/>
          </w:tcPr>
          <w:p w14:paraId="08B2478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system and</w:t>
            </w:r>
          </w:p>
        </w:tc>
        <w:tc>
          <w:tcPr>
            <w:tcW w:w="1296" w:type="dxa"/>
            <w:tcBorders>
              <w:top w:val="nil"/>
              <w:left w:val="nil"/>
              <w:right w:val="nil"/>
            </w:tcBorders>
            <w:vAlign w:val="bottom"/>
          </w:tcPr>
          <w:p w14:paraId="3A6F1CF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furniture and</w:t>
            </w:r>
          </w:p>
        </w:tc>
        <w:tc>
          <w:tcPr>
            <w:tcW w:w="1296" w:type="dxa"/>
            <w:tcBorders>
              <w:top w:val="nil"/>
              <w:left w:val="nil"/>
              <w:right w:val="nil"/>
            </w:tcBorders>
            <w:vAlign w:val="bottom"/>
          </w:tcPr>
          <w:p w14:paraId="53B6695F"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Building and </w:t>
            </w:r>
          </w:p>
        </w:tc>
        <w:tc>
          <w:tcPr>
            <w:tcW w:w="1296" w:type="dxa"/>
            <w:tcBorders>
              <w:top w:val="nil"/>
              <w:left w:val="nil"/>
              <w:right w:val="nil"/>
            </w:tcBorders>
            <w:vAlign w:val="bottom"/>
          </w:tcPr>
          <w:p w14:paraId="17F54C36"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Motor</w:t>
            </w:r>
          </w:p>
        </w:tc>
        <w:tc>
          <w:tcPr>
            <w:tcW w:w="1296" w:type="dxa"/>
            <w:tcBorders>
              <w:top w:val="nil"/>
              <w:left w:val="nil"/>
              <w:right w:val="nil"/>
            </w:tcBorders>
            <w:vAlign w:val="bottom"/>
          </w:tcPr>
          <w:p w14:paraId="3879804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Construction</w:t>
            </w:r>
          </w:p>
        </w:tc>
        <w:tc>
          <w:tcPr>
            <w:tcW w:w="1296" w:type="dxa"/>
            <w:tcBorders>
              <w:top w:val="nil"/>
              <w:left w:val="nil"/>
              <w:right w:val="nil"/>
            </w:tcBorders>
            <w:vAlign w:val="bottom"/>
          </w:tcPr>
          <w:p w14:paraId="283AA9F0"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6D9631FA"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1FD61BD2" w14:textId="77777777" w:rsidTr="6270F74C">
        <w:tc>
          <w:tcPr>
            <w:tcW w:w="3729" w:type="dxa"/>
            <w:tcBorders>
              <w:top w:val="nil"/>
              <w:left w:val="nil"/>
              <w:right w:val="nil"/>
            </w:tcBorders>
            <w:vAlign w:val="bottom"/>
          </w:tcPr>
          <w:p w14:paraId="7606CD45" w14:textId="77777777" w:rsidR="00881246" w:rsidRPr="009239F4" w:rsidRDefault="00881246" w:rsidP="009B3661">
            <w:pPr>
              <w:ind w:left="-86" w:right="-72"/>
              <w:rPr>
                <w:rFonts w:ascii="Arial" w:eastAsia="Arial" w:hAnsi="Arial" w:cs="Arial"/>
                <w:b/>
                <w:color w:val="000000"/>
                <w:spacing w:val="-4"/>
                <w:sz w:val="18"/>
                <w:szCs w:val="18"/>
              </w:rPr>
            </w:pPr>
          </w:p>
        </w:tc>
        <w:tc>
          <w:tcPr>
            <w:tcW w:w="1296" w:type="dxa"/>
            <w:tcBorders>
              <w:top w:val="nil"/>
              <w:left w:val="nil"/>
              <w:right w:val="nil"/>
            </w:tcBorders>
            <w:vAlign w:val="bottom"/>
          </w:tcPr>
          <w:p w14:paraId="7DFDD6C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w:t>
            </w:r>
          </w:p>
        </w:tc>
        <w:tc>
          <w:tcPr>
            <w:tcW w:w="1296" w:type="dxa"/>
            <w:tcBorders>
              <w:top w:val="nil"/>
              <w:left w:val="nil"/>
              <w:right w:val="nil"/>
            </w:tcBorders>
            <w:vAlign w:val="bottom"/>
          </w:tcPr>
          <w:p w14:paraId="0E25CDA4"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improvement</w:t>
            </w:r>
          </w:p>
        </w:tc>
        <w:tc>
          <w:tcPr>
            <w:tcW w:w="1296" w:type="dxa"/>
            <w:tcBorders>
              <w:top w:val="nil"/>
              <w:left w:val="nil"/>
              <w:right w:val="nil"/>
            </w:tcBorders>
            <w:vAlign w:val="bottom"/>
          </w:tcPr>
          <w:p w14:paraId="5B4EC05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equipment</w:t>
            </w:r>
          </w:p>
        </w:tc>
        <w:tc>
          <w:tcPr>
            <w:tcW w:w="1296" w:type="dxa"/>
            <w:tcBorders>
              <w:top w:val="nil"/>
              <w:left w:val="nil"/>
              <w:right w:val="nil"/>
            </w:tcBorders>
            <w:vAlign w:val="bottom"/>
          </w:tcPr>
          <w:p w14:paraId="77362A3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computer</w:t>
            </w:r>
          </w:p>
        </w:tc>
        <w:tc>
          <w:tcPr>
            <w:tcW w:w="1296" w:type="dxa"/>
            <w:tcBorders>
              <w:top w:val="nil"/>
              <w:left w:val="nil"/>
              <w:right w:val="nil"/>
            </w:tcBorders>
            <w:vAlign w:val="bottom"/>
          </w:tcPr>
          <w:p w14:paraId="73FF556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structure</w:t>
            </w:r>
          </w:p>
        </w:tc>
        <w:tc>
          <w:tcPr>
            <w:tcW w:w="1296" w:type="dxa"/>
            <w:tcBorders>
              <w:top w:val="nil"/>
              <w:left w:val="nil"/>
              <w:right w:val="nil"/>
            </w:tcBorders>
            <w:vAlign w:val="bottom"/>
          </w:tcPr>
          <w:p w14:paraId="257D2CC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vehicles</w:t>
            </w:r>
          </w:p>
        </w:tc>
        <w:tc>
          <w:tcPr>
            <w:tcW w:w="1296" w:type="dxa"/>
            <w:tcBorders>
              <w:top w:val="nil"/>
              <w:left w:val="nil"/>
              <w:right w:val="nil"/>
            </w:tcBorders>
            <w:vAlign w:val="bottom"/>
          </w:tcPr>
          <w:p w14:paraId="4E2AF98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 progress</w:t>
            </w:r>
          </w:p>
        </w:tc>
        <w:tc>
          <w:tcPr>
            <w:tcW w:w="1296" w:type="dxa"/>
            <w:tcBorders>
              <w:top w:val="nil"/>
              <w:left w:val="nil"/>
              <w:right w:val="nil"/>
            </w:tcBorders>
            <w:vAlign w:val="bottom"/>
          </w:tcPr>
          <w:p w14:paraId="61B45F5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Spare parts</w:t>
            </w:r>
          </w:p>
        </w:tc>
        <w:tc>
          <w:tcPr>
            <w:tcW w:w="1296" w:type="dxa"/>
            <w:tcBorders>
              <w:top w:val="nil"/>
              <w:left w:val="nil"/>
              <w:right w:val="nil"/>
            </w:tcBorders>
            <w:vAlign w:val="bottom"/>
          </w:tcPr>
          <w:p w14:paraId="5FBAE45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630523" w:rsidRPr="009239F4" w14:paraId="1B732D2C" w14:textId="77777777" w:rsidTr="003F33A0">
        <w:tc>
          <w:tcPr>
            <w:tcW w:w="3729" w:type="dxa"/>
            <w:tcBorders>
              <w:top w:val="nil"/>
              <w:left w:val="nil"/>
              <w:right w:val="nil"/>
            </w:tcBorders>
            <w:vAlign w:val="bottom"/>
          </w:tcPr>
          <w:p w14:paraId="73F60EB1" w14:textId="77777777" w:rsidR="00881246" w:rsidRPr="009239F4" w:rsidRDefault="00881246" w:rsidP="009B3661">
            <w:pPr>
              <w:ind w:left="-86" w:right="-72"/>
              <w:rPr>
                <w:rFonts w:ascii="Arial" w:eastAsia="Arial" w:hAnsi="Arial" w:cs="Arial"/>
                <w:b/>
                <w:color w:val="000000"/>
                <w:spacing w:val="-4"/>
                <w:sz w:val="18"/>
                <w:szCs w:val="18"/>
              </w:rPr>
            </w:pPr>
          </w:p>
        </w:tc>
        <w:tc>
          <w:tcPr>
            <w:tcW w:w="1296" w:type="dxa"/>
            <w:tcBorders>
              <w:top w:val="nil"/>
              <w:left w:val="nil"/>
              <w:bottom w:val="single" w:sz="4" w:space="0" w:color="auto"/>
              <w:right w:val="nil"/>
            </w:tcBorders>
            <w:vAlign w:val="bottom"/>
          </w:tcPr>
          <w:p w14:paraId="419EA079" w14:textId="02231DB4"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7D7F2BAD" w14:textId="6AF923A4"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12BB975E" w14:textId="42F520B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41AAAD04" w14:textId="4BCBA14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4BBC5150" w14:textId="2602FA99"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12884242" w14:textId="1608314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10628970" w14:textId="62B2A8E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2F3F4EA7" w14:textId="354288EF"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2AB922A7" w14:textId="3F15375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630523" w:rsidRPr="009239F4" w14:paraId="4C1419DA" w14:textId="77777777" w:rsidTr="003F33A0">
        <w:tc>
          <w:tcPr>
            <w:tcW w:w="3729" w:type="dxa"/>
            <w:tcBorders>
              <w:top w:val="nil"/>
              <w:left w:val="nil"/>
              <w:right w:val="nil"/>
            </w:tcBorders>
            <w:vAlign w:val="bottom"/>
          </w:tcPr>
          <w:p w14:paraId="2C98B5EB" w14:textId="77777777" w:rsidR="00881246" w:rsidRPr="009239F4" w:rsidRDefault="00881246" w:rsidP="009B3661">
            <w:pPr>
              <w:ind w:left="-86" w:right="-72"/>
              <w:rPr>
                <w:rFonts w:ascii="Arial" w:eastAsia="Arial" w:hAnsi="Arial" w:cs="Arial"/>
                <w:color w:val="000000"/>
                <w:spacing w:val="-4"/>
                <w:sz w:val="12"/>
                <w:szCs w:val="12"/>
              </w:rPr>
            </w:pPr>
          </w:p>
        </w:tc>
        <w:tc>
          <w:tcPr>
            <w:tcW w:w="1296" w:type="dxa"/>
            <w:tcBorders>
              <w:top w:val="single" w:sz="4" w:space="0" w:color="auto"/>
              <w:left w:val="nil"/>
              <w:right w:val="nil"/>
            </w:tcBorders>
            <w:vAlign w:val="bottom"/>
          </w:tcPr>
          <w:p w14:paraId="7987D667" w14:textId="77777777" w:rsidR="00881246" w:rsidRPr="009239F4" w:rsidRDefault="00881246"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6B392C0B" w14:textId="77777777" w:rsidR="00881246" w:rsidRPr="009239F4" w:rsidRDefault="00881246"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0B5BA14E" w14:textId="77777777" w:rsidR="00881246" w:rsidRPr="009239F4" w:rsidRDefault="00881246"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5547D1D3" w14:textId="77777777" w:rsidR="00881246" w:rsidRPr="009239F4" w:rsidRDefault="00881246"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3F49771A" w14:textId="77777777" w:rsidR="00881246" w:rsidRPr="009239F4" w:rsidRDefault="00881246"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006AE60F" w14:textId="77777777" w:rsidR="00881246" w:rsidRPr="009239F4" w:rsidRDefault="00881246"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2008771D" w14:textId="77777777" w:rsidR="00881246" w:rsidRPr="009239F4" w:rsidRDefault="00881246" w:rsidP="005215C4">
            <w:pPr>
              <w:tabs>
                <w:tab w:val="left" w:pos="1203"/>
              </w:tabs>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7FCE46B5" w14:textId="77777777" w:rsidR="00881246" w:rsidRPr="009239F4" w:rsidRDefault="00881246" w:rsidP="005215C4">
            <w:pPr>
              <w:tabs>
                <w:tab w:val="left" w:pos="1203"/>
              </w:tabs>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277B9BC8" w14:textId="77777777" w:rsidR="00881246" w:rsidRPr="009239F4" w:rsidRDefault="00881246" w:rsidP="005215C4">
            <w:pPr>
              <w:tabs>
                <w:tab w:val="left" w:pos="1203"/>
              </w:tabs>
              <w:ind w:right="-72"/>
              <w:jc w:val="right"/>
              <w:rPr>
                <w:rFonts w:ascii="Arial" w:eastAsia="Arial" w:hAnsi="Arial" w:cs="Arial"/>
                <w:color w:val="000000"/>
                <w:sz w:val="12"/>
                <w:szCs w:val="12"/>
              </w:rPr>
            </w:pPr>
          </w:p>
        </w:tc>
      </w:tr>
      <w:tr w:rsidR="00630523" w:rsidRPr="009239F4" w14:paraId="3860137D" w14:textId="77777777" w:rsidTr="6270F74C">
        <w:tc>
          <w:tcPr>
            <w:tcW w:w="3729" w:type="dxa"/>
            <w:tcBorders>
              <w:top w:val="nil"/>
              <w:left w:val="nil"/>
              <w:right w:val="nil"/>
            </w:tcBorders>
            <w:vAlign w:val="bottom"/>
          </w:tcPr>
          <w:p w14:paraId="3A30A400" w14:textId="21333190" w:rsidR="00881246" w:rsidRPr="009239F4" w:rsidRDefault="003E1531" w:rsidP="009B3661">
            <w:pPr>
              <w:ind w:left="-86" w:right="-72"/>
              <w:rPr>
                <w:rFonts w:ascii="Arial" w:eastAsia="Arial" w:hAnsi="Arial" w:cs="Arial"/>
                <w:color w:val="000000"/>
                <w:spacing w:val="-4"/>
                <w:sz w:val="18"/>
                <w:szCs w:val="18"/>
              </w:rPr>
            </w:pPr>
            <w:r w:rsidRPr="009239F4">
              <w:rPr>
                <w:rFonts w:ascii="Arial" w:eastAsia="Arial" w:hAnsi="Arial" w:cs="Arial"/>
                <w:b/>
                <w:bCs/>
                <w:color w:val="000000" w:themeColor="text1"/>
                <w:spacing w:val="-4"/>
                <w:sz w:val="18"/>
                <w:szCs w:val="18"/>
              </w:rPr>
              <w:t xml:space="preserve">At </w:t>
            </w:r>
            <w:r w:rsidR="0029720E" w:rsidRPr="009239F4">
              <w:rPr>
                <w:rFonts w:ascii="Arial" w:eastAsia="Arial" w:hAnsi="Arial" w:cs="Arial"/>
                <w:b/>
                <w:bCs/>
                <w:color w:val="000000" w:themeColor="text1"/>
                <w:spacing w:val="-4"/>
                <w:sz w:val="18"/>
                <w:szCs w:val="18"/>
              </w:rPr>
              <w:t>1</w:t>
            </w:r>
            <w:r w:rsidRPr="009239F4">
              <w:rPr>
                <w:rFonts w:ascii="Arial" w:eastAsia="Arial" w:hAnsi="Arial" w:cs="Arial"/>
                <w:b/>
                <w:bCs/>
                <w:color w:val="000000" w:themeColor="text1"/>
                <w:spacing w:val="-4"/>
                <w:sz w:val="18"/>
                <w:szCs w:val="18"/>
              </w:rPr>
              <w:t xml:space="preserve"> January </w:t>
            </w:r>
            <w:r w:rsidR="0029720E" w:rsidRPr="009239F4">
              <w:rPr>
                <w:rFonts w:ascii="Arial" w:eastAsia="Arial" w:hAnsi="Arial" w:cs="Arial"/>
                <w:b/>
                <w:bCs/>
                <w:color w:val="000000" w:themeColor="text1"/>
                <w:spacing w:val="-4"/>
                <w:sz w:val="18"/>
                <w:szCs w:val="18"/>
              </w:rPr>
              <w:t>202</w:t>
            </w:r>
            <w:r w:rsidR="004D1558" w:rsidRPr="009239F4">
              <w:rPr>
                <w:rFonts w:ascii="Arial" w:eastAsia="Arial" w:hAnsi="Arial" w:cs="Arial"/>
                <w:b/>
                <w:bCs/>
                <w:color w:val="000000" w:themeColor="text1"/>
                <w:spacing w:val="-4"/>
                <w:sz w:val="18"/>
                <w:szCs w:val="18"/>
              </w:rPr>
              <w:t>4</w:t>
            </w:r>
          </w:p>
        </w:tc>
        <w:tc>
          <w:tcPr>
            <w:tcW w:w="1296" w:type="dxa"/>
            <w:tcBorders>
              <w:top w:val="nil"/>
              <w:left w:val="nil"/>
              <w:right w:val="nil"/>
            </w:tcBorders>
            <w:vAlign w:val="bottom"/>
          </w:tcPr>
          <w:p w14:paraId="77106BBD"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4C022666"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0987F0E6"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3F3152DD"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244C1AC"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02C6D814"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215C1CA8"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5C42502"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30CCB59D" w14:textId="77777777" w:rsidR="00881246" w:rsidRPr="009239F4" w:rsidRDefault="00881246" w:rsidP="005215C4">
            <w:pPr>
              <w:ind w:right="-72"/>
              <w:jc w:val="right"/>
              <w:rPr>
                <w:rFonts w:ascii="Arial" w:eastAsia="Arial" w:hAnsi="Arial" w:cs="Arial"/>
                <w:color w:val="000000"/>
                <w:sz w:val="18"/>
                <w:szCs w:val="18"/>
              </w:rPr>
            </w:pPr>
          </w:p>
        </w:tc>
      </w:tr>
      <w:tr w:rsidR="004D1558" w:rsidRPr="009239F4" w14:paraId="686D1BF6" w14:textId="77777777" w:rsidTr="00A56704">
        <w:tc>
          <w:tcPr>
            <w:tcW w:w="3729" w:type="dxa"/>
            <w:tcBorders>
              <w:top w:val="nil"/>
              <w:left w:val="nil"/>
              <w:right w:val="nil"/>
            </w:tcBorders>
            <w:vAlign w:val="bottom"/>
          </w:tcPr>
          <w:p w14:paraId="58D878E0" w14:textId="77777777" w:rsidR="004D1558" w:rsidRPr="009239F4" w:rsidRDefault="004D1558" w:rsidP="009B3661">
            <w:pPr>
              <w:ind w:left="-86" w:right="-72"/>
              <w:rPr>
                <w:rFonts w:ascii="Arial" w:eastAsia="Arial" w:hAnsi="Arial" w:cs="Arial"/>
                <w:b/>
                <w:color w:val="000000"/>
                <w:spacing w:val="-4"/>
                <w:sz w:val="18"/>
                <w:szCs w:val="18"/>
              </w:rPr>
            </w:pPr>
            <w:r w:rsidRPr="009239F4">
              <w:rPr>
                <w:rFonts w:ascii="Arial" w:eastAsia="Arial" w:hAnsi="Arial" w:cs="Arial"/>
                <w:color w:val="000000"/>
                <w:spacing w:val="-4"/>
                <w:sz w:val="18"/>
                <w:szCs w:val="18"/>
              </w:rPr>
              <w:t xml:space="preserve">Cost </w:t>
            </w:r>
          </w:p>
        </w:tc>
        <w:tc>
          <w:tcPr>
            <w:tcW w:w="1296" w:type="dxa"/>
            <w:tcBorders>
              <w:top w:val="nil"/>
              <w:left w:val="nil"/>
              <w:right w:val="nil"/>
            </w:tcBorders>
          </w:tcPr>
          <w:p w14:paraId="03A21ABF" w14:textId="788FCA6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3,810,087</w:t>
            </w:r>
          </w:p>
        </w:tc>
        <w:tc>
          <w:tcPr>
            <w:tcW w:w="1296" w:type="dxa"/>
            <w:tcBorders>
              <w:top w:val="nil"/>
              <w:left w:val="nil"/>
              <w:right w:val="nil"/>
            </w:tcBorders>
          </w:tcPr>
          <w:p w14:paraId="7CE8BE0A" w14:textId="3F55FFA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583,404</w:t>
            </w:r>
          </w:p>
        </w:tc>
        <w:tc>
          <w:tcPr>
            <w:tcW w:w="1296" w:type="dxa"/>
            <w:tcBorders>
              <w:top w:val="nil"/>
              <w:left w:val="nil"/>
              <w:right w:val="nil"/>
            </w:tcBorders>
          </w:tcPr>
          <w:p w14:paraId="07CF8FBB" w14:textId="613DA94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113,319,608</w:t>
            </w:r>
          </w:p>
        </w:tc>
        <w:tc>
          <w:tcPr>
            <w:tcW w:w="1296" w:type="dxa"/>
            <w:tcBorders>
              <w:top w:val="nil"/>
              <w:left w:val="nil"/>
              <w:right w:val="nil"/>
            </w:tcBorders>
          </w:tcPr>
          <w:p w14:paraId="40C9A36B" w14:textId="1593A2B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565,351</w:t>
            </w:r>
          </w:p>
        </w:tc>
        <w:tc>
          <w:tcPr>
            <w:tcW w:w="1296" w:type="dxa"/>
            <w:tcBorders>
              <w:top w:val="nil"/>
              <w:left w:val="nil"/>
              <w:right w:val="nil"/>
            </w:tcBorders>
          </w:tcPr>
          <w:p w14:paraId="128F1957" w14:textId="5BD640D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2,158,189</w:t>
            </w:r>
          </w:p>
        </w:tc>
        <w:tc>
          <w:tcPr>
            <w:tcW w:w="1296" w:type="dxa"/>
            <w:tcBorders>
              <w:top w:val="nil"/>
              <w:left w:val="nil"/>
              <w:right w:val="nil"/>
            </w:tcBorders>
          </w:tcPr>
          <w:p w14:paraId="16CBCD70" w14:textId="4582435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93,442</w:t>
            </w:r>
          </w:p>
        </w:tc>
        <w:tc>
          <w:tcPr>
            <w:tcW w:w="1296" w:type="dxa"/>
            <w:tcBorders>
              <w:top w:val="nil"/>
              <w:left w:val="nil"/>
              <w:right w:val="nil"/>
            </w:tcBorders>
          </w:tcPr>
          <w:p w14:paraId="23950952" w14:textId="315DFBC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3,369,610</w:t>
            </w:r>
          </w:p>
        </w:tc>
        <w:tc>
          <w:tcPr>
            <w:tcW w:w="1296" w:type="dxa"/>
            <w:tcBorders>
              <w:top w:val="nil"/>
              <w:left w:val="nil"/>
              <w:right w:val="nil"/>
            </w:tcBorders>
          </w:tcPr>
          <w:p w14:paraId="27935B25" w14:textId="7D91E53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342,710</w:t>
            </w:r>
          </w:p>
        </w:tc>
        <w:tc>
          <w:tcPr>
            <w:tcW w:w="1296" w:type="dxa"/>
            <w:tcBorders>
              <w:top w:val="nil"/>
              <w:left w:val="nil"/>
              <w:right w:val="nil"/>
            </w:tcBorders>
            <w:vAlign w:val="bottom"/>
          </w:tcPr>
          <w:p w14:paraId="5B1C5170" w14:textId="6112CDC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124,242,401</w:t>
            </w:r>
          </w:p>
        </w:tc>
      </w:tr>
      <w:tr w:rsidR="004D1558" w:rsidRPr="009239F4" w14:paraId="328F81F0" w14:textId="77777777" w:rsidTr="00A56704">
        <w:tc>
          <w:tcPr>
            <w:tcW w:w="3729" w:type="dxa"/>
            <w:tcBorders>
              <w:top w:val="nil"/>
              <w:left w:val="nil"/>
              <w:right w:val="nil"/>
            </w:tcBorders>
            <w:vAlign w:val="bottom"/>
          </w:tcPr>
          <w:p w14:paraId="3CD6AA3F" w14:textId="77777777" w:rsidR="004D1558" w:rsidRPr="009239F4" w:rsidRDefault="004D1558" w:rsidP="009B3661">
            <w:pPr>
              <w:ind w:left="-86" w:right="-72"/>
              <w:rPr>
                <w:rFonts w:ascii="Arial" w:eastAsia="Arial" w:hAnsi="Arial" w:cs="Arial"/>
                <w:b/>
                <w:bCs/>
                <w:color w:val="000000"/>
                <w:spacing w:val="-4"/>
                <w:sz w:val="18"/>
                <w:szCs w:val="18"/>
              </w:rPr>
            </w:pPr>
            <w:r w:rsidRPr="009239F4">
              <w:rPr>
                <w:rFonts w:ascii="Arial" w:eastAsia="Arial" w:hAnsi="Arial" w:cs="Arial"/>
                <w:color w:val="000000" w:themeColor="text1"/>
                <w:spacing w:val="-4"/>
                <w:sz w:val="18"/>
                <w:szCs w:val="18"/>
                <w:u w:val="single"/>
              </w:rPr>
              <w:t>Less</w:t>
            </w:r>
            <w:r w:rsidRPr="009239F4">
              <w:rPr>
                <w:rFonts w:ascii="Arial" w:eastAsia="Arial" w:hAnsi="Arial" w:cs="Arial"/>
                <w:color w:val="000000" w:themeColor="text1"/>
                <w:spacing w:val="-4"/>
                <w:sz w:val="18"/>
                <w:szCs w:val="18"/>
              </w:rPr>
              <w:t xml:space="preserve">  Accumulated depreciation</w:t>
            </w:r>
          </w:p>
        </w:tc>
        <w:tc>
          <w:tcPr>
            <w:tcW w:w="1296" w:type="dxa"/>
            <w:tcBorders>
              <w:top w:val="nil"/>
              <w:left w:val="nil"/>
              <w:right w:val="nil"/>
            </w:tcBorders>
          </w:tcPr>
          <w:p w14:paraId="124E12B9" w14:textId="296D8664"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583102E5" w14:textId="69C9732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(210,932)</w:t>
            </w:r>
          </w:p>
        </w:tc>
        <w:tc>
          <w:tcPr>
            <w:tcW w:w="1296" w:type="dxa"/>
            <w:tcBorders>
              <w:top w:val="nil"/>
              <w:left w:val="nil"/>
              <w:right w:val="nil"/>
            </w:tcBorders>
          </w:tcPr>
          <w:p w14:paraId="6B48F42A" w14:textId="7053B4A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(28,925,205)</w:t>
            </w:r>
          </w:p>
        </w:tc>
        <w:tc>
          <w:tcPr>
            <w:tcW w:w="1296" w:type="dxa"/>
            <w:tcBorders>
              <w:top w:val="nil"/>
              <w:left w:val="nil"/>
              <w:right w:val="nil"/>
            </w:tcBorders>
          </w:tcPr>
          <w:p w14:paraId="68CBDB74" w14:textId="56462C74"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(468,328)</w:t>
            </w:r>
          </w:p>
        </w:tc>
        <w:tc>
          <w:tcPr>
            <w:tcW w:w="1296" w:type="dxa"/>
            <w:tcBorders>
              <w:top w:val="nil"/>
              <w:left w:val="nil"/>
              <w:right w:val="nil"/>
            </w:tcBorders>
          </w:tcPr>
          <w:p w14:paraId="6FAED611" w14:textId="5D244A8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(644,362)</w:t>
            </w:r>
          </w:p>
        </w:tc>
        <w:tc>
          <w:tcPr>
            <w:tcW w:w="1296" w:type="dxa"/>
            <w:tcBorders>
              <w:top w:val="nil"/>
              <w:left w:val="nil"/>
              <w:right w:val="nil"/>
            </w:tcBorders>
          </w:tcPr>
          <w:p w14:paraId="21573DB8" w14:textId="544D49C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(64,593)</w:t>
            </w:r>
          </w:p>
        </w:tc>
        <w:tc>
          <w:tcPr>
            <w:tcW w:w="1296" w:type="dxa"/>
            <w:tcBorders>
              <w:top w:val="nil"/>
              <w:left w:val="nil"/>
              <w:right w:val="nil"/>
            </w:tcBorders>
          </w:tcPr>
          <w:p w14:paraId="2AE772EB" w14:textId="341464D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0C306842" w14:textId="0D6D1DC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381C5902" w14:textId="2E1CA32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(30,313,420)</w:t>
            </w:r>
          </w:p>
        </w:tc>
      </w:tr>
      <w:tr w:rsidR="004D1558" w:rsidRPr="009239F4" w14:paraId="030DA248" w14:textId="77777777" w:rsidTr="003F33A0">
        <w:tc>
          <w:tcPr>
            <w:tcW w:w="3729" w:type="dxa"/>
            <w:tcBorders>
              <w:top w:val="nil"/>
              <w:left w:val="nil"/>
              <w:right w:val="nil"/>
            </w:tcBorders>
            <w:vAlign w:val="bottom"/>
          </w:tcPr>
          <w:p w14:paraId="4678905B" w14:textId="77777777"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themeColor="text1"/>
                <w:spacing w:val="-4"/>
                <w:sz w:val="18"/>
                <w:szCs w:val="18"/>
              </w:rPr>
              <w:t>Less  Provision for impairment</w:t>
            </w:r>
          </w:p>
        </w:tc>
        <w:tc>
          <w:tcPr>
            <w:tcW w:w="1296" w:type="dxa"/>
            <w:tcBorders>
              <w:top w:val="nil"/>
              <w:left w:val="nil"/>
              <w:bottom w:val="single" w:sz="4" w:space="0" w:color="auto"/>
              <w:right w:val="nil"/>
            </w:tcBorders>
            <w:vAlign w:val="bottom"/>
          </w:tcPr>
          <w:p w14:paraId="1A46C76E" w14:textId="1BAAED2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285D8EAB" w14:textId="0759961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28370971" w14:textId="12DEBEE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140</w:t>
            </w:r>
            <w:r w:rsidRPr="009239F4">
              <w:rPr>
                <w:rFonts w:ascii="Arial" w:eastAsia="Arial" w:hAnsi="Arial" w:cs="Arial"/>
                <w:color w:val="000000"/>
                <w:sz w:val="18"/>
                <w:szCs w:val="18"/>
                <w:cs/>
              </w:rPr>
              <w:t>)</w:t>
            </w:r>
          </w:p>
        </w:tc>
        <w:tc>
          <w:tcPr>
            <w:tcW w:w="1296" w:type="dxa"/>
            <w:tcBorders>
              <w:top w:val="nil"/>
              <w:left w:val="nil"/>
              <w:bottom w:val="single" w:sz="4" w:space="0" w:color="auto"/>
              <w:right w:val="nil"/>
            </w:tcBorders>
            <w:vAlign w:val="bottom"/>
          </w:tcPr>
          <w:p w14:paraId="62720D4A" w14:textId="064F5F2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4C74B689" w14:textId="2E01C82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348B79C4" w14:textId="1567BB5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65CB1F6E" w14:textId="4789A24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3C81A6E3" w14:textId="06249E0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19,794</w:t>
            </w:r>
            <w:r w:rsidRPr="009239F4">
              <w:rPr>
                <w:rFonts w:ascii="Arial" w:eastAsia="Arial" w:hAnsi="Arial" w:cs="Arial"/>
                <w:color w:val="000000"/>
                <w:sz w:val="18"/>
                <w:szCs w:val="18"/>
                <w:cs/>
              </w:rPr>
              <w:t>)</w:t>
            </w:r>
          </w:p>
        </w:tc>
        <w:tc>
          <w:tcPr>
            <w:tcW w:w="1296" w:type="dxa"/>
            <w:tcBorders>
              <w:top w:val="nil"/>
              <w:left w:val="nil"/>
              <w:bottom w:val="single" w:sz="4" w:space="0" w:color="auto"/>
              <w:right w:val="nil"/>
            </w:tcBorders>
            <w:vAlign w:val="bottom"/>
          </w:tcPr>
          <w:p w14:paraId="54EC29D5" w14:textId="45CF002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19,934</w:t>
            </w:r>
            <w:r w:rsidRPr="009239F4">
              <w:rPr>
                <w:rFonts w:ascii="Arial" w:eastAsia="Arial" w:hAnsi="Arial" w:cs="Arial"/>
                <w:color w:val="000000"/>
                <w:sz w:val="18"/>
                <w:szCs w:val="18"/>
                <w:cs/>
              </w:rPr>
              <w:t>)</w:t>
            </w:r>
          </w:p>
        </w:tc>
      </w:tr>
      <w:tr w:rsidR="004D1558" w:rsidRPr="009239F4" w14:paraId="080C7DE7" w14:textId="77777777" w:rsidTr="003F33A0">
        <w:tc>
          <w:tcPr>
            <w:tcW w:w="3729" w:type="dxa"/>
            <w:tcBorders>
              <w:top w:val="nil"/>
              <w:left w:val="nil"/>
              <w:right w:val="nil"/>
            </w:tcBorders>
            <w:vAlign w:val="bottom"/>
          </w:tcPr>
          <w:p w14:paraId="3D1745BA" w14:textId="77777777" w:rsidR="004D1558" w:rsidRPr="009239F4" w:rsidRDefault="004D1558" w:rsidP="009B3661">
            <w:pPr>
              <w:ind w:left="-86" w:right="-72"/>
              <w:rPr>
                <w:rFonts w:ascii="Arial" w:eastAsia="Arial" w:hAnsi="Arial" w:cs="Arial"/>
                <w:color w:val="000000"/>
                <w:spacing w:val="-4"/>
                <w:sz w:val="12"/>
                <w:szCs w:val="12"/>
              </w:rPr>
            </w:pPr>
          </w:p>
        </w:tc>
        <w:tc>
          <w:tcPr>
            <w:tcW w:w="1296" w:type="dxa"/>
            <w:tcBorders>
              <w:top w:val="single" w:sz="4" w:space="0" w:color="auto"/>
              <w:left w:val="nil"/>
              <w:right w:val="nil"/>
            </w:tcBorders>
            <w:vAlign w:val="bottom"/>
          </w:tcPr>
          <w:p w14:paraId="40DAB26F"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20FC3035"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05D2199B"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682CF332"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1F7AC598"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43FB186F"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12E5275B"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tcPr>
          <w:p w14:paraId="7C23770B"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779AC88B" w14:textId="77777777" w:rsidR="004D1558" w:rsidRPr="009239F4" w:rsidRDefault="004D1558" w:rsidP="005215C4">
            <w:pPr>
              <w:ind w:right="-72"/>
              <w:jc w:val="right"/>
              <w:rPr>
                <w:rFonts w:ascii="Arial" w:eastAsia="Arial" w:hAnsi="Arial" w:cs="Arial"/>
                <w:color w:val="000000"/>
                <w:sz w:val="12"/>
                <w:szCs w:val="12"/>
              </w:rPr>
            </w:pPr>
          </w:p>
        </w:tc>
      </w:tr>
      <w:tr w:rsidR="004D1558" w:rsidRPr="009239F4" w14:paraId="697B4E74" w14:textId="77777777" w:rsidTr="003F33A0">
        <w:tc>
          <w:tcPr>
            <w:tcW w:w="3729" w:type="dxa"/>
            <w:tcBorders>
              <w:top w:val="nil"/>
              <w:left w:val="nil"/>
              <w:right w:val="nil"/>
            </w:tcBorders>
            <w:vAlign w:val="bottom"/>
          </w:tcPr>
          <w:p w14:paraId="6246AEB4" w14:textId="77777777" w:rsidR="004D1558" w:rsidRPr="009239F4" w:rsidRDefault="004D1558" w:rsidP="009B3661">
            <w:pPr>
              <w:ind w:left="-86" w:right="-72"/>
              <w:rPr>
                <w:rFonts w:ascii="Arial" w:eastAsia="Arial" w:hAnsi="Arial" w:cs="Arial"/>
                <w:b/>
                <w:color w:val="000000"/>
                <w:spacing w:val="-4"/>
                <w:sz w:val="18"/>
                <w:szCs w:val="18"/>
              </w:rPr>
            </w:pPr>
            <w:r w:rsidRPr="009239F4">
              <w:rPr>
                <w:rFonts w:ascii="Arial" w:eastAsia="Arial" w:hAnsi="Arial" w:cs="Arial"/>
                <w:b/>
                <w:color w:val="000000"/>
                <w:spacing w:val="-4"/>
                <w:sz w:val="18"/>
                <w:szCs w:val="18"/>
              </w:rPr>
              <w:t>Net book value</w:t>
            </w:r>
          </w:p>
        </w:tc>
        <w:tc>
          <w:tcPr>
            <w:tcW w:w="1296" w:type="dxa"/>
            <w:tcBorders>
              <w:top w:val="nil"/>
              <w:left w:val="nil"/>
              <w:bottom w:val="single" w:sz="4" w:space="0" w:color="auto"/>
              <w:right w:val="nil"/>
            </w:tcBorders>
          </w:tcPr>
          <w:p w14:paraId="4CA91A8A" w14:textId="3146C0C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3,810,087</w:t>
            </w:r>
          </w:p>
        </w:tc>
        <w:tc>
          <w:tcPr>
            <w:tcW w:w="1296" w:type="dxa"/>
            <w:tcBorders>
              <w:top w:val="nil"/>
              <w:left w:val="nil"/>
              <w:bottom w:val="single" w:sz="4" w:space="0" w:color="auto"/>
              <w:right w:val="nil"/>
            </w:tcBorders>
          </w:tcPr>
          <w:p w14:paraId="0E6BF03C" w14:textId="025F350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372,472</w:t>
            </w:r>
          </w:p>
        </w:tc>
        <w:tc>
          <w:tcPr>
            <w:tcW w:w="1296" w:type="dxa"/>
            <w:tcBorders>
              <w:top w:val="nil"/>
              <w:left w:val="nil"/>
              <w:bottom w:val="single" w:sz="4" w:space="0" w:color="auto"/>
              <w:right w:val="nil"/>
            </w:tcBorders>
          </w:tcPr>
          <w:p w14:paraId="5DEBE7F1" w14:textId="1981AB4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84,394,263</w:t>
            </w:r>
          </w:p>
        </w:tc>
        <w:tc>
          <w:tcPr>
            <w:tcW w:w="1296" w:type="dxa"/>
            <w:tcBorders>
              <w:top w:val="nil"/>
              <w:left w:val="nil"/>
              <w:bottom w:val="single" w:sz="4" w:space="0" w:color="auto"/>
              <w:right w:val="nil"/>
            </w:tcBorders>
          </w:tcPr>
          <w:p w14:paraId="3E2DE098" w14:textId="1E95827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97,023</w:t>
            </w:r>
          </w:p>
        </w:tc>
        <w:tc>
          <w:tcPr>
            <w:tcW w:w="1296" w:type="dxa"/>
            <w:tcBorders>
              <w:top w:val="nil"/>
              <w:left w:val="nil"/>
              <w:bottom w:val="single" w:sz="4" w:space="0" w:color="auto"/>
              <w:right w:val="nil"/>
            </w:tcBorders>
          </w:tcPr>
          <w:p w14:paraId="010DEB1C" w14:textId="68B9EEE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1,513,827</w:t>
            </w:r>
          </w:p>
        </w:tc>
        <w:tc>
          <w:tcPr>
            <w:tcW w:w="1296" w:type="dxa"/>
            <w:tcBorders>
              <w:top w:val="nil"/>
              <w:left w:val="nil"/>
              <w:bottom w:val="single" w:sz="4" w:space="0" w:color="auto"/>
              <w:right w:val="nil"/>
            </w:tcBorders>
          </w:tcPr>
          <w:p w14:paraId="0E013404" w14:textId="400E390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28,849</w:t>
            </w:r>
          </w:p>
        </w:tc>
        <w:tc>
          <w:tcPr>
            <w:tcW w:w="1296" w:type="dxa"/>
            <w:tcBorders>
              <w:top w:val="nil"/>
              <w:left w:val="nil"/>
              <w:bottom w:val="single" w:sz="4" w:space="0" w:color="auto"/>
              <w:right w:val="nil"/>
            </w:tcBorders>
          </w:tcPr>
          <w:p w14:paraId="5F3542B0" w14:textId="7CAEB514"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3,369,610</w:t>
            </w:r>
          </w:p>
        </w:tc>
        <w:tc>
          <w:tcPr>
            <w:tcW w:w="1296" w:type="dxa"/>
            <w:tcBorders>
              <w:top w:val="nil"/>
              <w:left w:val="nil"/>
              <w:bottom w:val="single" w:sz="4" w:space="0" w:color="auto"/>
              <w:right w:val="nil"/>
            </w:tcBorders>
          </w:tcPr>
          <w:p w14:paraId="194C38FD" w14:textId="5565C3E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322,916</w:t>
            </w:r>
          </w:p>
        </w:tc>
        <w:tc>
          <w:tcPr>
            <w:tcW w:w="1296" w:type="dxa"/>
            <w:tcBorders>
              <w:top w:val="nil"/>
              <w:left w:val="nil"/>
              <w:bottom w:val="single" w:sz="4" w:space="0" w:color="auto"/>
              <w:right w:val="nil"/>
            </w:tcBorders>
          </w:tcPr>
          <w:p w14:paraId="1C32F204" w14:textId="3C19C764"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93,909,047</w:t>
            </w:r>
          </w:p>
        </w:tc>
      </w:tr>
      <w:tr w:rsidR="004D1558" w:rsidRPr="009239F4" w14:paraId="37141AA9" w14:textId="77777777" w:rsidTr="003F33A0">
        <w:tc>
          <w:tcPr>
            <w:tcW w:w="3729" w:type="dxa"/>
            <w:tcBorders>
              <w:top w:val="nil"/>
              <w:left w:val="nil"/>
              <w:right w:val="nil"/>
            </w:tcBorders>
            <w:vAlign w:val="bottom"/>
          </w:tcPr>
          <w:p w14:paraId="3A7DB186" w14:textId="77777777" w:rsidR="004D1558" w:rsidRPr="009239F4" w:rsidRDefault="004D1558" w:rsidP="009B3661">
            <w:pPr>
              <w:ind w:left="-86" w:right="-72"/>
              <w:rPr>
                <w:rFonts w:ascii="Arial" w:eastAsia="Arial" w:hAnsi="Arial" w:cs="Arial"/>
                <w:b/>
                <w:color w:val="000000"/>
                <w:spacing w:val="-4"/>
                <w:sz w:val="18"/>
                <w:szCs w:val="18"/>
              </w:rPr>
            </w:pPr>
          </w:p>
        </w:tc>
        <w:tc>
          <w:tcPr>
            <w:tcW w:w="1296" w:type="dxa"/>
            <w:tcBorders>
              <w:top w:val="single" w:sz="4" w:space="0" w:color="auto"/>
              <w:left w:val="nil"/>
              <w:right w:val="nil"/>
            </w:tcBorders>
            <w:vAlign w:val="bottom"/>
          </w:tcPr>
          <w:p w14:paraId="0310456A"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22439DEB"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70E12DF"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1F6BEF8"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208EE49"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6BAA3737"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7C152ADE"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531A8A72"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C3E24BC" w14:textId="77777777" w:rsidR="004D1558" w:rsidRPr="009239F4" w:rsidRDefault="004D1558" w:rsidP="005215C4">
            <w:pPr>
              <w:ind w:right="-72"/>
              <w:jc w:val="right"/>
              <w:rPr>
                <w:rFonts w:ascii="Arial" w:eastAsia="Arial" w:hAnsi="Arial" w:cs="Arial"/>
                <w:color w:val="000000"/>
                <w:sz w:val="18"/>
                <w:szCs w:val="18"/>
              </w:rPr>
            </w:pPr>
          </w:p>
        </w:tc>
      </w:tr>
      <w:tr w:rsidR="004D1558" w:rsidRPr="009239F4" w14:paraId="2281FF48" w14:textId="77777777" w:rsidTr="6270F74C">
        <w:tc>
          <w:tcPr>
            <w:tcW w:w="3729" w:type="dxa"/>
            <w:tcBorders>
              <w:top w:val="nil"/>
              <w:left w:val="nil"/>
              <w:right w:val="nil"/>
            </w:tcBorders>
            <w:vAlign w:val="bottom"/>
          </w:tcPr>
          <w:p w14:paraId="194FA17C" w14:textId="7D1C2649" w:rsidR="004D1558" w:rsidRPr="009239F4" w:rsidRDefault="004D1558" w:rsidP="009B3661">
            <w:pPr>
              <w:ind w:left="-86" w:right="-72"/>
              <w:rPr>
                <w:rFonts w:ascii="Arial" w:eastAsia="Arial" w:hAnsi="Arial" w:cs="Arial"/>
                <w:b/>
                <w:color w:val="000000"/>
                <w:spacing w:val="-4"/>
                <w:sz w:val="18"/>
                <w:szCs w:val="18"/>
              </w:rPr>
            </w:pPr>
            <w:r w:rsidRPr="009239F4">
              <w:rPr>
                <w:rFonts w:ascii="Arial" w:eastAsia="Arial" w:hAnsi="Arial" w:cs="Arial"/>
                <w:b/>
                <w:color w:val="000000"/>
                <w:spacing w:val="-4"/>
                <w:sz w:val="18"/>
                <w:szCs w:val="18"/>
              </w:rPr>
              <w:t>For the year ended 31 December 2024</w:t>
            </w:r>
          </w:p>
        </w:tc>
        <w:tc>
          <w:tcPr>
            <w:tcW w:w="1296" w:type="dxa"/>
            <w:tcBorders>
              <w:top w:val="nil"/>
              <w:left w:val="nil"/>
              <w:right w:val="nil"/>
            </w:tcBorders>
            <w:vAlign w:val="bottom"/>
          </w:tcPr>
          <w:p w14:paraId="1EF2CE97"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3EC47B4"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7A879DDA"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3FBFAFC1"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37C646D2"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4C97B99C"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73B86EE9"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0583C74D"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2B8182C1" w14:textId="77777777" w:rsidR="004D1558" w:rsidRPr="009239F4" w:rsidRDefault="004D1558" w:rsidP="005215C4">
            <w:pPr>
              <w:ind w:right="-72"/>
              <w:jc w:val="right"/>
              <w:rPr>
                <w:rFonts w:ascii="Arial" w:eastAsia="Arial" w:hAnsi="Arial" w:cs="Arial"/>
                <w:color w:val="000000"/>
                <w:sz w:val="18"/>
                <w:szCs w:val="18"/>
              </w:rPr>
            </w:pPr>
          </w:p>
        </w:tc>
      </w:tr>
      <w:tr w:rsidR="004D1558" w:rsidRPr="009239F4" w14:paraId="6E2571A1" w14:textId="77777777" w:rsidTr="00A56704">
        <w:trPr>
          <w:trHeight w:val="80"/>
        </w:trPr>
        <w:tc>
          <w:tcPr>
            <w:tcW w:w="3729" w:type="dxa"/>
            <w:tcBorders>
              <w:top w:val="nil"/>
              <w:left w:val="nil"/>
              <w:right w:val="nil"/>
            </w:tcBorders>
            <w:vAlign w:val="bottom"/>
          </w:tcPr>
          <w:p w14:paraId="702B2679" w14:textId="54A8E518"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Opening net book value </w:t>
            </w:r>
          </w:p>
        </w:tc>
        <w:tc>
          <w:tcPr>
            <w:tcW w:w="1296" w:type="dxa"/>
            <w:tcBorders>
              <w:top w:val="nil"/>
              <w:left w:val="nil"/>
              <w:right w:val="nil"/>
            </w:tcBorders>
          </w:tcPr>
          <w:p w14:paraId="426FEE70" w14:textId="7BC9144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3,810,087 </w:t>
            </w:r>
          </w:p>
        </w:tc>
        <w:tc>
          <w:tcPr>
            <w:tcW w:w="1296" w:type="dxa"/>
            <w:tcBorders>
              <w:top w:val="nil"/>
              <w:left w:val="nil"/>
              <w:right w:val="nil"/>
            </w:tcBorders>
          </w:tcPr>
          <w:p w14:paraId="5B1B098A" w14:textId="6C1CDE9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372,472 </w:t>
            </w:r>
          </w:p>
        </w:tc>
        <w:tc>
          <w:tcPr>
            <w:tcW w:w="1296" w:type="dxa"/>
            <w:tcBorders>
              <w:top w:val="nil"/>
              <w:left w:val="nil"/>
              <w:right w:val="nil"/>
            </w:tcBorders>
          </w:tcPr>
          <w:p w14:paraId="3749DE95" w14:textId="2A93E9D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84,394,263</w:t>
            </w:r>
          </w:p>
        </w:tc>
        <w:tc>
          <w:tcPr>
            <w:tcW w:w="1296" w:type="dxa"/>
            <w:tcBorders>
              <w:top w:val="nil"/>
              <w:left w:val="nil"/>
              <w:right w:val="nil"/>
            </w:tcBorders>
          </w:tcPr>
          <w:p w14:paraId="27ECBFBD" w14:textId="077EFD1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97,023 </w:t>
            </w:r>
          </w:p>
        </w:tc>
        <w:tc>
          <w:tcPr>
            <w:tcW w:w="1296" w:type="dxa"/>
            <w:tcBorders>
              <w:top w:val="nil"/>
              <w:left w:val="nil"/>
              <w:right w:val="nil"/>
            </w:tcBorders>
          </w:tcPr>
          <w:p w14:paraId="408485AF" w14:textId="2DBFBA8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1,513,827 </w:t>
            </w:r>
          </w:p>
        </w:tc>
        <w:tc>
          <w:tcPr>
            <w:tcW w:w="1296" w:type="dxa"/>
            <w:tcBorders>
              <w:top w:val="nil"/>
              <w:left w:val="nil"/>
              <w:right w:val="nil"/>
            </w:tcBorders>
          </w:tcPr>
          <w:p w14:paraId="3709641D" w14:textId="2F64048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28,849 </w:t>
            </w:r>
          </w:p>
        </w:tc>
        <w:tc>
          <w:tcPr>
            <w:tcW w:w="1296" w:type="dxa"/>
            <w:tcBorders>
              <w:top w:val="nil"/>
              <w:left w:val="nil"/>
              <w:right w:val="nil"/>
            </w:tcBorders>
          </w:tcPr>
          <w:p w14:paraId="7E5288B2" w14:textId="2B0F1C1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3,369,610</w:t>
            </w:r>
          </w:p>
        </w:tc>
        <w:tc>
          <w:tcPr>
            <w:tcW w:w="1296" w:type="dxa"/>
            <w:tcBorders>
              <w:top w:val="nil"/>
              <w:left w:val="nil"/>
              <w:right w:val="nil"/>
            </w:tcBorders>
          </w:tcPr>
          <w:p w14:paraId="3F52FE8A" w14:textId="7DB679A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322,916</w:t>
            </w:r>
          </w:p>
        </w:tc>
        <w:tc>
          <w:tcPr>
            <w:tcW w:w="1296" w:type="dxa"/>
            <w:tcBorders>
              <w:top w:val="nil"/>
              <w:left w:val="nil"/>
              <w:right w:val="nil"/>
            </w:tcBorders>
          </w:tcPr>
          <w:p w14:paraId="6DFBC0EF" w14:textId="5C65AB7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93,909,047</w:t>
            </w:r>
          </w:p>
        </w:tc>
      </w:tr>
      <w:tr w:rsidR="004D1558" w:rsidRPr="009239F4" w14:paraId="187C5B60" w14:textId="77777777" w:rsidTr="00A56704">
        <w:trPr>
          <w:trHeight w:val="80"/>
        </w:trPr>
        <w:tc>
          <w:tcPr>
            <w:tcW w:w="3729" w:type="dxa"/>
            <w:tcBorders>
              <w:top w:val="nil"/>
              <w:left w:val="nil"/>
              <w:right w:val="nil"/>
            </w:tcBorders>
            <w:vAlign w:val="bottom"/>
          </w:tcPr>
          <w:p w14:paraId="13676432" w14:textId="6E69B5C3"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Additions </w:t>
            </w:r>
          </w:p>
        </w:tc>
        <w:tc>
          <w:tcPr>
            <w:tcW w:w="1296" w:type="dxa"/>
            <w:tcBorders>
              <w:top w:val="nil"/>
              <w:left w:val="nil"/>
              <w:right w:val="nil"/>
            </w:tcBorders>
          </w:tcPr>
          <w:p w14:paraId="007B89B1" w14:textId="4370169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294,799</w:t>
            </w:r>
          </w:p>
        </w:tc>
        <w:tc>
          <w:tcPr>
            <w:tcW w:w="1296" w:type="dxa"/>
            <w:tcBorders>
              <w:top w:val="nil"/>
              <w:left w:val="nil"/>
              <w:right w:val="nil"/>
            </w:tcBorders>
          </w:tcPr>
          <w:p w14:paraId="1E5E0646" w14:textId="3E1FDD0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8,038</w:t>
            </w:r>
          </w:p>
        </w:tc>
        <w:tc>
          <w:tcPr>
            <w:tcW w:w="1296" w:type="dxa"/>
            <w:tcBorders>
              <w:top w:val="nil"/>
              <w:left w:val="nil"/>
              <w:right w:val="nil"/>
            </w:tcBorders>
          </w:tcPr>
          <w:p w14:paraId="18235D09" w14:textId="676F092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251,879</w:t>
            </w:r>
          </w:p>
        </w:tc>
        <w:tc>
          <w:tcPr>
            <w:tcW w:w="1296" w:type="dxa"/>
            <w:tcBorders>
              <w:top w:val="nil"/>
              <w:left w:val="nil"/>
              <w:right w:val="nil"/>
            </w:tcBorders>
          </w:tcPr>
          <w:p w14:paraId="1FB4EAB1" w14:textId="29BF963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28,810</w:t>
            </w:r>
          </w:p>
        </w:tc>
        <w:tc>
          <w:tcPr>
            <w:tcW w:w="1296" w:type="dxa"/>
            <w:tcBorders>
              <w:top w:val="nil"/>
              <w:left w:val="nil"/>
              <w:right w:val="nil"/>
            </w:tcBorders>
          </w:tcPr>
          <w:p w14:paraId="7A9C3DE9" w14:textId="35F3269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8,119</w:t>
            </w:r>
          </w:p>
        </w:tc>
        <w:tc>
          <w:tcPr>
            <w:tcW w:w="1296" w:type="dxa"/>
            <w:tcBorders>
              <w:top w:val="nil"/>
              <w:left w:val="nil"/>
              <w:right w:val="nil"/>
            </w:tcBorders>
          </w:tcPr>
          <w:p w14:paraId="56FFFF47" w14:textId="4C1BF11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9,157</w:t>
            </w:r>
          </w:p>
        </w:tc>
        <w:tc>
          <w:tcPr>
            <w:tcW w:w="1296" w:type="dxa"/>
            <w:tcBorders>
              <w:top w:val="nil"/>
              <w:left w:val="nil"/>
              <w:right w:val="nil"/>
            </w:tcBorders>
          </w:tcPr>
          <w:p w14:paraId="35F1311E" w14:textId="66FD5D84"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1,281,698</w:t>
            </w:r>
          </w:p>
        </w:tc>
        <w:tc>
          <w:tcPr>
            <w:tcW w:w="1296" w:type="dxa"/>
            <w:tcBorders>
              <w:top w:val="nil"/>
              <w:left w:val="nil"/>
              <w:right w:val="nil"/>
            </w:tcBorders>
          </w:tcPr>
          <w:p w14:paraId="00F61C13" w14:textId="20F9807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63,216</w:t>
            </w:r>
          </w:p>
        </w:tc>
        <w:tc>
          <w:tcPr>
            <w:tcW w:w="1296" w:type="dxa"/>
            <w:tcBorders>
              <w:top w:val="nil"/>
              <w:left w:val="nil"/>
              <w:right w:val="nil"/>
            </w:tcBorders>
          </w:tcPr>
          <w:p w14:paraId="7C9FC603" w14:textId="1EC17A0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1,945,716</w:t>
            </w:r>
          </w:p>
        </w:tc>
      </w:tr>
      <w:tr w:rsidR="004D1558" w:rsidRPr="009239F4" w14:paraId="329D76C9" w14:textId="77777777" w:rsidTr="00A56704">
        <w:trPr>
          <w:trHeight w:val="80"/>
        </w:trPr>
        <w:tc>
          <w:tcPr>
            <w:tcW w:w="3729" w:type="dxa"/>
            <w:tcBorders>
              <w:top w:val="nil"/>
              <w:left w:val="nil"/>
              <w:right w:val="nil"/>
            </w:tcBorders>
            <w:vAlign w:val="bottom"/>
          </w:tcPr>
          <w:p w14:paraId="595AA32E" w14:textId="1B776EED"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Additions from business combination (Note 42)</w:t>
            </w:r>
          </w:p>
        </w:tc>
        <w:tc>
          <w:tcPr>
            <w:tcW w:w="1296" w:type="dxa"/>
            <w:tcBorders>
              <w:top w:val="nil"/>
              <w:left w:val="nil"/>
              <w:right w:val="nil"/>
            </w:tcBorders>
          </w:tcPr>
          <w:p w14:paraId="0532EEA9" w14:textId="2DA44EA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0DFA7FCC" w14:textId="036B458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3,102</w:t>
            </w:r>
          </w:p>
        </w:tc>
        <w:tc>
          <w:tcPr>
            <w:tcW w:w="1296" w:type="dxa"/>
            <w:tcBorders>
              <w:top w:val="nil"/>
              <w:left w:val="nil"/>
              <w:right w:val="nil"/>
            </w:tcBorders>
          </w:tcPr>
          <w:p w14:paraId="5E0563A3" w14:textId="407105E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2,246,329</w:t>
            </w:r>
          </w:p>
        </w:tc>
        <w:tc>
          <w:tcPr>
            <w:tcW w:w="1296" w:type="dxa"/>
            <w:tcBorders>
              <w:top w:val="nil"/>
              <w:left w:val="nil"/>
              <w:right w:val="nil"/>
            </w:tcBorders>
          </w:tcPr>
          <w:p w14:paraId="0FCC5CB4" w14:textId="7462154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1,934</w:t>
            </w:r>
          </w:p>
        </w:tc>
        <w:tc>
          <w:tcPr>
            <w:tcW w:w="1296" w:type="dxa"/>
            <w:tcBorders>
              <w:top w:val="nil"/>
              <w:left w:val="nil"/>
              <w:right w:val="nil"/>
            </w:tcBorders>
          </w:tcPr>
          <w:p w14:paraId="2E0D1BDD" w14:textId="5E38E9C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w:t>
            </w:r>
          </w:p>
        </w:tc>
        <w:tc>
          <w:tcPr>
            <w:tcW w:w="1296" w:type="dxa"/>
            <w:tcBorders>
              <w:top w:val="nil"/>
              <w:left w:val="nil"/>
              <w:right w:val="nil"/>
            </w:tcBorders>
          </w:tcPr>
          <w:p w14:paraId="47F2C926" w14:textId="5733129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481B84CE" w14:textId="70966F47"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9,335</w:t>
            </w:r>
          </w:p>
        </w:tc>
        <w:tc>
          <w:tcPr>
            <w:tcW w:w="1296" w:type="dxa"/>
            <w:tcBorders>
              <w:top w:val="nil"/>
              <w:left w:val="nil"/>
              <w:right w:val="nil"/>
            </w:tcBorders>
          </w:tcPr>
          <w:p w14:paraId="62C2B00C" w14:textId="3A05FDA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61E894B3" w14:textId="63074BF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2,260,706 </w:t>
            </w:r>
          </w:p>
        </w:tc>
      </w:tr>
      <w:tr w:rsidR="004D1558" w:rsidRPr="009239F4" w14:paraId="28497362" w14:textId="77777777" w:rsidTr="00A56704">
        <w:tc>
          <w:tcPr>
            <w:tcW w:w="3729" w:type="dxa"/>
            <w:tcBorders>
              <w:top w:val="nil"/>
              <w:left w:val="nil"/>
              <w:right w:val="nil"/>
            </w:tcBorders>
            <w:vAlign w:val="bottom"/>
          </w:tcPr>
          <w:p w14:paraId="2D852167" w14:textId="2A55268A"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Disposal/ write-off, net</w:t>
            </w:r>
          </w:p>
        </w:tc>
        <w:tc>
          <w:tcPr>
            <w:tcW w:w="1296" w:type="dxa"/>
            <w:tcBorders>
              <w:top w:val="nil"/>
              <w:left w:val="nil"/>
              <w:right w:val="nil"/>
            </w:tcBorders>
          </w:tcPr>
          <w:p w14:paraId="675F4641" w14:textId="7ABF34A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4D1723A6" w14:textId="14549124"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w:t>
            </w:r>
          </w:p>
        </w:tc>
        <w:tc>
          <w:tcPr>
            <w:tcW w:w="1296" w:type="dxa"/>
            <w:tcBorders>
              <w:top w:val="nil"/>
              <w:left w:val="nil"/>
              <w:right w:val="nil"/>
            </w:tcBorders>
          </w:tcPr>
          <w:p w14:paraId="0BBF70B3" w14:textId="0B50BFD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(53,776)</w:t>
            </w:r>
          </w:p>
        </w:tc>
        <w:tc>
          <w:tcPr>
            <w:tcW w:w="1296" w:type="dxa"/>
            <w:tcBorders>
              <w:top w:val="nil"/>
              <w:left w:val="nil"/>
              <w:right w:val="nil"/>
            </w:tcBorders>
          </w:tcPr>
          <w:p w14:paraId="4A532AE4" w14:textId="33DD341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(1,735)</w:t>
            </w:r>
          </w:p>
        </w:tc>
        <w:tc>
          <w:tcPr>
            <w:tcW w:w="1296" w:type="dxa"/>
            <w:tcBorders>
              <w:top w:val="nil"/>
              <w:left w:val="nil"/>
              <w:right w:val="nil"/>
            </w:tcBorders>
          </w:tcPr>
          <w:p w14:paraId="73A13894" w14:textId="48240FA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0B04781C" w14:textId="2A7A37F7"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(3,360)</w:t>
            </w:r>
          </w:p>
        </w:tc>
        <w:tc>
          <w:tcPr>
            <w:tcW w:w="1296" w:type="dxa"/>
            <w:tcBorders>
              <w:top w:val="nil"/>
              <w:left w:val="nil"/>
              <w:right w:val="nil"/>
            </w:tcBorders>
          </w:tcPr>
          <w:p w14:paraId="458084D7" w14:textId="2DC1C99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(898)</w:t>
            </w:r>
          </w:p>
        </w:tc>
        <w:tc>
          <w:tcPr>
            <w:tcW w:w="1296" w:type="dxa"/>
            <w:tcBorders>
              <w:top w:val="nil"/>
              <w:left w:val="nil"/>
              <w:right w:val="nil"/>
            </w:tcBorders>
          </w:tcPr>
          <w:p w14:paraId="6E750E8F" w14:textId="7E5F449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(20,498)</w:t>
            </w:r>
          </w:p>
        </w:tc>
        <w:tc>
          <w:tcPr>
            <w:tcW w:w="1296" w:type="dxa"/>
            <w:tcBorders>
              <w:top w:val="nil"/>
              <w:left w:val="nil"/>
              <w:right w:val="nil"/>
            </w:tcBorders>
          </w:tcPr>
          <w:p w14:paraId="1BBC77B7" w14:textId="27D6A76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(80,276)</w:t>
            </w:r>
          </w:p>
        </w:tc>
      </w:tr>
      <w:tr w:rsidR="004D1558" w:rsidRPr="009239F4" w14:paraId="53454556" w14:textId="77777777" w:rsidTr="00A56704">
        <w:tc>
          <w:tcPr>
            <w:tcW w:w="3729" w:type="dxa"/>
            <w:tcBorders>
              <w:top w:val="nil"/>
              <w:left w:val="nil"/>
              <w:right w:val="nil"/>
            </w:tcBorders>
            <w:vAlign w:val="bottom"/>
          </w:tcPr>
          <w:p w14:paraId="24DC5084" w14:textId="5FD536DC"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Transfer in (out)</w:t>
            </w:r>
          </w:p>
        </w:tc>
        <w:tc>
          <w:tcPr>
            <w:tcW w:w="1296" w:type="dxa"/>
            <w:tcBorders>
              <w:top w:val="nil"/>
              <w:left w:val="nil"/>
              <w:right w:val="nil"/>
            </w:tcBorders>
          </w:tcPr>
          <w:p w14:paraId="3309B098" w14:textId="70DFDDF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15C88C7D" w14:textId="575379F7"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49C26602" w14:textId="387AD0C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837,434</w:t>
            </w:r>
          </w:p>
        </w:tc>
        <w:tc>
          <w:tcPr>
            <w:tcW w:w="1296" w:type="dxa"/>
            <w:tcBorders>
              <w:top w:val="nil"/>
              <w:left w:val="nil"/>
              <w:right w:val="nil"/>
            </w:tcBorders>
          </w:tcPr>
          <w:p w14:paraId="41D04952" w14:textId="5AA7FFD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6,655</w:t>
            </w:r>
          </w:p>
        </w:tc>
        <w:tc>
          <w:tcPr>
            <w:tcW w:w="1296" w:type="dxa"/>
            <w:tcBorders>
              <w:top w:val="nil"/>
              <w:left w:val="nil"/>
              <w:right w:val="nil"/>
            </w:tcBorders>
          </w:tcPr>
          <w:p w14:paraId="6E99AC86" w14:textId="7A0DBE2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165,486</w:t>
            </w:r>
          </w:p>
        </w:tc>
        <w:tc>
          <w:tcPr>
            <w:tcW w:w="1296" w:type="dxa"/>
            <w:tcBorders>
              <w:top w:val="nil"/>
              <w:left w:val="nil"/>
              <w:right w:val="nil"/>
            </w:tcBorders>
          </w:tcPr>
          <w:p w14:paraId="187C7370" w14:textId="7C43E39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796552BF" w14:textId="537EC50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(951,091)</w:t>
            </w:r>
          </w:p>
        </w:tc>
        <w:tc>
          <w:tcPr>
            <w:tcW w:w="1296" w:type="dxa"/>
            <w:tcBorders>
              <w:top w:val="nil"/>
              <w:left w:val="nil"/>
              <w:right w:val="nil"/>
            </w:tcBorders>
          </w:tcPr>
          <w:p w14:paraId="3F245908" w14:textId="4159D87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(77,071)</w:t>
            </w:r>
          </w:p>
        </w:tc>
        <w:tc>
          <w:tcPr>
            <w:tcW w:w="1296" w:type="dxa"/>
            <w:tcBorders>
              <w:top w:val="nil"/>
              <w:left w:val="nil"/>
              <w:right w:val="nil"/>
            </w:tcBorders>
          </w:tcPr>
          <w:p w14:paraId="70785441" w14:textId="2ED314A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(18,587)</w:t>
            </w:r>
          </w:p>
        </w:tc>
      </w:tr>
      <w:tr w:rsidR="004D1558" w:rsidRPr="009239F4" w14:paraId="0EFC93F7" w14:textId="77777777" w:rsidTr="6270F74C">
        <w:tc>
          <w:tcPr>
            <w:tcW w:w="3729" w:type="dxa"/>
            <w:tcBorders>
              <w:top w:val="nil"/>
              <w:left w:val="nil"/>
              <w:right w:val="nil"/>
            </w:tcBorders>
            <w:vAlign w:val="bottom"/>
          </w:tcPr>
          <w:p w14:paraId="2381DAAC" w14:textId="38DB205C"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Adjustment / Reclassify*</w:t>
            </w:r>
          </w:p>
        </w:tc>
        <w:tc>
          <w:tcPr>
            <w:tcW w:w="1296" w:type="dxa"/>
            <w:tcBorders>
              <w:top w:val="nil"/>
              <w:left w:val="nil"/>
              <w:right w:val="nil"/>
            </w:tcBorders>
          </w:tcPr>
          <w:p w14:paraId="47AEB793" w14:textId="72CCB51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14C559FF" w14:textId="324D274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721A4C13" w14:textId="54E981E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(268,185) </w:t>
            </w:r>
          </w:p>
        </w:tc>
        <w:tc>
          <w:tcPr>
            <w:tcW w:w="1296" w:type="dxa"/>
            <w:tcBorders>
              <w:top w:val="nil"/>
              <w:left w:val="nil"/>
              <w:right w:val="nil"/>
            </w:tcBorders>
          </w:tcPr>
          <w:p w14:paraId="75E556D5" w14:textId="1D2A297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7A4112CD" w14:textId="758618F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2D7B3231" w14:textId="3479A2C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6A41550B" w14:textId="3966E30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67687FA1" w14:textId="3B20F7A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2EF52E43" w14:textId="7AC9DFF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(268,185)</w:t>
            </w:r>
          </w:p>
        </w:tc>
      </w:tr>
      <w:tr w:rsidR="004D1558" w:rsidRPr="009239F4" w14:paraId="0BF188AB" w14:textId="77777777" w:rsidTr="6270F74C">
        <w:tc>
          <w:tcPr>
            <w:tcW w:w="3729" w:type="dxa"/>
            <w:tcBorders>
              <w:top w:val="nil"/>
              <w:left w:val="nil"/>
              <w:right w:val="nil"/>
            </w:tcBorders>
            <w:vAlign w:val="bottom"/>
          </w:tcPr>
          <w:p w14:paraId="0AC5131F" w14:textId="2EE7DDF3"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Reversal of provision for impairment</w:t>
            </w:r>
          </w:p>
        </w:tc>
        <w:tc>
          <w:tcPr>
            <w:tcW w:w="1296" w:type="dxa"/>
            <w:tcBorders>
              <w:top w:val="nil"/>
              <w:left w:val="nil"/>
              <w:right w:val="nil"/>
            </w:tcBorders>
          </w:tcPr>
          <w:p w14:paraId="457B3C11" w14:textId="2DA2E5B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23BC2DAC" w14:textId="5D52B00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0530DCA1" w14:textId="48372E7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3E8CC85B" w14:textId="07FE811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39EF29EB" w14:textId="49AB44D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2727F490" w14:textId="4A7CE51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42DE0A22" w14:textId="346E70C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5B37A1AD" w14:textId="0BE9B467"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417</w:t>
            </w:r>
          </w:p>
        </w:tc>
        <w:tc>
          <w:tcPr>
            <w:tcW w:w="1296" w:type="dxa"/>
            <w:tcBorders>
              <w:top w:val="nil"/>
              <w:left w:val="nil"/>
              <w:right w:val="nil"/>
            </w:tcBorders>
          </w:tcPr>
          <w:p w14:paraId="00425633" w14:textId="1FBA7DA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417</w:t>
            </w:r>
          </w:p>
        </w:tc>
      </w:tr>
      <w:tr w:rsidR="004D1558" w:rsidRPr="009239F4" w14:paraId="3C9E25F9" w14:textId="77777777" w:rsidTr="6270F74C">
        <w:tc>
          <w:tcPr>
            <w:tcW w:w="3729" w:type="dxa"/>
            <w:tcBorders>
              <w:top w:val="nil"/>
              <w:left w:val="nil"/>
              <w:right w:val="nil"/>
            </w:tcBorders>
            <w:vAlign w:val="bottom"/>
          </w:tcPr>
          <w:p w14:paraId="4C14CD0E" w14:textId="2F44E097"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Exchange differences</w:t>
            </w:r>
          </w:p>
        </w:tc>
        <w:tc>
          <w:tcPr>
            <w:tcW w:w="1296" w:type="dxa"/>
            <w:tcBorders>
              <w:top w:val="nil"/>
              <w:left w:val="nil"/>
              <w:right w:val="nil"/>
            </w:tcBorders>
          </w:tcPr>
          <w:p w14:paraId="550B7E7F" w14:textId="507440C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(2,616)</w:t>
            </w:r>
          </w:p>
        </w:tc>
        <w:tc>
          <w:tcPr>
            <w:tcW w:w="1296" w:type="dxa"/>
            <w:tcBorders>
              <w:top w:val="nil"/>
              <w:left w:val="nil"/>
              <w:right w:val="nil"/>
            </w:tcBorders>
          </w:tcPr>
          <w:p w14:paraId="3500B8B0" w14:textId="16E5A72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(2,039)</w:t>
            </w:r>
            <w:r w:rsidRPr="009239F4" w:rsidDel="00C867FE">
              <w:rPr>
                <w:rFonts w:ascii="Arial" w:eastAsia="Arial" w:hAnsi="Arial" w:cs="Arial"/>
                <w:color w:val="000000"/>
                <w:sz w:val="18"/>
                <w:szCs w:val="18"/>
              </w:rPr>
              <w:t xml:space="preserve"> </w:t>
            </w:r>
          </w:p>
        </w:tc>
        <w:tc>
          <w:tcPr>
            <w:tcW w:w="1296" w:type="dxa"/>
            <w:tcBorders>
              <w:top w:val="nil"/>
              <w:left w:val="nil"/>
              <w:right w:val="nil"/>
            </w:tcBorders>
          </w:tcPr>
          <w:p w14:paraId="77B9F6A6" w14:textId="03493D2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(605,778)</w:t>
            </w:r>
          </w:p>
        </w:tc>
        <w:tc>
          <w:tcPr>
            <w:tcW w:w="1296" w:type="dxa"/>
            <w:tcBorders>
              <w:top w:val="nil"/>
              <w:left w:val="nil"/>
              <w:right w:val="nil"/>
            </w:tcBorders>
          </w:tcPr>
          <w:p w14:paraId="34383FC8" w14:textId="2BBB184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(309)</w:t>
            </w:r>
          </w:p>
        </w:tc>
        <w:tc>
          <w:tcPr>
            <w:tcW w:w="1296" w:type="dxa"/>
            <w:tcBorders>
              <w:top w:val="nil"/>
              <w:left w:val="nil"/>
              <w:right w:val="nil"/>
            </w:tcBorders>
          </w:tcPr>
          <w:p w14:paraId="6CF3B0B3" w14:textId="439EDD8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(25,882)</w:t>
            </w:r>
          </w:p>
        </w:tc>
        <w:tc>
          <w:tcPr>
            <w:tcW w:w="1296" w:type="dxa"/>
            <w:tcBorders>
              <w:top w:val="nil"/>
              <w:left w:val="nil"/>
              <w:right w:val="nil"/>
            </w:tcBorders>
          </w:tcPr>
          <w:p w14:paraId="5BCEA316" w14:textId="40A5089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(335)</w:t>
            </w:r>
          </w:p>
        </w:tc>
        <w:tc>
          <w:tcPr>
            <w:tcW w:w="1296" w:type="dxa"/>
            <w:tcBorders>
              <w:top w:val="nil"/>
              <w:left w:val="nil"/>
              <w:right w:val="nil"/>
            </w:tcBorders>
          </w:tcPr>
          <w:p w14:paraId="215357BD" w14:textId="16484BF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(127,798)</w:t>
            </w:r>
          </w:p>
        </w:tc>
        <w:tc>
          <w:tcPr>
            <w:tcW w:w="1296" w:type="dxa"/>
            <w:tcBorders>
              <w:top w:val="nil"/>
              <w:left w:val="nil"/>
              <w:right w:val="nil"/>
            </w:tcBorders>
          </w:tcPr>
          <w:p w14:paraId="1559B1D9" w14:textId="6E9665B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53</w:t>
            </w:r>
          </w:p>
        </w:tc>
        <w:tc>
          <w:tcPr>
            <w:tcW w:w="1296" w:type="dxa"/>
            <w:tcBorders>
              <w:top w:val="nil"/>
              <w:left w:val="nil"/>
              <w:right w:val="nil"/>
            </w:tcBorders>
          </w:tcPr>
          <w:p w14:paraId="2D08908C" w14:textId="1ACA1A4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(764,704)</w:t>
            </w:r>
          </w:p>
        </w:tc>
      </w:tr>
      <w:tr w:rsidR="004D1558" w:rsidRPr="009239F4" w14:paraId="6F825CED" w14:textId="77777777" w:rsidTr="003F33A0">
        <w:tc>
          <w:tcPr>
            <w:tcW w:w="3729" w:type="dxa"/>
            <w:tcBorders>
              <w:top w:val="nil"/>
              <w:left w:val="nil"/>
              <w:right w:val="nil"/>
            </w:tcBorders>
            <w:vAlign w:val="bottom"/>
          </w:tcPr>
          <w:p w14:paraId="5A5BEAED" w14:textId="523BA918"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Depreciation charge</w:t>
            </w:r>
          </w:p>
        </w:tc>
        <w:tc>
          <w:tcPr>
            <w:tcW w:w="1296" w:type="dxa"/>
            <w:tcBorders>
              <w:top w:val="nil"/>
              <w:left w:val="nil"/>
              <w:bottom w:val="single" w:sz="4" w:space="0" w:color="auto"/>
              <w:right w:val="nil"/>
            </w:tcBorders>
          </w:tcPr>
          <w:p w14:paraId="13507E36" w14:textId="565E807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tcPr>
          <w:p w14:paraId="1206979D" w14:textId="02722B7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(29,257)</w:t>
            </w:r>
          </w:p>
        </w:tc>
        <w:tc>
          <w:tcPr>
            <w:tcW w:w="1296" w:type="dxa"/>
            <w:tcBorders>
              <w:top w:val="nil"/>
              <w:left w:val="nil"/>
              <w:bottom w:val="single" w:sz="4" w:space="0" w:color="auto"/>
              <w:right w:val="nil"/>
            </w:tcBorders>
          </w:tcPr>
          <w:p w14:paraId="21F32C24" w14:textId="70F9775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(4,685,144)</w:t>
            </w:r>
          </w:p>
        </w:tc>
        <w:tc>
          <w:tcPr>
            <w:tcW w:w="1296" w:type="dxa"/>
            <w:tcBorders>
              <w:top w:val="nil"/>
              <w:left w:val="nil"/>
              <w:bottom w:val="single" w:sz="4" w:space="0" w:color="auto"/>
              <w:right w:val="nil"/>
            </w:tcBorders>
          </w:tcPr>
          <w:p w14:paraId="08F12D35" w14:textId="2D638CD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(38,640)</w:t>
            </w:r>
          </w:p>
        </w:tc>
        <w:tc>
          <w:tcPr>
            <w:tcW w:w="1296" w:type="dxa"/>
            <w:tcBorders>
              <w:top w:val="nil"/>
              <w:left w:val="nil"/>
              <w:bottom w:val="single" w:sz="4" w:space="0" w:color="auto"/>
              <w:right w:val="nil"/>
            </w:tcBorders>
          </w:tcPr>
          <w:p w14:paraId="276012B6" w14:textId="5F1FBF7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(103,756)</w:t>
            </w:r>
          </w:p>
        </w:tc>
        <w:tc>
          <w:tcPr>
            <w:tcW w:w="1296" w:type="dxa"/>
            <w:tcBorders>
              <w:top w:val="nil"/>
              <w:left w:val="nil"/>
              <w:bottom w:val="single" w:sz="4" w:space="0" w:color="auto"/>
              <w:right w:val="nil"/>
            </w:tcBorders>
          </w:tcPr>
          <w:p w14:paraId="2BBA9C65" w14:textId="600044F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(9,072)</w:t>
            </w:r>
          </w:p>
        </w:tc>
        <w:tc>
          <w:tcPr>
            <w:tcW w:w="1296" w:type="dxa"/>
            <w:tcBorders>
              <w:top w:val="nil"/>
              <w:left w:val="nil"/>
              <w:bottom w:val="single" w:sz="4" w:space="0" w:color="auto"/>
              <w:right w:val="nil"/>
            </w:tcBorders>
          </w:tcPr>
          <w:p w14:paraId="310EA516" w14:textId="0563902E"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tcPr>
          <w:p w14:paraId="19E00108" w14:textId="579EE84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tcPr>
          <w:p w14:paraId="419440AF" w14:textId="06412AF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(4,865,869)</w:t>
            </w:r>
          </w:p>
        </w:tc>
      </w:tr>
      <w:tr w:rsidR="004D1558" w:rsidRPr="009239F4" w14:paraId="2E22E93D" w14:textId="77777777" w:rsidTr="003F33A0">
        <w:tc>
          <w:tcPr>
            <w:tcW w:w="3729" w:type="dxa"/>
            <w:tcBorders>
              <w:top w:val="nil"/>
              <w:left w:val="nil"/>
              <w:right w:val="nil"/>
            </w:tcBorders>
            <w:vAlign w:val="bottom"/>
          </w:tcPr>
          <w:p w14:paraId="7733EAC1" w14:textId="77777777" w:rsidR="004D1558" w:rsidRPr="009239F4" w:rsidRDefault="004D1558" w:rsidP="009B3661">
            <w:pPr>
              <w:ind w:left="-86" w:right="-72"/>
              <w:rPr>
                <w:rFonts w:ascii="Arial" w:eastAsia="Arial" w:hAnsi="Arial" w:cs="Arial"/>
                <w:color w:val="000000"/>
                <w:spacing w:val="-4"/>
                <w:sz w:val="12"/>
                <w:szCs w:val="12"/>
              </w:rPr>
            </w:pPr>
          </w:p>
        </w:tc>
        <w:tc>
          <w:tcPr>
            <w:tcW w:w="1296" w:type="dxa"/>
            <w:tcBorders>
              <w:top w:val="single" w:sz="4" w:space="0" w:color="auto"/>
              <w:left w:val="nil"/>
              <w:right w:val="nil"/>
            </w:tcBorders>
            <w:vAlign w:val="bottom"/>
          </w:tcPr>
          <w:p w14:paraId="1DC1D54B"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3020565E"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639E2FDC"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469EF159"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5A9DC8C9"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722C9E9C"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34CDAD79" w14:textId="77777777" w:rsidR="004D1558" w:rsidRPr="009239F4" w:rsidRDefault="004D1558" w:rsidP="005215C4">
            <w:pPr>
              <w:tabs>
                <w:tab w:val="left" w:pos="1203"/>
              </w:tabs>
              <w:ind w:right="-72"/>
              <w:jc w:val="right"/>
              <w:rPr>
                <w:rFonts w:ascii="Arial" w:eastAsia="Arial" w:hAnsi="Arial" w:cs="Arial"/>
                <w:color w:val="000000"/>
                <w:sz w:val="12"/>
                <w:szCs w:val="12"/>
              </w:rPr>
            </w:pPr>
          </w:p>
        </w:tc>
        <w:tc>
          <w:tcPr>
            <w:tcW w:w="1296" w:type="dxa"/>
            <w:tcBorders>
              <w:top w:val="single" w:sz="4" w:space="0" w:color="auto"/>
              <w:left w:val="nil"/>
              <w:right w:val="nil"/>
            </w:tcBorders>
          </w:tcPr>
          <w:p w14:paraId="5184DCE3" w14:textId="77777777" w:rsidR="004D1558" w:rsidRPr="009239F4" w:rsidRDefault="004D1558" w:rsidP="005215C4">
            <w:pPr>
              <w:tabs>
                <w:tab w:val="left" w:pos="1203"/>
              </w:tabs>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711AD9D0" w14:textId="77777777" w:rsidR="004D1558" w:rsidRPr="009239F4" w:rsidRDefault="004D1558" w:rsidP="005215C4">
            <w:pPr>
              <w:tabs>
                <w:tab w:val="left" w:pos="1203"/>
              </w:tabs>
              <w:ind w:right="-72"/>
              <w:jc w:val="right"/>
              <w:rPr>
                <w:rFonts w:ascii="Arial" w:eastAsia="Arial" w:hAnsi="Arial" w:cs="Arial"/>
                <w:color w:val="000000"/>
                <w:sz w:val="12"/>
                <w:szCs w:val="12"/>
              </w:rPr>
            </w:pPr>
          </w:p>
        </w:tc>
      </w:tr>
      <w:tr w:rsidR="004D1558" w:rsidRPr="009239F4" w14:paraId="7343570F" w14:textId="77777777" w:rsidTr="003F33A0">
        <w:tc>
          <w:tcPr>
            <w:tcW w:w="3729" w:type="dxa"/>
            <w:tcBorders>
              <w:top w:val="nil"/>
              <w:left w:val="nil"/>
              <w:right w:val="nil"/>
            </w:tcBorders>
            <w:vAlign w:val="bottom"/>
          </w:tcPr>
          <w:p w14:paraId="0C5A9990" w14:textId="147C2AD2" w:rsidR="004D1558" w:rsidRPr="009239F4" w:rsidRDefault="004D1558" w:rsidP="009B3661">
            <w:pPr>
              <w:ind w:left="-86" w:right="-72"/>
              <w:rPr>
                <w:rFonts w:ascii="Arial" w:eastAsia="Arial" w:hAnsi="Arial" w:cs="Arial"/>
                <w:b/>
                <w:color w:val="000000"/>
                <w:spacing w:val="-4"/>
                <w:sz w:val="18"/>
                <w:szCs w:val="18"/>
              </w:rPr>
            </w:pPr>
            <w:r w:rsidRPr="009239F4">
              <w:rPr>
                <w:rFonts w:ascii="Arial" w:eastAsia="Arial" w:hAnsi="Arial" w:cs="Arial"/>
                <w:b/>
                <w:color w:val="000000"/>
                <w:spacing w:val="-4"/>
                <w:sz w:val="18"/>
                <w:szCs w:val="18"/>
              </w:rPr>
              <w:t>Closing net book value</w:t>
            </w:r>
          </w:p>
        </w:tc>
        <w:tc>
          <w:tcPr>
            <w:tcW w:w="1296" w:type="dxa"/>
            <w:tcBorders>
              <w:top w:val="nil"/>
              <w:left w:val="nil"/>
              <w:bottom w:val="single" w:sz="4" w:space="0" w:color="auto"/>
              <w:right w:val="nil"/>
            </w:tcBorders>
          </w:tcPr>
          <w:p w14:paraId="0AC1D8F8" w14:textId="0D1AB475"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4,102,270</w:t>
            </w:r>
          </w:p>
        </w:tc>
        <w:tc>
          <w:tcPr>
            <w:tcW w:w="1296" w:type="dxa"/>
            <w:tcBorders>
              <w:top w:val="nil"/>
              <w:left w:val="nil"/>
              <w:bottom w:val="single" w:sz="4" w:space="0" w:color="auto"/>
              <w:right w:val="nil"/>
            </w:tcBorders>
          </w:tcPr>
          <w:p w14:paraId="49AD69A6" w14:textId="548994B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352,307</w:t>
            </w:r>
          </w:p>
        </w:tc>
        <w:tc>
          <w:tcPr>
            <w:tcW w:w="1296" w:type="dxa"/>
            <w:tcBorders>
              <w:top w:val="nil"/>
              <w:left w:val="nil"/>
              <w:bottom w:val="single" w:sz="4" w:space="0" w:color="auto"/>
              <w:right w:val="nil"/>
            </w:tcBorders>
          </w:tcPr>
          <w:p w14:paraId="1CBAF10E" w14:textId="3D1C054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82,117,022</w:t>
            </w:r>
          </w:p>
        </w:tc>
        <w:tc>
          <w:tcPr>
            <w:tcW w:w="1296" w:type="dxa"/>
            <w:tcBorders>
              <w:top w:val="nil"/>
              <w:left w:val="nil"/>
              <w:bottom w:val="single" w:sz="4" w:space="0" w:color="auto"/>
              <w:right w:val="nil"/>
            </w:tcBorders>
          </w:tcPr>
          <w:p w14:paraId="4ABE6134" w14:textId="77026C5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93,738</w:t>
            </w:r>
          </w:p>
        </w:tc>
        <w:tc>
          <w:tcPr>
            <w:tcW w:w="1296" w:type="dxa"/>
            <w:tcBorders>
              <w:top w:val="nil"/>
              <w:left w:val="nil"/>
              <w:bottom w:val="single" w:sz="4" w:space="0" w:color="auto"/>
              <w:right w:val="nil"/>
            </w:tcBorders>
          </w:tcPr>
          <w:p w14:paraId="04A3EDCC" w14:textId="33037517"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1,557,800</w:t>
            </w:r>
          </w:p>
        </w:tc>
        <w:tc>
          <w:tcPr>
            <w:tcW w:w="1296" w:type="dxa"/>
            <w:tcBorders>
              <w:top w:val="nil"/>
              <w:left w:val="nil"/>
              <w:bottom w:val="single" w:sz="4" w:space="0" w:color="auto"/>
              <w:right w:val="nil"/>
            </w:tcBorders>
          </w:tcPr>
          <w:p w14:paraId="1FE65FC9" w14:textId="26AFB66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25,239</w:t>
            </w:r>
          </w:p>
        </w:tc>
        <w:tc>
          <w:tcPr>
            <w:tcW w:w="1296" w:type="dxa"/>
            <w:tcBorders>
              <w:top w:val="nil"/>
              <w:left w:val="nil"/>
              <w:bottom w:val="single" w:sz="4" w:space="0" w:color="auto"/>
              <w:right w:val="nil"/>
            </w:tcBorders>
          </w:tcPr>
          <w:p w14:paraId="63F57018" w14:textId="3DF5F027"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3,580,856</w:t>
            </w:r>
          </w:p>
        </w:tc>
        <w:tc>
          <w:tcPr>
            <w:tcW w:w="1296" w:type="dxa"/>
            <w:tcBorders>
              <w:top w:val="nil"/>
              <w:left w:val="nil"/>
              <w:bottom w:val="single" w:sz="4" w:space="0" w:color="auto"/>
              <w:right w:val="nil"/>
            </w:tcBorders>
          </w:tcPr>
          <w:p w14:paraId="59DA2CE6" w14:textId="1F0AD45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289,033</w:t>
            </w:r>
          </w:p>
        </w:tc>
        <w:tc>
          <w:tcPr>
            <w:tcW w:w="1296" w:type="dxa"/>
            <w:tcBorders>
              <w:top w:val="nil"/>
              <w:left w:val="nil"/>
              <w:bottom w:val="single" w:sz="4" w:space="0" w:color="auto"/>
              <w:right w:val="nil"/>
            </w:tcBorders>
          </w:tcPr>
          <w:p w14:paraId="21F947C7" w14:textId="7D820FE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92,118,265</w:t>
            </w:r>
          </w:p>
        </w:tc>
      </w:tr>
      <w:tr w:rsidR="004D1558" w:rsidRPr="009239F4" w14:paraId="71E9FC38" w14:textId="77777777" w:rsidTr="003F33A0">
        <w:tc>
          <w:tcPr>
            <w:tcW w:w="3729" w:type="dxa"/>
            <w:tcBorders>
              <w:top w:val="nil"/>
              <w:left w:val="nil"/>
              <w:right w:val="nil"/>
            </w:tcBorders>
            <w:vAlign w:val="bottom"/>
          </w:tcPr>
          <w:p w14:paraId="796FDC5F" w14:textId="77777777" w:rsidR="004D1558" w:rsidRPr="009239F4" w:rsidRDefault="004D1558" w:rsidP="009B3661">
            <w:pPr>
              <w:ind w:left="-86" w:right="-72"/>
              <w:rPr>
                <w:rFonts w:ascii="Arial" w:eastAsia="Arial" w:hAnsi="Arial" w:cs="Arial"/>
                <w:color w:val="000000"/>
                <w:spacing w:val="-4"/>
                <w:sz w:val="18"/>
                <w:szCs w:val="18"/>
              </w:rPr>
            </w:pPr>
          </w:p>
        </w:tc>
        <w:tc>
          <w:tcPr>
            <w:tcW w:w="1296" w:type="dxa"/>
            <w:tcBorders>
              <w:top w:val="single" w:sz="4" w:space="0" w:color="auto"/>
              <w:left w:val="nil"/>
              <w:right w:val="nil"/>
            </w:tcBorders>
            <w:vAlign w:val="bottom"/>
          </w:tcPr>
          <w:p w14:paraId="53662784"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106C84D"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C3EE12D"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235165D3"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04BC0767"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C74B34A"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640EF28D"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2C7BEECE"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298517AC" w14:textId="77777777" w:rsidR="004D1558" w:rsidRPr="009239F4" w:rsidRDefault="004D1558" w:rsidP="005215C4">
            <w:pPr>
              <w:tabs>
                <w:tab w:val="left" w:pos="1203"/>
              </w:tabs>
              <w:ind w:right="-72"/>
              <w:jc w:val="right"/>
              <w:rPr>
                <w:rFonts w:ascii="Arial" w:eastAsia="Arial" w:hAnsi="Arial" w:cs="Arial"/>
                <w:color w:val="000000"/>
                <w:sz w:val="18"/>
                <w:szCs w:val="18"/>
              </w:rPr>
            </w:pPr>
          </w:p>
        </w:tc>
      </w:tr>
      <w:tr w:rsidR="004D1558" w:rsidRPr="009239F4" w14:paraId="20421992" w14:textId="77777777" w:rsidTr="00A56704">
        <w:tc>
          <w:tcPr>
            <w:tcW w:w="3729" w:type="dxa"/>
            <w:tcBorders>
              <w:top w:val="nil"/>
              <w:left w:val="nil"/>
              <w:right w:val="nil"/>
            </w:tcBorders>
            <w:vAlign w:val="bottom"/>
          </w:tcPr>
          <w:p w14:paraId="387DEF46" w14:textId="5E8E4659"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b/>
                <w:bCs/>
                <w:color w:val="000000" w:themeColor="text1"/>
                <w:spacing w:val="-4"/>
                <w:sz w:val="18"/>
                <w:szCs w:val="18"/>
              </w:rPr>
              <w:t>At 31 December 2024</w:t>
            </w:r>
          </w:p>
        </w:tc>
        <w:tc>
          <w:tcPr>
            <w:tcW w:w="1296" w:type="dxa"/>
            <w:tcBorders>
              <w:top w:val="nil"/>
              <w:left w:val="nil"/>
              <w:right w:val="nil"/>
            </w:tcBorders>
            <w:vAlign w:val="bottom"/>
          </w:tcPr>
          <w:p w14:paraId="52511EE1"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0D1A7E66"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4C6FCEAB"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78585820"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7039B3F1"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70B9092D"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05A20175"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tcPr>
          <w:p w14:paraId="331E8D97"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362ABA84" w14:textId="77777777" w:rsidR="004D1558" w:rsidRPr="009239F4" w:rsidRDefault="004D1558" w:rsidP="005215C4">
            <w:pPr>
              <w:tabs>
                <w:tab w:val="left" w:pos="1203"/>
              </w:tabs>
              <w:ind w:right="-72"/>
              <w:jc w:val="right"/>
              <w:rPr>
                <w:rFonts w:ascii="Arial" w:eastAsia="Arial" w:hAnsi="Arial" w:cs="Arial"/>
                <w:color w:val="000000"/>
                <w:sz w:val="18"/>
                <w:szCs w:val="18"/>
              </w:rPr>
            </w:pPr>
          </w:p>
        </w:tc>
      </w:tr>
      <w:tr w:rsidR="004D1558" w:rsidRPr="009239F4" w14:paraId="1C52003C" w14:textId="77777777" w:rsidTr="00A56704">
        <w:trPr>
          <w:trHeight w:val="80"/>
        </w:trPr>
        <w:tc>
          <w:tcPr>
            <w:tcW w:w="3729" w:type="dxa"/>
            <w:tcBorders>
              <w:top w:val="nil"/>
              <w:left w:val="nil"/>
              <w:right w:val="nil"/>
            </w:tcBorders>
            <w:vAlign w:val="bottom"/>
          </w:tcPr>
          <w:p w14:paraId="22DBB1AF" w14:textId="77777777"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spacing w:val="-4"/>
                <w:sz w:val="18"/>
                <w:szCs w:val="18"/>
              </w:rPr>
              <w:t xml:space="preserve">Cost </w:t>
            </w:r>
          </w:p>
        </w:tc>
        <w:tc>
          <w:tcPr>
            <w:tcW w:w="1296" w:type="dxa"/>
            <w:tcBorders>
              <w:top w:val="nil"/>
              <w:left w:val="nil"/>
              <w:right w:val="nil"/>
            </w:tcBorders>
          </w:tcPr>
          <w:p w14:paraId="613C5087" w14:textId="01AA325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4,102,270</w:t>
            </w:r>
          </w:p>
        </w:tc>
        <w:tc>
          <w:tcPr>
            <w:tcW w:w="1296" w:type="dxa"/>
            <w:tcBorders>
              <w:top w:val="nil"/>
              <w:left w:val="nil"/>
              <w:right w:val="nil"/>
            </w:tcBorders>
          </w:tcPr>
          <w:p w14:paraId="61EA2F98" w14:textId="795A30C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592,802</w:t>
            </w:r>
          </w:p>
        </w:tc>
        <w:tc>
          <w:tcPr>
            <w:tcW w:w="1296" w:type="dxa"/>
            <w:tcBorders>
              <w:top w:val="nil"/>
              <w:left w:val="nil"/>
              <w:right w:val="nil"/>
            </w:tcBorders>
          </w:tcPr>
          <w:p w14:paraId="7030D147" w14:textId="140F630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118,069,203</w:t>
            </w:r>
          </w:p>
        </w:tc>
        <w:tc>
          <w:tcPr>
            <w:tcW w:w="1296" w:type="dxa"/>
            <w:tcBorders>
              <w:top w:val="nil"/>
              <w:left w:val="nil"/>
              <w:right w:val="nil"/>
            </w:tcBorders>
          </w:tcPr>
          <w:p w14:paraId="1BD982B0" w14:textId="2D578D5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601,979</w:t>
            </w:r>
          </w:p>
        </w:tc>
        <w:tc>
          <w:tcPr>
            <w:tcW w:w="1296" w:type="dxa"/>
            <w:tcBorders>
              <w:top w:val="nil"/>
              <w:left w:val="nil"/>
              <w:right w:val="nil"/>
            </w:tcBorders>
          </w:tcPr>
          <w:p w14:paraId="02775104" w14:textId="12D51A9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2,295,815</w:t>
            </w:r>
          </w:p>
        </w:tc>
        <w:tc>
          <w:tcPr>
            <w:tcW w:w="1296" w:type="dxa"/>
            <w:tcBorders>
              <w:top w:val="nil"/>
              <w:left w:val="nil"/>
              <w:right w:val="nil"/>
            </w:tcBorders>
          </w:tcPr>
          <w:p w14:paraId="366BA6F9" w14:textId="146AF01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94,415</w:t>
            </w:r>
          </w:p>
        </w:tc>
        <w:tc>
          <w:tcPr>
            <w:tcW w:w="1296" w:type="dxa"/>
            <w:tcBorders>
              <w:top w:val="nil"/>
              <w:left w:val="nil"/>
              <w:right w:val="nil"/>
            </w:tcBorders>
          </w:tcPr>
          <w:p w14:paraId="5AF171DA" w14:textId="6589BA9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3,580,856</w:t>
            </w:r>
          </w:p>
        </w:tc>
        <w:tc>
          <w:tcPr>
            <w:tcW w:w="1296" w:type="dxa"/>
            <w:tcBorders>
              <w:top w:val="nil"/>
              <w:left w:val="nil"/>
              <w:right w:val="nil"/>
            </w:tcBorders>
          </w:tcPr>
          <w:p w14:paraId="7BA9AF67" w14:textId="6FC8D01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308,410</w:t>
            </w:r>
          </w:p>
        </w:tc>
        <w:tc>
          <w:tcPr>
            <w:tcW w:w="1296" w:type="dxa"/>
            <w:tcBorders>
              <w:top w:val="nil"/>
              <w:left w:val="nil"/>
              <w:right w:val="nil"/>
            </w:tcBorders>
          </w:tcPr>
          <w:p w14:paraId="37BB023F" w14:textId="05E4890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129,645,750</w:t>
            </w:r>
          </w:p>
        </w:tc>
      </w:tr>
      <w:tr w:rsidR="004D1558" w:rsidRPr="009239F4" w14:paraId="2EC9A146" w14:textId="77777777" w:rsidTr="6270F74C">
        <w:tc>
          <w:tcPr>
            <w:tcW w:w="3729" w:type="dxa"/>
            <w:tcBorders>
              <w:top w:val="nil"/>
              <w:left w:val="nil"/>
              <w:right w:val="nil"/>
            </w:tcBorders>
            <w:vAlign w:val="bottom"/>
          </w:tcPr>
          <w:p w14:paraId="10DFAD01" w14:textId="77777777"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themeColor="text1"/>
                <w:spacing w:val="-4"/>
                <w:sz w:val="18"/>
                <w:szCs w:val="18"/>
                <w:u w:val="single"/>
              </w:rPr>
              <w:t>Less</w:t>
            </w:r>
            <w:r w:rsidRPr="009239F4">
              <w:rPr>
                <w:rFonts w:ascii="Arial" w:eastAsia="Arial" w:hAnsi="Arial" w:cs="Arial"/>
                <w:color w:val="000000" w:themeColor="text1"/>
                <w:spacing w:val="-4"/>
                <w:sz w:val="18"/>
                <w:szCs w:val="18"/>
              </w:rPr>
              <w:t xml:space="preserve">  Accumulated depreciation</w:t>
            </w:r>
          </w:p>
        </w:tc>
        <w:tc>
          <w:tcPr>
            <w:tcW w:w="1296" w:type="dxa"/>
            <w:tcBorders>
              <w:top w:val="nil"/>
              <w:left w:val="nil"/>
              <w:right w:val="nil"/>
            </w:tcBorders>
          </w:tcPr>
          <w:p w14:paraId="6FFCC378" w14:textId="2B6AB1A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4EE3D711" w14:textId="372D5BA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(240,495)</w:t>
            </w:r>
          </w:p>
        </w:tc>
        <w:tc>
          <w:tcPr>
            <w:tcW w:w="1296" w:type="dxa"/>
            <w:tcBorders>
              <w:top w:val="nil"/>
              <w:left w:val="nil"/>
              <w:right w:val="nil"/>
            </w:tcBorders>
          </w:tcPr>
          <w:p w14:paraId="15BE866A" w14:textId="6221302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(35,952,041)</w:t>
            </w:r>
          </w:p>
        </w:tc>
        <w:tc>
          <w:tcPr>
            <w:tcW w:w="1296" w:type="dxa"/>
            <w:tcBorders>
              <w:top w:val="nil"/>
              <w:left w:val="nil"/>
              <w:right w:val="nil"/>
            </w:tcBorders>
          </w:tcPr>
          <w:p w14:paraId="49373ED0" w14:textId="2E40AA3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(508,241)</w:t>
            </w:r>
          </w:p>
        </w:tc>
        <w:tc>
          <w:tcPr>
            <w:tcW w:w="1296" w:type="dxa"/>
            <w:tcBorders>
              <w:top w:val="nil"/>
              <w:left w:val="nil"/>
              <w:right w:val="nil"/>
            </w:tcBorders>
          </w:tcPr>
          <w:p w14:paraId="67719524" w14:textId="01CE273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(738,015)</w:t>
            </w:r>
          </w:p>
        </w:tc>
        <w:tc>
          <w:tcPr>
            <w:tcW w:w="1296" w:type="dxa"/>
            <w:tcBorders>
              <w:top w:val="nil"/>
              <w:left w:val="nil"/>
              <w:right w:val="nil"/>
            </w:tcBorders>
          </w:tcPr>
          <w:p w14:paraId="0B736F48" w14:textId="5CC2534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(69,176)</w:t>
            </w:r>
          </w:p>
        </w:tc>
        <w:tc>
          <w:tcPr>
            <w:tcW w:w="1296" w:type="dxa"/>
            <w:tcBorders>
              <w:top w:val="nil"/>
              <w:left w:val="nil"/>
              <w:right w:val="nil"/>
            </w:tcBorders>
          </w:tcPr>
          <w:p w14:paraId="6680D187" w14:textId="2601816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76F326F8" w14:textId="22CEC05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692AECC1" w14:textId="70B479C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(37,507,968)</w:t>
            </w:r>
          </w:p>
        </w:tc>
      </w:tr>
      <w:tr w:rsidR="004D1558" w:rsidRPr="009239F4" w14:paraId="42D62820" w14:textId="77777777" w:rsidTr="003F33A0">
        <w:tc>
          <w:tcPr>
            <w:tcW w:w="3729" w:type="dxa"/>
            <w:tcBorders>
              <w:top w:val="nil"/>
              <w:left w:val="nil"/>
              <w:right w:val="nil"/>
            </w:tcBorders>
            <w:vAlign w:val="bottom"/>
          </w:tcPr>
          <w:p w14:paraId="083CC942" w14:textId="77777777" w:rsidR="004D1558" w:rsidRPr="009239F4" w:rsidRDefault="004D1558" w:rsidP="009B3661">
            <w:pPr>
              <w:ind w:left="-86" w:right="-72"/>
              <w:rPr>
                <w:rFonts w:ascii="Arial" w:eastAsia="Arial" w:hAnsi="Arial" w:cs="Arial"/>
                <w:color w:val="000000"/>
                <w:spacing w:val="-4"/>
                <w:sz w:val="18"/>
                <w:szCs w:val="18"/>
              </w:rPr>
            </w:pPr>
            <w:r w:rsidRPr="009239F4">
              <w:rPr>
                <w:rFonts w:ascii="Arial" w:eastAsia="Arial" w:hAnsi="Arial" w:cs="Arial"/>
                <w:color w:val="000000" w:themeColor="text1"/>
                <w:spacing w:val="-4"/>
                <w:sz w:val="18"/>
                <w:szCs w:val="18"/>
                <w:u w:val="single"/>
              </w:rPr>
              <w:t>Less</w:t>
            </w:r>
            <w:r w:rsidRPr="009239F4">
              <w:rPr>
                <w:rFonts w:ascii="Arial" w:eastAsia="Arial" w:hAnsi="Arial" w:cs="Arial"/>
                <w:color w:val="000000" w:themeColor="text1"/>
                <w:spacing w:val="-4"/>
                <w:sz w:val="18"/>
                <w:szCs w:val="18"/>
              </w:rPr>
              <w:t xml:space="preserve">  Provision for impairment</w:t>
            </w:r>
          </w:p>
        </w:tc>
        <w:tc>
          <w:tcPr>
            <w:tcW w:w="1296" w:type="dxa"/>
            <w:tcBorders>
              <w:top w:val="nil"/>
              <w:left w:val="nil"/>
              <w:bottom w:val="single" w:sz="4" w:space="0" w:color="auto"/>
              <w:right w:val="nil"/>
            </w:tcBorders>
            <w:vAlign w:val="bottom"/>
          </w:tcPr>
          <w:p w14:paraId="1F019FC0" w14:textId="56AFBFE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1C5A5A20" w14:textId="2F61ABDA"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51403B24" w14:textId="510AA71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(140)</w:t>
            </w:r>
          </w:p>
        </w:tc>
        <w:tc>
          <w:tcPr>
            <w:tcW w:w="1296" w:type="dxa"/>
            <w:tcBorders>
              <w:top w:val="nil"/>
              <w:left w:val="nil"/>
              <w:bottom w:val="single" w:sz="4" w:space="0" w:color="auto"/>
              <w:right w:val="nil"/>
            </w:tcBorders>
            <w:vAlign w:val="bottom"/>
          </w:tcPr>
          <w:p w14:paraId="2829B2CA" w14:textId="20B999A4"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62BCB9A3" w14:textId="0B47F27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7D2A7C46" w14:textId="622D501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61EE965E" w14:textId="7F66572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bottom w:val="single" w:sz="4" w:space="0" w:color="auto"/>
              <w:right w:val="nil"/>
            </w:tcBorders>
            <w:vAlign w:val="bottom"/>
          </w:tcPr>
          <w:p w14:paraId="190B879E" w14:textId="142B248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(19,377)</w:t>
            </w:r>
          </w:p>
        </w:tc>
        <w:tc>
          <w:tcPr>
            <w:tcW w:w="1296" w:type="dxa"/>
            <w:tcBorders>
              <w:top w:val="nil"/>
              <w:left w:val="nil"/>
              <w:bottom w:val="single" w:sz="4" w:space="0" w:color="auto"/>
              <w:right w:val="nil"/>
            </w:tcBorders>
            <w:vAlign w:val="bottom"/>
          </w:tcPr>
          <w:p w14:paraId="6A5E685A" w14:textId="5624238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(19,517)</w:t>
            </w:r>
          </w:p>
        </w:tc>
      </w:tr>
      <w:tr w:rsidR="004D1558" w:rsidRPr="009239F4" w14:paraId="6AD380C2" w14:textId="77777777" w:rsidTr="003F33A0">
        <w:tc>
          <w:tcPr>
            <w:tcW w:w="3729" w:type="dxa"/>
            <w:tcBorders>
              <w:top w:val="nil"/>
              <w:left w:val="nil"/>
              <w:right w:val="nil"/>
            </w:tcBorders>
            <w:vAlign w:val="bottom"/>
          </w:tcPr>
          <w:p w14:paraId="2CCE2EE4" w14:textId="77777777" w:rsidR="004D1558" w:rsidRPr="009239F4" w:rsidRDefault="004D1558" w:rsidP="009B3661">
            <w:pPr>
              <w:ind w:left="-86" w:right="-72"/>
              <w:rPr>
                <w:rFonts w:ascii="Arial" w:eastAsia="Arial" w:hAnsi="Arial" w:cs="Arial"/>
                <w:color w:val="000000"/>
                <w:spacing w:val="-4"/>
                <w:sz w:val="12"/>
                <w:szCs w:val="12"/>
              </w:rPr>
            </w:pPr>
          </w:p>
        </w:tc>
        <w:tc>
          <w:tcPr>
            <w:tcW w:w="1296" w:type="dxa"/>
            <w:tcBorders>
              <w:top w:val="single" w:sz="4" w:space="0" w:color="auto"/>
              <w:left w:val="nil"/>
              <w:right w:val="nil"/>
            </w:tcBorders>
            <w:vAlign w:val="bottom"/>
          </w:tcPr>
          <w:p w14:paraId="7CE99D71"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2949F63B"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15780AC8"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394249DD"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3F186765"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26436BCE"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038B76B6"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tcPr>
          <w:p w14:paraId="1855D26D" w14:textId="77777777" w:rsidR="004D1558" w:rsidRPr="009239F4" w:rsidRDefault="004D1558" w:rsidP="005215C4">
            <w:pPr>
              <w:ind w:right="-72"/>
              <w:jc w:val="right"/>
              <w:rPr>
                <w:rFonts w:ascii="Arial" w:eastAsia="Arial" w:hAnsi="Arial" w:cs="Arial"/>
                <w:color w:val="000000"/>
                <w:sz w:val="12"/>
                <w:szCs w:val="12"/>
              </w:rPr>
            </w:pPr>
          </w:p>
        </w:tc>
        <w:tc>
          <w:tcPr>
            <w:tcW w:w="1296" w:type="dxa"/>
            <w:tcBorders>
              <w:top w:val="single" w:sz="4" w:space="0" w:color="auto"/>
              <w:left w:val="nil"/>
              <w:right w:val="nil"/>
            </w:tcBorders>
            <w:vAlign w:val="bottom"/>
          </w:tcPr>
          <w:p w14:paraId="2F765CD1" w14:textId="77777777" w:rsidR="004D1558" w:rsidRPr="009239F4" w:rsidRDefault="004D1558" w:rsidP="005215C4">
            <w:pPr>
              <w:ind w:right="-72"/>
              <w:jc w:val="right"/>
              <w:rPr>
                <w:rFonts w:ascii="Arial" w:eastAsia="Arial" w:hAnsi="Arial" w:cs="Arial"/>
                <w:color w:val="000000"/>
                <w:sz w:val="12"/>
                <w:szCs w:val="12"/>
              </w:rPr>
            </w:pPr>
          </w:p>
        </w:tc>
      </w:tr>
      <w:tr w:rsidR="004D1558" w:rsidRPr="009239F4" w14:paraId="4424A10D" w14:textId="77777777" w:rsidTr="003F33A0">
        <w:trPr>
          <w:trHeight w:val="63"/>
        </w:trPr>
        <w:tc>
          <w:tcPr>
            <w:tcW w:w="3729" w:type="dxa"/>
            <w:tcBorders>
              <w:top w:val="nil"/>
              <w:left w:val="nil"/>
              <w:bottom w:val="nil"/>
              <w:right w:val="nil"/>
            </w:tcBorders>
            <w:vAlign w:val="bottom"/>
          </w:tcPr>
          <w:p w14:paraId="4EFF9394" w14:textId="77777777" w:rsidR="004D1558" w:rsidRPr="009239F4" w:rsidRDefault="004D1558" w:rsidP="009B3661">
            <w:pPr>
              <w:ind w:left="-86" w:right="-72"/>
              <w:rPr>
                <w:rFonts w:ascii="Arial" w:eastAsia="Arial" w:hAnsi="Arial" w:cs="Arial"/>
                <w:b/>
                <w:color w:val="000000"/>
                <w:spacing w:val="-4"/>
                <w:sz w:val="18"/>
                <w:szCs w:val="18"/>
              </w:rPr>
            </w:pPr>
            <w:r w:rsidRPr="009239F4">
              <w:rPr>
                <w:rFonts w:ascii="Arial" w:eastAsia="Arial" w:hAnsi="Arial" w:cs="Arial"/>
                <w:b/>
                <w:color w:val="000000"/>
                <w:spacing w:val="-4"/>
                <w:sz w:val="18"/>
                <w:szCs w:val="18"/>
              </w:rPr>
              <w:t>Net book value</w:t>
            </w:r>
          </w:p>
        </w:tc>
        <w:tc>
          <w:tcPr>
            <w:tcW w:w="1296" w:type="dxa"/>
            <w:tcBorders>
              <w:top w:val="nil"/>
              <w:left w:val="nil"/>
              <w:bottom w:val="single" w:sz="4" w:space="0" w:color="auto"/>
              <w:right w:val="nil"/>
            </w:tcBorders>
          </w:tcPr>
          <w:p w14:paraId="3DCD6D68" w14:textId="4373FAD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4,102,270</w:t>
            </w:r>
          </w:p>
        </w:tc>
        <w:tc>
          <w:tcPr>
            <w:tcW w:w="1296" w:type="dxa"/>
            <w:tcBorders>
              <w:top w:val="nil"/>
              <w:left w:val="nil"/>
              <w:bottom w:val="single" w:sz="4" w:space="0" w:color="auto"/>
              <w:right w:val="nil"/>
            </w:tcBorders>
          </w:tcPr>
          <w:p w14:paraId="0CEB040E" w14:textId="536BBDA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352,307</w:t>
            </w:r>
          </w:p>
        </w:tc>
        <w:tc>
          <w:tcPr>
            <w:tcW w:w="1296" w:type="dxa"/>
            <w:tcBorders>
              <w:top w:val="nil"/>
              <w:left w:val="nil"/>
              <w:bottom w:val="single" w:sz="4" w:space="0" w:color="auto"/>
              <w:right w:val="nil"/>
            </w:tcBorders>
          </w:tcPr>
          <w:p w14:paraId="2F073553" w14:textId="6758D4C3"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82,117,022</w:t>
            </w:r>
          </w:p>
        </w:tc>
        <w:tc>
          <w:tcPr>
            <w:tcW w:w="1296" w:type="dxa"/>
            <w:tcBorders>
              <w:top w:val="nil"/>
              <w:left w:val="nil"/>
              <w:bottom w:val="single" w:sz="4" w:space="0" w:color="auto"/>
              <w:right w:val="nil"/>
            </w:tcBorders>
          </w:tcPr>
          <w:p w14:paraId="42957962" w14:textId="55E73626"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93,738</w:t>
            </w:r>
          </w:p>
        </w:tc>
        <w:tc>
          <w:tcPr>
            <w:tcW w:w="1296" w:type="dxa"/>
            <w:tcBorders>
              <w:top w:val="nil"/>
              <w:left w:val="nil"/>
              <w:bottom w:val="single" w:sz="4" w:space="0" w:color="auto"/>
              <w:right w:val="nil"/>
            </w:tcBorders>
          </w:tcPr>
          <w:p w14:paraId="7B5E8255" w14:textId="22152C9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1,557,800</w:t>
            </w:r>
          </w:p>
        </w:tc>
        <w:tc>
          <w:tcPr>
            <w:tcW w:w="1296" w:type="dxa"/>
            <w:tcBorders>
              <w:top w:val="nil"/>
              <w:left w:val="nil"/>
              <w:bottom w:val="single" w:sz="4" w:space="0" w:color="auto"/>
              <w:right w:val="nil"/>
            </w:tcBorders>
          </w:tcPr>
          <w:p w14:paraId="73BAFFFF" w14:textId="215B8B92"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25,239</w:t>
            </w:r>
          </w:p>
        </w:tc>
        <w:tc>
          <w:tcPr>
            <w:tcW w:w="1296" w:type="dxa"/>
            <w:tcBorders>
              <w:top w:val="nil"/>
              <w:left w:val="nil"/>
              <w:bottom w:val="single" w:sz="4" w:space="0" w:color="auto"/>
              <w:right w:val="nil"/>
            </w:tcBorders>
          </w:tcPr>
          <w:p w14:paraId="67FBC30F" w14:textId="5006322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3,580,856</w:t>
            </w:r>
          </w:p>
        </w:tc>
        <w:tc>
          <w:tcPr>
            <w:tcW w:w="1296" w:type="dxa"/>
            <w:tcBorders>
              <w:top w:val="nil"/>
              <w:left w:val="nil"/>
              <w:bottom w:val="single" w:sz="4" w:space="0" w:color="auto"/>
              <w:right w:val="nil"/>
            </w:tcBorders>
          </w:tcPr>
          <w:p w14:paraId="4077062B" w14:textId="18BF2BBC"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289,033</w:t>
            </w:r>
          </w:p>
        </w:tc>
        <w:tc>
          <w:tcPr>
            <w:tcW w:w="1296" w:type="dxa"/>
            <w:tcBorders>
              <w:top w:val="nil"/>
              <w:left w:val="nil"/>
              <w:bottom w:val="single" w:sz="4" w:space="0" w:color="auto"/>
              <w:right w:val="nil"/>
            </w:tcBorders>
          </w:tcPr>
          <w:p w14:paraId="313472CB" w14:textId="78FD80CB"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92,118,265</w:t>
            </w:r>
          </w:p>
        </w:tc>
      </w:tr>
    </w:tbl>
    <w:p w14:paraId="4C433841" w14:textId="77777777" w:rsidR="00881246" w:rsidRPr="009239F4" w:rsidRDefault="00881246" w:rsidP="005215C4">
      <w:pPr>
        <w:rPr>
          <w:rFonts w:ascii="Arial" w:eastAsia="Arial" w:hAnsi="Arial" w:cs="Arial"/>
          <w:color w:val="000000"/>
          <w:sz w:val="18"/>
          <w:szCs w:val="18"/>
        </w:rPr>
      </w:pPr>
    </w:p>
    <w:p w14:paraId="58069374" w14:textId="55F84D06" w:rsidR="00673008" w:rsidRPr="009239F4" w:rsidRDefault="00673008" w:rsidP="005215C4">
      <w:pPr>
        <w:tabs>
          <w:tab w:val="left" w:pos="180"/>
        </w:tabs>
        <w:ind w:left="180" w:hanging="180"/>
        <w:jc w:val="thaiDistribute"/>
        <w:rPr>
          <w:rFonts w:ascii="Arial" w:eastAsia="Arial" w:hAnsi="Arial" w:cs="Arial"/>
          <w:sz w:val="18"/>
          <w:szCs w:val="18"/>
        </w:rPr>
      </w:pPr>
      <w:r w:rsidRPr="009239F4">
        <w:rPr>
          <w:rFonts w:ascii="Arial" w:eastAsia="Arial" w:hAnsi="Arial" w:cs="Arial"/>
          <w:sz w:val="18"/>
          <w:szCs w:val="18"/>
        </w:rPr>
        <w:t>*</w:t>
      </w:r>
      <w:r w:rsidR="00BA57B5" w:rsidRPr="009239F4">
        <w:rPr>
          <w:rFonts w:ascii="Arial" w:eastAsia="Arial" w:hAnsi="Arial" w:cs="Arial"/>
          <w:sz w:val="18"/>
          <w:szCs w:val="18"/>
        </w:rPr>
        <w:tab/>
      </w:r>
      <w:r w:rsidRPr="009239F4">
        <w:rPr>
          <w:rFonts w:ascii="Arial" w:eastAsia="Arial" w:hAnsi="Arial" w:cs="Arial"/>
          <w:sz w:val="18"/>
          <w:szCs w:val="18"/>
        </w:rPr>
        <w:t>For the year ended 31 December 2024, the Group received compensation for non-compliance with the terms of the engineering, procurement, and construction contract from the contractor, amounting to Baht 268.36 million, resulting in a decrease in the cost of the power plant.</w:t>
      </w:r>
    </w:p>
    <w:p w14:paraId="13119BD3" w14:textId="1F3B7F5B" w:rsidR="00673008" w:rsidRPr="009239F4" w:rsidRDefault="00673008" w:rsidP="005215C4">
      <w:pPr>
        <w:rPr>
          <w:rFonts w:ascii="Arial" w:eastAsia="Arial" w:hAnsi="Arial" w:cs="Arial"/>
          <w:sz w:val="18"/>
          <w:szCs w:val="18"/>
        </w:rPr>
      </w:pPr>
      <w:r w:rsidRPr="009239F4">
        <w:rPr>
          <w:rFonts w:ascii="Arial" w:eastAsia="Arial" w:hAnsi="Arial" w:cs="Arial"/>
          <w:sz w:val="18"/>
          <w:szCs w:val="18"/>
        </w:rPr>
        <w:br w:type="page"/>
      </w:r>
    </w:p>
    <w:tbl>
      <w:tblPr>
        <w:tblW w:w="15393" w:type="dxa"/>
        <w:tblLayout w:type="fixed"/>
        <w:tblCellMar>
          <w:left w:w="107" w:type="dxa"/>
          <w:right w:w="107" w:type="dxa"/>
        </w:tblCellMar>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9239F4" w14:paraId="74B9F705" w14:textId="77777777" w:rsidTr="005215C4">
        <w:tc>
          <w:tcPr>
            <w:tcW w:w="3729" w:type="dxa"/>
            <w:tcBorders>
              <w:top w:val="nil"/>
              <w:left w:val="nil"/>
              <w:right w:val="nil"/>
            </w:tcBorders>
            <w:vAlign w:val="bottom"/>
          </w:tcPr>
          <w:p w14:paraId="14DF1232" w14:textId="77777777" w:rsidR="00881246" w:rsidRPr="009239F4" w:rsidRDefault="00881246" w:rsidP="005215C4">
            <w:pPr>
              <w:ind w:left="-86" w:right="-72"/>
              <w:rPr>
                <w:rFonts w:ascii="Arial" w:eastAsia="Arial" w:hAnsi="Arial" w:cs="Arial"/>
                <w:b/>
                <w:color w:val="000000"/>
                <w:sz w:val="18"/>
                <w:szCs w:val="18"/>
              </w:rPr>
            </w:pPr>
          </w:p>
        </w:tc>
        <w:tc>
          <w:tcPr>
            <w:tcW w:w="11664" w:type="dxa"/>
            <w:gridSpan w:val="9"/>
            <w:tcBorders>
              <w:top w:val="nil"/>
              <w:left w:val="nil"/>
              <w:bottom w:val="single" w:sz="4" w:space="0" w:color="auto"/>
              <w:right w:val="nil"/>
            </w:tcBorders>
          </w:tcPr>
          <w:p w14:paraId="4CC9CC93"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630523" w:rsidRPr="009239F4" w14:paraId="588A969B" w14:textId="77777777" w:rsidTr="005215C4">
        <w:trPr>
          <w:trHeight w:val="65"/>
        </w:trPr>
        <w:tc>
          <w:tcPr>
            <w:tcW w:w="3729" w:type="dxa"/>
            <w:tcBorders>
              <w:top w:val="nil"/>
              <w:left w:val="nil"/>
              <w:right w:val="nil"/>
            </w:tcBorders>
            <w:vAlign w:val="bottom"/>
          </w:tcPr>
          <w:p w14:paraId="1D466FEF" w14:textId="77777777" w:rsidR="00881246" w:rsidRPr="009239F4" w:rsidRDefault="00881246" w:rsidP="005215C4">
            <w:pPr>
              <w:ind w:left="-86" w:right="-72"/>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3240D3B4"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7C067CD9"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1FF0969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 plant,</w:t>
            </w:r>
          </w:p>
        </w:tc>
        <w:tc>
          <w:tcPr>
            <w:tcW w:w="1296" w:type="dxa"/>
            <w:tcBorders>
              <w:top w:val="single" w:sz="4" w:space="0" w:color="auto"/>
              <w:left w:val="nil"/>
              <w:right w:val="nil"/>
            </w:tcBorders>
            <w:vAlign w:val="bottom"/>
          </w:tcPr>
          <w:p w14:paraId="6BCD8E72"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47DE8DB8"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3FEFB1AC"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697FE78D"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tcPr>
          <w:p w14:paraId="6AE304C8"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single" w:sz="4" w:space="0" w:color="auto"/>
              <w:left w:val="nil"/>
              <w:right w:val="nil"/>
            </w:tcBorders>
            <w:vAlign w:val="bottom"/>
          </w:tcPr>
          <w:p w14:paraId="223B5076"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158BF700" w14:textId="77777777" w:rsidTr="604921FD">
        <w:trPr>
          <w:trHeight w:val="65"/>
        </w:trPr>
        <w:tc>
          <w:tcPr>
            <w:tcW w:w="3729" w:type="dxa"/>
            <w:tcBorders>
              <w:top w:val="nil"/>
              <w:left w:val="nil"/>
              <w:right w:val="nil"/>
            </w:tcBorders>
            <w:vAlign w:val="bottom"/>
          </w:tcPr>
          <w:p w14:paraId="57C0AD0C" w14:textId="77777777" w:rsidR="00881246" w:rsidRPr="009239F4" w:rsidRDefault="00881246" w:rsidP="005215C4">
            <w:pPr>
              <w:ind w:left="-86" w:right="-72"/>
              <w:rPr>
                <w:rFonts w:ascii="Arial" w:eastAsia="Arial" w:hAnsi="Arial" w:cs="Arial"/>
                <w:b/>
                <w:color w:val="000000"/>
                <w:sz w:val="18"/>
                <w:szCs w:val="18"/>
              </w:rPr>
            </w:pPr>
          </w:p>
        </w:tc>
        <w:tc>
          <w:tcPr>
            <w:tcW w:w="1296" w:type="dxa"/>
            <w:tcBorders>
              <w:left w:val="nil"/>
              <w:right w:val="nil"/>
            </w:tcBorders>
            <w:vAlign w:val="bottom"/>
          </w:tcPr>
          <w:p w14:paraId="15BB7F0D"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5505D975"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5C743F2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substation,</w:t>
            </w:r>
          </w:p>
        </w:tc>
        <w:tc>
          <w:tcPr>
            <w:tcW w:w="1296" w:type="dxa"/>
            <w:tcBorders>
              <w:left w:val="nil"/>
              <w:right w:val="nil"/>
            </w:tcBorders>
            <w:vAlign w:val="bottom"/>
          </w:tcPr>
          <w:p w14:paraId="72A6EF30"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Office</w:t>
            </w:r>
          </w:p>
        </w:tc>
        <w:tc>
          <w:tcPr>
            <w:tcW w:w="1296" w:type="dxa"/>
            <w:tcBorders>
              <w:left w:val="nil"/>
              <w:right w:val="nil"/>
            </w:tcBorders>
            <w:vAlign w:val="bottom"/>
          </w:tcPr>
          <w:p w14:paraId="0932FD9A"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0437A57C"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65D443C9"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tcPr>
          <w:p w14:paraId="1B3969A3"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left w:val="nil"/>
              <w:right w:val="nil"/>
            </w:tcBorders>
            <w:vAlign w:val="bottom"/>
          </w:tcPr>
          <w:p w14:paraId="0496501C"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27DCE7F2" w14:textId="77777777" w:rsidTr="604921FD">
        <w:tc>
          <w:tcPr>
            <w:tcW w:w="3729" w:type="dxa"/>
            <w:tcBorders>
              <w:top w:val="nil"/>
              <w:left w:val="nil"/>
              <w:right w:val="nil"/>
            </w:tcBorders>
            <w:vAlign w:val="bottom"/>
          </w:tcPr>
          <w:p w14:paraId="358F70A6" w14:textId="77777777" w:rsidR="00881246" w:rsidRPr="009239F4" w:rsidRDefault="00881246" w:rsidP="005215C4">
            <w:pPr>
              <w:ind w:left="-86" w:right="-72"/>
              <w:rPr>
                <w:rFonts w:ascii="Arial" w:eastAsia="Arial" w:hAnsi="Arial" w:cs="Arial"/>
                <w:b/>
                <w:color w:val="000000"/>
                <w:sz w:val="18"/>
                <w:szCs w:val="18"/>
              </w:rPr>
            </w:pPr>
          </w:p>
        </w:tc>
        <w:tc>
          <w:tcPr>
            <w:tcW w:w="1296" w:type="dxa"/>
            <w:tcBorders>
              <w:top w:val="nil"/>
              <w:left w:val="nil"/>
              <w:right w:val="nil"/>
            </w:tcBorders>
            <w:vAlign w:val="bottom"/>
          </w:tcPr>
          <w:p w14:paraId="5AE16C3E"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15025B7F"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167CC9D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transmission</w:t>
            </w:r>
          </w:p>
        </w:tc>
        <w:tc>
          <w:tcPr>
            <w:tcW w:w="1296" w:type="dxa"/>
            <w:tcBorders>
              <w:top w:val="nil"/>
              <w:left w:val="nil"/>
              <w:right w:val="nil"/>
            </w:tcBorders>
            <w:vAlign w:val="bottom"/>
          </w:tcPr>
          <w:p w14:paraId="4C58FC00"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equipment,</w:t>
            </w:r>
          </w:p>
        </w:tc>
        <w:tc>
          <w:tcPr>
            <w:tcW w:w="1296" w:type="dxa"/>
            <w:tcBorders>
              <w:top w:val="nil"/>
              <w:left w:val="nil"/>
              <w:right w:val="nil"/>
            </w:tcBorders>
            <w:vAlign w:val="bottom"/>
          </w:tcPr>
          <w:p w14:paraId="0CC8683D"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7F53B6A3"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49927A2F"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tcPr>
          <w:p w14:paraId="1366375E"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5366BFE7"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6FFBB9C4" w14:textId="77777777" w:rsidTr="604921FD">
        <w:tc>
          <w:tcPr>
            <w:tcW w:w="3729" w:type="dxa"/>
            <w:tcBorders>
              <w:top w:val="nil"/>
              <w:left w:val="nil"/>
              <w:right w:val="nil"/>
            </w:tcBorders>
            <w:vAlign w:val="bottom"/>
          </w:tcPr>
          <w:p w14:paraId="60BAFF63" w14:textId="77777777" w:rsidR="00881246" w:rsidRPr="009239F4" w:rsidRDefault="00881246" w:rsidP="005215C4">
            <w:pPr>
              <w:ind w:left="-86" w:right="-72"/>
              <w:rPr>
                <w:rFonts w:ascii="Arial" w:eastAsia="Arial" w:hAnsi="Arial" w:cs="Arial"/>
                <w:b/>
                <w:color w:val="000000"/>
                <w:sz w:val="18"/>
                <w:szCs w:val="18"/>
              </w:rPr>
            </w:pPr>
          </w:p>
        </w:tc>
        <w:tc>
          <w:tcPr>
            <w:tcW w:w="1296" w:type="dxa"/>
            <w:tcBorders>
              <w:top w:val="nil"/>
              <w:left w:val="nil"/>
              <w:right w:val="nil"/>
            </w:tcBorders>
            <w:vAlign w:val="bottom"/>
          </w:tcPr>
          <w:p w14:paraId="00E455F4"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52C2351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w:t>
            </w:r>
          </w:p>
        </w:tc>
        <w:tc>
          <w:tcPr>
            <w:tcW w:w="1296" w:type="dxa"/>
            <w:tcBorders>
              <w:top w:val="nil"/>
              <w:left w:val="nil"/>
              <w:right w:val="nil"/>
            </w:tcBorders>
            <w:vAlign w:val="bottom"/>
          </w:tcPr>
          <w:p w14:paraId="7F7B0606"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system and</w:t>
            </w:r>
          </w:p>
        </w:tc>
        <w:tc>
          <w:tcPr>
            <w:tcW w:w="1296" w:type="dxa"/>
            <w:tcBorders>
              <w:top w:val="nil"/>
              <w:left w:val="nil"/>
              <w:right w:val="nil"/>
            </w:tcBorders>
            <w:vAlign w:val="bottom"/>
          </w:tcPr>
          <w:p w14:paraId="2DA2FD9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furniture and</w:t>
            </w:r>
          </w:p>
        </w:tc>
        <w:tc>
          <w:tcPr>
            <w:tcW w:w="1296" w:type="dxa"/>
            <w:tcBorders>
              <w:top w:val="nil"/>
              <w:left w:val="nil"/>
              <w:right w:val="nil"/>
            </w:tcBorders>
            <w:vAlign w:val="bottom"/>
          </w:tcPr>
          <w:p w14:paraId="60E7ECA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Building and </w:t>
            </w:r>
          </w:p>
        </w:tc>
        <w:tc>
          <w:tcPr>
            <w:tcW w:w="1296" w:type="dxa"/>
            <w:tcBorders>
              <w:top w:val="nil"/>
              <w:left w:val="nil"/>
              <w:right w:val="nil"/>
            </w:tcBorders>
            <w:vAlign w:val="bottom"/>
          </w:tcPr>
          <w:p w14:paraId="3C6F08E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Motor</w:t>
            </w:r>
          </w:p>
        </w:tc>
        <w:tc>
          <w:tcPr>
            <w:tcW w:w="1296" w:type="dxa"/>
            <w:tcBorders>
              <w:top w:val="nil"/>
              <w:left w:val="nil"/>
              <w:right w:val="nil"/>
            </w:tcBorders>
            <w:vAlign w:val="bottom"/>
          </w:tcPr>
          <w:p w14:paraId="0AB65DC4"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Construction</w:t>
            </w:r>
          </w:p>
        </w:tc>
        <w:tc>
          <w:tcPr>
            <w:tcW w:w="1296" w:type="dxa"/>
            <w:tcBorders>
              <w:top w:val="nil"/>
              <w:left w:val="nil"/>
              <w:right w:val="nil"/>
            </w:tcBorders>
          </w:tcPr>
          <w:p w14:paraId="1137F0BD" w14:textId="77777777" w:rsidR="00881246" w:rsidRPr="009239F4" w:rsidRDefault="00881246" w:rsidP="005215C4">
            <w:pPr>
              <w:ind w:right="-72"/>
              <w:jc w:val="right"/>
              <w:rPr>
                <w:rFonts w:ascii="Arial" w:eastAsia="Arial" w:hAnsi="Arial" w:cs="Arial"/>
                <w:b/>
                <w:color w:val="000000"/>
                <w:sz w:val="18"/>
                <w:szCs w:val="18"/>
              </w:rPr>
            </w:pPr>
          </w:p>
        </w:tc>
        <w:tc>
          <w:tcPr>
            <w:tcW w:w="1296" w:type="dxa"/>
            <w:tcBorders>
              <w:top w:val="nil"/>
              <w:left w:val="nil"/>
              <w:right w:val="nil"/>
            </w:tcBorders>
            <w:vAlign w:val="bottom"/>
          </w:tcPr>
          <w:p w14:paraId="2A1B2F8B"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545F3E49" w14:textId="77777777" w:rsidTr="604921FD">
        <w:tc>
          <w:tcPr>
            <w:tcW w:w="3729" w:type="dxa"/>
            <w:tcBorders>
              <w:top w:val="nil"/>
              <w:left w:val="nil"/>
              <w:right w:val="nil"/>
            </w:tcBorders>
            <w:vAlign w:val="bottom"/>
          </w:tcPr>
          <w:p w14:paraId="27127EFA" w14:textId="77777777" w:rsidR="00881246" w:rsidRPr="009239F4" w:rsidRDefault="00881246" w:rsidP="005215C4">
            <w:pPr>
              <w:ind w:left="-86" w:right="-72"/>
              <w:rPr>
                <w:rFonts w:ascii="Arial" w:eastAsia="Arial" w:hAnsi="Arial" w:cs="Arial"/>
                <w:b/>
                <w:color w:val="000000"/>
                <w:sz w:val="18"/>
                <w:szCs w:val="18"/>
              </w:rPr>
            </w:pPr>
          </w:p>
        </w:tc>
        <w:tc>
          <w:tcPr>
            <w:tcW w:w="1296" w:type="dxa"/>
            <w:tcBorders>
              <w:top w:val="nil"/>
              <w:left w:val="nil"/>
              <w:right w:val="nil"/>
            </w:tcBorders>
            <w:vAlign w:val="bottom"/>
          </w:tcPr>
          <w:p w14:paraId="0B9E108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w:t>
            </w:r>
          </w:p>
        </w:tc>
        <w:tc>
          <w:tcPr>
            <w:tcW w:w="1296" w:type="dxa"/>
            <w:tcBorders>
              <w:top w:val="nil"/>
              <w:left w:val="nil"/>
              <w:right w:val="nil"/>
            </w:tcBorders>
            <w:vAlign w:val="bottom"/>
          </w:tcPr>
          <w:p w14:paraId="49EC6DA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improvement</w:t>
            </w:r>
          </w:p>
        </w:tc>
        <w:tc>
          <w:tcPr>
            <w:tcW w:w="1296" w:type="dxa"/>
            <w:tcBorders>
              <w:top w:val="nil"/>
              <w:left w:val="nil"/>
              <w:right w:val="nil"/>
            </w:tcBorders>
            <w:vAlign w:val="bottom"/>
          </w:tcPr>
          <w:p w14:paraId="0E38318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equipment</w:t>
            </w:r>
          </w:p>
        </w:tc>
        <w:tc>
          <w:tcPr>
            <w:tcW w:w="1296" w:type="dxa"/>
            <w:tcBorders>
              <w:top w:val="nil"/>
              <w:left w:val="nil"/>
              <w:right w:val="nil"/>
            </w:tcBorders>
            <w:vAlign w:val="bottom"/>
          </w:tcPr>
          <w:p w14:paraId="1CD1044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computer</w:t>
            </w:r>
          </w:p>
        </w:tc>
        <w:tc>
          <w:tcPr>
            <w:tcW w:w="1296" w:type="dxa"/>
            <w:tcBorders>
              <w:top w:val="nil"/>
              <w:left w:val="nil"/>
              <w:right w:val="nil"/>
            </w:tcBorders>
            <w:vAlign w:val="bottom"/>
          </w:tcPr>
          <w:p w14:paraId="199DD16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structure</w:t>
            </w:r>
          </w:p>
        </w:tc>
        <w:tc>
          <w:tcPr>
            <w:tcW w:w="1296" w:type="dxa"/>
            <w:tcBorders>
              <w:top w:val="nil"/>
              <w:left w:val="nil"/>
              <w:right w:val="nil"/>
            </w:tcBorders>
            <w:vAlign w:val="bottom"/>
          </w:tcPr>
          <w:p w14:paraId="56779D2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vehicles</w:t>
            </w:r>
          </w:p>
        </w:tc>
        <w:tc>
          <w:tcPr>
            <w:tcW w:w="1296" w:type="dxa"/>
            <w:tcBorders>
              <w:top w:val="nil"/>
              <w:left w:val="nil"/>
              <w:right w:val="nil"/>
            </w:tcBorders>
            <w:vAlign w:val="bottom"/>
          </w:tcPr>
          <w:p w14:paraId="45D4021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 progress</w:t>
            </w:r>
          </w:p>
        </w:tc>
        <w:tc>
          <w:tcPr>
            <w:tcW w:w="1296" w:type="dxa"/>
            <w:tcBorders>
              <w:top w:val="nil"/>
              <w:left w:val="nil"/>
              <w:right w:val="nil"/>
            </w:tcBorders>
          </w:tcPr>
          <w:p w14:paraId="7160CC9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Spare parts</w:t>
            </w:r>
          </w:p>
        </w:tc>
        <w:tc>
          <w:tcPr>
            <w:tcW w:w="1296" w:type="dxa"/>
            <w:tcBorders>
              <w:top w:val="nil"/>
              <w:left w:val="nil"/>
              <w:right w:val="nil"/>
            </w:tcBorders>
            <w:vAlign w:val="bottom"/>
          </w:tcPr>
          <w:p w14:paraId="2995014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630523" w:rsidRPr="009239F4" w14:paraId="46E696E0" w14:textId="77777777" w:rsidTr="003F33A0">
        <w:tc>
          <w:tcPr>
            <w:tcW w:w="3729" w:type="dxa"/>
            <w:tcBorders>
              <w:top w:val="nil"/>
              <w:left w:val="nil"/>
              <w:right w:val="nil"/>
            </w:tcBorders>
            <w:vAlign w:val="bottom"/>
          </w:tcPr>
          <w:p w14:paraId="64E55E85" w14:textId="77777777" w:rsidR="00881246" w:rsidRPr="009239F4" w:rsidRDefault="00881246" w:rsidP="005215C4">
            <w:pPr>
              <w:ind w:left="-86" w:right="-72"/>
              <w:rPr>
                <w:rFonts w:ascii="Arial" w:eastAsia="Arial" w:hAnsi="Arial" w:cs="Arial"/>
                <w:b/>
                <w:color w:val="000000"/>
                <w:sz w:val="18"/>
                <w:szCs w:val="18"/>
              </w:rPr>
            </w:pPr>
          </w:p>
        </w:tc>
        <w:tc>
          <w:tcPr>
            <w:tcW w:w="1296" w:type="dxa"/>
            <w:tcBorders>
              <w:top w:val="nil"/>
              <w:left w:val="nil"/>
              <w:bottom w:val="single" w:sz="4" w:space="0" w:color="auto"/>
              <w:right w:val="nil"/>
            </w:tcBorders>
            <w:vAlign w:val="bottom"/>
          </w:tcPr>
          <w:p w14:paraId="4E67F2A7" w14:textId="240F789C"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04D4BE73" w14:textId="7F938EF3"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709AE3B8" w14:textId="4775E624"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011EEE8D" w14:textId="7A6E04AA"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1AB24F7F" w14:textId="107133B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45A07E6C" w14:textId="4B121F9A"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391EDEEC" w14:textId="13B0F88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705AD242" w14:textId="3CB8BC3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top w:val="nil"/>
              <w:left w:val="nil"/>
              <w:bottom w:val="single" w:sz="4" w:space="0" w:color="auto"/>
              <w:right w:val="nil"/>
            </w:tcBorders>
            <w:vAlign w:val="bottom"/>
          </w:tcPr>
          <w:p w14:paraId="6741159A" w14:textId="0B3B36E2"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630523" w:rsidRPr="009239F4" w14:paraId="0455F70A" w14:textId="77777777" w:rsidTr="003F33A0">
        <w:tc>
          <w:tcPr>
            <w:tcW w:w="3729" w:type="dxa"/>
            <w:tcBorders>
              <w:top w:val="nil"/>
              <w:left w:val="nil"/>
              <w:right w:val="nil"/>
            </w:tcBorders>
            <w:vAlign w:val="bottom"/>
          </w:tcPr>
          <w:p w14:paraId="1736F8BA" w14:textId="77777777" w:rsidR="00881246" w:rsidRPr="009239F4" w:rsidRDefault="00881246" w:rsidP="005215C4">
            <w:pPr>
              <w:ind w:left="-86" w:right="-72"/>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2F0B9E2"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5817E36C"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277C9BA6"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726BFAFB"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3885A8F"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106DEAB"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F98FADF" w14:textId="77777777" w:rsidR="00881246" w:rsidRPr="009239F4" w:rsidRDefault="00881246"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3ADD120E" w14:textId="77777777" w:rsidR="00881246" w:rsidRPr="009239F4" w:rsidRDefault="00881246"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E0A8325" w14:textId="77777777" w:rsidR="00881246" w:rsidRPr="009239F4" w:rsidRDefault="00881246" w:rsidP="005215C4">
            <w:pPr>
              <w:tabs>
                <w:tab w:val="left" w:pos="1203"/>
              </w:tabs>
              <w:ind w:right="-72"/>
              <w:jc w:val="right"/>
              <w:rPr>
                <w:rFonts w:ascii="Arial" w:eastAsia="Arial" w:hAnsi="Arial" w:cs="Arial"/>
                <w:color w:val="000000"/>
                <w:sz w:val="18"/>
                <w:szCs w:val="18"/>
              </w:rPr>
            </w:pPr>
          </w:p>
        </w:tc>
      </w:tr>
      <w:tr w:rsidR="00630523" w:rsidRPr="009239F4" w14:paraId="2318B1ED" w14:textId="77777777" w:rsidTr="604921FD">
        <w:tc>
          <w:tcPr>
            <w:tcW w:w="3729" w:type="dxa"/>
            <w:tcBorders>
              <w:top w:val="nil"/>
              <w:left w:val="nil"/>
              <w:right w:val="nil"/>
            </w:tcBorders>
            <w:vAlign w:val="bottom"/>
          </w:tcPr>
          <w:p w14:paraId="70F2F0E1" w14:textId="2A0DA7F9" w:rsidR="00881246" w:rsidRPr="009239F4" w:rsidRDefault="003E1531" w:rsidP="005215C4">
            <w:pPr>
              <w:ind w:left="-86" w:right="-72"/>
              <w:rPr>
                <w:rFonts w:ascii="Arial" w:eastAsia="Arial" w:hAnsi="Arial" w:cs="Arial"/>
                <w:color w:val="000000"/>
                <w:sz w:val="18"/>
                <w:szCs w:val="18"/>
              </w:rPr>
            </w:pPr>
            <w:r w:rsidRPr="009239F4">
              <w:rPr>
                <w:rFonts w:ascii="Arial" w:eastAsia="Arial" w:hAnsi="Arial" w:cs="Arial"/>
                <w:b/>
                <w:color w:val="000000"/>
                <w:sz w:val="18"/>
                <w:szCs w:val="18"/>
              </w:rPr>
              <w:t xml:space="preserve">For the year ended </w:t>
            </w:r>
            <w:r w:rsidR="0029720E" w:rsidRPr="009239F4">
              <w:rPr>
                <w:rFonts w:ascii="Arial" w:eastAsia="Arial" w:hAnsi="Arial" w:cs="Arial"/>
                <w:b/>
                <w:color w:val="000000"/>
                <w:sz w:val="18"/>
                <w:szCs w:val="18"/>
              </w:rPr>
              <w:t>31</w:t>
            </w:r>
            <w:r w:rsidRPr="009239F4">
              <w:rPr>
                <w:rFonts w:ascii="Arial" w:eastAsia="Arial" w:hAnsi="Arial" w:cs="Arial"/>
                <w:b/>
                <w:color w:val="000000"/>
                <w:sz w:val="18"/>
                <w:szCs w:val="18"/>
              </w:rPr>
              <w:t xml:space="preserve"> December </w:t>
            </w:r>
            <w:r w:rsidR="0029720E" w:rsidRPr="009239F4">
              <w:rPr>
                <w:rFonts w:ascii="Arial" w:eastAsia="Arial" w:hAnsi="Arial" w:cs="Arial"/>
                <w:b/>
                <w:color w:val="000000"/>
                <w:sz w:val="18"/>
                <w:szCs w:val="18"/>
              </w:rPr>
              <w:t>202</w:t>
            </w:r>
            <w:r w:rsidR="004D1558" w:rsidRPr="009239F4">
              <w:rPr>
                <w:rFonts w:ascii="Arial" w:eastAsia="Arial" w:hAnsi="Arial" w:cs="Arial"/>
                <w:b/>
                <w:color w:val="000000"/>
                <w:sz w:val="18"/>
                <w:szCs w:val="18"/>
              </w:rPr>
              <w:t>5</w:t>
            </w:r>
          </w:p>
        </w:tc>
        <w:tc>
          <w:tcPr>
            <w:tcW w:w="1296" w:type="dxa"/>
            <w:tcBorders>
              <w:top w:val="nil"/>
              <w:left w:val="nil"/>
              <w:right w:val="nil"/>
            </w:tcBorders>
            <w:vAlign w:val="bottom"/>
          </w:tcPr>
          <w:p w14:paraId="330FD50F"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016D7AE4"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0103985"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97B821A"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423AFC22"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BE77246"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2917E40A"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149409CF" w14:textId="77777777" w:rsidR="00881246" w:rsidRPr="009239F4" w:rsidRDefault="00881246"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0E490A31" w14:textId="77777777" w:rsidR="00881246" w:rsidRPr="009239F4" w:rsidRDefault="00881246" w:rsidP="005215C4">
            <w:pPr>
              <w:ind w:right="-72"/>
              <w:jc w:val="right"/>
              <w:rPr>
                <w:rFonts w:ascii="Arial" w:eastAsia="Arial" w:hAnsi="Arial" w:cs="Arial"/>
                <w:color w:val="000000"/>
                <w:sz w:val="18"/>
                <w:szCs w:val="18"/>
              </w:rPr>
            </w:pPr>
          </w:p>
        </w:tc>
      </w:tr>
      <w:tr w:rsidR="004D1558" w:rsidRPr="009239F4" w14:paraId="353A3F35" w14:textId="77777777">
        <w:trPr>
          <w:trHeight w:val="80"/>
        </w:trPr>
        <w:tc>
          <w:tcPr>
            <w:tcW w:w="3729" w:type="dxa"/>
            <w:tcBorders>
              <w:top w:val="nil"/>
              <w:left w:val="nil"/>
              <w:right w:val="nil"/>
            </w:tcBorders>
            <w:vAlign w:val="bottom"/>
          </w:tcPr>
          <w:p w14:paraId="056E8673" w14:textId="77777777" w:rsidR="004D1558" w:rsidRPr="009239F4" w:rsidRDefault="004D1558" w:rsidP="005215C4">
            <w:pPr>
              <w:ind w:left="-86" w:right="-72"/>
              <w:rPr>
                <w:rFonts w:ascii="Arial" w:eastAsia="Arial" w:hAnsi="Arial" w:cs="Arial"/>
                <w:color w:val="000000"/>
                <w:sz w:val="18"/>
                <w:szCs w:val="18"/>
              </w:rPr>
            </w:pPr>
            <w:r w:rsidRPr="009239F4">
              <w:rPr>
                <w:rFonts w:ascii="Arial" w:eastAsia="Arial" w:hAnsi="Arial" w:cs="Arial"/>
                <w:color w:val="000000"/>
                <w:sz w:val="18"/>
                <w:szCs w:val="18"/>
              </w:rPr>
              <w:t xml:space="preserve">Opening net book value </w:t>
            </w:r>
          </w:p>
        </w:tc>
        <w:tc>
          <w:tcPr>
            <w:tcW w:w="1296" w:type="dxa"/>
            <w:tcBorders>
              <w:top w:val="nil"/>
              <w:left w:val="nil"/>
              <w:right w:val="nil"/>
            </w:tcBorders>
          </w:tcPr>
          <w:p w14:paraId="7C28A9D6" w14:textId="0FE943C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4,102,270</w:t>
            </w:r>
          </w:p>
        </w:tc>
        <w:tc>
          <w:tcPr>
            <w:tcW w:w="1296" w:type="dxa"/>
            <w:tcBorders>
              <w:top w:val="nil"/>
              <w:left w:val="nil"/>
              <w:right w:val="nil"/>
            </w:tcBorders>
          </w:tcPr>
          <w:p w14:paraId="3F08828F" w14:textId="02DA2B9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352,307</w:t>
            </w:r>
          </w:p>
        </w:tc>
        <w:tc>
          <w:tcPr>
            <w:tcW w:w="1296" w:type="dxa"/>
            <w:tcBorders>
              <w:top w:val="nil"/>
              <w:left w:val="nil"/>
              <w:right w:val="nil"/>
            </w:tcBorders>
          </w:tcPr>
          <w:p w14:paraId="44857FB1" w14:textId="06C73B31"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82,117,022</w:t>
            </w:r>
          </w:p>
        </w:tc>
        <w:tc>
          <w:tcPr>
            <w:tcW w:w="1296" w:type="dxa"/>
            <w:tcBorders>
              <w:top w:val="nil"/>
              <w:left w:val="nil"/>
              <w:right w:val="nil"/>
            </w:tcBorders>
          </w:tcPr>
          <w:p w14:paraId="508077AD" w14:textId="24367988"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93,738</w:t>
            </w:r>
          </w:p>
        </w:tc>
        <w:tc>
          <w:tcPr>
            <w:tcW w:w="1296" w:type="dxa"/>
            <w:tcBorders>
              <w:top w:val="nil"/>
              <w:left w:val="nil"/>
              <w:right w:val="nil"/>
            </w:tcBorders>
          </w:tcPr>
          <w:p w14:paraId="6B7C0189" w14:textId="58E11FC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1,557,800</w:t>
            </w:r>
          </w:p>
        </w:tc>
        <w:tc>
          <w:tcPr>
            <w:tcW w:w="1296" w:type="dxa"/>
            <w:tcBorders>
              <w:top w:val="nil"/>
              <w:left w:val="nil"/>
              <w:right w:val="nil"/>
            </w:tcBorders>
          </w:tcPr>
          <w:p w14:paraId="0F53CEDF" w14:textId="4F8BF309"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25,239</w:t>
            </w:r>
          </w:p>
        </w:tc>
        <w:tc>
          <w:tcPr>
            <w:tcW w:w="1296" w:type="dxa"/>
            <w:tcBorders>
              <w:top w:val="nil"/>
              <w:left w:val="nil"/>
              <w:right w:val="nil"/>
            </w:tcBorders>
          </w:tcPr>
          <w:p w14:paraId="1D33FC48" w14:textId="46F7802D"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3,580,856</w:t>
            </w:r>
          </w:p>
        </w:tc>
        <w:tc>
          <w:tcPr>
            <w:tcW w:w="1296" w:type="dxa"/>
            <w:tcBorders>
              <w:top w:val="nil"/>
              <w:left w:val="nil"/>
              <w:right w:val="nil"/>
            </w:tcBorders>
          </w:tcPr>
          <w:p w14:paraId="6E6223A1" w14:textId="1FFD2B5F"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289,033</w:t>
            </w:r>
          </w:p>
        </w:tc>
        <w:tc>
          <w:tcPr>
            <w:tcW w:w="1296" w:type="dxa"/>
            <w:tcBorders>
              <w:top w:val="nil"/>
              <w:left w:val="nil"/>
              <w:right w:val="nil"/>
            </w:tcBorders>
          </w:tcPr>
          <w:p w14:paraId="45FDD0A6" w14:textId="4E759A00" w:rsidR="004D1558" w:rsidRPr="009239F4" w:rsidRDefault="004D155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92,118,265</w:t>
            </w:r>
          </w:p>
        </w:tc>
      </w:tr>
      <w:tr w:rsidR="00D14B12" w:rsidRPr="009239F4" w14:paraId="3BC6D09E" w14:textId="77777777" w:rsidTr="00001A49">
        <w:tc>
          <w:tcPr>
            <w:tcW w:w="3729" w:type="dxa"/>
            <w:tcBorders>
              <w:top w:val="nil"/>
              <w:left w:val="nil"/>
              <w:right w:val="nil"/>
            </w:tcBorders>
            <w:vAlign w:val="bottom"/>
          </w:tcPr>
          <w:p w14:paraId="169791FF" w14:textId="77777777" w:rsidR="00D14B12" w:rsidRPr="009239F4" w:rsidRDefault="00D14B12" w:rsidP="00D14B12">
            <w:pPr>
              <w:ind w:left="-86" w:right="-72"/>
              <w:rPr>
                <w:rFonts w:ascii="Arial" w:eastAsia="Arial" w:hAnsi="Arial" w:cs="Arial"/>
                <w:color w:val="000000"/>
                <w:sz w:val="18"/>
                <w:szCs w:val="18"/>
              </w:rPr>
            </w:pPr>
            <w:r w:rsidRPr="009239F4">
              <w:rPr>
                <w:rFonts w:ascii="Arial" w:eastAsia="Arial" w:hAnsi="Arial" w:cs="Arial"/>
                <w:color w:val="000000"/>
                <w:sz w:val="18"/>
                <w:szCs w:val="18"/>
              </w:rPr>
              <w:t xml:space="preserve">Additions </w:t>
            </w:r>
          </w:p>
        </w:tc>
        <w:tc>
          <w:tcPr>
            <w:tcW w:w="1296" w:type="dxa"/>
            <w:tcBorders>
              <w:top w:val="nil"/>
              <w:left w:val="nil"/>
              <w:right w:val="nil"/>
            </w:tcBorders>
          </w:tcPr>
          <w:p w14:paraId="4FC8B0E3" w14:textId="54437E40" w:rsidR="00D14B12" w:rsidRPr="009239F4" w:rsidRDefault="00D14B12" w:rsidP="00D14B12">
            <w:pPr>
              <w:ind w:right="-72"/>
              <w:jc w:val="right"/>
              <w:rPr>
                <w:rFonts w:ascii="Arial" w:eastAsia="Arial" w:hAnsi="Arial" w:cs="Arial"/>
                <w:color w:val="000000"/>
                <w:sz w:val="18"/>
                <w:szCs w:val="18"/>
              </w:rPr>
            </w:pPr>
            <w:r w:rsidRPr="009239F4">
              <w:rPr>
                <w:rFonts w:ascii="Arial" w:hAnsi="Arial" w:cs="Arial"/>
                <w:color w:val="000000"/>
                <w:sz w:val="18"/>
                <w:szCs w:val="18"/>
              </w:rPr>
              <w:t>70,867</w:t>
            </w:r>
          </w:p>
        </w:tc>
        <w:tc>
          <w:tcPr>
            <w:tcW w:w="1296" w:type="dxa"/>
            <w:tcBorders>
              <w:top w:val="nil"/>
              <w:left w:val="nil"/>
              <w:right w:val="nil"/>
            </w:tcBorders>
          </w:tcPr>
          <w:p w14:paraId="6136D8B8" w14:textId="49095C1C" w:rsidR="00D14B12" w:rsidRPr="009239F4" w:rsidRDefault="00D14B12" w:rsidP="00D14B12">
            <w:pPr>
              <w:ind w:right="-72"/>
              <w:jc w:val="right"/>
              <w:rPr>
                <w:rFonts w:ascii="Arial" w:eastAsia="Arial" w:hAnsi="Arial" w:cs="Arial"/>
                <w:color w:val="000000"/>
                <w:sz w:val="18"/>
                <w:szCs w:val="18"/>
              </w:rPr>
            </w:pPr>
            <w:r w:rsidRPr="009239F4">
              <w:rPr>
                <w:rFonts w:ascii="Arial" w:hAnsi="Arial" w:cs="Arial"/>
                <w:color w:val="000000"/>
                <w:sz w:val="18"/>
                <w:szCs w:val="18"/>
              </w:rPr>
              <w:t>237</w:t>
            </w:r>
          </w:p>
        </w:tc>
        <w:tc>
          <w:tcPr>
            <w:tcW w:w="1296" w:type="dxa"/>
            <w:tcBorders>
              <w:top w:val="nil"/>
              <w:left w:val="nil"/>
              <w:right w:val="nil"/>
            </w:tcBorders>
          </w:tcPr>
          <w:p w14:paraId="1024E609" w14:textId="6E5CEF4E" w:rsidR="00D14B12" w:rsidRPr="009239F4" w:rsidRDefault="00D14B12" w:rsidP="00D14B12">
            <w:pPr>
              <w:ind w:right="-72"/>
              <w:jc w:val="right"/>
              <w:rPr>
                <w:rFonts w:ascii="Arial" w:eastAsia="Arial" w:hAnsi="Arial" w:cs="Arial"/>
                <w:color w:val="000000"/>
                <w:sz w:val="18"/>
                <w:szCs w:val="22"/>
              </w:rPr>
            </w:pPr>
            <w:r w:rsidRPr="009239F4">
              <w:rPr>
                <w:rFonts w:ascii="Arial" w:hAnsi="Arial" w:cs="Arial"/>
                <w:color w:val="000000"/>
                <w:sz w:val="18"/>
                <w:szCs w:val="18"/>
              </w:rPr>
              <w:t>312,713</w:t>
            </w:r>
          </w:p>
        </w:tc>
        <w:tc>
          <w:tcPr>
            <w:tcW w:w="1296" w:type="dxa"/>
            <w:tcBorders>
              <w:top w:val="nil"/>
              <w:left w:val="nil"/>
              <w:right w:val="nil"/>
            </w:tcBorders>
          </w:tcPr>
          <w:p w14:paraId="72999CEA" w14:textId="229422F7" w:rsidR="00D14B12" w:rsidRPr="009239F4" w:rsidRDefault="00D14B12" w:rsidP="00D14B12">
            <w:pPr>
              <w:ind w:right="-72"/>
              <w:jc w:val="right"/>
              <w:rPr>
                <w:rFonts w:ascii="Arial" w:eastAsia="Arial" w:hAnsi="Arial" w:cs="Arial"/>
                <w:color w:val="000000"/>
                <w:sz w:val="18"/>
                <w:szCs w:val="18"/>
              </w:rPr>
            </w:pPr>
            <w:r w:rsidRPr="009239F4">
              <w:rPr>
                <w:rFonts w:ascii="Arial" w:eastAsia="Arial" w:hAnsi="Arial" w:cs="Arial"/>
                <w:color w:val="000000"/>
                <w:sz w:val="18"/>
                <w:szCs w:val="18"/>
              </w:rPr>
              <w:t>21,692</w:t>
            </w:r>
          </w:p>
        </w:tc>
        <w:tc>
          <w:tcPr>
            <w:tcW w:w="1296" w:type="dxa"/>
            <w:tcBorders>
              <w:top w:val="nil"/>
              <w:left w:val="nil"/>
              <w:right w:val="nil"/>
            </w:tcBorders>
          </w:tcPr>
          <w:p w14:paraId="0A25BF50" w14:textId="280E32C7" w:rsidR="00D14B12" w:rsidRPr="009239F4" w:rsidRDefault="00D14B12" w:rsidP="00D14B12">
            <w:pPr>
              <w:ind w:right="-72"/>
              <w:jc w:val="right"/>
              <w:rPr>
                <w:rFonts w:ascii="Arial" w:eastAsia="Arial" w:hAnsi="Arial" w:cs="Arial"/>
                <w:color w:val="000000"/>
                <w:sz w:val="18"/>
                <w:szCs w:val="18"/>
              </w:rPr>
            </w:pPr>
            <w:r w:rsidRPr="009239F4">
              <w:rPr>
                <w:rFonts w:ascii="Arial" w:eastAsia="Arial" w:hAnsi="Arial" w:cs="Arial"/>
                <w:color w:val="000000"/>
                <w:sz w:val="18"/>
                <w:szCs w:val="18"/>
              </w:rPr>
              <w:t>36,642</w:t>
            </w:r>
          </w:p>
        </w:tc>
        <w:tc>
          <w:tcPr>
            <w:tcW w:w="1296" w:type="dxa"/>
            <w:tcBorders>
              <w:top w:val="nil"/>
              <w:left w:val="nil"/>
              <w:right w:val="nil"/>
            </w:tcBorders>
          </w:tcPr>
          <w:p w14:paraId="65290EBE" w14:textId="43BEB5FD" w:rsidR="00D14B12" w:rsidRPr="009239F4" w:rsidRDefault="00D14B12" w:rsidP="00D14B12">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11,936 </w:t>
            </w:r>
          </w:p>
        </w:tc>
        <w:tc>
          <w:tcPr>
            <w:tcW w:w="1296" w:type="dxa"/>
            <w:tcBorders>
              <w:top w:val="nil"/>
              <w:left w:val="nil"/>
              <w:right w:val="nil"/>
            </w:tcBorders>
          </w:tcPr>
          <w:p w14:paraId="73276F14" w14:textId="20FFE529" w:rsidR="00D14B12" w:rsidRPr="009239F4" w:rsidRDefault="00D14B12" w:rsidP="00D14B12">
            <w:pPr>
              <w:ind w:right="-72"/>
              <w:jc w:val="right"/>
              <w:rPr>
                <w:rFonts w:ascii="Arial" w:eastAsia="Arial" w:hAnsi="Arial" w:cs="Arial"/>
                <w:color w:val="000000"/>
                <w:sz w:val="18"/>
                <w:szCs w:val="18"/>
              </w:rPr>
            </w:pPr>
            <w:r w:rsidRPr="009239F4">
              <w:rPr>
                <w:rFonts w:ascii="Arial" w:eastAsia="Arial" w:hAnsi="Arial" w:cs="Arial"/>
                <w:color w:val="000000"/>
                <w:sz w:val="18"/>
                <w:szCs w:val="18"/>
              </w:rPr>
              <w:t>2,829,734</w:t>
            </w:r>
          </w:p>
        </w:tc>
        <w:tc>
          <w:tcPr>
            <w:tcW w:w="1296" w:type="dxa"/>
            <w:tcBorders>
              <w:top w:val="nil"/>
              <w:left w:val="nil"/>
              <w:right w:val="nil"/>
            </w:tcBorders>
          </w:tcPr>
          <w:p w14:paraId="4ADD4D39" w14:textId="6D558F4D" w:rsidR="00D14B12" w:rsidRPr="009239F4" w:rsidRDefault="00D14B12" w:rsidP="00D14B12">
            <w:pPr>
              <w:ind w:right="-72"/>
              <w:jc w:val="right"/>
              <w:rPr>
                <w:rFonts w:ascii="Arial" w:eastAsia="Arial" w:hAnsi="Arial" w:cs="Arial"/>
                <w:color w:val="000000"/>
                <w:sz w:val="18"/>
                <w:szCs w:val="18"/>
              </w:rPr>
            </w:pPr>
            <w:r w:rsidRPr="009239F4">
              <w:rPr>
                <w:rFonts w:ascii="Arial" w:eastAsia="Arial" w:hAnsi="Arial" w:cs="Arial"/>
                <w:color w:val="000000"/>
                <w:sz w:val="18"/>
                <w:szCs w:val="18"/>
              </w:rPr>
              <w:t>20,425</w:t>
            </w:r>
          </w:p>
        </w:tc>
        <w:tc>
          <w:tcPr>
            <w:tcW w:w="1296" w:type="dxa"/>
            <w:tcBorders>
              <w:top w:val="nil"/>
              <w:left w:val="nil"/>
              <w:right w:val="nil"/>
            </w:tcBorders>
          </w:tcPr>
          <w:p w14:paraId="26E86065" w14:textId="49E1089D" w:rsidR="00D14B12" w:rsidRPr="009239F4" w:rsidRDefault="00D14B12" w:rsidP="00D14B12">
            <w:pPr>
              <w:ind w:right="-72"/>
              <w:jc w:val="right"/>
              <w:rPr>
                <w:rFonts w:ascii="Arial" w:eastAsia="Arial" w:hAnsi="Arial" w:cs="Arial"/>
                <w:color w:val="000000"/>
                <w:sz w:val="18"/>
                <w:szCs w:val="18"/>
              </w:rPr>
            </w:pPr>
            <w:r w:rsidRPr="009239F4">
              <w:rPr>
                <w:rFonts w:ascii="Arial" w:eastAsia="Arial" w:hAnsi="Arial" w:cs="Arial"/>
                <w:color w:val="000000"/>
                <w:sz w:val="18"/>
                <w:szCs w:val="18"/>
              </w:rPr>
              <w:t>3,304,246</w:t>
            </w:r>
          </w:p>
        </w:tc>
      </w:tr>
      <w:tr w:rsidR="000057A5" w:rsidRPr="009239F4" w14:paraId="50C10990" w14:textId="77777777">
        <w:tc>
          <w:tcPr>
            <w:tcW w:w="3729" w:type="dxa"/>
            <w:tcBorders>
              <w:top w:val="nil"/>
              <w:left w:val="nil"/>
              <w:right w:val="nil"/>
            </w:tcBorders>
            <w:vAlign w:val="bottom"/>
          </w:tcPr>
          <w:p w14:paraId="553E13A4" w14:textId="77777777" w:rsidR="000057A5" w:rsidRPr="009239F4" w:rsidRDefault="000057A5" w:rsidP="000057A5">
            <w:pPr>
              <w:ind w:left="-86" w:right="-72"/>
              <w:rPr>
                <w:rFonts w:ascii="Arial" w:eastAsia="Arial" w:hAnsi="Arial" w:cs="Arial"/>
                <w:color w:val="000000"/>
                <w:sz w:val="18"/>
                <w:szCs w:val="18"/>
              </w:rPr>
            </w:pPr>
            <w:r w:rsidRPr="009239F4">
              <w:rPr>
                <w:rFonts w:ascii="Arial" w:eastAsia="Arial" w:hAnsi="Arial" w:cs="Arial"/>
                <w:color w:val="000000"/>
                <w:sz w:val="18"/>
                <w:szCs w:val="18"/>
              </w:rPr>
              <w:t>Disposal/ write-off, net</w:t>
            </w:r>
          </w:p>
        </w:tc>
        <w:tc>
          <w:tcPr>
            <w:tcW w:w="1296" w:type="dxa"/>
            <w:tcBorders>
              <w:top w:val="nil"/>
              <w:left w:val="nil"/>
              <w:right w:val="nil"/>
            </w:tcBorders>
          </w:tcPr>
          <w:p w14:paraId="4984570A" w14:textId="2298AA40"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(153,289)</w:t>
            </w:r>
          </w:p>
        </w:tc>
        <w:tc>
          <w:tcPr>
            <w:tcW w:w="1296" w:type="dxa"/>
            <w:tcBorders>
              <w:top w:val="nil"/>
              <w:left w:val="nil"/>
              <w:right w:val="nil"/>
            </w:tcBorders>
          </w:tcPr>
          <w:p w14:paraId="750BFA03" w14:textId="76A88CB9"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Borders>
              <w:top w:val="nil"/>
              <w:left w:val="nil"/>
              <w:right w:val="nil"/>
            </w:tcBorders>
          </w:tcPr>
          <w:p w14:paraId="67834E0F" w14:textId="5A35F75C"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(59,888)</w:t>
            </w:r>
          </w:p>
        </w:tc>
        <w:tc>
          <w:tcPr>
            <w:tcW w:w="1296" w:type="dxa"/>
            <w:tcBorders>
              <w:top w:val="nil"/>
              <w:left w:val="nil"/>
              <w:right w:val="nil"/>
            </w:tcBorders>
          </w:tcPr>
          <w:p w14:paraId="335670CA" w14:textId="674A067A"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(180)</w:t>
            </w:r>
          </w:p>
        </w:tc>
        <w:tc>
          <w:tcPr>
            <w:tcW w:w="1296" w:type="dxa"/>
            <w:tcBorders>
              <w:top w:val="nil"/>
              <w:left w:val="nil"/>
              <w:right w:val="nil"/>
            </w:tcBorders>
          </w:tcPr>
          <w:p w14:paraId="1631B8F9" w14:textId="1DE76AE9"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(2,152)</w:t>
            </w:r>
          </w:p>
        </w:tc>
        <w:tc>
          <w:tcPr>
            <w:tcW w:w="1296" w:type="dxa"/>
            <w:tcBorders>
              <w:top w:val="nil"/>
              <w:left w:val="nil"/>
              <w:right w:val="nil"/>
            </w:tcBorders>
          </w:tcPr>
          <w:p w14:paraId="0C91D5CB" w14:textId="51FD3865"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(5,300)</w:t>
            </w:r>
          </w:p>
        </w:tc>
        <w:tc>
          <w:tcPr>
            <w:tcW w:w="1296" w:type="dxa"/>
            <w:tcBorders>
              <w:top w:val="nil"/>
              <w:left w:val="nil"/>
              <w:right w:val="nil"/>
            </w:tcBorders>
          </w:tcPr>
          <w:p w14:paraId="51C37C1A" w14:textId="7A696D07"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(1,845)</w:t>
            </w:r>
          </w:p>
        </w:tc>
        <w:tc>
          <w:tcPr>
            <w:tcW w:w="1296" w:type="dxa"/>
            <w:tcBorders>
              <w:top w:val="nil"/>
              <w:left w:val="nil"/>
              <w:right w:val="nil"/>
            </w:tcBorders>
          </w:tcPr>
          <w:p w14:paraId="537CC37E" w14:textId="3988ACCA"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(4,490)</w:t>
            </w:r>
          </w:p>
        </w:tc>
        <w:tc>
          <w:tcPr>
            <w:tcW w:w="1296" w:type="dxa"/>
            <w:tcBorders>
              <w:top w:val="nil"/>
              <w:left w:val="nil"/>
              <w:right w:val="nil"/>
            </w:tcBorders>
          </w:tcPr>
          <w:p w14:paraId="74648EA3" w14:textId="4B5995FA"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(227,144)</w:t>
            </w:r>
          </w:p>
        </w:tc>
      </w:tr>
      <w:tr w:rsidR="000057A5" w:rsidRPr="009239F4" w14:paraId="56FC77D6" w14:textId="77777777" w:rsidTr="604921FD">
        <w:tc>
          <w:tcPr>
            <w:tcW w:w="3729" w:type="dxa"/>
            <w:tcBorders>
              <w:top w:val="nil"/>
              <w:left w:val="nil"/>
              <w:right w:val="nil"/>
            </w:tcBorders>
            <w:vAlign w:val="bottom"/>
          </w:tcPr>
          <w:p w14:paraId="1898A704" w14:textId="118DC694" w:rsidR="000057A5" w:rsidRPr="009239F4" w:rsidRDefault="000057A5" w:rsidP="000057A5">
            <w:pPr>
              <w:ind w:left="-86" w:right="-72"/>
              <w:rPr>
                <w:rFonts w:ascii="Arial" w:eastAsia="Arial" w:hAnsi="Arial" w:cs="Arial"/>
                <w:color w:val="000000"/>
                <w:sz w:val="18"/>
                <w:szCs w:val="18"/>
              </w:rPr>
            </w:pPr>
            <w:r w:rsidRPr="009239F4">
              <w:rPr>
                <w:rFonts w:ascii="Arial" w:eastAsia="Arial" w:hAnsi="Arial" w:cs="Arial"/>
                <w:color w:val="000000"/>
                <w:sz w:val="18"/>
                <w:szCs w:val="18"/>
              </w:rPr>
              <w:t>Transfer in (out)</w:t>
            </w:r>
            <w:r w:rsidR="00B574E3" w:rsidRPr="009239F4">
              <w:rPr>
                <w:rFonts w:ascii="Arial" w:eastAsia="Arial" w:hAnsi="Arial" w:cs="Arial"/>
                <w:color w:val="000000"/>
                <w:sz w:val="18"/>
                <w:szCs w:val="18"/>
              </w:rPr>
              <w:t xml:space="preserve"> (Note 25)</w:t>
            </w:r>
          </w:p>
        </w:tc>
        <w:tc>
          <w:tcPr>
            <w:tcW w:w="1296" w:type="dxa"/>
            <w:tcBorders>
              <w:top w:val="nil"/>
              <w:left w:val="nil"/>
              <w:right w:val="nil"/>
            </w:tcBorders>
          </w:tcPr>
          <w:p w14:paraId="334C05CB" w14:textId="5C122212"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Borders>
              <w:top w:val="nil"/>
              <w:left w:val="nil"/>
              <w:right w:val="nil"/>
            </w:tcBorders>
          </w:tcPr>
          <w:p w14:paraId="0686FF36" w14:textId="4E3576FD"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9,368</w:t>
            </w:r>
          </w:p>
        </w:tc>
        <w:tc>
          <w:tcPr>
            <w:tcW w:w="1296" w:type="dxa"/>
            <w:tcBorders>
              <w:top w:val="nil"/>
              <w:left w:val="nil"/>
              <w:right w:val="nil"/>
            </w:tcBorders>
          </w:tcPr>
          <w:p w14:paraId="03F97285" w14:textId="6C0E8D47"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1,472,450</w:t>
            </w:r>
          </w:p>
        </w:tc>
        <w:tc>
          <w:tcPr>
            <w:tcW w:w="1296" w:type="dxa"/>
            <w:tcBorders>
              <w:top w:val="nil"/>
              <w:left w:val="nil"/>
              <w:right w:val="nil"/>
            </w:tcBorders>
          </w:tcPr>
          <w:p w14:paraId="13AAF8C3" w14:textId="054EDD86"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11,397 </w:t>
            </w:r>
          </w:p>
        </w:tc>
        <w:tc>
          <w:tcPr>
            <w:tcW w:w="1296" w:type="dxa"/>
            <w:tcBorders>
              <w:top w:val="nil"/>
              <w:left w:val="nil"/>
              <w:right w:val="nil"/>
            </w:tcBorders>
          </w:tcPr>
          <w:p w14:paraId="21161D45" w14:textId="3D95138E"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21,624 </w:t>
            </w:r>
          </w:p>
        </w:tc>
        <w:tc>
          <w:tcPr>
            <w:tcW w:w="1296" w:type="dxa"/>
            <w:tcBorders>
              <w:top w:val="nil"/>
              <w:left w:val="nil"/>
              <w:right w:val="nil"/>
            </w:tcBorders>
          </w:tcPr>
          <w:p w14:paraId="686D9E08" w14:textId="1B1BF911"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50547B10" w14:textId="1ACC1B9C"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w:t>
            </w:r>
            <w:r w:rsidR="00E45F72" w:rsidRPr="009239F4">
              <w:rPr>
                <w:rFonts w:ascii="Arial" w:eastAsia="Arial" w:hAnsi="Arial" w:cs="Arial"/>
                <w:color w:val="000000"/>
                <w:sz w:val="18"/>
                <w:szCs w:val="18"/>
              </w:rPr>
              <w:t>777</w:t>
            </w:r>
            <w:r w:rsidRPr="009239F4">
              <w:rPr>
                <w:rFonts w:ascii="Arial" w:eastAsia="Arial" w:hAnsi="Arial" w:cs="Arial"/>
                <w:color w:val="000000"/>
                <w:sz w:val="18"/>
                <w:szCs w:val="18"/>
              </w:rPr>
              <w:t>,554)</w:t>
            </w:r>
          </w:p>
        </w:tc>
        <w:tc>
          <w:tcPr>
            <w:tcW w:w="1296" w:type="dxa"/>
            <w:tcBorders>
              <w:top w:val="nil"/>
              <w:left w:val="nil"/>
              <w:right w:val="nil"/>
            </w:tcBorders>
          </w:tcPr>
          <w:p w14:paraId="5401ECB4" w14:textId="33B1F51E"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(37,285)</w:t>
            </w:r>
          </w:p>
        </w:tc>
        <w:tc>
          <w:tcPr>
            <w:tcW w:w="1296" w:type="dxa"/>
            <w:tcBorders>
              <w:top w:val="nil"/>
              <w:left w:val="nil"/>
              <w:right w:val="nil"/>
            </w:tcBorders>
          </w:tcPr>
          <w:p w14:paraId="68E291B3" w14:textId="234BFA74" w:rsidR="000057A5" w:rsidRPr="009239F4" w:rsidRDefault="00E45F72"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(300,000)</w:t>
            </w:r>
          </w:p>
        </w:tc>
      </w:tr>
      <w:tr w:rsidR="000057A5" w:rsidRPr="009239F4" w14:paraId="1C9BDF01" w14:textId="77777777" w:rsidTr="604921FD">
        <w:tc>
          <w:tcPr>
            <w:tcW w:w="3729" w:type="dxa"/>
            <w:tcBorders>
              <w:top w:val="nil"/>
              <w:left w:val="nil"/>
              <w:right w:val="nil"/>
            </w:tcBorders>
            <w:vAlign w:val="bottom"/>
          </w:tcPr>
          <w:p w14:paraId="115BC4BB" w14:textId="420197B5" w:rsidR="000057A5" w:rsidRPr="009239F4" w:rsidRDefault="000057A5" w:rsidP="000057A5">
            <w:pPr>
              <w:ind w:left="-86" w:right="-72"/>
              <w:rPr>
                <w:rFonts w:ascii="Arial" w:eastAsia="Arial" w:hAnsi="Arial" w:cs="Arial"/>
                <w:color w:val="000000"/>
                <w:sz w:val="18"/>
                <w:szCs w:val="18"/>
              </w:rPr>
            </w:pPr>
            <w:r w:rsidRPr="009239F4">
              <w:rPr>
                <w:rFonts w:ascii="Arial" w:eastAsia="Arial" w:hAnsi="Arial" w:cs="Arial"/>
                <w:color w:val="000000"/>
                <w:sz w:val="18"/>
                <w:szCs w:val="18"/>
              </w:rPr>
              <w:t>Reclassify</w:t>
            </w:r>
          </w:p>
        </w:tc>
        <w:tc>
          <w:tcPr>
            <w:tcW w:w="1296" w:type="dxa"/>
            <w:tcBorders>
              <w:top w:val="nil"/>
              <w:left w:val="nil"/>
              <w:right w:val="nil"/>
            </w:tcBorders>
          </w:tcPr>
          <w:p w14:paraId="0896FB93" w14:textId="061160D4"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4,903</w:t>
            </w:r>
          </w:p>
        </w:tc>
        <w:tc>
          <w:tcPr>
            <w:tcW w:w="1296" w:type="dxa"/>
            <w:tcBorders>
              <w:top w:val="nil"/>
              <w:left w:val="nil"/>
              <w:right w:val="nil"/>
            </w:tcBorders>
          </w:tcPr>
          <w:p w14:paraId="233DEE60" w14:textId="4D7E95B8"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Borders>
              <w:top w:val="nil"/>
              <w:left w:val="nil"/>
              <w:right w:val="nil"/>
            </w:tcBorders>
          </w:tcPr>
          <w:p w14:paraId="19EEA6A7" w14:textId="46ECBBA9"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w:t>
            </w:r>
            <w:r w:rsidR="00A04AC8" w:rsidRPr="009239F4">
              <w:rPr>
                <w:rFonts w:ascii="Arial" w:hAnsi="Arial" w:cs="Arial"/>
                <w:color w:val="000000"/>
                <w:sz w:val="18"/>
                <w:szCs w:val="18"/>
              </w:rPr>
              <w:t>7,229</w:t>
            </w:r>
            <w:r w:rsidRPr="009239F4">
              <w:rPr>
                <w:rFonts w:ascii="Arial" w:hAnsi="Arial" w:cs="Arial"/>
                <w:color w:val="000000"/>
                <w:sz w:val="18"/>
                <w:szCs w:val="18"/>
              </w:rPr>
              <w:t>)</w:t>
            </w:r>
          </w:p>
        </w:tc>
        <w:tc>
          <w:tcPr>
            <w:tcW w:w="1296" w:type="dxa"/>
            <w:tcBorders>
              <w:top w:val="nil"/>
              <w:left w:val="nil"/>
              <w:right w:val="nil"/>
            </w:tcBorders>
          </w:tcPr>
          <w:p w14:paraId="737C1CF9" w14:textId="02E8193E"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7B706128" w14:textId="1D1D00A5"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214C4088" w14:textId="7CAE785B"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055464C5" w14:textId="5225CA67" w:rsidR="000057A5" w:rsidRPr="009239F4" w:rsidRDefault="00E45F72"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top w:val="nil"/>
              <w:left w:val="nil"/>
              <w:right w:val="nil"/>
            </w:tcBorders>
          </w:tcPr>
          <w:p w14:paraId="11AA985C" w14:textId="2D6C93E4"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58A3BD23" w14:textId="0ED2AE7B"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(2,326)</w:t>
            </w:r>
          </w:p>
        </w:tc>
      </w:tr>
      <w:tr w:rsidR="000057A5" w:rsidRPr="009239F4" w14:paraId="601226A7" w14:textId="77777777" w:rsidTr="604921FD">
        <w:tc>
          <w:tcPr>
            <w:tcW w:w="3729" w:type="dxa"/>
            <w:tcBorders>
              <w:top w:val="nil"/>
              <w:left w:val="nil"/>
              <w:right w:val="nil"/>
            </w:tcBorders>
            <w:vAlign w:val="bottom"/>
          </w:tcPr>
          <w:p w14:paraId="412E3D2F" w14:textId="77777777" w:rsidR="000057A5" w:rsidRPr="009239F4" w:rsidRDefault="000057A5" w:rsidP="000057A5">
            <w:pPr>
              <w:ind w:left="-86" w:right="-72"/>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296" w:type="dxa"/>
            <w:tcBorders>
              <w:top w:val="nil"/>
              <w:left w:val="nil"/>
              <w:right w:val="nil"/>
            </w:tcBorders>
          </w:tcPr>
          <w:p w14:paraId="25EE08AC" w14:textId="5D630CB4"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(16,971)</w:t>
            </w:r>
          </w:p>
        </w:tc>
        <w:tc>
          <w:tcPr>
            <w:tcW w:w="1296" w:type="dxa"/>
            <w:tcBorders>
              <w:top w:val="nil"/>
              <w:left w:val="nil"/>
              <w:right w:val="nil"/>
            </w:tcBorders>
          </w:tcPr>
          <w:p w14:paraId="37CF64BC" w14:textId="3BEB3F44"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(4,097)</w:t>
            </w:r>
          </w:p>
        </w:tc>
        <w:tc>
          <w:tcPr>
            <w:tcW w:w="1296" w:type="dxa"/>
            <w:tcBorders>
              <w:top w:val="nil"/>
              <w:left w:val="nil"/>
              <w:right w:val="nil"/>
            </w:tcBorders>
          </w:tcPr>
          <w:p w14:paraId="2A584741" w14:textId="71BC7D47"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(1,156,556)</w:t>
            </w:r>
          </w:p>
        </w:tc>
        <w:tc>
          <w:tcPr>
            <w:tcW w:w="1296" w:type="dxa"/>
            <w:tcBorders>
              <w:top w:val="nil"/>
              <w:left w:val="nil"/>
              <w:right w:val="nil"/>
            </w:tcBorders>
          </w:tcPr>
          <w:p w14:paraId="17B262FB" w14:textId="5171B863"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(498)</w:t>
            </w:r>
          </w:p>
        </w:tc>
        <w:tc>
          <w:tcPr>
            <w:tcW w:w="1296" w:type="dxa"/>
            <w:tcBorders>
              <w:top w:val="nil"/>
              <w:left w:val="nil"/>
              <w:right w:val="nil"/>
            </w:tcBorders>
          </w:tcPr>
          <w:p w14:paraId="318BECE9" w14:textId="12BB9718"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(52,194)</w:t>
            </w:r>
          </w:p>
        </w:tc>
        <w:tc>
          <w:tcPr>
            <w:tcW w:w="1296" w:type="dxa"/>
            <w:tcBorders>
              <w:top w:val="nil"/>
              <w:left w:val="nil"/>
              <w:right w:val="nil"/>
            </w:tcBorders>
          </w:tcPr>
          <w:p w14:paraId="600C632F" w14:textId="41A02120"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(823)</w:t>
            </w:r>
          </w:p>
        </w:tc>
        <w:tc>
          <w:tcPr>
            <w:tcW w:w="1296" w:type="dxa"/>
            <w:tcBorders>
              <w:top w:val="nil"/>
              <w:left w:val="nil"/>
              <w:right w:val="nil"/>
            </w:tcBorders>
          </w:tcPr>
          <w:p w14:paraId="5645F949" w14:textId="3723A550"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(122,484)</w:t>
            </w:r>
          </w:p>
        </w:tc>
        <w:tc>
          <w:tcPr>
            <w:tcW w:w="1296" w:type="dxa"/>
            <w:tcBorders>
              <w:top w:val="nil"/>
              <w:left w:val="nil"/>
              <w:right w:val="nil"/>
            </w:tcBorders>
          </w:tcPr>
          <w:p w14:paraId="55793EFC" w14:textId="6D89BBFC"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27721EBE" w14:textId="57FDAF27" w:rsidR="000057A5" w:rsidRPr="009239F4" w:rsidRDefault="000057A5" w:rsidP="000057A5">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(1,353,623)</w:t>
            </w:r>
          </w:p>
        </w:tc>
      </w:tr>
      <w:tr w:rsidR="000057A5" w:rsidRPr="009239F4" w14:paraId="0A20B233" w14:textId="77777777" w:rsidTr="003F33A0">
        <w:tc>
          <w:tcPr>
            <w:tcW w:w="3729" w:type="dxa"/>
            <w:tcBorders>
              <w:top w:val="nil"/>
              <w:left w:val="nil"/>
              <w:right w:val="nil"/>
            </w:tcBorders>
            <w:vAlign w:val="bottom"/>
          </w:tcPr>
          <w:p w14:paraId="3361C762" w14:textId="77777777" w:rsidR="000057A5" w:rsidRPr="009239F4" w:rsidRDefault="000057A5" w:rsidP="000057A5">
            <w:pPr>
              <w:ind w:left="-86" w:right="-72"/>
              <w:rPr>
                <w:rFonts w:ascii="Arial" w:eastAsia="Arial" w:hAnsi="Arial" w:cs="Arial"/>
                <w:color w:val="000000"/>
                <w:sz w:val="18"/>
                <w:szCs w:val="18"/>
              </w:rPr>
            </w:pPr>
            <w:r w:rsidRPr="009239F4">
              <w:rPr>
                <w:rFonts w:ascii="Arial" w:eastAsia="Arial" w:hAnsi="Arial" w:cs="Arial"/>
                <w:color w:val="000000"/>
                <w:sz w:val="18"/>
                <w:szCs w:val="18"/>
              </w:rPr>
              <w:t>Depreciation charge</w:t>
            </w:r>
          </w:p>
        </w:tc>
        <w:tc>
          <w:tcPr>
            <w:tcW w:w="1296" w:type="dxa"/>
            <w:tcBorders>
              <w:top w:val="nil"/>
              <w:left w:val="nil"/>
              <w:bottom w:val="single" w:sz="4" w:space="0" w:color="auto"/>
              <w:right w:val="nil"/>
            </w:tcBorders>
          </w:tcPr>
          <w:p w14:paraId="492AD7F6" w14:textId="2AE3125A"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Borders>
              <w:top w:val="nil"/>
              <w:left w:val="nil"/>
              <w:bottom w:val="single" w:sz="4" w:space="0" w:color="auto"/>
              <w:right w:val="nil"/>
            </w:tcBorders>
          </w:tcPr>
          <w:p w14:paraId="0BABDEA6" w14:textId="3A3547B5"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(29,266)</w:t>
            </w:r>
          </w:p>
        </w:tc>
        <w:tc>
          <w:tcPr>
            <w:tcW w:w="1296" w:type="dxa"/>
            <w:tcBorders>
              <w:top w:val="nil"/>
              <w:left w:val="nil"/>
              <w:bottom w:val="single" w:sz="4" w:space="0" w:color="auto"/>
              <w:right w:val="nil"/>
            </w:tcBorders>
          </w:tcPr>
          <w:p w14:paraId="5B893775" w14:textId="18D372EC"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(4,699,495)</w:t>
            </w:r>
          </w:p>
        </w:tc>
        <w:tc>
          <w:tcPr>
            <w:tcW w:w="1296" w:type="dxa"/>
            <w:tcBorders>
              <w:top w:val="nil"/>
              <w:left w:val="nil"/>
              <w:bottom w:val="single" w:sz="4" w:space="0" w:color="auto"/>
              <w:right w:val="nil"/>
            </w:tcBorders>
          </w:tcPr>
          <w:p w14:paraId="3A216356" w14:textId="06826BF1"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(33,518)</w:t>
            </w:r>
          </w:p>
        </w:tc>
        <w:tc>
          <w:tcPr>
            <w:tcW w:w="1296" w:type="dxa"/>
            <w:tcBorders>
              <w:top w:val="nil"/>
              <w:left w:val="nil"/>
              <w:bottom w:val="single" w:sz="4" w:space="0" w:color="auto"/>
              <w:right w:val="nil"/>
            </w:tcBorders>
          </w:tcPr>
          <w:p w14:paraId="2DECC04C" w14:textId="5473BC9D"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(103,674)</w:t>
            </w:r>
          </w:p>
        </w:tc>
        <w:tc>
          <w:tcPr>
            <w:tcW w:w="1296" w:type="dxa"/>
            <w:tcBorders>
              <w:top w:val="nil"/>
              <w:left w:val="nil"/>
              <w:bottom w:val="single" w:sz="4" w:space="0" w:color="auto"/>
              <w:right w:val="nil"/>
            </w:tcBorders>
          </w:tcPr>
          <w:p w14:paraId="6E99E638" w14:textId="7717B87C"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(8,015)</w:t>
            </w:r>
          </w:p>
        </w:tc>
        <w:tc>
          <w:tcPr>
            <w:tcW w:w="1296" w:type="dxa"/>
            <w:tcBorders>
              <w:top w:val="nil"/>
              <w:left w:val="nil"/>
              <w:bottom w:val="single" w:sz="4" w:space="0" w:color="auto"/>
              <w:right w:val="nil"/>
            </w:tcBorders>
          </w:tcPr>
          <w:p w14:paraId="2121DE8B" w14:textId="640D6B00"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2B633910" w14:textId="71CEC5E0"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1890E7FE" w14:textId="248A0B47" w:rsidR="000057A5" w:rsidRPr="009239F4" w:rsidRDefault="000057A5" w:rsidP="000057A5">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(4,873,968)</w:t>
            </w:r>
          </w:p>
        </w:tc>
      </w:tr>
      <w:tr w:rsidR="004D1558" w:rsidRPr="009239F4" w14:paraId="099071B3" w14:textId="77777777" w:rsidTr="003F33A0">
        <w:tc>
          <w:tcPr>
            <w:tcW w:w="3729" w:type="dxa"/>
            <w:tcBorders>
              <w:top w:val="nil"/>
              <w:left w:val="nil"/>
              <w:right w:val="nil"/>
            </w:tcBorders>
            <w:vAlign w:val="bottom"/>
          </w:tcPr>
          <w:p w14:paraId="2361077A" w14:textId="77777777" w:rsidR="004D1558" w:rsidRPr="009239F4" w:rsidRDefault="004D1558" w:rsidP="005215C4">
            <w:pPr>
              <w:ind w:left="-86" w:right="-72"/>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5C688898"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14D0EAE"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7438EC6B"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6D2C273"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E7AA01A"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615CD59E"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17BF5E0"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4B94664B"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72535DF" w14:textId="77777777" w:rsidR="004D1558" w:rsidRPr="009239F4" w:rsidRDefault="004D1558" w:rsidP="005215C4">
            <w:pPr>
              <w:tabs>
                <w:tab w:val="left" w:pos="1203"/>
              </w:tabs>
              <w:ind w:right="-72"/>
              <w:jc w:val="right"/>
              <w:rPr>
                <w:rFonts w:ascii="Arial" w:eastAsia="Arial" w:hAnsi="Arial" w:cs="Arial"/>
                <w:color w:val="000000"/>
                <w:sz w:val="18"/>
                <w:szCs w:val="18"/>
              </w:rPr>
            </w:pPr>
          </w:p>
        </w:tc>
      </w:tr>
      <w:tr w:rsidR="00DA1F8B" w:rsidRPr="009239F4" w14:paraId="44F2A3F0" w14:textId="77777777" w:rsidTr="003F33A0">
        <w:tc>
          <w:tcPr>
            <w:tcW w:w="3729" w:type="dxa"/>
            <w:tcBorders>
              <w:top w:val="nil"/>
              <w:left w:val="nil"/>
              <w:right w:val="nil"/>
            </w:tcBorders>
            <w:vAlign w:val="bottom"/>
          </w:tcPr>
          <w:p w14:paraId="056690A9" w14:textId="77777777" w:rsidR="00DA1F8B" w:rsidRPr="009239F4" w:rsidRDefault="00DA1F8B" w:rsidP="00DA1F8B">
            <w:pPr>
              <w:ind w:left="-86" w:right="-72"/>
              <w:rPr>
                <w:rFonts w:ascii="Arial" w:eastAsia="Arial" w:hAnsi="Arial" w:cs="Arial"/>
                <w:b/>
                <w:color w:val="000000"/>
                <w:sz w:val="18"/>
                <w:szCs w:val="18"/>
              </w:rPr>
            </w:pPr>
            <w:r w:rsidRPr="009239F4">
              <w:rPr>
                <w:rFonts w:ascii="Arial" w:eastAsia="Arial" w:hAnsi="Arial" w:cs="Arial"/>
                <w:b/>
                <w:color w:val="000000"/>
                <w:sz w:val="18"/>
                <w:szCs w:val="18"/>
              </w:rPr>
              <w:t>Closing net book value</w:t>
            </w:r>
          </w:p>
        </w:tc>
        <w:tc>
          <w:tcPr>
            <w:tcW w:w="1296" w:type="dxa"/>
            <w:tcBorders>
              <w:top w:val="nil"/>
              <w:left w:val="nil"/>
              <w:bottom w:val="single" w:sz="4" w:space="0" w:color="auto"/>
              <w:right w:val="nil"/>
            </w:tcBorders>
          </w:tcPr>
          <w:p w14:paraId="4AC85273" w14:textId="218F7E12"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4,007,780</w:t>
            </w:r>
          </w:p>
        </w:tc>
        <w:tc>
          <w:tcPr>
            <w:tcW w:w="1296" w:type="dxa"/>
            <w:tcBorders>
              <w:top w:val="nil"/>
              <w:left w:val="nil"/>
              <w:bottom w:val="single" w:sz="4" w:space="0" w:color="auto"/>
              <w:right w:val="nil"/>
            </w:tcBorders>
          </w:tcPr>
          <w:p w14:paraId="020FE251" w14:textId="3AB25315"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328,549</w:t>
            </w:r>
          </w:p>
        </w:tc>
        <w:tc>
          <w:tcPr>
            <w:tcW w:w="1296" w:type="dxa"/>
            <w:tcBorders>
              <w:top w:val="nil"/>
              <w:left w:val="nil"/>
              <w:bottom w:val="single" w:sz="4" w:space="0" w:color="auto"/>
              <w:right w:val="nil"/>
            </w:tcBorders>
          </w:tcPr>
          <w:p w14:paraId="3669FD6A" w14:textId="662A196E"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77,979,017</w:t>
            </w:r>
          </w:p>
        </w:tc>
        <w:tc>
          <w:tcPr>
            <w:tcW w:w="1296" w:type="dxa"/>
            <w:tcBorders>
              <w:top w:val="nil"/>
              <w:left w:val="nil"/>
              <w:bottom w:val="single" w:sz="4" w:space="0" w:color="auto"/>
              <w:right w:val="nil"/>
            </w:tcBorders>
          </w:tcPr>
          <w:p w14:paraId="1B2BA9FF" w14:textId="47E87C55"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92,631 </w:t>
            </w:r>
          </w:p>
        </w:tc>
        <w:tc>
          <w:tcPr>
            <w:tcW w:w="1296" w:type="dxa"/>
            <w:tcBorders>
              <w:top w:val="nil"/>
              <w:left w:val="nil"/>
              <w:bottom w:val="single" w:sz="4" w:space="0" w:color="auto"/>
              <w:right w:val="nil"/>
            </w:tcBorders>
          </w:tcPr>
          <w:p w14:paraId="752567FC" w14:textId="3CF6A245"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1,458,046 </w:t>
            </w:r>
          </w:p>
        </w:tc>
        <w:tc>
          <w:tcPr>
            <w:tcW w:w="1296" w:type="dxa"/>
            <w:tcBorders>
              <w:top w:val="nil"/>
              <w:left w:val="nil"/>
              <w:bottom w:val="single" w:sz="4" w:space="0" w:color="auto"/>
              <w:right w:val="nil"/>
            </w:tcBorders>
          </w:tcPr>
          <w:p w14:paraId="37133246" w14:textId="5CBBFF4A"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23,037 </w:t>
            </w:r>
          </w:p>
        </w:tc>
        <w:tc>
          <w:tcPr>
            <w:tcW w:w="1296" w:type="dxa"/>
            <w:tcBorders>
              <w:top w:val="nil"/>
              <w:left w:val="nil"/>
              <w:bottom w:val="single" w:sz="4" w:space="0" w:color="auto"/>
              <w:right w:val="nil"/>
            </w:tcBorders>
          </w:tcPr>
          <w:p w14:paraId="767C677E" w14:textId="333DAC00"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4,508,707 </w:t>
            </w:r>
          </w:p>
        </w:tc>
        <w:tc>
          <w:tcPr>
            <w:tcW w:w="1296" w:type="dxa"/>
            <w:tcBorders>
              <w:top w:val="nil"/>
              <w:left w:val="nil"/>
              <w:bottom w:val="single" w:sz="4" w:space="0" w:color="auto"/>
              <w:right w:val="nil"/>
            </w:tcBorders>
          </w:tcPr>
          <w:p w14:paraId="1D9B323B" w14:textId="5FFC47FA"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267,683 </w:t>
            </w:r>
          </w:p>
        </w:tc>
        <w:tc>
          <w:tcPr>
            <w:tcW w:w="1296" w:type="dxa"/>
            <w:tcBorders>
              <w:top w:val="nil"/>
              <w:left w:val="nil"/>
              <w:bottom w:val="single" w:sz="4" w:space="0" w:color="auto"/>
              <w:right w:val="nil"/>
            </w:tcBorders>
          </w:tcPr>
          <w:p w14:paraId="65E2B2CF" w14:textId="6C6222B3" w:rsidR="00DA1F8B" w:rsidRPr="009239F4" w:rsidRDefault="00DA1F8B" w:rsidP="00DA1F8B">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88,665,450 </w:t>
            </w:r>
          </w:p>
        </w:tc>
      </w:tr>
      <w:tr w:rsidR="004D1558" w:rsidRPr="009239F4" w14:paraId="4DD16891" w14:textId="77777777" w:rsidTr="003F33A0">
        <w:tc>
          <w:tcPr>
            <w:tcW w:w="3729" w:type="dxa"/>
            <w:tcBorders>
              <w:top w:val="nil"/>
              <w:left w:val="nil"/>
              <w:right w:val="nil"/>
            </w:tcBorders>
            <w:vAlign w:val="bottom"/>
          </w:tcPr>
          <w:p w14:paraId="2B8807E1" w14:textId="77777777" w:rsidR="004D1558" w:rsidRPr="009239F4" w:rsidRDefault="004D1558" w:rsidP="005215C4">
            <w:pPr>
              <w:ind w:left="-86" w:right="-72"/>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CA3067A"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53C3197"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61473B54"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04BBFEAE"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B2601AC"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3C1B009F"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72F3A522"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0812ED3C"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5923CF37" w14:textId="77777777" w:rsidR="004D1558" w:rsidRPr="009239F4" w:rsidRDefault="004D1558" w:rsidP="005215C4">
            <w:pPr>
              <w:tabs>
                <w:tab w:val="left" w:pos="1203"/>
              </w:tabs>
              <w:ind w:right="-72"/>
              <w:jc w:val="right"/>
              <w:rPr>
                <w:rFonts w:ascii="Arial" w:eastAsia="Arial" w:hAnsi="Arial" w:cs="Arial"/>
                <w:color w:val="000000"/>
                <w:sz w:val="18"/>
                <w:szCs w:val="18"/>
              </w:rPr>
            </w:pPr>
          </w:p>
        </w:tc>
      </w:tr>
      <w:tr w:rsidR="004D1558" w:rsidRPr="009239F4" w14:paraId="1FAABF81" w14:textId="77777777" w:rsidTr="604921FD">
        <w:tc>
          <w:tcPr>
            <w:tcW w:w="3729" w:type="dxa"/>
            <w:tcBorders>
              <w:top w:val="nil"/>
              <w:left w:val="nil"/>
              <w:right w:val="nil"/>
            </w:tcBorders>
            <w:vAlign w:val="bottom"/>
          </w:tcPr>
          <w:p w14:paraId="75A5589E" w14:textId="1E8E0D6F" w:rsidR="004D1558" w:rsidRPr="009239F4" w:rsidRDefault="004D1558" w:rsidP="005215C4">
            <w:pPr>
              <w:ind w:left="-86" w:right="-72"/>
              <w:rPr>
                <w:rFonts w:ascii="Arial" w:eastAsia="Arial" w:hAnsi="Arial" w:cs="Arial"/>
                <w:color w:val="000000"/>
                <w:sz w:val="18"/>
                <w:szCs w:val="18"/>
              </w:rPr>
            </w:pPr>
            <w:r w:rsidRPr="009239F4">
              <w:rPr>
                <w:rFonts w:ascii="Arial" w:eastAsia="Arial" w:hAnsi="Arial" w:cs="Arial"/>
                <w:b/>
                <w:bCs/>
                <w:color w:val="000000" w:themeColor="text1"/>
                <w:sz w:val="18"/>
                <w:szCs w:val="18"/>
              </w:rPr>
              <w:t>At 31 December 2025</w:t>
            </w:r>
          </w:p>
        </w:tc>
        <w:tc>
          <w:tcPr>
            <w:tcW w:w="1296" w:type="dxa"/>
            <w:tcBorders>
              <w:top w:val="nil"/>
              <w:left w:val="nil"/>
              <w:right w:val="nil"/>
            </w:tcBorders>
            <w:vAlign w:val="bottom"/>
          </w:tcPr>
          <w:p w14:paraId="63458C59"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7E262259"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18009F61"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AEF0734"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EF45438"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2E4FCBC6"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46494644"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tcPr>
          <w:p w14:paraId="041988A8" w14:textId="77777777" w:rsidR="004D1558" w:rsidRPr="009239F4" w:rsidRDefault="004D1558" w:rsidP="005215C4">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vAlign w:val="bottom"/>
          </w:tcPr>
          <w:p w14:paraId="629C425C" w14:textId="77777777" w:rsidR="004D1558" w:rsidRPr="009239F4" w:rsidRDefault="004D1558" w:rsidP="005215C4">
            <w:pPr>
              <w:tabs>
                <w:tab w:val="left" w:pos="1203"/>
              </w:tabs>
              <w:ind w:right="-72"/>
              <w:jc w:val="right"/>
              <w:rPr>
                <w:rFonts w:ascii="Arial" w:eastAsia="Arial" w:hAnsi="Arial" w:cs="Arial"/>
                <w:color w:val="000000"/>
                <w:sz w:val="18"/>
                <w:szCs w:val="18"/>
              </w:rPr>
            </w:pPr>
          </w:p>
        </w:tc>
      </w:tr>
      <w:tr w:rsidR="00483CB6" w:rsidRPr="009239F4" w14:paraId="194604EC" w14:textId="77777777">
        <w:trPr>
          <w:trHeight w:val="80"/>
        </w:trPr>
        <w:tc>
          <w:tcPr>
            <w:tcW w:w="3729" w:type="dxa"/>
            <w:tcBorders>
              <w:top w:val="nil"/>
              <w:left w:val="nil"/>
              <w:right w:val="nil"/>
            </w:tcBorders>
            <w:vAlign w:val="bottom"/>
          </w:tcPr>
          <w:p w14:paraId="748189E8" w14:textId="77777777" w:rsidR="00483CB6" w:rsidRPr="009239F4" w:rsidRDefault="00483CB6" w:rsidP="00483CB6">
            <w:pPr>
              <w:ind w:left="-86" w:right="-72"/>
              <w:rPr>
                <w:rFonts w:ascii="Arial" w:eastAsia="Arial" w:hAnsi="Arial" w:cs="Arial"/>
                <w:color w:val="000000"/>
                <w:sz w:val="18"/>
                <w:szCs w:val="18"/>
              </w:rPr>
            </w:pPr>
            <w:r w:rsidRPr="009239F4">
              <w:rPr>
                <w:rFonts w:ascii="Arial" w:eastAsia="Arial" w:hAnsi="Arial" w:cs="Arial"/>
                <w:color w:val="000000"/>
                <w:sz w:val="18"/>
                <w:szCs w:val="18"/>
              </w:rPr>
              <w:t xml:space="preserve">Cost </w:t>
            </w:r>
          </w:p>
        </w:tc>
        <w:tc>
          <w:tcPr>
            <w:tcW w:w="1296" w:type="dxa"/>
            <w:tcBorders>
              <w:top w:val="nil"/>
              <w:left w:val="nil"/>
              <w:right w:val="nil"/>
            </w:tcBorders>
          </w:tcPr>
          <w:p w14:paraId="28948584" w14:textId="0BDA27EA"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4,007,780 </w:t>
            </w:r>
          </w:p>
        </w:tc>
        <w:tc>
          <w:tcPr>
            <w:tcW w:w="1296" w:type="dxa"/>
            <w:tcBorders>
              <w:top w:val="nil"/>
              <w:left w:val="nil"/>
              <w:right w:val="nil"/>
            </w:tcBorders>
          </w:tcPr>
          <w:p w14:paraId="64D2D2B9" w14:textId="4B39EB4A"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596,097 </w:t>
            </w:r>
          </w:p>
        </w:tc>
        <w:tc>
          <w:tcPr>
            <w:tcW w:w="1296" w:type="dxa"/>
            <w:tcBorders>
              <w:top w:val="nil"/>
              <w:left w:val="nil"/>
              <w:right w:val="nil"/>
            </w:tcBorders>
          </w:tcPr>
          <w:p w14:paraId="06EADEC6" w14:textId="080440F7"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117,933,304 </w:t>
            </w:r>
          </w:p>
        </w:tc>
        <w:tc>
          <w:tcPr>
            <w:tcW w:w="1296" w:type="dxa"/>
            <w:tcBorders>
              <w:top w:val="nil"/>
              <w:left w:val="nil"/>
              <w:right w:val="nil"/>
            </w:tcBorders>
          </w:tcPr>
          <w:p w14:paraId="7B71040E" w14:textId="263CF75C"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616,535</w:t>
            </w:r>
          </w:p>
        </w:tc>
        <w:tc>
          <w:tcPr>
            <w:tcW w:w="1296" w:type="dxa"/>
            <w:tcBorders>
              <w:top w:val="nil"/>
              <w:left w:val="nil"/>
              <w:right w:val="nil"/>
            </w:tcBorders>
          </w:tcPr>
          <w:p w14:paraId="39B57AC8" w14:textId="0BEA3DAC"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2,275,147 </w:t>
            </w:r>
          </w:p>
        </w:tc>
        <w:tc>
          <w:tcPr>
            <w:tcW w:w="1296" w:type="dxa"/>
            <w:tcBorders>
              <w:top w:val="nil"/>
              <w:left w:val="nil"/>
              <w:right w:val="nil"/>
            </w:tcBorders>
          </w:tcPr>
          <w:p w14:paraId="02342181" w14:textId="344C9A45"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89,093 </w:t>
            </w:r>
          </w:p>
        </w:tc>
        <w:tc>
          <w:tcPr>
            <w:tcW w:w="1296" w:type="dxa"/>
            <w:tcBorders>
              <w:top w:val="nil"/>
              <w:left w:val="nil"/>
              <w:right w:val="nil"/>
            </w:tcBorders>
          </w:tcPr>
          <w:p w14:paraId="24F5F2FC" w14:textId="79C7180A"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4,508,707 </w:t>
            </w:r>
          </w:p>
        </w:tc>
        <w:tc>
          <w:tcPr>
            <w:tcW w:w="1296" w:type="dxa"/>
            <w:tcBorders>
              <w:top w:val="nil"/>
              <w:left w:val="nil"/>
              <w:right w:val="nil"/>
            </w:tcBorders>
          </w:tcPr>
          <w:p w14:paraId="0A776BF8" w14:textId="65F222B4"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287,060 </w:t>
            </w:r>
          </w:p>
        </w:tc>
        <w:tc>
          <w:tcPr>
            <w:tcW w:w="1296" w:type="dxa"/>
            <w:tcBorders>
              <w:top w:val="nil"/>
              <w:left w:val="nil"/>
              <w:right w:val="nil"/>
            </w:tcBorders>
          </w:tcPr>
          <w:p w14:paraId="2275B8FA" w14:textId="152A42F6"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130,313,723 </w:t>
            </w:r>
          </w:p>
        </w:tc>
      </w:tr>
      <w:tr w:rsidR="00483CB6" w:rsidRPr="009239F4" w14:paraId="6BBAED44" w14:textId="77777777" w:rsidTr="604921FD">
        <w:tc>
          <w:tcPr>
            <w:tcW w:w="3729" w:type="dxa"/>
            <w:tcBorders>
              <w:top w:val="nil"/>
              <w:left w:val="nil"/>
              <w:right w:val="nil"/>
            </w:tcBorders>
            <w:vAlign w:val="bottom"/>
          </w:tcPr>
          <w:p w14:paraId="2E378AC2" w14:textId="77777777" w:rsidR="00483CB6" w:rsidRPr="009239F4" w:rsidRDefault="00483CB6" w:rsidP="00483CB6">
            <w:pPr>
              <w:ind w:left="-86" w:right="-72"/>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depreciation</w:t>
            </w:r>
          </w:p>
        </w:tc>
        <w:tc>
          <w:tcPr>
            <w:tcW w:w="1296" w:type="dxa"/>
            <w:tcBorders>
              <w:top w:val="nil"/>
              <w:left w:val="nil"/>
              <w:right w:val="nil"/>
            </w:tcBorders>
          </w:tcPr>
          <w:p w14:paraId="23D2F0B9" w14:textId="11579C9B"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6E699E2E" w14:textId="72DCEFAB"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(267,548)</w:t>
            </w:r>
          </w:p>
        </w:tc>
        <w:tc>
          <w:tcPr>
            <w:tcW w:w="1296" w:type="dxa"/>
            <w:tcBorders>
              <w:top w:val="nil"/>
              <w:left w:val="nil"/>
              <w:right w:val="nil"/>
            </w:tcBorders>
          </w:tcPr>
          <w:p w14:paraId="64E634A8" w14:textId="20E365D7"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(39,954,147)</w:t>
            </w:r>
          </w:p>
        </w:tc>
        <w:tc>
          <w:tcPr>
            <w:tcW w:w="1296" w:type="dxa"/>
            <w:tcBorders>
              <w:top w:val="nil"/>
              <w:left w:val="nil"/>
              <w:right w:val="nil"/>
            </w:tcBorders>
          </w:tcPr>
          <w:p w14:paraId="6E7F0B3D" w14:textId="3ABE599D"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(523,904)</w:t>
            </w:r>
          </w:p>
        </w:tc>
        <w:tc>
          <w:tcPr>
            <w:tcW w:w="1296" w:type="dxa"/>
            <w:tcBorders>
              <w:top w:val="nil"/>
              <w:left w:val="nil"/>
              <w:right w:val="nil"/>
            </w:tcBorders>
          </w:tcPr>
          <w:p w14:paraId="1ADF06D1" w14:textId="3380BC3F"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(817,101)</w:t>
            </w:r>
          </w:p>
        </w:tc>
        <w:tc>
          <w:tcPr>
            <w:tcW w:w="1296" w:type="dxa"/>
            <w:tcBorders>
              <w:top w:val="nil"/>
              <w:left w:val="nil"/>
              <w:right w:val="nil"/>
            </w:tcBorders>
          </w:tcPr>
          <w:p w14:paraId="791549E0" w14:textId="6CC2790D"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(66,056)</w:t>
            </w:r>
          </w:p>
        </w:tc>
        <w:tc>
          <w:tcPr>
            <w:tcW w:w="1296" w:type="dxa"/>
            <w:tcBorders>
              <w:top w:val="nil"/>
              <w:left w:val="nil"/>
              <w:right w:val="nil"/>
            </w:tcBorders>
          </w:tcPr>
          <w:p w14:paraId="40C0214B" w14:textId="7BAAE274"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25CA0B18" w14:textId="65BE6A5C"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   </w:t>
            </w:r>
          </w:p>
        </w:tc>
        <w:tc>
          <w:tcPr>
            <w:tcW w:w="1296" w:type="dxa"/>
            <w:tcBorders>
              <w:top w:val="nil"/>
              <w:left w:val="nil"/>
              <w:right w:val="nil"/>
            </w:tcBorders>
          </w:tcPr>
          <w:p w14:paraId="5318712F" w14:textId="55032CC1" w:rsidR="00483CB6" w:rsidRPr="009239F4" w:rsidRDefault="00483CB6" w:rsidP="00483CB6">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(41,628,756)</w:t>
            </w:r>
          </w:p>
        </w:tc>
      </w:tr>
      <w:tr w:rsidR="00483CB6" w:rsidRPr="009239F4" w14:paraId="51098C81" w14:textId="77777777" w:rsidTr="003F33A0">
        <w:tc>
          <w:tcPr>
            <w:tcW w:w="3729" w:type="dxa"/>
            <w:tcBorders>
              <w:top w:val="nil"/>
              <w:left w:val="nil"/>
              <w:right w:val="nil"/>
            </w:tcBorders>
            <w:vAlign w:val="bottom"/>
          </w:tcPr>
          <w:p w14:paraId="7D2D37B2" w14:textId="77777777" w:rsidR="00483CB6" w:rsidRPr="009239F4" w:rsidRDefault="00483CB6" w:rsidP="00483CB6">
            <w:pPr>
              <w:ind w:left="-86" w:right="-72"/>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Provision for impairment</w:t>
            </w:r>
          </w:p>
        </w:tc>
        <w:tc>
          <w:tcPr>
            <w:tcW w:w="1296" w:type="dxa"/>
            <w:tcBorders>
              <w:top w:val="nil"/>
              <w:left w:val="nil"/>
              <w:bottom w:val="single" w:sz="4" w:space="0" w:color="auto"/>
              <w:right w:val="nil"/>
            </w:tcBorders>
          </w:tcPr>
          <w:p w14:paraId="4ABE9A61" w14:textId="75D8C013"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0D3558AD" w14:textId="174DA28C"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5297ABBB" w14:textId="1861A243"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(140)</w:t>
            </w:r>
          </w:p>
        </w:tc>
        <w:tc>
          <w:tcPr>
            <w:tcW w:w="1296" w:type="dxa"/>
            <w:tcBorders>
              <w:top w:val="nil"/>
              <w:left w:val="nil"/>
              <w:bottom w:val="single" w:sz="4" w:space="0" w:color="auto"/>
              <w:right w:val="nil"/>
            </w:tcBorders>
          </w:tcPr>
          <w:p w14:paraId="1FA3F855" w14:textId="749AB02A"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707A8EB9" w14:textId="6D653490"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28C231BD" w14:textId="5E9E7B83"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3CFAF41B" w14:textId="00F52C88"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   </w:t>
            </w:r>
          </w:p>
        </w:tc>
        <w:tc>
          <w:tcPr>
            <w:tcW w:w="1296" w:type="dxa"/>
            <w:tcBorders>
              <w:top w:val="nil"/>
              <w:left w:val="nil"/>
              <w:bottom w:val="single" w:sz="4" w:space="0" w:color="auto"/>
              <w:right w:val="nil"/>
            </w:tcBorders>
          </w:tcPr>
          <w:p w14:paraId="02737E7D" w14:textId="58BA0C03"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(19,377)</w:t>
            </w:r>
          </w:p>
        </w:tc>
        <w:tc>
          <w:tcPr>
            <w:tcW w:w="1296" w:type="dxa"/>
            <w:tcBorders>
              <w:top w:val="nil"/>
              <w:left w:val="nil"/>
              <w:bottom w:val="single" w:sz="4" w:space="0" w:color="auto"/>
              <w:right w:val="nil"/>
            </w:tcBorders>
          </w:tcPr>
          <w:p w14:paraId="23C82A40" w14:textId="746BA82E" w:rsidR="00483CB6" w:rsidRPr="009239F4" w:rsidRDefault="00483CB6" w:rsidP="00483CB6">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(19,517)</w:t>
            </w:r>
          </w:p>
        </w:tc>
      </w:tr>
      <w:tr w:rsidR="004D1558" w:rsidRPr="009239F4" w14:paraId="4C2E46F7" w14:textId="77777777" w:rsidTr="003F33A0">
        <w:tc>
          <w:tcPr>
            <w:tcW w:w="3729" w:type="dxa"/>
            <w:tcBorders>
              <w:top w:val="nil"/>
              <w:left w:val="nil"/>
              <w:right w:val="nil"/>
            </w:tcBorders>
            <w:vAlign w:val="bottom"/>
          </w:tcPr>
          <w:p w14:paraId="766004A1" w14:textId="77777777" w:rsidR="004D1558" w:rsidRPr="009239F4" w:rsidRDefault="004D1558" w:rsidP="005215C4">
            <w:pPr>
              <w:ind w:left="-86" w:right="-72"/>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5C9E9789"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B285722"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65A3908F"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4EEDBCA7"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116B326E"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587A5EAE"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698F264E"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33BD6A29" w14:textId="77777777" w:rsidR="004D1558" w:rsidRPr="009239F4" w:rsidRDefault="004D1558" w:rsidP="005215C4">
            <w:pPr>
              <w:ind w:right="-72"/>
              <w:jc w:val="right"/>
              <w:rPr>
                <w:rFonts w:ascii="Arial" w:eastAsia="Arial" w:hAnsi="Arial" w:cs="Arial"/>
                <w:color w:val="000000"/>
                <w:sz w:val="18"/>
                <w:szCs w:val="18"/>
              </w:rPr>
            </w:pPr>
          </w:p>
        </w:tc>
        <w:tc>
          <w:tcPr>
            <w:tcW w:w="1296" w:type="dxa"/>
            <w:tcBorders>
              <w:top w:val="single" w:sz="4" w:space="0" w:color="auto"/>
              <w:left w:val="nil"/>
              <w:right w:val="nil"/>
            </w:tcBorders>
            <w:vAlign w:val="bottom"/>
          </w:tcPr>
          <w:p w14:paraId="049E68FC" w14:textId="77777777" w:rsidR="004D1558" w:rsidRPr="009239F4" w:rsidRDefault="004D1558" w:rsidP="005215C4">
            <w:pPr>
              <w:ind w:right="-72"/>
              <w:jc w:val="right"/>
              <w:rPr>
                <w:rFonts w:ascii="Arial" w:eastAsia="Arial" w:hAnsi="Arial" w:cs="Arial"/>
                <w:color w:val="000000"/>
                <w:sz w:val="18"/>
                <w:szCs w:val="18"/>
              </w:rPr>
            </w:pPr>
          </w:p>
        </w:tc>
      </w:tr>
      <w:tr w:rsidR="009F3ABD" w:rsidRPr="009239F4" w14:paraId="251796BE" w14:textId="77777777" w:rsidTr="003F33A0">
        <w:trPr>
          <w:trHeight w:val="63"/>
        </w:trPr>
        <w:tc>
          <w:tcPr>
            <w:tcW w:w="3729" w:type="dxa"/>
            <w:tcBorders>
              <w:top w:val="nil"/>
              <w:left w:val="nil"/>
              <w:bottom w:val="nil"/>
              <w:right w:val="nil"/>
            </w:tcBorders>
          </w:tcPr>
          <w:p w14:paraId="26654D25" w14:textId="77777777" w:rsidR="009F3ABD" w:rsidRPr="009239F4" w:rsidRDefault="009F3ABD" w:rsidP="009F3ABD">
            <w:pPr>
              <w:ind w:left="-86" w:right="-72"/>
              <w:rPr>
                <w:rFonts w:ascii="Arial" w:eastAsia="Arial" w:hAnsi="Arial" w:cs="Arial"/>
                <w:b/>
                <w:color w:val="000000"/>
                <w:sz w:val="18"/>
                <w:szCs w:val="18"/>
              </w:rPr>
            </w:pPr>
            <w:r w:rsidRPr="009239F4">
              <w:rPr>
                <w:rFonts w:ascii="Arial" w:eastAsia="Arial" w:hAnsi="Arial" w:cs="Arial"/>
                <w:b/>
                <w:color w:val="000000"/>
                <w:sz w:val="18"/>
                <w:szCs w:val="18"/>
              </w:rPr>
              <w:t>Net book value</w:t>
            </w:r>
          </w:p>
        </w:tc>
        <w:tc>
          <w:tcPr>
            <w:tcW w:w="1296" w:type="dxa"/>
            <w:tcBorders>
              <w:top w:val="nil"/>
              <w:left w:val="nil"/>
              <w:bottom w:val="single" w:sz="4" w:space="0" w:color="auto"/>
              <w:right w:val="nil"/>
            </w:tcBorders>
          </w:tcPr>
          <w:p w14:paraId="174D4EFF" w14:textId="611FD0E3"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4,007,780 </w:t>
            </w:r>
          </w:p>
        </w:tc>
        <w:tc>
          <w:tcPr>
            <w:tcW w:w="1296" w:type="dxa"/>
            <w:tcBorders>
              <w:top w:val="nil"/>
              <w:left w:val="nil"/>
              <w:bottom w:val="single" w:sz="4" w:space="0" w:color="auto"/>
              <w:right w:val="nil"/>
            </w:tcBorders>
          </w:tcPr>
          <w:p w14:paraId="0BDC5C37" w14:textId="63887F5C"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328,549 </w:t>
            </w:r>
          </w:p>
        </w:tc>
        <w:tc>
          <w:tcPr>
            <w:tcW w:w="1296" w:type="dxa"/>
            <w:tcBorders>
              <w:top w:val="nil"/>
              <w:left w:val="nil"/>
              <w:bottom w:val="single" w:sz="4" w:space="0" w:color="auto"/>
              <w:right w:val="nil"/>
            </w:tcBorders>
          </w:tcPr>
          <w:p w14:paraId="1FCA59B6" w14:textId="068AEA3B"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77,979,017 </w:t>
            </w:r>
          </w:p>
        </w:tc>
        <w:tc>
          <w:tcPr>
            <w:tcW w:w="1296" w:type="dxa"/>
            <w:tcBorders>
              <w:top w:val="nil"/>
              <w:left w:val="nil"/>
              <w:bottom w:val="single" w:sz="4" w:space="0" w:color="auto"/>
              <w:right w:val="nil"/>
            </w:tcBorders>
          </w:tcPr>
          <w:p w14:paraId="30E069A5" w14:textId="6C2D39FF"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92,631 </w:t>
            </w:r>
          </w:p>
        </w:tc>
        <w:tc>
          <w:tcPr>
            <w:tcW w:w="1296" w:type="dxa"/>
            <w:tcBorders>
              <w:top w:val="nil"/>
              <w:left w:val="nil"/>
              <w:bottom w:val="single" w:sz="4" w:space="0" w:color="auto"/>
              <w:right w:val="nil"/>
            </w:tcBorders>
          </w:tcPr>
          <w:p w14:paraId="2C41A035" w14:textId="1E16D43D"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1,458,046 </w:t>
            </w:r>
          </w:p>
        </w:tc>
        <w:tc>
          <w:tcPr>
            <w:tcW w:w="1296" w:type="dxa"/>
            <w:tcBorders>
              <w:top w:val="nil"/>
              <w:left w:val="nil"/>
              <w:bottom w:val="single" w:sz="4" w:space="0" w:color="auto"/>
              <w:right w:val="nil"/>
            </w:tcBorders>
          </w:tcPr>
          <w:p w14:paraId="6CABCCBF" w14:textId="6CD8F183"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23,037 </w:t>
            </w:r>
          </w:p>
        </w:tc>
        <w:tc>
          <w:tcPr>
            <w:tcW w:w="1296" w:type="dxa"/>
            <w:tcBorders>
              <w:top w:val="nil"/>
              <w:left w:val="nil"/>
              <w:bottom w:val="single" w:sz="4" w:space="0" w:color="auto"/>
              <w:right w:val="nil"/>
            </w:tcBorders>
          </w:tcPr>
          <w:p w14:paraId="15DA9DC5" w14:textId="59B6281F"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4,508,707 </w:t>
            </w:r>
          </w:p>
        </w:tc>
        <w:tc>
          <w:tcPr>
            <w:tcW w:w="1296" w:type="dxa"/>
            <w:tcBorders>
              <w:top w:val="nil"/>
              <w:left w:val="nil"/>
              <w:bottom w:val="single" w:sz="4" w:space="0" w:color="auto"/>
              <w:right w:val="nil"/>
            </w:tcBorders>
          </w:tcPr>
          <w:p w14:paraId="7EE35512" w14:textId="3C2E1F14"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267,683 </w:t>
            </w:r>
          </w:p>
        </w:tc>
        <w:tc>
          <w:tcPr>
            <w:tcW w:w="1296" w:type="dxa"/>
            <w:tcBorders>
              <w:top w:val="nil"/>
              <w:left w:val="nil"/>
              <w:bottom w:val="single" w:sz="4" w:space="0" w:color="auto"/>
              <w:right w:val="nil"/>
            </w:tcBorders>
          </w:tcPr>
          <w:p w14:paraId="724390D1" w14:textId="506B18BB" w:rsidR="009F3ABD" w:rsidRPr="009239F4" w:rsidRDefault="009F3ABD" w:rsidP="009F3ABD">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88,665,450 </w:t>
            </w:r>
          </w:p>
        </w:tc>
      </w:tr>
    </w:tbl>
    <w:p w14:paraId="25B44C09" w14:textId="77777777" w:rsidR="00F57CEC" w:rsidRPr="009239F4" w:rsidRDefault="00F57CEC" w:rsidP="005215C4">
      <w:pPr>
        <w:rPr>
          <w:rFonts w:ascii="Arial" w:eastAsia="Arial" w:hAnsi="Arial" w:cs="Arial"/>
          <w:color w:val="000000"/>
          <w:sz w:val="18"/>
          <w:szCs w:val="18"/>
          <w:cs/>
        </w:rPr>
      </w:pPr>
    </w:p>
    <w:p w14:paraId="72667A26" w14:textId="77777777" w:rsidR="00F57CEC" w:rsidRPr="009239F4" w:rsidRDefault="00F57CEC" w:rsidP="005215C4">
      <w:pPr>
        <w:rPr>
          <w:rFonts w:ascii="Arial" w:eastAsia="Arial" w:hAnsi="Arial" w:cs="Arial"/>
          <w:color w:val="000000"/>
          <w:sz w:val="18"/>
          <w:szCs w:val="18"/>
        </w:rPr>
      </w:pPr>
    </w:p>
    <w:p w14:paraId="6C6FD075" w14:textId="1466EB0B" w:rsidR="00DB6CF0" w:rsidRPr="009239F4" w:rsidRDefault="00DB6CF0" w:rsidP="005215C4">
      <w:pPr>
        <w:rPr>
          <w:rFonts w:ascii="Arial" w:eastAsia="Arial" w:hAnsi="Arial" w:cs="Arial"/>
          <w:color w:val="000000"/>
          <w:sz w:val="18"/>
          <w:szCs w:val="18"/>
          <w:cs/>
        </w:rPr>
      </w:pPr>
      <w:r w:rsidRPr="009239F4">
        <w:rPr>
          <w:rFonts w:ascii="Arial" w:eastAsia="Arial" w:hAnsi="Arial" w:cs="Arial"/>
          <w:color w:val="000000"/>
          <w:sz w:val="18"/>
          <w:szCs w:val="18"/>
          <w:cs/>
        </w:rPr>
        <w:br w:type="page"/>
      </w:r>
    </w:p>
    <w:tbl>
      <w:tblPr>
        <w:tblW w:w="15390" w:type="dxa"/>
        <w:tblLayout w:type="fixed"/>
        <w:tblCellMar>
          <w:left w:w="107" w:type="dxa"/>
          <w:right w:w="107" w:type="dxa"/>
        </w:tblCellMar>
        <w:tblLook w:val="0000" w:firstRow="0" w:lastRow="0" w:firstColumn="0" w:lastColumn="0" w:noHBand="0" w:noVBand="0"/>
      </w:tblPr>
      <w:tblGrid>
        <w:gridCol w:w="5310"/>
        <w:gridCol w:w="1440"/>
        <w:gridCol w:w="1440"/>
        <w:gridCol w:w="1440"/>
        <w:gridCol w:w="1440"/>
        <w:gridCol w:w="1440"/>
        <w:gridCol w:w="1440"/>
        <w:gridCol w:w="1440"/>
      </w:tblGrid>
      <w:tr w:rsidR="00881246" w:rsidRPr="009239F4" w14:paraId="2CA46726" w14:textId="77777777" w:rsidTr="003F33A0">
        <w:trPr>
          <w:trHeight w:val="179"/>
        </w:trPr>
        <w:tc>
          <w:tcPr>
            <w:tcW w:w="5310" w:type="dxa"/>
            <w:tcBorders>
              <w:top w:val="nil"/>
              <w:left w:val="nil"/>
              <w:right w:val="nil"/>
            </w:tcBorders>
            <w:vAlign w:val="bottom"/>
          </w:tcPr>
          <w:p w14:paraId="2C76F951" w14:textId="77777777" w:rsidR="00881246" w:rsidRPr="009239F4" w:rsidRDefault="00881246" w:rsidP="005215C4">
            <w:pPr>
              <w:ind w:left="-86" w:right="-72"/>
              <w:rPr>
                <w:rFonts w:ascii="Arial" w:eastAsia="Arial" w:hAnsi="Arial" w:cs="Arial"/>
                <w:b/>
                <w:color w:val="000000"/>
                <w:sz w:val="18"/>
                <w:szCs w:val="18"/>
              </w:rPr>
            </w:pPr>
          </w:p>
        </w:tc>
        <w:tc>
          <w:tcPr>
            <w:tcW w:w="10080" w:type="dxa"/>
            <w:gridSpan w:val="7"/>
            <w:tcBorders>
              <w:top w:val="nil"/>
              <w:left w:val="nil"/>
              <w:bottom w:val="single" w:sz="4" w:space="0" w:color="auto"/>
              <w:right w:val="nil"/>
            </w:tcBorders>
            <w:vAlign w:val="bottom"/>
          </w:tcPr>
          <w:p w14:paraId="6B4762C1"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630523" w:rsidRPr="009239F4" w14:paraId="5105E53C" w14:textId="77777777" w:rsidTr="003F33A0">
        <w:trPr>
          <w:trHeight w:val="179"/>
        </w:trPr>
        <w:tc>
          <w:tcPr>
            <w:tcW w:w="5310" w:type="dxa"/>
            <w:tcBorders>
              <w:top w:val="nil"/>
              <w:left w:val="nil"/>
              <w:right w:val="nil"/>
            </w:tcBorders>
            <w:vAlign w:val="bottom"/>
          </w:tcPr>
          <w:p w14:paraId="3A15D8F9" w14:textId="77777777" w:rsidR="00881246" w:rsidRPr="009239F4" w:rsidRDefault="00881246" w:rsidP="005215C4">
            <w:pPr>
              <w:ind w:left="-86" w:right="-72"/>
              <w:rPr>
                <w:rFonts w:ascii="Arial" w:eastAsia="Arial" w:hAnsi="Arial" w:cs="Arial"/>
                <w:b/>
                <w:color w:val="000000"/>
                <w:sz w:val="18"/>
                <w:szCs w:val="18"/>
              </w:rPr>
            </w:pPr>
          </w:p>
        </w:tc>
        <w:tc>
          <w:tcPr>
            <w:tcW w:w="1440" w:type="dxa"/>
            <w:tcBorders>
              <w:top w:val="single" w:sz="4" w:space="0" w:color="auto"/>
              <w:left w:val="nil"/>
              <w:right w:val="nil"/>
            </w:tcBorders>
            <w:vAlign w:val="bottom"/>
          </w:tcPr>
          <w:p w14:paraId="73319CD3"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single" w:sz="4" w:space="0" w:color="auto"/>
              <w:left w:val="nil"/>
              <w:right w:val="nil"/>
            </w:tcBorders>
            <w:vAlign w:val="bottom"/>
          </w:tcPr>
          <w:p w14:paraId="515A38B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 plant,</w:t>
            </w:r>
          </w:p>
        </w:tc>
        <w:tc>
          <w:tcPr>
            <w:tcW w:w="1440" w:type="dxa"/>
            <w:tcBorders>
              <w:top w:val="single" w:sz="4" w:space="0" w:color="auto"/>
              <w:left w:val="nil"/>
              <w:right w:val="nil"/>
            </w:tcBorders>
            <w:vAlign w:val="bottom"/>
          </w:tcPr>
          <w:p w14:paraId="0D3EE49B"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single" w:sz="4" w:space="0" w:color="auto"/>
              <w:left w:val="nil"/>
              <w:right w:val="nil"/>
            </w:tcBorders>
            <w:vAlign w:val="bottom"/>
          </w:tcPr>
          <w:p w14:paraId="40D4C827"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single" w:sz="4" w:space="0" w:color="auto"/>
              <w:left w:val="nil"/>
              <w:right w:val="nil"/>
            </w:tcBorders>
            <w:vAlign w:val="bottom"/>
          </w:tcPr>
          <w:p w14:paraId="3E0F62B3"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single" w:sz="4" w:space="0" w:color="auto"/>
              <w:left w:val="nil"/>
              <w:right w:val="nil"/>
            </w:tcBorders>
            <w:vAlign w:val="bottom"/>
          </w:tcPr>
          <w:p w14:paraId="6F4A4165"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single" w:sz="4" w:space="0" w:color="auto"/>
              <w:left w:val="nil"/>
              <w:right w:val="nil"/>
            </w:tcBorders>
            <w:vAlign w:val="bottom"/>
          </w:tcPr>
          <w:p w14:paraId="0EBBADC4"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571507C0" w14:textId="77777777" w:rsidTr="604921FD">
        <w:trPr>
          <w:trHeight w:val="179"/>
        </w:trPr>
        <w:tc>
          <w:tcPr>
            <w:tcW w:w="5310" w:type="dxa"/>
            <w:tcBorders>
              <w:top w:val="nil"/>
              <w:left w:val="nil"/>
              <w:right w:val="nil"/>
            </w:tcBorders>
            <w:vAlign w:val="bottom"/>
          </w:tcPr>
          <w:p w14:paraId="6A380F01" w14:textId="77777777" w:rsidR="00881246" w:rsidRPr="009239F4" w:rsidRDefault="00881246" w:rsidP="005215C4">
            <w:pPr>
              <w:ind w:left="-86" w:right="-72"/>
              <w:rPr>
                <w:rFonts w:ascii="Arial" w:eastAsia="Arial" w:hAnsi="Arial" w:cs="Arial"/>
                <w:b/>
                <w:color w:val="000000"/>
                <w:sz w:val="18"/>
                <w:szCs w:val="18"/>
              </w:rPr>
            </w:pPr>
          </w:p>
        </w:tc>
        <w:tc>
          <w:tcPr>
            <w:tcW w:w="1440" w:type="dxa"/>
            <w:tcBorders>
              <w:top w:val="nil"/>
              <w:left w:val="nil"/>
              <w:right w:val="nil"/>
            </w:tcBorders>
            <w:vAlign w:val="bottom"/>
          </w:tcPr>
          <w:p w14:paraId="03A47BE6"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left w:val="nil"/>
              <w:right w:val="nil"/>
            </w:tcBorders>
            <w:vAlign w:val="bottom"/>
          </w:tcPr>
          <w:p w14:paraId="5831D48F"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substation,</w:t>
            </w:r>
          </w:p>
        </w:tc>
        <w:tc>
          <w:tcPr>
            <w:tcW w:w="1440" w:type="dxa"/>
            <w:tcBorders>
              <w:top w:val="nil"/>
              <w:left w:val="nil"/>
              <w:right w:val="nil"/>
            </w:tcBorders>
            <w:vAlign w:val="bottom"/>
          </w:tcPr>
          <w:p w14:paraId="0AB46006"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Office</w:t>
            </w:r>
          </w:p>
        </w:tc>
        <w:tc>
          <w:tcPr>
            <w:tcW w:w="1440" w:type="dxa"/>
            <w:tcBorders>
              <w:top w:val="nil"/>
              <w:left w:val="nil"/>
              <w:right w:val="nil"/>
            </w:tcBorders>
            <w:vAlign w:val="bottom"/>
          </w:tcPr>
          <w:p w14:paraId="44D47323"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nil"/>
              <w:left w:val="nil"/>
              <w:right w:val="nil"/>
            </w:tcBorders>
            <w:vAlign w:val="bottom"/>
          </w:tcPr>
          <w:p w14:paraId="2551DEF5"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nil"/>
              <w:left w:val="nil"/>
              <w:right w:val="nil"/>
            </w:tcBorders>
            <w:vAlign w:val="bottom"/>
          </w:tcPr>
          <w:p w14:paraId="50E31D4B"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nil"/>
              <w:left w:val="nil"/>
              <w:right w:val="nil"/>
            </w:tcBorders>
            <w:vAlign w:val="bottom"/>
          </w:tcPr>
          <w:p w14:paraId="33E79A3E"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5903B761" w14:textId="77777777" w:rsidTr="604921FD">
        <w:trPr>
          <w:trHeight w:val="179"/>
        </w:trPr>
        <w:tc>
          <w:tcPr>
            <w:tcW w:w="5310" w:type="dxa"/>
            <w:tcBorders>
              <w:top w:val="nil"/>
              <w:left w:val="nil"/>
              <w:right w:val="nil"/>
            </w:tcBorders>
            <w:vAlign w:val="bottom"/>
          </w:tcPr>
          <w:p w14:paraId="5CD738AD" w14:textId="77777777" w:rsidR="00881246" w:rsidRPr="009239F4" w:rsidRDefault="00881246" w:rsidP="005215C4">
            <w:pPr>
              <w:ind w:left="-86" w:right="-72"/>
              <w:rPr>
                <w:rFonts w:ascii="Arial" w:eastAsia="Arial" w:hAnsi="Arial" w:cs="Arial"/>
                <w:b/>
                <w:color w:val="000000"/>
                <w:sz w:val="18"/>
                <w:szCs w:val="18"/>
              </w:rPr>
            </w:pPr>
          </w:p>
        </w:tc>
        <w:tc>
          <w:tcPr>
            <w:tcW w:w="1440" w:type="dxa"/>
            <w:tcBorders>
              <w:top w:val="nil"/>
              <w:left w:val="nil"/>
              <w:right w:val="nil"/>
            </w:tcBorders>
            <w:vAlign w:val="bottom"/>
          </w:tcPr>
          <w:p w14:paraId="47A61C37" w14:textId="77777777" w:rsidR="00881246" w:rsidRPr="009239F4" w:rsidRDefault="00881246" w:rsidP="005215C4">
            <w:pPr>
              <w:ind w:right="-29"/>
              <w:jc w:val="right"/>
              <w:rPr>
                <w:rFonts w:ascii="Arial" w:eastAsia="Arial" w:hAnsi="Arial" w:cs="Arial"/>
                <w:b/>
                <w:color w:val="000000"/>
                <w:sz w:val="18"/>
                <w:szCs w:val="18"/>
              </w:rPr>
            </w:pPr>
          </w:p>
        </w:tc>
        <w:tc>
          <w:tcPr>
            <w:tcW w:w="1440" w:type="dxa"/>
            <w:tcBorders>
              <w:top w:val="nil"/>
              <w:left w:val="nil"/>
              <w:right w:val="nil"/>
            </w:tcBorders>
            <w:vAlign w:val="bottom"/>
          </w:tcPr>
          <w:p w14:paraId="4A953BE0" w14:textId="77777777" w:rsidR="00881246" w:rsidRPr="009239F4" w:rsidRDefault="003E1531" w:rsidP="005215C4">
            <w:pPr>
              <w:ind w:right="-29"/>
              <w:jc w:val="right"/>
              <w:rPr>
                <w:rFonts w:ascii="Arial" w:eastAsia="Arial" w:hAnsi="Arial" w:cs="Arial"/>
                <w:b/>
                <w:color w:val="000000"/>
                <w:sz w:val="18"/>
                <w:szCs w:val="18"/>
              </w:rPr>
            </w:pPr>
            <w:r w:rsidRPr="009239F4">
              <w:rPr>
                <w:rFonts w:ascii="Arial" w:eastAsia="Arial" w:hAnsi="Arial" w:cs="Arial"/>
                <w:b/>
                <w:color w:val="000000"/>
                <w:sz w:val="18"/>
                <w:szCs w:val="18"/>
              </w:rPr>
              <w:t>transmission</w:t>
            </w:r>
          </w:p>
        </w:tc>
        <w:tc>
          <w:tcPr>
            <w:tcW w:w="1440" w:type="dxa"/>
            <w:tcBorders>
              <w:top w:val="nil"/>
              <w:left w:val="nil"/>
              <w:right w:val="nil"/>
            </w:tcBorders>
            <w:vAlign w:val="bottom"/>
          </w:tcPr>
          <w:p w14:paraId="5A26EEA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equipment,</w:t>
            </w:r>
          </w:p>
        </w:tc>
        <w:tc>
          <w:tcPr>
            <w:tcW w:w="1440" w:type="dxa"/>
            <w:tcBorders>
              <w:top w:val="nil"/>
              <w:left w:val="nil"/>
              <w:right w:val="nil"/>
            </w:tcBorders>
            <w:vAlign w:val="bottom"/>
          </w:tcPr>
          <w:p w14:paraId="229EFE59"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nil"/>
              <w:left w:val="nil"/>
              <w:right w:val="nil"/>
            </w:tcBorders>
            <w:vAlign w:val="bottom"/>
          </w:tcPr>
          <w:p w14:paraId="48906935"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nil"/>
              <w:left w:val="nil"/>
              <w:right w:val="nil"/>
            </w:tcBorders>
            <w:vAlign w:val="bottom"/>
          </w:tcPr>
          <w:p w14:paraId="6720FE07"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nil"/>
              <w:left w:val="nil"/>
              <w:right w:val="nil"/>
            </w:tcBorders>
            <w:vAlign w:val="bottom"/>
          </w:tcPr>
          <w:p w14:paraId="77BE4255"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5242A9CF" w14:textId="77777777" w:rsidTr="604921FD">
        <w:trPr>
          <w:trHeight w:val="179"/>
        </w:trPr>
        <w:tc>
          <w:tcPr>
            <w:tcW w:w="5310" w:type="dxa"/>
            <w:tcBorders>
              <w:top w:val="nil"/>
              <w:left w:val="nil"/>
              <w:right w:val="nil"/>
            </w:tcBorders>
            <w:vAlign w:val="bottom"/>
          </w:tcPr>
          <w:p w14:paraId="7E9EF1DB" w14:textId="77777777" w:rsidR="00881246" w:rsidRPr="009239F4" w:rsidRDefault="00881246" w:rsidP="005215C4">
            <w:pPr>
              <w:ind w:left="-86" w:right="-72"/>
              <w:rPr>
                <w:rFonts w:ascii="Arial" w:eastAsia="Arial" w:hAnsi="Arial" w:cs="Arial"/>
                <w:b/>
                <w:color w:val="000000"/>
                <w:sz w:val="18"/>
                <w:szCs w:val="18"/>
              </w:rPr>
            </w:pPr>
          </w:p>
        </w:tc>
        <w:tc>
          <w:tcPr>
            <w:tcW w:w="1440" w:type="dxa"/>
            <w:tcBorders>
              <w:top w:val="nil"/>
              <w:left w:val="nil"/>
              <w:right w:val="nil"/>
            </w:tcBorders>
            <w:vAlign w:val="bottom"/>
          </w:tcPr>
          <w:p w14:paraId="32B154C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w:t>
            </w:r>
          </w:p>
        </w:tc>
        <w:tc>
          <w:tcPr>
            <w:tcW w:w="1440" w:type="dxa"/>
            <w:tcBorders>
              <w:top w:val="nil"/>
              <w:left w:val="nil"/>
              <w:right w:val="nil"/>
            </w:tcBorders>
            <w:vAlign w:val="bottom"/>
          </w:tcPr>
          <w:p w14:paraId="580EE1D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system and</w:t>
            </w:r>
          </w:p>
        </w:tc>
        <w:tc>
          <w:tcPr>
            <w:tcW w:w="1440" w:type="dxa"/>
            <w:tcBorders>
              <w:top w:val="nil"/>
              <w:left w:val="nil"/>
              <w:right w:val="nil"/>
            </w:tcBorders>
            <w:vAlign w:val="bottom"/>
          </w:tcPr>
          <w:p w14:paraId="4DFBA74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furniture and</w:t>
            </w:r>
          </w:p>
        </w:tc>
        <w:tc>
          <w:tcPr>
            <w:tcW w:w="1440" w:type="dxa"/>
            <w:tcBorders>
              <w:top w:val="nil"/>
              <w:left w:val="nil"/>
              <w:right w:val="nil"/>
            </w:tcBorders>
            <w:vAlign w:val="bottom"/>
          </w:tcPr>
          <w:p w14:paraId="4A4C963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Building and </w:t>
            </w:r>
          </w:p>
        </w:tc>
        <w:tc>
          <w:tcPr>
            <w:tcW w:w="1440" w:type="dxa"/>
            <w:tcBorders>
              <w:top w:val="nil"/>
              <w:left w:val="nil"/>
              <w:right w:val="nil"/>
            </w:tcBorders>
            <w:vAlign w:val="bottom"/>
          </w:tcPr>
          <w:p w14:paraId="772BDD39" w14:textId="77777777" w:rsidR="00881246" w:rsidRPr="009239F4" w:rsidRDefault="00881246" w:rsidP="005215C4">
            <w:pPr>
              <w:ind w:right="-72"/>
              <w:jc w:val="right"/>
              <w:rPr>
                <w:rFonts w:ascii="Arial" w:eastAsia="Arial" w:hAnsi="Arial" w:cs="Arial"/>
                <w:b/>
                <w:color w:val="000000"/>
                <w:sz w:val="18"/>
                <w:szCs w:val="18"/>
              </w:rPr>
            </w:pPr>
          </w:p>
        </w:tc>
        <w:tc>
          <w:tcPr>
            <w:tcW w:w="1440" w:type="dxa"/>
            <w:tcBorders>
              <w:top w:val="nil"/>
              <w:left w:val="nil"/>
              <w:right w:val="nil"/>
            </w:tcBorders>
            <w:vAlign w:val="bottom"/>
          </w:tcPr>
          <w:p w14:paraId="68D2CFB6"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Construction</w:t>
            </w:r>
          </w:p>
        </w:tc>
        <w:tc>
          <w:tcPr>
            <w:tcW w:w="1440" w:type="dxa"/>
            <w:tcBorders>
              <w:top w:val="nil"/>
              <w:left w:val="nil"/>
              <w:right w:val="nil"/>
            </w:tcBorders>
            <w:vAlign w:val="bottom"/>
          </w:tcPr>
          <w:p w14:paraId="7A776AA1"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53E689DC" w14:textId="77777777" w:rsidTr="604921FD">
        <w:trPr>
          <w:trHeight w:val="161"/>
        </w:trPr>
        <w:tc>
          <w:tcPr>
            <w:tcW w:w="5310" w:type="dxa"/>
            <w:tcBorders>
              <w:top w:val="nil"/>
              <w:left w:val="nil"/>
              <w:right w:val="nil"/>
            </w:tcBorders>
            <w:vAlign w:val="bottom"/>
          </w:tcPr>
          <w:p w14:paraId="627945D6" w14:textId="77777777" w:rsidR="00881246" w:rsidRPr="009239F4" w:rsidRDefault="00881246" w:rsidP="005215C4">
            <w:pPr>
              <w:ind w:left="-86" w:right="-72"/>
              <w:rPr>
                <w:rFonts w:ascii="Arial" w:eastAsia="Arial" w:hAnsi="Arial" w:cs="Arial"/>
                <w:b/>
                <w:color w:val="000000"/>
                <w:sz w:val="18"/>
                <w:szCs w:val="18"/>
              </w:rPr>
            </w:pPr>
          </w:p>
        </w:tc>
        <w:tc>
          <w:tcPr>
            <w:tcW w:w="1440" w:type="dxa"/>
            <w:tcBorders>
              <w:top w:val="nil"/>
              <w:left w:val="nil"/>
              <w:right w:val="nil"/>
            </w:tcBorders>
            <w:vAlign w:val="bottom"/>
          </w:tcPr>
          <w:p w14:paraId="6179023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improvement</w:t>
            </w:r>
          </w:p>
        </w:tc>
        <w:tc>
          <w:tcPr>
            <w:tcW w:w="1440" w:type="dxa"/>
            <w:tcBorders>
              <w:top w:val="nil"/>
              <w:left w:val="nil"/>
              <w:right w:val="nil"/>
            </w:tcBorders>
            <w:vAlign w:val="bottom"/>
          </w:tcPr>
          <w:p w14:paraId="7A56481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 equipment</w:t>
            </w:r>
          </w:p>
        </w:tc>
        <w:tc>
          <w:tcPr>
            <w:tcW w:w="1440" w:type="dxa"/>
            <w:tcBorders>
              <w:top w:val="nil"/>
              <w:left w:val="nil"/>
              <w:right w:val="nil"/>
            </w:tcBorders>
            <w:vAlign w:val="bottom"/>
          </w:tcPr>
          <w:p w14:paraId="5B18E4A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computer</w:t>
            </w:r>
          </w:p>
        </w:tc>
        <w:tc>
          <w:tcPr>
            <w:tcW w:w="1440" w:type="dxa"/>
            <w:tcBorders>
              <w:top w:val="nil"/>
              <w:left w:val="nil"/>
              <w:right w:val="nil"/>
            </w:tcBorders>
            <w:vAlign w:val="bottom"/>
          </w:tcPr>
          <w:p w14:paraId="650911B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structure</w:t>
            </w:r>
          </w:p>
        </w:tc>
        <w:tc>
          <w:tcPr>
            <w:tcW w:w="1440" w:type="dxa"/>
            <w:tcBorders>
              <w:top w:val="nil"/>
              <w:left w:val="nil"/>
              <w:right w:val="nil"/>
            </w:tcBorders>
            <w:vAlign w:val="bottom"/>
          </w:tcPr>
          <w:p w14:paraId="27F9900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Motor vehicles</w:t>
            </w:r>
          </w:p>
        </w:tc>
        <w:tc>
          <w:tcPr>
            <w:tcW w:w="1440" w:type="dxa"/>
            <w:tcBorders>
              <w:top w:val="nil"/>
              <w:left w:val="nil"/>
              <w:right w:val="nil"/>
            </w:tcBorders>
            <w:vAlign w:val="bottom"/>
          </w:tcPr>
          <w:p w14:paraId="2C16D0E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 progress</w:t>
            </w:r>
          </w:p>
        </w:tc>
        <w:tc>
          <w:tcPr>
            <w:tcW w:w="1440" w:type="dxa"/>
            <w:tcBorders>
              <w:top w:val="nil"/>
              <w:left w:val="nil"/>
              <w:right w:val="nil"/>
            </w:tcBorders>
            <w:vAlign w:val="bottom"/>
          </w:tcPr>
          <w:p w14:paraId="025A0E6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630523" w:rsidRPr="009239F4" w14:paraId="4A19576B" w14:textId="77777777" w:rsidTr="003F33A0">
        <w:trPr>
          <w:trHeight w:val="210"/>
        </w:trPr>
        <w:tc>
          <w:tcPr>
            <w:tcW w:w="5310" w:type="dxa"/>
            <w:tcBorders>
              <w:top w:val="nil"/>
              <w:left w:val="nil"/>
              <w:right w:val="nil"/>
            </w:tcBorders>
            <w:vAlign w:val="bottom"/>
          </w:tcPr>
          <w:p w14:paraId="4E43A8F8" w14:textId="77777777" w:rsidR="00881246" w:rsidRPr="009239F4" w:rsidRDefault="00881246" w:rsidP="005215C4">
            <w:pPr>
              <w:ind w:left="-86" w:right="-72"/>
              <w:rPr>
                <w:rFonts w:ascii="Arial" w:eastAsia="Arial" w:hAnsi="Arial" w:cs="Arial"/>
                <w:b/>
                <w:color w:val="000000"/>
                <w:sz w:val="18"/>
                <w:szCs w:val="18"/>
              </w:rPr>
            </w:pPr>
          </w:p>
        </w:tc>
        <w:tc>
          <w:tcPr>
            <w:tcW w:w="1440" w:type="dxa"/>
            <w:tcBorders>
              <w:top w:val="nil"/>
              <w:left w:val="nil"/>
              <w:bottom w:val="single" w:sz="4" w:space="0" w:color="auto"/>
              <w:right w:val="nil"/>
            </w:tcBorders>
            <w:vAlign w:val="bottom"/>
          </w:tcPr>
          <w:p w14:paraId="14B62017" w14:textId="013F431E"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top w:val="nil"/>
              <w:left w:val="nil"/>
              <w:bottom w:val="single" w:sz="4" w:space="0" w:color="auto"/>
              <w:right w:val="nil"/>
            </w:tcBorders>
            <w:vAlign w:val="bottom"/>
          </w:tcPr>
          <w:p w14:paraId="29F9DEB6" w14:textId="18CD22F1"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top w:val="nil"/>
              <w:left w:val="nil"/>
              <w:bottom w:val="single" w:sz="4" w:space="0" w:color="auto"/>
              <w:right w:val="nil"/>
            </w:tcBorders>
            <w:vAlign w:val="bottom"/>
          </w:tcPr>
          <w:p w14:paraId="71E1A31D" w14:textId="2C6636DB"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top w:val="nil"/>
              <w:left w:val="nil"/>
              <w:bottom w:val="single" w:sz="4" w:space="0" w:color="auto"/>
              <w:right w:val="nil"/>
            </w:tcBorders>
            <w:vAlign w:val="bottom"/>
          </w:tcPr>
          <w:p w14:paraId="783B75CF" w14:textId="2828051A"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top w:val="nil"/>
              <w:left w:val="nil"/>
              <w:bottom w:val="single" w:sz="4" w:space="0" w:color="auto"/>
              <w:right w:val="nil"/>
            </w:tcBorders>
            <w:vAlign w:val="bottom"/>
          </w:tcPr>
          <w:p w14:paraId="1C238428" w14:textId="5FA1EAEC"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top w:val="nil"/>
              <w:left w:val="nil"/>
              <w:bottom w:val="single" w:sz="4" w:space="0" w:color="auto"/>
              <w:right w:val="nil"/>
            </w:tcBorders>
            <w:vAlign w:val="bottom"/>
          </w:tcPr>
          <w:p w14:paraId="1991B30C" w14:textId="4F1746B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top w:val="nil"/>
              <w:left w:val="nil"/>
              <w:bottom w:val="single" w:sz="4" w:space="0" w:color="auto"/>
              <w:right w:val="nil"/>
            </w:tcBorders>
            <w:vAlign w:val="bottom"/>
          </w:tcPr>
          <w:p w14:paraId="058E95E6" w14:textId="4AE6861C"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630523" w:rsidRPr="009239F4" w14:paraId="268BE61E" w14:textId="77777777" w:rsidTr="003F33A0">
        <w:trPr>
          <w:trHeight w:val="161"/>
        </w:trPr>
        <w:tc>
          <w:tcPr>
            <w:tcW w:w="5310" w:type="dxa"/>
            <w:tcBorders>
              <w:top w:val="nil"/>
              <w:left w:val="nil"/>
              <w:right w:val="nil"/>
            </w:tcBorders>
            <w:vAlign w:val="bottom"/>
          </w:tcPr>
          <w:p w14:paraId="493B8CEC" w14:textId="17E20ED3" w:rsidR="00881246" w:rsidRPr="009239F4" w:rsidRDefault="003E1531" w:rsidP="005215C4">
            <w:pPr>
              <w:ind w:left="-86" w:right="-72"/>
              <w:rPr>
                <w:rFonts w:ascii="Arial" w:eastAsia="Arial" w:hAnsi="Arial" w:cs="Arial"/>
                <w:color w:val="000000"/>
                <w:sz w:val="18"/>
                <w:szCs w:val="18"/>
              </w:rPr>
            </w:pPr>
            <w:r w:rsidRPr="009239F4">
              <w:rPr>
                <w:rFonts w:ascii="Arial" w:eastAsia="Arial" w:hAnsi="Arial" w:cs="Arial"/>
                <w:b/>
                <w:bCs/>
                <w:color w:val="000000" w:themeColor="text1"/>
                <w:sz w:val="18"/>
                <w:szCs w:val="18"/>
              </w:rPr>
              <w:t xml:space="preserve">At </w:t>
            </w:r>
            <w:r w:rsidR="0029720E" w:rsidRPr="009239F4">
              <w:rPr>
                <w:rFonts w:ascii="Arial" w:eastAsia="Arial" w:hAnsi="Arial" w:cs="Arial"/>
                <w:b/>
                <w:bCs/>
                <w:color w:val="000000" w:themeColor="text1"/>
                <w:sz w:val="18"/>
                <w:szCs w:val="18"/>
              </w:rPr>
              <w:t>1</w:t>
            </w:r>
            <w:r w:rsidRPr="009239F4">
              <w:rPr>
                <w:rFonts w:ascii="Arial" w:eastAsia="Arial" w:hAnsi="Arial" w:cs="Arial"/>
                <w:b/>
                <w:bCs/>
                <w:color w:val="000000" w:themeColor="text1"/>
                <w:sz w:val="18"/>
                <w:szCs w:val="18"/>
              </w:rPr>
              <w:t xml:space="preserve"> January </w:t>
            </w:r>
            <w:r w:rsidR="0029720E" w:rsidRPr="009239F4">
              <w:rPr>
                <w:rFonts w:ascii="Arial" w:eastAsia="Arial" w:hAnsi="Arial" w:cs="Arial"/>
                <w:b/>
                <w:bCs/>
                <w:color w:val="000000" w:themeColor="text1"/>
                <w:sz w:val="18"/>
                <w:szCs w:val="18"/>
              </w:rPr>
              <w:t>202</w:t>
            </w:r>
            <w:r w:rsidR="004D1558" w:rsidRPr="009239F4">
              <w:rPr>
                <w:rFonts w:ascii="Arial" w:eastAsia="Arial" w:hAnsi="Arial" w:cs="Arial"/>
                <w:b/>
                <w:bCs/>
                <w:color w:val="000000" w:themeColor="text1"/>
                <w:sz w:val="18"/>
                <w:szCs w:val="18"/>
              </w:rPr>
              <w:t>4</w:t>
            </w:r>
          </w:p>
        </w:tc>
        <w:tc>
          <w:tcPr>
            <w:tcW w:w="1440" w:type="dxa"/>
            <w:tcBorders>
              <w:top w:val="single" w:sz="4" w:space="0" w:color="auto"/>
              <w:left w:val="nil"/>
              <w:right w:val="nil"/>
            </w:tcBorders>
            <w:vAlign w:val="bottom"/>
          </w:tcPr>
          <w:p w14:paraId="0C9A068A" w14:textId="77777777" w:rsidR="00881246" w:rsidRPr="009239F4" w:rsidRDefault="00881246" w:rsidP="005215C4">
            <w:pPr>
              <w:ind w:right="-72"/>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0BF99695" w14:textId="77777777" w:rsidR="00881246" w:rsidRPr="009239F4" w:rsidRDefault="00881246" w:rsidP="005215C4">
            <w:pPr>
              <w:ind w:right="-72"/>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01127952" w14:textId="77777777" w:rsidR="00881246" w:rsidRPr="009239F4" w:rsidRDefault="00881246" w:rsidP="005215C4">
            <w:pPr>
              <w:ind w:right="-72"/>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3CC4F231" w14:textId="77777777" w:rsidR="00881246" w:rsidRPr="009239F4" w:rsidRDefault="00881246" w:rsidP="005215C4">
            <w:pPr>
              <w:ind w:right="-72"/>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6A8C0C81" w14:textId="77777777" w:rsidR="00881246" w:rsidRPr="009239F4" w:rsidRDefault="00881246" w:rsidP="005215C4">
            <w:pPr>
              <w:ind w:right="-72"/>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19C899D7" w14:textId="77777777" w:rsidR="00881246" w:rsidRPr="009239F4" w:rsidRDefault="00881246" w:rsidP="005215C4">
            <w:pPr>
              <w:ind w:right="-72"/>
              <w:jc w:val="right"/>
              <w:rPr>
                <w:rFonts w:ascii="Arial" w:eastAsia="Arial" w:hAnsi="Arial" w:cs="Arial"/>
                <w:color w:val="000000"/>
                <w:sz w:val="18"/>
                <w:szCs w:val="18"/>
              </w:rPr>
            </w:pPr>
          </w:p>
        </w:tc>
        <w:tc>
          <w:tcPr>
            <w:tcW w:w="1440" w:type="dxa"/>
            <w:tcBorders>
              <w:top w:val="single" w:sz="4" w:space="0" w:color="auto"/>
              <w:left w:val="nil"/>
              <w:right w:val="nil"/>
            </w:tcBorders>
            <w:vAlign w:val="bottom"/>
          </w:tcPr>
          <w:p w14:paraId="3FC292F0" w14:textId="77777777" w:rsidR="00881246" w:rsidRPr="009239F4" w:rsidRDefault="00881246" w:rsidP="005215C4">
            <w:pPr>
              <w:ind w:right="-72"/>
              <w:jc w:val="right"/>
              <w:rPr>
                <w:rFonts w:ascii="Arial" w:eastAsia="Arial" w:hAnsi="Arial" w:cs="Arial"/>
                <w:color w:val="000000"/>
                <w:sz w:val="18"/>
                <w:szCs w:val="18"/>
              </w:rPr>
            </w:pPr>
          </w:p>
        </w:tc>
      </w:tr>
      <w:tr w:rsidR="00F87182" w:rsidRPr="009239F4" w14:paraId="0313A575" w14:textId="77777777" w:rsidTr="00DE684B">
        <w:trPr>
          <w:trHeight w:val="179"/>
        </w:trPr>
        <w:tc>
          <w:tcPr>
            <w:tcW w:w="5310" w:type="dxa"/>
            <w:tcBorders>
              <w:top w:val="nil"/>
              <w:left w:val="nil"/>
              <w:right w:val="nil"/>
            </w:tcBorders>
            <w:vAlign w:val="bottom"/>
          </w:tcPr>
          <w:p w14:paraId="6007DA13" w14:textId="77777777" w:rsidR="00F87182" w:rsidRPr="009239F4" w:rsidRDefault="00F87182" w:rsidP="005215C4">
            <w:pPr>
              <w:ind w:left="-86" w:right="-72"/>
              <w:rPr>
                <w:rFonts w:ascii="Arial" w:eastAsia="Arial" w:hAnsi="Arial" w:cs="Arial"/>
                <w:color w:val="000000"/>
                <w:sz w:val="18"/>
                <w:szCs w:val="18"/>
              </w:rPr>
            </w:pPr>
            <w:r w:rsidRPr="009239F4">
              <w:rPr>
                <w:rFonts w:ascii="Arial" w:eastAsia="Arial" w:hAnsi="Arial" w:cs="Arial"/>
                <w:color w:val="000000"/>
                <w:sz w:val="18"/>
                <w:szCs w:val="18"/>
              </w:rPr>
              <w:t xml:space="preserve">Cost </w:t>
            </w:r>
          </w:p>
        </w:tc>
        <w:tc>
          <w:tcPr>
            <w:tcW w:w="1440" w:type="dxa"/>
            <w:tcBorders>
              <w:top w:val="nil"/>
              <w:left w:val="nil"/>
              <w:right w:val="nil"/>
            </w:tcBorders>
            <w:vAlign w:val="bottom"/>
          </w:tcPr>
          <w:p w14:paraId="2845E831" w14:textId="6EE963A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20,156</w:t>
            </w:r>
          </w:p>
        </w:tc>
        <w:tc>
          <w:tcPr>
            <w:tcW w:w="1440" w:type="dxa"/>
            <w:tcBorders>
              <w:top w:val="nil"/>
              <w:left w:val="nil"/>
              <w:right w:val="nil"/>
            </w:tcBorders>
            <w:vAlign w:val="bottom"/>
          </w:tcPr>
          <w:p w14:paraId="1CE958C0" w14:textId="0A9FE05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637,375</w:t>
            </w:r>
          </w:p>
        </w:tc>
        <w:tc>
          <w:tcPr>
            <w:tcW w:w="1440" w:type="dxa"/>
            <w:tcBorders>
              <w:top w:val="nil"/>
              <w:left w:val="nil"/>
              <w:right w:val="nil"/>
            </w:tcBorders>
            <w:vAlign w:val="bottom"/>
          </w:tcPr>
          <w:p w14:paraId="3EFE7306" w14:textId="326D728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125,716</w:t>
            </w:r>
          </w:p>
        </w:tc>
        <w:tc>
          <w:tcPr>
            <w:tcW w:w="1440" w:type="dxa"/>
            <w:tcBorders>
              <w:top w:val="nil"/>
              <w:left w:val="nil"/>
              <w:right w:val="nil"/>
            </w:tcBorders>
            <w:vAlign w:val="bottom"/>
          </w:tcPr>
          <w:p w14:paraId="428F8CA3" w14:textId="2BD026A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1,736</w:t>
            </w:r>
          </w:p>
        </w:tc>
        <w:tc>
          <w:tcPr>
            <w:tcW w:w="1440" w:type="dxa"/>
            <w:tcBorders>
              <w:top w:val="nil"/>
              <w:left w:val="nil"/>
              <w:right w:val="nil"/>
            </w:tcBorders>
            <w:vAlign w:val="bottom"/>
          </w:tcPr>
          <w:p w14:paraId="181332CB" w14:textId="6B67743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5,617</w:t>
            </w:r>
          </w:p>
        </w:tc>
        <w:tc>
          <w:tcPr>
            <w:tcW w:w="1440" w:type="dxa"/>
            <w:tcBorders>
              <w:top w:val="nil"/>
              <w:left w:val="nil"/>
              <w:right w:val="nil"/>
            </w:tcBorders>
            <w:vAlign w:val="bottom"/>
          </w:tcPr>
          <w:p w14:paraId="3390469A" w14:textId="7AE2278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1,757,379</w:t>
            </w:r>
          </w:p>
        </w:tc>
        <w:tc>
          <w:tcPr>
            <w:tcW w:w="1440" w:type="dxa"/>
            <w:tcBorders>
              <w:top w:val="nil"/>
              <w:left w:val="nil"/>
              <w:right w:val="nil"/>
            </w:tcBorders>
            <w:vAlign w:val="bottom"/>
          </w:tcPr>
          <w:p w14:paraId="40F145E8" w14:textId="5112BC0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2,547,979</w:t>
            </w:r>
          </w:p>
        </w:tc>
      </w:tr>
      <w:tr w:rsidR="00F87182" w:rsidRPr="009239F4" w14:paraId="3C372AB7" w14:textId="77777777" w:rsidTr="00DE684B">
        <w:trPr>
          <w:trHeight w:val="194"/>
        </w:trPr>
        <w:tc>
          <w:tcPr>
            <w:tcW w:w="5310" w:type="dxa"/>
            <w:tcBorders>
              <w:top w:val="nil"/>
              <w:left w:val="nil"/>
              <w:right w:val="nil"/>
            </w:tcBorders>
            <w:vAlign w:val="bottom"/>
          </w:tcPr>
          <w:p w14:paraId="23BF3A9E" w14:textId="77777777" w:rsidR="00F87182" w:rsidRPr="009239F4" w:rsidRDefault="00F87182" w:rsidP="005215C4">
            <w:pPr>
              <w:ind w:left="-86" w:right="-72"/>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depreciation</w:t>
            </w:r>
          </w:p>
        </w:tc>
        <w:tc>
          <w:tcPr>
            <w:tcW w:w="1440" w:type="dxa"/>
            <w:tcBorders>
              <w:top w:val="nil"/>
              <w:left w:val="nil"/>
              <w:bottom w:val="single" w:sz="4" w:space="0" w:color="auto"/>
              <w:right w:val="nil"/>
            </w:tcBorders>
            <w:vAlign w:val="bottom"/>
          </w:tcPr>
          <w:p w14:paraId="7A389351" w14:textId="56C3767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(3,434)</w:t>
            </w:r>
          </w:p>
        </w:tc>
        <w:tc>
          <w:tcPr>
            <w:tcW w:w="1440" w:type="dxa"/>
            <w:tcBorders>
              <w:top w:val="nil"/>
              <w:left w:val="nil"/>
              <w:bottom w:val="single" w:sz="4" w:space="0" w:color="auto"/>
              <w:right w:val="nil"/>
            </w:tcBorders>
            <w:vAlign w:val="bottom"/>
          </w:tcPr>
          <w:p w14:paraId="67788C0D" w14:textId="23A46FA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(139,098)</w:t>
            </w:r>
          </w:p>
        </w:tc>
        <w:tc>
          <w:tcPr>
            <w:tcW w:w="1440" w:type="dxa"/>
            <w:tcBorders>
              <w:top w:val="nil"/>
              <w:left w:val="nil"/>
              <w:bottom w:val="single" w:sz="4" w:space="0" w:color="auto"/>
              <w:right w:val="nil"/>
            </w:tcBorders>
            <w:vAlign w:val="bottom"/>
          </w:tcPr>
          <w:p w14:paraId="16A1B1DB" w14:textId="765B100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(99,768)</w:t>
            </w:r>
          </w:p>
        </w:tc>
        <w:tc>
          <w:tcPr>
            <w:tcW w:w="1440" w:type="dxa"/>
            <w:tcBorders>
              <w:top w:val="nil"/>
              <w:left w:val="nil"/>
              <w:bottom w:val="single" w:sz="4" w:space="0" w:color="auto"/>
              <w:right w:val="nil"/>
            </w:tcBorders>
            <w:vAlign w:val="bottom"/>
          </w:tcPr>
          <w:p w14:paraId="5430DDF2" w14:textId="1E830AF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(418)</w:t>
            </w:r>
          </w:p>
        </w:tc>
        <w:tc>
          <w:tcPr>
            <w:tcW w:w="1440" w:type="dxa"/>
            <w:tcBorders>
              <w:top w:val="nil"/>
              <w:left w:val="nil"/>
              <w:bottom w:val="single" w:sz="4" w:space="0" w:color="auto"/>
              <w:right w:val="nil"/>
            </w:tcBorders>
            <w:vAlign w:val="bottom"/>
          </w:tcPr>
          <w:p w14:paraId="71BF8060" w14:textId="2448ED4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(1,882)</w:t>
            </w:r>
          </w:p>
        </w:tc>
        <w:tc>
          <w:tcPr>
            <w:tcW w:w="1440" w:type="dxa"/>
            <w:tcBorders>
              <w:top w:val="nil"/>
              <w:left w:val="nil"/>
              <w:bottom w:val="single" w:sz="4" w:space="0" w:color="auto"/>
              <w:right w:val="nil"/>
            </w:tcBorders>
            <w:vAlign w:val="bottom"/>
          </w:tcPr>
          <w:p w14:paraId="5AACDF8E" w14:textId="1CC3186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top w:val="nil"/>
              <w:left w:val="nil"/>
              <w:bottom w:val="single" w:sz="4" w:space="0" w:color="auto"/>
              <w:right w:val="nil"/>
            </w:tcBorders>
            <w:vAlign w:val="bottom"/>
          </w:tcPr>
          <w:p w14:paraId="35092E04" w14:textId="038B107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(244,600)</w:t>
            </w:r>
          </w:p>
        </w:tc>
      </w:tr>
      <w:tr w:rsidR="00F87182" w:rsidRPr="009239F4" w14:paraId="705B3354" w14:textId="77777777" w:rsidTr="00DE684B">
        <w:trPr>
          <w:trHeight w:val="144"/>
        </w:trPr>
        <w:tc>
          <w:tcPr>
            <w:tcW w:w="5310" w:type="dxa"/>
            <w:tcBorders>
              <w:top w:val="nil"/>
              <w:left w:val="nil"/>
              <w:right w:val="nil"/>
            </w:tcBorders>
            <w:vAlign w:val="bottom"/>
          </w:tcPr>
          <w:p w14:paraId="2B6E9176" w14:textId="77777777" w:rsidR="00F87182" w:rsidRPr="009239F4" w:rsidRDefault="00F87182" w:rsidP="005215C4">
            <w:pPr>
              <w:ind w:left="-86" w:right="-72"/>
              <w:rPr>
                <w:rFonts w:ascii="Arial" w:eastAsia="Arial" w:hAnsi="Arial" w:cs="Arial"/>
                <w:color w:val="000000"/>
                <w:sz w:val="12"/>
                <w:szCs w:val="12"/>
              </w:rPr>
            </w:pPr>
          </w:p>
        </w:tc>
        <w:tc>
          <w:tcPr>
            <w:tcW w:w="1440" w:type="dxa"/>
            <w:tcBorders>
              <w:top w:val="single" w:sz="4" w:space="0" w:color="auto"/>
              <w:left w:val="nil"/>
              <w:right w:val="nil"/>
            </w:tcBorders>
            <w:vAlign w:val="bottom"/>
          </w:tcPr>
          <w:p w14:paraId="4BCF33AF"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left w:val="nil"/>
              <w:right w:val="nil"/>
            </w:tcBorders>
            <w:vAlign w:val="bottom"/>
          </w:tcPr>
          <w:p w14:paraId="66FE95EA"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left w:val="nil"/>
              <w:right w:val="nil"/>
            </w:tcBorders>
            <w:vAlign w:val="bottom"/>
          </w:tcPr>
          <w:p w14:paraId="4FCA2DF0"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left w:val="nil"/>
              <w:right w:val="nil"/>
            </w:tcBorders>
            <w:vAlign w:val="bottom"/>
          </w:tcPr>
          <w:p w14:paraId="1A513AAA"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left w:val="nil"/>
              <w:right w:val="nil"/>
            </w:tcBorders>
            <w:vAlign w:val="bottom"/>
          </w:tcPr>
          <w:p w14:paraId="39444381"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left w:val="nil"/>
              <w:right w:val="nil"/>
            </w:tcBorders>
            <w:vAlign w:val="bottom"/>
          </w:tcPr>
          <w:p w14:paraId="0ADE8B1A"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left w:val="nil"/>
              <w:right w:val="nil"/>
            </w:tcBorders>
            <w:vAlign w:val="bottom"/>
          </w:tcPr>
          <w:p w14:paraId="168B12C1" w14:textId="77777777" w:rsidR="00F87182" w:rsidRPr="009239F4" w:rsidRDefault="00F87182" w:rsidP="005215C4">
            <w:pPr>
              <w:ind w:right="-72"/>
              <w:jc w:val="right"/>
              <w:rPr>
                <w:rFonts w:ascii="Arial" w:eastAsia="Arial" w:hAnsi="Arial" w:cs="Arial"/>
                <w:color w:val="000000"/>
                <w:sz w:val="12"/>
                <w:szCs w:val="12"/>
              </w:rPr>
            </w:pPr>
          </w:p>
        </w:tc>
      </w:tr>
      <w:tr w:rsidR="00F87182" w:rsidRPr="009239F4" w14:paraId="75C2E15C" w14:textId="77777777" w:rsidTr="00DE684B">
        <w:trPr>
          <w:trHeight w:val="59"/>
        </w:trPr>
        <w:tc>
          <w:tcPr>
            <w:tcW w:w="5310" w:type="dxa"/>
            <w:tcBorders>
              <w:top w:val="nil"/>
              <w:left w:val="nil"/>
              <w:right w:val="nil"/>
            </w:tcBorders>
            <w:vAlign w:val="bottom"/>
          </w:tcPr>
          <w:p w14:paraId="75CD06B6" w14:textId="77777777" w:rsidR="00F87182" w:rsidRPr="009239F4" w:rsidRDefault="00F87182" w:rsidP="005215C4">
            <w:pPr>
              <w:ind w:left="-86" w:right="-72"/>
              <w:rPr>
                <w:rFonts w:ascii="Arial" w:eastAsia="Arial" w:hAnsi="Arial" w:cs="Arial"/>
                <w:b/>
                <w:color w:val="000000"/>
                <w:sz w:val="18"/>
                <w:szCs w:val="18"/>
              </w:rPr>
            </w:pPr>
            <w:r w:rsidRPr="009239F4">
              <w:rPr>
                <w:rFonts w:ascii="Arial" w:eastAsia="Arial" w:hAnsi="Arial" w:cs="Arial"/>
                <w:b/>
                <w:color w:val="000000"/>
                <w:sz w:val="18"/>
                <w:szCs w:val="18"/>
              </w:rPr>
              <w:t>Net book value</w:t>
            </w:r>
          </w:p>
        </w:tc>
        <w:tc>
          <w:tcPr>
            <w:tcW w:w="1440" w:type="dxa"/>
            <w:tcBorders>
              <w:top w:val="nil"/>
              <w:left w:val="nil"/>
              <w:bottom w:val="single" w:sz="4" w:space="0" w:color="auto"/>
              <w:right w:val="nil"/>
            </w:tcBorders>
            <w:vAlign w:val="bottom"/>
          </w:tcPr>
          <w:p w14:paraId="55877538" w14:textId="0902724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16,722</w:t>
            </w:r>
          </w:p>
        </w:tc>
        <w:tc>
          <w:tcPr>
            <w:tcW w:w="1440" w:type="dxa"/>
            <w:tcBorders>
              <w:top w:val="nil"/>
              <w:left w:val="nil"/>
              <w:bottom w:val="single" w:sz="4" w:space="0" w:color="auto"/>
              <w:right w:val="nil"/>
            </w:tcBorders>
            <w:vAlign w:val="bottom"/>
          </w:tcPr>
          <w:p w14:paraId="48A8BDFC" w14:textId="3DE7D71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498,277</w:t>
            </w:r>
          </w:p>
        </w:tc>
        <w:tc>
          <w:tcPr>
            <w:tcW w:w="1440" w:type="dxa"/>
            <w:tcBorders>
              <w:top w:val="nil"/>
              <w:left w:val="nil"/>
              <w:bottom w:val="single" w:sz="4" w:space="0" w:color="auto"/>
              <w:right w:val="nil"/>
            </w:tcBorders>
            <w:vAlign w:val="bottom"/>
          </w:tcPr>
          <w:p w14:paraId="0C8D41D2" w14:textId="0233E63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25,948</w:t>
            </w:r>
          </w:p>
        </w:tc>
        <w:tc>
          <w:tcPr>
            <w:tcW w:w="1440" w:type="dxa"/>
            <w:tcBorders>
              <w:top w:val="nil"/>
              <w:left w:val="nil"/>
              <w:bottom w:val="single" w:sz="4" w:space="0" w:color="auto"/>
              <w:right w:val="nil"/>
            </w:tcBorders>
            <w:vAlign w:val="bottom"/>
          </w:tcPr>
          <w:p w14:paraId="2222BD87" w14:textId="1C12FFA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1,318</w:t>
            </w:r>
          </w:p>
        </w:tc>
        <w:tc>
          <w:tcPr>
            <w:tcW w:w="1440" w:type="dxa"/>
            <w:tcBorders>
              <w:top w:val="nil"/>
              <w:left w:val="nil"/>
              <w:bottom w:val="single" w:sz="4" w:space="0" w:color="auto"/>
              <w:right w:val="nil"/>
            </w:tcBorders>
            <w:vAlign w:val="bottom"/>
          </w:tcPr>
          <w:p w14:paraId="29CDAC47" w14:textId="1FE599C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3,735</w:t>
            </w:r>
          </w:p>
        </w:tc>
        <w:tc>
          <w:tcPr>
            <w:tcW w:w="1440" w:type="dxa"/>
            <w:tcBorders>
              <w:top w:val="nil"/>
              <w:left w:val="nil"/>
              <w:bottom w:val="single" w:sz="4" w:space="0" w:color="auto"/>
              <w:right w:val="nil"/>
            </w:tcBorders>
            <w:vAlign w:val="bottom"/>
          </w:tcPr>
          <w:p w14:paraId="5256D72A" w14:textId="464A6E4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1,757,379</w:t>
            </w:r>
          </w:p>
        </w:tc>
        <w:tc>
          <w:tcPr>
            <w:tcW w:w="1440" w:type="dxa"/>
            <w:tcBorders>
              <w:top w:val="nil"/>
              <w:left w:val="nil"/>
              <w:bottom w:val="single" w:sz="4" w:space="0" w:color="auto"/>
              <w:right w:val="nil"/>
            </w:tcBorders>
            <w:vAlign w:val="bottom"/>
          </w:tcPr>
          <w:p w14:paraId="68894903" w14:textId="30751F4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2,303,379</w:t>
            </w:r>
          </w:p>
        </w:tc>
      </w:tr>
      <w:tr w:rsidR="00F87182" w:rsidRPr="009239F4" w14:paraId="1391F919" w14:textId="77777777" w:rsidTr="00DE684B">
        <w:trPr>
          <w:trHeight w:val="65"/>
        </w:trPr>
        <w:tc>
          <w:tcPr>
            <w:tcW w:w="5310" w:type="dxa"/>
            <w:tcBorders>
              <w:top w:val="nil"/>
              <w:left w:val="nil"/>
              <w:right w:val="nil"/>
            </w:tcBorders>
            <w:vAlign w:val="bottom"/>
          </w:tcPr>
          <w:p w14:paraId="504C8E7E" w14:textId="77777777" w:rsidR="00F87182" w:rsidRPr="009239F4" w:rsidRDefault="00F87182" w:rsidP="005215C4">
            <w:pPr>
              <w:ind w:left="-86" w:right="-72"/>
              <w:rPr>
                <w:rFonts w:ascii="Arial" w:eastAsia="Arial" w:hAnsi="Arial" w:cs="Arial"/>
                <w:b/>
                <w:color w:val="000000"/>
                <w:sz w:val="14"/>
                <w:szCs w:val="14"/>
              </w:rPr>
            </w:pPr>
          </w:p>
        </w:tc>
        <w:tc>
          <w:tcPr>
            <w:tcW w:w="1440" w:type="dxa"/>
            <w:tcBorders>
              <w:top w:val="single" w:sz="4" w:space="0" w:color="auto"/>
              <w:left w:val="nil"/>
              <w:right w:val="nil"/>
            </w:tcBorders>
            <w:vAlign w:val="bottom"/>
          </w:tcPr>
          <w:p w14:paraId="24034C38"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2D8FCF05"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0105C205"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54F0ED11"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39C3884F"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1D51098E"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48E851AB" w14:textId="77777777" w:rsidR="00F87182" w:rsidRPr="009239F4" w:rsidRDefault="00F87182" w:rsidP="005215C4">
            <w:pPr>
              <w:ind w:right="-72"/>
              <w:jc w:val="right"/>
              <w:rPr>
                <w:rFonts w:ascii="Arial" w:eastAsia="Arial" w:hAnsi="Arial" w:cs="Arial"/>
                <w:color w:val="000000"/>
                <w:sz w:val="14"/>
                <w:szCs w:val="14"/>
              </w:rPr>
            </w:pPr>
          </w:p>
        </w:tc>
      </w:tr>
      <w:tr w:rsidR="00F87182" w:rsidRPr="009239F4" w14:paraId="31C9B785" w14:textId="77777777" w:rsidTr="604921FD">
        <w:trPr>
          <w:trHeight w:val="59"/>
        </w:trPr>
        <w:tc>
          <w:tcPr>
            <w:tcW w:w="5310" w:type="dxa"/>
            <w:tcBorders>
              <w:top w:val="nil"/>
              <w:left w:val="nil"/>
              <w:right w:val="nil"/>
            </w:tcBorders>
            <w:vAlign w:val="bottom"/>
          </w:tcPr>
          <w:p w14:paraId="620DDDBE" w14:textId="25D14429" w:rsidR="00F87182" w:rsidRPr="009239F4" w:rsidRDefault="00F87182" w:rsidP="005215C4">
            <w:pPr>
              <w:ind w:left="-86" w:right="-72"/>
              <w:rPr>
                <w:rFonts w:ascii="Arial" w:eastAsia="Arial" w:hAnsi="Arial" w:cs="Arial"/>
                <w:b/>
                <w:color w:val="000000"/>
                <w:sz w:val="18"/>
                <w:szCs w:val="18"/>
              </w:rPr>
            </w:pPr>
            <w:r w:rsidRPr="009239F4">
              <w:rPr>
                <w:rFonts w:ascii="Arial" w:eastAsia="Arial" w:hAnsi="Arial" w:cs="Arial"/>
                <w:b/>
                <w:color w:val="000000"/>
                <w:sz w:val="18"/>
                <w:szCs w:val="18"/>
              </w:rPr>
              <w:t>For the year ended 31 December 2024</w:t>
            </w:r>
          </w:p>
        </w:tc>
        <w:tc>
          <w:tcPr>
            <w:tcW w:w="1440" w:type="dxa"/>
            <w:vAlign w:val="bottom"/>
          </w:tcPr>
          <w:p w14:paraId="49009B90"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375CBF7A"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7C2A6ED4"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02EAAE1C"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00261BA7"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50FF80FA"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7503E734"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173D7376" w14:textId="77777777" w:rsidTr="00A56704">
        <w:trPr>
          <w:trHeight w:val="59"/>
        </w:trPr>
        <w:tc>
          <w:tcPr>
            <w:tcW w:w="5310" w:type="dxa"/>
            <w:tcBorders>
              <w:top w:val="nil"/>
              <w:left w:val="nil"/>
              <w:right w:val="nil"/>
            </w:tcBorders>
            <w:vAlign w:val="bottom"/>
          </w:tcPr>
          <w:p w14:paraId="22922616" w14:textId="2C4D257D" w:rsidR="00F87182" w:rsidRPr="009239F4" w:rsidRDefault="00F87182" w:rsidP="005215C4">
            <w:pPr>
              <w:ind w:left="-86" w:right="-72"/>
              <w:rPr>
                <w:rFonts w:ascii="Arial" w:eastAsia="Arial" w:hAnsi="Arial" w:cs="Arial"/>
                <w:b/>
                <w:color w:val="000000"/>
                <w:sz w:val="18"/>
                <w:szCs w:val="18"/>
              </w:rPr>
            </w:pPr>
            <w:r w:rsidRPr="009239F4">
              <w:rPr>
                <w:rFonts w:ascii="Arial" w:eastAsia="Arial" w:hAnsi="Arial" w:cs="Arial"/>
                <w:color w:val="000000"/>
                <w:sz w:val="18"/>
                <w:szCs w:val="18"/>
              </w:rPr>
              <w:t>Opening net book value</w:t>
            </w:r>
          </w:p>
        </w:tc>
        <w:tc>
          <w:tcPr>
            <w:tcW w:w="1440" w:type="dxa"/>
          </w:tcPr>
          <w:p w14:paraId="5BCBD961" w14:textId="79C929B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16,722</w:t>
            </w:r>
          </w:p>
        </w:tc>
        <w:tc>
          <w:tcPr>
            <w:tcW w:w="1440" w:type="dxa"/>
          </w:tcPr>
          <w:p w14:paraId="365F51B4" w14:textId="35521FA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498,277</w:t>
            </w:r>
          </w:p>
        </w:tc>
        <w:tc>
          <w:tcPr>
            <w:tcW w:w="1440" w:type="dxa"/>
          </w:tcPr>
          <w:p w14:paraId="01CE3CB6" w14:textId="2A944EB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25,948</w:t>
            </w:r>
          </w:p>
        </w:tc>
        <w:tc>
          <w:tcPr>
            <w:tcW w:w="1440" w:type="dxa"/>
          </w:tcPr>
          <w:p w14:paraId="5FFBCF2F" w14:textId="169C733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1,318</w:t>
            </w:r>
          </w:p>
        </w:tc>
        <w:tc>
          <w:tcPr>
            <w:tcW w:w="1440" w:type="dxa"/>
          </w:tcPr>
          <w:p w14:paraId="5A481957" w14:textId="0AFBAE7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3,735</w:t>
            </w:r>
          </w:p>
        </w:tc>
        <w:tc>
          <w:tcPr>
            <w:tcW w:w="1440" w:type="dxa"/>
          </w:tcPr>
          <w:p w14:paraId="1B00F23A" w14:textId="7460BD4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1,757,379</w:t>
            </w:r>
          </w:p>
        </w:tc>
        <w:tc>
          <w:tcPr>
            <w:tcW w:w="1440" w:type="dxa"/>
          </w:tcPr>
          <w:p w14:paraId="0E5969D3" w14:textId="3E4A59E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2,303,379</w:t>
            </w:r>
          </w:p>
        </w:tc>
      </w:tr>
      <w:tr w:rsidR="00F87182" w:rsidRPr="009239F4" w14:paraId="7C683EC8" w14:textId="77777777" w:rsidTr="00A56704">
        <w:trPr>
          <w:trHeight w:val="59"/>
        </w:trPr>
        <w:tc>
          <w:tcPr>
            <w:tcW w:w="5310" w:type="dxa"/>
            <w:tcBorders>
              <w:top w:val="nil"/>
              <w:left w:val="nil"/>
              <w:right w:val="nil"/>
            </w:tcBorders>
            <w:vAlign w:val="bottom"/>
          </w:tcPr>
          <w:p w14:paraId="2B832500" w14:textId="3248C8FE" w:rsidR="00F87182" w:rsidRPr="009239F4" w:rsidRDefault="00F87182" w:rsidP="005215C4">
            <w:pPr>
              <w:ind w:left="-86" w:right="-72"/>
              <w:rPr>
                <w:rFonts w:ascii="Arial" w:eastAsia="Arial" w:hAnsi="Arial" w:cs="Arial"/>
                <w:color w:val="000000"/>
                <w:sz w:val="18"/>
                <w:szCs w:val="18"/>
              </w:rPr>
            </w:pPr>
            <w:r w:rsidRPr="009239F4">
              <w:rPr>
                <w:rFonts w:ascii="Arial" w:eastAsia="Arial" w:hAnsi="Arial" w:cs="Arial"/>
                <w:color w:val="000000"/>
                <w:sz w:val="18"/>
                <w:szCs w:val="18"/>
              </w:rPr>
              <w:t xml:space="preserve">Additions </w:t>
            </w:r>
          </w:p>
        </w:tc>
        <w:tc>
          <w:tcPr>
            <w:tcW w:w="1440" w:type="dxa"/>
          </w:tcPr>
          <w:p w14:paraId="612F2E24" w14:textId="45670E2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6A09FD4F" w14:textId="1D96492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350</w:t>
            </w:r>
          </w:p>
        </w:tc>
        <w:tc>
          <w:tcPr>
            <w:tcW w:w="1440" w:type="dxa"/>
          </w:tcPr>
          <w:p w14:paraId="1C479E90" w14:textId="2981415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3,563</w:t>
            </w:r>
          </w:p>
        </w:tc>
        <w:tc>
          <w:tcPr>
            <w:tcW w:w="1440" w:type="dxa"/>
          </w:tcPr>
          <w:p w14:paraId="029AAC25" w14:textId="5EB4C78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w:t>
            </w:r>
          </w:p>
        </w:tc>
        <w:tc>
          <w:tcPr>
            <w:tcW w:w="1440" w:type="dxa"/>
          </w:tcPr>
          <w:p w14:paraId="02CAB2E7" w14:textId="58584C5B"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1,047</w:t>
            </w:r>
          </w:p>
        </w:tc>
        <w:tc>
          <w:tcPr>
            <w:tcW w:w="1440" w:type="dxa"/>
          </w:tcPr>
          <w:p w14:paraId="353E08E2" w14:textId="4E761A9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201,935</w:t>
            </w:r>
          </w:p>
        </w:tc>
        <w:tc>
          <w:tcPr>
            <w:tcW w:w="1440" w:type="dxa"/>
          </w:tcPr>
          <w:p w14:paraId="27E7A316" w14:textId="23E81E4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206,923</w:t>
            </w:r>
          </w:p>
        </w:tc>
      </w:tr>
      <w:tr w:rsidR="00F87182" w:rsidRPr="009239F4" w14:paraId="7C23ECDA" w14:textId="77777777" w:rsidTr="00A56704">
        <w:trPr>
          <w:trHeight w:val="59"/>
        </w:trPr>
        <w:tc>
          <w:tcPr>
            <w:tcW w:w="5310" w:type="dxa"/>
            <w:tcBorders>
              <w:top w:val="nil"/>
              <w:left w:val="nil"/>
              <w:right w:val="nil"/>
            </w:tcBorders>
            <w:vAlign w:val="bottom"/>
          </w:tcPr>
          <w:p w14:paraId="463D7CE9" w14:textId="5AA9EBA1" w:rsidR="00F87182" w:rsidRPr="009239F4" w:rsidRDefault="00F87182" w:rsidP="005215C4">
            <w:pPr>
              <w:ind w:left="-86" w:right="-72"/>
              <w:rPr>
                <w:rFonts w:ascii="Arial" w:eastAsia="Arial" w:hAnsi="Arial" w:cs="Arial"/>
                <w:color w:val="000000"/>
                <w:sz w:val="18"/>
                <w:szCs w:val="18"/>
              </w:rPr>
            </w:pPr>
            <w:r w:rsidRPr="009239F4">
              <w:rPr>
                <w:rFonts w:ascii="Arial" w:eastAsia="Arial" w:hAnsi="Arial" w:cs="Arial"/>
                <w:color w:val="000000"/>
                <w:sz w:val="18"/>
                <w:szCs w:val="18"/>
              </w:rPr>
              <w:t>Disposal/ write-off, net</w:t>
            </w:r>
          </w:p>
        </w:tc>
        <w:tc>
          <w:tcPr>
            <w:tcW w:w="1440" w:type="dxa"/>
          </w:tcPr>
          <w:p w14:paraId="3FEDD308" w14:textId="1ADD6AF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21C5B253" w14:textId="3B5C9CC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(110)</w:t>
            </w:r>
          </w:p>
        </w:tc>
        <w:tc>
          <w:tcPr>
            <w:tcW w:w="1440" w:type="dxa"/>
          </w:tcPr>
          <w:p w14:paraId="3856DA84" w14:textId="6AF685F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w:t>
            </w:r>
          </w:p>
        </w:tc>
        <w:tc>
          <w:tcPr>
            <w:tcW w:w="1440" w:type="dxa"/>
          </w:tcPr>
          <w:p w14:paraId="7709D4EA" w14:textId="0E7DECC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4F3A027A" w14:textId="0FF19A5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7F7DEAB1" w14:textId="42BA9B6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1CA1897B" w14:textId="0BE78C5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(128)</w:t>
            </w:r>
          </w:p>
        </w:tc>
      </w:tr>
      <w:tr w:rsidR="00F87182" w:rsidRPr="009239F4" w14:paraId="2162DEFC" w14:textId="77777777" w:rsidTr="003F33A0">
        <w:trPr>
          <w:trHeight w:val="72"/>
        </w:trPr>
        <w:tc>
          <w:tcPr>
            <w:tcW w:w="5310" w:type="dxa"/>
            <w:tcBorders>
              <w:top w:val="nil"/>
              <w:left w:val="nil"/>
              <w:right w:val="nil"/>
            </w:tcBorders>
            <w:vAlign w:val="bottom"/>
          </w:tcPr>
          <w:p w14:paraId="3F193DB7" w14:textId="1FC096CF" w:rsidR="00F87182" w:rsidRPr="009239F4" w:rsidRDefault="00F87182" w:rsidP="005215C4">
            <w:pPr>
              <w:ind w:left="-86" w:right="-72"/>
              <w:rPr>
                <w:rFonts w:ascii="Arial" w:eastAsia="Arial" w:hAnsi="Arial" w:cs="Arial"/>
                <w:color w:val="000000"/>
                <w:sz w:val="18"/>
                <w:szCs w:val="18"/>
              </w:rPr>
            </w:pPr>
            <w:r w:rsidRPr="009239F4">
              <w:rPr>
                <w:rFonts w:ascii="Arial" w:eastAsia="Arial" w:hAnsi="Arial" w:cs="Arial"/>
                <w:color w:val="000000"/>
                <w:sz w:val="18"/>
                <w:szCs w:val="18"/>
              </w:rPr>
              <w:t>Depreciation charge</w:t>
            </w:r>
          </w:p>
        </w:tc>
        <w:tc>
          <w:tcPr>
            <w:tcW w:w="1440" w:type="dxa"/>
            <w:tcBorders>
              <w:bottom w:val="single" w:sz="4" w:space="0" w:color="auto"/>
            </w:tcBorders>
          </w:tcPr>
          <w:p w14:paraId="46617457" w14:textId="4CFEBC1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(806)</w:t>
            </w:r>
          </w:p>
        </w:tc>
        <w:tc>
          <w:tcPr>
            <w:tcW w:w="1440" w:type="dxa"/>
            <w:tcBorders>
              <w:bottom w:val="single" w:sz="4" w:space="0" w:color="auto"/>
            </w:tcBorders>
          </w:tcPr>
          <w:p w14:paraId="23B905CC" w14:textId="6383A9A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(26,839)</w:t>
            </w:r>
          </w:p>
        </w:tc>
        <w:tc>
          <w:tcPr>
            <w:tcW w:w="1440" w:type="dxa"/>
            <w:tcBorders>
              <w:bottom w:val="single" w:sz="4" w:space="0" w:color="auto"/>
            </w:tcBorders>
          </w:tcPr>
          <w:p w14:paraId="0C2034EF" w14:textId="4D116FC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(10,184)</w:t>
            </w:r>
          </w:p>
        </w:tc>
        <w:tc>
          <w:tcPr>
            <w:tcW w:w="1440" w:type="dxa"/>
            <w:tcBorders>
              <w:bottom w:val="single" w:sz="4" w:space="0" w:color="auto"/>
            </w:tcBorders>
          </w:tcPr>
          <w:p w14:paraId="4A9B75C9" w14:textId="30FABB0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(121)</w:t>
            </w:r>
          </w:p>
        </w:tc>
        <w:tc>
          <w:tcPr>
            <w:tcW w:w="1440" w:type="dxa"/>
            <w:tcBorders>
              <w:bottom w:val="single" w:sz="4" w:space="0" w:color="auto"/>
            </w:tcBorders>
          </w:tcPr>
          <w:p w14:paraId="49028C5E" w14:textId="1DE6C8A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(1,176)</w:t>
            </w:r>
          </w:p>
        </w:tc>
        <w:tc>
          <w:tcPr>
            <w:tcW w:w="1440" w:type="dxa"/>
            <w:tcBorders>
              <w:bottom w:val="single" w:sz="4" w:space="0" w:color="auto"/>
            </w:tcBorders>
          </w:tcPr>
          <w:p w14:paraId="01CFBEA8" w14:textId="39AD5E5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tcPr>
          <w:p w14:paraId="19D1D19B" w14:textId="4B0983C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(39,126)</w:t>
            </w:r>
          </w:p>
        </w:tc>
      </w:tr>
      <w:tr w:rsidR="00F87182" w:rsidRPr="009239F4" w14:paraId="086B7E1E" w14:textId="77777777" w:rsidTr="003F33A0">
        <w:trPr>
          <w:trHeight w:val="59"/>
        </w:trPr>
        <w:tc>
          <w:tcPr>
            <w:tcW w:w="5310" w:type="dxa"/>
            <w:tcBorders>
              <w:top w:val="nil"/>
              <w:left w:val="nil"/>
              <w:right w:val="nil"/>
            </w:tcBorders>
            <w:vAlign w:val="bottom"/>
          </w:tcPr>
          <w:p w14:paraId="69113273" w14:textId="77777777" w:rsidR="00F87182" w:rsidRPr="009239F4" w:rsidRDefault="00F87182" w:rsidP="005215C4">
            <w:pPr>
              <w:ind w:left="-86" w:right="-72"/>
              <w:rPr>
                <w:rFonts w:ascii="Arial" w:eastAsia="Arial" w:hAnsi="Arial" w:cs="Arial"/>
                <w:color w:val="000000"/>
                <w:sz w:val="12"/>
                <w:szCs w:val="12"/>
              </w:rPr>
            </w:pPr>
          </w:p>
        </w:tc>
        <w:tc>
          <w:tcPr>
            <w:tcW w:w="1440" w:type="dxa"/>
            <w:tcBorders>
              <w:top w:val="single" w:sz="4" w:space="0" w:color="auto"/>
            </w:tcBorders>
            <w:vAlign w:val="bottom"/>
          </w:tcPr>
          <w:p w14:paraId="53C95BDD"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6ED61150"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256316B6"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656B0647"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55DCBA8B"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0FED3DCA"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1B683950" w14:textId="77777777" w:rsidR="00F87182" w:rsidRPr="009239F4" w:rsidRDefault="00F87182" w:rsidP="005215C4">
            <w:pPr>
              <w:ind w:right="-72"/>
              <w:jc w:val="right"/>
              <w:rPr>
                <w:rFonts w:ascii="Arial" w:eastAsia="Arial" w:hAnsi="Arial" w:cs="Arial"/>
                <w:color w:val="000000"/>
                <w:sz w:val="12"/>
                <w:szCs w:val="12"/>
              </w:rPr>
            </w:pPr>
          </w:p>
        </w:tc>
      </w:tr>
      <w:tr w:rsidR="00F87182" w:rsidRPr="009239F4" w14:paraId="3EE4D4FE" w14:textId="77777777" w:rsidTr="003F33A0">
        <w:trPr>
          <w:trHeight w:val="59"/>
        </w:trPr>
        <w:tc>
          <w:tcPr>
            <w:tcW w:w="5310" w:type="dxa"/>
            <w:tcBorders>
              <w:top w:val="nil"/>
              <w:left w:val="nil"/>
              <w:right w:val="nil"/>
            </w:tcBorders>
            <w:vAlign w:val="bottom"/>
          </w:tcPr>
          <w:p w14:paraId="1ED20663" w14:textId="4B02F119" w:rsidR="00F87182" w:rsidRPr="009239F4" w:rsidRDefault="00F87182" w:rsidP="005215C4">
            <w:pPr>
              <w:ind w:left="-86" w:right="-72"/>
              <w:rPr>
                <w:rFonts w:ascii="Arial" w:eastAsia="Arial" w:hAnsi="Arial" w:cs="Arial"/>
                <w:color w:val="000000"/>
                <w:sz w:val="18"/>
                <w:szCs w:val="18"/>
              </w:rPr>
            </w:pPr>
            <w:r w:rsidRPr="009239F4">
              <w:rPr>
                <w:rFonts w:ascii="Arial" w:eastAsia="Arial" w:hAnsi="Arial" w:cs="Arial"/>
                <w:b/>
                <w:color w:val="000000"/>
                <w:sz w:val="18"/>
                <w:szCs w:val="18"/>
              </w:rPr>
              <w:t>Closing net book value</w:t>
            </w:r>
          </w:p>
        </w:tc>
        <w:tc>
          <w:tcPr>
            <w:tcW w:w="1440" w:type="dxa"/>
            <w:tcBorders>
              <w:bottom w:val="single" w:sz="4" w:space="0" w:color="auto"/>
            </w:tcBorders>
          </w:tcPr>
          <w:p w14:paraId="7A4BD45C" w14:textId="471238E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15,916</w:t>
            </w:r>
          </w:p>
        </w:tc>
        <w:tc>
          <w:tcPr>
            <w:tcW w:w="1440" w:type="dxa"/>
            <w:tcBorders>
              <w:bottom w:val="single" w:sz="4" w:space="0" w:color="auto"/>
            </w:tcBorders>
          </w:tcPr>
          <w:p w14:paraId="4A1EC9CD" w14:textId="211D98D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471,678</w:t>
            </w:r>
          </w:p>
        </w:tc>
        <w:tc>
          <w:tcPr>
            <w:tcW w:w="1440" w:type="dxa"/>
            <w:tcBorders>
              <w:bottom w:val="single" w:sz="4" w:space="0" w:color="auto"/>
            </w:tcBorders>
          </w:tcPr>
          <w:p w14:paraId="1A30AB65" w14:textId="077D15F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19,309</w:t>
            </w:r>
          </w:p>
        </w:tc>
        <w:tc>
          <w:tcPr>
            <w:tcW w:w="1440" w:type="dxa"/>
            <w:tcBorders>
              <w:bottom w:val="single" w:sz="4" w:space="0" w:color="auto"/>
            </w:tcBorders>
          </w:tcPr>
          <w:p w14:paraId="582C0713" w14:textId="64BFB45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1,225</w:t>
            </w:r>
          </w:p>
        </w:tc>
        <w:tc>
          <w:tcPr>
            <w:tcW w:w="1440" w:type="dxa"/>
            <w:tcBorders>
              <w:bottom w:val="single" w:sz="4" w:space="0" w:color="auto"/>
            </w:tcBorders>
          </w:tcPr>
          <w:p w14:paraId="2C184563" w14:textId="297635C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3,606</w:t>
            </w:r>
          </w:p>
        </w:tc>
        <w:tc>
          <w:tcPr>
            <w:tcW w:w="1440" w:type="dxa"/>
            <w:tcBorders>
              <w:bottom w:val="single" w:sz="4" w:space="0" w:color="auto"/>
            </w:tcBorders>
          </w:tcPr>
          <w:p w14:paraId="3A2AA681" w14:textId="36F9509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1,959,314</w:t>
            </w:r>
          </w:p>
        </w:tc>
        <w:tc>
          <w:tcPr>
            <w:tcW w:w="1440" w:type="dxa"/>
            <w:tcBorders>
              <w:bottom w:val="single" w:sz="4" w:space="0" w:color="auto"/>
            </w:tcBorders>
          </w:tcPr>
          <w:p w14:paraId="11427DE8" w14:textId="1596313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2,471,048</w:t>
            </w:r>
          </w:p>
        </w:tc>
      </w:tr>
      <w:tr w:rsidR="00F87182" w:rsidRPr="009239F4" w14:paraId="375CDCC4" w14:textId="77777777" w:rsidTr="003F33A0">
        <w:trPr>
          <w:trHeight w:val="59"/>
        </w:trPr>
        <w:tc>
          <w:tcPr>
            <w:tcW w:w="5310" w:type="dxa"/>
            <w:tcBorders>
              <w:top w:val="nil"/>
              <w:left w:val="nil"/>
              <w:right w:val="nil"/>
            </w:tcBorders>
            <w:vAlign w:val="bottom"/>
          </w:tcPr>
          <w:p w14:paraId="6BCBF873" w14:textId="77777777" w:rsidR="00F87182" w:rsidRPr="009239F4" w:rsidRDefault="00F87182" w:rsidP="005215C4">
            <w:pPr>
              <w:ind w:left="-86" w:right="-72"/>
              <w:rPr>
                <w:rFonts w:ascii="Arial" w:eastAsia="Arial" w:hAnsi="Arial" w:cs="Arial"/>
                <w:b/>
                <w:color w:val="000000"/>
                <w:sz w:val="18"/>
                <w:szCs w:val="18"/>
              </w:rPr>
            </w:pPr>
          </w:p>
        </w:tc>
        <w:tc>
          <w:tcPr>
            <w:tcW w:w="1440" w:type="dxa"/>
            <w:tcBorders>
              <w:top w:val="single" w:sz="4" w:space="0" w:color="auto"/>
            </w:tcBorders>
            <w:vAlign w:val="bottom"/>
          </w:tcPr>
          <w:p w14:paraId="0B074E5D" w14:textId="77777777" w:rsidR="00F87182" w:rsidRPr="009239F4" w:rsidRDefault="00F87182"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3255FF8E" w14:textId="77777777" w:rsidR="00F87182" w:rsidRPr="009239F4" w:rsidRDefault="00F87182"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2839C626" w14:textId="77777777" w:rsidR="00F87182" w:rsidRPr="009239F4" w:rsidRDefault="00F87182"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4B73784B" w14:textId="77777777" w:rsidR="00F87182" w:rsidRPr="009239F4" w:rsidRDefault="00F87182"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27DAC2F1" w14:textId="77777777" w:rsidR="00F87182" w:rsidRPr="009239F4" w:rsidRDefault="00F87182"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0E756E65" w14:textId="77777777" w:rsidR="00F87182" w:rsidRPr="009239F4" w:rsidRDefault="00F87182"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4A18E02C"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68CFAACC" w14:textId="77777777" w:rsidTr="604921FD">
        <w:trPr>
          <w:trHeight w:val="59"/>
        </w:trPr>
        <w:tc>
          <w:tcPr>
            <w:tcW w:w="5310" w:type="dxa"/>
            <w:tcBorders>
              <w:top w:val="nil"/>
              <w:left w:val="nil"/>
              <w:right w:val="nil"/>
            </w:tcBorders>
            <w:vAlign w:val="bottom"/>
          </w:tcPr>
          <w:p w14:paraId="008E0A72" w14:textId="776F0952" w:rsidR="00F87182" w:rsidRPr="009239F4" w:rsidRDefault="00F87182" w:rsidP="005215C4">
            <w:pPr>
              <w:ind w:left="-86" w:righ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2024</w:t>
            </w:r>
          </w:p>
        </w:tc>
        <w:tc>
          <w:tcPr>
            <w:tcW w:w="1440" w:type="dxa"/>
            <w:vAlign w:val="bottom"/>
          </w:tcPr>
          <w:p w14:paraId="64337694"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2558EA54"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5F22604C"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44D51DE6"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3EE8D5AC"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055A0E84"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6AEB880F"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148A0744" w14:textId="77777777" w:rsidTr="00A56704">
        <w:trPr>
          <w:trHeight w:val="59"/>
        </w:trPr>
        <w:tc>
          <w:tcPr>
            <w:tcW w:w="5310" w:type="dxa"/>
            <w:tcBorders>
              <w:top w:val="nil"/>
              <w:left w:val="nil"/>
              <w:right w:val="nil"/>
            </w:tcBorders>
            <w:vAlign w:val="bottom"/>
          </w:tcPr>
          <w:p w14:paraId="01D83DFD" w14:textId="77777777" w:rsidR="00F87182" w:rsidRPr="009239F4" w:rsidRDefault="00F87182" w:rsidP="005215C4">
            <w:pPr>
              <w:ind w:left="-86" w:right="-72"/>
              <w:rPr>
                <w:rFonts w:ascii="Arial" w:eastAsia="Arial" w:hAnsi="Arial" w:cs="Arial"/>
                <w:b/>
                <w:color w:val="000000"/>
                <w:sz w:val="18"/>
                <w:szCs w:val="18"/>
              </w:rPr>
            </w:pPr>
            <w:r w:rsidRPr="009239F4">
              <w:rPr>
                <w:rFonts w:ascii="Arial" w:eastAsia="Arial" w:hAnsi="Arial" w:cs="Arial"/>
                <w:color w:val="000000"/>
                <w:sz w:val="18"/>
                <w:szCs w:val="18"/>
              </w:rPr>
              <w:t xml:space="preserve">Cost </w:t>
            </w:r>
          </w:p>
        </w:tc>
        <w:tc>
          <w:tcPr>
            <w:tcW w:w="1440" w:type="dxa"/>
          </w:tcPr>
          <w:p w14:paraId="5FCEB946" w14:textId="3DE9C0F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20,156</w:t>
            </w:r>
          </w:p>
        </w:tc>
        <w:tc>
          <w:tcPr>
            <w:tcW w:w="1440" w:type="dxa"/>
          </w:tcPr>
          <w:p w14:paraId="18A68C46" w14:textId="4B9CF5A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637,585</w:t>
            </w:r>
          </w:p>
        </w:tc>
        <w:tc>
          <w:tcPr>
            <w:tcW w:w="1440" w:type="dxa"/>
          </w:tcPr>
          <w:p w14:paraId="48601BBE" w14:textId="5F8A239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129,215</w:t>
            </w:r>
          </w:p>
        </w:tc>
        <w:tc>
          <w:tcPr>
            <w:tcW w:w="1440" w:type="dxa"/>
          </w:tcPr>
          <w:p w14:paraId="2A151859" w14:textId="51857DE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1,764</w:t>
            </w:r>
          </w:p>
        </w:tc>
        <w:tc>
          <w:tcPr>
            <w:tcW w:w="1440" w:type="dxa"/>
          </w:tcPr>
          <w:p w14:paraId="0653DD63" w14:textId="093CCDE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6,664</w:t>
            </w:r>
          </w:p>
        </w:tc>
        <w:tc>
          <w:tcPr>
            <w:tcW w:w="1440" w:type="dxa"/>
          </w:tcPr>
          <w:p w14:paraId="5A60C447" w14:textId="7CB40AD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1,959,314</w:t>
            </w:r>
          </w:p>
        </w:tc>
        <w:tc>
          <w:tcPr>
            <w:tcW w:w="1440" w:type="dxa"/>
          </w:tcPr>
          <w:p w14:paraId="4D56C32A" w14:textId="2210672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2,754,698</w:t>
            </w:r>
          </w:p>
        </w:tc>
      </w:tr>
      <w:tr w:rsidR="00F87182" w:rsidRPr="009239F4" w14:paraId="7AEE47B7" w14:textId="77777777" w:rsidTr="003F33A0">
        <w:trPr>
          <w:trHeight w:val="59"/>
        </w:trPr>
        <w:tc>
          <w:tcPr>
            <w:tcW w:w="5310" w:type="dxa"/>
            <w:tcBorders>
              <w:top w:val="nil"/>
              <w:left w:val="nil"/>
              <w:right w:val="nil"/>
            </w:tcBorders>
            <w:vAlign w:val="bottom"/>
          </w:tcPr>
          <w:p w14:paraId="0E45697D" w14:textId="77777777" w:rsidR="00F87182" w:rsidRPr="009239F4" w:rsidRDefault="00F87182" w:rsidP="005215C4">
            <w:pPr>
              <w:ind w:left="-86" w:right="-72"/>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depreciation</w:t>
            </w:r>
          </w:p>
        </w:tc>
        <w:tc>
          <w:tcPr>
            <w:tcW w:w="1440" w:type="dxa"/>
            <w:tcBorders>
              <w:bottom w:val="single" w:sz="4" w:space="0" w:color="auto"/>
            </w:tcBorders>
          </w:tcPr>
          <w:p w14:paraId="17EC9337" w14:textId="6A51C14B"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(4,240)</w:t>
            </w:r>
          </w:p>
        </w:tc>
        <w:tc>
          <w:tcPr>
            <w:tcW w:w="1440" w:type="dxa"/>
            <w:tcBorders>
              <w:bottom w:val="single" w:sz="4" w:space="0" w:color="auto"/>
            </w:tcBorders>
          </w:tcPr>
          <w:p w14:paraId="69D85E4C" w14:textId="5D7145B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(165,907)</w:t>
            </w:r>
          </w:p>
        </w:tc>
        <w:tc>
          <w:tcPr>
            <w:tcW w:w="1440" w:type="dxa"/>
            <w:tcBorders>
              <w:bottom w:val="single" w:sz="4" w:space="0" w:color="auto"/>
            </w:tcBorders>
          </w:tcPr>
          <w:p w14:paraId="2CA68817" w14:textId="5D8B834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(109,906)</w:t>
            </w:r>
          </w:p>
        </w:tc>
        <w:tc>
          <w:tcPr>
            <w:tcW w:w="1440" w:type="dxa"/>
            <w:tcBorders>
              <w:bottom w:val="single" w:sz="4" w:space="0" w:color="auto"/>
            </w:tcBorders>
          </w:tcPr>
          <w:p w14:paraId="0BBFA536" w14:textId="4C37E47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(539)</w:t>
            </w:r>
          </w:p>
        </w:tc>
        <w:tc>
          <w:tcPr>
            <w:tcW w:w="1440" w:type="dxa"/>
            <w:tcBorders>
              <w:bottom w:val="single" w:sz="4" w:space="0" w:color="auto"/>
            </w:tcBorders>
          </w:tcPr>
          <w:p w14:paraId="5231CDB3" w14:textId="17440FA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(3,058)</w:t>
            </w:r>
          </w:p>
        </w:tc>
        <w:tc>
          <w:tcPr>
            <w:tcW w:w="1440" w:type="dxa"/>
            <w:tcBorders>
              <w:bottom w:val="single" w:sz="4" w:space="0" w:color="auto"/>
            </w:tcBorders>
          </w:tcPr>
          <w:p w14:paraId="5BAD37FF" w14:textId="291A626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tcPr>
          <w:p w14:paraId="1F4A2807" w14:textId="743CC06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(283,650)</w:t>
            </w:r>
          </w:p>
        </w:tc>
      </w:tr>
      <w:tr w:rsidR="00F87182" w:rsidRPr="009239F4" w14:paraId="7582766E" w14:textId="77777777" w:rsidTr="003F33A0">
        <w:trPr>
          <w:trHeight w:val="59"/>
        </w:trPr>
        <w:tc>
          <w:tcPr>
            <w:tcW w:w="5310" w:type="dxa"/>
            <w:tcBorders>
              <w:top w:val="nil"/>
              <w:left w:val="nil"/>
              <w:right w:val="nil"/>
            </w:tcBorders>
            <w:vAlign w:val="bottom"/>
          </w:tcPr>
          <w:p w14:paraId="22423A02" w14:textId="77777777" w:rsidR="00F87182" w:rsidRPr="009239F4" w:rsidRDefault="00F87182" w:rsidP="005215C4">
            <w:pPr>
              <w:ind w:left="-86" w:right="-72"/>
              <w:rPr>
                <w:rFonts w:ascii="Arial" w:eastAsia="Arial" w:hAnsi="Arial" w:cs="Arial"/>
                <w:color w:val="000000"/>
                <w:sz w:val="12"/>
                <w:szCs w:val="12"/>
                <w:u w:val="single"/>
              </w:rPr>
            </w:pPr>
          </w:p>
        </w:tc>
        <w:tc>
          <w:tcPr>
            <w:tcW w:w="1440" w:type="dxa"/>
            <w:tcBorders>
              <w:top w:val="single" w:sz="4" w:space="0" w:color="auto"/>
            </w:tcBorders>
            <w:vAlign w:val="bottom"/>
          </w:tcPr>
          <w:p w14:paraId="61B82263"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700C0AA0"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19009417"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463DE27D"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4F26AEB9"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1A09DCD4"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076980E5" w14:textId="77777777" w:rsidR="00F87182" w:rsidRPr="009239F4" w:rsidRDefault="00F87182" w:rsidP="005215C4">
            <w:pPr>
              <w:ind w:right="-72"/>
              <w:jc w:val="right"/>
              <w:rPr>
                <w:rFonts w:ascii="Arial" w:eastAsia="Arial" w:hAnsi="Arial" w:cs="Arial"/>
                <w:color w:val="000000"/>
                <w:sz w:val="12"/>
                <w:szCs w:val="12"/>
              </w:rPr>
            </w:pPr>
          </w:p>
        </w:tc>
      </w:tr>
      <w:tr w:rsidR="00F87182" w:rsidRPr="009239F4" w14:paraId="47E267A8" w14:textId="77777777" w:rsidTr="003F33A0">
        <w:trPr>
          <w:trHeight w:val="59"/>
        </w:trPr>
        <w:tc>
          <w:tcPr>
            <w:tcW w:w="5310" w:type="dxa"/>
            <w:tcBorders>
              <w:top w:val="nil"/>
              <w:left w:val="nil"/>
              <w:right w:val="nil"/>
            </w:tcBorders>
            <w:vAlign w:val="bottom"/>
          </w:tcPr>
          <w:p w14:paraId="29063E5E" w14:textId="77777777" w:rsidR="00F87182" w:rsidRPr="009239F4" w:rsidRDefault="00F87182" w:rsidP="005215C4">
            <w:pPr>
              <w:ind w:left="-86" w:right="-72"/>
              <w:rPr>
                <w:rFonts w:ascii="Arial" w:eastAsia="Arial" w:hAnsi="Arial" w:cs="Arial"/>
                <w:color w:val="000000"/>
                <w:sz w:val="18"/>
                <w:szCs w:val="18"/>
                <w:u w:val="single"/>
              </w:rPr>
            </w:pPr>
            <w:r w:rsidRPr="009239F4">
              <w:rPr>
                <w:rFonts w:ascii="Arial" w:eastAsia="Arial" w:hAnsi="Arial" w:cs="Arial"/>
                <w:b/>
                <w:color w:val="000000"/>
                <w:sz w:val="18"/>
                <w:szCs w:val="18"/>
              </w:rPr>
              <w:t>Net book value</w:t>
            </w:r>
          </w:p>
        </w:tc>
        <w:tc>
          <w:tcPr>
            <w:tcW w:w="1440" w:type="dxa"/>
            <w:tcBorders>
              <w:bottom w:val="single" w:sz="4" w:space="0" w:color="auto"/>
            </w:tcBorders>
          </w:tcPr>
          <w:p w14:paraId="6F935EE8" w14:textId="59AD62B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15,916</w:t>
            </w:r>
          </w:p>
        </w:tc>
        <w:tc>
          <w:tcPr>
            <w:tcW w:w="1440" w:type="dxa"/>
            <w:tcBorders>
              <w:bottom w:val="single" w:sz="4" w:space="0" w:color="auto"/>
            </w:tcBorders>
          </w:tcPr>
          <w:p w14:paraId="03ACE46B" w14:textId="6BAFFA2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471,678</w:t>
            </w:r>
          </w:p>
        </w:tc>
        <w:tc>
          <w:tcPr>
            <w:tcW w:w="1440" w:type="dxa"/>
            <w:tcBorders>
              <w:bottom w:val="single" w:sz="4" w:space="0" w:color="auto"/>
            </w:tcBorders>
          </w:tcPr>
          <w:p w14:paraId="1AC39359" w14:textId="591C08C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19,309</w:t>
            </w:r>
          </w:p>
        </w:tc>
        <w:tc>
          <w:tcPr>
            <w:tcW w:w="1440" w:type="dxa"/>
            <w:tcBorders>
              <w:bottom w:val="single" w:sz="4" w:space="0" w:color="auto"/>
            </w:tcBorders>
          </w:tcPr>
          <w:p w14:paraId="5BF872D4" w14:textId="2388874B"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1,225</w:t>
            </w:r>
          </w:p>
        </w:tc>
        <w:tc>
          <w:tcPr>
            <w:tcW w:w="1440" w:type="dxa"/>
            <w:tcBorders>
              <w:bottom w:val="single" w:sz="4" w:space="0" w:color="auto"/>
            </w:tcBorders>
          </w:tcPr>
          <w:p w14:paraId="655A2361" w14:textId="47BAFE0B"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3,606</w:t>
            </w:r>
          </w:p>
        </w:tc>
        <w:tc>
          <w:tcPr>
            <w:tcW w:w="1440" w:type="dxa"/>
            <w:tcBorders>
              <w:bottom w:val="single" w:sz="4" w:space="0" w:color="auto"/>
            </w:tcBorders>
          </w:tcPr>
          <w:p w14:paraId="4E0C1D73" w14:textId="6BB0D5D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1,959,314</w:t>
            </w:r>
          </w:p>
        </w:tc>
        <w:tc>
          <w:tcPr>
            <w:tcW w:w="1440" w:type="dxa"/>
            <w:tcBorders>
              <w:bottom w:val="single" w:sz="4" w:space="0" w:color="auto"/>
            </w:tcBorders>
          </w:tcPr>
          <w:p w14:paraId="41D29D1E" w14:textId="7A0998B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2,471,048</w:t>
            </w:r>
          </w:p>
        </w:tc>
      </w:tr>
      <w:tr w:rsidR="00F87182" w:rsidRPr="009239F4" w14:paraId="58663F63" w14:textId="77777777" w:rsidTr="003F33A0">
        <w:trPr>
          <w:trHeight w:val="65"/>
        </w:trPr>
        <w:tc>
          <w:tcPr>
            <w:tcW w:w="5310" w:type="dxa"/>
            <w:tcBorders>
              <w:top w:val="nil"/>
              <w:left w:val="nil"/>
              <w:right w:val="nil"/>
            </w:tcBorders>
            <w:vAlign w:val="bottom"/>
          </w:tcPr>
          <w:p w14:paraId="53AF771D" w14:textId="77777777" w:rsidR="00F87182" w:rsidRPr="009239F4" w:rsidRDefault="00F87182" w:rsidP="005215C4">
            <w:pPr>
              <w:ind w:left="-86" w:right="-72"/>
              <w:rPr>
                <w:rFonts w:ascii="Arial" w:eastAsia="Arial" w:hAnsi="Arial" w:cs="Arial"/>
                <w:b/>
                <w:color w:val="000000"/>
                <w:sz w:val="14"/>
                <w:szCs w:val="14"/>
              </w:rPr>
            </w:pPr>
          </w:p>
        </w:tc>
        <w:tc>
          <w:tcPr>
            <w:tcW w:w="1440" w:type="dxa"/>
            <w:tcBorders>
              <w:top w:val="single" w:sz="4" w:space="0" w:color="auto"/>
              <w:left w:val="nil"/>
              <w:right w:val="nil"/>
            </w:tcBorders>
            <w:vAlign w:val="bottom"/>
          </w:tcPr>
          <w:p w14:paraId="0D7980A2"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09488C50"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3F3B9B26"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6CBBE295"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7EF06FE7"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6901E1D5"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left w:val="nil"/>
              <w:right w:val="nil"/>
            </w:tcBorders>
            <w:vAlign w:val="bottom"/>
          </w:tcPr>
          <w:p w14:paraId="08419E65" w14:textId="77777777" w:rsidR="00F87182" w:rsidRPr="009239F4" w:rsidRDefault="00F87182" w:rsidP="005215C4">
            <w:pPr>
              <w:ind w:right="-72"/>
              <w:jc w:val="right"/>
              <w:rPr>
                <w:rFonts w:ascii="Arial" w:eastAsia="Arial" w:hAnsi="Arial" w:cs="Arial"/>
                <w:color w:val="000000"/>
                <w:sz w:val="14"/>
                <w:szCs w:val="14"/>
              </w:rPr>
            </w:pPr>
          </w:p>
        </w:tc>
      </w:tr>
      <w:tr w:rsidR="00F87182" w:rsidRPr="009239F4" w14:paraId="232DD906" w14:textId="77777777" w:rsidTr="604921FD">
        <w:trPr>
          <w:trHeight w:val="59"/>
        </w:trPr>
        <w:tc>
          <w:tcPr>
            <w:tcW w:w="5310" w:type="dxa"/>
            <w:tcBorders>
              <w:top w:val="nil"/>
              <w:left w:val="nil"/>
              <w:right w:val="nil"/>
            </w:tcBorders>
            <w:vAlign w:val="bottom"/>
          </w:tcPr>
          <w:p w14:paraId="659AA9BB" w14:textId="2922CE02" w:rsidR="00F87182" w:rsidRPr="009239F4" w:rsidRDefault="00F87182" w:rsidP="005215C4">
            <w:pPr>
              <w:ind w:left="-86" w:right="-72"/>
              <w:rPr>
                <w:rFonts w:ascii="Arial" w:eastAsia="Arial" w:hAnsi="Arial" w:cs="Arial"/>
                <w:b/>
                <w:color w:val="000000"/>
                <w:sz w:val="18"/>
                <w:szCs w:val="18"/>
              </w:rPr>
            </w:pPr>
            <w:r w:rsidRPr="009239F4">
              <w:rPr>
                <w:rFonts w:ascii="Arial" w:eastAsia="Arial" w:hAnsi="Arial" w:cs="Arial"/>
                <w:b/>
                <w:color w:val="000000"/>
                <w:sz w:val="18"/>
                <w:szCs w:val="18"/>
              </w:rPr>
              <w:t>For the year ended 31 December 2025</w:t>
            </w:r>
          </w:p>
        </w:tc>
        <w:tc>
          <w:tcPr>
            <w:tcW w:w="1440" w:type="dxa"/>
            <w:vAlign w:val="bottom"/>
          </w:tcPr>
          <w:p w14:paraId="796E52EE"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18707929"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2DE4E7BF"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419B59A9"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7FCB88F9"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3E52BDD4"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07495426"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3CD3A9D2" w14:textId="77777777" w:rsidTr="00A56704">
        <w:trPr>
          <w:trHeight w:val="59"/>
        </w:trPr>
        <w:tc>
          <w:tcPr>
            <w:tcW w:w="5310" w:type="dxa"/>
            <w:tcBorders>
              <w:top w:val="nil"/>
              <w:left w:val="nil"/>
              <w:right w:val="nil"/>
            </w:tcBorders>
            <w:vAlign w:val="bottom"/>
          </w:tcPr>
          <w:p w14:paraId="30EB7CE5" w14:textId="77777777" w:rsidR="00F87182" w:rsidRPr="009239F4" w:rsidRDefault="00F87182" w:rsidP="005215C4">
            <w:pPr>
              <w:ind w:left="-86" w:right="-72"/>
              <w:rPr>
                <w:rFonts w:ascii="Arial" w:eastAsia="Arial" w:hAnsi="Arial" w:cs="Arial"/>
                <w:b/>
                <w:color w:val="000000"/>
                <w:sz w:val="18"/>
                <w:szCs w:val="18"/>
              </w:rPr>
            </w:pPr>
            <w:r w:rsidRPr="009239F4">
              <w:rPr>
                <w:rFonts w:ascii="Arial" w:eastAsia="Arial" w:hAnsi="Arial" w:cs="Arial"/>
                <w:color w:val="000000"/>
                <w:sz w:val="18"/>
                <w:szCs w:val="18"/>
              </w:rPr>
              <w:t>Opening net book value</w:t>
            </w:r>
          </w:p>
        </w:tc>
        <w:tc>
          <w:tcPr>
            <w:tcW w:w="1440" w:type="dxa"/>
          </w:tcPr>
          <w:p w14:paraId="55231C21" w14:textId="3223C6F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15,916</w:t>
            </w:r>
          </w:p>
        </w:tc>
        <w:tc>
          <w:tcPr>
            <w:tcW w:w="1440" w:type="dxa"/>
          </w:tcPr>
          <w:p w14:paraId="3EFB0E02" w14:textId="2194357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471,678</w:t>
            </w:r>
          </w:p>
        </w:tc>
        <w:tc>
          <w:tcPr>
            <w:tcW w:w="1440" w:type="dxa"/>
          </w:tcPr>
          <w:p w14:paraId="40552B68" w14:textId="4DD4D4C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19,309</w:t>
            </w:r>
          </w:p>
        </w:tc>
        <w:tc>
          <w:tcPr>
            <w:tcW w:w="1440" w:type="dxa"/>
          </w:tcPr>
          <w:p w14:paraId="1E6F15F7" w14:textId="78F2A98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1,225</w:t>
            </w:r>
          </w:p>
        </w:tc>
        <w:tc>
          <w:tcPr>
            <w:tcW w:w="1440" w:type="dxa"/>
          </w:tcPr>
          <w:p w14:paraId="26AA6EC3" w14:textId="105DBF5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3,606</w:t>
            </w:r>
          </w:p>
        </w:tc>
        <w:tc>
          <w:tcPr>
            <w:tcW w:w="1440" w:type="dxa"/>
          </w:tcPr>
          <w:p w14:paraId="7367F3FF" w14:textId="778126D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1,959,314</w:t>
            </w:r>
          </w:p>
        </w:tc>
        <w:tc>
          <w:tcPr>
            <w:tcW w:w="1440" w:type="dxa"/>
          </w:tcPr>
          <w:p w14:paraId="76087093" w14:textId="30BD057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2,471,048</w:t>
            </w:r>
          </w:p>
        </w:tc>
      </w:tr>
      <w:tr w:rsidR="0025178C" w:rsidRPr="009239F4" w14:paraId="6BE33AF3" w14:textId="77777777" w:rsidTr="00001A49">
        <w:trPr>
          <w:trHeight w:val="59"/>
        </w:trPr>
        <w:tc>
          <w:tcPr>
            <w:tcW w:w="5310" w:type="dxa"/>
            <w:tcBorders>
              <w:top w:val="nil"/>
              <w:left w:val="nil"/>
              <w:right w:val="nil"/>
            </w:tcBorders>
            <w:vAlign w:val="bottom"/>
          </w:tcPr>
          <w:p w14:paraId="1F269EDB" w14:textId="77777777" w:rsidR="0025178C" w:rsidRPr="009239F4" w:rsidRDefault="0025178C" w:rsidP="0025178C">
            <w:pPr>
              <w:ind w:left="-86" w:right="-72"/>
              <w:rPr>
                <w:rFonts w:ascii="Arial" w:eastAsia="Arial" w:hAnsi="Arial" w:cs="Arial"/>
                <w:color w:val="000000"/>
                <w:sz w:val="18"/>
                <w:szCs w:val="18"/>
              </w:rPr>
            </w:pPr>
            <w:r w:rsidRPr="009239F4">
              <w:rPr>
                <w:rFonts w:ascii="Arial" w:eastAsia="Arial" w:hAnsi="Arial" w:cs="Arial"/>
                <w:color w:val="000000"/>
                <w:sz w:val="18"/>
                <w:szCs w:val="18"/>
              </w:rPr>
              <w:t xml:space="preserve">Additions </w:t>
            </w:r>
          </w:p>
        </w:tc>
        <w:tc>
          <w:tcPr>
            <w:tcW w:w="1440" w:type="dxa"/>
          </w:tcPr>
          <w:p w14:paraId="27A8E890" w14:textId="3A39C19C"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15EEAE36" w14:textId="32AF6345"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3,888</w:t>
            </w:r>
          </w:p>
        </w:tc>
        <w:tc>
          <w:tcPr>
            <w:tcW w:w="1440" w:type="dxa"/>
          </w:tcPr>
          <w:p w14:paraId="009E158D" w14:textId="2A71EFFF"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7,130 </w:t>
            </w:r>
          </w:p>
        </w:tc>
        <w:tc>
          <w:tcPr>
            <w:tcW w:w="1440" w:type="dxa"/>
          </w:tcPr>
          <w:p w14:paraId="4BAD8416" w14:textId="0C506455"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31</w:t>
            </w:r>
          </w:p>
        </w:tc>
        <w:tc>
          <w:tcPr>
            <w:tcW w:w="1440" w:type="dxa"/>
          </w:tcPr>
          <w:p w14:paraId="5AB10CDE" w14:textId="7010C700"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4,732</w:t>
            </w:r>
          </w:p>
        </w:tc>
        <w:tc>
          <w:tcPr>
            <w:tcW w:w="1440" w:type="dxa"/>
          </w:tcPr>
          <w:p w14:paraId="554793E3" w14:textId="364BD30E"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72,774</w:t>
            </w:r>
          </w:p>
        </w:tc>
        <w:tc>
          <w:tcPr>
            <w:tcW w:w="1440" w:type="dxa"/>
          </w:tcPr>
          <w:p w14:paraId="3601533E" w14:textId="2E0D5373"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88,555</w:t>
            </w:r>
          </w:p>
        </w:tc>
      </w:tr>
      <w:tr w:rsidR="0025178C" w:rsidRPr="009239F4" w14:paraId="66A019F8" w14:textId="77777777" w:rsidTr="00001A49">
        <w:trPr>
          <w:trHeight w:val="59"/>
        </w:trPr>
        <w:tc>
          <w:tcPr>
            <w:tcW w:w="5310" w:type="dxa"/>
            <w:tcBorders>
              <w:top w:val="nil"/>
              <w:left w:val="nil"/>
              <w:right w:val="nil"/>
            </w:tcBorders>
            <w:vAlign w:val="bottom"/>
          </w:tcPr>
          <w:p w14:paraId="07597CC8" w14:textId="77777777" w:rsidR="0025178C" w:rsidRPr="009239F4" w:rsidRDefault="0025178C" w:rsidP="0025178C">
            <w:pPr>
              <w:ind w:left="-86" w:right="-72"/>
              <w:rPr>
                <w:rFonts w:ascii="Arial" w:eastAsia="Arial" w:hAnsi="Arial" w:cs="Arial"/>
                <w:color w:val="000000"/>
                <w:sz w:val="18"/>
                <w:szCs w:val="18"/>
              </w:rPr>
            </w:pPr>
            <w:r w:rsidRPr="009239F4">
              <w:rPr>
                <w:rFonts w:ascii="Arial" w:eastAsia="Arial" w:hAnsi="Arial" w:cs="Arial"/>
                <w:color w:val="000000"/>
                <w:sz w:val="18"/>
                <w:szCs w:val="18"/>
              </w:rPr>
              <w:t>Disposal/ write-off, net</w:t>
            </w:r>
          </w:p>
        </w:tc>
        <w:tc>
          <w:tcPr>
            <w:tcW w:w="1440" w:type="dxa"/>
            <w:vAlign w:val="center"/>
          </w:tcPr>
          <w:p w14:paraId="0F14CBEB" w14:textId="071BEA43"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p>
        </w:tc>
        <w:tc>
          <w:tcPr>
            <w:tcW w:w="1440" w:type="dxa"/>
            <w:vAlign w:val="center"/>
          </w:tcPr>
          <w:p w14:paraId="2BDF9FE2" w14:textId="54F6BC25"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p>
        </w:tc>
        <w:tc>
          <w:tcPr>
            <w:tcW w:w="1440" w:type="dxa"/>
          </w:tcPr>
          <w:p w14:paraId="3D056CB4" w14:textId="5507AC6F"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(102)</w:t>
            </w:r>
          </w:p>
        </w:tc>
        <w:tc>
          <w:tcPr>
            <w:tcW w:w="1440" w:type="dxa"/>
          </w:tcPr>
          <w:p w14:paraId="142819CC" w14:textId="4DA33054"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p>
        </w:tc>
        <w:tc>
          <w:tcPr>
            <w:tcW w:w="1440" w:type="dxa"/>
            <w:vAlign w:val="center"/>
          </w:tcPr>
          <w:p w14:paraId="617269DE" w14:textId="0881E8C0"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(2</w:t>
            </w:r>
            <w:r w:rsidRPr="009239F4">
              <w:rPr>
                <w:rFonts w:ascii="Arial" w:eastAsia="Arial" w:hAnsi="Arial" w:cs="Arial"/>
                <w:color w:val="000000"/>
                <w:sz w:val="18"/>
                <w:szCs w:val="18"/>
              </w:rPr>
              <w:t>,</w:t>
            </w:r>
            <w:r w:rsidRPr="009239F4">
              <w:rPr>
                <w:rFonts w:ascii="Arial" w:eastAsia="Arial" w:hAnsi="Arial" w:cs="Arial"/>
                <w:color w:val="000000"/>
                <w:sz w:val="18"/>
                <w:szCs w:val="18"/>
                <w:cs/>
              </w:rPr>
              <w:t>497)</w:t>
            </w:r>
          </w:p>
        </w:tc>
        <w:tc>
          <w:tcPr>
            <w:tcW w:w="1440" w:type="dxa"/>
            <w:vAlign w:val="center"/>
          </w:tcPr>
          <w:p w14:paraId="7D5463C7" w14:textId="7ACAC63E"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p>
        </w:tc>
        <w:tc>
          <w:tcPr>
            <w:tcW w:w="1440" w:type="dxa"/>
          </w:tcPr>
          <w:p w14:paraId="2984CC58" w14:textId="62B0A234"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(2,599)</w:t>
            </w:r>
          </w:p>
        </w:tc>
      </w:tr>
      <w:tr w:rsidR="0025178C" w:rsidRPr="009239F4" w14:paraId="1A703675" w14:textId="77777777" w:rsidTr="00001A49">
        <w:trPr>
          <w:trHeight w:val="59"/>
        </w:trPr>
        <w:tc>
          <w:tcPr>
            <w:tcW w:w="5310" w:type="dxa"/>
            <w:tcBorders>
              <w:top w:val="nil"/>
              <w:left w:val="nil"/>
              <w:right w:val="nil"/>
            </w:tcBorders>
          </w:tcPr>
          <w:p w14:paraId="1E5870F4" w14:textId="59B234A4" w:rsidR="0025178C" w:rsidRPr="009239F4" w:rsidRDefault="0025178C" w:rsidP="0025178C">
            <w:pPr>
              <w:ind w:left="-86" w:right="-72"/>
              <w:rPr>
                <w:rFonts w:ascii="Arial" w:eastAsia="Arial" w:hAnsi="Arial" w:cs="Arial"/>
                <w:color w:val="000000"/>
                <w:sz w:val="18"/>
                <w:szCs w:val="18"/>
              </w:rPr>
            </w:pPr>
            <w:r w:rsidRPr="009239F4">
              <w:rPr>
                <w:rFonts w:ascii="Arial" w:eastAsia="Arial" w:hAnsi="Arial" w:cs="Arial"/>
                <w:color w:val="000000"/>
                <w:sz w:val="18"/>
                <w:szCs w:val="18"/>
              </w:rPr>
              <w:t xml:space="preserve">Transfer in (out) </w:t>
            </w:r>
            <w:r w:rsidR="00E45F72" w:rsidRPr="009239F4">
              <w:rPr>
                <w:rFonts w:ascii="Arial" w:eastAsia="Arial" w:hAnsi="Arial" w:cs="Arial"/>
                <w:color w:val="000000"/>
                <w:sz w:val="18"/>
                <w:szCs w:val="18"/>
              </w:rPr>
              <w:t>(Note 25)</w:t>
            </w:r>
          </w:p>
        </w:tc>
        <w:tc>
          <w:tcPr>
            <w:tcW w:w="1440" w:type="dxa"/>
          </w:tcPr>
          <w:p w14:paraId="41F202E1" w14:textId="2F1F3EB0"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9,368</w:t>
            </w:r>
          </w:p>
        </w:tc>
        <w:tc>
          <w:tcPr>
            <w:tcW w:w="1440" w:type="dxa"/>
          </w:tcPr>
          <w:p w14:paraId="7C653B17" w14:textId="1A7C2601"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767,322</w:t>
            </w:r>
          </w:p>
        </w:tc>
        <w:tc>
          <w:tcPr>
            <w:tcW w:w="1440" w:type="dxa"/>
          </w:tcPr>
          <w:p w14:paraId="5298DAE3" w14:textId="48AAAB2B"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9,604 </w:t>
            </w:r>
          </w:p>
        </w:tc>
        <w:tc>
          <w:tcPr>
            <w:tcW w:w="1440" w:type="dxa"/>
          </w:tcPr>
          <w:p w14:paraId="4D122848" w14:textId="767342B5"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p>
        </w:tc>
        <w:tc>
          <w:tcPr>
            <w:tcW w:w="1440" w:type="dxa"/>
          </w:tcPr>
          <w:p w14:paraId="4CA028A0" w14:textId="3ED30880"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p>
        </w:tc>
        <w:tc>
          <w:tcPr>
            <w:tcW w:w="1440" w:type="dxa"/>
          </w:tcPr>
          <w:p w14:paraId="37434D21" w14:textId="437C6F16"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E45F72" w:rsidRPr="009239F4">
              <w:rPr>
                <w:rFonts w:ascii="Arial" w:eastAsia="Arial" w:hAnsi="Arial" w:cs="Arial"/>
                <w:color w:val="000000"/>
                <w:sz w:val="18"/>
                <w:szCs w:val="18"/>
              </w:rPr>
              <w:t>1</w:t>
            </w:r>
            <w:r w:rsidR="00487354" w:rsidRPr="009239F4">
              <w:rPr>
                <w:rFonts w:ascii="Arial" w:eastAsia="Arial" w:hAnsi="Arial" w:cs="Arial"/>
                <w:color w:val="000000"/>
                <w:sz w:val="18"/>
                <w:szCs w:val="18"/>
              </w:rPr>
              <w:t>,</w:t>
            </w:r>
            <w:r w:rsidR="00E45F72" w:rsidRPr="009239F4">
              <w:rPr>
                <w:rFonts w:ascii="Arial" w:eastAsia="Arial" w:hAnsi="Arial" w:cs="Arial"/>
                <w:color w:val="000000"/>
                <w:sz w:val="18"/>
                <w:szCs w:val="18"/>
              </w:rPr>
              <w:t>086</w:t>
            </w:r>
            <w:r w:rsidRPr="009239F4">
              <w:rPr>
                <w:rFonts w:ascii="Arial" w:eastAsia="Arial" w:hAnsi="Arial" w:cs="Arial"/>
                <w:color w:val="000000"/>
                <w:sz w:val="18"/>
                <w:szCs w:val="18"/>
              </w:rPr>
              <w:t>,294)</w:t>
            </w:r>
          </w:p>
        </w:tc>
        <w:tc>
          <w:tcPr>
            <w:tcW w:w="1440" w:type="dxa"/>
          </w:tcPr>
          <w:p w14:paraId="2BF2BE03" w14:textId="17BE86FF" w:rsidR="0025178C" w:rsidRPr="009239F4" w:rsidRDefault="00487354"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(300,000)</w:t>
            </w:r>
          </w:p>
        </w:tc>
      </w:tr>
      <w:tr w:rsidR="0025178C" w:rsidRPr="009239F4" w14:paraId="0F6FA6F7" w14:textId="77777777" w:rsidTr="00001A49">
        <w:trPr>
          <w:trHeight w:val="72"/>
        </w:trPr>
        <w:tc>
          <w:tcPr>
            <w:tcW w:w="5310" w:type="dxa"/>
            <w:tcBorders>
              <w:top w:val="nil"/>
              <w:left w:val="nil"/>
              <w:right w:val="nil"/>
            </w:tcBorders>
            <w:vAlign w:val="bottom"/>
          </w:tcPr>
          <w:p w14:paraId="0EFD0E6C" w14:textId="77777777" w:rsidR="0025178C" w:rsidRPr="009239F4" w:rsidRDefault="0025178C" w:rsidP="0025178C">
            <w:pPr>
              <w:ind w:left="-86" w:right="-72"/>
              <w:rPr>
                <w:rFonts w:ascii="Arial" w:eastAsia="Arial" w:hAnsi="Arial" w:cs="Arial"/>
                <w:color w:val="000000"/>
                <w:sz w:val="18"/>
                <w:szCs w:val="18"/>
              </w:rPr>
            </w:pPr>
            <w:r w:rsidRPr="009239F4">
              <w:rPr>
                <w:rFonts w:ascii="Arial" w:eastAsia="Arial" w:hAnsi="Arial" w:cs="Arial"/>
                <w:color w:val="000000"/>
                <w:sz w:val="18"/>
                <w:szCs w:val="18"/>
              </w:rPr>
              <w:t>Depreciation charge</w:t>
            </w:r>
          </w:p>
        </w:tc>
        <w:tc>
          <w:tcPr>
            <w:tcW w:w="1440" w:type="dxa"/>
            <w:tcBorders>
              <w:bottom w:val="single" w:sz="4" w:space="0" w:color="auto"/>
            </w:tcBorders>
          </w:tcPr>
          <w:p w14:paraId="1D1F1170" w14:textId="7248A562"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(1,516)</w:t>
            </w:r>
          </w:p>
        </w:tc>
        <w:tc>
          <w:tcPr>
            <w:tcW w:w="1440" w:type="dxa"/>
            <w:tcBorders>
              <w:bottom w:val="single" w:sz="4" w:space="0" w:color="auto"/>
            </w:tcBorders>
          </w:tcPr>
          <w:p w14:paraId="4BECC51C" w14:textId="683A4D9B"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(37,271)</w:t>
            </w:r>
          </w:p>
        </w:tc>
        <w:tc>
          <w:tcPr>
            <w:tcW w:w="1440" w:type="dxa"/>
            <w:tcBorders>
              <w:bottom w:val="single" w:sz="4" w:space="0" w:color="auto"/>
            </w:tcBorders>
          </w:tcPr>
          <w:p w14:paraId="5552B1B1" w14:textId="069361A8"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(8,398)</w:t>
            </w:r>
          </w:p>
        </w:tc>
        <w:tc>
          <w:tcPr>
            <w:tcW w:w="1440" w:type="dxa"/>
            <w:tcBorders>
              <w:bottom w:val="single" w:sz="4" w:space="0" w:color="auto"/>
            </w:tcBorders>
          </w:tcPr>
          <w:p w14:paraId="6077AA11" w14:textId="2BA1B8F8"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(130)</w:t>
            </w:r>
          </w:p>
        </w:tc>
        <w:tc>
          <w:tcPr>
            <w:tcW w:w="1440" w:type="dxa"/>
            <w:tcBorders>
              <w:bottom w:val="single" w:sz="4" w:space="0" w:color="auto"/>
            </w:tcBorders>
          </w:tcPr>
          <w:p w14:paraId="69C4350D" w14:textId="7641D8A2"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(1,360)</w:t>
            </w:r>
          </w:p>
        </w:tc>
        <w:tc>
          <w:tcPr>
            <w:tcW w:w="1440" w:type="dxa"/>
            <w:tcBorders>
              <w:bottom w:val="single" w:sz="4" w:space="0" w:color="auto"/>
            </w:tcBorders>
            <w:vAlign w:val="center"/>
          </w:tcPr>
          <w:p w14:paraId="27341CA0" w14:textId="3618A58A"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tcPr>
          <w:p w14:paraId="153AE4FE" w14:textId="70795EBF" w:rsidR="0025178C" w:rsidRPr="009239F4" w:rsidRDefault="0025178C" w:rsidP="0025178C">
            <w:pPr>
              <w:ind w:right="-72"/>
              <w:jc w:val="right"/>
              <w:rPr>
                <w:rFonts w:ascii="Arial" w:eastAsia="Arial" w:hAnsi="Arial" w:cs="Arial"/>
                <w:color w:val="000000"/>
                <w:sz w:val="18"/>
                <w:szCs w:val="18"/>
              </w:rPr>
            </w:pPr>
            <w:r w:rsidRPr="009239F4">
              <w:rPr>
                <w:rFonts w:ascii="Arial" w:eastAsia="Arial" w:hAnsi="Arial" w:cs="Arial"/>
                <w:color w:val="000000"/>
                <w:sz w:val="18"/>
                <w:szCs w:val="18"/>
              </w:rPr>
              <w:t>(48,675)</w:t>
            </w:r>
          </w:p>
        </w:tc>
      </w:tr>
      <w:tr w:rsidR="00F87182" w:rsidRPr="009239F4" w14:paraId="72C4C02E" w14:textId="77777777" w:rsidTr="003F33A0">
        <w:trPr>
          <w:trHeight w:val="59"/>
        </w:trPr>
        <w:tc>
          <w:tcPr>
            <w:tcW w:w="5310" w:type="dxa"/>
            <w:tcBorders>
              <w:top w:val="nil"/>
              <w:left w:val="nil"/>
              <w:right w:val="nil"/>
            </w:tcBorders>
            <w:vAlign w:val="bottom"/>
          </w:tcPr>
          <w:p w14:paraId="4964F82B" w14:textId="77777777" w:rsidR="00F87182" w:rsidRPr="009239F4" w:rsidRDefault="00F87182" w:rsidP="005215C4">
            <w:pPr>
              <w:ind w:left="-86" w:right="-72"/>
              <w:rPr>
                <w:rFonts w:ascii="Arial" w:eastAsia="Arial" w:hAnsi="Arial" w:cs="Arial"/>
                <w:color w:val="000000"/>
                <w:sz w:val="12"/>
                <w:szCs w:val="12"/>
              </w:rPr>
            </w:pPr>
          </w:p>
        </w:tc>
        <w:tc>
          <w:tcPr>
            <w:tcW w:w="1440" w:type="dxa"/>
            <w:tcBorders>
              <w:top w:val="single" w:sz="4" w:space="0" w:color="auto"/>
            </w:tcBorders>
            <w:vAlign w:val="bottom"/>
          </w:tcPr>
          <w:p w14:paraId="41916A6E"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02ACCB84"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3A083A5B"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68B37FC3"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4939505A"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36CC77D8"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5D1E6991" w14:textId="77777777" w:rsidR="00F87182" w:rsidRPr="009239F4" w:rsidRDefault="00F87182" w:rsidP="005215C4">
            <w:pPr>
              <w:ind w:right="-72"/>
              <w:jc w:val="right"/>
              <w:rPr>
                <w:rFonts w:ascii="Arial" w:eastAsia="Arial" w:hAnsi="Arial" w:cs="Arial"/>
                <w:color w:val="000000"/>
                <w:sz w:val="12"/>
                <w:szCs w:val="12"/>
              </w:rPr>
            </w:pPr>
          </w:p>
        </w:tc>
      </w:tr>
      <w:tr w:rsidR="002D60B9" w:rsidRPr="009239F4" w14:paraId="491667DA" w14:textId="77777777" w:rsidTr="003F33A0">
        <w:trPr>
          <w:trHeight w:val="59"/>
        </w:trPr>
        <w:tc>
          <w:tcPr>
            <w:tcW w:w="5310" w:type="dxa"/>
            <w:tcBorders>
              <w:top w:val="nil"/>
              <w:left w:val="nil"/>
              <w:right w:val="nil"/>
            </w:tcBorders>
            <w:vAlign w:val="bottom"/>
          </w:tcPr>
          <w:p w14:paraId="010DA31E" w14:textId="77777777" w:rsidR="002D60B9" w:rsidRPr="009239F4" w:rsidRDefault="002D60B9" w:rsidP="005215C4">
            <w:pPr>
              <w:ind w:left="-86" w:right="-72"/>
              <w:rPr>
                <w:rFonts w:ascii="Arial" w:eastAsia="Arial" w:hAnsi="Arial" w:cs="Arial"/>
                <w:color w:val="000000"/>
                <w:sz w:val="18"/>
                <w:szCs w:val="18"/>
              </w:rPr>
            </w:pPr>
            <w:r w:rsidRPr="009239F4">
              <w:rPr>
                <w:rFonts w:ascii="Arial" w:eastAsia="Arial" w:hAnsi="Arial" w:cs="Arial"/>
                <w:b/>
                <w:color w:val="000000"/>
                <w:sz w:val="18"/>
                <w:szCs w:val="18"/>
              </w:rPr>
              <w:t>Closing net book value</w:t>
            </w:r>
          </w:p>
        </w:tc>
        <w:tc>
          <w:tcPr>
            <w:tcW w:w="1440" w:type="dxa"/>
            <w:tcBorders>
              <w:bottom w:val="single" w:sz="4" w:space="0" w:color="auto"/>
            </w:tcBorders>
          </w:tcPr>
          <w:p w14:paraId="033779DD" w14:textId="7B34BC5F" w:rsidR="002D60B9" w:rsidRPr="009239F4" w:rsidRDefault="00017EF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23,768</w:t>
            </w:r>
          </w:p>
        </w:tc>
        <w:tc>
          <w:tcPr>
            <w:tcW w:w="1440" w:type="dxa"/>
            <w:tcBorders>
              <w:bottom w:val="single" w:sz="4" w:space="0" w:color="auto"/>
            </w:tcBorders>
          </w:tcPr>
          <w:p w14:paraId="024ABD1A" w14:textId="41DDD55D"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1,205,617</w:t>
            </w:r>
          </w:p>
        </w:tc>
        <w:tc>
          <w:tcPr>
            <w:tcW w:w="1440" w:type="dxa"/>
            <w:tcBorders>
              <w:bottom w:val="single" w:sz="4" w:space="0" w:color="auto"/>
            </w:tcBorders>
          </w:tcPr>
          <w:p w14:paraId="084534B3" w14:textId="6AF84AF4" w:rsidR="002D60B9" w:rsidRPr="009239F4" w:rsidRDefault="001B780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27,54</w:t>
            </w:r>
            <w:r w:rsidR="00A34016" w:rsidRPr="009239F4">
              <w:rPr>
                <w:rFonts w:ascii="Arial" w:eastAsia="Arial" w:hAnsi="Arial" w:cs="Arial"/>
                <w:color w:val="000000"/>
                <w:sz w:val="18"/>
                <w:szCs w:val="18"/>
              </w:rPr>
              <w:t>3</w:t>
            </w:r>
          </w:p>
        </w:tc>
        <w:tc>
          <w:tcPr>
            <w:tcW w:w="1440" w:type="dxa"/>
            <w:tcBorders>
              <w:bottom w:val="single" w:sz="4" w:space="0" w:color="auto"/>
            </w:tcBorders>
          </w:tcPr>
          <w:p w14:paraId="62035C3D" w14:textId="4AC77B1D"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1,126</w:t>
            </w:r>
          </w:p>
        </w:tc>
        <w:tc>
          <w:tcPr>
            <w:tcW w:w="1440" w:type="dxa"/>
            <w:tcBorders>
              <w:bottom w:val="single" w:sz="4" w:space="0" w:color="auto"/>
            </w:tcBorders>
          </w:tcPr>
          <w:p w14:paraId="35F66D28" w14:textId="5260667B"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w:t>
            </w:r>
            <w:r w:rsidR="00F622B0" w:rsidRPr="009239F4">
              <w:rPr>
                <w:rFonts w:ascii="Arial" w:eastAsia="Arial" w:hAnsi="Arial" w:cs="Arial"/>
                <w:color w:val="000000"/>
                <w:sz w:val="18"/>
                <w:szCs w:val="18"/>
              </w:rPr>
              <w:t>48</w:t>
            </w:r>
            <w:r w:rsidR="0021294B" w:rsidRPr="009239F4">
              <w:rPr>
                <w:rFonts w:ascii="Arial" w:eastAsia="Arial" w:hAnsi="Arial" w:cs="Arial"/>
                <w:color w:val="000000"/>
                <w:sz w:val="18"/>
                <w:szCs w:val="18"/>
              </w:rPr>
              <w:t>1</w:t>
            </w:r>
          </w:p>
        </w:tc>
        <w:tc>
          <w:tcPr>
            <w:tcW w:w="1440" w:type="dxa"/>
            <w:tcBorders>
              <w:bottom w:val="single" w:sz="4" w:space="0" w:color="auto"/>
            </w:tcBorders>
          </w:tcPr>
          <w:p w14:paraId="49C66A40" w14:textId="3447F3E7"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945,794</w:t>
            </w:r>
          </w:p>
        </w:tc>
        <w:tc>
          <w:tcPr>
            <w:tcW w:w="1440" w:type="dxa"/>
            <w:tcBorders>
              <w:bottom w:val="single" w:sz="4" w:space="0" w:color="auto"/>
            </w:tcBorders>
          </w:tcPr>
          <w:p w14:paraId="5BE70778" w14:textId="0C23B041"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2,208,3</w:t>
            </w:r>
            <w:r w:rsidR="0025178C" w:rsidRPr="009239F4">
              <w:rPr>
                <w:rFonts w:ascii="Arial" w:eastAsia="Arial" w:hAnsi="Arial" w:cs="Arial"/>
                <w:color w:val="000000"/>
                <w:sz w:val="18"/>
                <w:szCs w:val="18"/>
              </w:rPr>
              <w:t>29</w:t>
            </w:r>
          </w:p>
        </w:tc>
      </w:tr>
      <w:tr w:rsidR="00F87182" w:rsidRPr="009239F4" w14:paraId="2DC3890C" w14:textId="77777777" w:rsidTr="003F33A0">
        <w:trPr>
          <w:trHeight w:val="59"/>
        </w:trPr>
        <w:tc>
          <w:tcPr>
            <w:tcW w:w="5310" w:type="dxa"/>
            <w:tcBorders>
              <w:top w:val="nil"/>
              <w:left w:val="nil"/>
              <w:right w:val="nil"/>
            </w:tcBorders>
            <w:vAlign w:val="bottom"/>
          </w:tcPr>
          <w:p w14:paraId="7B9AE731" w14:textId="77777777" w:rsidR="00F87182" w:rsidRPr="009239F4" w:rsidRDefault="00F87182" w:rsidP="005215C4">
            <w:pPr>
              <w:ind w:left="-86" w:right="-72"/>
              <w:rPr>
                <w:rFonts w:ascii="Arial" w:eastAsia="Arial" w:hAnsi="Arial" w:cs="Arial"/>
                <w:b/>
                <w:color w:val="000000"/>
                <w:sz w:val="14"/>
                <w:szCs w:val="14"/>
              </w:rPr>
            </w:pPr>
          </w:p>
        </w:tc>
        <w:tc>
          <w:tcPr>
            <w:tcW w:w="1440" w:type="dxa"/>
            <w:tcBorders>
              <w:top w:val="single" w:sz="4" w:space="0" w:color="auto"/>
            </w:tcBorders>
            <w:vAlign w:val="bottom"/>
          </w:tcPr>
          <w:p w14:paraId="00A42A35"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tcBorders>
            <w:vAlign w:val="bottom"/>
          </w:tcPr>
          <w:p w14:paraId="34F3D9D8"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tcBorders>
            <w:vAlign w:val="bottom"/>
          </w:tcPr>
          <w:p w14:paraId="09F8FBDB"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tcBorders>
            <w:vAlign w:val="bottom"/>
          </w:tcPr>
          <w:p w14:paraId="2FE2AB02"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tcBorders>
            <w:vAlign w:val="bottom"/>
          </w:tcPr>
          <w:p w14:paraId="25C72E87"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tcBorders>
            <w:vAlign w:val="bottom"/>
          </w:tcPr>
          <w:p w14:paraId="6550B51D" w14:textId="77777777" w:rsidR="00F87182" w:rsidRPr="009239F4" w:rsidRDefault="00F87182" w:rsidP="005215C4">
            <w:pPr>
              <w:ind w:right="-72"/>
              <w:jc w:val="right"/>
              <w:rPr>
                <w:rFonts w:ascii="Arial" w:eastAsia="Arial" w:hAnsi="Arial" w:cs="Arial"/>
                <w:color w:val="000000"/>
                <w:sz w:val="14"/>
                <w:szCs w:val="14"/>
              </w:rPr>
            </w:pPr>
          </w:p>
        </w:tc>
        <w:tc>
          <w:tcPr>
            <w:tcW w:w="1440" w:type="dxa"/>
            <w:tcBorders>
              <w:top w:val="single" w:sz="4" w:space="0" w:color="auto"/>
            </w:tcBorders>
            <w:vAlign w:val="bottom"/>
          </w:tcPr>
          <w:p w14:paraId="64410757" w14:textId="77777777" w:rsidR="00F87182" w:rsidRPr="009239F4" w:rsidRDefault="00F87182" w:rsidP="005215C4">
            <w:pPr>
              <w:ind w:right="-72"/>
              <w:jc w:val="right"/>
              <w:rPr>
                <w:rFonts w:ascii="Arial" w:eastAsia="Arial" w:hAnsi="Arial" w:cs="Arial"/>
                <w:color w:val="000000"/>
                <w:sz w:val="14"/>
                <w:szCs w:val="14"/>
              </w:rPr>
            </w:pPr>
          </w:p>
        </w:tc>
      </w:tr>
      <w:tr w:rsidR="00F87182" w:rsidRPr="009239F4" w14:paraId="40517F43" w14:textId="77777777" w:rsidTr="604921FD">
        <w:trPr>
          <w:trHeight w:val="59"/>
        </w:trPr>
        <w:tc>
          <w:tcPr>
            <w:tcW w:w="5310" w:type="dxa"/>
            <w:tcBorders>
              <w:top w:val="nil"/>
              <w:left w:val="nil"/>
              <w:right w:val="nil"/>
            </w:tcBorders>
            <w:vAlign w:val="bottom"/>
          </w:tcPr>
          <w:p w14:paraId="416D4F2D" w14:textId="0FB57DDB" w:rsidR="00F87182" w:rsidRPr="009239F4" w:rsidRDefault="00F87182" w:rsidP="005215C4">
            <w:pPr>
              <w:ind w:left="-86" w:right="-72"/>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2025</w:t>
            </w:r>
          </w:p>
        </w:tc>
        <w:tc>
          <w:tcPr>
            <w:tcW w:w="1440" w:type="dxa"/>
            <w:vAlign w:val="bottom"/>
          </w:tcPr>
          <w:p w14:paraId="19834592"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5C10ABCF"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069BFFC4"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29AFB455"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54A5E836"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7BCA3675" w14:textId="77777777" w:rsidR="00F87182" w:rsidRPr="009239F4" w:rsidRDefault="00F87182" w:rsidP="005215C4">
            <w:pPr>
              <w:ind w:right="-72"/>
              <w:jc w:val="right"/>
              <w:rPr>
                <w:rFonts w:ascii="Arial" w:eastAsia="Arial" w:hAnsi="Arial" w:cs="Arial"/>
                <w:color w:val="000000"/>
                <w:sz w:val="18"/>
                <w:szCs w:val="18"/>
              </w:rPr>
            </w:pPr>
          </w:p>
        </w:tc>
        <w:tc>
          <w:tcPr>
            <w:tcW w:w="1440" w:type="dxa"/>
            <w:vAlign w:val="bottom"/>
          </w:tcPr>
          <w:p w14:paraId="1798145A" w14:textId="77777777" w:rsidR="00F87182" w:rsidRPr="009239F4" w:rsidRDefault="00F87182" w:rsidP="005215C4">
            <w:pPr>
              <w:ind w:right="-72"/>
              <w:jc w:val="right"/>
              <w:rPr>
                <w:rFonts w:ascii="Arial" w:eastAsia="Arial" w:hAnsi="Arial" w:cs="Arial"/>
                <w:color w:val="000000"/>
                <w:sz w:val="18"/>
                <w:szCs w:val="18"/>
              </w:rPr>
            </w:pPr>
          </w:p>
        </w:tc>
      </w:tr>
      <w:tr w:rsidR="00C56C0A" w:rsidRPr="009239F4" w14:paraId="22C18C18" w14:textId="77777777" w:rsidTr="604921FD">
        <w:trPr>
          <w:trHeight w:val="59"/>
        </w:trPr>
        <w:tc>
          <w:tcPr>
            <w:tcW w:w="5310" w:type="dxa"/>
            <w:tcBorders>
              <w:top w:val="nil"/>
              <w:left w:val="nil"/>
              <w:right w:val="nil"/>
            </w:tcBorders>
            <w:vAlign w:val="bottom"/>
          </w:tcPr>
          <w:p w14:paraId="118BFA85" w14:textId="77777777" w:rsidR="00C56C0A" w:rsidRPr="009239F4" w:rsidRDefault="00C56C0A" w:rsidP="005215C4">
            <w:pPr>
              <w:ind w:left="-86" w:right="-72"/>
              <w:rPr>
                <w:rFonts w:ascii="Arial" w:eastAsia="Arial" w:hAnsi="Arial" w:cs="Arial"/>
                <w:b/>
                <w:color w:val="000000"/>
                <w:sz w:val="18"/>
                <w:szCs w:val="18"/>
              </w:rPr>
            </w:pPr>
            <w:r w:rsidRPr="009239F4">
              <w:rPr>
                <w:rFonts w:ascii="Arial" w:eastAsia="Arial" w:hAnsi="Arial" w:cs="Arial"/>
                <w:color w:val="000000"/>
                <w:sz w:val="18"/>
                <w:szCs w:val="18"/>
              </w:rPr>
              <w:t xml:space="preserve">Cost </w:t>
            </w:r>
          </w:p>
        </w:tc>
        <w:tc>
          <w:tcPr>
            <w:tcW w:w="1440" w:type="dxa"/>
          </w:tcPr>
          <w:p w14:paraId="4216773D" w14:textId="7B7332A0"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29,524</w:t>
            </w:r>
          </w:p>
        </w:tc>
        <w:tc>
          <w:tcPr>
            <w:tcW w:w="1440" w:type="dxa"/>
          </w:tcPr>
          <w:p w14:paraId="72E93E77" w14:textId="502D5C25" w:rsidR="00C56C0A" w:rsidRPr="009239F4" w:rsidRDefault="00A625B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1,408,794</w:t>
            </w:r>
          </w:p>
        </w:tc>
        <w:tc>
          <w:tcPr>
            <w:tcW w:w="1440" w:type="dxa"/>
          </w:tcPr>
          <w:p w14:paraId="790E5D3A" w14:textId="568B38E4"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143,131</w:t>
            </w:r>
          </w:p>
        </w:tc>
        <w:tc>
          <w:tcPr>
            <w:tcW w:w="1440" w:type="dxa"/>
          </w:tcPr>
          <w:p w14:paraId="371B7FF8" w14:textId="78E74463"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1,795</w:t>
            </w:r>
          </w:p>
        </w:tc>
        <w:tc>
          <w:tcPr>
            <w:tcW w:w="1440" w:type="dxa"/>
          </w:tcPr>
          <w:p w14:paraId="35091759" w14:textId="79ABA8BF"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8,509</w:t>
            </w:r>
          </w:p>
        </w:tc>
        <w:tc>
          <w:tcPr>
            <w:tcW w:w="1440" w:type="dxa"/>
          </w:tcPr>
          <w:p w14:paraId="38D18B66" w14:textId="49759B3A"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945,794</w:t>
            </w:r>
          </w:p>
        </w:tc>
        <w:tc>
          <w:tcPr>
            <w:tcW w:w="1440" w:type="dxa"/>
          </w:tcPr>
          <w:p w14:paraId="59DD8844" w14:textId="3F257626" w:rsidR="00C56C0A" w:rsidRPr="009239F4" w:rsidRDefault="00D4688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2,537,54</w:t>
            </w:r>
            <w:r w:rsidR="002D0570" w:rsidRPr="009239F4">
              <w:rPr>
                <w:rFonts w:ascii="Arial" w:eastAsia="Arial" w:hAnsi="Arial" w:cs="Arial"/>
                <w:color w:val="000000"/>
                <w:sz w:val="18"/>
                <w:szCs w:val="18"/>
              </w:rPr>
              <w:t>8</w:t>
            </w:r>
          </w:p>
        </w:tc>
      </w:tr>
      <w:tr w:rsidR="00C56C0A" w:rsidRPr="009239F4" w14:paraId="7D42D21F" w14:textId="77777777" w:rsidTr="003F33A0">
        <w:trPr>
          <w:trHeight w:val="59"/>
        </w:trPr>
        <w:tc>
          <w:tcPr>
            <w:tcW w:w="5310" w:type="dxa"/>
            <w:tcBorders>
              <w:top w:val="nil"/>
              <w:left w:val="nil"/>
              <w:right w:val="nil"/>
            </w:tcBorders>
            <w:vAlign w:val="bottom"/>
          </w:tcPr>
          <w:p w14:paraId="76284411" w14:textId="77777777" w:rsidR="00C56C0A" w:rsidRPr="009239F4" w:rsidRDefault="00C56C0A" w:rsidP="005215C4">
            <w:pPr>
              <w:ind w:left="-86" w:right="-72"/>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depreciation</w:t>
            </w:r>
          </w:p>
        </w:tc>
        <w:tc>
          <w:tcPr>
            <w:tcW w:w="1440" w:type="dxa"/>
            <w:tcBorders>
              <w:bottom w:val="single" w:sz="4" w:space="0" w:color="auto"/>
            </w:tcBorders>
          </w:tcPr>
          <w:p w14:paraId="01C827BB" w14:textId="1B326BBF" w:rsidR="00C56C0A" w:rsidRPr="009239F4" w:rsidRDefault="00A625B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(5,756)</w:t>
            </w:r>
          </w:p>
        </w:tc>
        <w:tc>
          <w:tcPr>
            <w:tcW w:w="1440" w:type="dxa"/>
            <w:tcBorders>
              <w:bottom w:val="single" w:sz="4" w:space="0" w:color="auto"/>
            </w:tcBorders>
          </w:tcPr>
          <w:p w14:paraId="76A8E59B" w14:textId="785C2CFD" w:rsidR="00C56C0A" w:rsidRPr="009239F4" w:rsidRDefault="00A625B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(203,177)</w:t>
            </w:r>
          </w:p>
        </w:tc>
        <w:tc>
          <w:tcPr>
            <w:tcW w:w="1440" w:type="dxa"/>
            <w:tcBorders>
              <w:bottom w:val="single" w:sz="4" w:space="0" w:color="auto"/>
            </w:tcBorders>
          </w:tcPr>
          <w:p w14:paraId="487D5FC0" w14:textId="6C09F993" w:rsidR="00C56C0A" w:rsidRPr="009239F4" w:rsidRDefault="00261F2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(115,58</w:t>
            </w:r>
            <w:r w:rsidR="008D4D55" w:rsidRPr="009239F4">
              <w:rPr>
                <w:rFonts w:ascii="Arial" w:eastAsia="Arial" w:hAnsi="Arial" w:cs="Arial"/>
                <w:color w:val="000000"/>
                <w:sz w:val="18"/>
                <w:szCs w:val="18"/>
              </w:rPr>
              <w:t>8</w:t>
            </w:r>
            <w:r w:rsidRPr="009239F4">
              <w:rPr>
                <w:rFonts w:ascii="Arial" w:eastAsia="Arial" w:hAnsi="Arial" w:cs="Arial"/>
                <w:color w:val="000000"/>
                <w:sz w:val="18"/>
                <w:szCs w:val="18"/>
              </w:rPr>
              <w:t>)</w:t>
            </w:r>
          </w:p>
        </w:tc>
        <w:tc>
          <w:tcPr>
            <w:tcW w:w="1440" w:type="dxa"/>
            <w:tcBorders>
              <w:bottom w:val="single" w:sz="4" w:space="0" w:color="auto"/>
            </w:tcBorders>
          </w:tcPr>
          <w:p w14:paraId="0CCF1DA6" w14:textId="125AC252"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(669)</w:t>
            </w:r>
          </w:p>
        </w:tc>
        <w:tc>
          <w:tcPr>
            <w:tcW w:w="1440" w:type="dxa"/>
            <w:tcBorders>
              <w:bottom w:val="single" w:sz="4" w:space="0" w:color="auto"/>
            </w:tcBorders>
          </w:tcPr>
          <w:p w14:paraId="00B11511" w14:textId="3EDD91CA"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(4,028)</w:t>
            </w:r>
          </w:p>
        </w:tc>
        <w:tc>
          <w:tcPr>
            <w:tcW w:w="1440" w:type="dxa"/>
            <w:tcBorders>
              <w:bottom w:val="single" w:sz="4" w:space="0" w:color="auto"/>
            </w:tcBorders>
          </w:tcPr>
          <w:p w14:paraId="2481E3A7" w14:textId="7FDED28E" w:rsidR="00C56C0A" w:rsidRPr="009239F4" w:rsidRDefault="00C56C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tcPr>
          <w:p w14:paraId="2607332B" w14:textId="1D38C11C" w:rsidR="00C56C0A" w:rsidRPr="009239F4" w:rsidRDefault="00D4688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(329,21</w:t>
            </w:r>
            <w:r w:rsidR="0025178C" w:rsidRPr="009239F4">
              <w:rPr>
                <w:rFonts w:ascii="Arial" w:eastAsia="Arial" w:hAnsi="Arial" w:cs="Arial"/>
                <w:color w:val="000000"/>
                <w:sz w:val="18"/>
                <w:szCs w:val="18"/>
              </w:rPr>
              <w:t>9</w:t>
            </w:r>
            <w:r w:rsidRPr="009239F4">
              <w:rPr>
                <w:rFonts w:ascii="Arial" w:eastAsia="Arial" w:hAnsi="Arial" w:cs="Arial"/>
                <w:color w:val="000000"/>
                <w:sz w:val="18"/>
                <w:szCs w:val="18"/>
              </w:rPr>
              <w:t>)</w:t>
            </w:r>
          </w:p>
        </w:tc>
      </w:tr>
      <w:tr w:rsidR="00F87182" w:rsidRPr="009239F4" w14:paraId="391046D6" w14:textId="77777777" w:rsidTr="003F33A0">
        <w:trPr>
          <w:trHeight w:val="59"/>
        </w:trPr>
        <w:tc>
          <w:tcPr>
            <w:tcW w:w="5310" w:type="dxa"/>
            <w:tcBorders>
              <w:top w:val="nil"/>
              <w:left w:val="nil"/>
              <w:right w:val="nil"/>
            </w:tcBorders>
            <w:vAlign w:val="bottom"/>
          </w:tcPr>
          <w:p w14:paraId="0783DB20" w14:textId="77777777" w:rsidR="00F87182" w:rsidRPr="009239F4" w:rsidRDefault="00F87182" w:rsidP="005215C4">
            <w:pPr>
              <w:ind w:left="-86" w:right="-72"/>
              <w:rPr>
                <w:rFonts w:ascii="Arial" w:eastAsia="Arial" w:hAnsi="Arial" w:cs="Arial"/>
                <w:color w:val="000000"/>
                <w:sz w:val="12"/>
                <w:szCs w:val="12"/>
                <w:u w:val="single"/>
              </w:rPr>
            </w:pPr>
          </w:p>
        </w:tc>
        <w:tc>
          <w:tcPr>
            <w:tcW w:w="1440" w:type="dxa"/>
            <w:tcBorders>
              <w:top w:val="single" w:sz="4" w:space="0" w:color="auto"/>
            </w:tcBorders>
            <w:vAlign w:val="bottom"/>
          </w:tcPr>
          <w:p w14:paraId="687A0D0D"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2D538EEE"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799F06D1"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64D56F44"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6B1A80E8"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72D03220" w14:textId="77777777" w:rsidR="00F87182" w:rsidRPr="009239F4" w:rsidRDefault="00F87182" w:rsidP="005215C4">
            <w:pPr>
              <w:ind w:right="-72"/>
              <w:jc w:val="right"/>
              <w:rPr>
                <w:rFonts w:ascii="Arial" w:eastAsia="Arial" w:hAnsi="Arial" w:cs="Arial"/>
                <w:color w:val="000000"/>
                <w:sz w:val="12"/>
                <w:szCs w:val="12"/>
              </w:rPr>
            </w:pPr>
          </w:p>
        </w:tc>
        <w:tc>
          <w:tcPr>
            <w:tcW w:w="1440" w:type="dxa"/>
            <w:tcBorders>
              <w:top w:val="single" w:sz="4" w:space="0" w:color="auto"/>
            </w:tcBorders>
            <w:vAlign w:val="bottom"/>
          </w:tcPr>
          <w:p w14:paraId="381FDA8E" w14:textId="77777777" w:rsidR="00F87182" w:rsidRPr="009239F4" w:rsidRDefault="00F87182" w:rsidP="005215C4">
            <w:pPr>
              <w:ind w:right="-72"/>
              <w:jc w:val="right"/>
              <w:rPr>
                <w:rFonts w:ascii="Arial" w:eastAsia="Arial" w:hAnsi="Arial" w:cs="Arial"/>
                <w:color w:val="000000"/>
                <w:sz w:val="12"/>
                <w:szCs w:val="12"/>
              </w:rPr>
            </w:pPr>
          </w:p>
        </w:tc>
      </w:tr>
      <w:tr w:rsidR="002D60B9" w:rsidRPr="009239F4" w14:paraId="20D0991B" w14:textId="77777777" w:rsidTr="003F33A0">
        <w:trPr>
          <w:trHeight w:val="59"/>
        </w:trPr>
        <w:tc>
          <w:tcPr>
            <w:tcW w:w="5310" w:type="dxa"/>
            <w:tcBorders>
              <w:top w:val="nil"/>
              <w:left w:val="nil"/>
              <w:bottom w:val="nil"/>
              <w:right w:val="nil"/>
            </w:tcBorders>
            <w:vAlign w:val="bottom"/>
          </w:tcPr>
          <w:p w14:paraId="407A63FF" w14:textId="77777777" w:rsidR="002D60B9" w:rsidRPr="009239F4" w:rsidRDefault="002D60B9" w:rsidP="005215C4">
            <w:pPr>
              <w:ind w:left="-86" w:right="-72"/>
              <w:rPr>
                <w:rFonts w:ascii="Arial" w:eastAsia="Arial" w:hAnsi="Arial" w:cs="Arial"/>
                <w:color w:val="000000"/>
                <w:sz w:val="18"/>
                <w:szCs w:val="18"/>
                <w:u w:val="single"/>
              </w:rPr>
            </w:pPr>
            <w:r w:rsidRPr="009239F4">
              <w:rPr>
                <w:rFonts w:ascii="Arial" w:eastAsia="Arial" w:hAnsi="Arial" w:cs="Arial"/>
                <w:b/>
                <w:color w:val="000000"/>
                <w:sz w:val="18"/>
                <w:szCs w:val="18"/>
              </w:rPr>
              <w:t>Net book value</w:t>
            </w:r>
          </w:p>
        </w:tc>
        <w:tc>
          <w:tcPr>
            <w:tcW w:w="1440" w:type="dxa"/>
            <w:tcBorders>
              <w:bottom w:val="single" w:sz="4" w:space="0" w:color="auto"/>
            </w:tcBorders>
          </w:tcPr>
          <w:p w14:paraId="325B08D3" w14:textId="2555160E" w:rsidR="002D60B9" w:rsidRPr="009239F4" w:rsidRDefault="00A625B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23,768</w:t>
            </w:r>
          </w:p>
        </w:tc>
        <w:tc>
          <w:tcPr>
            <w:tcW w:w="1440" w:type="dxa"/>
            <w:tcBorders>
              <w:bottom w:val="single" w:sz="4" w:space="0" w:color="auto"/>
            </w:tcBorders>
          </w:tcPr>
          <w:p w14:paraId="696E62A9" w14:textId="322EB12B"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1,205,617</w:t>
            </w:r>
          </w:p>
        </w:tc>
        <w:tc>
          <w:tcPr>
            <w:tcW w:w="1440" w:type="dxa"/>
            <w:tcBorders>
              <w:bottom w:val="single" w:sz="4" w:space="0" w:color="auto"/>
            </w:tcBorders>
          </w:tcPr>
          <w:p w14:paraId="4ACBEFB2" w14:textId="319F50E5" w:rsidR="002D60B9" w:rsidRPr="009239F4" w:rsidRDefault="00261F2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27,54</w:t>
            </w:r>
            <w:r w:rsidR="0025178C" w:rsidRPr="009239F4">
              <w:rPr>
                <w:rFonts w:ascii="Arial" w:eastAsia="Arial" w:hAnsi="Arial" w:cs="Arial"/>
                <w:color w:val="000000"/>
                <w:sz w:val="18"/>
                <w:szCs w:val="18"/>
              </w:rPr>
              <w:t>3</w:t>
            </w:r>
          </w:p>
        </w:tc>
        <w:tc>
          <w:tcPr>
            <w:tcW w:w="1440" w:type="dxa"/>
            <w:tcBorders>
              <w:bottom w:val="single" w:sz="4" w:space="0" w:color="auto"/>
            </w:tcBorders>
          </w:tcPr>
          <w:p w14:paraId="0CB754A3" w14:textId="33AD2857"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1,126</w:t>
            </w:r>
          </w:p>
        </w:tc>
        <w:tc>
          <w:tcPr>
            <w:tcW w:w="1440" w:type="dxa"/>
            <w:tcBorders>
              <w:bottom w:val="single" w:sz="4" w:space="0" w:color="auto"/>
            </w:tcBorders>
          </w:tcPr>
          <w:p w14:paraId="7036A3F0" w14:textId="47EF1D5C"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w:t>
            </w:r>
            <w:r w:rsidR="00F622B0" w:rsidRPr="009239F4">
              <w:rPr>
                <w:rFonts w:ascii="Arial" w:eastAsia="Arial" w:hAnsi="Arial" w:cs="Arial"/>
                <w:color w:val="000000"/>
                <w:sz w:val="18"/>
                <w:szCs w:val="18"/>
              </w:rPr>
              <w:t>48</w:t>
            </w:r>
            <w:r w:rsidR="004A6037" w:rsidRPr="009239F4">
              <w:rPr>
                <w:rFonts w:ascii="Arial" w:eastAsia="Arial" w:hAnsi="Arial" w:cs="Arial"/>
                <w:color w:val="000000"/>
                <w:sz w:val="18"/>
                <w:szCs w:val="18"/>
              </w:rPr>
              <w:t>1</w:t>
            </w:r>
          </w:p>
        </w:tc>
        <w:tc>
          <w:tcPr>
            <w:tcW w:w="1440" w:type="dxa"/>
            <w:tcBorders>
              <w:bottom w:val="single" w:sz="4" w:space="0" w:color="auto"/>
            </w:tcBorders>
          </w:tcPr>
          <w:p w14:paraId="7B3C2D43" w14:textId="05BFCDA0"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945,794</w:t>
            </w:r>
          </w:p>
        </w:tc>
        <w:tc>
          <w:tcPr>
            <w:tcW w:w="1440" w:type="dxa"/>
            <w:tcBorders>
              <w:bottom w:val="single" w:sz="4" w:space="0" w:color="auto"/>
            </w:tcBorders>
          </w:tcPr>
          <w:p w14:paraId="4EA165F0" w14:textId="0D4B0175" w:rsidR="002D60B9" w:rsidRPr="009239F4" w:rsidRDefault="002D60B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2,208,3</w:t>
            </w:r>
            <w:r w:rsidR="0025178C" w:rsidRPr="009239F4">
              <w:rPr>
                <w:rFonts w:ascii="Arial" w:eastAsia="Arial" w:hAnsi="Arial" w:cs="Arial"/>
                <w:color w:val="000000"/>
                <w:sz w:val="18"/>
                <w:szCs w:val="18"/>
              </w:rPr>
              <w:t>29</w:t>
            </w:r>
          </w:p>
        </w:tc>
      </w:tr>
    </w:tbl>
    <w:p w14:paraId="7D8E7061" w14:textId="77777777" w:rsidR="00881246" w:rsidRPr="009239F4" w:rsidRDefault="00881246" w:rsidP="005215C4">
      <w:pPr>
        <w:spacing w:line="200" w:lineRule="auto"/>
        <w:rPr>
          <w:rFonts w:ascii="Arial" w:eastAsia="Arial" w:hAnsi="Arial" w:cs="Arial"/>
          <w:color w:val="000000"/>
          <w:sz w:val="18"/>
          <w:szCs w:val="18"/>
        </w:rPr>
        <w:sectPr w:rsidR="00881246" w:rsidRPr="009239F4" w:rsidSect="0046605E">
          <w:pgSz w:w="16838" w:h="11906" w:orient="landscape"/>
          <w:pgMar w:top="1440" w:right="720" w:bottom="720" w:left="720" w:header="706" w:footer="706" w:gutter="0"/>
          <w:cols w:space="720"/>
        </w:sectPr>
      </w:pPr>
    </w:p>
    <w:p w14:paraId="5C7A35B1" w14:textId="19CDDED5"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lastRenderedPageBreak/>
        <w:t>Depreciation was charged to profit or loss as follows:</w:t>
      </w:r>
    </w:p>
    <w:p w14:paraId="576ABC43" w14:textId="77777777" w:rsidR="00881246" w:rsidRPr="009239F4" w:rsidRDefault="00881246" w:rsidP="005215C4">
      <w:pPr>
        <w:rPr>
          <w:rFonts w:ascii="Arial" w:eastAsia="Arial" w:hAnsi="Arial" w:cs="Arial"/>
          <w:b/>
          <w:color w:val="000000"/>
          <w:sz w:val="18"/>
          <w:szCs w:val="18"/>
        </w:rPr>
      </w:pPr>
    </w:p>
    <w:tbl>
      <w:tblPr>
        <w:tblW w:w="9472" w:type="dxa"/>
        <w:tblLayout w:type="fixed"/>
        <w:tblCellMar>
          <w:left w:w="115" w:type="dxa"/>
          <w:right w:w="115" w:type="dxa"/>
        </w:tblCellMar>
        <w:tblLook w:val="0000" w:firstRow="0" w:lastRow="0" w:firstColumn="0" w:lastColumn="0" w:noHBand="0" w:noVBand="0"/>
      </w:tblPr>
      <w:tblGrid>
        <w:gridCol w:w="4288"/>
        <w:gridCol w:w="1296"/>
        <w:gridCol w:w="1296"/>
        <w:gridCol w:w="1296"/>
        <w:gridCol w:w="1296"/>
      </w:tblGrid>
      <w:tr w:rsidR="00881246" w:rsidRPr="009239F4" w14:paraId="4B35BCAD" w14:textId="77777777" w:rsidTr="0035628D">
        <w:tc>
          <w:tcPr>
            <w:tcW w:w="4288" w:type="dxa"/>
            <w:noWrap/>
          </w:tcPr>
          <w:p w14:paraId="34C544EF" w14:textId="77777777" w:rsidR="00881246" w:rsidRPr="009239F4" w:rsidRDefault="00881246" w:rsidP="005215C4">
            <w:pPr>
              <w:ind w:left="-86" w:right="-72"/>
              <w:rPr>
                <w:rFonts w:ascii="Arial" w:eastAsia="Arial" w:hAnsi="Arial" w:cs="Arial"/>
                <w:b/>
                <w:color w:val="000000"/>
                <w:sz w:val="18"/>
                <w:szCs w:val="18"/>
              </w:rPr>
            </w:pPr>
          </w:p>
        </w:tc>
        <w:tc>
          <w:tcPr>
            <w:tcW w:w="2592" w:type="dxa"/>
            <w:gridSpan w:val="2"/>
            <w:tcBorders>
              <w:bottom w:val="single" w:sz="4" w:space="0" w:color="auto"/>
            </w:tcBorders>
            <w:noWrap/>
          </w:tcPr>
          <w:p w14:paraId="0EF26290"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3BBEAB5"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592" w:type="dxa"/>
            <w:gridSpan w:val="2"/>
            <w:tcBorders>
              <w:bottom w:val="single" w:sz="4" w:space="0" w:color="auto"/>
            </w:tcBorders>
            <w:noWrap/>
          </w:tcPr>
          <w:p w14:paraId="5B27E4AA"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247C2F77"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F87182" w:rsidRPr="009239F4" w14:paraId="3F4590E2" w14:textId="77777777" w:rsidTr="0035628D">
        <w:tc>
          <w:tcPr>
            <w:tcW w:w="4288" w:type="dxa"/>
            <w:noWrap/>
          </w:tcPr>
          <w:p w14:paraId="67940785" w14:textId="77777777" w:rsidR="00F87182" w:rsidRPr="009239F4" w:rsidRDefault="00F87182" w:rsidP="005215C4">
            <w:pPr>
              <w:ind w:left="-86" w:right="-72"/>
              <w:rPr>
                <w:rFonts w:ascii="Arial" w:eastAsia="Arial" w:hAnsi="Arial" w:cs="Arial"/>
                <w:b/>
                <w:color w:val="000000"/>
                <w:sz w:val="18"/>
                <w:szCs w:val="18"/>
              </w:rPr>
            </w:pPr>
          </w:p>
        </w:tc>
        <w:tc>
          <w:tcPr>
            <w:tcW w:w="1296" w:type="dxa"/>
            <w:tcBorders>
              <w:top w:val="single" w:sz="4" w:space="0" w:color="auto"/>
            </w:tcBorders>
            <w:noWrap/>
            <w:vAlign w:val="bottom"/>
          </w:tcPr>
          <w:p w14:paraId="34F16EE1" w14:textId="689D419B"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noWrap/>
          </w:tcPr>
          <w:p w14:paraId="2D37875B" w14:textId="130FD1A1"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noWrap/>
            <w:vAlign w:val="bottom"/>
          </w:tcPr>
          <w:p w14:paraId="46506AD3" w14:textId="7F2F5B22"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noWrap/>
          </w:tcPr>
          <w:p w14:paraId="161F0668" w14:textId="571E0A48"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F87182" w:rsidRPr="009239F4" w14:paraId="48D052B8" w14:textId="77777777" w:rsidTr="0035628D">
        <w:tc>
          <w:tcPr>
            <w:tcW w:w="4288" w:type="dxa"/>
            <w:noWrap/>
          </w:tcPr>
          <w:p w14:paraId="6AD4046B" w14:textId="77777777" w:rsidR="00F87182" w:rsidRPr="009239F4" w:rsidRDefault="00F87182" w:rsidP="005215C4">
            <w:pPr>
              <w:ind w:left="-86" w:right="-72"/>
              <w:rPr>
                <w:rFonts w:ascii="Arial" w:eastAsia="Arial" w:hAnsi="Arial" w:cs="Arial"/>
                <w:b/>
                <w:color w:val="000000"/>
                <w:sz w:val="18"/>
                <w:szCs w:val="18"/>
              </w:rPr>
            </w:pPr>
          </w:p>
        </w:tc>
        <w:tc>
          <w:tcPr>
            <w:tcW w:w="1296" w:type="dxa"/>
            <w:tcBorders>
              <w:bottom w:val="single" w:sz="4" w:space="0" w:color="auto"/>
            </w:tcBorders>
            <w:noWrap/>
            <w:vAlign w:val="bottom"/>
          </w:tcPr>
          <w:p w14:paraId="62BA604D" w14:textId="1D1220E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noWrap/>
            <w:vAlign w:val="bottom"/>
          </w:tcPr>
          <w:p w14:paraId="230D4550" w14:textId="7470BDD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noWrap/>
            <w:vAlign w:val="bottom"/>
          </w:tcPr>
          <w:p w14:paraId="4F28D1A6" w14:textId="384AEB49"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noWrap/>
            <w:vAlign w:val="bottom"/>
          </w:tcPr>
          <w:p w14:paraId="6BFFA0FF" w14:textId="1AC56C3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F87182" w:rsidRPr="009239F4" w14:paraId="15964AE5" w14:textId="77777777" w:rsidTr="0035628D">
        <w:tc>
          <w:tcPr>
            <w:tcW w:w="4288" w:type="dxa"/>
            <w:noWrap/>
          </w:tcPr>
          <w:p w14:paraId="7B022EE3"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tcBorders>
              <w:top w:val="single" w:sz="4" w:space="0" w:color="auto"/>
            </w:tcBorders>
            <w:noWrap/>
          </w:tcPr>
          <w:p w14:paraId="1DCDB6B3"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tcPr>
          <w:p w14:paraId="77E6AACB"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tcPr>
          <w:p w14:paraId="67332FAB"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tcPr>
          <w:p w14:paraId="31B8B220"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BF0FF1" w:rsidRPr="009239F4" w14:paraId="30F87143" w14:textId="77777777" w:rsidTr="0035628D">
        <w:trPr>
          <w:trHeight w:val="99"/>
        </w:trPr>
        <w:tc>
          <w:tcPr>
            <w:tcW w:w="4288" w:type="dxa"/>
            <w:noWrap/>
          </w:tcPr>
          <w:p w14:paraId="41C401CB" w14:textId="77777777" w:rsidR="00BF0FF1" w:rsidRPr="009239F4" w:rsidRDefault="00BF0FF1"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Cost of sales</w:t>
            </w:r>
          </w:p>
        </w:tc>
        <w:tc>
          <w:tcPr>
            <w:tcW w:w="1296" w:type="dxa"/>
            <w:noWrap/>
          </w:tcPr>
          <w:p w14:paraId="178590FB" w14:textId="7C1DFC35"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4,847,474</w:t>
            </w:r>
          </w:p>
        </w:tc>
        <w:tc>
          <w:tcPr>
            <w:tcW w:w="1296" w:type="dxa"/>
            <w:noWrap/>
            <w:vAlign w:val="bottom"/>
          </w:tcPr>
          <w:p w14:paraId="7A17A48D" w14:textId="2771A741"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4,835,985</w:t>
            </w:r>
          </w:p>
        </w:tc>
        <w:tc>
          <w:tcPr>
            <w:tcW w:w="1296" w:type="dxa"/>
            <w:noWrap/>
          </w:tcPr>
          <w:p w14:paraId="7810BE57" w14:textId="25790176"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38,082</w:t>
            </w:r>
          </w:p>
        </w:tc>
        <w:tc>
          <w:tcPr>
            <w:tcW w:w="1296" w:type="dxa"/>
            <w:noWrap/>
            <w:vAlign w:val="bottom"/>
          </w:tcPr>
          <w:p w14:paraId="3562F908" w14:textId="02BC6CE8"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27,580</w:t>
            </w:r>
          </w:p>
        </w:tc>
      </w:tr>
      <w:tr w:rsidR="00BF0FF1" w:rsidRPr="009239F4" w14:paraId="33EBA1CA" w14:textId="77777777" w:rsidTr="0035628D">
        <w:tc>
          <w:tcPr>
            <w:tcW w:w="4288" w:type="dxa"/>
            <w:noWrap/>
          </w:tcPr>
          <w:p w14:paraId="461DEA83" w14:textId="77777777" w:rsidR="00BF0FF1" w:rsidRPr="009239F4" w:rsidRDefault="00BF0FF1"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Administrative expenses</w:t>
            </w:r>
          </w:p>
        </w:tc>
        <w:tc>
          <w:tcPr>
            <w:tcW w:w="1296" w:type="dxa"/>
            <w:tcBorders>
              <w:bottom w:val="single" w:sz="4" w:space="0" w:color="auto"/>
            </w:tcBorders>
            <w:noWrap/>
          </w:tcPr>
          <w:p w14:paraId="04BA6EE6" w14:textId="7A9EEB6B"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26,494</w:t>
            </w:r>
          </w:p>
        </w:tc>
        <w:tc>
          <w:tcPr>
            <w:tcW w:w="1296" w:type="dxa"/>
            <w:tcBorders>
              <w:bottom w:val="single" w:sz="4" w:space="0" w:color="auto"/>
            </w:tcBorders>
            <w:noWrap/>
            <w:vAlign w:val="bottom"/>
          </w:tcPr>
          <w:p w14:paraId="7F3D0FB8" w14:textId="410B89F3"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29,884</w:t>
            </w:r>
          </w:p>
        </w:tc>
        <w:tc>
          <w:tcPr>
            <w:tcW w:w="1296" w:type="dxa"/>
            <w:tcBorders>
              <w:bottom w:val="single" w:sz="4" w:space="0" w:color="auto"/>
            </w:tcBorders>
            <w:noWrap/>
          </w:tcPr>
          <w:p w14:paraId="6490FF73" w14:textId="3373CFDC"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10,593</w:t>
            </w:r>
          </w:p>
        </w:tc>
        <w:tc>
          <w:tcPr>
            <w:tcW w:w="1296" w:type="dxa"/>
            <w:tcBorders>
              <w:bottom w:val="single" w:sz="4" w:space="0" w:color="auto"/>
            </w:tcBorders>
            <w:noWrap/>
            <w:vAlign w:val="bottom"/>
          </w:tcPr>
          <w:p w14:paraId="29A4D77D" w14:textId="5E069C68" w:rsidR="00BF0FF1" w:rsidRPr="009239F4" w:rsidRDefault="00BF0FF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11,546</w:t>
            </w:r>
          </w:p>
        </w:tc>
      </w:tr>
      <w:tr w:rsidR="00F87182" w:rsidRPr="009239F4" w14:paraId="03A660B1" w14:textId="77777777" w:rsidTr="0035628D">
        <w:tc>
          <w:tcPr>
            <w:tcW w:w="4288" w:type="dxa"/>
            <w:noWrap/>
          </w:tcPr>
          <w:p w14:paraId="71AA91E1"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tcBorders>
              <w:top w:val="single" w:sz="4" w:space="0" w:color="auto"/>
            </w:tcBorders>
            <w:noWrap/>
          </w:tcPr>
          <w:p w14:paraId="37AB5A3A"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tcPr>
          <w:p w14:paraId="43B135B7"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tcPr>
          <w:p w14:paraId="006694BC"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tcPr>
          <w:p w14:paraId="7A64AF4F"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F87182" w:rsidRPr="009239F4" w14:paraId="7FDBEAD7" w14:textId="77777777" w:rsidTr="0035628D">
        <w:tc>
          <w:tcPr>
            <w:tcW w:w="4288" w:type="dxa"/>
            <w:noWrap/>
          </w:tcPr>
          <w:p w14:paraId="20D812E3"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p>
        </w:tc>
        <w:tc>
          <w:tcPr>
            <w:tcW w:w="1296" w:type="dxa"/>
            <w:tcBorders>
              <w:bottom w:val="single" w:sz="4" w:space="0" w:color="auto"/>
            </w:tcBorders>
            <w:noWrap/>
            <w:vAlign w:val="bottom"/>
          </w:tcPr>
          <w:p w14:paraId="1C5944DE" w14:textId="49506562" w:rsidR="00F87182" w:rsidRPr="009239F4" w:rsidRDefault="00DF1F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4</w:t>
            </w:r>
            <w:r w:rsidRPr="009239F4">
              <w:rPr>
                <w:rFonts w:ascii="Arial" w:hAnsi="Arial" w:cs="Arial"/>
                <w:color w:val="000000"/>
                <w:sz w:val="18"/>
                <w:szCs w:val="18"/>
              </w:rPr>
              <w:t>,</w:t>
            </w:r>
            <w:r w:rsidRPr="009239F4">
              <w:rPr>
                <w:rFonts w:ascii="Arial" w:hAnsi="Arial" w:cs="Arial"/>
                <w:color w:val="000000"/>
                <w:sz w:val="18"/>
                <w:szCs w:val="18"/>
                <w:cs/>
              </w:rPr>
              <w:t>873</w:t>
            </w:r>
            <w:r w:rsidRPr="009239F4">
              <w:rPr>
                <w:rFonts w:ascii="Arial" w:hAnsi="Arial" w:cs="Arial"/>
                <w:color w:val="000000"/>
                <w:sz w:val="18"/>
                <w:szCs w:val="18"/>
              </w:rPr>
              <w:t>,</w:t>
            </w:r>
            <w:r w:rsidRPr="009239F4">
              <w:rPr>
                <w:rFonts w:ascii="Arial" w:hAnsi="Arial" w:cs="Arial"/>
                <w:color w:val="000000"/>
                <w:sz w:val="18"/>
                <w:szCs w:val="18"/>
                <w:cs/>
              </w:rPr>
              <w:t>968</w:t>
            </w:r>
          </w:p>
        </w:tc>
        <w:tc>
          <w:tcPr>
            <w:tcW w:w="1296" w:type="dxa"/>
            <w:tcBorders>
              <w:bottom w:val="single" w:sz="4" w:space="0" w:color="auto"/>
            </w:tcBorders>
            <w:noWrap/>
            <w:vAlign w:val="bottom"/>
          </w:tcPr>
          <w:p w14:paraId="27B3A72E" w14:textId="18E9799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4,865,869</w:t>
            </w:r>
          </w:p>
        </w:tc>
        <w:tc>
          <w:tcPr>
            <w:tcW w:w="1296" w:type="dxa"/>
            <w:tcBorders>
              <w:bottom w:val="single" w:sz="4" w:space="0" w:color="auto"/>
            </w:tcBorders>
            <w:noWrap/>
            <w:vAlign w:val="bottom"/>
          </w:tcPr>
          <w:p w14:paraId="322161D5" w14:textId="18A05600" w:rsidR="00F87182" w:rsidRPr="009239F4" w:rsidRDefault="008F748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48</w:t>
            </w:r>
            <w:r w:rsidRPr="009239F4">
              <w:rPr>
                <w:rFonts w:ascii="Arial" w:hAnsi="Arial" w:cs="Arial"/>
                <w:color w:val="000000"/>
                <w:sz w:val="18"/>
                <w:szCs w:val="18"/>
              </w:rPr>
              <w:t>,</w:t>
            </w:r>
            <w:r w:rsidRPr="009239F4">
              <w:rPr>
                <w:rFonts w:ascii="Arial" w:hAnsi="Arial" w:cs="Arial"/>
                <w:color w:val="000000"/>
                <w:sz w:val="18"/>
                <w:szCs w:val="18"/>
                <w:cs/>
              </w:rPr>
              <w:t>675</w:t>
            </w:r>
          </w:p>
        </w:tc>
        <w:tc>
          <w:tcPr>
            <w:tcW w:w="1296" w:type="dxa"/>
            <w:tcBorders>
              <w:bottom w:val="single" w:sz="4" w:space="0" w:color="auto"/>
            </w:tcBorders>
            <w:noWrap/>
            <w:vAlign w:val="bottom"/>
          </w:tcPr>
          <w:p w14:paraId="45B30537" w14:textId="47467DC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cs/>
              </w:rPr>
            </w:pPr>
            <w:r w:rsidRPr="009239F4">
              <w:rPr>
                <w:rFonts w:ascii="Arial" w:hAnsi="Arial" w:cs="Arial"/>
                <w:color w:val="000000"/>
                <w:sz w:val="18"/>
                <w:szCs w:val="18"/>
              </w:rPr>
              <w:t>39,126</w:t>
            </w:r>
          </w:p>
        </w:tc>
      </w:tr>
    </w:tbl>
    <w:p w14:paraId="32CD2E78" w14:textId="77777777" w:rsidR="00881246" w:rsidRPr="009239F4" w:rsidRDefault="00881246" w:rsidP="005215C4">
      <w:pPr>
        <w:jc w:val="both"/>
        <w:rPr>
          <w:rFonts w:ascii="Arial" w:eastAsia="Arial" w:hAnsi="Arial" w:cs="Arial"/>
          <w:color w:val="000000"/>
          <w:sz w:val="18"/>
          <w:szCs w:val="18"/>
        </w:rPr>
      </w:pPr>
    </w:p>
    <w:p w14:paraId="047C8EE2" w14:textId="308CC6F5"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pacing w:val="-4"/>
          <w:sz w:val="18"/>
          <w:szCs w:val="18"/>
        </w:rPr>
        <w:t xml:space="preserve">Property, plant and equipment with the net book value amounting to Baht </w:t>
      </w:r>
      <w:r w:rsidR="00200832" w:rsidRPr="009239F4">
        <w:rPr>
          <w:rFonts w:ascii="Arial" w:eastAsia="Arial" w:hAnsi="Arial" w:cs="Arial"/>
          <w:color w:val="000000"/>
          <w:spacing w:val="-4"/>
          <w:sz w:val="18"/>
          <w:szCs w:val="18"/>
        </w:rPr>
        <w:t>60,</w:t>
      </w:r>
      <w:r w:rsidR="008B44B3" w:rsidRPr="009239F4">
        <w:rPr>
          <w:rFonts w:ascii="Arial" w:eastAsia="Arial" w:hAnsi="Arial" w:cs="Arial"/>
          <w:color w:val="000000"/>
          <w:spacing w:val="-4"/>
          <w:sz w:val="18"/>
          <w:szCs w:val="18"/>
        </w:rPr>
        <w:t>617.24</w:t>
      </w:r>
      <w:r w:rsidR="00B051C3" w:rsidRPr="009239F4">
        <w:rPr>
          <w:rFonts w:ascii="Arial" w:eastAsia="Arial" w:hAnsi="Arial" w:cs="Arial"/>
          <w:color w:val="000000"/>
          <w:spacing w:val="-4"/>
          <w:sz w:val="18"/>
          <w:szCs w:val="18"/>
        </w:rPr>
        <w:t xml:space="preserve"> </w:t>
      </w:r>
      <w:r w:rsidRPr="009239F4">
        <w:rPr>
          <w:rFonts w:ascii="Arial" w:eastAsia="Arial" w:hAnsi="Arial" w:cs="Arial"/>
          <w:color w:val="000000"/>
          <w:spacing w:val="-4"/>
          <w:sz w:val="18"/>
          <w:szCs w:val="18"/>
        </w:rPr>
        <w:t>million (</w:t>
      </w:r>
      <w:r w:rsidR="0029720E" w:rsidRPr="009239F4">
        <w:rPr>
          <w:rFonts w:ascii="Arial" w:eastAsia="Arial" w:hAnsi="Arial" w:cs="Arial"/>
          <w:color w:val="000000"/>
          <w:spacing w:val="-4"/>
          <w:sz w:val="18"/>
          <w:szCs w:val="18"/>
        </w:rPr>
        <w:t>202</w:t>
      </w:r>
      <w:r w:rsidR="00F87182"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w:t>
      </w:r>
      <w:r w:rsidR="00F87182" w:rsidRPr="009239F4">
        <w:rPr>
          <w:rFonts w:ascii="Arial" w:eastAsia="Arial" w:hAnsi="Arial" w:cs="Arial"/>
          <w:color w:val="000000"/>
          <w:spacing w:val="-4"/>
          <w:sz w:val="18"/>
          <w:szCs w:val="18"/>
        </w:rPr>
        <w:t>Baht 63,777.60 million</w:t>
      </w:r>
      <w:r w:rsidRPr="009239F4">
        <w:rPr>
          <w:rFonts w:ascii="Arial" w:eastAsia="Arial" w:hAnsi="Arial" w:cs="Arial"/>
          <w:color w:val="000000"/>
          <w:spacing w:val="-4"/>
          <w:sz w:val="18"/>
          <w:szCs w:val="18"/>
        </w:rPr>
        <w:t>),</w:t>
      </w:r>
      <w:r w:rsidRPr="009239F4">
        <w:rPr>
          <w:rFonts w:ascii="Arial" w:eastAsia="Arial" w:hAnsi="Arial" w:cs="Arial"/>
          <w:color w:val="000000"/>
          <w:sz w:val="18"/>
          <w:szCs w:val="18"/>
        </w:rPr>
        <w:t xml:space="preserve"> was pledged as collateral for borrowings from financial institutions (Note </w:t>
      </w:r>
      <w:r w:rsidR="0029720E" w:rsidRPr="009239F4">
        <w:rPr>
          <w:rFonts w:ascii="Arial" w:eastAsia="Arial" w:hAnsi="Arial" w:cs="Arial"/>
          <w:color w:val="000000"/>
          <w:sz w:val="18"/>
          <w:szCs w:val="18"/>
        </w:rPr>
        <w:t>29</w:t>
      </w:r>
      <w:r w:rsidRPr="009239F4">
        <w:rPr>
          <w:rFonts w:ascii="Arial" w:eastAsia="Arial" w:hAnsi="Arial" w:cs="Arial"/>
          <w:color w:val="000000"/>
          <w:sz w:val="18"/>
          <w:szCs w:val="18"/>
        </w:rPr>
        <w:t>).</w:t>
      </w:r>
    </w:p>
    <w:p w14:paraId="39822D0C" w14:textId="77777777" w:rsidR="00881246" w:rsidRPr="009239F4" w:rsidRDefault="00881246" w:rsidP="005215C4">
      <w:pPr>
        <w:jc w:val="both"/>
        <w:rPr>
          <w:rFonts w:ascii="Arial" w:eastAsia="Arial" w:hAnsi="Arial" w:cs="Arial"/>
          <w:color w:val="000000"/>
          <w:sz w:val="18"/>
          <w:szCs w:val="18"/>
        </w:rPr>
      </w:pPr>
    </w:p>
    <w:p w14:paraId="520700FF" w14:textId="688777EE"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Borrowing costs amounting to Baht </w:t>
      </w:r>
      <w:r w:rsidR="008F7488" w:rsidRPr="009239F4">
        <w:rPr>
          <w:rFonts w:ascii="Arial" w:eastAsia="Arial" w:hAnsi="Arial" w:cs="Arial"/>
          <w:color w:val="000000" w:themeColor="text1"/>
          <w:sz w:val="18"/>
          <w:szCs w:val="18"/>
          <w:lang w:val="en-US"/>
        </w:rPr>
        <w:t>84.23</w:t>
      </w:r>
      <w:r w:rsidR="00B051C3"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million (</w:t>
      </w:r>
      <w:r w:rsidR="0029720E" w:rsidRPr="009239F4">
        <w:rPr>
          <w:rFonts w:ascii="Arial" w:eastAsia="Arial" w:hAnsi="Arial" w:cs="Arial"/>
          <w:color w:val="000000" w:themeColor="text1"/>
          <w:sz w:val="18"/>
          <w:szCs w:val="18"/>
        </w:rPr>
        <w:t>202</w:t>
      </w:r>
      <w:r w:rsidR="00F87182"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F87182" w:rsidRPr="009239F4">
        <w:rPr>
          <w:rFonts w:ascii="Arial" w:eastAsia="Arial" w:hAnsi="Arial" w:cs="Arial"/>
          <w:color w:val="000000" w:themeColor="text1"/>
          <w:sz w:val="18"/>
          <w:szCs w:val="18"/>
        </w:rPr>
        <w:t xml:space="preserve">105.50 </w:t>
      </w:r>
      <w:r w:rsidRPr="009239F4">
        <w:rPr>
          <w:rFonts w:ascii="Arial" w:eastAsia="Arial" w:hAnsi="Arial" w:cs="Arial"/>
          <w:color w:val="000000" w:themeColor="text1"/>
          <w:sz w:val="18"/>
          <w:szCs w:val="18"/>
        </w:rPr>
        <w:t>million), arising from financing specifically entered into for the construction of power plants, were capitalised to power plant under construction in the consolidated financial statements. The Group’s interest capitalisation rates were between</w:t>
      </w:r>
      <w:r w:rsidR="00B051C3" w:rsidRPr="009239F4">
        <w:rPr>
          <w:rFonts w:ascii="Arial" w:eastAsia="Arial" w:hAnsi="Arial" w:cs="Arial"/>
          <w:color w:val="000000" w:themeColor="text1"/>
          <w:sz w:val="18"/>
          <w:szCs w:val="18"/>
        </w:rPr>
        <w:t xml:space="preserve"> </w:t>
      </w:r>
      <w:r w:rsidR="008F7488" w:rsidRPr="009239F4">
        <w:rPr>
          <w:rFonts w:ascii="Arial" w:eastAsia="Arial" w:hAnsi="Arial" w:cs="Arial"/>
          <w:color w:val="000000" w:themeColor="text1"/>
          <w:sz w:val="18"/>
          <w:szCs w:val="18"/>
        </w:rPr>
        <w:t>3.01</w:t>
      </w:r>
      <w:r w:rsidRPr="009239F4">
        <w:rPr>
          <w:rFonts w:ascii="Arial" w:eastAsia="Arial" w:hAnsi="Arial" w:cs="Arial"/>
          <w:color w:val="000000" w:themeColor="text1"/>
          <w:sz w:val="18"/>
          <w:szCs w:val="18"/>
        </w:rPr>
        <w:t xml:space="preserve">% and </w:t>
      </w:r>
      <w:r w:rsidR="008C31BB" w:rsidRPr="009239F4">
        <w:rPr>
          <w:rFonts w:ascii="Arial" w:eastAsia="Arial" w:hAnsi="Arial" w:cs="Arial"/>
          <w:color w:val="000000" w:themeColor="text1"/>
          <w:sz w:val="18"/>
          <w:szCs w:val="18"/>
        </w:rPr>
        <w:t>5.15</w:t>
      </w:r>
      <w:r w:rsidRPr="009239F4">
        <w:rPr>
          <w:rFonts w:ascii="Arial" w:eastAsia="Arial" w:hAnsi="Arial" w:cs="Arial"/>
          <w:color w:val="000000" w:themeColor="text1"/>
          <w:sz w:val="18"/>
          <w:szCs w:val="18"/>
        </w:rPr>
        <w:t>% per annum (</w:t>
      </w:r>
      <w:r w:rsidR="0029720E" w:rsidRPr="009239F4">
        <w:rPr>
          <w:rFonts w:ascii="Arial" w:eastAsia="Arial" w:hAnsi="Arial" w:cs="Arial"/>
          <w:color w:val="000000" w:themeColor="text1"/>
          <w:sz w:val="18"/>
          <w:szCs w:val="18"/>
        </w:rPr>
        <w:t>202</w:t>
      </w:r>
      <w:r w:rsidR="00F87182"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between </w:t>
      </w:r>
      <w:r w:rsidR="00F87182" w:rsidRPr="009239F4">
        <w:rPr>
          <w:rFonts w:ascii="Arial" w:eastAsia="Arial" w:hAnsi="Arial" w:cs="Arial"/>
          <w:color w:val="000000" w:themeColor="text1"/>
          <w:sz w:val="18"/>
          <w:szCs w:val="18"/>
        </w:rPr>
        <w:t>3.01% and 5.97</w:t>
      </w:r>
      <w:r w:rsidRPr="009239F4">
        <w:rPr>
          <w:rFonts w:ascii="Arial" w:eastAsia="Arial" w:hAnsi="Arial" w:cs="Arial"/>
          <w:color w:val="000000" w:themeColor="text1"/>
          <w:sz w:val="18"/>
          <w:szCs w:val="18"/>
        </w:rPr>
        <w:t>% per annum).</w:t>
      </w:r>
    </w:p>
    <w:p w14:paraId="71BE1618" w14:textId="77777777" w:rsidR="00881246" w:rsidRPr="009239F4" w:rsidRDefault="00881246" w:rsidP="005215C4">
      <w:pPr>
        <w:jc w:val="both"/>
        <w:rPr>
          <w:rFonts w:ascii="Arial" w:eastAsia="Arial" w:hAnsi="Arial" w:cs="Arial"/>
          <w:color w:val="000000"/>
          <w:sz w:val="18"/>
          <w:szCs w:val="18"/>
        </w:rPr>
      </w:pPr>
    </w:p>
    <w:p w14:paraId="2462804B" w14:textId="118392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Borrowing costs amounting to Baht </w:t>
      </w:r>
      <w:r w:rsidR="00674F49" w:rsidRPr="009239F4">
        <w:rPr>
          <w:rFonts w:ascii="Arial" w:eastAsia="Arial" w:hAnsi="Arial" w:cs="Arial"/>
          <w:color w:val="000000"/>
          <w:sz w:val="18"/>
          <w:szCs w:val="18"/>
        </w:rPr>
        <w:t>2</w:t>
      </w:r>
      <w:r w:rsidR="00AB49A3" w:rsidRPr="009239F4">
        <w:rPr>
          <w:rFonts w:ascii="Arial" w:eastAsia="Arial" w:hAnsi="Arial" w:cs="Arial"/>
          <w:color w:val="000000"/>
          <w:sz w:val="18"/>
          <w:szCs w:val="18"/>
        </w:rPr>
        <w:t>6</w:t>
      </w:r>
      <w:r w:rsidR="00674F49" w:rsidRPr="009239F4">
        <w:rPr>
          <w:rFonts w:ascii="Arial" w:eastAsia="Arial" w:hAnsi="Arial" w:cs="Arial"/>
          <w:color w:val="000000"/>
          <w:sz w:val="18"/>
          <w:szCs w:val="18"/>
        </w:rPr>
        <w:t>.96</w:t>
      </w:r>
      <w:r w:rsidR="00B051C3"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million (</w:t>
      </w:r>
      <w:r w:rsidR="0029720E" w:rsidRPr="009239F4">
        <w:rPr>
          <w:rFonts w:ascii="Arial" w:eastAsia="Arial" w:hAnsi="Arial" w:cs="Arial"/>
          <w:color w:val="000000"/>
          <w:sz w:val="18"/>
          <w:szCs w:val="18"/>
        </w:rPr>
        <w:t>202</w:t>
      </w:r>
      <w:r w:rsidR="00F87182"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Baht </w:t>
      </w:r>
      <w:r w:rsidR="00F87182" w:rsidRPr="009239F4">
        <w:rPr>
          <w:rFonts w:ascii="Arial" w:eastAsia="Arial" w:hAnsi="Arial" w:cs="Arial"/>
          <w:color w:val="000000"/>
          <w:sz w:val="18"/>
          <w:szCs w:val="18"/>
        </w:rPr>
        <w:t>32.90</w:t>
      </w:r>
      <w:r w:rsidR="00852ADB"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million) which is calculated from the Company’s general loans were capitalised to power plant under construction in the separate financial statements. A capitalisation rate of</w:t>
      </w:r>
      <w:r w:rsidR="00674F49" w:rsidRPr="009239F4">
        <w:rPr>
          <w:rFonts w:ascii="Arial" w:eastAsia="Arial" w:hAnsi="Arial" w:cs="Arial"/>
          <w:color w:val="000000" w:themeColor="text1"/>
          <w:sz w:val="18"/>
          <w:szCs w:val="18"/>
        </w:rPr>
        <w:t xml:space="preserve"> 3.01</w:t>
      </w:r>
      <w:r w:rsidRPr="009239F4">
        <w:rPr>
          <w:rFonts w:ascii="Arial" w:eastAsia="Arial" w:hAnsi="Arial" w:cs="Arial"/>
          <w:color w:val="000000"/>
          <w:sz w:val="18"/>
          <w:szCs w:val="18"/>
        </w:rPr>
        <w:t>%</w:t>
      </w:r>
      <w:r w:rsidR="00D7710E" w:rsidRPr="009239F4">
        <w:rPr>
          <w:rFonts w:ascii="Arial" w:eastAsia="Arial" w:hAnsi="Arial" w:cs="Arial"/>
          <w:color w:val="000000"/>
          <w:sz w:val="18"/>
          <w:szCs w:val="18"/>
        </w:rPr>
        <w:t xml:space="preserve"> per annum</w:t>
      </w:r>
      <w:r w:rsidRPr="009239F4">
        <w:rPr>
          <w:rFonts w:ascii="Arial" w:eastAsia="Arial" w:hAnsi="Arial" w:cs="Arial"/>
          <w:color w:val="000000"/>
          <w:sz w:val="18"/>
          <w:szCs w:val="18"/>
        </w:rPr>
        <w:t xml:space="preserve"> </w:t>
      </w:r>
      <w:r w:rsidR="009667FC"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202</w:t>
      </w:r>
      <w:r w:rsidR="00F87182" w:rsidRPr="009239F4">
        <w:rPr>
          <w:rFonts w:ascii="Arial" w:eastAsia="Arial" w:hAnsi="Arial" w:cs="Arial"/>
          <w:color w:val="000000"/>
          <w:sz w:val="18"/>
          <w:szCs w:val="18"/>
        </w:rPr>
        <w:t>4</w:t>
      </w:r>
      <w:r w:rsidR="009667FC" w:rsidRPr="009239F4">
        <w:rPr>
          <w:rFonts w:ascii="Arial" w:eastAsia="Arial" w:hAnsi="Arial" w:cs="Arial"/>
          <w:color w:val="000000"/>
          <w:sz w:val="18"/>
          <w:szCs w:val="18"/>
        </w:rPr>
        <w:t xml:space="preserve">: </w:t>
      </w:r>
      <w:r w:rsidR="00496E7B" w:rsidRPr="009239F4">
        <w:rPr>
          <w:rFonts w:ascii="Arial" w:eastAsia="Arial" w:hAnsi="Arial" w:cs="Arial"/>
          <w:color w:val="000000"/>
          <w:sz w:val="18"/>
          <w:szCs w:val="18"/>
        </w:rPr>
        <w:t>capital</w:t>
      </w:r>
      <w:r w:rsidR="0094738B" w:rsidRPr="009239F4">
        <w:rPr>
          <w:rFonts w:ascii="Arial" w:eastAsia="Arial" w:hAnsi="Arial" w:cs="Arial"/>
          <w:color w:val="000000"/>
          <w:sz w:val="18"/>
          <w:szCs w:val="18"/>
        </w:rPr>
        <w:t xml:space="preserve">isation rate at </w:t>
      </w:r>
      <w:r w:rsidR="0029720E" w:rsidRPr="009239F4">
        <w:rPr>
          <w:rFonts w:ascii="Arial" w:eastAsia="Arial" w:hAnsi="Arial" w:cs="Arial"/>
          <w:color w:val="000000"/>
          <w:sz w:val="18"/>
          <w:szCs w:val="18"/>
        </w:rPr>
        <w:t>3</w:t>
      </w:r>
      <w:r w:rsidR="00D7710E" w:rsidRPr="009239F4">
        <w:rPr>
          <w:rFonts w:ascii="Arial" w:eastAsia="Arial" w:hAnsi="Arial" w:cs="Arial"/>
          <w:color w:val="000000"/>
          <w:sz w:val="18"/>
          <w:szCs w:val="18"/>
        </w:rPr>
        <w:t>.</w:t>
      </w:r>
      <w:r w:rsidR="0029720E" w:rsidRPr="009239F4">
        <w:rPr>
          <w:rFonts w:ascii="Arial" w:eastAsia="Arial" w:hAnsi="Arial" w:cs="Arial"/>
          <w:color w:val="000000"/>
          <w:sz w:val="18"/>
          <w:szCs w:val="18"/>
        </w:rPr>
        <w:t>01</w:t>
      </w:r>
      <w:r w:rsidR="00B24D6E" w:rsidRPr="009239F4">
        <w:rPr>
          <w:rFonts w:ascii="Arial" w:eastAsia="Arial" w:hAnsi="Arial" w:cs="Arial"/>
          <w:color w:val="000000"/>
          <w:sz w:val="18"/>
          <w:szCs w:val="18"/>
        </w:rPr>
        <w:t>%</w:t>
      </w:r>
      <w:r w:rsidR="0094738B" w:rsidRPr="009239F4">
        <w:rPr>
          <w:rFonts w:ascii="Arial" w:eastAsia="Arial" w:hAnsi="Arial" w:cs="Arial"/>
          <w:color w:val="000000"/>
          <w:sz w:val="18"/>
          <w:szCs w:val="18"/>
        </w:rPr>
        <w:t xml:space="preserve"> per </w:t>
      </w:r>
      <w:r w:rsidR="00D7710E" w:rsidRPr="009239F4">
        <w:rPr>
          <w:rFonts w:ascii="Arial" w:eastAsia="Arial" w:hAnsi="Arial" w:cs="Arial"/>
          <w:color w:val="000000"/>
          <w:sz w:val="18"/>
          <w:szCs w:val="18"/>
        </w:rPr>
        <w:t>annum</w:t>
      </w:r>
      <w:r w:rsidR="009667FC" w:rsidRPr="009239F4">
        <w:rPr>
          <w:rFonts w:ascii="Arial" w:eastAsia="Arial" w:hAnsi="Arial" w:cs="Arial"/>
          <w:color w:val="000000"/>
          <w:sz w:val="18"/>
          <w:szCs w:val="18"/>
        </w:rPr>
        <w:t>)</w:t>
      </w:r>
      <w:r w:rsidR="009667FC"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was used for calculation of borrowing costs capitalised as cost of assets.</w:t>
      </w:r>
    </w:p>
    <w:p w14:paraId="71E09489" w14:textId="77777777" w:rsidR="00881246" w:rsidRPr="009239F4" w:rsidRDefault="00881246" w:rsidP="005215C4">
      <w:pPr>
        <w:jc w:val="both"/>
        <w:rPr>
          <w:rFonts w:ascii="Arial" w:eastAsia="Arial" w:hAnsi="Arial" w:cs="Arial"/>
          <w:color w:val="000000"/>
          <w:sz w:val="18"/>
          <w:szCs w:val="18"/>
        </w:rPr>
      </w:pPr>
    </w:p>
    <w:p w14:paraId="4FAF3D0F" w14:textId="778F3CB5"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pacing w:val="-4"/>
          <w:sz w:val="18"/>
          <w:szCs w:val="18"/>
        </w:rPr>
        <w:t xml:space="preserve">Depreciation of right-of-use assets and interest on lease liabilities during construction period amounting to Baht </w:t>
      </w:r>
      <w:bookmarkStart w:id="37" w:name="OLE_LINK1"/>
      <w:r w:rsidR="00BC30D6" w:rsidRPr="009239F4">
        <w:rPr>
          <w:rFonts w:ascii="Arial" w:eastAsia="Arial" w:hAnsi="Arial" w:cs="Arial"/>
          <w:color w:val="000000"/>
          <w:spacing w:val="-4"/>
          <w:sz w:val="18"/>
          <w:szCs w:val="18"/>
        </w:rPr>
        <w:t>5.41</w:t>
      </w:r>
      <w:r w:rsidRPr="009239F4">
        <w:rPr>
          <w:rFonts w:ascii="Arial" w:eastAsia="Arial" w:hAnsi="Arial" w:cs="Arial"/>
          <w:color w:val="000000"/>
          <w:spacing w:val="-4"/>
          <w:sz w:val="18"/>
          <w:szCs w:val="18"/>
        </w:rPr>
        <w:t xml:space="preserve"> million,</w:t>
      </w:r>
      <w:r w:rsidRPr="009239F4">
        <w:rPr>
          <w:rFonts w:ascii="Arial" w:eastAsia="Arial" w:hAnsi="Arial" w:cs="Arial"/>
          <w:color w:val="000000"/>
          <w:sz w:val="18"/>
          <w:szCs w:val="18"/>
        </w:rPr>
        <w:t xml:space="preserve"> and Baht</w:t>
      </w:r>
      <w:r w:rsidR="00D7710E" w:rsidRPr="009239F4">
        <w:rPr>
          <w:rFonts w:ascii="Arial" w:eastAsia="Arial" w:hAnsi="Arial" w:cs="Arial"/>
          <w:color w:val="000000"/>
          <w:sz w:val="18"/>
          <w:szCs w:val="18"/>
        </w:rPr>
        <w:t xml:space="preserve"> </w:t>
      </w:r>
      <w:r w:rsidR="000926C1" w:rsidRPr="009239F4">
        <w:rPr>
          <w:rFonts w:ascii="Arial" w:eastAsia="Arial" w:hAnsi="Arial" w:cs="Arial"/>
          <w:color w:val="000000"/>
          <w:sz w:val="18"/>
          <w:szCs w:val="18"/>
        </w:rPr>
        <w:t>7.97</w:t>
      </w:r>
      <w:r w:rsidRPr="009239F4">
        <w:rPr>
          <w:rFonts w:ascii="Arial" w:eastAsia="Arial" w:hAnsi="Arial" w:cs="Arial"/>
          <w:color w:val="000000"/>
          <w:sz w:val="18"/>
          <w:szCs w:val="18"/>
        </w:rPr>
        <w:t xml:space="preserve"> million </w:t>
      </w:r>
      <w:r w:rsidR="00985B70" w:rsidRPr="009239F4">
        <w:rPr>
          <w:rFonts w:ascii="Arial" w:eastAsia="Arial" w:hAnsi="Arial" w:cs="Arial"/>
          <w:color w:val="000000"/>
          <w:sz w:val="18"/>
          <w:szCs w:val="18"/>
        </w:rPr>
        <w:t xml:space="preserve">in the consolidated financial statements </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202</w:t>
      </w:r>
      <w:r w:rsidR="00F87182"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8C228A" w:rsidRPr="009239F4">
        <w:rPr>
          <w:rFonts w:ascii="Arial" w:eastAsia="Arial" w:hAnsi="Arial" w:cs="Arial"/>
          <w:color w:val="000000"/>
          <w:sz w:val="18"/>
          <w:szCs w:val="18"/>
        </w:rPr>
        <w:t xml:space="preserve">Baht </w:t>
      </w:r>
      <w:r w:rsidR="00F87182" w:rsidRPr="009239F4">
        <w:rPr>
          <w:rFonts w:ascii="Arial" w:eastAsia="Arial" w:hAnsi="Arial" w:cs="Arial"/>
          <w:color w:val="000000"/>
          <w:spacing w:val="-4"/>
          <w:sz w:val="18"/>
          <w:szCs w:val="18"/>
        </w:rPr>
        <w:t>3.59 million,</w:t>
      </w:r>
      <w:r w:rsidR="00F87182" w:rsidRPr="009239F4">
        <w:rPr>
          <w:rFonts w:ascii="Arial" w:eastAsia="Arial" w:hAnsi="Arial" w:cs="Arial"/>
          <w:color w:val="000000"/>
          <w:sz w:val="18"/>
          <w:szCs w:val="18"/>
        </w:rPr>
        <w:t xml:space="preserve"> and Baht 5.48 million</w:t>
      </w:r>
      <w:r w:rsidRPr="009239F4">
        <w:rPr>
          <w:rFonts w:ascii="Arial" w:eastAsia="Arial" w:hAnsi="Arial" w:cs="Arial"/>
          <w:color w:val="000000"/>
          <w:sz w:val="18"/>
          <w:szCs w:val="18"/>
        </w:rPr>
        <w:t xml:space="preserve">) </w:t>
      </w:r>
      <w:bookmarkEnd w:id="37"/>
      <w:r w:rsidRPr="009239F4">
        <w:rPr>
          <w:rFonts w:ascii="Arial" w:eastAsia="Arial" w:hAnsi="Arial" w:cs="Arial"/>
          <w:color w:val="000000"/>
          <w:sz w:val="18"/>
          <w:szCs w:val="18"/>
        </w:rPr>
        <w:t>and</w:t>
      </w:r>
      <w:r w:rsidR="00CD42BE" w:rsidRPr="009239F4">
        <w:rPr>
          <w:rFonts w:ascii="Arial" w:eastAsia="Arial" w:hAnsi="Arial" w:cs="Arial"/>
          <w:color w:val="000000"/>
          <w:sz w:val="18"/>
          <w:szCs w:val="18"/>
        </w:rPr>
        <w:t xml:space="preserve"> </w:t>
      </w:r>
      <w:r w:rsidR="00173940" w:rsidRPr="009239F4">
        <w:rPr>
          <w:rFonts w:ascii="Arial" w:eastAsia="Arial" w:hAnsi="Arial" w:cs="Arial"/>
          <w:color w:val="000000"/>
          <w:sz w:val="18"/>
          <w:szCs w:val="18"/>
        </w:rPr>
        <w:br/>
      </w:r>
      <w:r w:rsidR="00CD42BE" w:rsidRPr="009239F4">
        <w:rPr>
          <w:rFonts w:ascii="Arial" w:eastAsia="Arial" w:hAnsi="Arial" w:cs="Arial"/>
          <w:color w:val="000000"/>
          <w:spacing w:val="-4"/>
          <w:sz w:val="18"/>
          <w:szCs w:val="18"/>
        </w:rPr>
        <w:t>Baht 2.82 million,</w:t>
      </w:r>
      <w:r w:rsidR="00CD42BE" w:rsidRPr="009239F4">
        <w:rPr>
          <w:rFonts w:ascii="Arial" w:eastAsia="Arial" w:hAnsi="Arial" w:cs="Arial"/>
          <w:color w:val="000000"/>
          <w:sz w:val="18"/>
          <w:szCs w:val="18"/>
        </w:rPr>
        <w:t xml:space="preserve"> and Baht 4.36 million</w:t>
      </w:r>
      <w:r w:rsidRPr="009239F4">
        <w:rPr>
          <w:rFonts w:ascii="Arial" w:eastAsia="Arial" w:hAnsi="Arial" w:cs="Arial"/>
          <w:color w:val="000000"/>
          <w:sz w:val="18"/>
          <w:szCs w:val="18"/>
        </w:rPr>
        <w:t xml:space="preserve"> in separate financial statements (</w:t>
      </w:r>
      <w:r w:rsidR="0029720E" w:rsidRPr="009239F4">
        <w:rPr>
          <w:rFonts w:ascii="Arial" w:eastAsia="Arial" w:hAnsi="Arial" w:cs="Arial"/>
          <w:color w:val="000000"/>
          <w:sz w:val="18"/>
          <w:szCs w:val="18"/>
        </w:rPr>
        <w:t>202</w:t>
      </w:r>
      <w:r w:rsidR="00F87182"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8C228A" w:rsidRPr="009239F4">
        <w:rPr>
          <w:rFonts w:ascii="Arial" w:eastAsia="Arial" w:hAnsi="Arial" w:cs="Arial"/>
          <w:color w:val="000000"/>
          <w:sz w:val="18"/>
          <w:szCs w:val="18"/>
        </w:rPr>
        <w:t xml:space="preserve">Baht </w:t>
      </w:r>
      <w:r w:rsidR="0029720E" w:rsidRPr="009239F4">
        <w:rPr>
          <w:rFonts w:ascii="Arial" w:eastAsia="Arial" w:hAnsi="Arial" w:cs="Arial"/>
          <w:color w:val="000000"/>
          <w:sz w:val="18"/>
          <w:szCs w:val="18"/>
        </w:rPr>
        <w:t>3</w:t>
      </w:r>
      <w:r w:rsidR="00852ADB"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59</w:t>
      </w:r>
      <w:r w:rsidR="00852ADB" w:rsidRPr="009239F4">
        <w:rPr>
          <w:rFonts w:ascii="Arial" w:eastAsia="Arial" w:hAnsi="Arial" w:cs="Arial"/>
          <w:color w:val="000000"/>
          <w:sz w:val="18"/>
          <w:szCs w:val="18"/>
        </w:rPr>
        <w:t xml:space="preserve"> million and Baht </w:t>
      </w:r>
      <w:r w:rsidR="0029720E" w:rsidRPr="009239F4">
        <w:rPr>
          <w:rFonts w:ascii="Arial" w:eastAsia="Arial" w:hAnsi="Arial" w:cs="Arial"/>
          <w:color w:val="000000"/>
          <w:sz w:val="18"/>
          <w:szCs w:val="18"/>
        </w:rPr>
        <w:t>5</w:t>
      </w:r>
      <w:r w:rsidR="00852ADB" w:rsidRPr="009239F4">
        <w:rPr>
          <w:rFonts w:ascii="Arial" w:eastAsia="Arial" w:hAnsi="Arial" w:cs="Arial"/>
          <w:color w:val="000000"/>
          <w:sz w:val="18"/>
          <w:szCs w:val="18"/>
        </w:rPr>
        <w:t>.</w:t>
      </w:r>
      <w:r w:rsidR="0029720E" w:rsidRPr="009239F4">
        <w:rPr>
          <w:rFonts w:ascii="Arial" w:eastAsia="Arial" w:hAnsi="Arial" w:cs="Arial"/>
          <w:color w:val="000000"/>
          <w:sz w:val="18"/>
          <w:szCs w:val="18"/>
        </w:rPr>
        <w:t>4</w:t>
      </w:r>
      <w:r w:rsidR="00F87182" w:rsidRPr="009239F4">
        <w:rPr>
          <w:rFonts w:ascii="Arial" w:eastAsia="Arial" w:hAnsi="Arial" w:cs="Arial"/>
          <w:color w:val="000000"/>
          <w:sz w:val="18"/>
          <w:szCs w:val="18"/>
        </w:rPr>
        <w:t>8</w:t>
      </w:r>
      <w:r w:rsidR="00852ADB"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million)</w:t>
      </w:r>
      <w:r w:rsidR="000926C1" w:rsidRPr="009239F4">
        <w:rPr>
          <w:rFonts w:ascii="Arial" w:eastAsia="Arial" w:hAnsi="Arial" w:cs="Arial"/>
          <w:color w:val="000000"/>
          <w:sz w:val="18"/>
          <w:szCs w:val="18"/>
        </w:rPr>
        <w:t xml:space="preserve"> were capitalised to power plant under construction</w:t>
      </w:r>
      <w:r w:rsidR="00CD42BE" w:rsidRPr="009239F4">
        <w:rPr>
          <w:rFonts w:ascii="Arial" w:eastAsia="Arial" w:hAnsi="Arial" w:cs="Arial"/>
          <w:color w:val="000000"/>
          <w:sz w:val="18"/>
          <w:szCs w:val="18"/>
        </w:rPr>
        <w:t>.</w:t>
      </w:r>
    </w:p>
    <w:p w14:paraId="00652598" w14:textId="77777777" w:rsidR="009F59F7" w:rsidRPr="009239F4" w:rsidRDefault="009F59F7" w:rsidP="005215C4">
      <w:pPr>
        <w:jc w:val="both"/>
        <w:rPr>
          <w:rFonts w:ascii="Arial" w:eastAsia="Arial" w:hAnsi="Arial" w:cs="Arial"/>
          <w:color w:val="000000"/>
          <w:sz w:val="18"/>
          <w:szCs w:val="18"/>
        </w:rPr>
      </w:pPr>
    </w:p>
    <w:p w14:paraId="2498B823" w14:textId="77777777" w:rsidR="00881246" w:rsidRPr="009239F4" w:rsidRDefault="00881246" w:rsidP="005215C4">
      <w:pPr>
        <w:jc w:val="both"/>
        <w:rPr>
          <w:rFonts w:ascii="Arial" w:eastAsia="Arial" w:hAnsi="Arial" w:cs="Arial"/>
          <w:color w:val="000000"/>
          <w:sz w:val="18"/>
          <w:szCs w:val="18"/>
        </w:rPr>
      </w:pPr>
    </w:p>
    <w:p w14:paraId="125B3950" w14:textId="475803C9" w:rsidR="00882EDA" w:rsidRPr="009239F4" w:rsidRDefault="000D464C"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2</w:t>
      </w:r>
      <w:r w:rsidR="00AA2861" w:rsidRPr="009239F4">
        <w:rPr>
          <w:rFonts w:ascii="Arial" w:eastAsia="Arial" w:hAnsi="Arial" w:cs="Arial"/>
          <w:b/>
          <w:color w:val="000000"/>
          <w:sz w:val="18"/>
          <w:szCs w:val="18"/>
        </w:rPr>
        <w:t>3</w:t>
      </w:r>
      <w:r w:rsidRPr="009239F4">
        <w:rPr>
          <w:rFonts w:ascii="Arial" w:eastAsia="Arial" w:hAnsi="Arial" w:cs="Arial"/>
          <w:b/>
          <w:color w:val="000000"/>
          <w:sz w:val="18"/>
          <w:szCs w:val="18"/>
        </w:rPr>
        <w:tab/>
        <w:t>Right-of-use assets</w:t>
      </w:r>
    </w:p>
    <w:p w14:paraId="73302424" w14:textId="77777777" w:rsidR="00881246" w:rsidRPr="009239F4" w:rsidRDefault="00881246" w:rsidP="005215C4">
      <w:pPr>
        <w:jc w:val="both"/>
        <w:rPr>
          <w:rFonts w:ascii="Arial" w:eastAsia="Arial" w:hAnsi="Arial" w:cs="Arial"/>
          <w:color w:val="000000"/>
          <w:sz w:val="18"/>
          <w:szCs w:val="18"/>
        </w:rPr>
      </w:pPr>
    </w:p>
    <w:tbl>
      <w:tblPr>
        <w:tblW w:w="9446" w:type="dxa"/>
        <w:tblInd w:w="18"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881246" w:rsidRPr="009239F4" w14:paraId="13C3C200" w14:textId="77777777" w:rsidTr="0035628D">
        <w:trPr>
          <w:trHeight w:val="20"/>
        </w:trPr>
        <w:tc>
          <w:tcPr>
            <w:tcW w:w="4262" w:type="dxa"/>
            <w:tcBorders>
              <w:top w:val="nil"/>
              <w:left w:val="nil"/>
              <w:right w:val="nil"/>
            </w:tcBorders>
            <w:noWrap/>
            <w:vAlign w:val="bottom"/>
          </w:tcPr>
          <w:p w14:paraId="18E764D4" w14:textId="77777777" w:rsidR="00881246" w:rsidRPr="009239F4" w:rsidRDefault="00881246" w:rsidP="005215C4">
            <w:pPr>
              <w:tabs>
                <w:tab w:val="left" w:pos="3295"/>
                <w:tab w:val="left" w:pos="9744"/>
              </w:tabs>
              <w:ind w:left="-101"/>
              <w:rPr>
                <w:rFonts w:ascii="Arial" w:eastAsia="Arial" w:hAnsi="Arial" w:cs="Arial"/>
                <w:b/>
                <w:color w:val="000000"/>
                <w:sz w:val="18"/>
                <w:szCs w:val="18"/>
              </w:rPr>
            </w:pPr>
          </w:p>
        </w:tc>
        <w:tc>
          <w:tcPr>
            <w:tcW w:w="5184" w:type="dxa"/>
            <w:gridSpan w:val="4"/>
            <w:tcBorders>
              <w:bottom w:val="single" w:sz="4" w:space="0" w:color="auto"/>
            </w:tcBorders>
            <w:noWrap/>
            <w:vAlign w:val="bottom"/>
          </w:tcPr>
          <w:p w14:paraId="0013D44A"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514E6FB8" w14:textId="77777777" w:rsidTr="0035628D">
        <w:trPr>
          <w:trHeight w:val="20"/>
        </w:trPr>
        <w:tc>
          <w:tcPr>
            <w:tcW w:w="4262" w:type="dxa"/>
            <w:tcBorders>
              <w:top w:val="nil"/>
              <w:left w:val="nil"/>
              <w:right w:val="nil"/>
            </w:tcBorders>
            <w:noWrap/>
            <w:vAlign w:val="bottom"/>
          </w:tcPr>
          <w:p w14:paraId="57F6266F" w14:textId="77777777" w:rsidR="00881246" w:rsidRPr="009239F4" w:rsidRDefault="00881246" w:rsidP="005215C4">
            <w:pPr>
              <w:tabs>
                <w:tab w:val="left" w:pos="3295"/>
                <w:tab w:val="left" w:pos="9744"/>
              </w:tabs>
              <w:ind w:left="-101"/>
              <w:rPr>
                <w:rFonts w:ascii="Arial" w:eastAsia="Arial" w:hAnsi="Arial" w:cs="Arial"/>
                <w:b/>
                <w:color w:val="000000"/>
                <w:sz w:val="18"/>
                <w:szCs w:val="18"/>
              </w:rPr>
            </w:pPr>
          </w:p>
        </w:tc>
        <w:tc>
          <w:tcPr>
            <w:tcW w:w="1296" w:type="dxa"/>
            <w:tcBorders>
              <w:top w:val="single" w:sz="4" w:space="0" w:color="auto"/>
            </w:tcBorders>
            <w:noWrap/>
            <w:vAlign w:val="bottom"/>
          </w:tcPr>
          <w:p w14:paraId="192D4CCF" w14:textId="77777777" w:rsidR="00881246" w:rsidRPr="009239F4" w:rsidRDefault="00881246" w:rsidP="005215C4">
            <w:pPr>
              <w:ind w:right="-72" w:hanging="14"/>
              <w:jc w:val="right"/>
              <w:rPr>
                <w:rFonts w:ascii="Arial" w:eastAsia="Arial" w:hAnsi="Arial" w:cs="Arial"/>
                <w:b/>
                <w:color w:val="000000"/>
                <w:sz w:val="18"/>
                <w:szCs w:val="18"/>
              </w:rPr>
            </w:pPr>
          </w:p>
          <w:p w14:paraId="79E85259" w14:textId="77777777" w:rsidR="00881246" w:rsidRPr="009239F4" w:rsidRDefault="003E1531"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Properties</w:t>
            </w:r>
          </w:p>
        </w:tc>
        <w:tc>
          <w:tcPr>
            <w:tcW w:w="1296" w:type="dxa"/>
            <w:tcBorders>
              <w:top w:val="single" w:sz="4" w:space="0" w:color="auto"/>
            </w:tcBorders>
            <w:noWrap/>
            <w:vAlign w:val="bottom"/>
          </w:tcPr>
          <w:p w14:paraId="60AC2687" w14:textId="77777777" w:rsidR="00881246" w:rsidRPr="009239F4" w:rsidRDefault="00881246" w:rsidP="005215C4">
            <w:pPr>
              <w:ind w:left="-40" w:right="-72"/>
              <w:jc w:val="right"/>
              <w:rPr>
                <w:rFonts w:ascii="Arial" w:eastAsia="Arial" w:hAnsi="Arial" w:cs="Arial"/>
                <w:b/>
                <w:color w:val="000000"/>
                <w:sz w:val="18"/>
                <w:szCs w:val="18"/>
              </w:rPr>
            </w:pPr>
          </w:p>
          <w:p w14:paraId="474EEF2C" w14:textId="77777777" w:rsidR="00881246" w:rsidRPr="009239F4" w:rsidRDefault="003E1531" w:rsidP="005215C4">
            <w:pPr>
              <w:ind w:left="-40" w:right="-72"/>
              <w:jc w:val="right"/>
              <w:rPr>
                <w:rFonts w:ascii="Arial" w:eastAsia="Arial" w:hAnsi="Arial" w:cs="Arial"/>
                <w:b/>
                <w:color w:val="000000"/>
                <w:sz w:val="18"/>
                <w:szCs w:val="18"/>
              </w:rPr>
            </w:pPr>
            <w:r w:rsidRPr="009239F4">
              <w:rPr>
                <w:rFonts w:ascii="Arial" w:eastAsia="Arial" w:hAnsi="Arial" w:cs="Arial"/>
                <w:b/>
                <w:color w:val="000000"/>
                <w:sz w:val="18"/>
                <w:szCs w:val="18"/>
              </w:rPr>
              <w:t>Equipment</w:t>
            </w:r>
          </w:p>
        </w:tc>
        <w:tc>
          <w:tcPr>
            <w:tcW w:w="1296" w:type="dxa"/>
            <w:tcBorders>
              <w:top w:val="single" w:sz="4" w:space="0" w:color="auto"/>
            </w:tcBorders>
            <w:noWrap/>
            <w:vAlign w:val="bottom"/>
          </w:tcPr>
          <w:p w14:paraId="3A3A3491" w14:textId="77777777" w:rsidR="00881246" w:rsidRPr="009239F4" w:rsidRDefault="003E1531" w:rsidP="005215C4">
            <w:pPr>
              <w:ind w:left="-40" w:right="-72"/>
              <w:jc w:val="right"/>
              <w:rPr>
                <w:rFonts w:ascii="Arial" w:eastAsia="Arial" w:hAnsi="Arial" w:cs="Arial"/>
                <w:b/>
                <w:color w:val="000000"/>
                <w:sz w:val="18"/>
                <w:szCs w:val="18"/>
              </w:rPr>
            </w:pPr>
            <w:r w:rsidRPr="009239F4">
              <w:rPr>
                <w:rFonts w:ascii="Arial" w:eastAsia="Arial" w:hAnsi="Arial" w:cs="Arial"/>
                <w:b/>
                <w:color w:val="000000"/>
                <w:sz w:val="18"/>
                <w:szCs w:val="18"/>
              </w:rPr>
              <w:t>Motor vehicles</w:t>
            </w:r>
          </w:p>
        </w:tc>
        <w:tc>
          <w:tcPr>
            <w:tcW w:w="1296" w:type="dxa"/>
            <w:tcBorders>
              <w:top w:val="single" w:sz="4" w:space="0" w:color="auto"/>
            </w:tcBorders>
            <w:noWrap/>
            <w:vAlign w:val="bottom"/>
          </w:tcPr>
          <w:p w14:paraId="65FF6063" w14:textId="77777777" w:rsidR="00881246" w:rsidRPr="009239F4" w:rsidRDefault="00881246" w:rsidP="005215C4">
            <w:pPr>
              <w:ind w:left="-40" w:right="-72"/>
              <w:jc w:val="right"/>
              <w:rPr>
                <w:rFonts w:ascii="Arial" w:eastAsia="Arial" w:hAnsi="Arial" w:cs="Arial"/>
                <w:b/>
                <w:color w:val="000000"/>
                <w:sz w:val="18"/>
                <w:szCs w:val="18"/>
              </w:rPr>
            </w:pPr>
          </w:p>
          <w:p w14:paraId="11219B45" w14:textId="77777777" w:rsidR="00881246" w:rsidRPr="009239F4" w:rsidRDefault="003E1531" w:rsidP="005215C4">
            <w:pPr>
              <w:ind w:left="-40"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881246" w:rsidRPr="009239F4" w14:paraId="5E6FE48A" w14:textId="77777777" w:rsidTr="0035628D">
        <w:trPr>
          <w:trHeight w:val="20"/>
        </w:trPr>
        <w:tc>
          <w:tcPr>
            <w:tcW w:w="4262" w:type="dxa"/>
            <w:tcBorders>
              <w:top w:val="nil"/>
              <w:left w:val="nil"/>
              <w:right w:val="nil"/>
            </w:tcBorders>
            <w:noWrap/>
            <w:vAlign w:val="bottom"/>
          </w:tcPr>
          <w:p w14:paraId="4920D4E3" w14:textId="77777777" w:rsidR="00881246" w:rsidRPr="009239F4" w:rsidRDefault="00881246" w:rsidP="005215C4">
            <w:pPr>
              <w:tabs>
                <w:tab w:val="left" w:pos="3295"/>
                <w:tab w:val="left" w:pos="9744"/>
              </w:tabs>
              <w:ind w:left="-101"/>
              <w:rPr>
                <w:rFonts w:ascii="Arial" w:eastAsia="Arial" w:hAnsi="Arial" w:cs="Arial"/>
                <w:b/>
                <w:color w:val="000000"/>
                <w:sz w:val="18"/>
                <w:szCs w:val="18"/>
              </w:rPr>
            </w:pPr>
          </w:p>
        </w:tc>
        <w:tc>
          <w:tcPr>
            <w:tcW w:w="1296" w:type="dxa"/>
            <w:tcBorders>
              <w:bottom w:val="single" w:sz="4" w:space="0" w:color="auto"/>
            </w:tcBorders>
            <w:noWrap/>
            <w:vAlign w:val="bottom"/>
          </w:tcPr>
          <w:p w14:paraId="0B93E9A6" w14:textId="5E2DCF1A"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bottom w:val="single" w:sz="4" w:space="0" w:color="auto"/>
            </w:tcBorders>
            <w:noWrap/>
            <w:vAlign w:val="bottom"/>
          </w:tcPr>
          <w:p w14:paraId="44774F55" w14:textId="50E65261"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bottom w:val="single" w:sz="4" w:space="0" w:color="auto"/>
            </w:tcBorders>
            <w:noWrap/>
            <w:vAlign w:val="bottom"/>
          </w:tcPr>
          <w:p w14:paraId="302B5B67" w14:textId="351D8E5C"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96" w:type="dxa"/>
            <w:tcBorders>
              <w:bottom w:val="single" w:sz="4" w:space="0" w:color="auto"/>
            </w:tcBorders>
            <w:noWrap/>
            <w:vAlign w:val="bottom"/>
          </w:tcPr>
          <w:p w14:paraId="0A5E4B00" w14:textId="33572CC4"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1E13396F" w14:textId="77777777" w:rsidTr="0035628D">
        <w:trPr>
          <w:trHeight w:val="20"/>
        </w:trPr>
        <w:tc>
          <w:tcPr>
            <w:tcW w:w="4262" w:type="dxa"/>
            <w:tcBorders>
              <w:top w:val="nil"/>
              <w:left w:val="nil"/>
              <w:right w:val="nil"/>
            </w:tcBorders>
            <w:noWrap/>
            <w:vAlign w:val="bottom"/>
          </w:tcPr>
          <w:p w14:paraId="059F5C0D" w14:textId="77777777" w:rsidR="00881246" w:rsidRPr="009239F4" w:rsidRDefault="00881246" w:rsidP="005215C4">
            <w:pPr>
              <w:tabs>
                <w:tab w:val="left" w:pos="3295"/>
                <w:tab w:val="left" w:pos="9744"/>
              </w:tabs>
              <w:ind w:left="-101"/>
              <w:rPr>
                <w:rFonts w:ascii="Arial" w:eastAsia="Arial" w:hAnsi="Arial" w:cs="Arial"/>
                <w:color w:val="000000"/>
                <w:sz w:val="18"/>
                <w:szCs w:val="18"/>
              </w:rPr>
            </w:pPr>
          </w:p>
        </w:tc>
        <w:tc>
          <w:tcPr>
            <w:tcW w:w="1296" w:type="dxa"/>
            <w:tcBorders>
              <w:top w:val="single" w:sz="4" w:space="0" w:color="auto"/>
            </w:tcBorders>
            <w:noWrap/>
            <w:vAlign w:val="bottom"/>
          </w:tcPr>
          <w:p w14:paraId="4D9B1100" w14:textId="77777777" w:rsidR="00881246" w:rsidRPr="009239F4" w:rsidRDefault="00881246"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50E80245" w14:textId="77777777" w:rsidR="00881246" w:rsidRPr="009239F4" w:rsidRDefault="00881246"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6FABDFAA" w14:textId="77777777" w:rsidR="00881246" w:rsidRPr="009239F4" w:rsidRDefault="00881246"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2FB06B5A" w14:textId="77777777" w:rsidR="00881246" w:rsidRPr="009239F4" w:rsidRDefault="00881246" w:rsidP="005215C4">
            <w:pPr>
              <w:keepNext/>
              <w:keepLines/>
              <w:tabs>
                <w:tab w:val="left" w:pos="3295"/>
                <w:tab w:val="left" w:pos="9744"/>
              </w:tabs>
              <w:ind w:right="-72"/>
              <w:jc w:val="right"/>
              <w:rPr>
                <w:rFonts w:ascii="Arial" w:eastAsia="Arial" w:hAnsi="Arial" w:cs="Arial"/>
                <w:color w:val="000000"/>
                <w:sz w:val="18"/>
                <w:szCs w:val="18"/>
              </w:rPr>
            </w:pPr>
          </w:p>
        </w:tc>
      </w:tr>
      <w:tr w:rsidR="00F87182" w:rsidRPr="009239F4" w14:paraId="33969AA8" w14:textId="77777777" w:rsidTr="0035628D">
        <w:trPr>
          <w:trHeight w:val="20"/>
        </w:trPr>
        <w:tc>
          <w:tcPr>
            <w:tcW w:w="4262" w:type="dxa"/>
            <w:tcBorders>
              <w:top w:val="nil"/>
              <w:left w:val="nil"/>
              <w:right w:val="nil"/>
            </w:tcBorders>
            <w:noWrap/>
            <w:vAlign w:val="bottom"/>
          </w:tcPr>
          <w:p w14:paraId="628F13B7" w14:textId="1F37FEDE" w:rsidR="00F87182" w:rsidRPr="009239F4" w:rsidRDefault="00F87182" w:rsidP="005215C4">
            <w:pPr>
              <w:ind w:left="-101"/>
              <w:rPr>
                <w:rFonts w:ascii="Arial" w:eastAsia="Arial" w:hAnsi="Arial" w:cs="Arial"/>
                <w:color w:val="000000"/>
                <w:sz w:val="18"/>
                <w:szCs w:val="18"/>
                <w:cs/>
              </w:rPr>
            </w:pPr>
            <w:r w:rsidRPr="009239F4">
              <w:rPr>
                <w:rFonts w:ascii="Arial" w:eastAsia="Arial" w:hAnsi="Arial" w:cs="Arial"/>
                <w:color w:val="000000" w:themeColor="text1"/>
                <w:sz w:val="18"/>
                <w:szCs w:val="18"/>
              </w:rPr>
              <w:t>Balance as at 1 January 2024</w:t>
            </w:r>
          </w:p>
        </w:tc>
        <w:tc>
          <w:tcPr>
            <w:tcW w:w="1296" w:type="dxa"/>
            <w:tcBorders>
              <w:top w:val="nil"/>
              <w:left w:val="nil"/>
              <w:right w:val="nil"/>
            </w:tcBorders>
            <w:noWrap/>
          </w:tcPr>
          <w:p w14:paraId="25F43CC2" w14:textId="2A2AD6A0"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1,929,924</w:t>
            </w:r>
          </w:p>
        </w:tc>
        <w:tc>
          <w:tcPr>
            <w:tcW w:w="1296" w:type="dxa"/>
            <w:tcBorders>
              <w:top w:val="nil"/>
              <w:left w:val="nil"/>
              <w:right w:val="nil"/>
            </w:tcBorders>
            <w:noWrap/>
          </w:tcPr>
          <w:p w14:paraId="25CB99D2" w14:textId="516B2618"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62,117</w:t>
            </w:r>
          </w:p>
        </w:tc>
        <w:tc>
          <w:tcPr>
            <w:tcW w:w="1296" w:type="dxa"/>
            <w:tcBorders>
              <w:top w:val="nil"/>
              <w:left w:val="nil"/>
              <w:right w:val="nil"/>
            </w:tcBorders>
            <w:noWrap/>
          </w:tcPr>
          <w:p w14:paraId="0ED8E1BD" w14:textId="46DF9576"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69,422</w:t>
            </w:r>
          </w:p>
        </w:tc>
        <w:tc>
          <w:tcPr>
            <w:tcW w:w="1296" w:type="dxa"/>
            <w:tcBorders>
              <w:top w:val="nil"/>
              <w:left w:val="nil"/>
              <w:right w:val="nil"/>
            </w:tcBorders>
            <w:noWrap/>
          </w:tcPr>
          <w:p w14:paraId="3158B7F9" w14:textId="5ECE587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2,061,463</w:t>
            </w:r>
          </w:p>
        </w:tc>
      </w:tr>
      <w:tr w:rsidR="00F87182" w:rsidRPr="009239F4" w14:paraId="46D06DBD" w14:textId="77777777" w:rsidTr="0035628D">
        <w:trPr>
          <w:trHeight w:val="20"/>
        </w:trPr>
        <w:tc>
          <w:tcPr>
            <w:tcW w:w="4262" w:type="dxa"/>
            <w:tcBorders>
              <w:top w:val="nil"/>
              <w:left w:val="nil"/>
              <w:right w:val="nil"/>
            </w:tcBorders>
            <w:noWrap/>
            <w:vAlign w:val="bottom"/>
          </w:tcPr>
          <w:p w14:paraId="33B7F8A6" w14:textId="1E78F0E5"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296" w:type="dxa"/>
            <w:noWrap/>
          </w:tcPr>
          <w:p w14:paraId="33CAB513" w14:textId="3C8CCF12"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103,818</w:t>
            </w:r>
          </w:p>
        </w:tc>
        <w:tc>
          <w:tcPr>
            <w:tcW w:w="1296" w:type="dxa"/>
            <w:noWrap/>
          </w:tcPr>
          <w:p w14:paraId="0291594C" w14:textId="2B7B257C"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1D1B5F5A" w14:textId="481FEDF3"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73,495</w:t>
            </w:r>
          </w:p>
        </w:tc>
        <w:tc>
          <w:tcPr>
            <w:tcW w:w="1296" w:type="dxa"/>
            <w:noWrap/>
          </w:tcPr>
          <w:p w14:paraId="3E25AFA7" w14:textId="52B2E2B0"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177,313</w:t>
            </w:r>
          </w:p>
        </w:tc>
      </w:tr>
      <w:tr w:rsidR="00F87182" w:rsidRPr="009239F4" w14:paraId="6E8502EF" w14:textId="77777777" w:rsidTr="0035628D">
        <w:trPr>
          <w:trHeight w:val="20"/>
        </w:trPr>
        <w:tc>
          <w:tcPr>
            <w:tcW w:w="4262" w:type="dxa"/>
            <w:tcBorders>
              <w:top w:val="nil"/>
              <w:left w:val="nil"/>
              <w:right w:val="nil"/>
            </w:tcBorders>
            <w:noWrap/>
            <w:vAlign w:val="bottom"/>
          </w:tcPr>
          <w:p w14:paraId="7BF7C1FD" w14:textId="6A1674FA"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Additions from business combination (Note 42)</w:t>
            </w:r>
          </w:p>
        </w:tc>
        <w:tc>
          <w:tcPr>
            <w:tcW w:w="1296" w:type="dxa"/>
            <w:noWrap/>
          </w:tcPr>
          <w:p w14:paraId="6AD9FABF" w14:textId="63BF98F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104,514</w:t>
            </w:r>
          </w:p>
        </w:tc>
        <w:tc>
          <w:tcPr>
            <w:tcW w:w="1296" w:type="dxa"/>
            <w:noWrap/>
          </w:tcPr>
          <w:p w14:paraId="47756AB2" w14:textId="0462D613"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lang w:val="en-US"/>
              </w:rPr>
              <w:t>-</w:t>
            </w:r>
          </w:p>
        </w:tc>
        <w:tc>
          <w:tcPr>
            <w:tcW w:w="1296" w:type="dxa"/>
            <w:noWrap/>
          </w:tcPr>
          <w:p w14:paraId="7E8B0B7F" w14:textId="53ADEB10"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lang w:val="en-US"/>
              </w:rPr>
              <w:t>-</w:t>
            </w:r>
          </w:p>
        </w:tc>
        <w:tc>
          <w:tcPr>
            <w:tcW w:w="1296" w:type="dxa"/>
            <w:noWrap/>
          </w:tcPr>
          <w:p w14:paraId="3745095D" w14:textId="2307B37B"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104,514</w:t>
            </w:r>
          </w:p>
        </w:tc>
      </w:tr>
      <w:tr w:rsidR="00F87182" w:rsidRPr="009239F4" w14:paraId="79BA2AA1" w14:textId="77777777" w:rsidTr="0035628D">
        <w:trPr>
          <w:trHeight w:val="20"/>
        </w:trPr>
        <w:tc>
          <w:tcPr>
            <w:tcW w:w="4262" w:type="dxa"/>
            <w:tcBorders>
              <w:top w:val="nil"/>
              <w:left w:val="nil"/>
              <w:right w:val="nil"/>
            </w:tcBorders>
            <w:noWrap/>
            <w:vAlign w:val="bottom"/>
          </w:tcPr>
          <w:p w14:paraId="4290EE2F" w14:textId="797D27CF"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Lease modifications </w:t>
            </w:r>
          </w:p>
        </w:tc>
        <w:tc>
          <w:tcPr>
            <w:tcW w:w="1296" w:type="dxa"/>
            <w:noWrap/>
          </w:tcPr>
          <w:p w14:paraId="4D0E4662" w14:textId="516D1DE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(622)</w:t>
            </w:r>
          </w:p>
        </w:tc>
        <w:tc>
          <w:tcPr>
            <w:tcW w:w="1296" w:type="dxa"/>
            <w:noWrap/>
          </w:tcPr>
          <w:p w14:paraId="37AEF81E" w14:textId="6220B108"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4E715A8F" w14:textId="1B346DC1"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6DABFA9C" w14:textId="4563438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(622)</w:t>
            </w:r>
          </w:p>
        </w:tc>
      </w:tr>
      <w:tr w:rsidR="00F87182" w:rsidRPr="009239F4" w14:paraId="26D6B5DE" w14:textId="77777777" w:rsidTr="0035628D">
        <w:trPr>
          <w:trHeight w:val="20"/>
        </w:trPr>
        <w:tc>
          <w:tcPr>
            <w:tcW w:w="4262" w:type="dxa"/>
            <w:tcBorders>
              <w:top w:val="nil"/>
              <w:left w:val="nil"/>
              <w:right w:val="nil"/>
            </w:tcBorders>
            <w:noWrap/>
            <w:vAlign w:val="bottom"/>
          </w:tcPr>
          <w:p w14:paraId="52D7BD1A" w14:textId="0C2277A6"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Reclassify</w:t>
            </w:r>
          </w:p>
        </w:tc>
        <w:tc>
          <w:tcPr>
            <w:tcW w:w="1296" w:type="dxa"/>
            <w:noWrap/>
          </w:tcPr>
          <w:p w14:paraId="397E7BB1" w14:textId="2154DA79"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37</w:t>
            </w:r>
            <w:r w:rsidRPr="009239F4">
              <w:rPr>
                <w:rFonts w:ascii="Arial" w:hAnsi="Arial" w:cs="Arial"/>
                <w:color w:val="000000"/>
                <w:sz w:val="18"/>
                <w:szCs w:val="18"/>
                <w:lang w:val="en-US"/>
              </w:rPr>
              <w:t>,</w:t>
            </w:r>
            <w:r w:rsidRPr="009239F4">
              <w:rPr>
                <w:rFonts w:ascii="Arial" w:hAnsi="Arial" w:cs="Arial"/>
                <w:color w:val="000000"/>
                <w:sz w:val="18"/>
                <w:szCs w:val="18"/>
              </w:rPr>
              <w:t>036</w:t>
            </w:r>
          </w:p>
        </w:tc>
        <w:tc>
          <w:tcPr>
            <w:tcW w:w="1296" w:type="dxa"/>
            <w:noWrap/>
          </w:tcPr>
          <w:p w14:paraId="445C08B2" w14:textId="4F4E0C2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(37,036)</w:t>
            </w:r>
          </w:p>
        </w:tc>
        <w:tc>
          <w:tcPr>
            <w:tcW w:w="1296" w:type="dxa"/>
            <w:noWrap/>
          </w:tcPr>
          <w:p w14:paraId="19C674E0" w14:textId="003516DA"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6D7E718A" w14:textId="0FBA652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F87182" w:rsidRPr="009239F4" w14:paraId="3BC21C75" w14:textId="77777777" w:rsidTr="0035628D">
        <w:trPr>
          <w:trHeight w:val="20"/>
        </w:trPr>
        <w:tc>
          <w:tcPr>
            <w:tcW w:w="4262" w:type="dxa"/>
            <w:tcBorders>
              <w:top w:val="nil"/>
              <w:left w:val="nil"/>
              <w:right w:val="nil"/>
            </w:tcBorders>
            <w:noWrap/>
            <w:vAlign w:val="bottom"/>
          </w:tcPr>
          <w:p w14:paraId="7FCE75F8" w14:textId="72FB17EE"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Lease termination</w:t>
            </w:r>
          </w:p>
        </w:tc>
        <w:tc>
          <w:tcPr>
            <w:tcW w:w="1296" w:type="dxa"/>
            <w:noWrap/>
          </w:tcPr>
          <w:p w14:paraId="2E90A1B5" w14:textId="0483A44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7D9864E8" w14:textId="7335C5A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5A641569" w14:textId="2F29345F"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(12,356)</w:t>
            </w:r>
          </w:p>
        </w:tc>
        <w:tc>
          <w:tcPr>
            <w:tcW w:w="1296" w:type="dxa"/>
            <w:noWrap/>
          </w:tcPr>
          <w:p w14:paraId="4C96442C" w14:textId="365532F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(12,356)</w:t>
            </w:r>
          </w:p>
        </w:tc>
      </w:tr>
      <w:tr w:rsidR="00F87182" w:rsidRPr="009239F4" w14:paraId="7201568B" w14:textId="77777777" w:rsidTr="0035628D">
        <w:trPr>
          <w:trHeight w:val="20"/>
        </w:trPr>
        <w:tc>
          <w:tcPr>
            <w:tcW w:w="4262" w:type="dxa"/>
            <w:tcBorders>
              <w:top w:val="nil"/>
              <w:left w:val="nil"/>
              <w:right w:val="nil"/>
            </w:tcBorders>
            <w:noWrap/>
            <w:vAlign w:val="bottom"/>
          </w:tcPr>
          <w:p w14:paraId="20CA917E" w14:textId="64FB5228"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296" w:type="dxa"/>
            <w:noWrap/>
          </w:tcPr>
          <w:p w14:paraId="163C5236" w14:textId="44C62FCC"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(14,658)</w:t>
            </w:r>
          </w:p>
        </w:tc>
        <w:tc>
          <w:tcPr>
            <w:tcW w:w="1296" w:type="dxa"/>
            <w:noWrap/>
          </w:tcPr>
          <w:p w14:paraId="232AA761" w14:textId="4E0737DC"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(1,000)</w:t>
            </w:r>
          </w:p>
        </w:tc>
        <w:tc>
          <w:tcPr>
            <w:tcW w:w="1296" w:type="dxa"/>
            <w:noWrap/>
          </w:tcPr>
          <w:p w14:paraId="3663EBD6" w14:textId="6B9B152A"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(13)</w:t>
            </w:r>
          </w:p>
        </w:tc>
        <w:tc>
          <w:tcPr>
            <w:tcW w:w="1296" w:type="dxa"/>
            <w:noWrap/>
          </w:tcPr>
          <w:p w14:paraId="325B420A" w14:textId="70234F1A"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(15,671)</w:t>
            </w:r>
          </w:p>
        </w:tc>
      </w:tr>
      <w:tr w:rsidR="00F87182" w:rsidRPr="009239F4" w14:paraId="68971CC3" w14:textId="77777777" w:rsidTr="0035628D">
        <w:trPr>
          <w:trHeight w:val="20"/>
        </w:trPr>
        <w:tc>
          <w:tcPr>
            <w:tcW w:w="4262" w:type="dxa"/>
            <w:tcBorders>
              <w:top w:val="nil"/>
              <w:left w:val="nil"/>
              <w:right w:val="nil"/>
            </w:tcBorders>
            <w:noWrap/>
            <w:vAlign w:val="bottom"/>
          </w:tcPr>
          <w:p w14:paraId="3861F554" w14:textId="00448AC7"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Depreciation</w:t>
            </w:r>
          </w:p>
        </w:tc>
        <w:tc>
          <w:tcPr>
            <w:tcW w:w="1296" w:type="dxa"/>
            <w:tcBorders>
              <w:bottom w:val="single" w:sz="4" w:space="0" w:color="auto"/>
            </w:tcBorders>
            <w:noWrap/>
          </w:tcPr>
          <w:p w14:paraId="210D6179" w14:textId="0E69299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(139,105)</w:t>
            </w:r>
          </w:p>
        </w:tc>
        <w:tc>
          <w:tcPr>
            <w:tcW w:w="1296" w:type="dxa"/>
            <w:tcBorders>
              <w:bottom w:val="single" w:sz="4" w:space="0" w:color="auto"/>
            </w:tcBorders>
            <w:noWrap/>
          </w:tcPr>
          <w:p w14:paraId="19611D26" w14:textId="6587760F"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(2,864)</w:t>
            </w:r>
          </w:p>
        </w:tc>
        <w:tc>
          <w:tcPr>
            <w:tcW w:w="1296" w:type="dxa"/>
            <w:tcBorders>
              <w:bottom w:val="single" w:sz="4" w:space="0" w:color="auto"/>
            </w:tcBorders>
            <w:noWrap/>
          </w:tcPr>
          <w:p w14:paraId="3DA80B81" w14:textId="7228138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(31,362)</w:t>
            </w:r>
          </w:p>
        </w:tc>
        <w:tc>
          <w:tcPr>
            <w:tcW w:w="1296" w:type="dxa"/>
            <w:tcBorders>
              <w:bottom w:val="single" w:sz="4" w:space="0" w:color="auto"/>
            </w:tcBorders>
            <w:noWrap/>
          </w:tcPr>
          <w:p w14:paraId="72CE1F63" w14:textId="3640B94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(173,331)</w:t>
            </w:r>
          </w:p>
        </w:tc>
      </w:tr>
      <w:tr w:rsidR="00F87182" w:rsidRPr="009239F4" w14:paraId="5AA8B7C4" w14:textId="77777777" w:rsidTr="0035628D">
        <w:trPr>
          <w:trHeight w:val="20"/>
        </w:trPr>
        <w:tc>
          <w:tcPr>
            <w:tcW w:w="4262" w:type="dxa"/>
            <w:tcBorders>
              <w:top w:val="nil"/>
              <w:left w:val="nil"/>
              <w:right w:val="nil"/>
            </w:tcBorders>
            <w:noWrap/>
            <w:vAlign w:val="bottom"/>
          </w:tcPr>
          <w:p w14:paraId="0837522A" w14:textId="77777777" w:rsidR="00F87182" w:rsidRPr="009239F4" w:rsidRDefault="00F87182" w:rsidP="005215C4">
            <w:pPr>
              <w:tabs>
                <w:tab w:val="left" w:pos="3295"/>
                <w:tab w:val="left" w:pos="9744"/>
              </w:tabs>
              <w:ind w:left="-101"/>
              <w:rPr>
                <w:rFonts w:ascii="Arial" w:eastAsia="Arial" w:hAnsi="Arial" w:cs="Arial"/>
                <w:color w:val="000000"/>
                <w:sz w:val="18"/>
                <w:szCs w:val="18"/>
              </w:rPr>
            </w:pPr>
          </w:p>
        </w:tc>
        <w:tc>
          <w:tcPr>
            <w:tcW w:w="1296" w:type="dxa"/>
            <w:tcBorders>
              <w:top w:val="single" w:sz="4" w:space="0" w:color="auto"/>
            </w:tcBorders>
            <w:noWrap/>
            <w:vAlign w:val="bottom"/>
          </w:tcPr>
          <w:p w14:paraId="4D57C942" w14:textId="77777777" w:rsidR="00F87182" w:rsidRPr="009239F4" w:rsidRDefault="00F87182"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3BD0C510" w14:textId="77777777" w:rsidR="00F87182" w:rsidRPr="009239F4" w:rsidRDefault="00F87182"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5324D9B8" w14:textId="7F96921A" w:rsidR="00F87182" w:rsidRPr="009239F4" w:rsidRDefault="00CA75D6" w:rsidP="005215C4">
            <w:pPr>
              <w:keepNext/>
              <w:keepLines/>
              <w:tabs>
                <w:tab w:val="left" w:pos="3295"/>
                <w:tab w:val="left" w:pos="9744"/>
              </w:tab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w:t>
            </w:r>
          </w:p>
        </w:tc>
        <w:tc>
          <w:tcPr>
            <w:tcW w:w="1296" w:type="dxa"/>
            <w:tcBorders>
              <w:top w:val="single" w:sz="4" w:space="0" w:color="auto"/>
            </w:tcBorders>
            <w:noWrap/>
            <w:vAlign w:val="bottom"/>
          </w:tcPr>
          <w:p w14:paraId="47C138B1" w14:textId="77777777" w:rsidR="00F87182" w:rsidRPr="009239F4" w:rsidRDefault="00F87182" w:rsidP="005215C4">
            <w:pPr>
              <w:keepNext/>
              <w:keepLines/>
              <w:tabs>
                <w:tab w:val="left" w:pos="3295"/>
                <w:tab w:val="left" w:pos="9744"/>
              </w:tabs>
              <w:ind w:right="-72"/>
              <w:jc w:val="right"/>
              <w:rPr>
                <w:rFonts w:ascii="Arial" w:eastAsia="Arial" w:hAnsi="Arial" w:cs="Arial"/>
                <w:color w:val="000000"/>
                <w:sz w:val="18"/>
                <w:szCs w:val="18"/>
              </w:rPr>
            </w:pPr>
          </w:p>
        </w:tc>
      </w:tr>
      <w:tr w:rsidR="00F87182" w:rsidRPr="009239F4" w14:paraId="0F3682FE" w14:textId="77777777" w:rsidTr="0035628D">
        <w:trPr>
          <w:trHeight w:val="20"/>
        </w:trPr>
        <w:tc>
          <w:tcPr>
            <w:tcW w:w="4262" w:type="dxa"/>
            <w:tcBorders>
              <w:top w:val="nil"/>
              <w:left w:val="nil"/>
              <w:right w:val="nil"/>
            </w:tcBorders>
            <w:noWrap/>
            <w:vAlign w:val="bottom"/>
          </w:tcPr>
          <w:p w14:paraId="159EAF66" w14:textId="431E0ECD"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themeColor="text1"/>
                <w:sz w:val="18"/>
                <w:szCs w:val="18"/>
              </w:rPr>
              <w:t>Balance as at 31 December 2024</w:t>
            </w:r>
          </w:p>
        </w:tc>
        <w:tc>
          <w:tcPr>
            <w:tcW w:w="1296" w:type="dxa"/>
            <w:tcBorders>
              <w:top w:val="nil"/>
              <w:left w:val="nil"/>
              <w:bottom w:val="single" w:sz="4" w:space="0" w:color="auto"/>
              <w:right w:val="nil"/>
            </w:tcBorders>
            <w:noWrap/>
          </w:tcPr>
          <w:p w14:paraId="03BBA3B1" w14:textId="47F7C62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2,020,907</w:t>
            </w:r>
          </w:p>
        </w:tc>
        <w:tc>
          <w:tcPr>
            <w:tcW w:w="1296" w:type="dxa"/>
            <w:tcBorders>
              <w:top w:val="nil"/>
              <w:left w:val="nil"/>
              <w:bottom w:val="single" w:sz="4" w:space="0" w:color="auto"/>
              <w:right w:val="nil"/>
            </w:tcBorders>
            <w:noWrap/>
          </w:tcPr>
          <w:p w14:paraId="5083634A" w14:textId="099EDED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21,217</w:t>
            </w:r>
          </w:p>
        </w:tc>
        <w:tc>
          <w:tcPr>
            <w:tcW w:w="1296" w:type="dxa"/>
            <w:tcBorders>
              <w:top w:val="nil"/>
              <w:left w:val="nil"/>
              <w:bottom w:val="single" w:sz="4" w:space="0" w:color="auto"/>
              <w:right w:val="nil"/>
            </w:tcBorders>
            <w:noWrap/>
          </w:tcPr>
          <w:p w14:paraId="5B84EB3E" w14:textId="3F8E9B7F"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99,186</w:t>
            </w:r>
          </w:p>
        </w:tc>
        <w:tc>
          <w:tcPr>
            <w:tcW w:w="1296" w:type="dxa"/>
            <w:tcBorders>
              <w:top w:val="nil"/>
              <w:left w:val="nil"/>
              <w:bottom w:val="single" w:sz="4" w:space="0" w:color="auto"/>
              <w:right w:val="nil"/>
            </w:tcBorders>
            <w:noWrap/>
          </w:tcPr>
          <w:p w14:paraId="15418FCE" w14:textId="0703A7F1"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2,141,310</w:t>
            </w:r>
          </w:p>
        </w:tc>
      </w:tr>
      <w:tr w:rsidR="008C228A" w:rsidRPr="009239F4" w14:paraId="0F83C846" w14:textId="77777777" w:rsidTr="0035628D">
        <w:tc>
          <w:tcPr>
            <w:tcW w:w="4262" w:type="dxa"/>
            <w:tcBorders>
              <w:top w:val="nil"/>
              <w:left w:val="nil"/>
              <w:right w:val="nil"/>
            </w:tcBorders>
            <w:noWrap/>
            <w:vAlign w:val="bottom"/>
          </w:tcPr>
          <w:p w14:paraId="394C03BF" w14:textId="77777777" w:rsidR="008C228A" w:rsidRPr="009239F4" w:rsidRDefault="008C228A" w:rsidP="005215C4">
            <w:pPr>
              <w:tabs>
                <w:tab w:val="left" w:pos="3295"/>
                <w:tab w:val="left" w:pos="9744"/>
              </w:tabs>
              <w:ind w:left="-101"/>
              <w:rPr>
                <w:rFonts w:ascii="Arial" w:eastAsia="Arial" w:hAnsi="Arial" w:cs="Arial"/>
                <w:color w:val="000000"/>
                <w:sz w:val="18"/>
                <w:szCs w:val="18"/>
              </w:rPr>
            </w:pPr>
          </w:p>
        </w:tc>
        <w:tc>
          <w:tcPr>
            <w:tcW w:w="1296" w:type="dxa"/>
            <w:tcBorders>
              <w:top w:val="single" w:sz="4" w:space="0" w:color="auto"/>
            </w:tcBorders>
            <w:noWrap/>
            <w:vAlign w:val="bottom"/>
          </w:tcPr>
          <w:p w14:paraId="34387614" w14:textId="77777777" w:rsidR="008C228A" w:rsidRPr="009239F4" w:rsidRDefault="008C228A"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75169FE0" w14:textId="77777777" w:rsidR="008C228A" w:rsidRPr="009239F4" w:rsidRDefault="008C228A"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00004093" w14:textId="77777777" w:rsidR="008C228A" w:rsidRPr="009239F4" w:rsidRDefault="008C228A"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24BA05F8" w14:textId="77777777" w:rsidR="008C228A" w:rsidRPr="009239F4" w:rsidRDefault="008C228A" w:rsidP="005215C4">
            <w:pPr>
              <w:keepNext/>
              <w:keepLines/>
              <w:tabs>
                <w:tab w:val="left" w:pos="3295"/>
                <w:tab w:val="left" w:pos="9744"/>
              </w:tabs>
              <w:ind w:right="-72"/>
              <w:jc w:val="right"/>
              <w:rPr>
                <w:rFonts w:ascii="Arial" w:eastAsia="Arial" w:hAnsi="Arial" w:cs="Arial"/>
                <w:color w:val="000000"/>
                <w:sz w:val="18"/>
                <w:szCs w:val="18"/>
              </w:rPr>
            </w:pPr>
          </w:p>
        </w:tc>
      </w:tr>
      <w:tr w:rsidR="00F87182" w:rsidRPr="009239F4" w14:paraId="29B30003" w14:textId="77777777" w:rsidTr="0035628D">
        <w:tc>
          <w:tcPr>
            <w:tcW w:w="4262" w:type="dxa"/>
            <w:tcBorders>
              <w:top w:val="nil"/>
              <w:left w:val="nil"/>
              <w:right w:val="nil"/>
            </w:tcBorders>
            <w:noWrap/>
            <w:vAlign w:val="bottom"/>
          </w:tcPr>
          <w:p w14:paraId="4DA6EA23" w14:textId="09579A71"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themeColor="text1"/>
                <w:sz w:val="18"/>
                <w:szCs w:val="18"/>
              </w:rPr>
              <w:t>Balance as at 1 January 2025</w:t>
            </w:r>
          </w:p>
        </w:tc>
        <w:tc>
          <w:tcPr>
            <w:tcW w:w="1296" w:type="dxa"/>
            <w:tcBorders>
              <w:top w:val="nil"/>
              <w:left w:val="nil"/>
              <w:right w:val="nil"/>
            </w:tcBorders>
            <w:noWrap/>
          </w:tcPr>
          <w:p w14:paraId="17713036" w14:textId="4E6AC51A"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2,020,907</w:t>
            </w:r>
          </w:p>
        </w:tc>
        <w:tc>
          <w:tcPr>
            <w:tcW w:w="1296" w:type="dxa"/>
            <w:tcBorders>
              <w:top w:val="nil"/>
              <w:left w:val="nil"/>
              <w:right w:val="nil"/>
            </w:tcBorders>
            <w:noWrap/>
          </w:tcPr>
          <w:p w14:paraId="6C5345E1" w14:textId="711866E9"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21,217</w:t>
            </w:r>
          </w:p>
        </w:tc>
        <w:tc>
          <w:tcPr>
            <w:tcW w:w="1296" w:type="dxa"/>
            <w:tcBorders>
              <w:top w:val="nil"/>
              <w:left w:val="nil"/>
              <w:right w:val="nil"/>
            </w:tcBorders>
            <w:noWrap/>
          </w:tcPr>
          <w:p w14:paraId="51ACC6C4" w14:textId="5030EB22"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99,186</w:t>
            </w:r>
          </w:p>
        </w:tc>
        <w:tc>
          <w:tcPr>
            <w:tcW w:w="1296" w:type="dxa"/>
            <w:tcBorders>
              <w:top w:val="nil"/>
              <w:left w:val="nil"/>
              <w:right w:val="nil"/>
            </w:tcBorders>
            <w:noWrap/>
          </w:tcPr>
          <w:p w14:paraId="6C523B1F" w14:textId="7FB9662B"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2,141,310</w:t>
            </w:r>
          </w:p>
        </w:tc>
      </w:tr>
      <w:tr w:rsidR="00912FBE" w:rsidRPr="009239F4" w14:paraId="046F5384" w14:textId="77777777" w:rsidTr="0035628D">
        <w:tc>
          <w:tcPr>
            <w:tcW w:w="4262" w:type="dxa"/>
            <w:tcBorders>
              <w:top w:val="nil"/>
              <w:left w:val="nil"/>
              <w:right w:val="nil"/>
            </w:tcBorders>
            <w:noWrap/>
            <w:vAlign w:val="bottom"/>
          </w:tcPr>
          <w:p w14:paraId="53142E5B" w14:textId="77777777" w:rsidR="00912FBE" w:rsidRPr="009239F4" w:rsidRDefault="00912FBE" w:rsidP="005215C4">
            <w:pPr>
              <w:ind w:left="-101"/>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296" w:type="dxa"/>
            <w:noWrap/>
          </w:tcPr>
          <w:p w14:paraId="48434CE6" w14:textId="62071BE2" w:rsidR="00912FBE" w:rsidRPr="009239F4" w:rsidRDefault="00912FB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215,408</w:t>
            </w:r>
          </w:p>
        </w:tc>
        <w:tc>
          <w:tcPr>
            <w:tcW w:w="1296" w:type="dxa"/>
            <w:noWrap/>
          </w:tcPr>
          <w:p w14:paraId="58E9E659" w14:textId="45C5A968" w:rsidR="00912FBE" w:rsidRPr="009239F4" w:rsidRDefault="00912FB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2036D986" w14:textId="4B00E1BB" w:rsidR="00912FBE" w:rsidRPr="009239F4" w:rsidRDefault="00912FB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53,046</w:t>
            </w:r>
          </w:p>
        </w:tc>
        <w:tc>
          <w:tcPr>
            <w:tcW w:w="1296" w:type="dxa"/>
            <w:noWrap/>
          </w:tcPr>
          <w:p w14:paraId="7343A073" w14:textId="7BE0B2CC" w:rsidR="00912FBE" w:rsidRPr="009239F4" w:rsidRDefault="00912FB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268,454</w:t>
            </w:r>
          </w:p>
        </w:tc>
      </w:tr>
      <w:tr w:rsidR="00336289" w:rsidRPr="009239F4" w14:paraId="1F79A81E" w14:textId="77777777" w:rsidTr="0035628D">
        <w:tc>
          <w:tcPr>
            <w:tcW w:w="4262" w:type="dxa"/>
            <w:tcBorders>
              <w:top w:val="nil"/>
              <w:left w:val="nil"/>
              <w:right w:val="nil"/>
            </w:tcBorders>
            <w:noWrap/>
            <w:vAlign w:val="bottom"/>
          </w:tcPr>
          <w:p w14:paraId="3DE3AC9F" w14:textId="77777777" w:rsidR="00336289" w:rsidRPr="009239F4" w:rsidRDefault="00336289" w:rsidP="005215C4">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Lease modifications </w:t>
            </w:r>
          </w:p>
        </w:tc>
        <w:tc>
          <w:tcPr>
            <w:tcW w:w="1296" w:type="dxa"/>
            <w:noWrap/>
          </w:tcPr>
          <w:p w14:paraId="6262160B" w14:textId="6DC3F074" w:rsidR="00336289" w:rsidRPr="009239F4" w:rsidRDefault="0033628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5,535</w:t>
            </w:r>
          </w:p>
        </w:tc>
        <w:tc>
          <w:tcPr>
            <w:tcW w:w="1296" w:type="dxa"/>
            <w:noWrap/>
          </w:tcPr>
          <w:p w14:paraId="67F48C5E" w14:textId="10EC7FFD" w:rsidR="00336289" w:rsidRPr="009239F4" w:rsidRDefault="0033628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2BB9F354" w14:textId="5BF6CB79" w:rsidR="00336289" w:rsidRPr="009239F4" w:rsidRDefault="0033628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17B896B0" w14:textId="25E8D480" w:rsidR="00336289" w:rsidRPr="009239F4" w:rsidRDefault="0033628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5,535</w:t>
            </w:r>
          </w:p>
        </w:tc>
      </w:tr>
      <w:tr w:rsidR="00324445" w:rsidRPr="009239F4" w14:paraId="3679CA66" w14:textId="77777777" w:rsidTr="0035628D">
        <w:tc>
          <w:tcPr>
            <w:tcW w:w="4262" w:type="dxa"/>
            <w:tcBorders>
              <w:top w:val="nil"/>
              <w:left w:val="nil"/>
              <w:right w:val="nil"/>
            </w:tcBorders>
            <w:noWrap/>
            <w:vAlign w:val="bottom"/>
          </w:tcPr>
          <w:p w14:paraId="193359FF" w14:textId="77777777" w:rsidR="00324445" w:rsidRPr="009239F4" w:rsidRDefault="00324445" w:rsidP="005215C4">
            <w:pPr>
              <w:ind w:left="-101"/>
              <w:rPr>
                <w:rFonts w:ascii="Arial" w:eastAsia="Arial" w:hAnsi="Arial" w:cs="Arial"/>
                <w:color w:val="000000"/>
                <w:sz w:val="18"/>
                <w:szCs w:val="18"/>
              </w:rPr>
            </w:pPr>
            <w:r w:rsidRPr="009239F4">
              <w:rPr>
                <w:rFonts w:ascii="Arial" w:eastAsia="Arial" w:hAnsi="Arial" w:cs="Arial"/>
                <w:color w:val="000000"/>
                <w:sz w:val="18"/>
                <w:szCs w:val="18"/>
              </w:rPr>
              <w:t>Lease termination</w:t>
            </w:r>
          </w:p>
        </w:tc>
        <w:tc>
          <w:tcPr>
            <w:tcW w:w="1296" w:type="dxa"/>
            <w:noWrap/>
          </w:tcPr>
          <w:p w14:paraId="62104FF8" w14:textId="04E0B220"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26D8D01C" w14:textId="3B1E2368"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noWrap/>
          </w:tcPr>
          <w:p w14:paraId="66B4950A" w14:textId="0E4125F3"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(9,747)</w:t>
            </w:r>
          </w:p>
        </w:tc>
        <w:tc>
          <w:tcPr>
            <w:tcW w:w="1296" w:type="dxa"/>
            <w:noWrap/>
          </w:tcPr>
          <w:p w14:paraId="38C69CCA" w14:textId="74599498"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(9,747)</w:t>
            </w:r>
          </w:p>
        </w:tc>
      </w:tr>
      <w:tr w:rsidR="00324445" w:rsidRPr="009239F4" w14:paraId="30278F85" w14:textId="77777777" w:rsidTr="0035628D">
        <w:tc>
          <w:tcPr>
            <w:tcW w:w="4262" w:type="dxa"/>
            <w:tcBorders>
              <w:top w:val="nil"/>
              <w:left w:val="nil"/>
              <w:right w:val="nil"/>
            </w:tcBorders>
            <w:noWrap/>
            <w:vAlign w:val="bottom"/>
          </w:tcPr>
          <w:p w14:paraId="79567CCC" w14:textId="77777777" w:rsidR="00324445" w:rsidRPr="009239F4" w:rsidRDefault="00324445" w:rsidP="005215C4">
            <w:pPr>
              <w:ind w:left="-101"/>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296" w:type="dxa"/>
            <w:noWrap/>
          </w:tcPr>
          <w:p w14:paraId="05FEA4D6" w14:textId="2BA689B3"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(19,491)</w:t>
            </w:r>
          </w:p>
        </w:tc>
        <w:tc>
          <w:tcPr>
            <w:tcW w:w="1296" w:type="dxa"/>
            <w:noWrap/>
          </w:tcPr>
          <w:p w14:paraId="150649A3" w14:textId="2EFD62E2"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(2,058)</w:t>
            </w:r>
          </w:p>
        </w:tc>
        <w:tc>
          <w:tcPr>
            <w:tcW w:w="1296" w:type="dxa"/>
            <w:noWrap/>
          </w:tcPr>
          <w:p w14:paraId="2D43A5EB" w14:textId="49C73D2F"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(160)</w:t>
            </w:r>
          </w:p>
        </w:tc>
        <w:tc>
          <w:tcPr>
            <w:tcW w:w="1296" w:type="dxa"/>
            <w:noWrap/>
          </w:tcPr>
          <w:p w14:paraId="1740E896" w14:textId="7B83200B"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(21,709)</w:t>
            </w:r>
          </w:p>
        </w:tc>
      </w:tr>
      <w:tr w:rsidR="00324445" w:rsidRPr="009239F4" w14:paraId="529BA28A" w14:textId="77777777" w:rsidTr="0035628D">
        <w:tc>
          <w:tcPr>
            <w:tcW w:w="4262" w:type="dxa"/>
            <w:tcBorders>
              <w:top w:val="nil"/>
              <w:left w:val="nil"/>
              <w:right w:val="nil"/>
            </w:tcBorders>
            <w:noWrap/>
            <w:vAlign w:val="bottom"/>
          </w:tcPr>
          <w:p w14:paraId="78B9B0AA" w14:textId="77777777" w:rsidR="00324445" w:rsidRPr="009239F4" w:rsidRDefault="00324445" w:rsidP="005215C4">
            <w:pPr>
              <w:ind w:left="-101"/>
              <w:rPr>
                <w:rFonts w:ascii="Arial" w:eastAsia="Arial" w:hAnsi="Arial" w:cs="Arial"/>
                <w:color w:val="000000"/>
                <w:sz w:val="18"/>
                <w:szCs w:val="18"/>
              </w:rPr>
            </w:pPr>
            <w:r w:rsidRPr="009239F4">
              <w:rPr>
                <w:rFonts w:ascii="Arial" w:eastAsia="Arial" w:hAnsi="Arial" w:cs="Arial"/>
                <w:color w:val="000000"/>
                <w:sz w:val="18"/>
                <w:szCs w:val="18"/>
              </w:rPr>
              <w:t>Depreciation</w:t>
            </w:r>
          </w:p>
        </w:tc>
        <w:tc>
          <w:tcPr>
            <w:tcW w:w="1296" w:type="dxa"/>
            <w:tcBorders>
              <w:bottom w:val="single" w:sz="4" w:space="0" w:color="auto"/>
            </w:tcBorders>
            <w:noWrap/>
          </w:tcPr>
          <w:p w14:paraId="06BB5150" w14:textId="70713C61"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(153,128)</w:t>
            </w:r>
          </w:p>
        </w:tc>
        <w:tc>
          <w:tcPr>
            <w:tcW w:w="1296" w:type="dxa"/>
            <w:tcBorders>
              <w:bottom w:val="single" w:sz="4" w:space="0" w:color="auto"/>
            </w:tcBorders>
            <w:noWrap/>
          </w:tcPr>
          <w:p w14:paraId="5B2B1EBC" w14:textId="43265524"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(1,112)</w:t>
            </w:r>
          </w:p>
        </w:tc>
        <w:tc>
          <w:tcPr>
            <w:tcW w:w="1296" w:type="dxa"/>
            <w:tcBorders>
              <w:bottom w:val="single" w:sz="4" w:space="0" w:color="auto"/>
            </w:tcBorders>
            <w:noWrap/>
          </w:tcPr>
          <w:p w14:paraId="204706BD" w14:textId="309D2251"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(32,949)</w:t>
            </w:r>
          </w:p>
        </w:tc>
        <w:tc>
          <w:tcPr>
            <w:tcW w:w="1296" w:type="dxa"/>
            <w:tcBorders>
              <w:bottom w:val="single" w:sz="4" w:space="0" w:color="auto"/>
            </w:tcBorders>
            <w:noWrap/>
          </w:tcPr>
          <w:p w14:paraId="5FDA3E79" w14:textId="173A47E8" w:rsidR="00324445" w:rsidRPr="009239F4" w:rsidRDefault="0032444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(187,189)</w:t>
            </w:r>
          </w:p>
        </w:tc>
      </w:tr>
      <w:tr w:rsidR="00F87182" w:rsidRPr="009239F4" w14:paraId="2FE078AB" w14:textId="77777777" w:rsidTr="0035628D">
        <w:tc>
          <w:tcPr>
            <w:tcW w:w="4262" w:type="dxa"/>
            <w:tcBorders>
              <w:top w:val="nil"/>
              <w:left w:val="nil"/>
              <w:right w:val="nil"/>
            </w:tcBorders>
            <w:noWrap/>
            <w:vAlign w:val="bottom"/>
          </w:tcPr>
          <w:p w14:paraId="37B76844" w14:textId="77777777" w:rsidR="00F87182" w:rsidRPr="009239F4" w:rsidRDefault="00F87182" w:rsidP="005215C4">
            <w:pPr>
              <w:tabs>
                <w:tab w:val="left" w:pos="3295"/>
                <w:tab w:val="left" w:pos="9744"/>
              </w:tabs>
              <w:ind w:left="-101"/>
              <w:rPr>
                <w:rFonts w:ascii="Arial" w:eastAsia="Arial" w:hAnsi="Arial" w:cs="Arial"/>
                <w:color w:val="000000"/>
                <w:sz w:val="18"/>
                <w:szCs w:val="18"/>
              </w:rPr>
            </w:pPr>
          </w:p>
        </w:tc>
        <w:tc>
          <w:tcPr>
            <w:tcW w:w="1296" w:type="dxa"/>
            <w:tcBorders>
              <w:top w:val="single" w:sz="4" w:space="0" w:color="auto"/>
            </w:tcBorders>
            <w:noWrap/>
            <w:vAlign w:val="bottom"/>
          </w:tcPr>
          <w:p w14:paraId="1227D445" w14:textId="77777777" w:rsidR="00F87182" w:rsidRPr="009239F4" w:rsidRDefault="00F87182"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1D070D32" w14:textId="77777777" w:rsidR="00F87182" w:rsidRPr="009239F4" w:rsidRDefault="00F87182"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3291FE7F" w14:textId="77777777" w:rsidR="00F87182" w:rsidRPr="009239F4" w:rsidRDefault="00F87182" w:rsidP="005215C4">
            <w:pPr>
              <w:keepNext/>
              <w:keepLines/>
              <w:tabs>
                <w:tab w:val="left" w:pos="3295"/>
                <w:tab w:val="left" w:pos="9744"/>
              </w:tabs>
              <w:ind w:right="-72"/>
              <w:jc w:val="right"/>
              <w:rPr>
                <w:rFonts w:ascii="Arial" w:eastAsia="Arial" w:hAnsi="Arial" w:cs="Arial"/>
                <w:color w:val="000000"/>
                <w:sz w:val="18"/>
                <w:szCs w:val="18"/>
              </w:rPr>
            </w:pPr>
          </w:p>
        </w:tc>
        <w:tc>
          <w:tcPr>
            <w:tcW w:w="1296" w:type="dxa"/>
            <w:tcBorders>
              <w:top w:val="single" w:sz="4" w:space="0" w:color="auto"/>
            </w:tcBorders>
            <w:noWrap/>
            <w:vAlign w:val="bottom"/>
          </w:tcPr>
          <w:p w14:paraId="25DD24FB" w14:textId="77777777" w:rsidR="00F87182" w:rsidRPr="009239F4" w:rsidRDefault="00F87182" w:rsidP="005215C4">
            <w:pPr>
              <w:keepNext/>
              <w:keepLines/>
              <w:tabs>
                <w:tab w:val="left" w:pos="3295"/>
                <w:tab w:val="left" w:pos="9744"/>
              </w:tabs>
              <w:ind w:right="-72"/>
              <w:jc w:val="right"/>
              <w:rPr>
                <w:rFonts w:ascii="Arial" w:eastAsia="Arial" w:hAnsi="Arial" w:cs="Arial"/>
                <w:color w:val="000000"/>
                <w:sz w:val="18"/>
                <w:szCs w:val="18"/>
              </w:rPr>
            </w:pPr>
          </w:p>
        </w:tc>
      </w:tr>
      <w:tr w:rsidR="006B16EF" w:rsidRPr="009239F4" w14:paraId="046A0E4A" w14:textId="77777777" w:rsidTr="0035628D">
        <w:tc>
          <w:tcPr>
            <w:tcW w:w="4262" w:type="dxa"/>
            <w:tcBorders>
              <w:top w:val="nil"/>
              <w:left w:val="nil"/>
              <w:bottom w:val="nil"/>
              <w:right w:val="nil"/>
            </w:tcBorders>
            <w:noWrap/>
            <w:vAlign w:val="bottom"/>
          </w:tcPr>
          <w:p w14:paraId="5181F689" w14:textId="42BE5879" w:rsidR="006B16EF" w:rsidRPr="009239F4" w:rsidRDefault="006B16EF" w:rsidP="005215C4">
            <w:pPr>
              <w:ind w:left="-101"/>
              <w:rPr>
                <w:rFonts w:ascii="Arial" w:eastAsia="Arial" w:hAnsi="Arial" w:cs="Arial"/>
                <w:color w:val="000000"/>
                <w:sz w:val="18"/>
                <w:szCs w:val="18"/>
              </w:rPr>
            </w:pPr>
            <w:r w:rsidRPr="009239F4">
              <w:rPr>
                <w:rFonts w:ascii="Arial" w:eastAsia="Arial" w:hAnsi="Arial" w:cs="Arial"/>
                <w:color w:val="000000" w:themeColor="text1"/>
                <w:sz w:val="18"/>
                <w:szCs w:val="18"/>
              </w:rPr>
              <w:t>Balance as at 31 December 2025</w:t>
            </w:r>
          </w:p>
        </w:tc>
        <w:tc>
          <w:tcPr>
            <w:tcW w:w="1296" w:type="dxa"/>
            <w:tcBorders>
              <w:top w:val="nil"/>
              <w:left w:val="nil"/>
              <w:bottom w:val="single" w:sz="4" w:space="0" w:color="auto"/>
              <w:right w:val="nil"/>
            </w:tcBorders>
            <w:noWrap/>
          </w:tcPr>
          <w:p w14:paraId="01DBCB60" w14:textId="3F14E255" w:rsidR="006B16EF" w:rsidRPr="009239F4" w:rsidRDefault="006B16E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2,069,231</w:t>
            </w:r>
          </w:p>
        </w:tc>
        <w:tc>
          <w:tcPr>
            <w:tcW w:w="1296" w:type="dxa"/>
            <w:tcBorders>
              <w:top w:val="nil"/>
              <w:left w:val="nil"/>
              <w:bottom w:val="single" w:sz="4" w:space="0" w:color="auto"/>
              <w:right w:val="nil"/>
            </w:tcBorders>
            <w:noWrap/>
          </w:tcPr>
          <w:p w14:paraId="6815E10A" w14:textId="1F3B9DEA" w:rsidR="006B16EF" w:rsidRPr="009239F4" w:rsidRDefault="006B16E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18,047</w:t>
            </w:r>
          </w:p>
        </w:tc>
        <w:tc>
          <w:tcPr>
            <w:tcW w:w="1296" w:type="dxa"/>
            <w:tcBorders>
              <w:top w:val="nil"/>
              <w:left w:val="nil"/>
              <w:bottom w:val="single" w:sz="4" w:space="0" w:color="auto"/>
              <w:right w:val="nil"/>
            </w:tcBorders>
            <w:noWrap/>
          </w:tcPr>
          <w:p w14:paraId="2A671B32" w14:textId="4D25D4FA" w:rsidR="006B16EF" w:rsidRPr="009239F4" w:rsidRDefault="006B16E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109,376</w:t>
            </w:r>
          </w:p>
        </w:tc>
        <w:tc>
          <w:tcPr>
            <w:tcW w:w="1296" w:type="dxa"/>
            <w:tcBorders>
              <w:top w:val="nil"/>
              <w:left w:val="nil"/>
              <w:bottom w:val="single" w:sz="4" w:space="0" w:color="auto"/>
              <w:right w:val="nil"/>
            </w:tcBorders>
            <w:noWrap/>
          </w:tcPr>
          <w:p w14:paraId="508B207C" w14:textId="3F6852C9" w:rsidR="006B16EF" w:rsidRPr="009239F4" w:rsidRDefault="006B16E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2,196,654</w:t>
            </w:r>
          </w:p>
        </w:tc>
      </w:tr>
    </w:tbl>
    <w:p w14:paraId="73B2ED2B" w14:textId="77777777" w:rsidR="00881246" w:rsidRPr="009239F4" w:rsidRDefault="00881246" w:rsidP="005215C4">
      <w:pPr>
        <w:rPr>
          <w:rFonts w:ascii="Arial" w:eastAsia="Arial" w:hAnsi="Arial" w:cs="Arial"/>
          <w:color w:val="000000"/>
          <w:sz w:val="18"/>
          <w:szCs w:val="18"/>
        </w:rPr>
      </w:pPr>
    </w:p>
    <w:p w14:paraId="324184FB" w14:textId="77777777" w:rsidR="00881246" w:rsidRPr="009239F4" w:rsidRDefault="003E1531" w:rsidP="005215C4">
      <w:pPr>
        <w:rPr>
          <w:rFonts w:ascii="Arial" w:eastAsia="Arial" w:hAnsi="Arial" w:cs="Arial"/>
          <w:color w:val="000000"/>
          <w:sz w:val="18"/>
          <w:szCs w:val="18"/>
        </w:rPr>
      </w:pPr>
      <w:r w:rsidRPr="009239F4">
        <w:rPr>
          <w:rFonts w:ascii="Arial" w:hAnsi="Arial" w:cs="Arial"/>
          <w:color w:val="000000"/>
        </w:rPr>
        <w:br w:type="page"/>
      </w:r>
    </w:p>
    <w:tbl>
      <w:tblPr>
        <w:tblW w:w="9458" w:type="dxa"/>
        <w:tblLayout w:type="fixed"/>
        <w:tblCellMar>
          <w:left w:w="115" w:type="dxa"/>
          <w:right w:w="115" w:type="dxa"/>
        </w:tblCellMar>
        <w:tblLook w:val="0000" w:firstRow="0" w:lastRow="0" w:firstColumn="0" w:lastColumn="0" w:noHBand="0" w:noVBand="0"/>
      </w:tblPr>
      <w:tblGrid>
        <w:gridCol w:w="5665"/>
        <w:gridCol w:w="1264"/>
        <w:gridCol w:w="1264"/>
        <w:gridCol w:w="1265"/>
      </w:tblGrid>
      <w:tr w:rsidR="00881246" w:rsidRPr="009239F4" w14:paraId="42D8C3CC" w14:textId="77777777" w:rsidTr="0035628D">
        <w:trPr>
          <w:trHeight w:val="80"/>
        </w:trPr>
        <w:tc>
          <w:tcPr>
            <w:tcW w:w="5665" w:type="dxa"/>
            <w:tcBorders>
              <w:top w:val="nil"/>
              <w:left w:val="nil"/>
              <w:right w:val="nil"/>
            </w:tcBorders>
            <w:noWrap/>
            <w:vAlign w:val="bottom"/>
          </w:tcPr>
          <w:p w14:paraId="16975C7D" w14:textId="77777777" w:rsidR="00881246" w:rsidRPr="009239F4" w:rsidRDefault="00881246" w:rsidP="005215C4">
            <w:pPr>
              <w:tabs>
                <w:tab w:val="left" w:pos="3295"/>
                <w:tab w:val="left" w:pos="9744"/>
              </w:tabs>
              <w:ind w:left="-123"/>
              <w:rPr>
                <w:rFonts w:ascii="Arial" w:eastAsia="Arial" w:hAnsi="Arial" w:cs="Arial"/>
                <w:b/>
                <w:color w:val="000000"/>
                <w:sz w:val="18"/>
                <w:szCs w:val="18"/>
              </w:rPr>
            </w:pPr>
          </w:p>
        </w:tc>
        <w:tc>
          <w:tcPr>
            <w:tcW w:w="3793" w:type="dxa"/>
            <w:gridSpan w:val="3"/>
            <w:tcBorders>
              <w:bottom w:val="single" w:sz="4" w:space="0" w:color="auto"/>
            </w:tcBorders>
            <w:noWrap/>
            <w:vAlign w:val="bottom"/>
          </w:tcPr>
          <w:p w14:paraId="47C3EFF1"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881246" w:rsidRPr="009239F4" w14:paraId="24CA3261" w14:textId="77777777" w:rsidTr="0035628D">
        <w:trPr>
          <w:trHeight w:val="80"/>
        </w:trPr>
        <w:tc>
          <w:tcPr>
            <w:tcW w:w="5665" w:type="dxa"/>
            <w:tcBorders>
              <w:top w:val="nil"/>
              <w:left w:val="nil"/>
              <w:right w:val="nil"/>
            </w:tcBorders>
            <w:noWrap/>
            <w:vAlign w:val="bottom"/>
          </w:tcPr>
          <w:p w14:paraId="10DC3B62" w14:textId="77777777" w:rsidR="00881246" w:rsidRPr="009239F4" w:rsidRDefault="00881246" w:rsidP="005215C4">
            <w:pPr>
              <w:tabs>
                <w:tab w:val="left" w:pos="3295"/>
                <w:tab w:val="left" w:pos="9744"/>
              </w:tabs>
              <w:ind w:left="-123"/>
              <w:rPr>
                <w:rFonts w:ascii="Arial" w:eastAsia="Arial" w:hAnsi="Arial" w:cs="Arial"/>
                <w:b/>
                <w:color w:val="000000"/>
                <w:sz w:val="18"/>
                <w:szCs w:val="18"/>
              </w:rPr>
            </w:pPr>
          </w:p>
        </w:tc>
        <w:tc>
          <w:tcPr>
            <w:tcW w:w="1264" w:type="dxa"/>
            <w:tcBorders>
              <w:top w:val="single" w:sz="4" w:space="0" w:color="auto"/>
            </w:tcBorders>
            <w:noWrap/>
            <w:vAlign w:val="bottom"/>
          </w:tcPr>
          <w:p w14:paraId="6BDEE302" w14:textId="77777777" w:rsidR="00881246" w:rsidRPr="009239F4" w:rsidRDefault="00881246" w:rsidP="005215C4">
            <w:pPr>
              <w:ind w:right="-72" w:hanging="14"/>
              <w:jc w:val="right"/>
              <w:rPr>
                <w:rFonts w:ascii="Arial" w:eastAsia="Arial" w:hAnsi="Arial" w:cs="Arial"/>
                <w:b/>
                <w:color w:val="000000"/>
                <w:sz w:val="18"/>
                <w:szCs w:val="18"/>
              </w:rPr>
            </w:pPr>
          </w:p>
          <w:p w14:paraId="60B7BDB5" w14:textId="77777777" w:rsidR="00881246" w:rsidRPr="009239F4" w:rsidRDefault="003E1531"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Properties</w:t>
            </w:r>
          </w:p>
        </w:tc>
        <w:tc>
          <w:tcPr>
            <w:tcW w:w="1264" w:type="dxa"/>
            <w:tcBorders>
              <w:top w:val="single" w:sz="4" w:space="0" w:color="auto"/>
            </w:tcBorders>
            <w:noWrap/>
            <w:vAlign w:val="bottom"/>
          </w:tcPr>
          <w:p w14:paraId="03F5BDDF" w14:textId="77777777" w:rsidR="00881246" w:rsidRPr="009239F4" w:rsidRDefault="003E1531" w:rsidP="005215C4">
            <w:pPr>
              <w:ind w:left="-40" w:right="-72"/>
              <w:jc w:val="right"/>
              <w:rPr>
                <w:rFonts w:ascii="Arial" w:eastAsia="Arial" w:hAnsi="Arial" w:cs="Arial"/>
                <w:b/>
                <w:color w:val="000000"/>
                <w:sz w:val="18"/>
                <w:szCs w:val="18"/>
              </w:rPr>
            </w:pPr>
            <w:r w:rsidRPr="009239F4">
              <w:rPr>
                <w:rFonts w:ascii="Arial" w:eastAsia="Arial" w:hAnsi="Arial" w:cs="Arial"/>
                <w:b/>
                <w:color w:val="000000"/>
                <w:sz w:val="18"/>
                <w:szCs w:val="18"/>
              </w:rPr>
              <w:t>Motor vehicles</w:t>
            </w:r>
          </w:p>
        </w:tc>
        <w:tc>
          <w:tcPr>
            <w:tcW w:w="1265" w:type="dxa"/>
            <w:tcBorders>
              <w:top w:val="single" w:sz="4" w:space="0" w:color="auto"/>
            </w:tcBorders>
            <w:noWrap/>
            <w:vAlign w:val="bottom"/>
          </w:tcPr>
          <w:p w14:paraId="0581C3D2" w14:textId="77777777" w:rsidR="00881246" w:rsidRPr="009239F4" w:rsidRDefault="00881246" w:rsidP="005215C4">
            <w:pPr>
              <w:ind w:left="-40" w:right="-72"/>
              <w:jc w:val="right"/>
              <w:rPr>
                <w:rFonts w:ascii="Arial" w:eastAsia="Arial" w:hAnsi="Arial" w:cs="Arial"/>
                <w:b/>
                <w:color w:val="000000"/>
                <w:sz w:val="18"/>
                <w:szCs w:val="18"/>
              </w:rPr>
            </w:pPr>
          </w:p>
          <w:p w14:paraId="5E41FE6B" w14:textId="77777777" w:rsidR="00881246" w:rsidRPr="009239F4" w:rsidRDefault="003E1531" w:rsidP="005215C4">
            <w:pPr>
              <w:ind w:left="-40"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881246" w:rsidRPr="009239F4" w14:paraId="1C34B815" w14:textId="77777777" w:rsidTr="0035628D">
        <w:tc>
          <w:tcPr>
            <w:tcW w:w="5665" w:type="dxa"/>
            <w:tcBorders>
              <w:top w:val="nil"/>
              <w:left w:val="nil"/>
              <w:right w:val="nil"/>
            </w:tcBorders>
            <w:noWrap/>
            <w:vAlign w:val="bottom"/>
          </w:tcPr>
          <w:p w14:paraId="7BFB6F1A" w14:textId="77777777" w:rsidR="00881246" w:rsidRPr="009239F4" w:rsidRDefault="00881246" w:rsidP="005215C4">
            <w:pPr>
              <w:tabs>
                <w:tab w:val="left" w:pos="3295"/>
                <w:tab w:val="left" w:pos="9744"/>
              </w:tabs>
              <w:ind w:left="-123"/>
              <w:rPr>
                <w:rFonts w:ascii="Arial" w:eastAsia="Arial" w:hAnsi="Arial" w:cs="Arial"/>
                <w:b/>
                <w:color w:val="000000"/>
                <w:sz w:val="18"/>
                <w:szCs w:val="18"/>
              </w:rPr>
            </w:pPr>
          </w:p>
        </w:tc>
        <w:tc>
          <w:tcPr>
            <w:tcW w:w="1264" w:type="dxa"/>
            <w:tcBorders>
              <w:bottom w:val="single" w:sz="4" w:space="0" w:color="auto"/>
            </w:tcBorders>
            <w:noWrap/>
            <w:vAlign w:val="bottom"/>
          </w:tcPr>
          <w:p w14:paraId="77E23DAA" w14:textId="71A853C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64" w:type="dxa"/>
            <w:tcBorders>
              <w:bottom w:val="single" w:sz="4" w:space="0" w:color="auto"/>
            </w:tcBorders>
            <w:noWrap/>
            <w:vAlign w:val="bottom"/>
          </w:tcPr>
          <w:p w14:paraId="3D64A176" w14:textId="1EECC1D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65" w:type="dxa"/>
            <w:tcBorders>
              <w:bottom w:val="single" w:sz="4" w:space="0" w:color="auto"/>
            </w:tcBorders>
            <w:noWrap/>
            <w:vAlign w:val="bottom"/>
          </w:tcPr>
          <w:p w14:paraId="58930BB3" w14:textId="2589C583"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7056B346" w14:textId="77777777" w:rsidTr="0035628D">
        <w:tc>
          <w:tcPr>
            <w:tcW w:w="5665" w:type="dxa"/>
            <w:tcBorders>
              <w:top w:val="nil"/>
              <w:left w:val="nil"/>
              <w:right w:val="nil"/>
            </w:tcBorders>
            <w:noWrap/>
            <w:vAlign w:val="bottom"/>
          </w:tcPr>
          <w:p w14:paraId="2D86C03E" w14:textId="77777777" w:rsidR="00881246" w:rsidRPr="009239F4" w:rsidRDefault="00881246" w:rsidP="005215C4">
            <w:pPr>
              <w:tabs>
                <w:tab w:val="left" w:pos="3295"/>
                <w:tab w:val="left" w:pos="9744"/>
              </w:tabs>
              <w:ind w:left="-123"/>
              <w:rPr>
                <w:rFonts w:ascii="Arial" w:eastAsia="Arial" w:hAnsi="Arial" w:cs="Arial"/>
                <w:color w:val="000000"/>
                <w:sz w:val="12"/>
                <w:szCs w:val="12"/>
              </w:rPr>
            </w:pPr>
          </w:p>
        </w:tc>
        <w:tc>
          <w:tcPr>
            <w:tcW w:w="1264" w:type="dxa"/>
            <w:tcBorders>
              <w:top w:val="single" w:sz="4" w:space="0" w:color="auto"/>
            </w:tcBorders>
            <w:noWrap/>
            <w:vAlign w:val="bottom"/>
          </w:tcPr>
          <w:p w14:paraId="2589D05C" w14:textId="77777777" w:rsidR="00881246" w:rsidRPr="009239F4" w:rsidRDefault="00881246" w:rsidP="005215C4">
            <w:pPr>
              <w:keepNext/>
              <w:keepLines/>
              <w:tabs>
                <w:tab w:val="left" w:pos="3295"/>
                <w:tab w:val="left" w:pos="9744"/>
              </w:tabs>
              <w:ind w:right="-72"/>
              <w:jc w:val="right"/>
              <w:rPr>
                <w:rFonts w:ascii="Arial" w:eastAsia="Arial" w:hAnsi="Arial" w:cs="Arial"/>
                <w:color w:val="000000"/>
                <w:sz w:val="12"/>
                <w:szCs w:val="12"/>
              </w:rPr>
            </w:pPr>
          </w:p>
        </w:tc>
        <w:tc>
          <w:tcPr>
            <w:tcW w:w="1264" w:type="dxa"/>
            <w:tcBorders>
              <w:top w:val="single" w:sz="4" w:space="0" w:color="auto"/>
            </w:tcBorders>
            <w:noWrap/>
            <w:vAlign w:val="bottom"/>
          </w:tcPr>
          <w:p w14:paraId="330B17FD" w14:textId="77777777" w:rsidR="00881246" w:rsidRPr="009239F4" w:rsidRDefault="00881246" w:rsidP="005215C4">
            <w:pPr>
              <w:keepNext/>
              <w:keepLines/>
              <w:tabs>
                <w:tab w:val="left" w:pos="3295"/>
                <w:tab w:val="left" w:pos="9744"/>
              </w:tabs>
              <w:ind w:right="-72"/>
              <w:jc w:val="right"/>
              <w:rPr>
                <w:rFonts w:ascii="Arial" w:eastAsia="Arial" w:hAnsi="Arial" w:cs="Arial"/>
                <w:color w:val="000000"/>
                <w:sz w:val="12"/>
                <w:szCs w:val="12"/>
              </w:rPr>
            </w:pPr>
          </w:p>
        </w:tc>
        <w:tc>
          <w:tcPr>
            <w:tcW w:w="1265" w:type="dxa"/>
            <w:tcBorders>
              <w:top w:val="single" w:sz="4" w:space="0" w:color="auto"/>
            </w:tcBorders>
            <w:noWrap/>
            <w:vAlign w:val="bottom"/>
          </w:tcPr>
          <w:p w14:paraId="4BA41216" w14:textId="77777777" w:rsidR="00881246" w:rsidRPr="009239F4" w:rsidRDefault="00881246" w:rsidP="005215C4">
            <w:pPr>
              <w:keepNext/>
              <w:keepLines/>
              <w:tabs>
                <w:tab w:val="left" w:pos="3295"/>
                <w:tab w:val="left" w:pos="9744"/>
              </w:tabs>
              <w:ind w:right="-72"/>
              <w:jc w:val="right"/>
              <w:rPr>
                <w:rFonts w:ascii="Arial" w:eastAsia="Arial" w:hAnsi="Arial" w:cs="Arial"/>
                <w:color w:val="000000"/>
                <w:sz w:val="12"/>
                <w:szCs w:val="12"/>
              </w:rPr>
            </w:pPr>
          </w:p>
        </w:tc>
      </w:tr>
      <w:tr w:rsidR="00F87182" w:rsidRPr="009239F4" w14:paraId="20E32EE5" w14:textId="77777777" w:rsidTr="0035628D">
        <w:tc>
          <w:tcPr>
            <w:tcW w:w="5665" w:type="dxa"/>
            <w:tcBorders>
              <w:top w:val="nil"/>
              <w:left w:val="nil"/>
              <w:right w:val="nil"/>
            </w:tcBorders>
            <w:noWrap/>
            <w:vAlign w:val="bottom"/>
          </w:tcPr>
          <w:p w14:paraId="49288A1A" w14:textId="2BD3D781" w:rsidR="00F87182" w:rsidRPr="009239F4" w:rsidRDefault="00F87182" w:rsidP="005215C4">
            <w:pPr>
              <w:ind w:left="-101"/>
              <w:rPr>
                <w:rFonts w:ascii="Arial" w:eastAsia="Arial" w:hAnsi="Arial" w:cs="Arial"/>
                <w:color w:val="000000"/>
                <w:sz w:val="18"/>
                <w:szCs w:val="18"/>
                <w:cs/>
              </w:rPr>
            </w:pPr>
            <w:r w:rsidRPr="009239F4">
              <w:rPr>
                <w:rFonts w:ascii="Arial" w:eastAsia="Arial" w:hAnsi="Arial" w:cs="Arial"/>
                <w:color w:val="000000" w:themeColor="text1"/>
                <w:sz w:val="18"/>
                <w:szCs w:val="18"/>
              </w:rPr>
              <w:t>Balance as at 1 January 2024</w:t>
            </w:r>
          </w:p>
        </w:tc>
        <w:tc>
          <w:tcPr>
            <w:tcW w:w="1264" w:type="dxa"/>
            <w:noWrap/>
          </w:tcPr>
          <w:p w14:paraId="3346E315" w14:textId="6FDEA80F"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22"/>
              </w:rPr>
            </w:pPr>
            <w:r w:rsidRPr="009239F4">
              <w:rPr>
                <w:rFonts w:ascii="Arial" w:hAnsi="Arial" w:cs="Arial"/>
                <w:color w:val="000000"/>
                <w:sz w:val="18"/>
                <w:szCs w:val="18"/>
              </w:rPr>
              <w:t>101,141</w:t>
            </w:r>
          </w:p>
        </w:tc>
        <w:tc>
          <w:tcPr>
            <w:tcW w:w="1264" w:type="dxa"/>
            <w:noWrap/>
          </w:tcPr>
          <w:p w14:paraId="41827C16" w14:textId="4009844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26,361</w:t>
            </w:r>
          </w:p>
        </w:tc>
        <w:tc>
          <w:tcPr>
            <w:tcW w:w="1265" w:type="dxa"/>
            <w:noWrap/>
          </w:tcPr>
          <w:p w14:paraId="45DF4191" w14:textId="24C6F040"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127,502</w:t>
            </w:r>
          </w:p>
        </w:tc>
      </w:tr>
      <w:tr w:rsidR="00F87182" w:rsidRPr="009239F4" w14:paraId="6DCA967B" w14:textId="77777777" w:rsidTr="0035628D">
        <w:tc>
          <w:tcPr>
            <w:tcW w:w="5665" w:type="dxa"/>
            <w:tcBorders>
              <w:top w:val="nil"/>
              <w:left w:val="nil"/>
              <w:right w:val="nil"/>
            </w:tcBorders>
            <w:noWrap/>
            <w:vAlign w:val="bottom"/>
          </w:tcPr>
          <w:p w14:paraId="468ACB27" w14:textId="162363BF"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264" w:type="dxa"/>
            <w:noWrap/>
          </w:tcPr>
          <w:p w14:paraId="55A06757" w14:textId="7BA6A4A9"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64" w:type="dxa"/>
            <w:noWrap/>
          </w:tcPr>
          <w:p w14:paraId="05A95C16" w14:textId="1E27CE8B"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21,763</w:t>
            </w:r>
          </w:p>
        </w:tc>
        <w:tc>
          <w:tcPr>
            <w:tcW w:w="1265" w:type="dxa"/>
            <w:noWrap/>
          </w:tcPr>
          <w:p w14:paraId="4D3E658C" w14:textId="342DFAB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21,763</w:t>
            </w:r>
          </w:p>
        </w:tc>
      </w:tr>
      <w:tr w:rsidR="00F87182" w:rsidRPr="009239F4" w14:paraId="6EC65B2A" w14:textId="77777777" w:rsidTr="0035628D">
        <w:tc>
          <w:tcPr>
            <w:tcW w:w="5665" w:type="dxa"/>
            <w:tcBorders>
              <w:top w:val="nil"/>
              <w:left w:val="nil"/>
              <w:right w:val="nil"/>
            </w:tcBorders>
            <w:noWrap/>
            <w:vAlign w:val="bottom"/>
          </w:tcPr>
          <w:p w14:paraId="0FFBD8BC" w14:textId="538A4316"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sz w:val="18"/>
                <w:szCs w:val="18"/>
              </w:rPr>
              <w:t>Lease termination</w:t>
            </w:r>
          </w:p>
        </w:tc>
        <w:tc>
          <w:tcPr>
            <w:tcW w:w="1264" w:type="dxa"/>
            <w:noWrap/>
          </w:tcPr>
          <w:p w14:paraId="4BB65513" w14:textId="7CCA51D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lang w:val="en-US"/>
              </w:rPr>
              <w:t>-</w:t>
            </w:r>
          </w:p>
        </w:tc>
        <w:tc>
          <w:tcPr>
            <w:tcW w:w="1264" w:type="dxa"/>
            <w:noWrap/>
          </w:tcPr>
          <w:p w14:paraId="2CEA9D42" w14:textId="7A3185C9"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(2,218)</w:t>
            </w:r>
          </w:p>
        </w:tc>
        <w:tc>
          <w:tcPr>
            <w:tcW w:w="1265" w:type="dxa"/>
            <w:noWrap/>
          </w:tcPr>
          <w:p w14:paraId="3F9FC145" w14:textId="1A8616C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(2,218)</w:t>
            </w:r>
          </w:p>
        </w:tc>
      </w:tr>
      <w:tr w:rsidR="00F87182" w:rsidRPr="009239F4" w14:paraId="57DBF6E5" w14:textId="77777777" w:rsidTr="0035628D">
        <w:tc>
          <w:tcPr>
            <w:tcW w:w="5665" w:type="dxa"/>
            <w:tcBorders>
              <w:top w:val="nil"/>
              <w:left w:val="nil"/>
              <w:right w:val="nil"/>
            </w:tcBorders>
            <w:noWrap/>
            <w:vAlign w:val="bottom"/>
          </w:tcPr>
          <w:p w14:paraId="15FED69D" w14:textId="2BC24E62" w:rsidR="00F87182" w:rsidRPr="009239F4" w:rsidRDefault="00F87182" w:rsidP="005215C4">
            <w:pPr>
              <w:ind w:left="-123"/>
              <w:rPr>
                <w:rFonts w:ascii="Arial" w:eastAsia="Arial" w:hAnsi="Arial" w:cs="Arial"/>
                <w:color w:val="000000"/>
                <w:sz w:val="18"/>
                <w:szCs w:val="18"/>
              </w:rPr>
            </w:pPr>
            <w:r w:rsidRPr="009239F4">
              <w:rPr>
                <w:rFonts w:ascii="Arial" w:eastAsia="Arial" w:hAnsi="Arial" w:cs="Arial"/>
                <w:color w:val="000000"/>
                <w:sz w:val="18"/>
                <w:szCs w:val="18"/>
              </w:rPr>
              <w:t>Depreciation</w:t>
            </w:r>
          </w:p>
        </w:tc>
        <w:tc>
          <w:tcPr>
            <w:tcW w:w="1264" w:type="dxa"/>
            <w:tcBorders>
              <w:bottom w:val="single" w:sz="4" w:space="0" w:color="auto"/>
            </w:tcBorders>
            <w:noWrap/>
          </w:tcPr>
          <w:p w14:paraId="6C7BFBCE" w14:textId="0B85A4A2"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(7,185)</w:t>
            </w:r>
          </w:p>
        </w:tc>
        <w:tc>
          <w:tcPr>
            <w:tcW w:w="1264" w:type="dxa"/>
            <w:tcBorders>
              <w:bottom w:val="single" w:sz="4" w:space="0" w:color="auto"/>
            </w:tcBorders>
            <w:noWrap/>
          </w:tcPr>
          <w:p w14:paraId="6B780592" w14:textId="0527AF6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(10,727)</w:t>
            </w:r>
          </w:p>
        </w:tc>
        <w:tc>
          <w:tcPr>
            <w:tcW w:w="1265" w:type="dxa"/>
            <w:tcBorders>
              <w:bottom w:val="single" w:sz="4" w:space="0" w:color="auto"/>
            </w:tcBorders>
            <w:noWrap/>
          </w:tcPr>
          <w:p w14:paraId="767A9611" w14:textId="7B24F84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(17,912)</w:t>
            </w:r>
          </w:p>
        </w:tc>
      </w:tr>
      <w:tr w:rsidR="00F87182" w:rsidRPr="009239F4" w14:paraId="7963B07F" w14:textId="77777777" w:rsidTr="0035628D">
        <w:tc>
          <w:tcPr>
            <w:tcW w:w="5665" w:type="dxa"/>
            <w:tcBorders>
              <w:top w:val="nil"/>
              <w:left w:val="nil"/>
              <w:right w:val="nil"/>
            </w:tcBorders>
            <w:noWrap/>
            <w:vAlign w:val="bottom"/>
          </w:tcPr>
          <w:p w14:paraId="2C9B9E9C" w14:textId="77777777" w:rsidR="00F87182" w:rsidRPr="009239F4" w:rsidRDefault="00F87182" w:rsidP="005215C4">
            <w:pPr>
              <w:tabs>
                <w:tab w:val="left" w:pos="3295"/>
                <w:tab w:val="left" w:pos="9744"/>
              </w:tabs>
              <w:ind w:left="-123"/>
              <w:rPr>
                <w:rFonts w:ascii="Arial" w:eastAsia="Arial" w:hAnsi="Arial" w:cs="Arial"/>
                <w:color w:val="000000"/>
                <w:sz w:val="12"/>
                <w:szCs w:val="12"/>
              </w:rPr>
            </w:pPr>
          </w:p>
        </w:tc>
        <w:tc>
          <w:tcPr>
            <w:tcW w:w="1264" w:type="dxa"/>
            <w:tcBorders>
              <w:top w:val="single" w:sz="4" w:space="0" w:color="auto"/>
            </w:tcBorders>
            <w:noWrap/>
            <w:vAlign w:val="bottom"/>
          </w:tcPr>
          <w:p w14:paraId="6920A454"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4" w:type="dxa"/>
            <w:tcBorders>
              <w:top w:val="single" w:sz="4" w:space="0" w:color="auto"/>
            </w:tcBorders>
            <w:noWrap/>
            <w:vAlign w:val="bottom"/>
          </w:tcPr>
          <w:p w14:paraId="244D2CAB"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5" w:type="dxa"/>
            <w:tcBorders>
              <w:top w:val="single" w:sz="4" w:space="0" w:color="auto"/>
            </w:tcBorders>
            <w:noWrap/>
            <w:vAlign w:val="bottom"/>
          </w:tcPr>
          <w:p w14:paraId="3FB76327"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F87182" w:rsidRPr="009239F4" w14:paraId="205E52FE" w14:textId="77777777" w:rsidTr="0035628D">
        <w:tc>
          <w:tcPr>
            <w:tcW w:w="5665" w:type="dxa"/>
            <w:tcBorders>
              <w:top w:val="nil"/>
              <w:left w:val="nil"/>
              <w:right w:val="nil"/>
            </w:tcBorders>
            <w:noWrap/>
            <w:vAlign w:val="bottom"/>
          </w:tcPr>
          <w:p w14:paraId="0076F678" w14:textId="6BB1A65C"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themeColor="text1"/>
                <w:sz w:val="18"/>
                <w:szCs w:val="18"/>
              </w:rPr>
              <w:t>Balance as at 31 December 2024</w:t>
            </w:r>
          </w:p>
        </w:tc>
        <w:tc>
          <w:tcPr>
            <w:tcW w:w="1264" w:type="dxa"/>
            <w:tcBorders>
              <w:bottom w:val="single" w:sz="4" w:space="0" w:color="auto"/>
            </w:tcBorders>
            <w:noWrap/>
          </w:tcPr>
          <w:p w14:paraId="6EDA16A8" w14:textId="7E0CC37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93,956</w:t>
            </w:r>
          </w:p>
        </w:tc>
        <w:tc>
          <w:tcPr>
            <w:tcW w:w="1264" w:type="dxa"/>
            <w:tcBorders>
              <w:bottom w:val="single" w:sz="4" w:space="0" w:color="auto"/>
            </w:tcBorders>
            <w:noWrap/>
          </w:tcPr>
          <w:p w14:paraId="3FA42CA9" w14:textId="5583FB21"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35,179</w:t>
            </w:r>
          </w:p>
        </w:tc>
        <w:tc>
          <w:tcPr>
            <w:tcW w:w="1265" w:type="dxa"/>
            <w:tcBorders>
              <w:bottom w:val="single" w:sz="4" w:space="0" w:color="auto"/>
            </w:tcBorders>
            <w:noWrap/>
          </w:tcPr>
          <w:p w14:paraId="1852178E" w14:textId="71CAE51F"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129,135</w:t>
            </w:r>
          </w:p>
        </w:tc>
      </w:tr>
      <w:tr w:rsidR="008C228A" w:rsidRPr="009239F4" w14:paraId="1264AAA8" w14:textId="77777777" w:rsidTr="0035628D">
        <w:tc>
          <w:tcPr>
            <w:tcW w:w="5665" w:type="dxa"/>
            <w:tcBorders>
              <w:top w:val="nil"/>
              <w:left w:val="nil"/>
              <w:right w:val="nil"/>
            </w:tcBorders>
            <w:noWrap/>
            <w:vAlign w:val="bottom"/>
          </w:tcPr>
          <w:p w14:paraId="5DA29AC9" w14:textId="77777777" w:rsidR="008C228A" w:rsidRPr="009239F4" w:rsidRDefault="008C228A" w:rsidP="005215C4">
            <w:pPr>
              <w:tabs>
                <w:tab w:val="left" w:pos="3295"/>
                <w:tab w:val="left" w:pos="9744"/>
              </w:tabs>
              <w:ind w:left="-123"/>
              <w:rPr>
                <w:rFonts w:ascii="Arial" w:eastAsia="Arial" w:hAnsi="Arial" w:cs="Arial"/>
                <w:color w:val="000000"/>
                <w:sz w:val="16"/>
                <w:szCs w:val="16"/>
              </w:rPr>
            </w:pPr>
          </w:p>
        </w:tc>
        <w:tc>
          <w:tcPr>
            <w:tcW w:w="1264" w:type="dxa"/>
            <w:tcBorders>
              <w:top w:val="single" w:sz="4" w:space="0" w:color="auto"/>
            </w:tcBorders>
            <w:noWrap/>
            <w:vAlign w:val="bottom"/>
          </w:tcPr>
          <w:p w14:paraId="4218F9EB"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4" w:type="dxa"/>
            <w:tcBorders>
              <w:top w:val="single" w:sz="4" w:space="0" w:color="auto"/>
            </w:tcBorders>
            <w:noWrap/>
            <w:vAlign w:val="bottom"/>
          </w:tcPr>
          <w:p w14:paraId="53389199"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noWrap/>
            <w:vAlign w:val="bottom"/>
          </w:tcPr>
          <w:p w14:paraId="3C3683A2"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87182" w:rsidRPr="009239F4" w14:paraId="714C8625" w14:textId="77777777" w:rsidTr="0035628D">
        <w:tc>
          <w:tcPr>
            <w:tcW w:w="5665" w:type="dxa"/>
            <w:tcBorders>
              <w:top w:val="nil"/>
              <w:left w:val="nil"/>
              <w:right w:val="nil"/>
            </w:tcBorders>
            <w:noWrap/>
            <w:vAlign w:val="bottom"/>
          </w:tcPr>
          <w:p w14:paraId="3AF3A97A" w14:textId="0A36E981" w:rsidR="00F87182" w:rsidRPr="009239F4" w:rsidRDefault="00F87182" w:rsidP="005215C4">
            <w:pPr>
              <w:ind w:left="-101"/>
              <w:rPr>
                <w:rFonts w:ascii="Arial" w:eastAsia="Arial" w:hAnsi="Arial" w:cs="Arial"/>
                <w:color w:val="000000"/>
                <w:sz w:val="18"/>
                <w:szCs w:val="18"/>
              </w:rPr>
            </w:pPr>
            <w:r w:rsidRPr="009239F4">
              <w:rPr>
                <w:rFonts w:ascii="Arial" w:eastAsia="Arial" w:hAnsi="Arial" w:cs="Arial"/>
                <w:color w:val="000000" w:themeColor="text1"/>
                <w:sz w:val="18"/>
                <w:szCs w:val="18"/>
              </w:rPr>
              <w:t>Balance as at 1 January 2025</w:t>
            </w:r>
          </w:p>
        </w:tc>
        <w:tc>
          <w:tcPr>
            <w:tcW w:w="1264" w:type="dxa"/>
            <w:noWrap/>
          </w:tcPr>
          <w:p w14:paraId="30B97ADF" w14:textId="70BF0E9B"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93,956</w:t>
            </w:r>
          </w:p>
        </w:tc>
        <w:tc>
          <w:tcPr>
            <w:tcW w:w="1264" w:type="dxa"/>
            <w:noWrap/>
          </w:tcPr>
          <w:p w14:paraId="56AB96C6" w14:textId="6CA053C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35,179</w:t>
            </w:r>
          </w:p>
        </w:tc>
        <w:tc>
          <w:tcPr>
            <w:tcW w:w="1265" w:type="dxa"/>
            <w:noWrap/>
          </w:tcPr>
          <w:p w14:paraId="0FC41B00" w14:textId="5DBBFDA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129,135</w:t>
            </w:r>
          </w:p>
        </w:tc>
      </w:tr>
      <w:tr w:rsidR="00684685" w:rsidRPr="009239F4" w14:paraId="78CD7691" w14:textId="77777777" w:rsidTr="0035628D">
        <w:tc>
          <w:tcPr>
            <w:tcW w:w="5665" w:type="dxa"/>
            <w:tcBorders>
              <w:top w:val="nil"/>
              <w:left w:val="nil"/>
              <w:right w:val="nil"/>
            </w:tcBorders>
            <w:noWrap/>
            <w:vAlign w:val="bottom"/>
          </w:tcPr>
          <w:p w14:paraId="1FC32DA8" w14:textId="77777777" w:rsidR="00684685" w:rsidRPr="009239F4" w:rsidRDefault="00684685" w:rsidP="005215C4">
            <w:pPr>
              <w:ind w:left="-101"/>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264" w:type="dxa"/>
            <w:noWrap/>
          </w:tcPr>
          <w:p w14:paraId="1DBB5562" w14:textId="1DF6ABC7"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9,480</w:t>
            </w:r>
          </w:p>
        </w:tc>
        <w:tc>
          <w:tcPr>
            <w:tcW w:w="1264" w:type="dxa"/>
            <w:noWrap/>
          </w:tcPr>
          <w:p w14:paraId="36C751CA" w14:textId="1B28B52E"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44,222</w:t>
            </w:r>
          </w:p>
        </w:tc>
        <w:tc>
          <w:tcPr>
            <w:tcW w:w="1265" w:type="dxa"/>
            <w:noWrap/>
          </w:tcPr>
          <w:p w14:paraId="17998D46" w14:textId="03BB6EEB"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53,702</w:t>
            </w:r>
          </w:p>
        </w:tc>
      </w:tr>
      <w:tr w:rsidR="00684685" w:rsidRPr="009239F4" w14:paraId="627D47D3" w14:textId="77777777" w:rsidTr="0035628D">
        <w:tc>
          <w:tcPr>
            <w:tcW w:w="5665" w:type="dxa"/>
            <w:tcBorders>
              <w:top w:val="nil"/>
              <w:left w:val="nil"/>
              <w:right w:val="nil"/>
            </w:tcBorders>
            <w:noWrap/>
            <w:vAlign w:val="bottom"/>
          </w:tcPr>
          <w:p w14:paraId="0E16E195" w14:textId="10CBE14A" w:rsidR="00684685" w:rsidRPr="009239F4" w:rsidRDefault="00684685" w:rsidP="005215C4">
            <w:pPr>
              <w:ind w:left="-101"/>
              <w:rPr>
                <w:rFonts w:ascii="Arial" w:eastAsia="Arial" w:hAnsi="Arial" w:cs="Arial"/>
                <w:color w:val="000000"/>
                <w:sz w:val="18"/>
                <w:szCs w:val="18"/>
              </w:rPr>
            </w:pPr>
            <w:r w:rsidRPr="009239F4">
              <w:rPr>
                <w:rFonts w:ascii="Arial" w:eastAsia="Arial" w:hAnsi="Arial" w:cs="Arial"/>
                <w:color w:val="000000"/>
                <w:sz w:val="18"/>
                <w:szCs w:val="18"/>
              </w:rPr>
              <w:t>Lease termination</w:t>
            </w:r>
          </w:p>
        </w:tc>
        <w:tc>
          <w:tcPr>
            <w:tcW w:w="1264" w:type="dxa"/>
            <w:noWrap/>
          </w:tcPr>
          <w:p w14:paraId="1ED8B7B8" w14:textId="489AF29B"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w:t>
            </w:r>
          </w:p>
        </w:tc>
        <w:tc>
          <w:tcPr>
            <w:tcW w:w="1264" w:type="dxa"/>
            <w:noWrap/>
          </w:tcPr>
          <w:p w14:paraId="7B0CD639" w14:textId="7B59F7DA"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(4,732)</w:t>
            </w:r>
          </w:p>
        </w:tc>
        <w:tc>
          <w:tcPr>
            <w:tcW w:w="1265" w:type="dxa"/>
            <w:noWrap/>
          </w:tcPr>
          <w:p w14:paraId="36833461" w14:textId="45865457"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(4,732)</w:t>
            </w:r>
          </w:p>
        </w:tc>
      </w:tr>
      <w:tr w:rsidR="00684685" w:rsidRPr="009239F4" w14:paraId="3166797A" w14:textId="77777777" w:rsidTr="0035628D">
        <w:tc>
          <w:tcPr>
            <w:tcW w:w="5665" w:type="dxa"/>
            <w:tcBorders>
              <w:top w:val="nil"/>
              <w:left w:val="nil"/>
              <w:right w:val="nil"/>
            </w:tcBorders>
            <w:noWrap/>
            <w:vAlign w:val="bottom"/>
          </w:tcPr>
          <w:p w14:paraId="7B395AA4" w14:textId="77777777" w:rsidR="00684685" w:rsidRPr="009239F4" w:rsidRDefault="00684685" w:rsidP="005215C4">
            <w:pPr>
              <w:ind w:left="-123"/>
              <w:rPr>
                <w:rFonts w:ascii="Arial" w:eastAsia="Arial" w:hAnsi="Arial" w:cs="Arial"/>
                <w:color w:val="000000"/>
                <w:sz w:val="18"/>
                <w:szCs w:val="18"/>
              </w:rPr>
            </w:pPr>
            <w:r w:rsidRPr="009239F4">
              <w:rPr>
                <w:rFonts w:ascii="Arial" w:eastAsia="Arial" w:hAnsi="Arial" w:cs="Arial"/>
                <w:color w:val="000000"/>
                <w:sz w:val="18"/>
                <w:szCs w:val="18"/>
              </w:rPr>
              <w:t>Depreciation</w:t>
            </w:r>
          </w:p>
        </w:tc>
        <w:tc>
          <w:tcPr>
            <w:tcW w:w="1264" w:type="dxa"/>
            <w:tcBorders>
              <w:bottom w:val="single" w:sz="4" w:space="0" w:color="auto"/>
            </w:tcBorders>
            <w:noWrap/>
          </w:tcPr>
          <w:p w14:paraId="6257427B" w14:textId="4D5E680B"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(9,812)</w:t>
            </w:r>
          </w:p>
        </w:tc>
        <w:tc>
          <w:tcPr>
            <w:tcW w:w="1264" w:type="dxa"/>
            <w:tcBorders>
              <w:bottom w:val="single" w:sz="4" w:space="0" w:color="auto"/>
            </w:tcBorders>
            <w:noWrap/>
          </w:tcPr>
          <w:p w14:paraId="489E6118" w14:textId="39CA510D"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(14,761)</w:t>
            </w:r>
          </w:p>
        </w:tc>
        <w:tc>
          <w:tcPr>
            <w:tcW w:w="1265" w:type="dxa"/>
            <w:tcBorders>
              <w:bottom w:val="single" w:sz="4" w:space="0" w:color="auto"/>
            </w:tcBorders>
            <w:noWrap/>
          </w:tcPr>
          <w:p w14:paraId="7EFFAB95" w14:textId="21943E82" w:rsidR="00684685" w:rsidRPr="009239F4" w:rsidRDefault="0068468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(24,573)</w:t>
            </w:r>
          </w:p>
        </w:tc>
      </w:tr>
      <w:tr w:rsidR="00F87182" w:rsidRPr="009239F4" w14:paraId="060F6C66" w14:textId="77777777" w:rsidTr="0035628D">
        <w:tc>
          <w:tcPr>
            <w:tcW w:w="5665" w:type="dxa"/>
            <w:tcBorders>
              <w:top w:val="nil"/>
              <w:left w:val="nil"/>
              <w:right w:val="nil"/>
            </w:tcBorders>
            <w:noWrap/>
            <w:vAlign w:val="bottom"/>
          </w:tcPr>
          <w:p w14:paraId="434F0B05" w14:textId="77777777" w:rsidR="00F87182" w:rsidRPr="009239F4" w:rsidRDefault="00F87182" w:rsidP="005215C4">
            <w:pPr>
              <w:tabs>
                <w:tab w:val="left" w:pos="3295"/>
                <w:tab w:val="left" w:pos="9744"/>
              </w:tabs>
              <w:ind w:left="-123"/>
              <w:rPr>
                <w:rFonts w:ascii="Arial" w:eastAsia="Arial" w:hAnsi="Arial" w:cs="Arial"/>
                <w:color w:val="000000"/>
                <w:sz w:val="12"/>
                <w:szCs w:val="12"/>
              </w:rPr>
            </w:pPr>
          </w:p>
        </w:tc>
        <w:tc>
          <w:tcPr>
            <w:tcW w:w="1264" w:type="dxa"/>
            <w:tcBorders>
              <w:top w:val="single" w:sz="4" w:space="0" w:color="auto"/>
            </w:tcBorders>
            <w:noWrap/>
            <w:vAlign w:val="bottom"/>
          </w:tcPr>
          <w:p w14:paraId="4A66A684"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4" w:type="dxa"/>
            <w:tcBorders>
              <w:top w:val="single" w:sz="4" w:space="0" w:color="auto"/>
            </w:tcBorders>
            <w:noWrap/>
            <w:vAlign w:val="bottom"/>
          </w:tcPr>
          <w:p w14:paraId="5F0EFEC7"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5" w:type="dxa"/>
            <w:tcBorders>
              <w:top w:val="single" w:sz="4" w:space="0" w:color="auto"/>
            </w:tcBorders>
            <w:noWrap/>
            <w:vAlign w:val="bottom"/>
          </w:tcPr>
          <w:p w14:paraId="5D50F68D"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E045F0" w:rsidRPr="009239F4" w14:paraId="4EE896C1" w14:textId="77777777" w:rsidTr="0035628D">
        <w:tc>
          <w:tcPr>
            <w:tcW w:w="5665" w:type="dxa"/>
            <w:tcBorders>
              <w:top w:val="nil"/>
              <w:left w:val="nil"/>
              <w:bottom w:val="nil"/>
              <w:right w:val="nil"/>
            </w:tcBorders>
            <w:noWrap/>
            <w:vAlign w:val="bottom"/>
          </w:tcPr>
          <w:p w14:paraId="18BE2B1F" w14:textId="1F4ABA8B" w:rsidR="00E045F0" w:rsidRPr="009239F4" w:rsidRDefault="00E045F0" w:rsidP="005215C4">
            <w:pPr>
              <w:ind w:left="-101"/>
              <w:rPr>
                <w:rFonts w:ascii="Arial" w:eastAsia="Arial" w:hAnsi="Arial" w:cs="Arial"/>
                <w:color w:val="000000"/>
                <w:sz w:val="18"/>
                <w:szCs w:val="18"/>
              </w:rPr>
            </w:pPr>
            <w:r w:rsidRPr="009239F4">
              <w:rPr>
                <w:rFonts w:ascii="Arial" w:eastAsia="Arial" w:hAnsi="Arial" w:cs="Arial"/>
                <w:color w:val="000000" w:themeColor="text1"/>
                <w:sz w:val="18"/>
                <w:szCs w:val="18"/>
              </w:rPr>
              <w:t>Balance as at 31 December 2025</w:t>
            </w:r>
          </w:p>
        </w:tc>
        <w:tc>
          <w:tcPr>
            <w:tcW w:w="1264" w:type="dxa"/>
            <w:tcBorders>
              <w:bottom w:val="single" w:sz="4" w:space="0" w:color="auto"/>
            </w:tcBorders>
            <w:noWrap/>
          </w:tcPr>
          <w:p w14:paraId="5289023A" w14:textId="50979A52" w:rsidR="00E045F0" w:rsidRPr="009239F4" w:rsidRDefault="00E045F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93,624</w:t>
            </w:r>
          </w:p>
        </w:tc>
        <w:tc>
          <w:tcPr>
            <w:tcW w:w="1264" w:type="dxa"/>
            <w:tcBorders>
              <w:bottom w:val="single" w:sz="4" w:space="0" w:color="auto"/>
            </w:tcBorders>
            <w:noWrap/>
          </w:tcPr>
          <w:p w14:paraId="6D274D39" w14:textId="63080EA8" w:rsidR="00E045F0" w:rsidRPr="009239F4" w:rsidRDefault="00E045F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59,908</w:t>
            </w:r>
          </w:p>
        </w:tc>
        <w:tc>
          <w:tcPr>
            <w:tcW w:w="1265" w:type="dxa"/>
            <w:tcBorders>
              <w:bottom w:val="single" w:sz="4" w:space="0" w:color="auto"/>
            </w:tcBorders>
            <w:noWrap/>
          </w:tcPr>
          <w:p w14:paraId="17CA81F7" w14:textId="47273F30" w:rsidR="00E045F0" w:rsidRPr="009239F4" w:rsidRDefault="00E045F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153,532</w:t>
            </w:r>
          </w:p>
        </w:tc>
      </w:tr>
    </w:tbl>
    <w:p w14:paraId="4BEC4287" w14:textId="77777777" w:rsidR="00881246" w:rsidRPr="009239F4" w:rsidRDefault="00881246" w:rsidP="005215C4">
      <w:pPr>
        <w:jc w:val="both"/>
        <w:rPr>
          <w:rFonts w:ascii="Arial" w:eastAsia="Arial" w:hAnsi="Arial" w:cs="Arial"/>
          <w:color w:val="000000"/>
          <w:sz w:val="18"/>
          <w:szCs w:val="18"/>
        </w:rPr>
      </w:pPr>
    </w:p>
    <w:p w14:paraId="41C11BC5" w14:textId="0EE9DE7C"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pacing w:val="-2"/>
          <w:sz w:val="18"/>
          <w:szCs w:val="18"/>
        </w:rPr>
        <w:t xml:space="preserve">Depreciation of right-of-use assets amounting to Baht </w:t>
      </w:r>
      <w:r w:rsidR="00E045F0" w:rsidRPr="009239F4">
        <w:rPr>
          <w:rFonts w:ascii="Arial" w:eastAsia="Arial" w:hAnsi="Arial" w:cs="Arial"/>
          <w:color w:val="000000" w:themeColor="text1"/>
          <w:spacing w:val="-2"/>
          <w:sz w:val="18"/>
          <w:szCs w:val="18"/>
        </w:rPr>
        <w:t>5.41</w:t>
      </w:r>
      <w:r w:rsidRPr="009239F4">
        <w:rPr>
          <w:rFonts w:ascii="Arial" w:eastAsia="Arial" w:hAnsi="Arial" w:cs="Arial"/>
          <w:color w:val="000000" w:themeColor="text1"/>
          <w:spacing w:val="-2"/>
          <w:sz w:val="18"/>
          <w:szCs w:val="18"/>
        </w:rPr>
        <w:t xml:space="preserve"> million</w:t>
      </w:r>
      <w:r w:rsidR="00E045F0" w:rsidRPr="009239F4">
        <w:rPr>
          <w:rFonts w:ascii="Arial" w:eastAsia="Arial" w:hAnsi="Arial" w:cs="Arial"/>
          <w:color w:val="000000" w:themeColor="text1"/>
          <w:spacing w:val="-2"/>
          <w:sz w:val="18"/>
          <w:szCs w:val="18"/>
        </w:rPr>
        <w:t xml:space="preserve"> and Baht 2.82 million</w:t>
      </w:r>
      <w:r w:rsidRPr="009239F4">
        <w:rPr>
          <w:rFonts w:ascii="Arial" w:eastAsia="Arial" w:hAnsi="Arial" w:cs="Arial"/>
          <w:color w:val="000000" w:themeColor="text1"/>
          <w:spacing w:val="-2"/>
          <w:sz w:val="18"/>
          <w:szCs w:val="18"/>
        </w:rPr>
        <w:t xml:space="preserve"> were capitalised to power plant</w:t>
      </w:r>
      <w:r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pacing w:val="-2"/>
          <w:sz w:val="18"/>
          <w:szCs w:val="18"/>
        </w:rPr>
        <w:t xml:space="preserve">under construction in the consolidated financial statements </w:t>
      </w:r>
      <w:r w:rsidR="00E045F0" w:rsidRPr="009239F4">
        <w:rPr>
          <w:rFonts w:ascii="Arial" w:eastAsia="Arial" w:hAnsi="Arial" w:cs="Arial"/>
          <w:color w:val="000000" w:themeColor="text1"/>
          <w:spacing w:val="-2"/>
          <w:sz w:val="18"/>
          <w:szCs w:val="18"/>
        </w:rPr>
        <w:t xml:space="preserve">(2024: Baht 3.59 million) </w:t>
      </w:r>
      <w:r w:rsidRPr="009239F4">
        <w:rPr>
          <w:rFonts w:ascii="Arial" w:eastAsia="Arial" w:hAnsi="Arial" w:cs="Arial"/>
          <w:color w:val="000000" w:themeColor="text1"/>
          <w:spacing w:val="-2"/>
          <w:sz w:val="18"/>
          <w:szCs w:val="18"/>
        </w:rPr>
        <w:t>and in separate financial statements</w:t>
      </w:r>
      <w:r w:rsidR="00E045F0" w:rsidRPr="009239F4">
        <w:rPr>
          <w:rFonts w:ascii="Arial" w:eastAsia="Arial" w:hAnsi="Arial" w:cs="Arial"/>
          <w:color w:val="000000" w:themeColor="text1"/>
          <w:spacing w:val="-2"/>
          <w:sz w:val="18"/>
          <w:szCs w:val="18"/>
        </w:rPr>
        <w:t xml:space="preserve">, respectively </w:t>
      </w:r>
      <w:r w:rsidRPr="009239F4">
        <w:rPr>
          <w:rFonts w:ascii="Arial" w:eastAsia="Arial" w:hAnsi="Arial" w:cs="Arial"/>
          <w:color w:val="000000" w:themeColor="text1"/>
          <w:spacing w:val="-2"/>
          <w:sz w:val="18"/>
          <w:szCs w:val="18"/>
        </w:rPr>
        <w:t>(</w:t>
      </w:r>
      <w:r w:rsidR="0029720E" w:rsidRPr="009239F4">
        <w:rPr>
          <w:rFonts w:ascii="Arial" w:eastAsia="Arial" w:hAnsi="Arial" w:cs="Arial"/>
          <w:color w:val="000000" w:themeColor="text1"/>
          <w:spacing w:val="-2"/>
          <w:sz w:val="18"/>
          <w:szCs w:val="18"/>
        </w:rPr>
        <w:t>202</w:t>
      </w:r>
      <w:r w:rsidR="00F87182" w:rsidRPr="009239F4">
        <w:rPr>
          <w:rFonts w:ascii="Arial" w:eastAsia="Arial" w:hAnsi="Arial" w:cs="Arial"/>
          <w:color w:val="000000" w:themeColor="text1"/>
          <w:spacing w:val="-2"/>
          <w:sz w:val="18"/>
          <w:szCs w:val="18"/>
        </w:rPr>
        <w:t>4</w:t>
      </w:r>
      <w:r w:rsidRPr="009239F4">
        <w:rPr>
          <w:rFonts w:ascii="Arial" w:eastAsia="Arial" w:hAnsi="Arial" w:cs="Arial"/>
          <w:color w:val="000000" w:themeColor="text1"/>
          <w:spacing w:val="-2"/>
          <w:sz w:val="18"/>
          <w:szCs w:val="18"/>
        </w:rPr>
        <w:t xml:space="preserve">: Baht </w:t>
      </w:r>
      <w:r w:rsidR="0029720E" w:rsidRPr="009239F4">
        <w:rPr>
          <w:rFonts w:ascii="Arial" w:eastAsia="Arial" w:hAnsi="Arial" w:cs="Arial"/>
          <w:color w:val="000000" w:themeColor="text1"/>
          <w:spacing w:val="-2"/>
          <w:sz w:val="18"/>
          <w:szCs w:val="18"/>
        </w:rPr>
        <w:t>3</w:t>
      </w:r>
      <w:r w:rsidR="008C228A" w:rsidRPr="009239F4">
        <w:rPr>
          <w:rFonts w:ascii="Arial" w:eastAsia="Arial" w:hAnsi="Arial" w:cs="Arial"/>
          <w:color w:val="000000" w:themeColor="text1"/>
          <w:spacing w:val="-2"/>
          <w:sz w:val="18"/>
          <w:szCs w:val="18"/>
        </w:rPr>
        <w:t>.</w:t>
      </w:r>
      <w:r w:rsidR="0029720E" w:rsidRPr="009239F4">
        <w:rPr>
          <w:rFonts w:ascii="Arial" w:eastAsia="Arial" w:hAnsi="Arial" w:cs="Arial"/>
          <w:color w:val="000000" w:themeColor="text1"/>
          <w:spacing w:val="-2"/>
          <w:sz w:val="18"/>
          <w:szCs w:val="18"/>
        </w:rPr>
        <w:t>59</w:t>
      </w:r>
      <w:r w:rsidR="008C228A" w:rsidRPr="009239F4">
        <w:rPr>
          <w:rFonts w:ascii="Arial" w:eastAsia="Arial" w:hAnsi="Arial" w:cs="Arial"/>
          <w:color w:val="000000" w:themeColor="text1"/>
          <w:spacing w:val="-2"/>
          <w:sz w:val="18"/>
          <w:szCs w:val="18"/>
        </w:rPr>
        <w:t xml:space="preserve"> </w:t>
      </w:r>
      <w:r w:rsidRPr="009239F4">
        <w:rPr>
          <w:rFonts w:ascii="Arial" w:eastAsia="Arial" w:hAnsi="Arial" w:cs="Arial"/>
          <w:color w:val="000000" w:themeColor="text1"/>
          <w:spacing w:val="-2"/>
          <w:sz w:val="18"/>
          <w:szCs w:val="18"/>
        </w:rPr>
        <w:t>million</w:t>
      </w:r>
      <w:r w:rsidR="00E045F0" w:rsidRPr="009239F4">
        <w:rPr>
          <w:rFonts w:ascii="Arial" w:eastAsia="Arial" w:hAnsi="Arial" w:cs="Arial"/>
          <w:color w:val="000000" w:themeColor="text1"/>
          <w:spacing w:val="-2"/>
          <w:sz w:val="18"/>
          <w:szCs w:val="18"/>
        </w:rPr>
        <w:t>)</w:t>
      </w:r>
      <w:r w:rsidR="000967C0" w:rsidRPr="009239F4">
        <w:rPr>
          <w:rFonts w:ascii="Arial" w:eastAsia="Arial" w:hAnsi="Arial" w:cs="Arial"/>
          <w:color w:val="000000" w:themeColor="text1"/>
          <w:spacing w:val="-2"/>
          <w:sz w:val="18"/>
          <w:szCs w:val="18"/>
        </w:rPr>
        <w:t>.</w:t>
      </w:r>
    </w:p>
    <w:p w14:paraId="28532F88" w14:textId="77777777" w:rsidR="00881246" w:rsidRPr="009239F4" w:rsidRDefault="00881246" w:rsidP="005215C4">
      <w:pPr>
        <w:jc w:val="both"/>
        <w:rPr>
          <w:rFonts w:ascii="Arial" w:eastAsia="Arial" w:hAnsi="Arial" w:cs="Arial"/>
          <w:color w:val="000000"/>
          <w:sz w:val="18"/>
          <w:szCs w:val="18"/>
        </w:rPr>
      </w:pPr>
    </w:p>
    <w:p w14:paraId="1A533B84"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expense relating to leases that not included in the measurement of lease liabilities and right-of-use and cash outflows for leases are as follows:</w:t>
      </w:r>
    </w:p>
    <w:p w14:paraId="061EF8E5" w14:textId="77777777" w:rsidR="00881246" w:rsidRPr="009239F4" w:rsidRDefault="00881246" w:rsidP="005215C4">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27BA8AF2" w14:textId="77777777" w:rsidTr="0035628D">
        <w:tc>
          <w:tcPr>
            <w:tcW w:w="4277" w:type="dxa"/>
            <w:noWrap/>
            <w:vAlign w:val="bottom"/>
          </w:tcPr>
          <w:p w14:paraId="6D3F16AC" w14:textId="77777777" w:rsidR="00881246" w:rsidRPr="009239F4" w:rsidRDefault="00881246" w:rsidP="005215C4">
            <w:pPr>
              <w:ind w:left="-86" w:right="-72"/>
              <w:rPr>
                <w:rFonts w:ascii="Arial" w:eastAsia="Arial" w:hAnsi="Arial" w:cs="Arial"/>
                <w:b/>
                <w:color w:val="000000"/>
                <w:sz w:val="18"/>
                <w:szCs w:val="18"/>
              </w:rPr>
            </w:pPr>
          </w:p>
        </w:tc>
        <w:tc>
          <w:tcPr>
            <w:tcW w:w="2592" w:type="dxa"/>
            <w:gridSpan w:val="2"/>
            <w:tcBorders>
              <w:bottom w:val="single" w:sz="4" w:space="0" w:color="auto"/>
            </w:tcBorders>
            <w:noWrap/>
            <w:vAlign w:val="bottom"/>
          </w:tcPr>
          <w:p w14:paraId="2855A824"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79203707"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592" w:type="dxa"/>
            <w:gridSpan w:val="2"/>
            <w:tcBorders>
              <w:bottom w:val="single" w:sz="4" w:space="0" w:color="auto"/>
            </w:tcBorders>
            <w:noWrap/>
            <w:vAlign w:val="bottom"/>
          </w:tcPr>
          <w:p w14:paraId="63EC1275"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728D09B6"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F87182" w:rsidRPr="009239F4" w14:paraId="013C084C" w14:textId="77777777" w:rsidTr="0035628D">
        <w:tc>
          <w:tcPr>
            <w:tcW w:w="4277" w:type="dxa"/>
            <w:noWrap/>
            <w:vAlign w:val="bottom"/>
          </w:tcPr>
          <w:p w14:paraId="3A713B42" w14:textId="77777777" w:rsidR="00F87182" w:rsidRPr="009239F4" w:rsidRDefault="00F87182" w:rsidP="005215C4">
            <w:pPr>
              <w:ind w:left="-86" w:right="-72"/>
              <w:rPr>
                <w:rFonts w:ascii="Arial" w:eastAsia="Arial" w:hAnsi="Arial" w:cs="Arial"/>
                <w:b/>
                <w:color w:val="000000"/>
                <w:sz w:val="18"/>
                <w:szCs w:val="18"/>
              </w:rPr>
            </w:pPr>
          </w:p>
        </w:tc>
        <w:tc>
          <w:tcPr>
            <w:tcW w:w="1296" w:type="dxa"/>
            <w:tcBorders>
              <w:top w:val="single" w:sz="4" w:space="0" w:color="auto"/>
            </w:tcBorders>
            <w:noWrap/>
            <w:vAlign w:val="bottom"/>
          </w:tcPr>
          <w:p w14:paraId="24FB288C" w14:textId="6237BBB3"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noWrap/>
            <w:vAlign w:val="bottom"/>
          </w:tcPr>
          <w:p w14:paraId="524F46F8" w14:textId="250458E8"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noWrap/>
            <w:vAlign w:val="bottom"/>
          </w:tcPr>
          <w:p w14:paraId="46627634" w14:textId="6FC3D62F"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noWrap/>
            <w:vAlign w:val="bottom"/>
          </w:tcPr>
          <w:p w14:paraId="4A5D8820" w14:textId="68DF9044"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F87182" w:rsidRPr="009239F4" w14:paraId="37C47D70" w14:textId="77777777" w:rsidTr="0035628D">
        <w:tc>
          <w:tcPr>
            <w:tcW w:w="4277" w:type="dxa"/>
            <w:noWrap/>
            <w:vAlign w:val="bottom"/>
          </w:tcPr>
          <w:p w14:paraId="771708D3" w14:textId="77777777" w:rsidR="00F87182" w:rsidRPr="009239F4" w:rsidRDefault="00F87182" w:rsidP="005215C4">
            <w:pPr>
              <w:ind w:left="-86" w:right="-72"/>
              <w:rPr>
                <w:rFonts w:ascii="Arial" w:eastAsia="Arial" w:hAnsi="Arial" w:cs="Arial"/>
                <w:b/>
                <w:color w:val="000000"/>
                <w:sz w:val="18"/>
                <w:szCs w:val="18"/>
              </w:rPr>
            </w:pPr>
          </w:p>
        </w:tc>
        <w:tc>
          <w:tcPr>
            <w:tcW w:w="1296" w:type="dxa"/>
            <w:tcBorders>
              <w:bottom w:val="single" w:sz="4" w:space="0" w:color="auto"/>
            </w:tcBorders>
            <w:noWrap/>
            <w:vAlign w:val="bottom"/>
          </w:tcPr>
          <w:p w14:paraId="49BA6FDA" w14:textId="0A7E4D4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noWrap/>
            <w:vAlign w:val="bottom"/>
          </w:tcPr>
          <w:p w14:paraId="1061E47A" w14:textId="1CE4B29A"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noWrap/>
            <w:vAlign w:val="bottom"/>
          </w:tcPr>
          <w:p w14:paraId="1686CD7A" w14:textId="5B682E4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noWrap/>
            <w:vAlign w:val="bottom"/>
          </w:tcPr>
          <w:p w14:paraId="4C857ACA" w14:textId="27DF5F13"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F87182" w:rsidRPr="009239F4" w14:paraId="451D09C0" w14:textId="77777777" w:rsidTr="0035628D">
        <w:tc>
          <w:tcPr>
            <w:tcW w:w="4277" w:type="dxa"/>
            <w:noWrap/>
            <w:vAlign w:val="bottom"/>
          </w:tcPr>
          <w:p w14:paraId="080CF44D"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tcBorders>
              <w:top w:val="single" w:sz="4" w:space="0" w:color="auto"/>
            </w:tcBorders>
            <w:noWrap/>
            <w:vAlign w:val="bottom"/>
          </w:tcPr>
          <w:p w14:paraId="7404F3CE"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vAlign w:val="bottom"/>
          </w:tcPr>
          <w:p w14:paraId="7D0A0AC3"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vAlign w:val="bottom"/>
          </w:tcPr>
          <w:p w14:paraId="054BCE75"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noWrap/>
            <w:vAlign w:val="bottom"/>
          </w:tcPr>
          <w:p w14:paraId="483C1C78"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F87182" w:rsidRPr="009239F4" w14:paraId="0D7CAD3C" w14:textId="77777777" w:rsidTr="0035628D">
        <w:tc>
          <w:tcPr>
            <w:tcW w:w="4277" w:type="dxa"/>
            <w:noWrap/>
            <w:vAlign w:val="bottom"/>
          </w:tcPr>
          <w:p w14:paraId="060BE2A5"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Expense relating to short-term leases</w:t>
            </w:r>
          </w:p>
        </w:tc>
        <w:tc>
          <w:tcPr>
            <w:tcW w:w="1296" w:type="dxa"/>
            <w:noWrap/>
          </w:tcPr>
          <w:p w14:paraId="110289E5" w14:textId="4E6FFC76" w:rsidR="00F87182" w:rsidRPr="009239F4" w:rsidRDefault="00F3082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10,72</w:t>
            </w:r>
            <w:r w:rsidR="008777FE" w:rsidRPr="009239F4">
              <w:rPr>
                <w:rFonts w:ascii="Arial" w:eastAsia="Arial" w:hAnsi="Arial" w:cs="Arial"/>
                <w:color w:val="000000"/>
                <w:sz w:val="18"/>
                <w:szCs w:val="18"/>
              </w:rPr>
              <w:t>2</w:t>
            </w:r>
          </w:p>
        </w:tc>
        <w:tc>
          <w:tcPr>
            <w:tcW w:w="1296" w:type="dxa"/>
            <w:noWrap/>
          </w:tcPr>
          <w:p w14:paraId="2970C147" w14:textId="3FC0C38B"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7,066</w:t>
            </w:r>
          </w:p>
        </w:tc>
        <w:tc>
          <w:tcPr>
            <w:tcW w:w="1296" w:type="dxa"/>
            <w:noWrap/>
            <w:vAlign w:val="bottom"/>
          </w:tcPr>
          <w:p w14:paraId="65B38547" w14:textId="3EDB93B2" w:rsidR="00F87182" w:rsidRPr="009239F4" w:rsidRDefault="0084264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noWrap/>
            <w:vAlign w:val="bottom"/>
          </w:tcPr>
          <w:p w14:paraId="330CCF62" w14:textId="36BA542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F87182" w:rsidRPr="009239F4" w14:paraId="6DCEDC82" w14:textId="77777777" w:rsidTr="0035628D">
        <w:tc>
          <w:tcPr>
            <w:tcW w:w="4277" w:type="dxa"/>
            <w:noWrap/>
            <w:vAlign w:val="bottom"/>
          </w:tcPr>
          <w:p w14:paraId="030E86FB"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Expense relating to leases of low-value assets</w:t>
            </w:r>
          </w:p>
        </w:tc>
        <w:tc>
          <w:tcPr>
            <w:tcW w:w="1296" w:type="dxa"/>
            <w:noWrap/>
          </w:tcPr>
          <w:p w14:paraId="5F5CF6CA" w14:textId="39350F03" w:rsidR="00F87182" w:rsidRPr="009239F4" w:rsidRDefault="00F3082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13,</w:t>
            </w:r>
            <w:r w:rsidR="000C72D0" w:rsidRPr="009239F4">
              <w:rPr>
                <w:rFonts w:ascii="Arial" w:eastAsia="Arial" w:hAnsi="Arial" w:cs="Arial"/>
                <w:color w:val="000000"/>
                <w:sz w:val="18"/>
                <w:szCs w:val="18"/>
              </w:rPr>
              <w:t>411</w:t>
            </w:r>
          </w:p>
        </w:tc>
        <w:tc>
          <w:tcPr>
            <w:tcW w:w="1296" w:type="dxa"/>
            <w:noWrap/>
          </w:tcPr>
          <w:p w14:paraId="0C7498A7" w14:textId="50CAADC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6,148</w:t>
            </w:r>
          </w:p>
        </w:tc>
        <w:tc>
          <w:tcPr>
            <w:tcW w:w="1296" w:type="dxa"/>
            <w:noWrap/>
            <w:vAlign w:val="bottom"/>
          </w:tcPr>
          <w:p w14:paraId="7010ED0C" w14:textId="7AEA89B1" w:rsidR="00F87182" w:rsidRPr="009239F4" w:rsidRDefault="0084264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4,206</w:t>
            </w:r>
          </w:p>
        </w:tc>
        <w:tc>
          <w:tcPr>
            <w:tcW w:w="1296" w:type="dxa"/>
            <w:noWrap/>
            <w:vAlign w:val="bottom"/>
          </w:tcPr>
          <w:p w14:paraId="5462CFE8" w14:textId="0F31A22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1,329</w:t>
            </w:r>
          </w:p>
        </w:tc>
      </w:tr>
      <w:tr w:rsidR="00F87182" w:rsidRPr="009239F4" w14:paraId="699D6A7C" w14:textId="77777777" w:rsidTr="0035628D">
        <w:tc>
          <w:tcPr>
            <w:tcW w:w="4277" w:type="dxa"/>
            <w:noWrap/>
            <w:vAlign w:val="bottom"/>
          </w:tcPr>
          <w:p w14:paraId="33EE5047"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noWrap/>
            <w:vAlign w:val="bottom"/>
          </w:tcPr>
          <w:p w14:paraId="588A80BE"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noWrap/>
            <w:vAlign w:val="bottom"/>
          </w:tcPr>
          <w:p w14:paraId="5479E7C4"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noWrap/>
            <w:vAlign w:val="bottom"/>
          </w:tcPr>
          <w:p w14:paraId="63BD35E0"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noWrap/>
            <w:vAlign w:val="bottom"/>
          </w:tcPr>
          <w:p w14:paraId="6CC8ACE3"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F87182" w:rsidRPr="009239F4" w14:paraId="09FE9E23" w14:textId="77777777" w:rsidTr="0035628D">
        <w:tc>
          <w:tcPr>
            <w:tcW w:w="4277" w:type="dxa"/>
            <w:noWrap/>
            <w:vAlign w:val="bottom"/>
          </w:tcPr>
          <w:p w14:paraId="570B1826"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9239F4">
              <w:rPr>
                <w:rFonts w:ascii="Arial" w:eastAsia="Arial" w:hAnsi="Arial" w:cs="Arial"/>
                <w:color w:val="000000"/>
                <w:sz w:val="18"/>
                <w:szCs w:val="18"/>
              </w:rPr>
              <w:t>Total cash outflow for leases</w:t>
            </w:r>
          </w:p>
        </w:tc>
        <w:tc>
          <w:tcPr>
            <w:tcW w:w="1296" w:type="dxa"/>
            <w:noWrap/>
            <w:vAlign w:val="bottom"/>
          </w:tcPr>
          <w:p w14:paraId="5FAA425E" w14:textId="438DBF41" w:rsidR="00F87182" w:rsidRPr="009239F4" w:rsidRDefault="00F3082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220</w:t>
            </w:r>
            <w:r w:rsidR="00842648" w:rsidRPr="009239F4">
              <w:rPr>
                <w:rFonts w:ascii="Arial" w:eastAsia="Arial" w:hAnsi="Arial" w:cs="Arial"/>
                <w:color w:val="000000"/>
                <w:sz w:val="18"/>
                <w:szCs w:val="18"/>
              </w:rPr>
              <w:t>,</w:t>
            </w:r>
            <w:r w:rsidR="00B049FF" w:rsidRPr="009239F4">
              <w:rPr>
                <w:rFonts w:ascii="Arial" w:eastAsia="Arial" w:hAnsi="Arial" w:cs="Arial"/>
                <w:color w:val="000000"/>
                <w:sz w:val="18"/>
                <w:szCs w:val="18"/>
              </w:rPr>
              <w:t>578</w:t>
            </w:r>
          </w:p>
        </w:tc>
        <w:tc>
          <w:tcPr>
            <w:tcW w:w="1296" w:type="dxa"/>
            <w:noWrap/>
            <w:vAlign w:val="bottom"/>
          </w:tcPr>
          <w:p w14:paraId="21C104D0" w14:textId="188FE9EA"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241,776</w:t>
            </w:r>
          </w:p>
        </w:tc>
        <w:tc>
          <w:tcPr>
            <w:tcW w:w="1296" w:type="dxa"/>
            <w:noWrap/>
            <w:vAlign w:val="bottom"/>
          </w:tcPr>
          <w:p w14:paraId="04E2724A" w14:textId="7EEB3BB9" w:rsidR="00F87182" w:rsidRPr="009239F4" w:rsidRDefault="0084264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261A42" w:rsidRPr="009239F4">
              <w:rPr>
                <w:rFonts w:ascii="Arial" w:eastAsia="Arial" w:hAnsi="Arial" w:cs="Arial"/>
                <w:color w:val="000000"/>
                <w:sz w:val="18"/>
                <w:szCs w:val="18"/>
              </w:rPr>
              <w:t>9</w:t>
            </w:r>
            <w:r w:rsidRPr="009239F4">
              <w:rPr>
                <w:rFonts w:ascii="Arial" w:eastAsia="Arial" w:hAnsi="Arial" w:cs="Arial"/>
                <w:color w:val="000000"/>
                <w:sz w:val="18"/>
                <w:szCs w:val="18"/>
              </w:rPr>
              <w:t>,</w:t>
            </w:r>
            <w:r w:rsidR="00261A42" w:rsidRPr="009239F4">
              <w:rPr>
                <w:rFonts w:ascii="Arial" w:eastAsia="Arial" w:hAnsi="Arial" w:cs="Arial"/>
                <w:color w:val="000000"/>
                <w:sz w:val="18"/>
                <w:szCs w:val="18"/>
              </w:rPr>
              <w:t>253</w:t>
            </w:r>
          </w:p>
        </w:tc>
        <w:tc>
          <w:tcPr>
            <w:tcW w:w="1296" w:type="dxa"/>
            <w:noWrap/>
            <w:vAlign w:val="bottom"/>
          </w:tcPr>
          <w:p w14:paraId="7E47225F" w14:textId="4BBE9CD0"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14,898</w:t>
            </w:r>
          </w:p>
        </w:tc>
      </w:tr>
    </w:tbl>
    <w:p w14:paraId="1A44609F" w14:textId="77777777" w:rsidR="009413FF" w:rsidRPr="009239F4" w:rsidRDefault="009413FF" w:rsidP="005215C4">
      <w:pPr>
        <w:jc w:val="both"/>
        <w:rPr>
          <w:rFonts w:ascii="Arial" w:eastAsia="Arial" w:hAnsi="Arial" w:cs="Arial"/>
          <w:color w:val="000000"/>
          <w:sz w:val="18"/>
          <w:szCs w:val="18"/>
        </w:rPr>
      </w:pPr>
    </w:p>
    <w:p w14:paraId="209222B4" w14:textId="77777777" w:rsidR="009413FF" w:rsidRPr="009239F4" w:rsidRDefault="009413FF" w:rsidP="005215C4">
      <w:pPr>
        <w:jc w:val="both"/>
        <w:rPr>
          <w:rFonts w:ascii="Arial" w:eastAsia="Arial" w:hAnsi="Arial" w:cs="Arial"/>
          <w:color w:val="000000"/>
          <w:sz w:val="18"/>
          <w:szCs w:val="18"/>
        </w:rPr>
      </w:pPr>
    </w:p>
    <w:p w14:paraId="62C60CF5" w14:textId="2DFB29E5" w:rsidR="001B11B8" w:rsidRPr="009239F4" w:rsidRDefault="001B11B8" w:rsidP="005215C4">
      <w:pPr>
        <w:keepNext/>
        <w:keepLines/>
        <w:tabs>
          <w:tab w:val="left" w:pos="540"/>
        </w:tabs>
        <w:ind w:left="547" w:hanging="547"/>
        <w:jc w:val="both"/>
        <w:outlineLvl w:val="1"/>
        <w:rPr>
          <w:rFonts w:ascii="Arial" w:eastAsia="Arial" w:hAnsi="Arial" w:cs="Arial"/>
          <w:color w:val="000000"/>
          <w:sz w:val="18"/>
          <w:szCs w:val="18"/>
        </w:rPr>
      </w:pPr>
      <w:r w:rsidRPr="009239F4">
        <w:rPr>
          <w:rFonts w:ascii="Arial" w:eastAsia="Arial" w:hAnsi="Arial" w:cs="Arial"/>
          <w:b/>
          <w:color w:val="000000"/>
          <w:sz w:val="18"/>
          <w:szCs w:val="18"/>
        </w:rPr>
        <w:t>2</w:t>
      </w:r>
      <w:r w:rsidR="00AA2861" w:rsidRPr="009239F4">
        <w:rPr>
          <w:rFonts w:ascii="Arial" w:eastAsia="Arial" w:hAnsi="Arial" w:cs="Arial"/>
          <w:b/>
          <w:color w:val="000000"/>
          <w:sz w:val="18"/>
          <w:szCs w:val="18"/>
        </w:rPr>
        <w:t>4</w:t>
      </w:r>
      <w:r w:rsidRPr="009239F4">
        <w:rPr>
          <w:rFonts w:ascii="Arial" w:eastAsia="Arial" w:hAnsi="Arial" w:cs="Arial"/>
          <w:b/>
          <w:color w:val="000000"/>
          <w:sz w:val="18"/>
          <w:szCs w:val="18"/>
        </w:rPr>
        <w:tab/>
        <w:t>Goodwill</w:t>
      </w:r>
    </w:p>
    <w:p w14:paraId="08EB6EE7"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6042"/>
        <w:gridCol w:w="1708"/>
        <w:gridCol w:w="1708"/>
      </w:tblGrid>
      <w:tr w:rsidR="00881246" w:rsidRPr="009239F4" w14:paraId="16FD2D59" w14:textId="77777777" w:rsidTr="0035628D">
        <w:tc>
          <w:tcPr>
            <w:tcW w:w="6042" w:type="dxa"/>
            <w:noWrap/>
          </w:tcPr>
          <w:p w14:paraId="4B0A4538" w14:textId="77777777" w:rsidR="00881246" w:rsidRPr="009239F4" w:rsidRDefault="00881246" w:rsidP="005215C4">
            <w:pPr>
              <w:ind w:left="-113" w:right="-72"/>
              <w:rPr>
                <w:rFonts w:ascii="Arial" w:eastAsia="Arial" w:hAnsi="Arial" w:cs="Arial"/>
                <w:b/>
                <w:color w:val="000000"/>
                <w:sz w:val="18"/>
                <w:szCs w:val="18"/>
              </w:rPr>
            </w:pPr>
          </w:p>
        </w:tc>
        <w:tc>
          <w:tcPr>
            <w:tcW w:w="3416" w:type="dxa"/>
            <w:gridSpan w:val="2"/>
            <w:tcBorders>
              <w:bottom w:val="single" w:sz="4" w:space="0" w:color="auto"/>
            </w:tcBorders>
            <w:noWrap/>
          </w:tcPr>
          <w:p w14:paraId="640E631D"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F87182" w:rsidRPr="009239F4" w14:paraId="7BF54CA0" w14:textId="77777777" w:rsidTr="0035628D">
        <w:tc>
          <w:tcPr>
            <w:tcW w:w="6042" w:type="dxa"/>
            <w:noWrap/>
          </w:tcPr>
          <w:p w14:paraId="09C172B2" w14:textId="77777777" w:rsidR="00F87182" w:rsidRPr="009239F4" w:rsidRDefault="00F87182" w:rsidP="005215C4">
            <w:pPr>
              <w:ind w:left="-113" w:right="-72"/>
              <w:rPr>
                <w:rFonts w:ascii="Arial" w:eastAsia="Arial" w:hAnsi="Arial" w:cs="Arial"/>
                <w:b/>
                <w:color w:val="000000"/>
                <w:sz w:val="18"/>
                <w:szCs w:val="18"/>
              </w:rPr>
            </w:pPr>
          </w:p>
        </w:tc>
        <w:tc>
          <w:tcPr>
            <w:tcW w:w="1708" w:type="dxa"/>
            <w:tcBorders>
              <w:top w:val="single" w:sz="4" w:space="0" w:color="auto"/>
            </w:tcBorders>
            <w:noWrap/>
            <w:vAlign w:val="bottom"/>
          </w:tcPr>
          <w:p w14:paraId="5D59D574" w14:textId="38358F5E"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708" w:type="dxa"/>
            <w:tcBorders>
              <w:top w:val="single" w:sz="4" w:space="0" w:color="auto"/>
            </w:tcBorders>
            <w:noWrap/>
            <w:vAlign w:val="bottom"/>
          </w:tcPr>
          <w:p w14:paraId="5A5EA538" w14:textId="50D6986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F87182" w:rsidRPr="009239F4" w14:paraId="7A0CC6F9" w14:textId="77777777" w:rsidTr="0035628D">
        <w:tc>
          <w:tcPr>
            <w:tcW w:w="6042" w:type="dxa"/>
            <w:noWrap/>
          </w:tcPr>
          <w:p w14:paraId="0C899CED" w14:textId="77777777" w:rsidR="00F87182" w:rsidRPr="009239F4" w:rsidRDefault="00F87182" w:rsidP="005215C4">
            <w:pPr>
              <w:ind w:left="-113" w:right="-72"/>
              <w:rPr>
                <w:rFonts w:ascii="Arial" w:eastAsia="Arial" w:hAnsi="Arial" w:cs="Arial"/>
                <w:b/>
                <w:color w:val="000000"/>
                <w:sz w:val="18"/>
                <w:szCs w:val="18"/>
              </w:rPr>
            </w:pPr>
          </w:p>
        </w:tc>
        <w:tc>
          <w:tcPr>
            <w:tcW w:w="1708" w:type="dxa"/>
            <w:tcBorders>
              <w:bottom w:val="single" w:sz="4" w:space="0" w:color="auto"/>
            </w:tcBorders>
            <w:noWrap/>
            <w:vAlign w:val="bottom"/>
          </w:tcPr>
          <w:p w14:paraId="1655DAE2" w14:textId="7BF5F1E3"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708" w:type="dxa"/>
            <w:tcBorders>
              <w:bottom w:val="single" w:sz="4" w:space="0" w:color="auto"/>
            </w:tcBorders>
            <w:noWrap/>
            <w:vAlign w:val="bottom"/>
          </w:tcPr>
          <w:p w14:paraId="76BADF13" w14:textId="68ECD295"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F87182" w:rsidRPr="009239F4" w14:paraId="2EA859C7" w14:textId="77777777" w:rsidTr="0035628D">
        <w:tc>
          <w:tcPr>
            <w:tcW w:w="6042" w:type="dxa"/>
            <w:noWrap/>
          </w:tcPr>
          <w:p w14:paraId="573A2E06"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2"/>
                <w:szCs w:val="12"/>
              </w:rPr>
            </w:pPr>
          </w:p>
        </w:tc>
        <w:tc>
          <w:tcPr>
            <w:tcW w:w="1708" w:type="dxa"/>
            <w:tcBorders>
              <w:top w:val="single" w:sz="4" w:space="0" w:color="auto"/>
            </w:tcBorders>
            <w:noWrap/>
          </w:tcPr>
          <w:p w14:paraId="6E0487D9"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tcBorders>
              <w:top w:val="single" w:sz="4" w:space="0" w:color="auto"/>
            </w:tcBorders>
            <w:noWrap/>
          </w:tcPr>
          <w:p w14:paraId="3EDC90B6"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F87182" w:rsidRPr="009239F4" w14:paraId="440A437F" w14:textId="77777777" w:rsidTr="0035628D">
        <w:tc>
          <w:tcPr>
            <w:tcW w:w="6042" w:type="dxa"/>
            <w:noWrap/>
            <w:vAlign w:val="bottom"/>
          </w:tcPr>
          <w:p w14:paraId="0B8901F6" w14:textId="57992394"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9239F4">
              <w:rPr>
                <w:rFonts w:ascii="Arial" w:eastAsia="Arial" w:hAnsi="Arial" w:cs="Arial"/>
                <w:b/>
                <w:color w:val="000000"/>
                <w:sz w:val="18"/>
                <w:szCs w:val="18"/>
              </w:rPr>
              <w:t xml:space="preserve">As 1 January </w:t>
            </w:r>
          </w:p>
        </w:tc>
        <w:tc>
          <w:tcPr>
            <w:tcW w:w="1708" w:type="dxa"/>
            <w:noWrap/>
          </w:tcPr>
          <w:p w14:paraId="221CE59A"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noWrap/>
          </w:tcPr>
          <w:p w14:paraId="49A1175E"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F87182" w:rsidRPr="009239F4" w14:paraId="50333159" w14:textId="77777777" w:rsidTr="0035628D">
        <w:tc>
          <w:tcPr>
            <w:tcW w:w="6042" w:type="dxa"/>
            <w:noWrap/>
            <w:vAlign w:val="bottom"/>
          </w:tcPr>
          <w:p w14:paraId="58CC2A83"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bookmarkStart w:id="38" w:name="OLE_LINK49"/>
            <w:r w:rsidRPr="009239F4">
              <w:rPr>
                <w:rFonts w:ascii="Arial" w:eastAsia="Arial" w:hAnsi="Arial" w:cs="Arial"/>
                <w:color w:val="000000"/>
                <w:sz w:val="18"/>
                <w:szCs w:val="18"/>
              </w:rPr>
              <w:t>Cost</w:t>
            </w:r>
          </w:p>
        </w:tc>
        <w:tc>
          <w:tcPr>
            <w:tcW w:w="1708" w:type="dxa"/>
            <w:noWrap/>
          </w:tcPr>
          <w:p w14:paraId="2B87D974" w14:textId="61E69991" w:rsidR="00F87182" w:rsidRPr="009239F4" w:rsidRDefault="00285CF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1,172,439</w:t>
            </w:r>
          </w:p>
        </w:tc>
        <w:tc>
          <w:tcPr>
            <w:tcW w:w="1708" w:type="dxa"/>
            <w:noWrap/>
          </w:tcPr>
          <w:p w14:paraId="15AE0645" w14:textId="1A654FAF"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1,169,903</w:t>
            </w:r>
          </w:p>
        </w:tc>
      </w:tr>
      <w:tr w:rsidR="00F87182" w:rsidRPr="009239F4" w14:paraId="1874A1C2" w14:textId="77777777" w:rsidTr="0035628D">
        <w:tc>
          <w:tcPr>
            <w:tcW w:w="6042" w:type="dxa"/>
            <w:noWrap/>
            <w:vAlign w:val="bottom"/>
          </w:tcPr>
          <w:p w14:paraId="56F90A95"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bCs/>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Provision for impairment</w:t>
            </w:r>
          </w:p>
        </w:tc>
        <w:tc>
          <w:tcPr>
            <w:tcW w:w="1708" w:type="dxa"/>
            <w:tcBorders>
              <w:bottom w:val="single" w:sz="4" w:space="0" w:color="auto"/>
            </w:tcBorders>
            <w:noWrap/>
          </w:tcPr>
          <w:p w14:paraId="2B17DB82" w14:textId="669E2BD6" w:rsidR="00F87182" w:rsidRPr="009239F4" w:rsidRDefault="00285CF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708" w:type="dxa"/>
            <w:tcBorders>
              <w:bottom w:val="single" w:sz="4" w:space="0" w:color="auto"/>
            </w:tcBorders>
            <w:noWrap/>
          </w:tcPr>
          <w:p w14:paraId="4D4CDAD9" w14:textId="379A893D"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F87182" w:rsidRPr="009239F4" w14:paraId="70736F40" w14:textId="77777777" w:rsidTr="0035628D">
        <w:tc>
          <w:tcPr>
            <w:tcW w:w="6042" w:type="dxa"/>
            <w:noWrap/>
          </w:tcPr>
          <w:p w14:paraId="4D6E4AAB"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2"/>
                <w:szCs w:val="12"/>
              </w:rPr>
            </w:pPr>
          </w:p>
        </w:tc>
        <w:tc>
          <w:tcPr>
            <w:tcW w:w="1708" w:type="dxa"/>
            <w:tcBorders>
              <w:top w:val="single" w:sz="4" w:space="0" w:color="auto"/>
            </w:tcBorders>
            <w:noWrap/>
          </w:tcPr>
          <w:p w14:paraId="1B336EFF"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tcBorders>
              <w:top w:val="single" w:sz="4" w:space="0" w:color="auto"/>
            </w:tcBorders>
            <w:noWrap/>
          </w:tcPr>
          <w:p w14:paraId="1F35DD31"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F87182" w:rsidRPr="009239F4" w14:paraId="58805E48" w14:textId="77777777" w:rsidTr="0035628D">
        <w:tc>
          <w:tcPr>
            <w:tcW w:w="6042" w:type="dxa"/>
            <w:noWrap/>
            <w:vAlign w:val="bottom"/>
          </w:tcPr>
          <w:p w14:paraId="177FCAE9"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9239F4">
              <w:rPr>
                <w:rFonts w:ascii="Arial" w:eastAsia="Arial" w:hAnsi="Arial" w:cs="Arial"/>
                <w:color w:val="000000"/>
                <w:sz w:val="18"/>
                <w:szCs w:val="18"/>
              </w:rPr>
              <w:t>Net book value</w:t>
            </w:r>
          </w:p>
        </w:tc>
        <w:tc>
          <w:tcPr>
            <w:tcW w:w="1708" w:type="dxa"/>
            <w:tcBorders>
              <w:bottom w:val="single" w:sz="4" w:space="0" w:color="auto"/>
            </w:tcBorders>
            <w:noWrap/>
          </w:tcPr>
          <w:p w14:paraId="1C980C69" w14:textId="5D049A9D" w:rsidR="00F87182" w:rsidRPr="009239F4" w:rsidRDefault="00285CF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1,172,439</w:t>
            </w:r>
          </w:p>
        </w:tc>
        <w:tc>
          <w:tcPr>
            <w:tcW w:w="1708" w:type="dxa"/>
            <w:tcBorders>
              <w:bottom w:val="single" w:sz="4" w:space="0" w:color="auto"/>
            </w:tcBorders>
            <w:noWrap/>
          </w:tcPr>
          <w:p w14:paraId="1020E1BA" w14:textId="28F14E70"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1,169,903</w:t>
            </w:r>
          </w:p>
        </w:tc>
      </w:tr>
      <w:tr w:rsidR="009E681D" w:rsidRPr="009239F4" w14:paraId="790F9404" w14:textId="77777777" w:rsidTr="0035628D">
        <w:tc>
          <w:tcPr>
            <w:tcW w:w="6042" w:type="dxa"/>
            <w:noWrap/>
            <w:vAlign w:val="bottom"/>
          </w:tcPr>
          <w:p w14:paraId="11E2C9EE" w14:textId="77777777" w:rsidR="009E681D" w:rsidRPr="009239F4" w:rsidRDefault="009E681D"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
        </w:tc>
        <w:tc>
          <w:tcPr>
            <w:tcW w:w="1708" w:type="dxa"/>
            <w:tcBorders>
              <w:top w:val="single" w:sz="4" w:space="0" w:color="auto"/>
            </w:tcBorders>
            <w:noWrap/>
          </w:tcPr>
          <w:p w14:paraId="4469694E" w14:textId="77777777" w:rsidR="009E681D" w:rsidRPr="009239F4" w:rsidRDefault="009E681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tcBorders>
              <w:top w:val="single" w:sz="4" w:space="0" w:color="auto"/>
            </w:tcBorders>
            <w:noWrap/>
          </w:tcPr>
          <w:p w14:paraId="1AF9B7DF" w14:textId="77777777" w:rsidR="009E681D" w:rsidRPr="009239F4" w:rsidRDefault="009E681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B16B0B" w:rsidRPr="009239F4" w14:paraId="2E55D405" w14:textId="77777777" w:rsidTr="0035628D">
        <w:tc>
          <w:tcPr>
            <w:tcW w:w="6042" w:type="dxa"/>
            <w:noWrap/>
            <w:vAlign w:val="bottom"/>
          </w:tcPr>
          <w:p w14:paraId="4539CD89" w14:textId="376A74D6" w:rsidR="00B16B0B" w:rsidRPr="009239F4" w:rsidRDefault="00B16B0B"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9239F4">
              <w:rPr>
                <w:rFonts w:ascii="Arial" w:eastAsia="Arial" w:hAnsi="Arial" w:cs="Arial"/>
                <w:b/>
                <w:color w:val="000000"/>
                <w:sz w:val="18"/>
                <w:szCs w:val="18"/>
              </w:rPr>
              <w:t>For the year ended 31 December</w:t>
            </w:r>
          </w:p>
        </w:tc>
        <w:tc>
          <w:tcPr>
            <w:tcW w:w="1708" w:type="dxa"/>
            <w:noWrap/>
          </w:tcPr>
          <w:p w14:paraId="558EE3C0" w14:textId="77777777" w:rsidR="00B16B0B" w:rsidRPr="009239F4" w:rsidRDefault="00B16B0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noWrap/>
          </w:tcPr>
          <w:p w14:paraId="65C41490" w14:textId="77777777" w:rsidR="00B16B0B" w:rsidRPr="009239F4" w:rsidRDefault="00B16B0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484238" w:rsidRPr="009239F4" w14:paraId="5AC88E0F" w14:textId="77777777" w:rsidTr="0035628D">
        <w:tc>
          <w:tcPr>
            <w:tcW w:w="6042" w:type="dxa"/>
            <w:noWrap/>
          </w:tcPr>
          <w:p w14:paraId="05C62F5E" w14:textId="762B9D2E"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themeColor="text1"/>
                <w:sz w:val="18"/>
                <w:szCs w:val="18"/>
              </w:rPr>
            </w:pPr>
            <w:r w:rsidRPr="009239F4">
              <w:rPr>
                <w:rFonts w:ascii="Arial" w:eastAsia="Arial" w:hAnsi="Arial" w:cs="Arial"/>
                <w:color w:val="000000" w:themeColor="text1"/>
                <w:sz w:val="18"/>
                <w:szCs w:val="18"/>
              </w:rPr>
              <w:t>Acquisition of subsidiary</w:t>
            </w:r>
          </w:p>
        </w:tc>
        <w:tc>
          <w:tcPr>
            <w:tcW w:w="1708" w:type="dxa"/>
            <w:noWrap/>
          </w:tcPr>
          <w:p w14:paraId="1F13DCED" w14:textId="6D01A2AA" w:rsidR="00484238" w:rsidRPr="009239F4" w:rsidRDefault="00E15AC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708" w:type="dxa"/>
            <w:noWrap/>
          </w:tcPr>
          <w:p w14:paraId="580F3747" w14:textId="36E9E6DD" w:rsidR="00484238" w:rsidRPr="009239F4" w:rsidRDefault="002A1B87"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2C1C9D" w:rsidRPr="009239F4">
              <w:rPr>
                <w:rFonts w:ascii="Arial" w:eastAsia="Arial" w:hAnsi="Arial" w:cs="Arial"/>
                <w:color w:val="000000"/>
                <w:sz w:val="18"/>
                <w:szCs w:val="18"/>
              </w:rPr>
              <w:t>730</w:t>
            </w:r>
          </w:p>
        </w:tc>
      </w:tr>
      <w:tr w:rsidR="00DA0F62" w:rsidRPr="009239F4" w14:paraId="0E16CDEF" w14:textId="77777777" w:rsidTr="0035628D">
        <w:tc>
          <w:tcPr>
            <w:tcW w:w="6042" w:type="dxa"/>
            <w:noWrap/>
          </w:tcPr>
          <w:p w14:paraId="313C78AF" w14:textId="72864B2D" w:rsidR="00DA0F62" w:rsidRPr="009239F4" w:rsidRDefault="00DA0F6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themeColor="text1"/>
                <w:sz w:val="18"/>
                <w:szCs w:val="18"/>
              </w:rPr>
            </w:pPr>
            <w:r w:rsidRPr="009239F4">
              <w:rPr>
                <w:rFonts w:ascii="Arial" w:eastAsia="Arial" w:hAnsi="Arial" w:cs="Arial"/>
                <w:color w:val="000000" w:themeColor="text1"/>
                <w:sz w:val="18"/>
                <w:szCs w:val="18"/>
              </w:rPr>
              <w:t>Translation difference</w:t>
            </w:r>
          </w:p>
        </w:tc>
        <w:tc>
          <w:tcPr>
            <w:tcW w:w="1708" w:type="dxa"/>
            <w:tcBorders>
              <w:bottom w:val="single" w:sz="4" w:space="0" w:color="auto"/>
            </w:tcBorders>
            <w:noWrap/>
          </w:tcPr>
          <w:p w14:paraId="77EE8CB1" w14:textId="384BF27F" w:rsidR="00DA0F62" w:rsidRPr="009239F4" w:rsidRDefault="002C1C9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22"/>
              </w:rPr>
            </w:pPr>
            <w:r w:rsidRPr="009239F4">
              <w:rPr>
                <w:rFonts w:ascii="Arial" w:eastAsia="Arial" w:hAnsi="Arial" w:cs="Arial"/>
                <w:color w:val="000000"/>
                <w:sz w:val="18"/>
                <w:szCs w:val="22"/>
              </w:rPr>
              <w:t>(180)</w:t>
            </w:r>
          </w:p>
        </w:tc>
        <w:tc>
          <w:tcPr>
            <w:tcW w:w="1708" w:type="dxa"/>
            <w:tcBorders>
              <w:bottom w:val="single" w:sz="4" w:space="0" w:color="auto"/>
            </w:tcBorders>
            <w:noWrap/>
          </w:tcPr>
          <w:p w14:paraId="15984835" w14:textId="741A570C" w:rsidR="00DA0F62" w:rsidRPr="009239F4" w:rsidRDefault="002C1C9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(194)</w:t>
            </w:r>
          </w:p>
        </w:tc>
      </w:tr>
      <w:tr w:rsidR="00484238" w:rsidRPr="009239F4" w14:paraId="76762530" w14:textId="77777777" w:rsidTr="0035628D">
        <w:tc>
          <w:tcPr>
            <w:tcW w:w="6042" w:type="dxa"/>
            <w:noWrap/>
            <w:vAlign w:val="bottom"/>
          </w:tcPr>
          <w:p w14:paraId="67912FF1"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
        </w:tc>
        <w:tc>
          <w:tcPr>
            <w:tcW w:w="1708" w:type="dxa"/>
            <w:tcBorders>
              <w:top w:val="single" w:sz="4" w:space="0" w:color="auto"/>
            </w:tcBorders>
            <w:noWrap/>
          </w:tcPr>
          <w:p w14:paraId="47E930E7"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tcBorders>
              <w:top w:val="single" w:sz="4" w:space="0" w:color="auto"/>
            </w:tcBorders>
            <w:noWrap/>
          </w:tcPr>
          <w:p w14:paraId="5805ED86"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347B4E" w:rsidRPr="009239F4" w14:paraId="7655DAAD" w14:textId="77777777" w:rsidTr="0035628D">
        <w:tc>
          <w:tcPr>
            <w:tcW w:w="6042" w:type="dxa"/>
            <w:noWrap/>
            <w:vAlign w:val="bottom"/>
          </w:tcPr>
          <w:p w14:paraId="7C95A3AF" w14:textId="4C980CCA" w:rsidR="00347B4E" w:rsidRPr="009239F4" w:rsidRDefault="00347B4E"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r w:rsidRPr="009239F4">
              <w:rPr>
                <w:rFonts w:ascii="Arial" w:eastAsia="Arial" w:hAnsi="Arial" w:cs="Arial"/>
                <w:color w:val="000000"/>
                <w:sz w:val="18"/>
                <w:szCs w:val="18"/>
              </w:rPr>
              <w:t>Closing net book amount</w:t>
            </w:r>
          </w:p>
        </w:tc>
        <w:tc>
          <w:tcPr>
            <w:tcW w:w="1708" w:type="dxa"/>
            <w:tcBorders>
              <w:bottom w:val="single" w:sz="4" w:space="0" w:color="auto"/>
            </w:tcBorders>
            <w:noWrap/>
          </w:tcPr>
          <w:p w14:paraId="13B571AE" w14:textId="464A8945" w:rsidR="00347B4E" w:rsidRPr="009239F4" w:rsidRDefault="00347B4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w:t>
            </w:r>
            <w:r w:rsidR="002C1C9D" w:rsidRPr="009239F4">
              <w:rPr>
                <w:rFonts w:ascii="Arial" w:eastAsia="Arial" w:hAnsi="Arial" w:cs="Arial"/>
                <w:color w:val="000000"/>
                <w:sz w:val="18"/>
                <w:szCs w:val="18"/>
              </w:rPr>
              <w:t>259</w:t>
            </w:r>
          </w:p>
        </w:tc>
        <w:tc>
          <w:tcPr>
            <w:tcW w:w="1708" w:type="dxa"/>
            <w:tcBorders>
              <w:bottom w:val="single" w:sz="4" w:space="0" w:color="auto"/>
            </w:tcBorders>
            <w:noWrap/>
          </w:tcPr>
          <w:p w14:paraId="32D6D27D" w14:textId="3BB730CF" w:rsidR="00347B4E" w:rsidRPr="009239F4" w:rsidRDefault="00347B4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1,172,439</w:t>
            </w:r>
          </w:p>
        </w:tc>
      </w:tr>
      <w:tr w:rsidR="00484238" w:rsidRPr="009239F4" w14:paraId="0341F0D3" w14:textId="77777777" w:rsidTr="0035628D">
        <w:tc>
          <w:tcPr>
            <w:tcW w:w="6042" w:type="dxa"/>
            <w:noWrap/>
            <w:vAlign w:val="bottom"/>
          </w:tcPr>
          <w:p w14:paraId="11C411C6"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
        </w:tc>
        <w:tc>
          <w:tcPr>
            <w:tcW w:w="1708" w:type="dxa"/>
            <w:tcBorders>
              <w:top w:val="single" w:sz="4" w:space="0" w:color="auto"/>
            </w:tcBorders>
            <w:noWrap/>
          </w:tcPr>
          <w:p w14:paraId="29EA813E"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tcBorders>
              <w:top w:val="single" w:sz="4" w:space="0" w:color="auto"/>
            </w:tcBorders>
            <w:noWrap/>
          </w:tcPr>
          <w:p w14:paraId="246CF6BA"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484238" w:rsidRPr="009239F4" w14:paraId="3765C98F" w14:textId="77777777" w:rsidTr="0035628D">
        <w:tc>
          <w:tcPr>
            <w:tcW w:w="6042" w:type="dxa"/>
            <w:noWrap/>
          </w:tcPr>
          <w:p w14:paraId="36FC8857" w14:textId="2F7FC59B"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r w:rsidRPr="009239F4">
              <w:rPr>
                <w:rFonts w:ascii="Arial" w:eastAsia="Arial" w:hAnsi="Arial" w:cs="Arial"/>
                <w:b/>
                <w:bCs/>
                <w:color w:val="000000" w:themeColor="text1"/>
                <w:sz w:val="18"/>
                <w:szCs w:val="18"/>
              </w:rPr>
              <w:t xml:space="preserve">At 31 December </w:t>
            </w:r>
          </w:p>
        </w:tc>
        <w:tc>
          <w:tcPr>
            <w:tcW w:w="1708" w:type="dxa"/>
            <w:noWrap/>
          </w:tcPr>
          <w:p w14:paraId="110736C4"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noWrap/>
          </w:tcPr>
          <w:p w14:paraId="5CCCC9C7"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484238" w:rsidRPr="009239F4" w14:paraId="1AB0DBC0" w14:textId="77777777" w:rsidTr="0035628D">
        <w:tc>
          <w:tcPr>
            <w:tcW w:w="6042" w:type="dxa"/>
            <w:noWrap/>
            <w:vAlign w:val="bottom"/>
          </w:tcPr>
          <w:p w14:paraId="56F24CDD"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9239F4">
              <w:rPr>
                <w:rFonts w:ascii="Arial" w:eastAsia="Arial" w:hAnsi="Arial" w:cs="Arial"/>
                <w:color w:val="000000"/>
                <w:sz w:val="18"/>
                <w:szCs w:val="18"/>
              </w:rPr>
              <w:t>Cost</w:t>
            </w:r>
          </w:p>
        </w:tc>
        <w:tc>
          <w:tcPr>
            <w:tcW w:w="1708" w:type="dxa"/>
            <w:noWrap/>
          </w:tcPr>
          <w:p w14:paraId="287B92ED" w14:textId="24561DD1"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1,172,259</w:t>
            </w:r>
          </w:p>
        </w:tc>
        <w:tc>
          <w:tcPr>
            <w:tcW w:w="1708" w:type="dxa"/>
            <w:noWrap/>
          </w:tcPr>
          <w:p w14:paraId="27C0635E" w14:textId="55488F64"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1,172,439</w:t>
            </w:r>
          </w:p>
        </w:tc>
      </w:tr>
      <w:tr w:rsidR="00484238" w:rsidRPr="009239F4" w14:paraId="4B927CE6" w14:textId="77777777" w:rsidTr="0035628D">
        <w:tc>
          <w:tcPr>
            <w:tcW w:w="6042" w:type="dxa"/>
            <w:noWrap/>
          </w:tcPr>
          <w:p w14:paraId="0DEB1CFC"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Provision for impairment</w:t>
            </w:r>
          </w:p>
        </w:tc>
        <w:tc>
          <w:tcPr>
            <w:tcW w:w="1708" w:type="dxa"/>
            <w:tcBorders>
              <w:bottom w:val="single" w:sz="4" w:space="0" w:color="auto"/>
            </w:tcBorders>
            <w:noWrap/>
          </w:tcPr>
          <w:p w14:paraId="0FC3A6EC" w14:textId="7AE0123D"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708" w:type="dxa"/>
            <w:tcBorders>
              <w:bottom w:val="single" w:sz="4" w:space="0" w:color="auto"/>
            </w:tcBorders>
            <w:noWrap/>
          </w:tcPr>
          <w:p w14:paraId="5FE76820" w14:textId="51032B53"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84238" w:rsidRPr="009239F4" w14:paraId="24B7DBDE" w14:textId="77777777" w:rsidTr="0035628D">
        <w:tc>
          <w:tcPr>
            <w:tcW w:w="6042" w:type="dxa"/>
            <w:noWrap/>
            <w:vAlign w:val="bottom"/>
          </w:tcPr>
          <w:p w14:paraId="4DCE6543"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2"/>
                <w:szCs w:val="12"/>
                <w:u w:val="single"/>
              </w:rPr>
            </w:pPr>
          </w:p>
        </w:tc>
        <w:tc>
          <w:tcPr>
            <w:tcW w:w="1708" w:type="dxa"/>
            <w:tcBorders>
              <w:top w:val="single" w:sz="4" w:space="0" w:color="auto"/>
            </w:tcBorders>
            <w:noWrap/>
          </w:tcPr>
          <w:p w14:paraId="020F8FCA"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tcBorders>
              <w:top w:val="single" w:sz="4" w:space="0" w:color="auto"/>
            </w:tcBorders>
            <w:noWrap/>
          </w:tcPr>
          <w:p w14:paraId="2A0BE0B2"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484238" w:rsidRPr="009239F4" w14:paraId="08221CDF" w14:textId="77777777" w:rsidTr="0035628D">
        <w:tc>
          <w:tcPr>
            <w:tcW w:w="6042" w:type="dxa"/>
            <w:noWrap/>
            <w:vAlign w:val="bottom"/>
          </w:tcPr>
          <w:p w14:paraId="3C7A9DE7" w14:textId="77777777" w:rsidR="00484238" w:rsidRPr="009239F4" w:rsidRDefault="00484238"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u w:val="single"/>
              </w:rPr>
            </w:pPr>
            <w:r w:rsidRPr="009239F4">
              <w:rPr>
                <w:rFonts w:ascii="Arial" w:eastAsia="Arial" w:hAnsi="Arial" w:cs="Arial"/>
                <w:b/>
                <w:color w:val="000000"/>
                <w:sz w:val="18"/>
                <w:szCs w:val="18"/>
              </w:rPr>
              <w:t>Net book value</w:t>
            </w:r>
          </w:p>
        </w:tc>
        <w:tc>
          <w:tcPr>
            <w:tcW w:w="1708" w:type="dxa"/>
            <w:tcBorders>
              <w:bottom w:val="single" w:sz="4" w:space="0" w:color="auto"/>
            </w:tcBorders>
            <w:noWrap/>
          </w:tcPr>
          <w:p w14:paraId="470880FB" w14:textId="6CA67E11"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1,172,259</w:t>
            </w:r>
          </w:p>
        </w:tc>
        <w:tc>
          <w:tcPr>
            <w:tcW w:w="1708" w:type="dxa"/>
            <w:tcBorders>
              <w:bottom w:val="single" w:sz="4" w:space="0" w:color="auto"/>
            </w:tcBorders>
            <w:noWrap/>
          </w:tcPr>
          <w:p w14:paraId="2C4903C3" w14:textId="3B06EEDC" w:rsidR="00484238" w:rsidRPr="009239F4" w:rsidRDefault="0048423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1,172,439</w:t>
            </w:r>
          </w:p>
        </w:tc>
      </w:tr>
      <w:bookmarkEnd w:id="38"/>
    </w:tbl>
    <w:p w14:paraId="1FBA4000" w14:textId="77777777" w:rsidR="00881246" w:rsidRPr="009239F4" w:rsidRDefault="00881246" w:rsidP="005215C4">
      <w:pPr>
        <w:jc w:val="both"/>
        <w:rPr>
          <w:rFonts w:ascii="Arial" w:eastAsia="Arial" w:hAnsi="Arial" w:cs="Arial"/>
          <w:color w:val="000000"/>
          <w:sz w:val="18"/>
          <w:szCs w:val="18"/>
        </w:rPr>
      </w:pPr>
    </w:p>
    <w:p w14:paraId="47360130"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Goodwill is allocated to the Group’s cash-generating units (CGUs) identified in electricity generating segment.</w:t>
      </w:r>
    </w:p>
    <w:p w14:paraId="7DD86952" w14:textId="77777777" w:rsidR="00881246" w:rsidRPr="009239F4" w:rsidRDefault="003E1531" w:rsidP="005215C4">
      <w:pPr>
        <w:spacing w:after="160" w:line="259" w:lineRule="auto"/>
        <w:rPr>
          <w:rFonts w:ascii="Arial" w:eastAsia="Arial" w:hAnsi="Arial" w:cs="Arial"/>
          <w:color w:val="000000"/>
          <w:sz w:val="18"/>
          <w:szCs w:val="18"/>
        </w:rPr>
      </w:pPr>
      <w:r w:rsidRPr="009239F4">
        <w:rPr>
          <w:rFonts w:ascii="Arial" w:hAnsi="Arial" w:cs="Arial"/>
          <w:color w:val="000000"/>
        </w:rPr>
        <w:br w:type="page"/>
      </w:r>
    </w:p>
    <w:p w14:paraId="724D7BA7"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A segment-level summary of the goodwill allocation is presented below;</w:t>
      </w:r>
    </w:p>
    <w:p w14:paraId="218DA217" w14:textId="77777777" w:rsidR="00881246" w:rsidRPr="009239F4" w:rsidRDefault="00881246" w:rsidP="005215C4">
      <w:pPr>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6042"/>
        <w:gridCol w:w="1708"/>
        <w:gridCol w:w="1708"/>
      </w:tblGrid>
      <w:tr w:rsidR="00881246" w:rsidRPr="009239F4" w14:paraId="1668B552" w14:textId="77777777" w:rsidTr="0035628D">
        <w:tc>
          <w:tcPr>
            <w:tcW w:w="6042" w:type="dxa"/>
            <w:noWrap/>
          </w:tcPr>
          <w:p w14:paraId="51901FE6" w14:textId="77777777" w:rsidR="00881246" w:rsidRPr="009239F4" w:rsidRDefault="00881246" w:rsidP="005215C4">
            <w:pPr>
              <w:ind w:left="-113" w:right="-72"/>
              <w:rPr>
                <w:rFonts w:ascii="Arial" w:eastAsia="Arial" w:hAnsi="Arial" w:cs="Arial"/>
                <w:b/>
                <w:color w:val="000000"/>
                <w:sz w:val="18"/>
                <w:szCs w:val="18"/>
              </w:rPr>
            </w:pPr>
          </w:p>
        </w:tc>
        <w:tc>
          <w:tcPr>
            <w:tcW w:w="3416" w:type="dxa"/>
            <w:gridSpan w:val="2"/>
            <w:tcBorders>
              <w:bottom w:val="single" w:sz="4" w:space="0" w:color="auto"/>
            </w:tcBorders>
            <w:noWrap/>
          </w:tcPr>
          <w:p w14:paraId="2124A8B4"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ED4D1B" w:rsidRPr="009239F4" w14:paraId="0F1A5628" w14:textId="77777777" w:rsidTr="0035628D">
        <w:tc>
          <w:tcPr>
            <w:tcW w:w="6042" w:type="dxa"/>
            <w:noWrap/>
          </w:tcPr>
          <w:p w14:paraId="4A00B98B" w14:textId="77777777" w:rsidR="00ED4D1B" w:rsidRPr="009239F4" w:rsidRDefault="00ED4D1B" w:rsidP="005215C4">
            <w:pPr>
              <w:ind w:left="-113" w:right="-72"/>
              <w:rPr>
                <w:rFonts w:ascii="Arial" w:eastAsia="Arial" w:hAnsi="Arial" w:cs="Arial"/>
                <w:b/>
                <w:color w:val="000000"/>
                <w:sz w:val="18"/>
                <w:szCs w:val="18"/>
              </w:rPr>
            </w:pPr>
          </w:p>
        </w:tc>
        <w:tc>
          <w:tcPr>
            <w:tcW w:w="1708" w:type="dxa"/>
            <w:tcBorders>
              <w:top w:val="single" w:sz="4" w:space="0" w:color="auto"/>
            </w:tcBorders>
            <w:noWrap/>
            <w:vAlign w:val="bottom"/>
          </w:tcPr>
          <w:p w14:paraId="18DAF086" w14:textId="71EBB89E" w:rsidR="00ED4D1B"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F87182" w:rsidRPr="009239F4">
              <w:rPr>
                <w:rFonts w:ascii="Arial" w:eastAsia="Arial" w:hAnsi="Arial" w:cs="Arial"/>
                <w:b/>
                <w:color w:val="000000"/>
                <w:sz w:val="18"/>
                <w:szCs w:val="18"/>
              </w:rPr>
              <w:t>5</w:t>
            </w:r>
          </w:p>
        </w:tc>
        <w:tc>
          <w:tcPr>
            <w:tcW w:w="1708" w:type="dxa"/>
            <w:tcBorders>
              <w:top w:val="single" w:sz="4" w:space="0" w:color="auto"/>
            </w:tcBorders>
            <w:noWrap/>
            <w:vAlign w:val="bottom"/>
          </w:tcPr>
          <w:p w14:paraId="224A1528" w14:textId="28B4666B" w:rsidR="00ED4D1B"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F87182" w:rsidRPr="009239F4">
              <w:rPr>
                <w:rFonts w:ascii="Arial" w:eastAsia="Arial" w:hAnsi="Arial" w:cs="Arial"/>
                <w:b/>
                <w:color w:val="000000"/>
                <w:sz w:val="18"/>
                <w:szCs w:val="18"/>
              </w:rPr>
              <w:t>4</w:t>
            </w:r>
          </w:p>
        </w:tc>
      </w:tr>
      <w:tr w:rsidR="00ED4D1B" w:rsidRPr="009239F4" w14:paraId="33DB4537" w14:textId="77777777" w:rsidTr="0035628D">
        <w:tc>
          <w:tcPr>
            <w:tcW w:w="6042" w:type="dxa"/>
            <w:noWrap/>
          </w:tcPr>
          <w:p w14:paraId="0067FFF9" w14:textId="77777777" w:rsidR="00ED4D1B" w:rsidRPr="009239F4" w:rsidRDefault="00ED4D1B" w:rsidP="005215C4">
            <w:pPr>
              <w:ind w:left="-113" w:right="-72"/>
              <w:rPr>
                <w:rFonts w:ascii="Arial" w:eastAsia="Arial" w:hAnsi="Arial" w:cs="Arial"/>
                <w:b/>
                <w:color w:val="000000"/>
                <w:sz w:val="18"/>
                <w:szCs w:val="18"/>
              </w:rPr>
            </w:pPr>
          </w:p>
        </w:tc>
        <w:tc>
          <w:tcPr>
            <w:tcW w:w="1708" w:type="dxa"/>
            <w:tcBorders>
              <w:bottom w:val="single" w:sz="4" w:space="0" w:color="auto"/>
            </w:tcBorders>
            <w:noWrap/>
            <w:vAlign w:val="bottom"/>
          </w:tcPr>
          <w:p w14:paraId="30D392DA" w14:textId="457B2E23" w:rsidR="00ED4D1B" w:rsidRPr="009239F4" w:rsidRDefault="00ED4D1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708" w:type="dxa"/>
            <w:tcBorders>
              <w:bottom w:val="single" w:sz="4" w:space="0" w:color="auto"/>
            </w:tcBorders>
            <w:noWrap/>
            <w:vAlign w:val="bottom"/>
          </w:tcPr>
          <w:p w14:paraId="3FB59328" w14:textId="36806DEC" w:rsidR="00ED4D1B" w:rsidRPr="009239F4" w:rsidRDefault="00ED4D1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C228A" w:rsidRPr="009239F4" w14:paraId="3536C2E9" w14:textId="77777777" w:rsidTr="0035628D">
        <w:tc>
          <w:tcPr>
            <w:tcW w:w="6042" w:type="dxa"/>
            <w:noWrap/>
          </w:tcPr>
          <w:p w14:paraId="7DFB2718"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
        </w:tc>
        <w:tc>
          <w:tcPr>
            <w:tcW w:w="1708" w:type="dxa"/>
            <w:tcBorders>
              <w:top w:val="single" w:sz="4" w:space="0" w:color="auto"/>
            </w:tcBorders>
            <w:noWrap/>
          </w:tcPr>
          <w:p w14:paraId="2717B4F0"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tcBorders>
              <w:top w:val="single" w:sz="4" w:space="0" w:color="auto"/>
            </w:tcBorders>
            <w:noWrap/>
          </w:tcPr>
          <w:p w14:paraId="53852058"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C228A" w:rsidRPr="009239F4" w14:paraId="46210E4F" w14:textId="77777777" w:rsidTr="0035628D">
        <w:tc>
          <w:tcPr>
            <w:tcW w:w="6042" w:type="dxa"/>
            <w:noWrap/>
            <w:vAlign w:val="bottom"/>
          </w:tcPr>
          <w:p w14:paraId="10E0308D"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9239F4">
              <w:rPr>
                <w:rFonts w:ascii="Arial" w:eastAsia="Arial" w:hAnsi="Arial" w:cs="Arial"/>
                <w:b/>
                <w:color w:val="000000"/>
                <w:sz w:val="18"/>
                <w:szCs w:val="18"/>
              </w:rPr>
              <w:t>Goodwill allocation to;</w:t>
            </w:r>
          </w:p>
        </w:tc>
        <w:tc>
          <w:tcPr>
            <w:tcW w:w="1708" w:type="dxa"/>
            <w:noWrap/>
          </w:tcPr>
          <w:p w14:paraId="03B344C7"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noWrap/>
          </w:tcPr>
          <w:p w14:paraId="0F623893" w14:textId="77777777" w:rsidR="008C228A" w:rsidRPr="009239F4" w:rsidRDefault="008C228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F22B8B" w:rsidRPr="009239F4" w14:paraId="0039EDE2" w14:textId="77777777" w:rsidTr="0035628D">
        <w:tc>
          <w:tcPr>
            <w:tcW w:w="6042" w:type="dxa"/>
            <w:noWrap/>
            <w:vAlign w:val="bottom"/>
          </w:tcPr>
          <w:p w14:paraId="7D2EBB4C" w14:textId="77777777" w:rsidR="00F22B8B" w:rsidRPr="009239F4" w:rsidRDefault="00F22B8B"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bookmarkStart w:id="39" w:name="OLE_LINK50"/>
            <w:r w:rsidRPr="009239F4">
              <w:rPr>
                <w:rFonts w:ascii="Arial" w:eastAsia="Arial" w:hAnsi="Arial" w:cs="Arial"/>
                <w:color w:val="000000" w:themeColor="text1"/>
                <w:sz w:val="18"/>
                <w:szCs w:val="18"/>
              </w:rPr>
              <w:t>B.Grimm Power (AIE-MTP) Limited</w:t>
            </w:r>
          </w:p>
        </w:tc>
        <w:tc>
          <w:tcPr>
            <w:tcW w:w="1708" w:type="dxa"/>
            <w:noWrap/>
          </w:tcPr>
          <w:p w14:paraId="04D44135" w14:textId="45C6EA3F" w:rsidR="00F22B8B" w:rsidRPr="009239F4" w:rsidRDefault="00F22B8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457,192</w:t>
            </w:r>
          </w:p>
        </w:tc>
        <w:tc>
          <w:tcPr>
            <w:tcW w:w="1708" w:type="dxa"/>
            <w:noWrap/>
          </w:tcPr>
          <w:p w14:paraId="5DD645A0" w14:textId="716B80E4" w:rsidR="00F22B8B" w:rsidRPr="009239F4" w:rsidRDefault="00F22B8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457,192</w:t>
            </w:r>
          </w:p>
        </w:tc>
      </w:tr>
      <w:tr w:rsidR="00F22B8B" w:rsidRPr="009239F4" w14:paraId="642CC117" w14:textId="77777777" w:rsidTr="0035628D">
        <w:tc>
          <w:tcPr>
            <w:tcW w:w="6042" w:type="dxa"/>
            <w:noWrap/>
            <w:vAlign w:val="bottom"/>
          </w:tcPr>
          <w:p w14:paraId="54E14912" w14:textId="6422F01E" w:rsidR="00F22B8B" w:rsidRPr="009239F4" w:rsidRDefault="00F22B8B"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r w:rsidRPr="009239F4">
              <w:rPr>
                <w:rFonts w:ascii="Arial" w:eastAsia="Arial" w:hAnsi="Arial" w:cs="Arial"/>
                <w:color w:val="000000" w:themeColor="text1"/>
                <w:sz w:val="18"/>
                <w:szCs w:val="18"/>
              </w:rPr>
              <w:t>B.Grimm Power (Angthong) 1 Limited</w:t>
            </w:r>
          </w:p>
        </w:tc>
        <w:tc>
          <w:tcPr>
            <w:tcW w:w="1708" w:type="dxa"/>
            <w:noWrap/>
          </w:tcPr>
          <w:p w14:paraId="61BD0A7C" w14:textId="7B154DB2" w:rsidR="00F22B8B" w:rsidRPr="009239F4" w:rsidRDefault="00F22B8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712,711</w:t>
            </w:r>
          </w:p>
        </w:tc>
        <w:tc>
          <w:tcPr>
            <w:tcW w:w="1708" w:type="dxa"/>
            <w:noWrap/>
          </w:tcPr>
          <w:p w14:paraId="2C4813CF" w14:textId="654C514E" w:rsidR="00F22B8B" w:rsidRPr="009239F4" w:rsidRDefault="00F22B8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712,711</w:t>
            </w:r>
          </w:p>
        </w:tc>
      </w:tr>
      <w:tr w:rsidR="00F22B8B" w:rsidRPr="009239F4" w14:paraId="7403A16D" w14:textId="77777777" w:rsidTr="0035628D">
        <w:tc>
          <w:tcPr>
            <w:tcW w:w="6042" w:type="dxa"/>
            <w:noWrap/>
            <w:vAlign w:val="bottom"/>
          </w:tcPr>
          <w:p w14:paraId="4967BA03" w14:textId="1292C5AC" w:rsidR="00F22B8B" w:rsidRPr="009239F4" w:rsidRDefault="00F22B8B"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r w:rsidRPr="009239F4">
              <w:rPr>
                <w:rFonts w:ascii="Arial" w:eastAsia="Arial" w:hAnsi="Arial" w:cs="Arial"/>
                <w:color w:val="000000" w:themeColor="text1"/>
                <w:sz w:val="18"/>
                <w:szCs w:val="18"/>
              </w:rPr>
              <w:t>Malacha Hydro Limited Partnership</w:t>
            </w:r>
          </w:p>
        </w:tc>
        <w:tc>
          <w:tcPr>
            <w:tcW w:w="1708" w:type="dxa"/>
            <w:tcBorders>
              <w:bottom w:val="single" w:sz="4" w:space="0" w:color="auto"/>
            </w:tcBorders>
            <w:noWrap/>
          </w:tcPr>
          <w:p w14:paraId="2B57E6CD" w14:textId="7B52AB8F" w:rsidR="00F22B8B" w:rsidRPr="009239F4" w:rsidRDefault="00F22B8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2,356</w:t>
            </w:r>
          </w:p>
        </w:tc>
        <w:tc>
          <w:tcPr>
            <w:tcW w:w="1708" w:type="dxa"/>
            <w:tcBorders>
              <w:bottom w:val="single" w:sz="4" w:space="0" w:color="auto"/>
            </w:tcBorders>
            <w:noWrap/>
          </w:tcPr>
          <w:p w14:paraId="663E02F0" w14:textId="6AD2C13F" w:rsidR="00F22B8B" w:rsidRPr="009239F4" w:rsidRDefault="00F22B8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2,536</w:t>
            </w:r>
          </w:p>
        </w:tc>
      </w:tr>
      <w:tr w:rsidR="00F87182" w:rsidRPr="009239F4" w14:paraId="7CAA95A1" w14:textId="77777777" w:rsidTr="0035628D">
        <w:tc>
          <w:tcPr>
            <w:tcW w:w="6042" w:type="dxa"/>
            <w:noWrap/>
          </w:tcPr>
          <w:p w14:paraId="4A54D68C"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
        </w:tc>
        <w:tc>
          <w:tcPr>
            <w:tcW w:w="1708" w:type="dxa"/>
            <w:tcBorders>
              <w:top w:val="single" w:sz="4" w:space="0" w:color="auto"/>
            </w:tcBorders>
            <w:noWrap/>
          </w:tcPr>
          <w:p w14:paraId="33B78DC1"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tcBorders>
              <w:top w:val="single" w:sz="4" w:space="0" w:color="auto"/>
            </w:tcBorders>
            <w:noWrap/>
          </w:tcPr>
          <w:p w14:paraId="23C5F73D"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F87182" w:rsidRPr="009239F4" w14:paraId="5C241576" w14:textId="77777777" w:rsidTr="0035628D">
        <w:tc>
          <w:tcPr>
            <w:tcW w:w="6042" w:type="dxa"/>
            <w:noWrap/>
            <w:vAlign w:val="bottom"/>
          </w:tcPr>
          <w:p w14:paraId="373B43B7" w14:textId="77777777" w:rsidR="00F87182" w:rsidRPr="009239F4" w:rsidRDefault="00F87182"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9239F4">
              <w:rPr>
                <w:rFonts w:ascii="Arial" w:eastAsia="Arial" w:hAnsi="Arial" w:cs="Arial"/>
                <w:b/>
                <w:color w:val="000000"/>
                <w:sz w:val="18"/>
                <w:szCs w:val="18"/>
              </w:rPr>
              <w:t>Total</w:t>
            </w:r>
          </w:p>
        </w:tc>
        <w:tc>
          <w:tcPr>
            <w:tcW w:w="1708" w:type="dxa"/>
            <w:tcBorders>
              <w:bottom w:val="single" w:sz="4" w:space="0" w:color="auto"/>
            </w:tcBorders>
            <w:noWrap/>
          </w:tcPr>
          <w:p w14:paraId="77A191A1" w14:textId="5271FFB7" w:rsidR="00F87182" w:rsidRPr="009239F4" w:rsidRDefault="006D107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1,172,259</w:t>
            </w:r>
          </w:p>
        </w:tc>
        <w:tc>
          <w:tcPr>
            <w:tcW w:w="1708" w:type="dxa"/>
            <w:tcBorders>
              <w:bottom w:val="single" w:sz="4" w:space="0" w:color="auto"/>
            </w:tcBorders>
            <w:noWrap/>
          </w:tcPr>
          <w:p w14:paraId="0C5CB8A4" w14:textId="39E068F9" w:rsidR="00F87182" w:rsidRPr="009239F4" w:rsidRDefault="00F8718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1,172,439</w:t>
            </w:r>
          </w:p>
        </w:tc>
      </w:tr>
      <w:bookmarkEnd w:id="39"/>
    </w:tbl>
    <w:p w14:paraId="6F583E4F" w14:textId="77777777" w:rsidR="00881246" w:rsidRPr="009239F4" w:rsidRDefault="00881246" w:rsidP="005215C4">
      <w:pPr>
        <w:jc w:val="both"/>
        <w:rPr>
          <w:rFonts w:ascii="Arial" w:eastAsia="Arial" w:hAnsi="Arial" w:cs="Arial"/>
          <w:color w:val="000000"/>
          <w:sz w:val="18"/>
          <w:szCs w:val="18"/>
        </w:rPr>
      </w:pPr>
    </w:p>
    <w:p w14:paraId="275B52DD" w14:textId="376E9B2A"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Goodwill arising from the acquisition of investment in electricity generating business is tested annually for impairment by comparing the carrying amount to the recoverable amount for each CGU which is based on fair value less cost to sell. The calculations use cash flow projections based on financial budget covering the remaining period of power purchase agreements</w:t>
      </w:r>
      <w:r w:rsidR="002F42F4" w:rsidRPr="009239F4">
        <w:rPr>
          <w:rFonts w:ascii="Arial" w:eastAsia="Arial" w:hAnsi="Arial" w:cs="Arial"/>
          <w:color w:val="000000"/>
          <w:sz w:val="18"/>
          <w:szCs w:val="18"/>
        </w:rPr>
        <w:t xml:space="preserve"> </w:t>
      </w:r>
      <w:r w:rsidR="00C405CA" w:rsidRPr="009239F4">
        <w:rPr>
          <w:rFonts w:ascii="Arial" w:eastAsia="Arial" w:hAnsi="Arial" w:cs="Arial"/>
          <w:color w:val="000000"/>
          <w:sz w:val="18"/>
          <w:szCs w:val="18"/>
        </w:rPr>
        <w:t xml:space="preserve">(as at </w:t>
      </w:r>
      <w:r w:rsidR="0029720E" w:rsidRPr="009239F4">
        <w:rPr>
          <w:rFonts w:ascii="Arial" w:eastAsia="Arial" w:hAnsi="Arial" w:cs="Arial"/>
          <w:color w:val="000000"/>
          <w:sz w:val="18"/>
          <w:szCs w:val="18"/>
        </w:rPr>
        <w:t>31</w:t>
      </w:r>
      <w:r w:rsidR="00C405CA" w:rsidRPr="009239F4">
        <w:rPr>
          <w:rFonts w:ascii="Arial" w:eastAsia="Arial" w:hAnsi="Arial" w:cs="Arial"/>
          <w:color w:val="000000"/>
          <w:sz w:val="18"/>
          <w:szCs w:val="18"/>
        </w:rPr>
        <w:t xml:space="preserve"> December </w:t>
      </w:r>
      <w:r w:rsidR="00AD4F9A" w:rsidRPr="009239F4">
        <w:rPr>
          <w:rFonts w:ascii="Arial" w:eastAsia="Arial" w:hAnsi="Arial" w:cs="Arial"/>
          <w:color w:val="000000"/>
          <w:sz w:val="18"/>
          <w:szCs w:val="18"/>
        </w:rPr>
        <w:t>2025</w:t>
      </w:r>
      <w:r w:rsidR="00C405CA" w:rsidRPr="009239F4">
        <w:rPr>
          <w:rFonts w:ascii="Arial" w:eastAsia="Arial" w:hAnsi="Arial" w:cs="Arial"/>
          <w:color w:val="000000"/>
          <w:sz w:val="18"/>
          <w:szCs w:val="18"/>
        </w:rPr>
        <w:t xml:space="preserve">, the remaining terms of the electricity purchase agreements for each asset unit range from </w:t>
      </w:r>
      <w:r w:rsidR="0029720E" w:rsidRPr="009239F4">
        <w:rPr>
          <w:rFonts w:ascii="Arial" w:eastAsia="Arial" w:hAnsi="Arial" w:cs="Arial"/>
          <w:color w:val="000000"/>
          <w:sz w:val="18"/>
          <w:szCs w:val="18"/>
        </w:rPr>
        <w:t>1</w:t>
      </w:r>
      <w:r w:rsidR="007A78A8" w:rsidRPr="009239F4">
        <w:rPr>
          <w:rFonts w:ascii="Arial" w:eastAsia="Arial" w:hAnsi="Arial" w:cs="Arial"/>
          <w:color w:val="000000"/>
          <w:sz w:val="18"/>
          <w:szCs w:val="18"/>
        </w:rPr>
        <w:t>6</w:t>
      </w:r>
      <w:r w:rsidR="00C405CA"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2</w:t>
      </w:r>
      <w:r w:rsidR="007A78A8" w:rsidRPr="009239F4">
        <w:rPr>
          <w:rFonts w:ascii="Arial" w:eastAsia="Arial" w:hAnsi="Arial" w:cs="Arial"/>
          <w:color w:val="000000"/>
          <w:sz w:val="18"/>
          <w:szCs w:val="18"/>
        </w:rPr>
        <w:t>2</w:t>
      </w:r>
      <w:r w:rsidR="00C405CA" w:rsidRPr="009239F4">
        <w:rPr>
          <w:rFonts w:ascii="Arial" w:eastAsia="Arial" w:hAnsi="Arial" w:cs="Arial"/>
          <w:color w:val="000000"/>
          <w:sz w:val="18"/>
          <w:szCs w:val="18"/>
        </w:rPr>
        <w:t xml:space="preserve"> years)</w:t>
      </w:r>
      <w:r w:rsidRPr="009239F4">
        <w:rPr>
          <w:rFonts w:ascii="Arial" w:eastAsia="Arial" w:hAnsi="Arial" w:cs="Arial"/>
          <w:color w:val="000000"/>
          <w:sz w:val="18"/>
          <w:szCs w:val="18"/>
        </w:rPr>
        <w:t xml:space="preserve">. The cash flow projections are based on the power plant capacity and tariffs stipulated in </w:t>
      </w:r>
      <w:r w:rsidR="00173940" w:rsidRPr="009239F4">
        <w:rPr>
          <w:rFonts w:ascii="Arial" w:eastAsia="Arial" w:hAnsi="Arial" w:cs="Arial"/>
          <w:color w:val="000000"/>
          <w:sz w:val="18"/>
          <w:szCs w:val="18"/>
        </w:rPr>
        <w:br/>
      </w:r>
      <w:r w:rsidRPr="009239F4">
        <w:rPr>
          <w:rFonts w:ascii="Arial" w:eastAsia="Arial" w:hAnsi="Arial" w:cs="Arial"/>
          <w:color w:val="000000"/>
          <w:sz w:val="18"/>
          <w:szCs w:val="18"/>
        </w:rPr>
        <w:t>the power purchase agreements. Discount rates applied range at</w:t>
      </w:r>
      <w:r w:rsidR="00A728A9" w:rsidRPr="009239F4">
        <w:rPr>
          <w:rFonts w:ascii="Arial" w:eastAsia="Arial" w:hAnsi="Arial" w:cs="Arial"/>
          <w:color w:val="000000"/>
          <w:sz w:val="18"/>
          <w:szCs w:val="18"/>
          <w:lang w:val="en-US"/>
        </w:rPr>
        <w:t xml:space="preserve"> </w:t>
      </w:r>
      <w:r w:rsidR="00DC51EE" w:rsidRPr="009239F4">
        <w:rPr>
          <w:rFonts w:ascii="Arial" w:eastAsia="Arial" w:hAnsi="Arial" w:cs="Arial"/>
          <w:color w:val="000000"/>
          <w:sz w:val="18"/>
          <w:szCs w:val="18"/>
        </w:rPr>
        <w:t>7.20%</w:t>
      </w:r>
      <w:r w:rsidR="0025001C" w:rsidRPr="009239F4">
        <w:rPr>
          <w:rFonts w:ascii="Arial" w:eastAsia="Arial" w:hAnsi="Arial" w:cs="Arial"/>
          <w:color w:val="000000"/>
          <w:sz w:val="18"/>
          <w:szCs w:val="18"/>
        </w:rPr>
        <w:t xml:space="preserve"> to </w:t>
      </w:r>
      <w:r w:rsidR="00777A47" w:rsidRPr="009239F4">
        <w:rPr>
          <w:rFonts w:ascii="Arial" w:eastAsia="Arial" w:hAnsi="Arial" w:cs="Arial"/>
          <w:color w:val="000000"/>
          <w:sz w:val="18"/>
          <w:szCs w:val="18"/>
        </w:rPr>
        <w:t>7.43%</w:t>
      </w:r>
      <w:r w:rsidRPr="009239F4">
        <w:rPr>
          <w:rFonts w:ascii="Arial" w:eastAsia="Arial" w:hAnsi="Arial" w:cs="Arial"/>
          <w:color w:val="000000"/>
          <w:sz w:val="18"/>
          <w:szCs w:val="18"/>
        </w:rPr>
        <w:t xml:space="preserve"> per annum.</w:t>
      </w:r>
      <w:r w:rsidR="00BF0A55" w:rsidRPr="009239F4">
        <w:rPr>
          <w:rFonts w:ascii="Arial" w:eastAsia="Arial" w:hAnsi="Arial" w:cs="Arial"/>
          <w:color w:val="000000"/>
          <w:sz w:val="18"/>
          <w:szCs w:val="18"/>
        </w:rPr>
        <w:t xml:space="preserve"> </w:t>
      </w:r>
    </w:p>
    <w:p w14:paraId="7586ACFE" w14:textId="77777777" w:rsidR="00881246" w:rsidRPr="009239F4" w:rsidRDefault="00881246" w:rsidP="005215C4">
      <w:pPr>
        <w:jc w:val="both"/>
        <w:rPr>
          <w:rFonts w:ascii="Arial" w:eastAsia="Arial" w:hAnsi="Arial" w:cs="Arial"/>
          <w:color w:val="000000"/>
          <w:sz w:val="18"/>
          <w:szCs w:val="18"/>
        </w:rPr>
      </w:pPr>
    </w:p>
    <w:p w14:paraId="4AA77BC4" w14:textId="7777777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recoverable amount, calculated based on fair value less cost to sell, exceeds carrying value. A raise in discount rate as follows, holding all other variables constant, would make the recoverable amount equals to the carrying value.</w:t>
      </w:r>
    </w:p>
    <w:p w14:paraId="1643F2D6" w14:textId="77777777" w:rsidR="00881246" w:rsidRPr="009239F4" w:rsidRDefault="00881246" w:rsidP="005215C4">
      <w:pPr>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7740"/>
        <w:gridCol w:w="1718"/>
      </w:tblGrid>
      <w:tr w:rsidR="00881246" w:rsidRPr="009239F4" w14:paraId="72C77903" w14:textId="77777777" w:rsidTr="0035628D">
        <w:trPr>
          <w:trHeight w:val="20"/>
        </w:trPr>
        <w:tc>
          <w:tcPr>
            <w:tcW w:w="7740" w:type="dxa"/>
            <w:noWrap/>
            <w:vAlign w:val="bottom"/>
          </w:tcPr>
          <w:p w14:paraId="47C7AD0B"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p>
        </w:tc>
        <w:tc>
          <w:tcPr>
            <w:tcW w:w="1718" w:type="dxa"/>
            <w:tcBorders>
              <w:bottom w:val="single" w:sz="4" w:space="0" w:color="auto"/>
            </w:tcBorders>
            <w:noWrap/>
          </w:tcPr>
          <w:p w14:paraId="52466CC4"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9239F4">
              <w:rPr>
                <w:rFonts w:ascii="Arial" w:eastAsia="Arial" w:hAnsi="Arial" w:cs="Arial"/>
                <w:b/>
                <w:color w:val="000000"/>
                <w:sz w:val="18"/>
                <w:szCs w:val="18"/>
              </w:rPr>
              <w:t>Increase in discount rate (%</w:t>
            </w:r>
            <w:r w:rsidRPr="009239F4">
              <w:rPr>
                <w:rFonts w:ascii="Arial" w:eastAsia="Arial" w:hAnsi="Arial" w:cs="Arial"/>
                <w:color w:val="000000"/>
                <w:sz w:val="18"/>
                <w:szCs w:val="18"/>
              </w:rPr>
              <w:t>)</w:t>
            </w:r>
          </w:p>
        </w:tc>
      </w:tr>
      <w:tr w:rsidR="00881246" w:rsidRPr="009239F4" w14:paraId="1263976F" w14:textId="77777777" w:rsidTr="0035628D">
        <w:trPr>
          <w:trHeight w:val="20"/>
        </w:trPr>
        <w:tc>
          <w:tcPr>
            <w:tcW w:w="7740" w:type="dxa"/>
            <w:noWrap/>
            <w:vAlign w:val="bottom"/>
          </w:tcPr>
          <w:p w14:paraId="697A51D0"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
        </w:tc>
        <w:tc>
          <w:tcPr>
            <w:tcW w:w="1718" w:type="dxa"/>
            <w:tcBorders>
              <w:top w:val="single" w:sz="4" w:space="0" w:color="auto"/>
            </w:tcBorders>
            <w:noWrap/>
          </w:tcPr>
          <w:p w14:paraId="14A17DCB"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881246" w:rsidRPr="009239F4" w14:paraId="050A05E1" w14:textId="77777777" w:rsidTr="0035628D">
        <w:trPr>
          <w:trHeight w:val="20"/>
        </w:trPr>
        <w:tc>
          <w:tcPr>
            <w:tcW w:w="7740" w:type="dxa"/>
            <w:noWrap/>
            <w:vAlign w:val="bottom"/>
          </w:tcPr>
          <w:p w14:paraId="11B54A21"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r w:rsidRPr="009239F4">
              <w:rPr>
                <w:rFonts w:ascii="Arial" w:eastAsia="Arial" w:hAnsi="Arial" w:cs="Arial"/>
                <w:color w:val="000000" w:themeColor="text1"/>
                <w:sz w:val="18"/>
                <w:szCs w:val="18"/>
              </w:rPr>
              <w:t>B.Grimm Power (AIE-MTP) Limited</w:t>
            </w:r>
          </w:p>
        </w:tc>
        <w:tc>
          <w:tcPr>
            <w:tcW w:w="1718" w:type="dxa"/>
            <w:noWrap/>
          </w:tcPr>
          <w:p w14:paraId="72E98E6E" w14:textId="5E939C3A" w:rsidR="00881246" w:rsidRPr="009239F4" w:rsidRDefault="00777A47"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6.11%</w:t>
            </w:r>
          </w:p>
        </w:tc>
      </w:tr>
      <w:tr w:rsidR="00C110B4" w:rsidRPr="009239F4" w14:paraId="0F916F36" w14:textId="77777777" w:rsidTr="0035628D">
        <w:trPr>
          <w:trHeight w:val="20"/>
        </w:trPr>
        <w:tc>
          <w:tcPr>
            <w:tcW w:w="7740" w:type="dxa"/>
            <w:noWrap/>
            <w:vAlign w:val="bottom"/>
          </w:tcPr>
          <w:p w14:paraId="6C903C36" w14:textId="69D971FA" w:rsidR="00C110B4" w:rsidRPr="009239F4" w:rsidRDefault="00C110B4" w:rsidP="005215C4">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B.Grimm Power (Angthong)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Limited</w:t>
            </w:r>
          </w:p>
        </w:tc>
        <w:tc>
          <w:tcPr>
            <w:tcW w:w="1718" w:type="dxa"/>
            <w:noWrap/>
          </w:tcPr>
          <w:p w14:paraId="7462DBA6" w14:textId="5FDD4033" w:rsidR="00C110B4" w:rsidRPr="009239F4" w:rsidRDefault="00566963"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1.50</w:t>
            </w:r>
            <w:r w:rsidR="00A35F78" w:rsidRPr="009239F4">
              <w:rPr>
                <w:rFonts w:ascii="Arial" w:eastAsia="Arial" w:hAnsi="Arial" w:cs="Arial"/>
                <w:color w:val="000000"/>
                <w:sz w:val="18"/>
                <w:szCs w:val="18"/>
              </w:rPr>
              <w:t>%</w:t>
            </w:r>
          </w:p>
        </w:tc>
      </w:tr>
    </w:tbl>
    <w:p w14:paraId="5964207D" w14:textId="77777777" w:rsidR="00881246" w:rsidRPr="009239F4" w:rsidRDefault="00881246" w:rsidP="005215C4">
      <w:pPr>
        <w:jc w:val="both"/>
        <w:rPr>
          <w:rFonts w:ascii="Arial" w:eastAsia="Arial" w:hAnsi="Arial" w:cs="Arial"/>
          <w:color w:val="000000"/>
          <w:sz w:val="18"/>
          <w:szCs w:val="18"/>
        </w:rPr>
      </w:pPr>
    </w:p>
    <w:p w14:paraId="713F4C40" w14:textId="77777777" w:rsidR="00881246" w:rsidRPr="009239F4" w:rsidRDefault="00881246" w:rsidP="005215C4">
      <w:pPr>
        <w:jc w:val="both"/>
        <w:rPr>
          <w:rFonts w:ascii="Arial" w:eastAsia="Arial" w:hAnsi="Arial" w:cs="Arial"/>
          <w:color w:val="000000"/>
          <w:sz w:val="18"/>
          <w:szCs w:val="18"/>
        </w:rPr>
        <w:sectPr w:rsidR="00881246" w:rsidRPr="009239F4" w:rsidSect="0046605E">
          <w:pgSz w:w="11906" w:h="16838"/>
          <w:pgMar w:top="1440" w:right="720" w:bottom="720" w:left="1728" w:header="706" w:footer="706" w:gutter="0"/>
          <w:cols w:space="720"/>
        </w:sectPr>
      </w:pPr>
    </w:p>
    <w:p w14:paraId="2C84381F" w14:textId="5581128C"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2</w:t>
      </w:r>
      <w:r w:rsidR="00AA2861" w:rsidRPr="009239F4">
        <w:rPr>
          <w:rFonts w:ascii="Arial" w:eastAsia="Arial" w:hAnsi="Arial" w:cs="Arial"/>
          <w:b/>
          <w:color w:val="000000"/>
          <w:sz w:val="18"/>
          <w:szCs w:val="18"/>
        </w:rPr>
        <w:t>5</w:t>
      </w:r>
      <w:r w:rsidRPr="009239F4">
        <w:rPr>
          <w:rFonts w:ascii="Arial" w:eastAsia="Arial" w:hAnsi="Arial" w:cs="Arial"/>
          <w:b/>
          <w:color w:val="000000"/>
          <w:sz w:val="18"/>
          <w:szCs w:val="18"/>
        </w:rPr>
        <w:tab/>
        <w:t>Intangible assets, net</w:t>
      </w:r>
    </w:p>
    <w:p w14:paraId="20878D27"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15695" w:type="dxa"/>
        <w:tblLayout w:type="fixed"/>
        <w:tblCellMar>
          <w:left w:w="107" w:type="dxa"/>
          <w:right w:w="107" w:type="dxa"/>
        </w:tblCellMar>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9239F4" w14:paraId="51C0EDF4" w14:textId="77777777" w:rsidTr="0035628D">
        <w:tc>
          <w:tcPr>
            <w:tcW w:w="3383" w:type="dxa"/>
            <w:tcBorders>
              <w:top w:val="nil"/>
              <w:left w:val="nil"/>
              <w:right w:val="nil"/>
            </w:tcBorders>
            <w:noWrap/>
            <w:vAlign w:val="bottom"/>
          </w:tcPr>
          <w:p w14:paraId="6769CDBC" w14:textId="77777777" w:rsidR="00881246" w:rsidRPr="009239F4" w:rsidRDefault="00881246" w:rsidP="005215C4">
            <w:pPr>
              <w:ind w:left="-113"/>
              <w:rPr>
                <w:rFonts w:ascii="Arial" w:eastAsia="Arial" w:hAnsi="Arial" w:cs="Arial"/>
                <w:b/>
                <w:color w:val="000000"/>
                <w:sz w:val="18"/>
                <w:szCs w:val="18"/>
              </w:rPr>
            </w:pPr>
          </w:p>
        </w:tc>
        <w:tc>
          <w:tcPr>
            <w:tcW w:w="12312" w:type="dxa"/>
            <w:gridSpan w:val="9"/>
            <w:tcBorders>
              <w:top w:val="nil"/>
              <w:left w:val="nil"/>
              <w:bottom w:val="single" w:sz="4" w:space="0" w:color="auto"/>
              <w:right w:val="nil"/>
            </w:tcBorders>
            <w:noWrap/>
            <w:vAlign w:val="bottom"/>
          </w:tcPr>
          <w:p w14:paraId="6106824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630523" w:rsidRPr="009239F4" w14:paraId="59E64E08" w14:textId="77777777" w:rsidTr="0035628D">
        <w:tc>
          <w:tcPr>
            <w:tcW w:w="3383" w:type="dxa"/>
            <w:tcBorders>
              <w:top w:val="nil"/>
              <w:left w:val="nil"/>
              <w:right w:val="nil"/>
            </w:tcBorders>
            <w:noWrap/>
            <w:vAlign w:val="bottom"/>
          </w:tcPr>
          <w:p w14:paraId="717595C2" w14:textId="77777777" w:rsidR="00881246" w:rsidRPr="009239F4" w:rsidRDefault="00881246" w:rsidP="005215C4">
            <w:pPr>
              <w:ind w:left="-113"/>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46FF37CD"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480C84EB"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23541639"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6BE53CE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Right in</w:t>
            </w:r>
          </w:p>
        </w:tc>
        <w:tc>
          <w:tcPr>
            <w:tcW w:w="1368" w:type="dxa"/>
            <w:tcBorders>
              <w:top w:val="single" w:sz="4" w:space="0" w:color="auto"/>
              <w:left w:val="nil"/>
              <w:right w:val="nil"/>
            </w:tcBorders>
            <w:noWrap/>
            <w:vAlign w:val="bottom"/>
          </w:tcPr>
          <w:p w14:paraId="545F6774"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Right from </w:t>
            </w:r>
          </w:p>
        </w:tc>
        <w:tc>
          <w:tcPr>
            <w:tcW w:w="1368" w:type="dxa"/>
            <w:tcBorders>
              <w:top w:val="single" w:sz="4" w:space="0" w:color="auto"/>
              <w:left w:val="nil"/>
              <w:right w:val="nil"/>
            </w:tcBorders>
            <w:noWrap/>
            <w:vAlign w:val="bottom"/>
          </w:tcPr>
          <w:p w14:paraId="6B10A3A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Right in </w:t>
            </w:r>
          </w:p>
        </w:tc>
        <w:tc>
          <w:tcPr>
            <w:tcW w:w="1368" w:type="dxa"/>
            <w:tcBorders>
              <w:top w:val="single" w:sz="4" w:space="0" w:color="auto"/>
              <w:left w:val="nil"/>
              <w:right w:val="nil"/>
            </w:tcBorders>
            <w:noWrap/>
            <w:vAlign w:val="bottom"/>
          </w:tcPr>
          <w:p w14:paraId="7864428B"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3959C3E9"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43BD8D66"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37F5C6C1" w14:textId="77777777" w:rsidTr="0035628D">
        <w:tc>
          <w:tcPr>
            <w:tcW w:w="3383" w:type="dxa"/>
            <w:tcBorders>
              <w:top w:val="nil"/>
              <w:left w:val="nil"/>
              <w:right w:val="nil"/>
            </w:tcBorders>
            <w:noWrap/>
            <w:vAlign w:val="bottom"/>
          </w:tcPr>
          <w:p w14:paraId="734C69C9" w14:textId="77777777" w:rsidR="00881246" w:rsidRPr="009239F4" w:rsidRDefault="00881246" w:rsidP="005215C4">
            <w:pPr>
              <w:ind w:left="-113"/>
              <w:rPr>
                <w:rFonts w:ascii="Arial" w:eastAsia="Arial" w:hAnsi="Arial" w:cs="Arial"/>
                <w:b/>
                <w:color w:val="000000"/>
                <w:sz w:val="18"/>
                <w:szCs w:val="18"/>
              </w:rPr>
            </w:pPr>
          </w:p>
        </w:tc>
        <w:tc>
          <w:tcPr>
            <w:tcW w:w="1368" w:type="dxa"/>
            <w:tcBorders>
              <w:top w:val="nil"/>
              <w:left w:val="nil"/>
              <w:right w:val="nil"/>
            </w:tcBorders>
            <w:noWrap/>
            <w:vAlign w:val="bottom"/>
          </w:tcPr>
          <w:p w14:paraId="55833EE7"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nil"/>
              <w:left w:val="nil"/>
              <w:right w:val="nil"/>
            </w:tcBorders>
            <w:noWrap/>
            <w:vAlign w:val="bottom"/>
          </w:tcPr>
          <w:p w14:paraId="2710F990"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Deferred</w:t>
            </w:r>
          </w:p>
        </w:tc>
        <w:tc>
          <w:tcPr>
            <w:tcW w:w="1368" w:type="dxa"/>
            <w:tcBorders>
              <w:top w:val="nil"/>
              <w:left w:val="nil"/>
              <w:right w:val="nil"/>
            </w:tcBorders>
            <w:noWrap/>
            <w:vAlign w:val="bottom"/>
          </w:tcPr>
          <w:p w14:paraId="5142D464"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nil"/>
              <w:left w:val="nil"/>
              <w:right w:val="nil"/>
            </w:tcBorders>
            <w:noWrap/>
            <w:vAlign w:val="bottom"/>
          </w:tcPr>
          <w:p w14:paraId="0BDADA5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w:t>
            </w:r>
          </w:p>
        </w:tc>
        <w:tc>
          <w:tcPr>
            <w:tcW w:w="1368" w:type="dxa"/>
            <w:tcBorders>
              <w:top w:val="nil"/>
              <w:left w:val="nil"/>
              <w:right w:val="nil"/>
            </w:tcBorders>
            <w:noWrap/>
            <w:vAlign w:val="bottom"/>
          </w:tcPr>
          <w:p w14:paraId="65F63508"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service</w:t>
            </w:r>
          </w:p>
        </w:tc>
        <w:tc>
          <w:tcPr>
            <w:tcW w:w="1368" w:type="dxa"/>
            <w:tcBorders>
              <w:top w:val="nil"/>
              <w:left w:val="nil"/>
              <w:right w:val="nil"/>
            </w:tcBorders>
            <w:noWrap/>
            <w:vAlign w:val="bottom"/>
          </w:tcPr>
          <w:p w14:paraId="315D6B6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operation and</w:t>
            </w:r>
          </w:p>
        </w:tc>
        <w:tc>
          <w:tcPr>
            <w:tcW w:w="1368" w:type="dxa"/>
            <w:tcBorders>
              <w:top w:val="nil"/>
              <w:left w:val="nil"/>
              <w:right w:val="nil"/>
            </w:tcBorders>
            <w:noWrap/>
            <w:vAlign w:val="bottom"/>
          </w:tcPr>
          <w:p w14:paraId="67EEB6D8"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nil"/>
              <w:left w:val="nil"/>
              <w:right w:val="nil"/>
            </w:tcBorders>
            <w:noWrap/>
            <w:vAlign w:val="bottom"/>
          </w:tcPr>
          <w:p w14:paraId="4BE9678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Intangible</w:t>
            </w:r>
          </w:p>
        </w:tc>
        <w:tc>
          <w:tcPr>
            <w:tcW w:w="1368" w:type="dxa"/>
            <w:tcBorders>
              <w:top w:val="nil"/>
              <w:left w:val="nil"/>
              <w:right w:val="nil"/>
            </w:tcBorders>
            <w:noWrap/>
            <w:vAlign w:val="bottom"/>
          </w:tcPr>
          <w:p w14:paraId="543608A0"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67EF8688" w14:textId="77777777" w:rsidTr="0035628D">
        <w:tc>
          <w:tcPr>
            <w:tcW w:w="3383" w:type="dxa"/>
            <w:tcBorders>
              <w:top w:val="nil"/>
              <w:left w:val="nil"/>
              <w:right w:val="nil"/>
            </w:tcBorders>
            <w:noWrap/>
            <w:vAlign w:val="bottom"/>
          </w:tcPr>
          <w:p w14:paraId="6AD6B1C7" w14:textId="77777777" w:rsidR="00881246" w:rsidRPr="009239F4" w:rsidRDefault="00881246" w:rsidP="005215C4">
            <w:pPr>
              <w:ind w:left="-113"/>
              <w:rPr>
                <w:rFonts w:ascii="Arial" w:eastAsia="Arial" w:hAnsi="Arial" w:cs="Arial"/>
                <w:b/>
                <w:color w:val="000000"/>
                <w:sz w:val="18"/>
                <w:szCs w:val="18"/>
              </w:rPr>
            </w:pPr>
          </w:p>
        </w:tc>
        <w:tc>
          <w:tcPr>
            <w:tcW w:w="1368" w:type="dxa"/>
            <w:tcBorders>
              <w:top w:val="nil"/>
              <w:left w:val="nil"/>
              <w:right w:val="nil"/>
            </w:tcBorders>
            <w:noWrap/>
            <w:vAlign w:val="bottom"/>
          </w:tcPr>
          <w:p w14:paraId="496F0D10"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Right to use</w:t>
            </w:r>
          </w:p>
        </w:tc>
        <w:tc>
          <w:tcPr>
            <w:tcW w:w="1368" w:type="dxa"/>
            <w:tcBorders>
              <w:top w:val="nil"/>
              <w:left w:val="nil"/>
              <w:right w:val="nil"/>
            </w:tcBorders>
            <w:noWrap/>
            <w:vAlign w:val="bottom"/>
          </w:tcPr>
          <w:p w14:paraId="4454FCB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 plant</w:t>
            </w:r>
          </w:p>
        </w:tc>
        <w:tc>
          <w:tcPr>
            <w:tcW w:w="1368" w:type="dxa"/>
            <w:tcBorders>
              <w:top w:val="nil"/>
              <w:left w:val="nil"/>
              <w:right w:val="nil"/>
            </w:tcBorders>
            <w:noWrap/>
            <w:vAlign w:val="bottom"/>
          </w:tcPr>
          <w:p w14:paraId="0B6F295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 use</w:t>
            </w:r>
          </w:p>
        </w:tc>
        <w:tc>
          <w:tcPr>
            <w:tcW w:w="1368" w:type="dxa"/>
            <w:tcBorders>
              <w:top w:val="nil"/>
              <w:left w:val="nil"/>
              <w:right w:val="nil"/>
            </w:tcBorders>
            <w:noWrap/>
            <w:vAlign w:val="bottom"/>
          </w:tcPr>
          <w:p w14:paraId="4292691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purchase </w:t>
            </w:r>
          </w:p>
        </w:tc>
        <w:tc>
          <w:tcPr>
            <w:tcW w:w="1368" w:type="dxa"/>
            <w:tcBorders>
              <w:top w:val="nil"/>
              <w:left w:val="nil"/>
              <w:right w:val="nil"/>
            </w:tcBorders>
            <w:noWrap/>
            <w:vAlign w:val="bottom"/>
          </w:tcPr>
          <w:p w14:paraId="05D679D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concession </w:t>
            </w:r>
          </w:p>
        </w:tc>
        <w:tc>
          <w:tcPr>
            <w:tcW w:w="1368" w:type="dxa"/>
            <w:tcBorders>
              <w:top w:val="nil"/>
              <w:left w:val="nil"/>
              <w:right w:val="nil"/>
            </w:tcBorders>
            <w:noWrap/>
            <w:vAlign w:val="bottom"/>
          </w:tcPr>
          <w:p w14:paraId="100BEDF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maintenance</w:t>
            </w:r>
          </w:p>
        </w:tc>
        <w:tc>
          <w:tcPr>
            <w:tcW w:w="1368" w:type="dxa"/>
            <w:tcBorders>
              <w:top w:val="nil"/>
              <w:left w:val="nil"/>
              <w:right w:val="nil"/>
            </w:tcBorders>
            <w:noWrap/>
            <w:vAlign w:val="bottom"/>
          </w:tcPr>
          <w:p w14:paraId="34B4E88F"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Computer</w:t>
            </w:r>
          </w:p>
        </w:tc>
        <w:tc>
          <w:tcPr>
            <w:tcW w:w="1368" w:type="dxa"/>
            <w:tcBorders>
              <w:top w:val="nil"/>
              <w:left w:val="nil"/>
              <w:right w:val="nil"/>
            </w:tcBorders>
            <w:noWrap/>
            <w:vAlign w:val="bottom"/>
          </w:tcPr>
          <w:p w14:paraId="1B4A88E6"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assets</w:t>
            </w:r>
          </w:p>
        </w:tc>
        <w:tc>
          <w:tcPr>
            <w:tcW w:w="1368" w:type="dxa"/>
            <w:tcBorders>
              <w:top w:val="nil"/>
              <w:left w:val="nil"/>
              <w:right w:val="nil"/>
            </w:tcBorders>
            <w:noWrap/>
            <w:vAlign w:val="bottom"/>
          </w:tcPr>
          <w:p w14:paraId="157295F5"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787FDBFC" w14:textId="77777777" w:rsidTr="0035628D">
        <w:tc>
          <w:tcPr>
            <w:tcW w:w="3383" w:type="dxa"/>
            <w:tcBorders>
              <w:top w:val="nil"/>
              <w:left w:val="nil"/>
              <w:right w:val="nil"/>
            </w:tcBorders>
            <w:noWrap/>
            <w:vAlign w:val="bottom"/>
          </w:tcPr>
          <w:p w14:paraId="6B0907E3" w14:textId="77777777" w:rsidR="00881246" w:rsidRPr="009239F4" w:rsidRDefault="00881246" w:rsidP="005215C4">
            <w:pPr>
              <w:ind w:left="-113"/>
              <w:rPr>
                <w:rFonts w:ascii="Arial" w:eastAsia="Arial" w:hAnsi="Arial" w:cs="Arial"/>
                <w:b/>
                <w:i/>
                <w:color w:val="000000"/>
                <w:sz w:val="18"/>
                <w:szCs w:val="18"/>
              </w:rPr>
            </w:pPr>
          </w:p>
        </w:tc>
        <w:tc>
          <w:tcPr>
            <w:tcW w:w="1368" w:type="dxa"/>
            <w:tcBorders>
              <w:top w:val="nil"/>
              <w:left w:val="nil"/>
              <w:right w:val="nil"/>
            </w:tcBorders>
            <w:noWrap/>
            <w:vAlign w:val="bottom"/>
          </w:tcPr>
          <w:p w14:paraId="548092A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assets</w:t>
            </w:r>
          </w:p>
        </w:tc>
        <w:tc>
          <w:tcPr>
            <w:tcW w:w="1368" w:type="dxa"/>
            <w:tcBorders>
              <w:top w:val="nil"/>
              <w:left w:val="nil"/>
              <w:right w:val="nil"/>
            </w:tcBorders>
            <w:noWrap/>
            <w:vAlign w:val="bottom"/>
          </w:tcPr>
          <w:p w14:paraId="63875FB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costs</w:t>
            </w:r>
          </w:p>
        </w:tc>
        <w:tc>
          <w:tcPr>
            <w:tcW w:w="1368" w:type="dxa"/>
            <w:tcBorders>
              <w:top w:val="nil"/>
              <w:left w:val="nil"/>
              <w:right w:val="nil"/>
            </w:tcBorders>
            <w:noWrap/>
            <w:vAlign w:val="bottom"/>
          </w:tcPr>
          <w:p w14:paraId="5B6F04A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right </w:t>
            </w:r>
          </w:p>
        </w:tc>
        <w:tc>
          <w:tcPr>
            <w:tcW w:w="1368" w:type="dxa"/>
            <w:tcBorders>
              <w:top w:val="nil"/>
              <w:left w:val="nil"/>
              <w:right w:val="nil"/>
            </w:tcBorders>
            <w:noWrap/>
            <w:vAlign w:val="bottom"/>
          </w:tcPr>
          <w:p w14:paraId="4D1193F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agreements</w:t>
            </w:r>
          </w:p>
        </w:tc>
        <w:tc>
          <w:tcPr>
            <w:tcW w:w="1368" w:type="dxa"/>
            <w:tcBorders>
              <w:top w:val="nil"/>
              <w:left w:val="nil"/>
              <w:right w:val="nil"/>
            </w:tcBorders>
            <w:noWrap/>
            <w:vAlign w:val="bottom"/>
          </w:tcPr>
          <w:p w14:paraId="36655D44"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arrangements</w:t>
            </w:r>
          </w:p>
        </w:tc>
        <w:tc>
          <w:tcPr>
            <w:tcW w:w="1368" w:type="dxa"/>
            <w:tcBorders>
              <w:top w:val="nil"/>
              <w:left w:val="nil"/>
              <w:right w:val="nil"/>
            </w:tcBorders>
            <w:noWrap/>
            <w:vAlign w:val="bottom"/>
          </w:tcPr>
          <w:p w14:paraId="69B7D5F0"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contracts</w:t>
            </w:r>
          </w:p>
        </w:tc>
        <w:tc>
          <w:tcPr>
            <w:tcW w:w="1368" w:type="dxa"/>
            <w:tcBorders>
              <w:top w:val="nil"/>
              <w:left w:val="nil"/>
              <w:right w:val="nil"/>
            </w:tcBorders>
            <w:noWrap/>
            <w:vAlign w:val="bottom"/>
          </w:tcPr>
          <w:p w14:paraId="4C97490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software</w:t>
            </w:r>
          </w:p>
        </w:tc>
        <w:tc>
          <w:tcPr>
            <w:tcW w:w="1368" w:type="dxa"/>
            <w:tcBorders>
              <w:top w:val="nil"/>
              <w:left w:val="nil"/>
              <w:right w:val="nil"/>
            </w:tcBorders>
            <w:noWrap/>
            <w:vAlign w:val="bottom"/>
          </w:tcPr>
          <w:p w14:paraId="62D9808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 progress</w:t>
            </w:r>
          </w:p>
        </w:tc>
        <w:tc>
          <w:tcPr>
            <w:tcW w:w="1368" w:type="dxa"/>
            <w:tcBorders>
              <w:top w:val="nil"/>
              <w:left w:val="nil"/>
              <w:right w:val="nil"/>
            </w:tcBorders>
            <w:noWrap/>
            <w:vAlign w:val="bottom"/>
          </w:tcPr>
          <w:p w14:paraId="4D23FBC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630523" w:rsidRPr="009239F4" w14:paraId="1EAB61E4" w14:textId="77777777" w:rsidTr="0035628D">
        <w:tc>
          <w:tcPr>
            <w:tcW w:w="3383" w:type="dxa"/>
            <w:tcBorders>
              <w:top w:val="nil"/>
              <w:left w:val="nil"/>
              <w:right w:val="nil"/>
            </w:tcBorders>
            <w:noWrap/>
            <w:vAlign w:val="bottom"/>
          </w:tcPr>
          <w:p w14:paraId="5C273DB1" w14:textId="77777777" w:rsidR="00881246" w:rsidRPr="009239F4" w:rsidRDefault="00881246" w:rsidP="005215C4">
            <w:pPr>
              <w:ind w:left="-113"/>
              <w:rPr>
                <w:rFonts w:ascii="Arial" w:eastAsia="Arial" w:hAnsi="Arial" w:cs="Arial"/>
                <w:b/>
                <w:color w:val="000000"/>
                <w:sz w:val="18"/>
                <w:szCs w:val="18"/>
              </w:rPr>
            </w:pPr>
          </w:p>
        </w:tc>
        <w:tc>
          <w:tcPr>
            <w:tcW w:w="1368" w:type="dxa"/>
            <w:tcBorders>
              <w:top w:val="nil"/>
              <w:left w:val="nil"/>
              <w:bottom w:val="single" w:sz="4" w:space="0" w:color="auto"/>
              <w:right w:val="nil"/>
            </w:tcBorders>
            <w:noWrap/>
            <w:vAlign w:val="bottom"/>
          </w:tcPr>
          <w:p w14:paraId="6876A5E9" w14:textId="1FE3A6D2"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2AC7CA17" w14:textId="3384BF4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4DA0A427" w14:textId="5AECCE1C"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26C6572B" w14:textId="7CC29C5C"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220ACEC9" w14:textId="18C2311D"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13ABB769" w14:textId="32FC808C"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3DA7E813" w14:textId="67D6197F"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6D7EEBD4" w14:textId="7BEE1400"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noWrap/>
            <w:vAlign w:val="bottom"/>
          </w:tcPr>
          <w:p w14:paraId="392A166F" w14:textId="739A19F2"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630523" w:rsidRPr="009239F4" w14:paraId="157A0EA1" w14:textId="77777777" w:rsidTr="0035628D">
        <w:tc>
          <w:tcPr>
            <w:tcW w:w="3383" w:type="dxa"/>
            <w:tcBorders>
              <w:top w:val="nil"/>
              <w:left w:val="nil"/>
              <w:right w:val="nil"/>
            </w:tcBorders>
            <w:noWrap/>
            <w:vAlign w:val="bottom"/>
          </w:tcPr>
          <w:p w14:paraId="2FD718D5" w14:textId="77777777" w:rsidR="00881246" w:rsidRPr="009239F4" w:rsidRDefault="00881246" w:rsidP="005215C4">
            <w:pPr>
              <w:ind w:left="-11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69E07546"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62FFECB9"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0F295D70"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40F23833"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2762E44E"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17DD4DC5"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1FFD3258"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4F812126"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27E19E13" w14:textId="77777777" w:rsidR="00881246" w:rsidRPr="009239F4" w:rsidRDefault="00881246" w:rsidP="005215C4">
            <w:pPr>
              <w:ind w:right="-72"/>
              <w:jc w:val="right"/>
              <w:rPr>
                <w:rFonts w:ascii="Arial" w:eastAsia="Arial" w:hAnsi="Arial" w:cs="Arial"/>
                <w:color w:val="000000"/>
                <w:sz w:val="12"/>
                <w:szCs w:val="12"/>
              </w:rPr>
            </w:pPr>
          </w:p>
        </w:tc>
      </w:tr>
      <w:tr w:rsidR="00630523" w:rsidRPr="009239F4" w14:paraId="7B217746" w14:textId="77777777" w:rsidTr="0035628D">
        <w:trPr>
          <w:trHeight w:val="80"/>
        </w:trPr>
        <w:tc>
          <w:tcPr>
            <w:tcW w:w="3383" w:type="dxa"/>
            <w:tcBorders>
              <w:top w:val="nil"/>
              <w:left w:val="nil"/>
              <w:right w:val="nil"/>
            </w:tcBorders>
            <w:noWrap/>
            <w:vAlign w:val="bottom"/>
          </w:tcPr>
          <w:p w14:paraId="068FF428" w14:textId="6147D6D8" w:rsidR="00881246" w:rsidRPr="009239F4" w:rsidRDefault="003E1531" w:rsidP="005215C4">
            <w:pPr>
              <w:ind w:left="-113"/>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At </w:t>
            </w:r>
            <w:r w:rsidR="0029720E" w:rsidRPr="009239F4">
              <w:rPr>
                <w:rFonts w:ascii="Arial" w:eastAsia="Arial" w:hAnsi="Arial" w:cs="Arial"/>
                <w:b/>
                <w:bCs/>
                <w:color w:val="000000" w:themeColor="text1"/>
                <w:sz w:val="18"/>
                <w:szCs w:val="18"/>
              </w:rPr>
              <w:t>1</w:t>
            </w:r>
            <w:r w:rsidRPr="009239F4">
              <w:rPr>
                <w:rFonts w:ascii="Arial" w:eastAsia="Arial" w:hAnsi="Arial" w:cs="Arial"/>
                <w:b/>
                <w:bCs/>
                <w:color w:val="000000" w:themeColor="text1"/>
                <w:sz w:val="18"/>
                <w:szCs w:val="18"/>
              </w:rPr>
              <w:t xml:space="preserve"> January </w:t>
            </w:r>
            <w:r w:rsidR="0029720E" w:rsidRPr="009239F4">
              <w:rPr>
                <w:rFonts w:ascii="Arial" w:eastAsia="Arial" w:hAnsi="Arial" w:cs="Arial"/>
                <w:b/>
                <w:bCs/>
                <w:color w:val="000000" w:themeColor="text1"/>
                <w:sz w:val="18"/>
                <w:szCs w:val="18"/>
              </w:rPr>
              <w:t>20</w:t>
            </w:r>
            <w:r w:rsidR="00F87182" w:rsidRPr="009239F4">
              <w:rPr>
                <w:rFonts w:ascii="Arial" w:eastAsia="Arial" w:hAnsi="Arial" w:cs="Arial"/>
                <w:b/>
                <w:bCs/>
                <w:color w:val="000000" w:themeColor="text1"/>
                <w:sz w:val="18"/>
                <w:szCs w:val="18"/>
              </w:rPr>
              <w:t>24</w:t>
            </w:r>
          </w:p>
        </w:tc>
        <w:tc>
          <w:tcPr>
            <w:tcW w:w="1368" w:type="dxa"/>
            <w:tcBorders>
              <w:top w:val="nil"/>
              <w:left w:val="nil"/>
              <w:right w:val="nil"/>
            </w:tcBorders>
            <w:noWrap/>
            <w:vAlign w:val="bottom"/>
          </w:tcPr>
          <w:p w14:paraId="5B9668D0"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343FDBF0"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10E56101"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4AC71C89"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539E7DF3"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0252A660" w14:textId="77777777" w:rsidR="00881246" w:rsidRPr="009239F4" w:rsidRDefault="00881246" w:rsidP="005215C4">
            <w:pPr>
              <w:ind w:right="-72"/>
              <w:rPr>
                <w:rFonts w:ascii="Arial" w:eastAsia="Arial" w:hAnsi="Arial" w:cs="Arial"/>
                <w:color w:val="000000"/>
                <w:sz w:val="18"/>
                <w:szCs w:val="18"/>
              </w:rPr>
            </w:pPr>
          </w:p>
        </w:tc>
        <w:tc>
          <w:tcPr>
            <w:tcW w:w="1368" w:type="dxa"/>
            <w:tcBorders>
              <w:top w:val="nil"/>
              <w:left w:val="nil"/>
              <w:right w:val="nil"/>
            </w:tcBorders>
            <w:noWrap/>
            <w:vAlign w:val="bottom"/>
          </w:tcPr>
          <w:p w14:paraId="37C57536" w14:textId="77777777" w:rsidR="00881246" w:rsidRPr="009239F4" w:rsidRDefault="00881246" w:rsidP="005215C4">
            <w:pPr>
              <w:ind w:right="-72"/>
              <w:rPr>
                <w:rFonts w:ascii="Arial" w:eastAsia="Arial" w:hAnsi="Arial" w:cs="Arial"/>
                <w:color w:val="000000"/>
                <w:sz w:val="18"/>
                <w:szCs w:val="18"/>
              </w:rPr>
            </w:pPr>
          </w:p>
        </w:tc>
        <w:tc>
          <w:tcPr>
            <w:tcW w:w="1368" w:type="dxa"/>
            <w:tcBorders>
              <w:top w:val="nil"/>
              <w:left w:val="nil"/>
              <w:right w:val="nil"/>
            </w:tcBorders>
            <w:noWrap/>
            <w:vAlign w:val="bottom"/>
          </w:tcPr>
          <w:p w14:paraId="2D2E6546"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67EFF1F0" w14:textId="77777777" w:rsidR="00881246" w:rsidRPr="009239F4" w:rsidRDefault="00881246" w:rsidP="005215C4">
            <w:pPr>
              <w:ind w:right="-72"/>
              <w:jc w:val="right"/>
              <w:rPr>
                <w:rFonts w:ascii="Arial" w:eastAsia="Arial" w:hAnsi="Arial" w:cs="Arial"/>
                <w:color w:val="000000"/>
                <w:sz w:val="18"/>
                <w:szCs w:val="18"/>
              </w:rPr>
            </w:pPr>
          </w:p>
        </w:tc>
      </w:tr>
      <w:tr w:rsidR="00F87182" w:rsidRPr="009239F4" w14:paraId="38E257EA" w14:textId="77777777" w:rsidTr="0035628D">
        <w:tc>
          <w:tcPr>
            <w:tcW w:w="3383" w:type="dxa"/>
            <w:tcBorders>
              <w:top w:val="nil"/>
              <w:left w:val="nil"/>
              <w:right w:val="nil"/>
            </w:tcBorders>
            <w:noWrap/>
            <w:vAlign w:val="bottom"/>
          </w:tcPr>
          <w:p w14:paraId="4DE9B8A2" w14:textId="77777777" w:rsidR="00F87182" w:rsidRPr="009239F4" w:rsidRDefault="00F87182" w:rsidP="005215C4">
            <w:pPr>
              <w:ind w:left="-113"/>
              <w:rPr>
                <w:rFonts w:ascii="Arial" w:eastAsia="Arial" w:hAnsi="Arial" w:cs="Arial"/>
                <w:color w:val="000000"/>
                <w:sz w:val="18"/>
                <w:szCs w:val="18"/>
              </w:rPr>
            </w:pPr>
            <w:r w:rsidRPr="009239F4">
              <w:rPr>
                <w:rFonts w:ascii="Arial" w:eastAsia="Arial" w:hAnsi="Arial" w:cs="Arial"/>
                <w:color w:val="000000"/>
                <w:sz w:val="18"/>
                <w:szCs w:val="18"/>
              </w:rPr>
              <w:t>Cost</w:t>
            </w:r>
          </w:p>
        </w:tc>
        <w:tc>
          <w:tcPr>
            <w:tcW w:w="1368" w:type="dxa"/>
            <w:tcBorders>
              <w:top w:val="nil"/>
              <w:left w:val="nil"/>
              <w:right w:val="nil"/>
            </w:tcBorders>
            <w:noWrap/>
            <w:vAlign w:val="bottom"/>
          </w:tcPr>
          <w:p w14:paraId="1A5CF09A" w14:textId="3F23C57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292,361</w:t>
            </w:r>
          </w:p>
        </w:tc>
        <w:tc>
          <w:tcPr>
            <w:tcW w:w="1368" w:type="dxa"/>
            <w:tcBorders>
              <w:top w:val="nil"/>
              <w:left w:val="nil"/>
              <w:right w:val="nil"/>
            </w:tcBorders>
            <w:noWrap/>
            <w:vAlign w:val="bottom"/>
          </w:tcPr>
          <w:p w14:paraId="7A86FDF0" w14:textId="5A5B92A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3,760,687</w:t>
            </w:r>
          </w:p>
        </w:tc>
        <w:tc>
          <w:tcPr>
            <w:tcW w:w="1368" w:type="dxa"/>
            <w:tcBorders>
              <w:top w:val="nil"/>
              <w:left w:val="nil"/>
              <w:right w:val="nil"/>
            </w:tcBorders>
            <w:noWrap/>
            <w:vAlign w:val="bottom"/>
          </w:tcPr>
          <w:p w14:paraId="27C8D0A8" w14:textId="061575B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1,115,171</w:t>
            </w:r>
          </w:p>
        </w:tc>
        <w:tc>
          <w:tcPr>
            <w:tcW w:w="1368" w:type="dxa"/>
            <w:tcBorders>
              <w:top w:val="nil"/>
              <w:left w:val="nil"/>
              <w:right w:val="nil"/>
            </w:tcBorders>
            <w:noWrap/>
            <w:vAlign w:val="bottom"/>
          </w:tcPr>
          <w:p w14:paraId="5DF9893B" w14:textId="0050F88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6,445,491</w:t>
            </w:r>
          </w:p>
        </w:tc>
        <w:tc>
          <w:tcPr>
            <w:tcW w:w="1368" w:type="dxa"/>
            <w:tcBorders>
              <w:top w:val="nil"/>
              <w:left w:val="nil"/>
              <w:right w:val="nil"/>
            </w:tcBorders>
            <w:noWrap/>
          </w:tcPr>
          <w:p w14:paraId="49129238" w14:textId="3D5ACB67" w:rsidR="00F87182" w:rsidRPr="009239F4" w:rsidRDefault="00F87182"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w:t>
            </w:r>
            <w:r w:rsidRPr="009239F4">
              <w:rPr>
                <w:rFonts w:ascii="Arial" w:eastAsia="Arial" w:hAnsi="Arial" w:cs="Arial"/>
                <w:color w:val="000000"/>
                <w:sz w:val="18"/>
                <w:szCs w:val="18"/>
              </w:rPr>
              <w:t>3,777,</w:t>
            </w:r>
            <w:r w:rsidRPr="009239F4">
              <w:rPr>
                <w:rFonts w:ascii="Arial" w:hAnsi="Arial" w:cs="Arial"/>
                <w:color w:val="000000"/>
                <w:sz w:val="18"/>
                <w:szCs w:val="18"/>
              </w:rPr>
              <w:t xml:space="preserve">937 </w:t>
            </w:r>
          </w:p>
        </w:tc>
        <w:tc>
          <w:tcPr>
            <w:tcW w:w="1368" w:type="dxa"/>
            <w:tcBorders>
              <w:top w:val="nil"/>
              <w:left w:val="nil"/>
              <w:right w:val="nil"/>
            </w:tcBorders>
            <w:noWrap/>
          </w:tcPr>
          <w:p w14:paraId="68805CDC" w14:textId="5F39F407" w:rsidR="00F87182" w:rsidRPr="009239F4" w:rsidRDefault="00F87182"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21,670 </w:t>
            </w:r>
          </w:p>
        </w:tc>
        <w:tc>
          <w:tcPr>
            <w:tcW w:w="1368" w:type="dxa"/>
            <w:tcBorders>
              <w:top w:val="nil"/>
              <w:left w:val="nil"/>
              <w:right w:val="nil"/>
            </w:tcBorders>
            <w:noWrap/>
          </w:tcPr>
          <w:p w14:paraId="1F77610E" w14:textId="4D538EF4" w:rsidR="00F87182" w:rsidRPr="009239F4" w:rsidRDefault="00F87182"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495,408 </w:t>
            </w:r>
          </w:p>
        </w:tc>
        <w:tc>
          <w:tcPr>
            <w:tcW w:w="1368" w:type="dxa"/>
            <w:tcBorders>
              <w:top w:val="nil"/>
              <w:left w:val="nil"/>
              <w:right w:val="nil"/>
            </w:tcBorders>
            <w:noWrap/>
          </w:tcPr>
          <w:p w14:paraId="41D31699" w14:textId="199FFB63" w:rsidR="00F87182" w:rsidRPr="009239F4" w:rsidRDefault="00F87182"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79,802 </w:t>
            </w:r>
          </w:p>
        </w:tc>
        <w:tc>
          <w:tcPr>
            <w:tcW w:w="1368" w:type="dxa"/>
            <w:tcBorders>
              <w:top w:val="nil"/>
              <w:left w:val="nil"/>
              <w:right w:val="nil"/>
            </w:tcBorders>
            <w:noWrap/>
          </w:tcPr>
          <w:p w14:paraId="5A16D47B" w14:textId="297BC927" w:rsidR="00F87182" w:rsidRPr="009239F4" w:rsidRDefault="00F87182"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15,988,527 </w:t>
            </w:r>
          </w:p>
        </w:tc>
      </w:tr>
      <w:tr w:rsidR="00F87182" w:rsidRPr="009239F4" w14:paraId="2C9C42C2" w14:textId="77777777" w:rsidTr="0035628D">
        <w:tc>
          <w:tcPr>
            <w:tcW w:w="3383" w:type="dxa"/>
            <w:tcBorders>
              <w:top w:val="nil"/>
              <w:left w:val="nil"/>
              <w:right w:val="nil"/>
            </w:tcBorders>
            <w:noWrap/>
            <w:vAlign w:val="bottom"/>
          </w:tcPr>
          <w:p w14:paraId="5E536EB1" w14:textId="77777777" w:rsidR="00F87182" w:rsidRPr="009239F4" w:rsidRDefault="00F87182" w:rsidP="005215C4">
            <w:pPr>
              <w:ind w:left="-113"/>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amortisation</w:t>
            </w:r>
          </w:p>
        </w:tc>
        <w:tc>
          <w:tcPr>
            <w:tcW w:w="1368" w:type="dxa"/>
            <w:tcBorders>
              <w:top w:val="nil"/>
              <w:left w:val="nil"/>
              <w:bottom w:val="single" w:sz="4" w:space="0" w:color="auto"/>
              <w:right w:val="nil"/>
            </w:tcBorders>
            <w:noWrap/>
            <w:vAlign w:val="bottom"/>
          </w:tcPr>
          <w:p w14:paraId="41CA6F77" w14:textId="0CE09BE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(94,826)</w:t>
            </w:r>
          </w:p>
        </w:tc>
        <w:tc>
          <w:tcPr>
            <w:tcW w:w="1368" w:type="dxa"/>
            <w:tcBorders>
              <w:top w:val="nil"/>
              <w:left w:val="nil"/>
              <w:bottom w:val="single" w:sz="4" w:space="0" w:color="auto"/>
              <w:right w:val="nil"/>
            </w:tcBorders>
            <w:noWrap/>
            <w:vAlign w:val="bottom"/>
          </w:tcPr>
          <w:p w14:paraId="0E23090B" w14:textId="1FC9083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(1,031,670)</w:t>
            </w:r>
          </w:p>
        </w:tc>
        <w:tc>
          <w:tcPr>
            <w:tcW w:w="1368" w:type="dxa"/>
            <w:tcBorders>
              <w:top w:val="nil"/>
              <w:left w:val="nil"/>
              <w:bottom w:val="single" w:sz="4" w:space="0" w:color="auto"/>
              <w:right w:val="nil"/>
            </w:tcBorders>
            <w:noWrap/>
            <w:vAlign w:val="bottom"/>
          </w:tcPr>
          <w:p w14:paraId="711E922E" w14:textId="7E4CFB0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(254,768)</w:t>
            </w:r>
          </w:p>
        </w:tc>
        <w:tc>
          <w:tcPr>
            <w:tcW w:w="1368" w:type="dxa"/>
            <w:tcBorders>
              <w:top w:val="nil"/>
              <w:left w:val="nil"/>
              <w:bottom w:val="single" w:sz="4" w:space="0" w:color="auto"/>
              <w:right w:val="nil"/>
            </w:tcBorders>
            <w:noWrap/>
            <w:vAlign w:val="bottom"/>
          </w:tcPr>
          <w:p w14:paraId="3CDAEED7" w14:textId="6A46F53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(1,726,316)</w:t>
            </w:r>
          </w:p>
        </w:tc>
        <w:tc>
          <w:tcPr>
            <w:tcW w:w="1368" w:type="dxa"/>
            <w:tcBorders>
              <w:top w:val="nil"/>
              <w:left w:val="nil"/>
              <w:bottom w:val="single" w:sz="4" w:space="0" w:color="auto"/>
              <w:right w:val="nil"/>
            </w:tcBorders>
            <w:noWrap/>
            <w:vAlign w:val="bottom"/>
          </w:tcPr>
          <w:p w14:paraId="360978F6" w14:textId="3F3AF9E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(794,672)</w:t>
            </w:r>
          </w:p>
        </w:tc>
        <w:tc>
          <w:tcPr>
            <w:tcW w:w="1368" w:type="dxa"/>
            <w:tcBorders>
              <w:top w:val="nil"/>
              <w:left w:val="nil"/>
              <w:bottom w:val="single" w:sz="4" w:space="0" w:color="auto"/>
              <w:right w:val="nil"/>
            </w:tcBorders>
            <w:noWrap/>
            <w:vAlign w:val="bottom"/>
          </w:tcPr>
          <w:p w14:paraId="24723A74" w14:textId="5491FD7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(20,482)</w:t>
            </w:r>
          </w:p>
        </w:tc>
        <w:tc>
          <w:tcPr>
            <w:tcW w:w="1368" w:type="dxa"/>
            <w:tcBorders>
              <w:top w:val="nil"/>
              <w:left w:val="nil"/>
              <w:bottom w:val="single" w:sz="4" w:space="0" w:color="auto"/>
              <w:right w:val="nil"/>
            </w:tcBorders>
            <w:noWrap/>
            <w:vAlign w:val="bottom"/>
          </w:tcPr>
          <w:p w14:paraId="4D3939C0" w14:textId="7FB5A34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(228,665)</w:t>
            </w:r>
          </w:p>
        </w:tc>
        <w:tc>
          <w:tcPr>
            <w:tcW w:w="1368" w:type="dxa"/>
            <w:tcBorders>
              <w:top w:val="nil"/>
              <w:left w:val="nil"/>
              <w:bottom w:val="single" w:sz="4" w:space="0" w:color="auto"/>
              <w:right w:val="nil"/>
            </w:tcBorders>
            <w:noWrap/>
            <w:vAlign w:val="bottom"/>
          </w:tcPr>
          <w:p w14:paraId="27694AC6" w14:textId="7646E8C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top w:val="nil"/>
              <w:left w:val="nil"/>
              <w:bottom w:val="single" w:sz="4" w:space="0" w:color="auto"/>
              <w:right w:val="nil"/>
            </w:tcBorders>
            <w:noWrap/>
            <w:vAlign w:val="bottom"/>
          </w:tcPr>
          <w:p w14:paraId="0D666779" w14:textId="195E489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(4,151,399)</w:t>
            </w:r>
          </w:p>
        </w:tc>
      </w:tr>
      <w:tr w:rsidR="00F87182" w:rsidRPr="009239F4" w14:paraId="0BB528C8" w14:textId="77777777" w:rsidTr="0035628D">
        <w:tc>
          <w:tcPr>
            <w:tcW w:w="3383" w:type="dxa"/>
            <w:tcBorders>
              <w:top w:val="nil"/>
              <w:left w:val="nil"/>
              <w:right w:val="nil"/>
            </w:tcBorders>
            <w:noWrap/>
            <w:vAlign w:val="bottom"/>
          </w:tcPr>
          <w:p w14:paraId="01B9CFFE" w14:textId="77777777" w:rsidR="00F87182" w:rsidRPr="009239F4" w:rsidRDefault="00F87182" w:rsidP="005215C4">
            <w:pPr>
              <w:ind w:left="-11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506CE9A3"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7D4BEC0E"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64ABBDC2"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2B9BB23D"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0F11A42E"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32D44045"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13B25C74"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3C918942" w14:textId="77777777" w:rsidR="00F87182" w:rsidRPr="009239F4" w:rsidRDefault="00F87182" w:rsidP="005215C4">
            <w:pPr>
              <w:ind w:left="433"/>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364B8EE1" w14:textId="77777777" w:rsidR="00F87182" w:rsidRPr="009239F4" w:rsidRDefault="00F87182" w:rsidP="005215C4">
            <w:pPr>
              <w:ind w:left="433"/>
              <w:rPr>
                <w:rFonts w:ascii="Arial" w:eastAsia="Arial" w:hAnsi="Arial" w:cs="Arial"/>
                <w:color w:val="000000"/>
                <w:sz w:val="12"/>
                <w:szCs w:val="12"/>
              </w:rPr>
            </w:pPr>
          </w:p>
        </w:tc>
      </w:tr>
      <w:tr w:rsidR="00F87182" w:rsidRPr="009239F4" w14:paraId="1AE15CD2" w14:textId="77777777" w:rsidTr="0035628D">
        <w:tc>
          <w:tcPr>
            <w:tcW w:w="3383" w:type="dxa"/>
            <w:tcBorders>
              <w:top w:val="nil"/>
              <w:left w:val="nil"/>
              <w:right w:val="nil"/>
            </w:tcBorders>
            <w:noWrap/>
            <w:vAlign w:val="bottom"/>
          </w:tcPr>
          <w:p w14:paraId="3FEA285E" w14:textId="77777777" w:rsidR="00F87182" w:rsidRPr="009239F4" w:rsidRDefault="00F87182" w:rsidP="005215C4">
            <w:pPr>
              <w:ind w:left="-113"/>
              <w:rPr>
                <w:rFonts w:ascii="Arial" w:eastAsia="Arial" w:hAnsi="Arial" w:cs="Arial"/>
                <w:color w:val="000000"/>
                <w:sz w:val="18"/>
                <w:szCs w:val="18"/>
              </w:rPr>
            </w:pPr>
            <w:r w:rsidRPr="009239F4">
              <w:rPr>
                <w:rFonts w:ascii="Arial" w:eastAsia="Arial" w:hAnsi="Arial" w:cs="Arial"/>
                <w:b/>
                <w:color w:val="000000"/>
                <w:sz w:val="18"/>
                <w:szCs w:val="18"/>
              </w:rPr>
              <w:t>Net book value</w:t>
            </w:r>
          </w:p>
        </w:tc>
        <w:tc>
          <w:tcPr>
            <w:tcW w:w="1368" w:type="dxa"/>
            <w:tcBorders>
              <w:top w:val="nil"/>
              <w:left w:val="nil"/>
              <w:bottom w:val="single" w:sz="4" w:space="0" w:color="auto"/>
              <w:right w:val="nil"/>
            </w:tcBorders>
            <w:noWrap/>
          </w:tcPr>
          <w:p w14:paraId="151B8255" w14:textId="5114427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197,535</w:t>
            </w:r>
          </w:p>
        </w:tc>
        <w:tc>
          <w:tcPr>
            <w:tcW w:w="1368" w:type="dxa"/>
            <w:tcBorders>
              <w:top w:val="nil"/>
              <w:left w:val="nil"/>
              <w:bottom w:val="single" w:sz="4" w:space="0" w:color="auto"/>
              <w:right w:val="nil"/>
            </w:tcBorders>
            <w:noWrap/>
          </w:tcPr>
          <w:p w14:paraId="5B63A4BC" w14:textId="1145C49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2,729,017</w:t>
            </w:r>
          </w:p>
        </w:tc>
        <w:tc>
          <w:tcPr>
            <w:tcW w:w="1368" w:type="dxa"/>
            <w:tcBorders>
              <w:top w:val="nil"/>
              <w:left w:val="nil"/>
              <w:bottom w:val="single" w:sz="4" w:space="0" w:color="auto"/>
              <w:right w:val="nil"/>
            </w:tcBorders>
            <w:noWrap/>
          </w:tcPr>
          <w:p w14:paraId="18B3A06F" w14:textId="3C94938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860,403</w:t>
            </w:r>
          </w:p>
        </w:tc>
        <w:tc>
          <w:tcPr>
            <w:tcW w:w="1368" w:type="dxa"/>
            <w:tcBorders>
              <w:top w:val="nil"/>
              <w:left w:val="nil"/>
              <w:bottom w:val="single" w:sz="4" w:space="0" w:color="auto"/>
              <w:right w:val="nil"/>
            </w:tcBorders>
            <w:noWrap/>
          </w:tcPr>
          <w:p w14:paraId="3E1E7786" w14:textId="2AEC696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4,719,175</w:t>
            </w:r>
          </w:p>
        </w:tc>
        <w:tc>
          <w:tcPr>
            <w:tcW w:w="1368" w:type="dxa"/>
            <w:tcBorders>
              <w:top w:val="nil"/>
              <w:left w:val="nil"/>
              <w:bottom w:val="single" w:sz="4" w:space="0" w:color="auto"/>
              <w:right w:val="nil"/>
            </w:tcBorders>
            <w:noWrap/>
          </w:tcPr>
          <w:p w14:paraId="31DC282C" w14:textId="4A935EB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2,983,265</w:t>
            </w:r>
          </w:p>
        </w:tc>
        <w:tc>
          <w:tcPr>
            <w:tcW w:w="1368" w:type="dxa"/>
            <w:tcBorders>
              <w:top w:val="nil"/>
              <w:left w:val="nil"/>
              <w:bottom w:val="single" w:sz="4" w:space="0" w:color="auto"/>
              <w:right w:val="nil"/>
            </w:tcBorders>
            <w:noWrap/>
          </w:tcPr>
          <w:p w14:paraId="65FDE750" w14:textId="12A5805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1,188</w:t>
            </w:r>
          </w:p>
        </w:tc>
        <w:tc>
          <w:tcPr>
            <w:tcW w:w="1368" w:type="dxa"/>
            <w:tcBorders>
              <w:top w:val="nil"/>
              <w:left w:val="nil"/>
              <w:bottom w:val="single" w:sz="4" w:space="0" w:color="auto"/>
              <w:right w:val="nil"/>
            </w:tcBorders>
            <w:noWrap/>
          </w:tcPr>
          <w:p w14:paraId="589FE544" w14:textId="7238D4E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266,743</w:t>
            </w:r>
          </w:p>
        </w:tc>
        <w:tc>
          <w:tcPr>
            <w:tcW w:w="1368" w:type="dxa"/>
            <w:tcBorders>
              <w:top w:val="nil"/>
              <w:left w:val="nil"/>
              <w:bottom w:val="single" w:sz="4" w:space="0" w:color="auto"/>
              <w:right w:val="nil"/>
            </w:tcBorders>
            <w:noWrap/>
          </w:tcPr>
          <w:p w14:paraId="092B4F8D" w14:textId="094D941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79,802</w:t>
            </w:r>
          </w:p>
        </w:tc>
        <w:tc>
          <w:tcPr>
            <w:tcW w:w="1368" w:type="dxa"/>
            <w:tcBorders>
              <w:top w:val="nil"/>
              <w:left w:val="nil"/>
              <w:bottom w:val="single" w:sz="4" w:space="0" w:color="auto"/>
              <w:right w:val="nil"/>
            </w:tcBorders>
            <w:noWrap/>
          </w:tcPr>
          <w:p w14:paraId="5D9792A3" w14:textId="00360F5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11,837,128</w:t>
            </w:r>
          </w:p>
        </w:tc>
      </w:tr>
      <w:tr w:rsidR="00F87182" w:rsidRPr="009239F4" w14:paraId="699CD355" w14:textId="77777777" w:rsidTr="0035628D">
        <w:tc>
          <w:tcPr>
            <w:tcW w:w="3383" w:type="dxa"/>
            <w:tcBorders>
              <w:top w:val="nil"/>
              <w:left w:val="nil"/>
              <w:right w:val="nil"/>
            </w:tcBorders>
            <w:noWrap/>
            <w:vAlign w:val="bottom"/>
          </w:tcPr>
          <w:p w14:paraId="52B2A374" w14:textId="77777777" w:rsidR="00F87182" w:rsidRPr="009239F4" w:rsidRDefault="00F87182" w:rsidP="005215C4">
            <w:pPr>
              <w:ind w:left="-113"/>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2A3577B4"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603DF0B5"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4348320F"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43B54F47"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1DAF2ADD"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640C327B"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42F97C7D"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78299F26"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6FCB698A"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769EB9C9" w14:textId="77777777" w:rsidTr="0035628D">
        <w:tc>
          <w:tcPr>
            <w:tcW w:w="3383" w:type="dxa"/>
            <w:tcBorders>
              <w:top w:val="nil"/>
              <w:left w:val="nil"/>
              <w:right w:val="nil"/>
            </w:tcBorders>
            <w:noWrap/>
            <w:vAlign w:val="bottom"/>
          </w:tcPr>
          <w:p w14:paraId="40645BFD" w14:textId="481DC522" w:rsidR="00F87182" w:rsidRPr="009239F4" w:rsidRDefault="00F87182" w:rsidP="005215C4">
            <w:pPr>
              <w:ind w:left="-86"/>
              <w:rPr>
                <w:rFonts w:ascii="Arial" w:eastAsia="Arial" w:hAnsi="Arial" w:cs="Arial"/>
                <w:b/>
                <w:color w:val="000000"/>
                <w:sz w:val="18"/>
                <w:szCs w:val="18"/>
              </w:rPr>
            </w:pPr>
            <w:r w:rsidRPr="009239F4">
              <w:rPr>
                <w:rFonts w:ascii="Arial" w:eastAsia="Arial" w:hAnsi="Arial" w:cs="Arial"/>
                <w:b/>
                <w:color w:val="000000"/>
                <w:sz w:val="18"/>
                <w:szCs w:val="18"/>
              </w:rPr>
              <w:t>For the year ended 31 December 2024</w:t>
            </w:r>
          </w:p>
        </w:tc>
        <w:tc>
          <w:tcPr>
            <w:tcW w:w="1368" w:type="dxa"/>
            <w:tcBorders>
              <w:top w:val="nil"/>
              <w:left w:val="nil"/>
              <w:right w:val="nil"/>
            </w:tcBorders>
            <w:noWrap/>
            <w:vAlign w:val="bottom"/>
          </w:tcPr>
          <w:p w14:paraId="6529D944"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1180F62C"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1B70C21D"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4FD39AFD"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03EDCE8E"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5519CD9D" w14:textId="77777777" w:rsidR="00F87182" w:rsidRPr="009239F4" w:rsidRDefault="00F87182" w:rsidP="005215C4">
            <w:pPr>
              <w:ind w:right="-72"/>
              <w:rPr>
                <w:rFonts w:ascii="Arial" w:eastAsia="Arial" w:hAnsi="Arial" w:cs="Arial"/>
                <w:color w:val="000000"/>
                <w:sz w:val="18"/>
                <w:szCs w:val="18"/>
              </w:rPr>
            </w:pPr>
          </w:p>
        </w:tc>
        <w:tc>
          <w:tcPr>
            <w:tcW w:w="1368" w:type="dxa"/>
            <w:tcBorders>
              <w:top w:val="nil"/>
              <w:left w:val="nil"/>
              <w:right w:val="nil"/>
            </w:tcBorders>
            <w:noWrap/>
            <w:vAlign w:val="bottom"/>
          </w:tcPr>
          <w:p w14:paraId="59F1EA6F" w14:textId="77777777" w:rsidR="00F87182" w:rsidRPr="009239F4" w:rsidRDefault="00F87182" w:rsidP="005215C4">
            <w:pPr>
              <w:ind w:right="-72"/>
              <w:rPr>
                <w:rFonts w:ascii="Arial" w:eastAsia="Arial" w:hAnsi="Arial" w:cs="Arial"/>
                <w:color w:val="000000"/>
                <w:sz w:val="18"/>
                <w:szCs w:val="18"/>
              </w:rPr>
            </w:pPr>
          </w:p>
        </w:tc>
        <w:tc>
          <w:tcPr>
            <w:tcW w:w="1368" w:type="dxa"/>
            <w:tcBorders>
              <w:top w:val="nil"/>
              <w:left w:val="nil"/>
              <w:right w:val="nil"/>
            </w:tcBorders>
            <w:noWrap/>
            <w:vAlign w:val="bottom"/>
          </w:tcPr>
          <w:p w14:paraId="30BB7B78"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237C6796"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16594F88" w14:textId="77777777" w:rsidTr="0035628D">
        <w:tc>
          <w:tcPr>
            <w:tcW w:w="3383" w:type="dxa"/>
            <w:tcBorders>
              <w:top w:val="nil"/>
              <w:left w:val="nil"/>
              <w:right w:val="nil"/>
            </w:tcBorders>
            <w:noWrap/>
            <w:vAlign w:val="bottom"/>
          </w:tcPr>
          <w:p w14:paraId="424A3B1F" w14:textId="0E753FD4"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tcBorders>
              <w:top w:val="nil"/>
              <w:left w:val="nil"/>
              <w:right w:val="nil"/>
            </w:tcBorders>
            <w:noWrap/>
          </w:tcPr>
          <w:p w14:paraId="34CAEBB4" w14:textId="08FBAED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197,535</w:t>
            </w:r>
          </w:p>
        </w:tc>
        <w:tc>
          <w:tcPr>
            <w:tcW w:w="1368" w:type="dxa"/>
            <w:tcBorders>
              <w:top w:val="nil"/>
              <w:left w:val="nil"/>
              <w:right w:val="nil"/>
            </w:tcBorders>
            <w:noWrap/>
          </w:tcPr>
          <w:p w14:paraId="67C13141" w14:textId="3A6E068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2,729,017</w:t>
            </w:r>
          </w:p>
        </w:tc>
        <w:tc>
          <w:tcPr>
            <w:tcW w:w="1368" w:type="dxa"/>
            <w:tcBorders>
              <w:top w:val="nil"/>
              <w:left w:val="nil"/>
              <w:right w:val="nil"/>
            </w:tcBorders>
            <w:noWrap/>
          </w:tcPr>
          <w:p w14:paraId="798B74C9" w14:textId="29FC4B6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860,403</w:t>
            </w:r>
          </w:p>
        </w:tc>
        <w:tc>
          <w:tcPr>
            <w:tcW w:w="1368" w:type="dxa"/>
            <w:tcBorders>
              <w:top w:val="nil"/>
              <w:left w:val="nil"/>
              <w:right w:val="nil"/>
            </w:tcBorders>
            <w:noWrap/>
          </w:tcPr>
          <w:p w14:paraId="760C2B9E" w14:textId="4EE534F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4,719,175</w:t>
            </w:r>
          </w:p>
        </w:tc>
        <w:tc>
          <w:tcPr>
            <w:tcW w:w="1368" w:type="dxa"/>
            <w:tcBorders>
              <w:top w:val="nil"/>
              <w:left w:val="nil"/>
              <w:right w:val="nil"/>
            </w:tcBorders>
            <w:noWrap/>
          </w:tcPr>
          <w:p w14:paraId="4BF23C1E" w14:textId="4A2CAD7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2,983,265</w:t>
            </w:r>
          </w:p>
        </w:tc>
        <w:tc>
          <w:tcPr>
            <w:tcW w:w="1368" w:type="dxa"/>
            <w:tcBorders>
              <w:top w:val="nil"/>
              <w:left w:val="nil"/>
              <w:right w:val="nil"/>
            </w:tcBorders>
            <w:noWrap/>
          </w:tcPr>
          <w:p w14:paraId="26F91E25" w14:textId="2F074C4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1,188</w:t>
            </w:r>
          </w:p>
        </w:tc>
        <w:tc>
          <w:tcPr>
            <w:tcW w:w="1368" w:type="dxa"/>
            <w:tcBorders>
              <w:top w:val="nil"/>
              <w:left w:val="nil"/>
              <w:right w:val="nil"/>
            </w:tcBorders>
            <w:noWrap/>
          </w:tcPr>
          <w:p w14:paraId="3E0643B7" w14:textId="4606136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266,743</w:t>
            </w:r>
          </w:p>
        </w:tc>
        <w:tc>
          <w:tcPr>
            <w:tcW w:w="1368" w:type="dxa"/>
            <w:tcBorders>
              <w:top w:val="nil"/>
              <w:left w:val="nil"/>
              <w:right w:val="nil"/>
            </w:tcBorders>
            <w:noWrap/>
          </w:tcPr>
          <w:p w14:paraId="116087E5" w14:textId="7223984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79,802</w:t>
            </w:r>
          </w:p>
        </w:tc>
        <w:tc>
          <w:tcPr>
            <w:tcW w:w="1368" w:type="dxa"/>
            <w:tcBorders>
              <w:top w:val="nil"/>
              <w:left w:val="nil"/>
              <w:right w:val="nil"/>
            </w:tcBorders>
            <w:noWrap/>
          </w:tcPr>
          <w:p w14:paraId="3F4A0973" w14:textId="5A94F22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11,837,128</w:t>
            </w:r>
          </w:p>
        </w:tc>
      </w:tr>
      <w:tr w:rsidR="00F87182" w:rsidRPr="009239F4" w14:paraId="58B3EBD9" w14:textId="77777777" w:rsidTr="0035628D">
        <w:tc>
          <w:tcPr>
            <w:tcW w:w="3383" w:type="dxa"/>
            <w:tcBorders>
              <w:top w:val="nil"/>
              <w:left w:val="nil"/>
              <w:right w:val="nil"/>
            </w:tcBorders>
            <w:noWrap/>
            <w:vAlign w:val="bottom"/>
          </w:tcPr>
          <w:p w14:paraId="6C70741A" w14:textId="431E660E"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368" w:type="dxa"/>
            <w:tcBorders>
              <w:top w:val="nil"/>
              <w:left w:val="nil"/>
              <w:right w:val="nil"/>
            </w:tcBorders>
            <w:noWrap/>
          </w:tcPr>
          <w:p w14:paraId="3122FA4A" w14:textId="1F1A4B1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25E8B1A4" w14:textId="4EBF561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135,418</w:t>
            </w:r>
          </w:p>
        </w:tc>
        <w:tc>
          <w:tcPr>
            <w:tcW w:w="1368" w:type="dxa"/>
            <w:tcBorders>
              <w:top w:val="nil"/>
              <w:left w:val="nil"/>
              <w:right w:val="nil"/>
            </w:tcBorders>
            <w:noWrap/>
          </w:tcPr>
          <w:p w14:paraId="6AF3A25D" w14:textId="1D55CA8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1FA8B60F" w14:textId="7F477CA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265D230F" w14:textId="7485E3D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5E16C679" w14:textId="4F8197F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2AC8E97F" w14:textId="39B01D9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30,294</w:t>
            </w:r>
          </w:p>
        </w:tc>
        <w:tc>
          <w:tcPr>
            <w:tcW w:w="1368" w:type="dxa"/>
            <w:tcBorders>
              <w:top w:val="nil"/>
              <w:left w:val="nil"/>
              <w:right w:val="nil"/>
            </w:tcBorders>
            <w:noWrap/>
          </w:tcPr>
          <w:p w14:paraId="78B2894C" w14:textId="346B5C6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20,362</w:t>
            </w:r>
          </w:p>
        </w:tc>
        <w:tc>
          <w:tcPr>
            <w:tcW w:w="1368" w:type="dxa"/>
            <w:tcBorders>
              <w:top w:val="nil"/>
              <w:left w:val="nil"/>
              <w:right w:val="nil"/>
            </w:tcBorders>
            <w:noWrap/>
          </w:tcPr>
          <w:p w14:paraId="744A127B" w14:textId="15C3D62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186,074 </w:t>
            </w:r>
          </w:p>
        </w:tc>
      </w:tr>
      <w:tr w:rsidR="00F87182" w:rsidRPr="009239F4" w14:paraId="79B6DFE8" w14:textId="77777777" w:rsidTr="0035628D">
        <w:tc>
          <w:tcPr>
            <w:tcW w:w="3383" w:type="dxa"/>
            <w:tcBorders>
              <w:top w:val="nil"/>
              <w:left w:val="nil"/>
              <w:right w:val="nil"/>
            </w:tcBorders>
            <w:noWrap/>
            <w:vAlign w:val="bottom"/>
          </w:tcPr>
          <w:p w14:paraId="5265DCE4" w14:textId="003E1037"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 xml:space="preserve">Additions from </w:t>
            </w:r>
            <w:r w:rsidRPr="009239F4">
              <w:rPr>
                <w:rFonts w:ascii="Arial" w:eastAsia="Arial" w:hAnsi="Arial" w:cs="Arial"/>
                <w:color w:val="000000"/>
                <w:sz w:val="18"/>
                <w:szCs w:val="18"/>
                <w:lang w:val="en-US"/>
              </w:rPr>
              <w:t>business combination</w:t>
            </w:r>
          </w:p>
        </w:tc>
        <w:tc>
          <w:tcPr>
            <w:tcW w:w="1368" w:type="dxa"/>
            <w:tcBorders>
              <w:top w:val="nil"/>
              <w:left w:val="nil"/>
              <w:right w:val="nil"/>
            </w:tcBorders>
            <w:noWrap/>
          </w:tcPr>
          <w:p w14:paraId="28D7FD2F"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0118AC33"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2A92D5E1"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5E23D8CD"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2041216E"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7DAC38CC"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530BE105"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09C460D9"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tcPr>
          <w:p w14:paraId="4DC42B1D"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7555FF6A" w14:textId="77777777" w:rsidTr="0035628D">
        <w:tc>
          <w:tcPr>
            <w:tcW w:w="3383" w:type="dxa"/>
            <w:tcBorders>
              <w:top w:val="nil"/>
              <w:left w:val="nil"/>
              <w:right w:val="nil"/>
            </w:tcBorders>
            <w:noWrap/>
            <w:vAlign w:val="bottom"/>
          </w:tcPr>
          <w:p w14:paraId="7B4CC435" w14:textId="7F21A1A6"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lang w:val="en-US"/>
              </w:rPr>
              <w:t xml:space="preserve">   (Note </w:t>
            </w:r>
            <w:r w:rsidRPr="009239F4">
              <w:rPr>
                <w:rFonts w:ascii="Arial" w:eastAsia="Arial" w:hAnsi="Arial" w:cs="Arial"/>
                <w:color w:val="000000"/>
                <w:sz w:val="18"/>
                <w:szCs w:val="18"/>
              </w:rPr>
              <w:t>42</w:t>
            </w:r>
            <w:r w:rsidRPr="009239F4">
              <w:rPr>
                <w:rFonts w:ascii="Arial" w:eastAsia="Arial" w:hAnsi="Arial" w:cs="Arial"/>
                <w:color w:val="000000"/>
                <w:sz w:val="18"/>
                <w:szCs w:val="18"/>
                <w:lang w:val="en-US"/>
              </w:rPr>
              <w:t>)</w:t>
            </w:r>
          </w:p>
        </w:tc>
        <w:tc>
          <w:tcPr>
            <w:tcW w:w="1368" w:type="dxa"/>
            <w:tcBorders>
              <w:top w:val="nil"/>
              <w:left w:val="nil"/>
              <w:right w:val="nil"/>
            </w:tcBorders>
            <w:noWrap/>
          </w:tcPr>
          <w:p w14:paraId="4B10211C" w14:textId="14FA37C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44D312C0" w14:textId="5E3AC94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708338F2" w14:textId="10495A0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752C9D03" w14:textId="69107EB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159,127</w:t>
            </w:r>
          </w:p>
        </w:tc>
        <w:tc>
          <w:tcPr>
            <w:tcW w:w="1368" w:type="dxa"/>
            <w:tcBorders>
              <w:top w:val="nil"/>
              <w:left w:val="nil"/>
              <w:right w:val="nil"/>
            </w:tcBorders>
            <w:noWrap/>
          </w:tcPr>
          <w:p w14:paraId="4B907B18" w14:textId="38D9EBB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00CF1D11" w14:textId="1B350FB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249AC462" w14:textId="5DA8D4D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606CA7B6" w14:textId="30F9410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436ADABB" w14:textId="653F662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159,127</w:t>
            </w:r>
          </w:p>
        </w:tc>
      </w:tr>
      <w:tr w:rsidR="00F87182" w:rsidRPr="009239F4" w14:paraId="12FC3662" w14:textId="77777777" w:rsidTr="0035628D">
        <w:tc>
          <w:tcPr>
            <w:tcW w:w="3383" w:type="dxa"/>
            <w:tcBorders>
              <w:top w:val="nil"/>
              <w:left w:val="nil"/>
              <w:right w:val="nil"/>
            </w:tcBorders>
            <w:noWrap/>
            <w:vAlign w:val="bottom"/>
          </w:tcPr>
          <w:p w14:paraId="7F346A48" w14:textId="5BC5F1A1"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Additions from acquisition of subsidiaries</w:t>
            </w:r>
          </w:p>
        </w:tc>
        <w:tc>
          <w:tcPr>
            <w:tcW w:w="1368" w:type="dxa"/>
            <w:tcBorders>
              <w:top w:val="nil"/>
              <w:left w:val="nil"/>
              <w:right w:val="nil"/>
            </w:tcBorders>
            <w:noWrap/>
          </w:tcPr>
          <w:p w14:paraId="18DE5833" w14:textId="4C3DE49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24EA62BD" w14:textId="7D78591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1,852</w:t>
            </w:r>
          </w:p>
        </w:tc>
        <w:tc>
          <w:tcPr>
            <w:tcW w:w="1368" w:type="dxa"/>
            <w:tcBorders>
              <w:top w:val="nil"/>
              <w:left w:val="nil"/>
              <w:right w:val="nil"/>
            </w:tcBorders>
            <w:noWrap/>
          </w:tcPr>
          <w:p w14:paraId="4EDAA7B4" w14:textId="0CFDA89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35608353" w14:textId="7A393A0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529AE64F" w14:textId="007375C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1B8258C4" w14:textId="687A5AB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7294188A" w14:textId="38F5F46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367E4EF5" w14:textId="4EAD9F8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26A7EB57" w14:textId="75CEF4C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1,852</w:t>
            </w:r>
          </w:p>
        </w:tc>
      </w:tr>
      <w:tr w:rsidR="00F87182" w:rsidRPr="009239F4" w14:paraId="684EBDCE" w14:textId="77777777" w:rsidTr="0035628D">
        <w:tc>
          <w:tcPr>
            <w:tcW w:w="3383" w:type="dxa"/>
            <w:tcBorders>
              <w:top w:val="nil"/>
              <w:left w:val="nil"/>
              <w:right w:val="nil"/>
            </w:tcBorders>
            <w:noWrap/>
            <w:vAlign w:val="bottom"/>
          </w:tcPr>
          <w:p w14:paraId="7EC26B4F" w14:textId="6E22D732"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Transfer in (out)</w:t>
            </w:r>
            <w:r w:rsidR="00EF2818" w:rsidRPr="009239F4">
              <w:rPr>
                <w:rFonts w:ascii="Arial" w:eastAsia="Arial" w:hAnsi="Arial" w:cs="Arial"/>
                <w:color w:val="000000"/>
                <w:sz w:val="18"/>
                <w:szCs w:val="18"/>
              </w:rPr>
              <w:t xml:space="preserve"> </w:t>
            </w:r>
          </w:p>
        </w:tc>
        <w:tc>
          <w:tcPr>
            <w:tcW w:w="1368" w:type="dxa"/>
            <w:tcBorders>
              <w:top w:val="nil"/>
              <w:left w:val="nil"/>
              <w:right w:val="nil"/>
            </w:tcBorders>
            <w:noWrap/>
          </w:tcPr>
          <w:p w14:paraId="039BA1FA" w14:textId="1F909F1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04A19312" w14:textId="0A338BA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4593C333" w14:textId="768025E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50B45511" w14:textId="2D3C0D2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31304957" w14:textId="73D0739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247A521E" w14:textId="1EEF686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03AD15A1" w14:textId="6186387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12,007</w:t>
            </w:r>
          </w:p>
        </w:tc>
        <w:tc>
          <w:tcPr>
            <w:tcW w:w="1368" w:type="dxa"/>
            <w:tcBorders>
              <w:top w:val="nil"/>
              <w:left w:val="nil"/>
              <w:right w:val="nil"/>
            </w:tcBorders>
            <w:noWrap/>
          </w:tcPr>
          <w:p w14:paraId="222374F7" w14:textId="7531651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(12,007)</w:t>
            </w:r>
          </w:p>
        </w:tc>
        <w:tc>
          <w:tcPr>
            <w:tcW w:w="1368" w:type="dxa"/>
            <w:tcBorders>
              <w:top w:val="nil"/>
              <w:left w:val="nil"/>
              <w:right w:val="nil"/>
            </w:tcBorders>
            <w:noWrap/>
          </w:tcPr>
          <w:p w14:paraId="454AF967" w14:textId="03008CE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r>
      <w:tr w:rsidR="00F87182" w:rsidRPr="009239F4" w14:paraId="67C9B0FC" w14:textId="77777777" w:rsidTr="0035628D">
        <w:tc>
          <w:tcPr>
            <w:tcW w:w="3383" w:type="dxa"/>
            <w:tcBorders>
              <w:top w:val="nil"/>
              <w:left w:val="nil"/>
              <w:right w:val="nil"/>
            </w:tcBorders>
            <w:noWrap/>
            <w:vAlign w:val="bottom"/>
          </w:tcPr>
          <w:p w14:paraId="2FD47C6D" w14:textId="21EF9E45"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368" w:type="dxa"/>
            <w:tcBorders>
              <w:top w:val="nil"/>
              <w:left w:val="nil"/>
              <w:right w:val="nil"/>
            </w:tcBorders>
            <w:noWrap/>
          </w:tcPr>
          <w:p w14:paraId="05B62D5B" w14:textId="472A80D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38F6A1AC" w14:textId="449E7D4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(20,629)</w:t>
            </w:r>
          </w:p>
        </w:tc>
        <w:tc>
          <w:tcPr>
            <w:tcW w:w="1368" w:type="dxa"/>
            <w:tcBorders>
              <w:top w:val="nil"/>
              <w:left w:val="nil"/>
              <w:right w:val="nil"/>
            </w:tcBorders>
            <w:noWrap/>
          </w:tcPr>
          <w:p w14:paraId="68A5245D" w14:textId="0F39A36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(8,174)</w:t>
            </w:r>
          </w:p>
        </w:tc>
        <w:tc>
          <w:tcPr>
            <w:tcW w:w="1368" w:type="dxa"/>
            <w:tcBorders>
              <w:top w:val="nil"/>
              <w:left w:val="nil"/>
              <w:right w:val="nil"/>
            </w:tcBorders>
            <w:noWrap/>
          </w:tcPr>
          <w:p w14:paraId="2270FEAB" w14:textId="313D80C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(28,138)</w:t>
            </w:r>
          </w:p>
        </w:tc>
        <w:tc>
          <w:tcPr>
            <w:tcW w:w="1368" w:type="dxa"/>
            <w:tcBorders>
              <w:top w:val="nil"/>
              <w:left w:val="nil"/>
              <w:right w:val="nil"/>
            </w:tcBorders>
            <w:noWrap/>
          </w:tcPr>
          <w:p w14:paraId="63E6BBC3" w14:textId="1F812EA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(15,001)</w:t>
            </w:r>
          </w:p>
        </w:tc>
        <w:tc>
          <w:tcPr>
            <w:tcW w:w="1368" w:type="dxa"/>
            <w:tcBorders>
              <w:top w:val="nil"/>
              <w:left w:val="nil"/>
              <w:right w:val="nil"/>
            </w:tcBorders>
            <w:noWrap/>
          </w:tcPr>
          <w:p w14:paraId="25BE1949" w14:textId="39E77B89"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08DCB926" w14:textId="007AF97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(2,482)</w:t>
            </w:r>
          </w:p>
        </w:tc>
        <w:tc>
          <w:tcPr>
            <w:tcW w:w="1368" w:type="dxa"/>
            <w:tcBorders>
              <w:top w:val="nil"/>
              <w:left w:val="nil"/>
              <w:right w:val="nil"/>
            </w:tcBorders>
            <w:noWrap/>
          </w:tcPr>
          <w:p w14:paraId="16B7A00E" w14:textId="08C0CA4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368" w:type="dxa"/>
            <w:tcBorders>
              <w:top w:val="nil"/>
              <w:left w:val="nil"/>
              <w:right w:val="nil"/>
            </w:tcBorders>
            <w:noWrap/>
          </w:tcPr>
          <w:p w14:paraId="1D83E3DF" w14:textId="671DF324"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(74,424)</w:t>
            </w:r>
          </w:p>
        </w:tc>
      </w:tr>
      <w:tr w:rsidR="00F87182" w:rsidRPr="009239F4" w14:paraId="1FB741ED" w14:textId="77777777" w:rsidTr="0035628D">
        <w:tc>
          <w:tcPr>
            <w:tcW w:w="3383" w:type="dxa"/>
            <w:tcBorders>
              <w:top w:val="nil"/>
              <w:left w:val="nil"/>
              <w:right w:val="nil"/>
            </w:tcBorders>
            <w:noWrap/>
            <w:vAlign w:val="bottom"/>
          </w:tcPr>
          <w:p w14:paraId="2D899B0A" w14:textId="51574188"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Amortisation charge</w:t>
            </w:r>
          </w:p>
        </w:tc>
        <w:tc>
          <w:tcPr>
            <w:tcW w:w="1368" w:type="dxa"/>
            <w:tcBorders>
              <w:top w:val="nil"/>
              <w:left w:val="nil"/>
              <w:bottom w:val="single" w:sz="4" w:space="0" w:color="auto"/>
              <w:right w:val="nil"/>
            </w:tcBorders>
            <w:noWrap/>
          </w:tcPr>
          <w:p w14:paraId="130D8F99" w14:textId="0305AB7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(12,382)</w:t>
            </w:r>
          </w:p>
        </w:tc>
        <w:tc>
          <w:tcPr>
            <w:tcW w:w="1368" w:type="dxa"/>
            <w:tcBorders>
              <w:top w:val="nil"/>
              <w:left w:val="nil"/>
              <w:bottom w:val="single" w:sz="4" w:space="0" w:color="auto"/>
              <w:right w:val="nil"/>
            </w:tcBorders>
            <w:noWrap/>
          </w:tcPr>
          <w:p w14:paraId="0A4AA692" w14:textId="0B90E93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(146,137)</w:t>
            </w:r>
          </w:p>
        </w:tc>
        <w:tc>
          <w:tcPr>
            <w:tcW w:w="1368" w:type="dxa"/>
            <w:tcBorders>
              <w:top w:val="nil"/>
              <w:left w:val="nil"/>
              <w:bottom w:val="single" w:sz="4" w:space="0" w:color="auto"/>
              <w:right w:val="nil"/>
            </w:tcBorders>
            <w:noWrap/>
          </w:tcPr>
          <w:p w14:paraId="6CE4D52D" w14:textId="5150117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(39,202)</w:t>
            </w:r>
          </w:p>
        </w:tc>
        <w:tc>
          <w:tcPr>
            <w:tcW w:w="1368" w:type="dxa"/>
            <w:tcBorders>
              <w:top w:val="nil"/>
              <w:left w:val="nil"/>
              <w:bottom w:val="single" w:sz="4" w:space="0" w:color="auto"/>
              <w:right w:val="nil"/>
            </w:tcBorders>
            <w:noWrap/>
          </w:tcPr>
          <w:p w14:paraId="21D30AA6" w14:textId="07BBDAD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(223,830)</w:t>
            </w:r>
          </w:p>
        </w:tc>
        <w:tc>
          <w:tcPr>
            <w:tcW w:w="1368" w:type="dxa"/>
            <w:tcBorders>
              <w:top w:val="nil"/>
              <w:left w:val="nil"/>
              <w:bottom w:val="single" w:sz="4" w:space="0" w:color="auto"/>
              <w:right w:val="nil"/>
            </w:tcBorders>
            <w:noWrap/>
          </w:tcPr>
          <w:p w14:paraId="384C39FA" w14:textId="4CC65C7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(149,203)</w:t>
            </w:r>
          </w:p>
        </w:tc>
        <w:tc>
          <w:tcPr>
            <w:tcW w:w="1368" w:type="dxa"/>
            <w:tcBorders>
              <w:top w:val="nil"/>
              <w:left w:val="nil"/>
              <w:bottom w:val="single" w:sz="4" w:space="0" w:color="auto"/>
              <w:right w:val="nil"/>
            </w:tcBorders>
            <w:noWrap/>
          </w:tcPr>
          <w:p w14:paraId="5F590416" w14:textId="70D71C1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(274)</w:t>
            </w:r>
          </w:p>
        </w:tc>
        <w:tc>
          <w:tcPr>
            <w:tcW w:w="1368" w:type="dxa"/>
            <w:tcBorders>
              <w:top w:val="nil"/>
              <w:left w:val="nil"/>
              <w:bottom w:val="single" w:sz="4" w:space="0" w:color="auto"/>
              <w:right w:val="nil"/>
            </w:tcBorders>
            <w:noWrap/>
          </w:tcPr>
          <w:p w14:paraId="74FE98C8" w14:textId="075CD7A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(51,137)</w:t>
            </w:r>
          </w:p>
        </w:tc>
        <w:tc>
          <w:tcPr>
            <w:tcW w:w="1368" w:type="dxa"/>
            <w:tcBorders>
              <w:top w:val="nil"/>
              <w:left w:val="nil"/>
              <w:bottom w:val="single" w:sz="4" w:space="0" w:color="auto"/>
              <w:right w:val="nil"/>
            </w:tcBorders>
            <w:noWrap/>
          </w:tcPr>
          <w:p w14:paraId="663813DC" w14:textId="0FC8DCF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   </w:t>
            </w:r>
          </w:p>
        </w:tc>
        <w:tc>
          <w:tcPr>
            <w:tcW w:w="1368" w:type="dxa"/>
            <w:tcBorders>
              <w:top w:val="nil"/>
              <w:left w:val="nil"/>
              <w:bottom w:val="single" w:sz="4" w:space="0" w:color="auto"/>
              <w:right w:val="nil"/>
            </w:tcBorders>
            <w:noWrap/>
          </w:tcPr>
          <w:p w14:paraId="105ECBA5" w14:textId="27D26A7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(622,165)</w:t>
            </w:r>
          </w:p>
        </w:tc>
      </w:tr>
      <w:tr w:rsidR="00F87182" w:rsidRPr="009239F4" w14:paraId="11F216AC" w14:textId="77777777" w:rsidTr="0035628D">
        <w:tc>
          <w:tcPr>
            <w:tcW w:w="3383" w:type="dxa"/>
            <w:tcBorders>
              <w:top w:val="nil"/>
              <w:left w:val="nil"/>
              <w:right w:val="nil"/>
            </w:tcBorders>
            <w:noWrap/>
            <w:vAlign w:val="bottom"/>
          </w:tcPr>
          <w:p w14:paraId="5468D16D" w14:textId="77777777" w:rsidR="00F87182" w:rsidRPr="009239F4" w:rsidRDefault="00F87182" w:rsidP="005215C4">
            <w:pPr>
              <w:ind w:left="-86"/>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54372281"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62339BE2"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70F011F4"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44EDAA36"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6CA7BB19"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79C193FB"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12570596"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2F7E19A5"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13AA93BB" w14:textId="77777777" w:rsidR="00F87182" w:rsidRPr="009239F4" w:rsidRDefault="00F87182" w:rsidP="005215C4">
            <w:pPr>
              <w:ind w:right="-72"/>
              <w:jc w:val="right"/>
              <w:rPr>
                <w:rFonts w:ascii="Arial" w:eastAsia="Arial" w:hAnsi="Arial" w:cs="Arial"/>
                <w:color w:val="000000"/>
                <w:sz w:val="12"/>
                <w:szCs w:val="12"/>
              </w:rPr>
            </w:pPr>
          </w:p>
        </w:tc>
      </w:tr>
      <w:tr w:rsidR="00F87182" w:rsidRPr="009239F4" w14:paraId="129F5C2D" w14:textId="77777777" w:rsidTr="0035628D">
        <w:tc>
          <w:tcPr>
            <w:tcW w:w="3383" w:type="dxa"/>
            <w:tcBorders>
              <w:top w:val="nil"/>
              <w:left w:val="nil"/>
              <w:right w:val="nil"/>
            </w:tcBorders>
            <w:noWrap/>
            <w:vAlign w:val="bottom"/>
          </w:tcPr>
          <w:p w14:paraId="0F5C7EA2" w14:textId="2DF3944E"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b/>
                <w:color w:val="000000"/>
                <w:sz w:val="18"/>
                <w:szCs w:val="18"/>
              </w:rPr>
              <w:t>Closing net book value</w:t>
            </w:r>
          </w:p>
        </w:tc>
        <w:tc>
          <w:tcPr>
            <w:tcW w:w="1368" w:type="dxa"/>
            <w:tcBorders>
              <w:top w:val="nil"/>
              <w:left w:val="nil"/>
              <w:bottom w:val="single" w:sz="4" w:space="0" w:color="auto"/>
              <w:right w:val="nil"/>
            </w:tcBorders>
            <w:noWrap/>
          </w:tcPr>
          <w:p w14:paraId="6A72BE87" w14:textId="4E4A420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185,153 </w:t>
            </w:r>
          </w:p>
        </w:tc>
        <w:tc>
          <w:tcPr>
            <w:tcW w:w="1368" w:type="dxa"/>
            <w:tcBorders>
              <w:top w:val="nil"/>
              <w:left w:val="nil"/>
              <w:bottom w:val="single" w:sz="4" w:space="0" w:color="auto"/>
              <w:right w:val="nil"/>
            </w:tcBorders>
            <w:noWrap/>
          </w:tcPr>
          <w:p w14:paraId="4F042B4A" w14:textId="11D4ADC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2,699,521 </w:t>
            </w:r>
          </w:p>
        </w:tc>
        <w:tc>
          <w:tcPr>
            <w:tcW w:w="1368" w:type="dxa"/>
            <w:tcBorders>
              <w:top w:val="nil"/>
              <w:left w:val="nil"/>
              <w:bottom w:val="single" w:sz="4" w:space="0" w:color="auto"/>
              <w:right w:val="nil"/>
            </w:tcBorders>
            <w:noWrap/>
          </w:tcPr>
          <w:p w14:paraId="6DFDA573" w14:textId="271ADECB"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813,027 </w:t>
            </w:r>
          </w:p>
        </w:tc>
        <w:tc>
          <w:tcPr>
            <w:tcW w:w="1368" w:type="dxa"/>
            <w:tcBorders>
              <w:top w:val="nil"/>
              <w:left w:val="nil"/>
              <w:bottom w:val="single" w:sz="4" w:space="0" w:color="auto"/>
              <w:right w:val="nil"/>
            </w:tcBorders>
            <w:noWrap/>
          </w:tcPr>
          <w:p w14:paraId="36C11860" w14:textId="4CE1DA2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4,626,334 </w:t>
            </w:r>
          </w:p>
        </w:tc>
        <w:tc>
          <w:tcPr>
            <w:tcW w:w="1368" w:type="dxa"/>
            <w:tcBorders>
              <w:top w:val="nil"/>
              <w:left w:val="nil"/>
              <w:bottom w:val="single" w:sz="4" w:space="0" w:color="auto"/>
              <w:right w:val="nil"/>
            </w:tcBorders>
            <w:noWrap/>
          </w:tcPr>
          <w:p w14:paraId="28D0EE6C" w14:textId="0F79E94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2,819,061 </w:t>
            </w:r>
          </w:p>
        </w:tc>
        <w:tc>
          <w:tcPr>
            <w:tcW w:w="1368" w:type="dxa"/>
            <w:tcBorders>
              <w:top w:val="nil"/>
              <w:left w:val="nil"/>
              <w:bottom w:val="single" w:sz="4" w:space="0" w:color="auto"/>
              <w:right w:val="nil"/>
            </w:tcBorders>
            <w:noWrap/>
          </w:tcPr>
          <w:p w14:paraId="72576D03" w14:textId="52F7E31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914 </w:t>
            </w:r>
          </w:p>
        </w:tc>
        <w:tc>
          <w:tcPr>
            <w:tcW w:w="1368" w:type="dxa"/>
            <w:tcBorders>
              <w:top w:val="nil"/>
              <w:left w:val="nil"/>
              <w:bottom w:val="single" w:sz="4" w:space="0" w:color="auto"/>
              <w:right w:val="nil"/>
            </w:tcBorders>
            <w:noWrap/>
          </w:tcPr>
          <w:p w14:paraId="1EFE0CBE" w14:textId="0AD1064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255,425 </w:t>
            </w:r>
          </w:p>
        </w:tc>
        <w:tc>
          <w:tcPr>
            <w:tcW w:w="1368" w:type="dxa"/>
            <w:tcBorders>
              <w:top w:val="nil"/>
              <w:left w:val="nil"/>
              <w:bottom w:val="single" w:sz="4" w:space="0" w:color="auto"/>
              <w:right w:val="nil"/>
            </w:tcBorders>
            <w:noWrap/>
          </w:tcPr>
          <w:p w14:paraId="133BAA38" w14:textId="0FEAF93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88,157 </w:t>
            </w:r>
          </w:p>
        </w:tc>
        <w:tc>
          <w:tcPr>
            <w:tcW w:w="1368" w:type="dxa"/>
            <w:tcBorders>
              <w:top w:val="nil"/>
              <w:left w:val="nil"/>
              <w:bottom w:val="single" w:sz="4" w:space="0" w:color="auto"/>
              <w:right w:val="nil"/>
            </w:tcBorders>
            <w:noWrap/>
          </w:tcPr>
          <w:p w14:paraId="72FDEDF9" w14:textId="446651AC"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11,487,592 </w:t>
            </w:r>
          </w:p>
        </w:tc>
      </w:tr>
      <w:tr w:rsidR="00F87182" w:rsidRPr="009239F4" w14:paraId="37AD56AE" w14:textId="77777777" w:rsidTr="0035628D">
        <w:tc>
          <w:tcPr>
            <w:tcW w:w="3383" w:type="dxa"/>
            <w:tcBorders>
              <w:top w:val="nil"/>
              <w:left w:val="nil"/>
              <w:right w:val="nil"/>
            </w:tcBorders>
            <w:noWrap/>
            <w:vAlign w:val="bottom"/>
          </w:tcPr>
          <w:p w14:paraId="069FE16C" w14:textId="77777777" w:rsidR="00F87182" w:rsidRPr="009239F4" w:rsidRDefault="00F87182" w:rsidP="005215C4">
            <w:pPr>
              <w:ind w:left="-86"/>
              <w:rPr>
                <w:rFonts w:ascii="Arial" w:eastAsia="Arial" w:hAnsi="Arial" w:cs="Arial"/>
                <w:b/>
                <w:color w:val="000000"/>
                <w:sz w:val="18"/>
                <w:szCs w:val="18"/>
              </w:rPr>
            </w:pPr>
          </w:p>
        </w:tc>
        <w:tc>
          <w:tcPr>
            <w:tcW w:w="1368" w:type="dxa"/>
            <w:tcBorders>
              <w:top w:val="single" w:sz="4" w:space="0" w:color="auto"/>
              <w:left w:val="nil"/>
              <w:right w:val="nil"/>
            </w:tcBorders>
            <w:noWrap/>
            <w:vAlign w:val="bottom"/>
          </w:tcPr>
          <w:p w14:paraId="3E97B31E"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5CBF594B"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33D17275"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0520AEAD"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51D9D0DA"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2C2E2944"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01F1E907"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3885646C"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noWrap/>
            <w:vAlign w:val="bottom"/>
          </w:tcPr>
          <w:p w14:paraId="706A4386"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07451AF8" w14:textId="77777777" w:rsidTr="0035628D">
        <w:tc>
          <w:tcPr>
            <w:tcW w:w="3383" w:type="dxa"/>
            <w:tcBorders>
              <w:top w:val="nil"/>
              <w:left w:val="nil"/>
              <w:right w:val="nil"/>
            </w:tcBorders>
            <w:noWrap/>
            <w:vAlign w:val="bottom"/>
          </w:tcPr>
          <w:p w14:paraId="0FE31360" w14:textId="31864741" w:rsidR="00F87182" w:rsidRPr="009239F4" w:rsidRDefault="00F87182" w:rsidP="005215C4">
            <w:pPr>
              <w:ind w:left="-86"/>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2024</w:t>
            </w:r>
          </w:p>
        </w:tc>
        <w:tc>
          <w:tcPr>
            <w:tcW w:w="1368" w:type="dxa"/>
            <w:tcBorders>
              <w:top w:val="nil"/>
              <w:left w:val="nil"/>
              <w:right w:val="nil"/>
            </w:tcBorders>
            <w:noWrap/>
            <w:vAlign w:val="bottom"/>
          </w:tcPr>
          <w:p w14:paraId="156B0C44"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46C23DA2"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24C33AC8"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70B2D6B5"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17E3C59B"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18209BDC"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36080484"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6CA1FB44"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noWrap/>
            <w:vAlign w:val="bottom"/>
          </w:tcPr>
          <w:p w14:paraId="1D314C34"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760056D3" w14:textId="77777777" w:rsidTr="0035628D">
        <w:tc>
          <w:tcPr>
            <w:tcW w:w="3383" w:type="dxa"/>
            <w:tcBorders>
              <w:top w:val="nil"/>
              <w:left w:val="nil"/>
              <w:right w:val="nil"/>
            </w:tcBorders>
            <w:noWrap/>
            <w:vAlign w:val="bottom"/>
          </w:tcPr>
          <w:p w14:paraId="012858CA" w14:textId="77777777" w:rsidR="00F87182" w:rsidRPr="009239F4" w:rsidRDefault="00F87182" w:rsidP="005215C4">
            <w:pPr>
              <w:ind w:left="-86"/>
              <w:rPr>
                <w:rFonts w:ascii="Arial" w:eastAsia="Arial" w:hAnsi="Arial" w:cs="Arial"/>
                <w:b/>
                <w:color w:val="000000"/>
                <w:sz w:val="18"/>
                <w:szCs w:val="18"/>
              </w:rPr>
            </w:pPr>
            <w:bookmarkStart w:id="40" w:name="OLE_LINK51"/>
            <w:r w:rsidRPr="009239F4">
              <w:rPr>
                <w:rFonts w:ascii="Arial" w:eastAsia="Arial" w:hAnsi="Arial" w:cs="Arial"/>
                <w:color w:val="000000"/>
                <w:sz w:val="18"/>
                <w:szCs w:val="18"/>
              </w:rPr>
              <w:t>Cost</w:t>
            </w:r>
          </w:p>
        </w:tc>
        <w:tc>
          <w:tcPr>
            <w:tcW w:w="1368" w:type="dxa"/>
            <w:tcBorders>
              <w:top w:val="nil"/>
              <w:left w:val="nil"/>
              <w:right w:val="nil"/>
            </w:tcBorders>
            <w:noWrap/>
          </w:tcPr>
          <w:p w14:paraId="03E2F5CF" w14:textId="245805E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292,361 </w:t>
            </w:r>
          </w:p>
        </w:tc>
        <w:tc>
          <w:tcPr>
            <w:tcW w:w="1368" w:type="dxa"/>
            <w:tcBorders>
              <w:top w:val="nil"/>
              <w:left w:val="nil"/>
              <w:right w:val="nil"/>
            </w:tcBorders>
            <w:noWrap/>
          </w:tcPr>
          <w:p w14:paraId="34FCB10F" w14:textId="5FE767A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3,876,485 </w:t>
            </w:r>
          </w:p>
        </w:tc>
        <w:tc>
          <w:tcPr>
            <w:tcW w:w="1368" w:type="dxa"/>
            <w:tcBorders>
              <w:top w:val="nil"/>
              <w:left w:val="nil"/>
              <w:right w:val="nil"/>
            </w:tcBorders>
            <w:noWrap/>
          </w:tcPr>
          <w:p w14:paraId="5D216DE3" w14:textId="4B7F56D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1,105,943 </w:t>
            </w:r>
          </w:p>
        </w:tc>
        <w:tc>
          <w:tcPr>
            <w:tcW w:w="1368" w:type="dxa"/>
            <w:tcBorders>
              <w:top w:val="nil"/>
              <w:left w:val="nil"/>
              <w:right w:val="nil"/>
            </w:tcBorders>
            <w:noWrap/>
          </w:tcPr>
          <w:p w14:paraId="66818B6C" w14:textId="6F34522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6,574,915 </w:t>
            </w:r>
          </w:p>
        </w:tc>
        <w:tc>
          <w:tcPr>
            <w:tcW w:w="1368" w:type="dxa"/>
            <w:tcBorders>
              <w:top w:val="nil"/>
              <w:left w:val="nil"/>
              <w:right w:val="nil"/>
            </w:tcBorders>
            <w:noWrap/>
          </w:tcPr>
          <w:p w14:paraId="12CE8A40" w14:textId="45404AEE"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3,751,951 </w:t>
            </w:r>
          </w:p>
        </w:tc>
        <w:tc>
          <w:tcPr>
            <w:tcW w:w="1368" w:type="dxa"/>
            <w:tcBorders>
              <w:top w:val="nil"/>
              <w:left w:val="nil"/>
              <w:right w:val="nil"/>
            </w:tcBorders>
            <w:noWrap/>
          </w:tcPr>
          <w:p w14:paraId="189A6ED4" w14:textId="4E875F1B"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21,670 </w:t>
            </w:r>
          </w:p>
        </w:tc>
        <w:tc>
          <w:tcPr>
            <w:tcW w:w="1368" w:type="dxa"/>
            <w:tcBorders>
              <w:top w:val="nil"/>
              <w:left w:val="nil"/>
              <w:right w:val="nil"/>
            </w:tcBorders>
            <w:noWrap/>
          </w:tcPr>
          <w:p w14:paraId="779A699E" w14:textId="3A58760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531,165 </w:t>
            </w:r>
          </w:p>
        </w:tc>
        <w:tc>
          <w:tcPr>
            <w:tcW w:w="1368" w:type="dxa"/>
            <w:tcBorders>
              <w:top w:val="nil"/>
              <w:left w:val="nil"/>
              <w:right w:val="nil"/>
            </w:tcBorders>
            <w:noWrap/>
          </w:tcPr>
          <w:p w14:paraId="79D2D1D9" w14:textId="6EB602D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88,157 </w:t>
            </w:r>
          </w:p>
        </w:tc>
        <w:tc>
          <w:tcPr>
            <w:tcW w:w="1368" w:type="dxa"/>
            <w:tcBorders>
              <w:top w:val="nil"/>
              <w:left w:val="nil"/>
              <w:right w:val="nil"/>
            </w:tcBorders>
            <w:noWrap/>
          </w:tcPr>
          <w:p w14:paraId="27C970FD" w14:textId="57974FA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16,242,647 </w:t>
            </w:r>
          </w:p>
        </w:tc>
      </w:tr>
      <w:tr w:rsidR="00F87182" w:rsidRPr="009239F4" w14:paraId="47CCB4B2" w14:textId="77777777" w:rsidTr="0035628D">
        <w:tc>
          <w:tcPr>
            <w:tcW w:w="3383" w:type="dxa"/>
            <w:tcBorders>
              <w:top w:val="nil"/>
              <w:left w:val="nil"/>
              <w:right w:val="nil"/>
            </w:tcBorders>
            <w:noWrap/>
            <w:vAlign w:val="bottom"/>
          </w:tcPr>
          <w:p w14:paraId="060FD058" w14:textId="77777777"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amortisation</w:t>
            </w:r>
          </w:p>
        </w:tc>
        <w:tc>
          <w:tcPr>
            <w:tcW w:w="1368" w:type="dxa"/>
            <w:tcBorders>
              <w:top w:val="nil"/>
              <w:left w:val="nil"/>
              <w:bottom w:val="single" w:sz="4" w:space="0" w:color="auto"/>
              <w:right w:val="nil"/>
            </w:tcBorders>
            <w:noWrap/>
          </w:tcPr>
          <w:p w14:paraId="27B884D4" w14:textId="62D70B2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(107,208)</w:t>
            </w:r>
          </w:p>
        </w:tc>
        <w:tc>
          <w:tcPr>
            <w:tcW w:w="1368" w:type="dxa"/>
            <w:tcBorders>
              <w:top w:val="nil"/>
              <w:left w:val="nil"/>
              <w:bottom w:val="single" w:sz="4" w:space="0" w:color="auto"/>
              <w:right w:val="nil"/>
            </w:tcBorders>
            <w:noWrap/>
          </w:tcPr>
          <w:p w14:paraId="6CCC9014" w14:textId="6ED31F45"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(1,176,964)</w:t>
            </w:r>
          </w:p>
        </w:tc>
        <w:tc>
          <w:tcPr>
            <w:tcW w:w="1368" w:type="dxa"/>
            <w:tcBorders>
              <w:top w:val="nil"/>
              <w:left w:val="nil"/>
              <w:bottom w:val="single" w:sz="4" w:space="0" w:color="auto"/>
              <w:right w:val="nil"/>
            </w:tcBorders>
            <w:noWrap/>
          </w:tcPr>
          <w:p w14:paraId="7EC05203" w14:textId="346386F0"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(292,916)</w:t>
            </w:r>
          </w:p>
        </w:tc>
        <w:tc>
          <w:tcPr>
            <w:tcW w:w="1368" w:type="dxa"/>
            <w:tcBorders>
              <w:top w:val="nil"/>
              <w:left w:val="nil"/>
              <w:bottom w:val="single" w:sz="4" w:space="0" w:color="auto"/>
              <w:right w:val="nil"/>
            </w:tcBorders>
            <w:noWrap/>
          </w:tcPr>
          <w:p w14:paraId="33173BF2" w14:textId="693C7C2D"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(1,948,581)</w:t>
            </w:r>
          </w:p>
        </w:tc>
        <w:tc>
          <w:tcPr>
            <w:tcW w:w="1368" w:type="dxa"/>
            <w:tcBorders>
              <w:top w:val="nil"/>
              <w:left w:val="nil"/>
              <w:bottom w:val="single" w:sz="4" w:space="0" w:color="auto"/>
              <w:right w:val="nil"/>
            </w:tcBorders>
            <w:noWrap/>
          </w:tcPr>
          <w:p w14:paraId="1D637A53" w14:textId="5074C621"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(932,890)</w:t>
            </w:r>
          </w:p>
        </w:tc>
        <w:tc>
          <w:tcPr>
            <w:tcW w:w="1368" w:type="dxa"/>
            <w:tcBorders>
              <w:top w:val="nil"/>
              <w:left w:val="nil"/>
              <w:bottom w:val="single" w:sz="4" w:space="0" w:color="auto"/>
              <w:right w:val="nil"/>
            </w:tcBorders>
            <w:noWrap/>
          </w:tcPr>
          <w:p w14:paraId="0C58799A" w14:textId="2AE1BC8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(20,756)</w:t>
            </w:r>
          </w:p>
        </w:tc>
        <w:tc>
          <w:tcPr>
            <w:tcW w:w="1368" w:type="dxa"/>
            <w:tcBorders>
              <w:top w:val="nil"/>
              <w:left w:val="nil"/>
              <w:bottom w:val="single" w:sz="4" w:space="0" w:color="auto"/>
              <w:right w:val="nil"/>
            </w:tcBorders>
            <w:noWrap/>
          </w:tcPr>
          <w:p w14:paraId="393DCC4E" w14:textId="310A4708"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(275,740)</w:t>
            </w:r>
          </w:p>
        </w:tc>
        <w:tc>
          <w:tcPr>
            <w:tcW w:w="1368" w:type="dxa"/>
            <w:tcBorders>
              <w:top w:val="nil"/>
              <w:left w:val="nil"/>
              <w:bottom w:val="single" w:sz="4" w:space="0" w:color="auto"/>
              <w:right w:val="nil"/>
            </w:tcBorders>
            <w:noWrap/>
          </w:tcPr>
          <w:p w14:paraId="12D3B17E" w14:textId="7253DC6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w:t>
            </w:r>
          </w:p>
        </w:tc>
        <w:tc>
          <w:tcPr>
            <w:tcW w:w="1368" w:type="dxa"/>
            <w:tcBorders>
              <w:top w:val="nil"/>
              <w:left w:val="nil"/>
              <w:bottom w:val="single" w:sz="4" w:space="0" w:color="auto"/>
              <w:right w:val="nil"/>
            </w:tcBorders>
            <w:noWrap/>
          </w:tcPr>
          <w:p w14:paraId="5E4CEA7D" w14:textId="163AC40B"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(4,755,055)</w:t>
            </w:r>
          </w:p>
        </w:tc>
      </w:tr>
      <w:tr w:rsidR="00F87182" w:rsidRPr="009239F4" w14:paraId="720C1F53" w14:textId="77777777" w:rsidTr="0035628D">
        <w:tc>
          <w:tcPr>
            <w:tcW w:w="3383" w:type="dxa"/>
            <w:tcBorders>
              <w:top w:val="nil"/>
              <w:left w:val="nil"/>
              <w:right w:val="nil"/>
            </w:tcBorders>
            <w:noWrap/>
            <w:vAlign w:val="bottom"/>
          </w:tcPr>
          <w:p w14:paraId="133CF11A" w14:textId="77777777" w:rsidR="00F87182" w:rsidRPr="009239F4" w:rsidRDefault="00F87182" w:rsidP="005215C4">
            <w:pPr>
              <w:ind w:left="-86"/>
              <w:rPr>
                <w:rFonts w:ascii="Arial" w:eastAsia="Arial" w:hAnsi="Arial" w:cs="Arial"/>
                <w:color w:val="000000"/>
                <w:sz w:val="12"/>
                <w:szCs w:val="12"/>
                <w:u w:val="single"/>
              </w:rPr>
            </w:pPr>
          </w:p>
        </w:tc>
        <w:tc>
          <w:tcPr>
            <w:tcW w:w="1368" w:type="dxa"/>
            <w:tcBorders>
              <w:top w:val="single" w:sz="4" w:space="0" w:color="auto"/>
              <w:left w:val="nil"/>
              <w:right w:val="nil"/>
            </w:tcBorders>
            <w:noWrap/>
            <w:vAlign w:val="bottom"/>
          </w:tcPr>
          <w:p w14:paraId="23FA1D28"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4D3D4F89"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442129F7"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4753B17C"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70CCCA32"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7B75CC6F"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7130AA4B"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7301F5B4"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noWrap/>
            <w:vAlign w:val="bottom"/>
          </w:tcPr>
          <w:p w14:paraId="2D3C0157" w14:textId="77777777" w:rsidR="00F87182" w:rsidRPr="009239F4" w:rsidRDefault="00F87182" w:rsidP="005215C4">
            <w:pPr>
              <w:ind w:right="-72"/>
              <w:jc w:val="right"/>
              <w:rPr>
                <w:rFonts w:ascii="Arial" w:eastAsia="Arial" w:hAnsi="Arial" w:cs="Arial"/>
                <w:color w:val="000000"/>
                <w:sz w:val="12"/>
                <w:szCs w:val="12"/>
              </w:rPr>
            </w:pPr>
          </w:p>
        </w:tc>
      </w:tr>
      <w:tr w:rsidR="00F87182" w:rsidRPr="009239F4" w14:paraId="04B89399" w14:textId="77777777" w:rsidTr="0035628D">
        <w:tc>
          <w:tcPr>
            <w:tcW w:w="3383" w:type="dxa"/>
            <w:tcBorders>
              <w:top w:val="nil"/>
              <w:left w:val="nil"/>
              <w:bottom w:val="nil"/>
              <w:right w:val="nil"/>
            </w:tcBorders>
            <w:noWrap/>
            <w:vAlign w:val="bottom"/>
          </w:tcPr>
          <w:p w14:paraId="561AA03F" w14:textId="77777777" w:rsidR="00F87182" w:rsidRPr="009239F4" w:rsidRDefault="00F87182" w:rsidP="005215C4">
            <w:pPr>
              <w:ind w:left="-86"/>
              <w:rPr>
                <w:rFonts w:ascii="Arial" w:eastAsia="Arial" w:hAnsi="Arial" w:cs="Arial"/>
                <w:color w:val="000000"/>
                <w:sz w:val="18"/>
                <w:szCs w:val="18"/>
                <w:u w:val="single"/>
              </w:rPr>
            </w:pPr>
            <w:r w:rsidRPr="009239F4">
              <w:rPr>
                <w:rFonts w:ascii="Arial" w:eastAsia="Arial" w:hAnsi="Arial" w:cs="Arial"/>
                <w:b/>
                <w:color w:val="000000"/>
                <w:sz w:val="18"/>
                <w:szCs w:val="18"/>
              </w:rPr>
              <w:t>Net book value</w:t>
            </w:r>
          </w:p>
        </w:tc>
        <w:tc>
          <w:tcPr>
            <w:tcW w:w="1368" w:type="dxa"/>
            <w:tcBorders>
              <w:top w:val="nil"/>
              <w:left w:val="nil"/>
              <w:bottom w:val="single" w:sz="4" w:space="0" w:color="auto"/>
              <w:right w:val="nil"/>
            </w:tcBorders>
            <w:noWrap/>
          </w:tcPr>
          <w:p w14:paraId="56827CB5" w14:textId="677F9A0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185,153 </w:t>
            </w:r>
          </w:p>
        </w:tc>
        <w:tc>
          <w:tcPr>
            <w:tcW w:w="1368" w:type="dxa"/>
            <w:tcBorders>
              <w:top w:val="nil"/>
              <w:left w:val="nil"/>
              <w:bottom w:val="single" w:sz="4" w:space="0" w:color="auto"/>
              <w:right w:val="nil"/>
            </w:tcBorders>
            <w:noWrap/>
          </w:tcPr>
          <w:p w14:paraId="66F71434" w14:textId="254616E7"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2,699,521 </w:t>
            </w:r>
          </w:p>
        </w:tc>
        <w:tc>
          <w:tcPr>
            <w:tcW w:w="1368" w:type="dxa"/>
            <w:tcBorders>
              <w:top w:val="nil"/>
              <w:left w:val="nil"/>
              <w:bottom w:val="single" w:sz="4" w:space="0" w:color="auto"/>
              <w:right w:val="nil"/>
            </w:tcBorders>
            <w:noWrap/>
          </w:tcPr>
          <w:p w14:paraId="2FCEF0AC" w14:textId="0CE97383"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813,027 </w:t>
            </w:r>
          </w:p>
        </w:tc>
        <w:tc>
          <w:tcPr>
            <w:tcW w:w="1368" w:type="dxa"/>
            <w:tcBorders>
              <w:top w:val="nil"/>
              <w:left w:val="nil"/>
              <w:bottom w:val="single" w:sz="4" w:space="0" w:color="auto"/>
              <w:right w:val="nil"/>
            </w:tcBorders>
            <w:noWrap/>
          </w:tcPr>
          <w:p w14:paraId="30F3D1E6" w14:textId="73012906"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4,626,334 </w:t>
            </w:r>
          </w:p>
        </w:tc>
        <w:tc>
          <w:tcPr>
            <w:tcW w:w="1368" w:type="dxa"/>
            <w:tcBorders>
              <w:top w:val="nil"/>
              <w:left w:val="nil"/>
              <w:bottom w:val="single" w:sz="4" w:space="0" w:color="auto"/>
              <w:right w:val="nil"/>
            </w:tcBorders>
            <w:noWrap/>
          </w:tcPr>
          <w:p w14:paraId="14C82F1C" w14:textId="0E8FD37A"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2,819,061 </w:t>
            </w:r>
          </w:p>
        </w:tc>
        <w:tc>
          <w:tcPr>
            <w:tcW w:w="1368" w:type="dxa"/>
            <w:tcBorders>
              <w:top w:val="nil"/>
              <w:left w:val="nil"/>
              <w:bottom w:val="single" w:sz="4" w:space="0" w:color="auto"/>
              <w:right w:val="nil"/>
            </w:tcBorders>
            <w:noWrap/>
          </w:tcPr>
          <w:p w14:paraId="5EC414BF" w14:textId="3EB0B26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914 </w:t>
            </w:r>
          </w:p>
        </w:tc>
        <w:tc>
          <w:tcPr>
            <w:tcW w:w="1368" w:type="dxa"/>
            <w:tcBorders>
              <w:top w:val="nil"/>
              <w:left w:val="nil"/>
              <w:bottom w:val="single" w:sz="4" w:space="0" w:color="auto"/>
              <w:right w:val="nil"/>
            </w:tcBorders>
            <w:noWrap/>
          </w:tcPr>
          <w:p w14:paraId="235CB97B" w14:textId="1BB822E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255,425 </w:t>
            </w:r>
          </w:p>
        </w:tc>
        <w:tc>
          <w:tcPr>
            <w:tcW w:w="1368" w:type="dxa"/>
            <w:tcBorders>
              <w:top w:val="nil"/>
              <w:left w:val="nil"/>
              <w:bottom w:val="single" w:sz="4" w:space="0" w:color="auto"/>
              <w:right w:val="nil"/>
            </w:tcBorders>
            <w:noWrap/>
          </w:tcPr>
          <w:p w14:paraId="37447236" w14:textId="021F044F"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88,157 </w:t>
            </w:r>
          </w:p>
        </w:tc>
        <w:tc>
          <w:tcPr>
            <w:tcW w:w="1368" w:type="dxa"/>
            <w:tcBorders>
              <w:top w:val="nil"/>
              <w:left w:val="nil"/>
              <w:bottom w:val="single" w:sz="4" w:space="0" w:color="auto"/>
              <w:right w:val="nil"/>
            </w:tcBorders>
            <w:noWrap/>
          </w:tcPr>
          <w:p w14:paraId="57DE42E1" w14:textId="7AF4F3C2" w:rsidR="00F87182" w:rsidRPr="009239F4" w:rsidRDefault="00F8718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11,487,592 </w:t>
            </w:r>
          </w:p>
        </w:tc>
      </w:tr>
      <w:bookmarkEnd w:id="40"/>
    </w:tbl>
    <w:p w14:paraId="76B51B2F" w14:textId="77777777" w:rsidR="00881246" w:rsidRPr="009239F4" w:rsidRDefault="003E1531" w:rsidP="005215C4">
      <w:pPr>
        <w:rPr>
          <w:rFonts w:ascii="Arial" w:hAnsi="Arial" w:cs="Arial"/>
          <w:color w:val="000000"/>
          <w:sz w:val="18"/>
          <w:szCs w:val="18"/>
        </w:rPr>
      </w:pPr>
      <w:r w:rsidRPr="009239F4">
        <w:rPr>
          <w:rFonts w:ascii="Arial" w:hAnsi="Arial" w:cs="Arial"/>
          <w:color w:val="000000"/>
        </w:rPr>
        <w:br w:type="page"/>
      </w:r>
    </w:p>
    <w:tbl>
      <w:tblPr>
        <w:tblW w:w="15695" w:type="dxa"/>
        <w:tblLayout w:type="fixed"/>
        <w:tblCellMar>
          <w:left w:w="107" w:type="dxa"/>
          <w:right w:w="107" w:type="dxa"/>
        </w:tblCellMar>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9239F4" w14:paraId="78D6F9F7" w14:textId="77777777" w:rsidTr="003F33A0">
        <w:tc>
          <w:tcPr>
            <w:tcW w:w="3383" w:type="dxa"/>
            <w:tcBorders>
              <w:top w:val="nil"/>
              <w:left w:val="nil"/>
              <w:right w:val="nil"/>
            </w:tcBorders>
            <w:vAlign w:val="bottom"/>
          </w:tcPr>
          <w:p w14:paraId="1CE0D303" w14:textId="77777777" w:rsidR="00881246" w:rsidRPr="009239F4" w:rsidRDefault="00881246" w:rsidP="005215C4">
            <w:pPr>
              <w:ind w:left="-86"/>
              <w:rPr>
                <w:rFonts w:ascii="Arial" w:eastAsia="Arial" w:hAnsi="Arial" w:cs="Arial"/>
                <w:b/>
                <w:color w:val="000000"/>
                <w:sz w:val="18"/>
                <w:szCs w:val="18"/>
              </w:rPr>
            </w:pPr>
          </w:p>
        </w:tc>
        <w:tc>
          <w:tcPr>
            <w:tcW w:w="12312" w:type="dxa"/>
            <w:gridSpan w:val="9"/>
            <w:tcBorders>
              <w:top w:val="nil"/>
              <w:left w:val="nil"/>
              <w:bottom w:val="single" w:sz="4" w:space="0" w:color="auto"/>
              <w:right w:val="nil"/>
            </w:tcBorders>
            <w:vAlign w:val="bottom"/>
          </w:tcPr>
          <w:p w14:paraId="780BD42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630523" w:rsidRPr="009239F4" w14:paraId="4B4D80F7" w14:textId="77777777" w:rsidTr="003F33A0">
        <w:tc>
          <w:tcPr>
            <w:tcW w:w="3383" w:type="dxa"/>
            <w:tcBorders>
              <w:top w:val="nil"/>
              <w:left w:val="nil"/>
              <w:right w:val="nil"/>
            </w:tcBorders>
            <w:vAlign w:val="bottom"/>
          </w:tcPr>
          <w:p w14:paraId="6A40673F" w14:textId="77777777" w:rsidR="00881246" w:rsidRPr="009239F4" w:rsidRDefault="00881246" w:rsidP="005215C4">
            <w:pPr>
              <w:ind w:left="-86"/>
              <w:rPr>
                <w:rFonts w:ascii="Arial" w:eastAsia="Arial" w:hAnsi="Arial" w:cs="Arial"/>
                <w:b/>
                <w:color w:val="000000"/>
                <w:sz w:val="18"/>
                <w:szCs w:val="18"/>
              </w:rPr>
            </w:pPr>
          </w:p>
        </w:tc>
        <w:tc>
          <w:tcPr>
            <w:tcW w:w="1368" w:type="dxa"/>
            <w:tcBorders>
              <w:top w:val="single" w:sz="4" w:space="0" w:color="auto"/>
              <w:left w:val="nil"/>
              <w:right w:val="nil"/>
            </w:tcBorders>
            <w:vAlign w:val="bottom"/>
          </w:tcPr>
          <w:p w14:paraId="43C5D918"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vAlign w:val="bottom"/>
          </w:tcPr>
          <w:p w14:paraId="18263534"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vAlign w:val="bottom"/>
          </w:tcPr>
          <w:p w14:paraId="0CD3CA4F"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vAlign w:val="bottom"/>
          </w:tcPr>
          <w:p w14:paraId="3404F7F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Right in</w:t>
            </w:r>
          </w:p>
        </w:tc>
        <w:tc>
          <w:tcPr>
            <w:tcW w:w="1368" w:type="dxa"/>
            <w:tcBorders>
              <w:top w:val="single" w:sz="4" w:space="0" w:color="auto"/>
              <w:left w:val="nil"/>
              <w:right w:val="nil"/>
            </w:tcBorders>
            <w:vAlign w:val="bottom"/>
          </w:tcPr>
          <w:p w14:paraId="3DA897B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Right from </w:t>
            </w:r>
          </w:p>
        </w:tc>
        <w:tc>
          <w:tcPr>
            <w:tcW w:w="1368" w:type="dxa"/>
            <w:tcBorders>
              <w:top w:val="single" w:sz="4" w:space="0" w:color="auto"/>
              <w:left w:val="nil"/>
              <w:right w:val="nil"/>
            </w:tcBorders>
            <w:vAlign w:val="bottom"/>
          </w:tcPr>
          <w:p w14:paraId="07D1260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Right in </w:t>
            </w:r>
          </w:p>
        </w:tc>
        <w:tc>
          <w:tcPr>
            <w:tcW w:w="1368" w:type="dxa"/>
            <w:tcBorders>
              <w:top w:val="single" w:sz="4" w:space="0" w:color="auto"/>
              <w:left w:val="nil"/>
              <w:right w:val="nil"/>
            </w:tcBorders>
            <w:vAlign w:val="bottom"/>
          </w:tcPr>
          <w:p w14:paraId="7DAD304F"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vAlign w:val="bottom"/>
          </w:tcPr>
          <w:p w14:paraId="78234F5E"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single" w:sz="4" w:space="0" w:color="auto"/>
              <w:left w:val="nil"/>
              <w:right w:val="nil"/>
            </w:tcBorders>
            <w:vAlign w:val="bottom"/>
          </w:tcPr>
          <w:p w14:paraId="7DA8AEF9"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07EB4545" w14:textId="77777777" w:rsidTr="604921FD">
        <w:tc>
          <w:tcPr>
            <w:tcW w:w="3383" w:type="dxa"/>
            <w:tcBorders>
              <w:top w:val="nil"/>
              <w:left w:val="nil"/>
              <w:right w:val="nil"/>
            </w:tcBorders>
            <w:vAlign w:val="bottom"/>
          </w:tcPr>
          <w:p w14:paraId="77595CF8" w14:textId="77777777" w:rsidR="00881246" w:rsidRPr="009239F4" w:rsidRDefault="00881246" w:rsidP="005215C4">
            <w:pPr>
              <w:ind w:left="-86"/>
              <w:rPr>
                <w:rFonts w:ascii="Arial" w:eastAsia="Arial" w:hAnsi="Arial" w:cs="Arial"/>
                <w:b/>
                <w:color w:val="000000"/>
                <w:sz w:val="18"/>
                <w:szCs w:val="18"/>
              </w:rPr>
            </w:pPr>
          </w:p>
        </w:tc>
        <w:tc>
          <w:tcPr>
            <w:tcW w:w="1368" w:type="dxa"/>
            <w:tcBorders>
              <w:top w:val="nil"/>
              <w:left w:val="nil"/>
              <w:right w:val="nil"/>
            </w:tcBorders>
            <w:vAlign w:val="bottom"/>
          </w:tcPr>
          <w:p w14:paraId="3A507CBF"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nil"/>
              <w:left w:val="nil"/>
              <w:right w:val="nil"/>
            </w:tcBorders>
            <w:vAlign w:val="bottom"/>
          </w:tcPr>
          <w:p w14:paraId="3CCE7F88"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Deferred</w:t>
            </w:r>
          </w:p>
        </w:tc>
        <w:tc>
          <w:tcPr>
            <w:tcW w:w="1368" w:type="dxa"/>
            <w:tcBorders>
              <w:top w:val="nil"/>
              <w:left w:val="nil"/>
              <w:right w:val="nil"/>
            </w:tcBorders>
            <w:vAlign w:val="bottom"/>
          </w:tcPr>
          <w:p w14:paraId="58FF5D92"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nil"/>
              <w:left w:val="nil"/>
              <w:right w:val="nil"/>
            </w:tcBorders>
            <w:vAlign w:val="bottom"/>
          </w:tcPr>
          <w:p w14:paraId="57B589B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w:t>
            </w:r>
          </w:p>
        </w:tc>
        <w:tc>
          <w:tcPr>
            <w:tcW w:w="1368" w:type="dxa"/>
            <w:tcBorders>
              <w:top w:val="nil"/>
              <w:left w:val="nil"/>
              <w:right w:val="nil"/>
            </w:tcBorders>
            <w:vAlign w:val="bottom"/>
          </w:tcPr>
          <w:p w14:paraId="6A71565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service</w:t>
            </w:r>
          </w:p>
        </w:tc>
        <w:tc>
          <w:tcPr>
            <w:tcW w:w="1368" w:type="dxa"/>
            <w:tcBorders>
              <w:top w:val="nil"/>
              <w:left w:val="nil"/>
              <w:right w:val="nil"/>
            </w:tcBorders>
            <w:vAlign w:val="bottom"/>
          </w:tcPr>
          <w:p w14:paraId="1909790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operation and</w:t>
            </w:r>
          </w:p>
        </w:tc>
        <w:tc>
          <w:tcPr>
            <w:tcW w:w="1368" w:type="dxa"/>
            <w:tcBorders>
              <w:top w:val="nil"/>
              <w:left w:val="nil"/>
              <w:right w:val="nil"/>
            </w:tcBorders>
            <w:vAlign w:val="bottom"/>
          </w:tcPr>
          <w:p w14:paraId="1B7406D0" w14:textId="77777777" w:rsidR="00881246" w:rsidRPr="009239F4" w:rsidRDefault="00881246" w:rsidP="005215C4">
            <w:pPr>
              <w:ind w:right="-72"/>
              <w:jc w:val="right"/>
              <w:rPr>
                <w:rFonts w:ascii="Arial" w:eastAsia="Arial" w:hAnsi="Arial" w:cs="Arial"/>
                <w:b/>
                <w:color w:val="000000"/>
                <w:sz w:val="18"/>
                <w:szCs w:val="18"/>
              </w:rPr>
            </w:pPr>
          </w:p>
        </w:tc>
        <w:tc>
          <w:tcPr>
            <w:tcW w:w="1368" w:type="dxa"/>
            <w:tcBorders>
              <w:top w:val="nil"/>
              <w:left w:val="nil"/>
              <w:right w:val="nil"/>
            </w:tcBorders>
            <w:vAlign w:val="bottom"/>
          </w:tcPr>
          <w:p w14:paraId="4D361F2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Intangible</w:t>
            </w:r>
          </w:p>
        </w:tc>
        <w:tc>
          <w:tcPr>
            <w:tcW w:w="1368" w:type="dxa"/>
            <w:tcBorders>
              <w:top w:val="nil"/>
              <w:left w:val="nil"/>
              <w:right w:val="nil"/>
            </w:tcBorders>
            <w:vAlign w:val="bottom"/>
          </w:tcPr>
          <w:p w14:paraId="3056AB02"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1E492669" w14:textId="77777777" w:rsidTr="604921FD">
        <w:tc>
          <w:tcPr>
            <w:tcW w:w="3383" w:type="dxa"/>
            <w:tcBorders>
              <w:top w:val="nil"/>
              <w:left w:val="nil"/>
              <w:right w:val="nil"/>
            </w:tcBorders>
            <w:vAlign w:val="bottom"/>
          </w:tcPr>
          <w:p w14:paraId="67CD1DDD" w14:textId="77777777" w:rsidR="00881246" w:rsidRPr="009239F4" w:rsidRDefault="00881246" w:rsidP="005215C4">
            <w:pPr>
              <w:ind w:left="-86"/>
              <w:rPr>
                <w:rFonts w:ascii="Arial" w:eastAsia="Arial" w:hAnsi="Arial" w:cs="Arial"/>
                <w:b/>
                <w:color w:val="000000"/>
                <w:sz w:val="18"/>
                <w:szCs w:val="18"/>
              </w:rPr>
            </w:pPr>
          </w:p>
        </w:tc>
        <w:tc>
          <w:tcPr>
            <w:tcW w:w="1368" w:type="dxa"/>
            <w:tcBorders>
              <w:top w:val="nil"/>
              <w:left w:val="nil"/>
              <w:right w:val="nil"/>
            </w:tcBorders>
            <w:vAlign w:val="bottom"/>
          </w:tcPr>
          <w:p w14:paraId="42FF912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Right to use</w:t>
            </w:r>
          </w:p>
        </w:tc>
        <w:tc>
          <w:tcPr>
            <w:tcW w:w="1368" w:type="dxa"/>
            <w:tcBorders>
              <w:top w:val="nil"/>
              <w:left w:val="nil"/>
              <w:right w:val="nil"/>
            </w:tcBorders>
            <w:vAlign w:val="bottom"/>
          </w:tcPr>
          <w:p w14:paraId="61709E9F"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 plant</w:t>
            </w:r>
          </w:p>
        </w:tc>
        <w:tc>
          <w:tcPr>
            <w:tcW w:w="1368" w:type="dxa"/>
            <w:tcBorders>
              <w:top w:val="nil"/>
              <w:left w:val="nil"/>
              <w:right w:val="nil"/>
            </w:tcBorders>
            <w:vAlign w:val="bottom"/>
          </w:tcPr>
          <w:p w14:paraId="3882139A"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 use</w:t>
            </w:r>
          </w:p>
        </w:tc>
        <w:tc>
          <w:tcPr>
            <w:tcW w:w="1368" w:type="dxa"/>
            <w:tcBorders>
              <w:top w:val="nil"/>
              <w:left w:val="nil"/>
              <w:right w:val="nil"/>
            </w:tcBorders>
            <w:vAlign w:val="bottom"/>
          </w:tcPr>
          <w:p w14:paraId="7136CC9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purchase </w:t>
            </w:r>
          </w:p>
        </w:tc>
        <w:tc>
          <w:tcPr>
            <w:tcW w:w="1368" w:type="dxa"/>
            <w:tcBorders>
              <w:top w:val="nil"/>
              <w:left w:val="nil"/>
              <w:right w:val="nil"/>
            </w:tcBorders>
            <w:vAlign w:val="bottom"/>
          </w:tcPr>
          <w:p w14:paraId="5E54A2C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concession </w:t>
            </w:r>
          </w:p>
        </w:tc>
        <w:tc>
          <w:tcPr>
            <w:tcW w:w="1368" w:type="dxa"/>
            <w:tcBorders>
              <w:top w:val="nil"/>
              <w:left w:val="nil"/>
              <w:right w:val="nil"/>
            </w:tcBorders>
            <w:vAlign w:val="bottom"/>
          </w:tcPr>
          <w:p w14:paraId="6FF5EDA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maintenance</w:t>
            </w:r>
          </w:p>
        </w:tc>
        <w:tc>
          <w:tcPr>
            <w:tcW w:w="1368" w:type="dxa"/>
            <w:tcBorders>
              <w:top w:val="nil"/>
              <w:left w:val="nil"/>
              <w:right w:val="nil"/>
            </w:tcBorders>
            <w:vAlign w:val="bottom"/>
          </w:tcPr>
          <w:p w14:paraId="48AC254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Computer</w:t>
            </w:r>
          </w:p>
        </w:tc>
        <w:tc>
          <w:tcPr>
            <w:tcW w:w="1368" w:type="dxa"/>
            <w:tcBorders>
              <w:top w:val="nil"/>
              <w:left w:val="nil"/>
              <w:right w:val="nil"/>
            </w:tcBorders>
            <w:vAlign w:val="bottom"/>
          </w:tcPr>
          <w:p w14:paraId="0F1F9C78"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assets</w:t>
            </w:r>
          </w:p>
        </w:tc>
        <w:tc>
          <w:tcPr>
            <w:tcW w:w="1368" w:type="dxa"/>
            <w:tcBorders>
              <w:top w:val="nil"/>
              <w:left w:val="nil"/>
              <w:right w:val="nil"/>
            </w:tcBorders>
            <w:vAlign w:val="bottom"/>
          </w:tcPr>
          <w:p w14:paraId="4AC2627D"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63AA61E7" w14:textId="77777777" w:rsidTr="604921FD">
        <w:tc>
          <w:tcPr>
            <w:tcW w:w="3383" w:type="dxa"/>
            <w:tcBorders>
              <w:top w:val="nil"/>
              <w:left w:val="nil"/>
              <w:right w:val="nil"/>
            </w:tcBorders>
            <w:vAlign w:val="bottom"/>
          </w:tcPr>
          <w:p w14:paraId="77534B2E" w14:textId="77777777" w:rsidR="00881246" w:rsidRPr="009239F4" w:rsidRDefault="00881246" w:rsidP="005215C4">
            <w:pPr>
              <w:ind w:left="-86"/>
              <w:rPr>
                <w:rFonts w:ascii="Arial" w:eastAsia="Arial" w:hAnsi="Arial" w:cs="Arial"/>
                <w:b/>
                <w:i/>
                <w:color w:val="000000"/>
                <w:sz w:val="18"/>
                <w:szCs w:val="18"/>
              </w:rPr>
            </w:pPr>
          </w:p>
        </w:tc>
        <w:tc>
          <w:tcPr>
            <w:tcW w:w="1368" w:type="dxa"/>
            <w:tcBorders>
              <w:top w:val="nil"/>
              <w:left w:val="nil"/>
              <w:right w:val="nil"/>
            </w:tcBorders>
            <w:vAlign w:val="bottom"/>
          </w:tcPr>
          <w:p w14:paraId="51781706"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assets</w:t>
            </w:r>
          </w:p>
        </w:tc>
        <w:tc>
          <w:tcPr>
            <w:tcW w:w="1368" w:type="dxa"/>
            <w:tcBorders>
              <w:top w:val="nil"/>
              <w:left w:val="nil"/>
              <w:right w:val="nil"/>
            </w:tcBorders>
            <w:vAlign w:val="bottom"/>
          </w:tcPr>
          <w:p w14:paraId="0718300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costs</w:t>
            </w:r>
          </w:p>
        </w:tc>
        <w:tc>
          <w:tcPr>
            <w:tcW w:w="1368" w:type="dxa"/>
            <w:tcBorders>
              <w:top w:val="nil"/>
              <w:left w:val="nil"/>
              <w:right w:val="nil"/>
            </w:tcBorders>
            <w:vAlign w:val="bottom"/>
          </w:tcPr>
          <w:p w14:paraId="45F63C47"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right </w:t>
            </w:r>
          </w:p>
        </w:tc>
        <w:tc>
          <w:tcPr>
            <w:tcW w:w="1368" w:type="dxa"/>
            <w:tcBorders>
              <w:top w:val="nil"/>
              <w:left w:val="nil"/>
              <w:right w:val="nil"/>
            </w:tcBorders>
            <w:vAlign w:val="bottom"/>
          </w:tcPr>
          <w:p w14:paraId="12734630"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agreements</w:t>
            </w:r>
          </w:p>
        </w:tc>
        <w:tc>
          <w:tcPr>
            <w:tcW w:w="1368" w:type="dxa"/>
            <w:tcBorders>
              <w:top w:val="nil"/>
              <w:left w:val="nil"/>
              <w:right w:val="nil"/>
            </w:tcBorders>
            <w:vAlign w:val="bottom"/>
          </w:tcPr>
          <w:p w14:paraId="6B586378"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arrangements</w:t>
            </w:r>
          </w:p>
        </w:tc>
        <w:tc>
          <w:tcPr>
            <w:tcW w:w="1368" w:type="dxa"/>
            <w:tcBorders>
              <w:top w:val="nil"/>
              <w:left w:val="nil"/>
              <w:right w:val="nil"/>
            </w:tcBorders>
            <w:vAlign w:val="bottom"/>
          </w:tcPr>
          <w:p w14:paraId="38ECF019"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contracts</w:t>
            </w:r>
          </w:p>
        </w:tc>
        <w:tc>
          <w:tcPr>
            <w:tcW w:w="1368" w:type="dxa"/>
            <w:tcBorders>
              <w:top w:val="nil"/>
              <w:left w:val="nil"/>
              <w:right w:val="nil"/>
            </w:tcBorders>
            <w:vAlign w:val="bottom"/>
          </w:tcPr>
          <w:p w14:paraId="74C3D28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software</w:t>
            </w:r>
          </w:p>
        </w:tc>
        <w:tc>
          <w:tcPr>
            <w:tcW w:w="1368" w:type="dxa"/>
            <w:tcBorders>
              <w:top w:val="nil"/>
              <w:left w:val="nil"/>
              <w:right w:val="nil"/>
            </w:tcBorders>
            <w:vAlign w:val="bottom"/>
          </w:tcPr>
          <w:p w14:paraId="176FC6D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 progress</w:t>
            </w:r>
          </w:p>
        </w:tc>
        <w:tc>
          <w:tcPr>
            <w:tcW w:w="1368" w:type="dxa"/>
            <w:tcBorders>
              <w:top w:val="nil"/>
              <w:left w:val="nil"/>
              <w:right w:val="nil"/>
            </w:tcBorders>
            <w:vAlign w:val="bottom"/>
          </w:tcPr>
          <w:p w14:paraId="362C7C54"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630523" w:rsidRPr="009239F4" w14:paraId="5D64296E" w14:textId="77777777" w:rsidTr="003F33A0">
        <w:tc>
          <w:tcPr>
            <w:tcW w:w="3383" w:type="dxa"/>
            <w:tcBorders>
              <w:top w:val="nil"/>
              <w:left w:val="nil"/>
              <w:right w:val="nil"/>
            </w:tcBorders>
            <w:vAlign w:val="bottom"/>
          </w:tcPr>
          <w:p w14:paraId="1A7ACE63" w14:textId="77777777" w:rsidR="00881246" w:rsidRPr="009239F4" w:rsidRDefault="00881246" w:rsidP="005215C4">
            <w:pPr>
              <w:ind w:left="-86"/>
              <w:rPr>
                <w:rFonts w:ascii="Arial" w:eastAsia="Arial" w:hAnsi="Arial" w:cs="Arial"/>
                <w:b/>
                <w:color w:val="000000"/>
                <w:sz w:val="18"/>
                <w:szCs w:val="18"/>
              </w:rPr>
            </w:pPr>
          </w:p>
        </w:tc>
        <w:tc>
          <w:tcPr>
            <w:tcW w:w="1368" w:type="dxa"/>
            <w:tcBorders>
              <w:top w:val="nil"/>
              <w:left w:val="nil"/>
              <w:bottom w:val="single" w:sz="4" w:space="0" w:color="auto"/>
              <w:right w:val="nil"/>
            </w:tcBorders>
            <w:vAlign w:val="bottom"/>
          </w:tcPr>
          <w:p w14:paraId="744C5BEB" w14:textId="18C1EFCF"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306F29CD" w14:textId="1F8252C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33A378D0" w14:textId="4BB7E05A"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215E8726" w14:textId="34E27EE6"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42739080" w14:textId="12BAB4A1"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667B5437" w14:textId="6152F38A"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245ABA64" w14:textId="2B578410"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47AD6432" w14:textId="3CA6FF99"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top w:val="nil"/>
              <w:left w:val="nil"/>
              <w:bottom w:val="single" w:sz="4" w:space="0" w:color="auto"/>
              <w:right w:val="nil"/>
            </w:tcBorders>
            <w:vAlign w:val="bottom"/>
          </w:tcPr>
          <w:p w14:paraId="61E9B225" w14:textId="1FE39406"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630523" w:rsidRPr="009239F4" w14:paraId="5DA43F63" w14:textId="77777777" w:rsidTr="003F33A0">
        <w:tc>
          <w:tcPr>
            <w:tcW w:w="3383" w:type="dxa"/>
            <w:tcBorders>
              <w:top w:val="nil"/>
              <w:left w:val="nil"/>
              <w:right w:val="nil"/>
            </w:tcBorders>
            <w:vAlign w:val="bottom"/>
          </w:tcPr>
          <w:p w14:paraId="669641B1" w14:textId="77777777" w:rsidR="00881246" w:rsidRPr="009239F4" w:rsidRDefault="00881246" w:rsidP="005215C4">
            <w:pPr>
              <w:ind w:left="-86"/>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2D63103F"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4C731EC5"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77705C41"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2C903103"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32B4FC42"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643E4458"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43D0D20A"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3D169CF4" w14:textId="77777777" w:rsidR="00881246" w:rsidRPr="009239F4" w:rsidRDefault="00881246"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279015E2" w14:textId="77777777" w:rsidR="00881246" w:rsidRPr="009239F4" w:rsidRDefault="00881246" w:rsidP="005215C4">
            <w:pPr>
              <w:ind w:right="-72"/>
              <w:jc w:val="right"/>
              <w:rPr>
                <w:rFonts w:ascii="Arial" w:eastAsia="Arial" w:hAnsi="Arial" w:cs="Arial"/>
                <w:color w:val="000000"/>
                <w:sz w:val="12"/>
                <w:szCs w:val="12"/>
              </w:rPr>
            </w:pPr>
          </w:p>
        </w:tc>
      </w:tr>
      <w:tr w:rsidR="00630523" w:rsidRPr="009239F4" w14:paraId="02B5209A" w14:textId="77777777" w:rsidTr="604921FD">
        <w:tc>
          <w:tcPr>
            <w:tcW w:w="3383" w:type="dxa"/>
            <w:tcBorders>
              <w:top w:val="nil"/>
              <w:left w:val="nil"/>
              <w:right w:val="nil"/>
            </w:tcBorders>
            <w:vAlign w:val="bottom"/>
          </w:tcPr>
          <w:p w14:paraId="0120B354" w14:textId="4AD22B19" w:rsidR="00881246" w:rsidRPr="009239F4" w:rsidRDefault="003E1531" w:rsidP="005215C4">
            <w:pPr>
              <w:ind w:left="-86"/>
              <w:rPr>
                <w:rFonts w:ascii="Arial" w:eastAsia="Arial" w:hAnsi="Arial" w:cs="Arial"/>
                <w:b/>
                <w:color w:val="000000"/>
                <w:sz w:val="18"/>
                <w:szCs w:val="18"/>
                <w:cs/>
              </w:rPr>
            </w:pPr>
            <w:r w:rsidRPr="009239F4">
              <w:rPr>
                <w:rFonts w:ascii="Arial" w:eastAsia="Arial" w:hAnsi="Arial" w:cs="Arial"/>
                <w:b/>
                <w:color w:val="000000"/>
                <w:sz w:val="18"/>
                <w:szCs w:val="18"/>
              </w:rPr>
              <w:t xml:space="preserve">For the year ended </w:t>
            </w:r>
            <w:r w:rsidR="0029720E" w:rsidRPr="009239F4">
              <w:rPr>
                <w:rFonts w:ascii="Arial" w:eastAsia="Arial" w:hAnsi="Arial" w:cs="Arial"/>
                <w:b/>
                <w:color w:val="000000"/>
                <w:sz w:val="18"/>
                <w:szCs w:val="18"/>
              </w:rPr>
              <w:t>31</w:t>
            </w:r>
            <w:r w:rsidRPr="009239F4">
              <w:rPr>
                <w:rFonts w:ascii="Arial" w:eastAsia="Arial" w:hAnsi="Arial" w:cs="Arial"/>
                <w:b/>
                <w:color w:val="000000"/>
                <w:sz w:val="18"/>
                <w:szCs w:val="18"/>
              </w:rPr>
              <w:t xml:space="preserve"> December </w:t>
            </w:r>
            <w:r w:rsidR="0029720E" w:rsidRPr="009239F4">
              <w:rPr>
                <w:rFonts w:ascii="Arial" w:eastAsia="Arial" w:hAnsi="Arial" w:cs="Arial"/>
                <w:b/>
                <w:color w:val="000000"/>
                <w:sz w:val="18"/>
                <w:szCs w:val="18"/>
              </w:rPr>
              <w:t>202</w:t>
            </w:r>
            <w:r w:rsidR="00F87182" w:rsidRPr="009239F4">
              <w:rPr>
                <w:rFonts w:ascii="Arial" w:eastAsia="Arial" w:hAnsi="Arial" w:cs="Arial"/>
                <w:b/>
                <w:color w:val="000000"/>
                <w:sz w:val="18"/>
                <w:szCs w:val="18"/>
              </w:rPr>
              <w:t>5</w:t>
            </w:r>
          </w:p>
        </w:tc>
        <w:tc>
          <w:tcPr>
            <w:tcW w:w="1368" w:type="dxa"/>
            <w:tcBorders>
              <w:top w:val="nil"/>
              <w:left w:val="nil"/>
              <w:right w:val="nil"/>
            </w:tcBorders>
            <w:vAlign w:val="bottom"/>
          </w:tcPr>
          <w:p w14:paraId="5E8C4261"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45DB6B2A"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0DAB0D17"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7621F53B"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0FC9DC63"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4E18707F" w14:textId="77777777" w:rsidR="00881246" w:rsidRPr="009239F4" w:rsidRDefault="00881246" w:rsidP="005215C4">
            <w:pPr>
              <w:ind w:right="-72"/>
              <w:rPr>
                <w:rFonts w:ascii="Arial" w:eastAsia="Arial" w:hAnsi="Arial" w:cs="Arial"/>
                <w:color w:val="000000"/>
                <w:sz w:val="18"/>
                <w:szCs w:val="18"/>
              </w:rPr>
            </w:pPr>
          </w:p>
        </w:tc>
        <w:tc>
          <w:tcPr>
            <w:tcW w:w="1368" w:type="dxa"/>
            <w:tcBorders>
              <w:top w:val="nil"/>
              <w:left w:val="nil"/>
              <w:right w:val="nil"/>
            </w:tcBorders>
            <w:vAlign w:val="bottom"/>
          </w:tcPr>
          <w:p w14:paraId="1AA08A43" w14:textId="77777777" w:rsidR="00881246" w:rsidRPr="009239F4" w:rsidRDefault="00881246" w:rsidP="005215C4">
            <w:pPr>
              <w:ind w:right="-72"/>
              <w:rPr>
                <w:rFonts w:ascii="Arial" w:eastAsia="Arial" w:hAnsi="Arial" w:cs="Arial"/>
                <w:color w:val="000000"/>
                <w:sz w:val="18"/>
                <w:szCs w:val="18"/>
              </w:rPr>
            </w:pPr>
          </w:p>
        </w:tc>
        <w:tc>
          <w:tcPr>
            <w:tcW w:w="1368" w:type="dxa"/>
            <w:tcBorders>
              <w:top w:val="nil"/>
              <w:left w:val="nil"/>
              <w:right w:val="nil"/>
            </w:tcBorders>
            <w:vAlign w:val="bottom"/>
          </w:tcPr>
          <w:p w14:paraId="1BE4E2D1" w14:textId="77777777" w:rsidR="00881246" w:rsidRPr="009239F4" w:rsidRDefault="00881246"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36DE216D" w14:textId="77777777" w:rsidR="00881246" w:rsidRPr="009239F4" w:rsidRDefault="00881246" w:rsidP="005215C4">
            <w:pPr>
              <w:ind w:right="-72"/>
              <w:jc w:val="right"/>
              <w:rPr>
                <w:rFonts w:ascii="Arial" w:eastAsia="Arial" w:hAnsi="Arial" w:cs="Arial"/>
                <w:color w:val="000000"/>
                <w:sz w:val="18"/>
                <w:szCs w:val="18"/>
              </w:rPr>
            </w:pPr>
          </w:p>
        </w:tc>
      </w:tr>
      <w:tr w:rsidR="00F87182" w:rsidRPr="009239F4" w14:paraId="3AC72045" w14:textId="77777777">
        <w:tc>
          <w:tcPr>
            <w:tcW w:w="3383" w:type="dxa"/>
            <w:tcBorders>
              <w:top w:val="nil"/>
              <w:left w:val="nil"/>
              <w:right w:val="nil"/>
            </w:tcBorders>
            <w:vAlign w:val="bottom"/>
          </w:tcPr>
          <w:p w14:paraId="79B06ACA" w14:textId="77777777" w:rsidR="00F87182" w:rsidRPr="009239F4" w:rsidRDefault="00F87182" w:rsidP="005215C4">
            <w:pPr>
              <w:ind w:left="-86"/>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tcBorders>
              <w:top w:val="nil"/>
              <w:left w:val="nil"/>
              <w:right w:val="nil"/>
            </w:tcBorders>
          </w:tcPr>
          <w:p w14:paraId="7FFDC616" w14:textId="6214E77D"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185,153 </w:t>
            </w:r>
          </w:p>
        </w:tc>
        <w:tc>
          <w:tcPr>
            <w:tcW w:w="1368" w:type="dxa"/>
            <w:tcBorders>
              <w:top w:val="nil"/>
              <w:left w:val="nil"/>
              <w:right w:val="nil"/>
            </w:tcBorders>
          </w:tcPr>
          <w:p w14:paraId="45A530C1" w14:textId="57019F6B"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2,699,521 </w:t>
            </w:r>
          </w:p>
        </w:tc>
        <w:tc>
          <w:tcPr>
            <w:tcW w:w="1368" w:type="dxa"/>
            <w:tcBorders>
              <w:top w:val="nil"/>
              <w:left w:val="nil"/>
              <w:right w:val="nil"/>
            </w:tcBorders>
          </w:tcPr>
          <w:p w14:paraId="6D4C3234" w14:textId="744DB31F"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813,027 </w:t>
            </w:r>
          </w:p>
        </w:tc>
        <w:tc>
          <w:tcPr>
            <w:tcW w:w="1368" w:type="dxa"/>
            <w:tcBorders>
              <w:top w:val="nil"/>
              <w:left w:val="nil"/>
              <w:right w:val="nil"/>
            </w:tcBorders>
          </w:tcPr>
          <w:p w14:paraId="1F2EE9C8" w14:textId="63DD91A3"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4,626,334 </w:t>
            </w:r>
          </w:p>
        </w:tc>
        <w:tc>
          <w:tcPr>
            <w:tcW w:w="1368" w:type="dxa"/>
            <w:tcBorders>
              <w:top w:val="nil"/>
              <w:left w:val="nil"/>
              <w:right w:val="nil"/>
            </w:tcBorders>
          </w:tcPr>
          <w:p w14:paraId="65CB5EEB" w14:textId="46291147"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2,819,061 </w:t>
            </w:r>
          </w:p>
        </w:tc>
        <w:tc>
          <w:tcPr>
            <w:tcW w:w="1368" w:type="dxa"/>
            <w:tcBorders>
              <w:top w:val="nil"/>
              <w:left w:val="nil"/>
              <w:right w:val="nil"/>
            </w:tcBorders>
          </w:tcPr>
          <w:p w14:paraId="46053F3A" w14:textId="30889C52"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914 </w:t>
            </w:r>
          </w:p>
        </w:tc>
        <w:tc>
          <w:tcPr>
            <w:tcW w:w="1368" w:type="dxa"/>
            <w:tcBorders>
              <w:top w:val="nil"/>
              <w:left w:val="nil"/>
              <w:right w:val="nil"/>
            </w:tcBorders>
          </w:tcPr>
          <w:p w14:paraId="52577673" w14:textId="03E1D33B"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255,425 </w:t>
            </w:r>
          </w:p>
        </w:tc>
        <w:tc>
          <w:tcPr>
            <w:tcW w:w="1368" w:type="dxa"/>
            <w:tcBorders>
              <w:top w:val="nil"/>
              <w:left w:val="nil"/>
              <w:right w:val="nil"/>
            </w:tcBorders>
          </w:tcPr>
          <w:p w14:paraId="00680694" w14:textId="09711EF5"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88,157 </w:t>
            </w:r>
          </w:p>
        </w:tc>
        <w:tc>
          <w:tcPr>
            <w:tcW w:w="1368" w:type="dxa"/>
            <w:tcBorders>
              <w:top w:val="nil"/>
              <w:left w:val="nil"/>
              <w:right w:val="nil"/>
            </w:tcBorders>
          </w:tcPr>
          <w:p w14:paraId="31D1055A" w14:textId="53BD4A09" w:rsidR="00F87182" w:rsidRPr="009239F4" w:rsidRDefault="00F87182"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 xml:space="preserve">11,487,592 </w:t>
            </w:r>
          </w:p>
        </w:tc>
      </w:tr>
      <w:tr w:rsidR="0078738F" w:rsidRPr="009239F4" w14:paraId="1D8AD68F" w14:textId="77777777">
        <w:tc>
          <w:tcPr>
            <w:tcW w:w="3383" w:type="dxa"/>
            <w:tcBorders>
              <w:top w:val="nil"/>
              <w:left w:val="nil"/>
              <w:right w:val="nil"/>
            </w:tcBorders>
            <w:vAlign w:val="bottom"/>
          </w:tcPr>
          <w:p w14:paraId="042DBF60" w14:textId="77777777" w:rsidR="0078738F" w:rsidRPr="009239F4" w:rsidRDefault="0078738F" w:rsidP="005215C4">
            <w:pPr>
              <w:ind w:left="-86"/>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368" w:type="dxa"/>
            <w:tcBorders>
              <w:top w:val="nil"/>
              <w:left w:val="nil"/>
              <w:right w:val="nil"/>
            </w:tcBorders>
            <w:vAlign w:val="bottom"/>
          </w:tcPr>
          <w:p w14:paraId="6A138437" w14:textId="1B24AD92"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379</w:t>
            </w:r>
          </w:p>
        </w:tc>
        <w:tc>
          <w:tcPr>
            <w:tcW w:w="1368" w:type="dxa"/>
            <w:tcBorders>
              <w:top w:val="nil"/>
              <w:left w:val="nil"/>
              <w:right w:val="nil"/>
            </w:tcBorders>
            <w:vAlign w:val="bottom"/>
          </w:tcPr>
          <w:p w14:paraId="09C4109E" w14:textId="692380EB"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197,587</w:t>
            </w:r>
          </w:p>
        </w:tc>
        <w:tc>
          <w:tcPr>
            <w:tcW w:w="1368" w:type="dxa"/>
            <w:tcBorders>
              <w:top w:val="nil"/>
              <w:left w:val="nil"/>
              <w:right w:val="nil"/>
            </w:tcBorders>
            <w:vAlign w:val="bottom"/>
          </w:tcPr>
          <w:p w14:paraId="41BE40AF" w14:textId="1215B122"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3AC457C2" w14:textId="65391F32"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196793AE" w14:textId="5B6EA3B2"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35994AC3" w14:textId="3E8AB809"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54D5D86E" w14:textId="6AC2F8F9"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9,366</w:t>
            </w:r>
          </w:p>
        </w:tc>
        <w:tc>
          <w:tcPr>
            <w:tcW w:w="1368" w:type="dxa"/>
            <w:tcBorders>
              <w:top w:val="nil"/>
              <w:left w:val="nil"/>
              <w:right w:val="nil"/>
            </w:tcBorders>
          </w:tcPr>
          <w:p w14:paraId="2ADCD9A4" w14:textId="54D66224"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14,724</w:t>
            </w:r>
          </w:p>
        </w:tc>
        <w:tc>
          <w:tcPr>
            <w:tcW w:w="1368" w:type="dxa"/>
            <w:tcBorders>
              <w:top w:val="nil"/>
              <w:left w:val="nil"/>
              <w:right w:val="nil"/>
            </w:tcBorders>
          </w:tcPr>
          <w:p w14:paraId="75962EB5" w14:textId="3F7FD851" w:rsidR="0078738F" w:rsidRPr="009239F4" w:rsidRDefault="0078738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222,056</w:t>
            </w:r>
          </w:p>
        </w:tc>
      </w:tr>
      <w:tr w:rsidR="008A685E" w:rsidRPr="009239F4" w14:paraId="4C396343" w14:textId="77777777">
        <w:tc>
          <w:tcPr>
            <w:tcW w:w="3383" w:type="dxa"/>
            <w:tcBorders>
              <w:top w:val="nil"/>
              <w:left w:val="nil"/>
              <w:right w:val="nil"/>
            </w:tcBorders>
            <w:vAlign w:val="bottom"/>
          </w:tcPr>
          <w:p w14:paraId="06ACEEE8" w14:textId="77777777" w:rsidR="008A685E" w:rsidRPr="009239F4" w:rsidRDefault="008A685E" w:rsidP="005215C4">
            <w:pPr>
              <w:ind w:left="-86"/>
              <w:rPr>
                <w:rFonts w:ascii="Arial" w:eastAsia="Arial" w:hAnsi="Arial" w:cs="Arial"/>
                <w:color w:val="000000"/>
                <w:sz w:val="18"/>
                <w:szCs w:val="18"/>
                <w:lang w:val="en-US"/>
              </w:rPr>
            </w:pPr>
            <w:r w:rsidRPr="009239F4">
              <w:rPr>
                <w:rFonts w:ascii="Arial" w:eastAsia="Arial" w:hAnsi="Arial" w:cs="Arial"/>
                <w:color w:val="000000"/>
                <w:sz w:val="18"/>
                <w:szCs w:val="18"/>
              </w:rPr>
              <w:t xml:space="preserve">Additions from </w:t>
            </w:r>
            <w:r w:rsidRPr="009239F4">
              <w:rPr>
                <w:rFonts w:ascii="Arial" w:eastAsia="Arial" w:hAnsi="Arial" w:cs="Arial"/>
                <w:color w:val="000000"/>
                <w:sz w:val="18"/>
                <w:szCs w:val="18"/>
                <w:lang w:val="en-US"/>
              </w:rPr>
              <w:t>business combination</w:t>
            </w:r>
          </w:p>
          <w:p w14:paraId="67AAA2F0" w14:textId="3355FC25" w:rsidR="00E4111D" w:rsidRPr="009239F4" w:rsidRDefault="00E4111D" w:rsidP="005215C4">
            <w:pPr>
              <w:ind w:left="-86"/>
              <w:rPr>
                <w:rFonts w:ascii="Arial" w:eastAsia="Arial" w:hAnsi="Arial" w:cs="Arial"/>
                <w:color w:val="000000"/>
                <w:sz w:val="18"/>
                <w:szCs w:val="18"/>
              </w:rPr>
            </w:pPr>
            <w:r w:rsidRPr="009239F4">
              <w:rPr>
                <w:rFonts w:ascii="Arial" w:eastAsia="Arial" w:hAnsi="Arial" w:cs="Arial"/>
                <w:color w:val="000000"/>
                <w:sz w:val="18"/>
                <w:szCs w:val="18"/>
                <w:lang w:val="en-US"/>
              </w:rPr>
              <w:t xml:space="preserve">   (Note </w:t>
            </w:r>
            <w:r w:rsidRPr="009239F4">
              <w:rPr>
                <w:rFonts w:ascii="Arial" w:eastAsia="Arial" w:hAnsi="Arial" w:cs="Arial"/>
                <w:color w:val="000000"/>
                <w:sz w:val="18"/>
                <w:szCs w:val="18"/>
              </w:rPr>
              <w:t>42</w:t>
            </w:r>
            <w:r w:rsidRPr="009239F4">
              <w:rPr>
                <w:rFonts w:ascii="Arial" w:eastAsia="Arial" w:hAnsi="Arial" w:cs="Arial"/>
                <w:color w:val="000000"/>
                <w:sz w:val="18"/>
                <w:szCs w:val="18"/>
                <w:lang w:val="en-US"/>
              </w:rPr>
              <w:t>)</w:t>
            </w:r>
          </w:p>
        </w:tc>
        <w:tc>
          <w:tcPr>
            <w:tcW w:w="1368" w:type="dxa"/>
            <w:tcBorders>
              <w:top w:val="nil"/>
              <w:left w:val="nil"/>
              <w:right w:val="nil"/>
            </w:tcBorders>
            <w:vAlign w:val="bottom"/>
          </w:tcPr>
          <w:p w14:paraId="1839B2D2" w14:textId="7801271C"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788DEFC3" w14:textId="5F464E63"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195,704</w:t>
            </w:r>
          </w:p>
        </w:tc>
        <w:tc>
          <w:tcPr>
            <w:tcW w:w="1368" w:type="dxa"/>
            <w:tcBorders>
              <w:top w:val="nil"/>
              <w:left w:val="nil"/>
              <w:right w:val="nil"/>
            </w:tcBorders>
            <w:vAlign w:val="bottom"/>
          </w:tcPr>
          <w:p w14:paraId="783404FF" w14:textId="273A177D"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7EB09FE5" w14:textId="7AA3E2FC"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58F31EBC" w14:textId="7C47CFCF"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01EEE698" w14:textId="69FC388D"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451115F5" w14:textId="0C1258E9"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3B842F73" w14:textId="36E99466"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591D1848" w14:textId="39EED7E9" w:rsidR="008A685E" w:rsidRPr="009239F4" w:rsidRDefault="008A685E"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195,704</w:t>
            </w:r>
          </w:p>
        </w:tc>
      </w:tr>
      <w:tr w:rsidR="00F16C01" w:rsidRPr="009239F4" w14:paraId="6BD4AE2E" w14:textId="77777777">
        <w:tc>
          <w:tcPr>
            <w:tcW w:w="3383" w:type="dxa"/>
            <w:tcBorders>
              <w:top w:val="nil"/>
              <w:left w:val="nil"/>
              <w:right w:val="nil"/>
            </w:tcBorders>
            <w:vAlign w:val="bottom"/>
          </w:tcPr>
          <w:p w14:paraId="49C80E0D" w14:textId="2ED07E18" w:rsidR="00F16C01" w:rsidRPr="009239F4" w:rsidRDefault="00F16C01" w:rsidP="005215C4">
            <w:pPr>
              <w:ind w:left="-86"/>
              <w:rPr>
                <w:rFonts w:ascii="Arial" w:eastAsia="Arial" w:hAnsi="Arial" w:cs="Arial"/>
                <w:color w:val="000000"/>
                <w:sz w:val="18"/>
                <w:szCs w:val="18"/>
              </w:rPr>
            </w:pPr>
            <w:r w:rsidRPr="009239F4">
              <w:rPr>
                <w:rFonts w:ascii="Arial" w:eastAsia="Arial" w:hAnsi="Arial" w:cs="Arial"/>
                <w:color w:val="000000"/>
                <w:sz w:val="18"/>
                <w:szCs w:val="18"/>
              </w:rPr>
              <w:t>Transfer in (out)</w:t>
            </w:r>
            <w:r w:rsidR="00487354" w:rsidRPr="009239F4">
              <w:rPr>
                <w:rFonts w:ascii="Arial" w:eastAsia="Arial" w:hAnsi="Arial" w:cs="Arial"/>
                <w:color w:val="000000"/>
                <w:sz w:val="18"/>
                <w:szCs w:val="18"/>
              </w:rPr>
              <w:t xml:space="preserve"> (Note 22)</w:t>
            </w:r>
          </w:p>
        </w:tc>
        <w:tc>
          <w:tcPr>
            <w:tcW w:w="1368" w:type="dxa"/>
            <w:tcBorders>
              <w:top w:val="nil"/>
              <w:left w:val="nil"/>
              <w:right w:val="nil"/>
            </w:tcBorders>
            <w:vAlign w:val="bottom"/>
          </w:tcPr>
          <w:p w14:paraId="1ACFD288" w14:textId="59201C77" w:rsidR="00F16C01" w:rsidRPr="009239F4" w:rsidRDefault="00487354"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w:t>
            </w:r>
            <w:r w:rsidR="00F16C01" w:rsidRPr="009239F4">
              <w:rPr>
                <w:rFonts w:ascii="Arial" w:eastAsia="Arial" w:hAnsi="Arial" w:cs="Arial"/>
                <w:color w:val="000000"/>
                <w:sz w:val="18"/>
                <w:szCs w:val="22"/>
              </w:rPr>
              <w:t>74,500</w:t>
            </w:r>
          </w:p>
        </w:tc>
        <w:tc>
          <w:tcPr>
            <w:tcW w:w="1368" w:type="dxa"/>
            <w:tcBorders>
              <w:top w:val="nil"/>
              <w:left w:val="nil"/>
              <w:right w:val="nil"/>
            </w:tcBorders>
          </w:tcPr>
          <w:p w14:paraId="31CC5BA9" w14:textId="3ABCED39"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tcPr>
          <w:p w14:paraId="07E53B57" w14:textId="7CE56B1C"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tcPr>
          <w:p w14:paraId="00221D06" w14:textId="084B1559"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tcPr>
          <w:p w14:paraId="37C02D4C" w14:textId="437EBAB1"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tcPr>
          <w:p w14:paraId="62968657" w14:textId="6FCCFD74"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43AC95A4" w14:textId="26242D39"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9,104</w:t>
            </w:r>
          </w:p>
        </w:tc>
        <w:tc>
          <w:tcPr>
            <w:tcW w:w="1368" w:type="dxa"/>
            <w:tcBorders>
              <w:top w:val="nil"/>
              <w:left w:val="nil"/>
              <w:right w:val="nil"/>
            </w:tcBorders>
            <w:vAlign w:val="bottom"/>
          </w:tcPr>
          <w:p w14:paraId="4EF58CD8" w14:textId="54E7B4B4"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(83,604)</w:t>
            </w:r>
          </w:p>
        </w:tc>
        <w:tc>
          <w:tcPr>
            <w:tcW w:w="1368" w:type="dxa"/>
            <w:tcBorders>
              <w:top w:val="nil"/>
              <w:left w:val="nil"/>
              <w:right w:val="nil"/>
            </w:tcBorders>
            <w:vAlign w:val="bottom"/>
          </w:tcPr>
          <w:p w14:paraId="3D291342" w14:textId="1F315CEA" w:rsidR="00F16C01" w:rsidRPr="009239F4" w:rsidRDefault="00487354"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300,000</w:t>
            </w:r>
          </w:p>
        </w:tc>
      </w:tr>
      <w:tr w:rsidR="00F16C01" w:rsidRPr="009239F4" w14:paraId="275D3068" w14:textId="77777777">
        <w:tc>
          <w:tcPr>
            <w:tcW w:w="3383" w:type="dxa"/>
            <w:tcBorders>
              <w:top w:val="nil"/>
              <w:left w:val="nil"/>
              <w:right w:val="nil"/>
            </w:tcBorders>
            <w:vAlign w:val="bottom"/>
          </w:tcPr>
          <w:p w14:paraId="7EC20759" w14:textId="77777777" w:rsidR="00F16C01" w:rsidRPr="009239F4" w:rsidRDefault="00F16C01" w:rsidP="005215C4">
            <w:pPr>
              <w:ind w:left="-86"/>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368" w:type="dxa"/>
            <w:tcBorders>
              <w:top w:val="nil"/>
              <w:left w:val="nil"/>
              <w:right w:val="nil"/>
            </w:tcBorders>
            <w:vAlign w:val="bottom"/>
          </w:tcPr>
          <w:p w14:paraId="74A0CF79" w14:textId="69B7ECB2"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tcPr>
          <w:p w14:paraId="584455C2" w14:textId="50005768"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(20,483)</w:t>
            </w:r>
          </w:p>
        </w:tc>
        <w:tc>
          <w:tcPr>
            <w:tcW w:w="1368" w:type="dxa"/>
            <w:tcBorders>
              <w:top w:val="nil"/>
              <w:left w:val="nil"/>
              <w:right w:val="nil"/>
            </w:tcBorders>
          </w:tcPr>
          <w:p w14:paraId="509AD69B" w14:textId="38261C74"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(15,475)</w:t>
            </w:r>
          </w:p>
        </w:tc>
        <w:tc>
          <w:tcPr>
            <w:tcW w:w="1368" w:type="dxa"/>
            <w:tcBorders>
              <w:top w:val="nil"/>
              <w:left w:val="nil"/>
              <w:right w:val="nil"/>
            </w:tcBorders>
          </w:tcPr>
          <w:p w14:paraId="5F27DE0F" w14:textId="291E68A8"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(119,579)</w:t>
            </w:r>
          </w:p>
        </w:tc>
        <w:tc>
          <w:tcPr>
            <w:tcW w:w="1368" w:type="dxa"/>
            <w:tcBorders>
              <w:top w:val="nil"/>
              <w:left w:val="nil"/>
              <w:right w:val="nil"/>
            </w:tcBorders>
          </w:tcPr>
          <w:p w14:paraId="177ED8EB" w14:textId="0EA1B8B2"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(194,008)</w:t>
            </w:r>
          </w:p>
        </w:tc>
        <w:tc>
          <w:tcPr>
            <w:tcW w:w="1368" w:type="dxa"/>
            <w:tcBorders>
              <w:top w:val="nil"/>
              <w:left w:val="nil"/>
              <w:right w:val="nil"/>
            </w:tcBorders>
          </w:tcPr>
          <w:p w14:paraId="78545F52" w14:textId="6D3738F6"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57D9D695" w14:textId="7A912D53"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(2,749)</w:t>
            </w:r>
          </w:p>
        </w:tc>
        <w:tc>
          <w:tcPr>
            <w:tcW w:w="1368" w:type="dxa"/>
            <w:tcBorders>
              <w:top w:val="nil"/>
              <w:left w:val="nil"/>
              <w:right w:val="nil"/>
            </w:tcBorders>
            <w:vAlign w:val="bottom"/>
          </w:tcPr>
          <w:p w14:paraId="5B09ED77" w14:textId="2E84C203"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right w:val="nil"/>
            </w:tcBorders>
            <w:vAlign w:val="bottom"/>
          </w:tcPr>
          <w:p w14:paraId="26E7D82E" w14:textId="3613C67B"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(352,294)</w:t>
            </w:r>
          </w:p>
        </w:tc>
      </w:tr>
      <w:tr w:rsidR="00F16C01" w:rsidRPr="009239F4" w14:paraId="6EC4AB24" w14:textId="77777777" w:rsidTr="003F33A0">
        <w:tc>
          <w:tcPr>
            <w:tcW w:w="3383" w:type="dxa"/>
            <w:tcBorders>
              <w:top w:val="nil"/>
              <w:left w:val="nil"/>
              <w:right w:val="nil"/>
            </w:tcBorders>
            <w:vAlign w:val="bottom"/>
          </w:tcPr>
          <w:p w14:paraId="3D16DB80" w14:textId="77777777" w:rsidR="00F16C01" w:rsidRPr="009239F4" w:rsidRDefault="00F16C01" w:rsidP="005215C4">
            <w:pPr>
              <w:ind w:left="-86"/>
              <w:rPr>
                <w:rFonts w:ascii="Arial" w:eastAsia="Arial" w:hAnsi="Arial" w:cs="Arial"/>
                <w:color w:val="000000"/>
                <w:sz w:val="18"/>
                <w:szCs w:val="18"/>
              </w:rPr>
            </w:pPr>
            <w:r w:rsidRPr="009239F4">
              <w:rPr>
                <w:rFonts w:ascii="Arial" w:eastAsia="Arial" w:hAnsi="Arial" w:cs="Arial"/>
                <w:color w:val="000000"/>
                <w:sz w:val="18"/>
                <w:szCs w:val="18"/>
              </w:rPr>
              <w:t>Amortisation charge</w:t>
            </w:r>
          </w:p>
        </w:tc>
        <w:tc>
          <w:tcPr>
            <w:tcW w:w="1368" w:type="dxa"/>
            <w:tcBorders>
              <w:top w:val="nil"/>
              <w:left w:val="nil"/>
              <w:bottom w:val="single" w:sz="4" w:space="0" w:color="auto"/>
              <w:right w:val="nil"/>
            </w:tcBorders>
          </w:tcPr>
          <w:p w14:paraId="30EF8F8C" w14:textId="2FB22AE9"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(16,508)</w:t>
            </w:r>
          </w:p>
        </w:tc>
        <w:tc>
          <w:tcPr>
            <w:tcW w:w="1368" w:type="dxa"/>
            <w:tcBorders>
              <w:top w:val="nil"/>
              <w:left w:val="nil"/>
              <w:bottom w:val="single" w:sz="4" w:space="0" w:color="auto"/>
              <w:right w:val="nil"/>
            </w:tcBorders>
          </w:tcPr>
          <w:p w14:paraId="7162C3B9" w14:textId="6124F865"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(145,193)</w:t>
            </w:r>
          </w:p>
        </w:tc>
        <w:tc>
          <w:tcPr>
            <w:tcW w:w="1368" w:type="dxa"/>
            <w:tcBorders>
              <w:top w:val="nil"/>
              <w:left w:val="nil"/>
              <w:bottom w:val="single" w:sz="4" w:space="0" w:color="auto"/>
              <w:right w:val="nil"/>
            </w:tcBorders>
          </w:tcPr>
          <w:p w14:paraId="74FB968D" w14:textId="625A2D08"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(38,806)</w:t>
            </w:r>
          </w:p>
        </w:tc>
        <w:tc>
          <w:tcPr>
            <w:tcW w:w="1368" w:type="dxa"/>
            <w:tcBorders>
              <w:top w:val="nil"/>
              <w:left w:val="nil"/>
              <w:bottom w:val="single" w:sz="4" w:space="0" w:color="auto"/>
              <w:right w:val="nil"/>
            </w:tcBorders>
          </w:tcPr>
          <w:p w14:paraId="72CB9349" w14:textId="387E6CCA"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(232,547)</w:t>
            </w:r>
          </w:p>
        </w:tc>
        <w:tc>
          <w:tcPr>
            <w:tcW w:w="1368" w:type="dxa"/>
            <w:tcBorders>
              <w:top w:val="nil"/>
              <w:left w:val="nil"/>
              <w:bottom w:val="single" w:sz="4" w:space="0" w:color="auto"/>
              <w:right w:val="nil"/>
            </w:tcBorders>
          </w:tcPr>
          <w:p w14:paraId="06DE3F4D" w14:textId="652055E6"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(138,971)</w:t>
            </w:r>
          </w:p>
        </w:tc>
        <w:tc>
          <w:tcPr>
            <w:tcW w:w="1368" w:type="dxa"/>
            <w:tcBorders>
              <w:top w:val="nil"/>
              <w:left w:val="nil"/>
              <w:bottom w:val="single" w:sz="4" w:space="0" w:color="auto"/>
              <w:right w:val="nil"/>
            </w:tcBorders>
          </w:tcPr>
          <w:p w14:paraId="172F101E" w14:textId="248C5490"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(274)</w:t>
            </w:r>
          </w:p>
        </w:tc>
        <w:tc>
          <w:tcPr>
            <w:tcW w:w="1368" w:type="dxa"/>
            <w:tcBorders>
              <w:top w:val="nil"/>
              <w:left w:val="nil"/>
              <w:bottom w:val="single" w:sz="4" w:space="0" w:color="auto"/>
              <w:right w:val="nil"/>
            </w:tcBorders>
          </w:tcPr>
          <w:p w14:paraId="038A09A5" w14:textId="3694E364"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(48,296)</w:t>
            </w:r>
          </w:p>
        </w:tc>
        <w:tc>
          <w:tcPr>
            <w:tcW w:w="1368" w:type="dxa"/>
            <w:tcBorders>
              <w:top w:val="nil"/>
              <w:left w:val="nil"/>
              <w:bottom w:val="single" w:sz="4" w:space="0" w:color="auto"/>
              <w:right w:val="nil"/>
            </w:tcBorders>
          </w:tcPr>
          <w:p w14:paraId="61A0C200" w14:textId="08E44D52"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bottom w:val="single" w:sz="4" w:space="0" w:color="auto"/>
              <w:right w:val="nil"/>
            </w:tcBorders>
          </w:tcPr>
          <w:p w14:paraId="6F3F69A4" w14:textId="3976FC09" w:rsidR="00F16C01" w:rsidRPr="009239F4" w:rsidRDefault="00F16C01"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(620,595)</w:t>
            </w:r>
          </w:p>
        </w:tc>
      </w:tr>
      <w:tr w:rsidR="00F87182" w:rsidRPr="009239F4" w14:paraId="23D7CAED" w14:textId="77777777" w:rsidTr="003F33A0">
        <w:tc>
          <w:tcPr>
            <w:tcW w:w="3383" w:type="dxa"/>
            <w:tcBorders>
              <w:top w:val="nil"/>
              <w:left w:val="nil"/>
              <w:right w:val="nil"/>
            </w:tcBorders>
            <w:vAlign w:val="bottom"/>
          </w:tcPr>
          <w:p w14:paraId="09E679F2" w14:textId="77777777" w:rsidR="00F87182" w:rsidRPr="009239F4" w:rsidRDefault="00F87182" w:rsidP="005215C4">
            <w:pPr>
              <w:ind w:left="-86"/>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69E0E1BF"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73415C5D"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2D813EEB"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52577CD6"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015CF1D1"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65B58AC2"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00991849"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0C45655D"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5D4E6724" w14:textId="77777777" w:rsidR="00F87182" w:rsidRPr="009239F4" w:rsidRDefault="00F87182" w:rsidP="005215C4">
            <w:pPr>
              <w:ind w:right="-72"/>
              <w:jc w:val="right"/>
              <w:rPr>
                <w:rFonts w:ascii="Arial" w:eastAsia="Arial" w:hAnsi="Arial" w:cs="Arial"/>
                <w:color w:val="000000"/>
                <w:sz w:val="12"/>
                <w:szCs w:val="12"/>
              </w:rPr>
            </w:pPr>
          </w:p>
        </w:tc>
      </w:tr>
      <w:tr w:rsidR="00304BCB" w:rsidRPr="009239F4" w14:paraId="73B10311" w14:textId="77777777" w:rsidTr="003F33A0">
        <w:tc>
          <w:tcPr>
            <w:tcW w:w="3383" w:type="dxa"/>
            <w:tcBorders>
              <w:top w:val="nil"/>
              <w:left w:val="nil"/>
              <w:right w:val="nil"/>
            </w:tcBorders>
            <w:vAlign w:val="bottom"/>
          </w:tcPr>
          <w:p w14:paraId="2890A50A" w14:textId="77777777" w:rsidR="00304BCB" w:rsidRPr="009239F4" w:rsidRDefault="00304BCB" w:rsidP="005215C4">
            <w:pPr>
              <w:ind w:left="-86"/>
              <w:rPr>
                <w:rFonts w:ascii="Arial" w:eastAsia="Arial" w:hAnsi="Arial" w:cs="Arial"/>
                <w:color w:val="000000"/>
                <w:sz w:val="18"/>
                <w:szCs w:val="18"/>
              </w:rPr>
            </w:pPr>
            <w:r w:rsidRPr="009239F4">
              <w:rPr>
                <w:rFonts w:ascii="Arial" w:eastAsia="Arial" w:hAnsi="Arial" w:cs="Arial"/>
                <w:b/>
                <w:color w:val="000000"/>
                <w:sz w:val="18"/>
                <w:szCs w:val="18"/>
              </w:rPr>
              <w:t>Closing net book value</w:t>
            </w:r>
          </w:p>
        </w:tc>
        <w:tc>
          <w:tcPr>
            <w:tcW w:w="1368" w:type="dxa"/>
            <w:tcBorders>
              <w:top w:val="nil"/>
              <w:left w:val="nil"/>
              <w:bottom w:val="single" w:sz="4" w:space="0" w:color="auto"/>
              <w:right w:val="nil"/>
            </w:tcBorders>
            <w:vAlign w:val="bottom"/>
          </w:tcPr>
          <w:p w14:paraId="50183A49" w14:textId="58A14964"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543,524</w:t>
            </w:r>
          </w:p>
        </w:tc>
        <w:tc>
          <w:tcPr>
            <w:tcW w:w="1368" w:type="dxa"/>
            <w:tcBorders>
              <w:top w:val="nil"/>
              <w:left w:val="nil"/>
              <w:bottom w:val="single" w:sz="4" w:space="0" w:color="auto"/>
              <w:right w:val="nil"/>
            </w:tcBorders>
            <w:vAlign w:val="bottom"/>
          </w:tcPr>
          <w:p w14:paraId="4C80F190" w14:textId="46AA3AF7"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2,927,136</w:t>
            </w:r>
          </w:p>
        </w:tc>
        <w:tc>
          <w:tcPr>
            <w:tcW w:w="1368" w:type="dxa"/>
            <w:tcBorders>
              <w:top w:val="nil"/>
              <w:left w:val="nil"/>
              <w:bottom w:val="single" w:sz="4" w:space="0" w:color="auto"/>
              <w:right w:val="nil"/>
            </w:tcBorders>
            <w:vAlign w:val="bottom"/>
          </w:tcPr>
          <w:p w14:paraId="09C00280" w14:textId="0BA4F39E"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758,746</w:t>
            </w:r>
          </w:p>
        </w:tc>
        <w:tc>
          <w:tcPr>
            <w:tcW w:w="1368" w:type="dxa"/>
            <w:tcBorders>
              <w:top w:val="nil"/>
              <w:left w:val="nil"/>
              <w:bottom w:val="single" w:sz="4" w:space="0" w:color="auto"/>
              <w:right w:val="nil"/>
            </w:tcBorders>
            <w:vAlign w:val="bottom"/>
          </w:tcPr>
          <w:p w14:paraId="262C8C2B" w14:textId="5222BEBA"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4,274,208</w:t>
            </w:r>
          </w:p>
        </w:tc>
        <w:tc>
          <w:tcPr>
            <w:tcW w:w="1368" w:type="dxa"/>
            <w:tcBorders>
              <w:top w:val="nil"/>
              <w:left w:val="nil"/>
              <w:bottom w:val="single" w:sz="4" w:space="0" w:color="auto"/>
              <w:right w:val="nil"/>
            </w:tcBorders>
            <w:vAlign w:val="bottom"/>
          </w:tcPr>
          <w:p w14:paraId="160A12C8" w14:textId="19FBC69B"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2,486,082</w:t>
            </w:r>
          </w:p>
        </w:tc>
        <w:tc>
          <w:tcPr>
            <w:tcW w:w="1368" w:type="dxa"/>
            <w:tcBorders>
              <w:top w:val="nil"/>
              <w:left w:val="nil"/>
              <w:bottom w:val="single" w:sz="4" w:space="0" w:color="auto"/>
              <w:right w:val="nil"/>
            </w:tcBorders>
            <w:vAlign w:val="bottom"/>
          </w:tcPr>
          <w:p w14:paraId="1B7F4F3C" w14:textId="6AFEE466"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640</w:t>
            </w:r>
          </w:p>
        </w:tc>
        <w:tc>
          <w:tcPr>
            <w:tcW w:w="1368" w:type="dxa"/>
            <w:tcBorders>
              <w:top w:val="nil"/>
              <w:left w:val="nil"/>
              <w:bottom w:val="single" w:sz="4" w:space="0" w:color="auto"/>
              <w:right w:val="nil"/>
            </w:tcBorders>
            <w:vAlign w:val="bottom"/>
          </w:tcPr>
          <w:p w14:paraId="7E0F7CB2" w14:textId="4F8D10D1"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222,850</w:t>
            </w:r>
          </w:p>
        </w:tc>
        <w:tc>
          <w:tcPr>
            <w:tcW w:w="1368" w:type="dxa"/>
            <w:tcBorders>
              <w:top w:val="nil"/>
              <w:left w:val="nil"/>
              <w:bottom w:val="single" w:sz="4" w:space="0" w:color="auto"/>
              <w:right w:val="nil"/>
            </w:tcBorders>
            <w:vAlign w:val="bottom"/>
          </w:tcPr>
          <w:p w14:paraId="332FB8F1" w14:textId="71CB1430"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19,277</w:t>
            </w:r>
          </w:p>
        </w:tc>
        <w:tc>
          <w:tcPr>
            <w:tcW w:w="1368" w:type="dxa"/>
            <w:tcBorders>
              <w:top w:val="nil"/>
              <w:left w:val="nil"/>
              <w:bottom w:val="single" w:sz="4" w:space="0" w:color="auto"/>
              <w:right w:val="nil"/>
            </w:tcBorders>
            <w:vAlign w:val="bottom"/>
          </w:tcPr>
          <w:p w14:paraId="48D6CE31" w14:textId="16D275B8" w:rsidR="00304BCB" w:rsidRPr="009239F4" w:rsidRDefault="00304BCB"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11,232,463</w:t>
            </w:r>
          </w:p>
        </w:tc>
      </w:tr>
      <w:tr w:rsidR="00F87182" w:rsidRPr="009239F4" w14:paraId="64867011" w14:textId="77777777" w:rsidTr="003F33A0">
        <w:tc>
          <w:tcPr>
            <w:tcW w:w="3383" w:type="dxa"/>
            <w:tcBorders>
              <w:top w:val="nil"/>
              <w:left w:val="nil"/>
              <w:right w:val="nil"/>
            </w:tcBorders>
            <w:vAlign w:val="bottom"/>
          </w:tcPr>
          <w:p w14:paraId="68CF9823" w14:textId="77777777" w:rsidR="00F87182" w:rsidRPr="009239F4" w:rsidRDefault="00F87182" w:rsidP="005215C4">
            <w:pPr>
              <w:ind w:left="-86"/>
              <w:rPr>
                <w:rFonts w:ascii="Arial" w:eastAsia="Arial" w:hAnsi="Arial" w:cs="Arial"/>
                <w:b/>
                <w:color w:val="000000"/>
                <w:sz w:val="18"/>
                <w:szCs w:val="18"/>
              </w:rPr>
            </w:pPr>
          </w:p>
        </w:tc>
        <w:tc>
          <w:tcPr>
            <w:tcW w:w="1368" w:type="dxa"/>
            <w:tcBorders>
              <w:top w:val="single" w:sz="4" w:space="0" w:color="auto"/>
              <w:left w:val="nil"/>
              <w:right w:val="nil"/>
            </w:tcBorders>
            <w:vAlign w:val="bottom"/>
          </w:tcPr>
          <w:p w14:paraId="7F0C6561"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199A454F"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4E619FF8"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1242D6BF"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29351536"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747B7874"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3FC8F10D"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1AD463C1"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6103A965" w14:textId="77777777" w:rsidR="00F87182" w:rsidRPr="009239F4" w:rsidRDefault="00F87182" w:rsidP="005215C4">
            <w:pPr>
              <w:ind w:right="-72"/>
              <w:jc w:val="right"/>
              <w:rPr>
                <w:rFonts w:ascii="Arial" w:eastAsia="Arial" w:hAnsi="Arial" w:cs="Arial"/>
                <w:color w:val="000000"/>
                <w:sz w:val="18"/>
                <w:szCs w:val="18"/>
              </w:rPr>
            </w:pPr>
          </w:p>
        </w:tc>
      </w:tr>
      <w:tr w:rsidR="00F87182" w:rsidRPr="009239F4" w14:paraId="216F834B" w14:textId="77777777" w:rsidTr="604921FD">
        <w:tc>
          <w:tcPr>
            <w:tcW w:w="3383" w:type="dxa"/>
            <w:tcBorders>
              <w:top w:val="nil"/>
              <w:left w:val="nil"/>
              <w:right w:val="nil"/>
            </w:tcBorders>
            <w:vAlign w:val="bottom"/>
          </w:tcPr>
          <w:p w14:paraId="148616FE" w14:textId="63005C1F" w:rsidR="00F87182" w:rsidRPr="009239F4" w:rsidRDefault="00F87182" w:rsidP="005215C4">
            <w:pPr>
              <w:ind w:left="-86"/>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2025</w:t>
            </w:r>
          </w:p>
        </w:tc>
        <w:tc>
          <w:tcPr>
            <w:tcW w:w="1368" w:type="dxa"/>
            <w:tcBorders>
              <w:top w:val="nil"/>
              <w:left w:val="nil"/>
              <w:right w:val="nil"/>
            </w:tcBorders>
            <w:vAlign w:val="bottom"/>
          </w:tcPr>
          <w:p w14:paraId="772CC771"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0BEC2A99"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7E2ADC76"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4D589380"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5A1F806C"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058E90CB"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49558241"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7072CE87" w14:textId="77777777" w:rsidR="00F87182" w:rsidRPr="009239F4" w:rsidRDefault="00F87182" w:rsidP="005215C4">
            <w:pPr>
              <w:ind w:right="-72"/>
              <w:jc w:val="right"/>
              <w:rPr>
                <w:rFonts w:ascii="Arial" w:eastAsia="Arial" w:hAnsi="Arial" w:cs="Arial"/>
                <w:color w:val="000000"/>
                <w:sz w:val="18"/>
                <w:szCs w:val="18"/>
              </w:rPr>
            </w:pPr>
          </w:p>
        </w:tc>
        <w:tc>
          <w:tcPr>
            <w:tcW w:w="1368" w:type="dxa"/>
            <w:tcBorders>
              <w:top w:val="nil"/>
              <w:left w:val="nil"/>
              <w:right w:val="nil"/>
            </w:tcBorders>
            <w:vAlign w:val="bottom"/>
          </w:tcPr>
          <w:p w14:paraId="7F6A05DA" w14:textId="77777777" w:rsidR="00F87182" w:rsidRPr="009239F4" w:rsidRDefault="00F87182" w:rsidP="005215C4">
            <w:pPr>
              <w:ind w:right="-72"/>
              <w:jc w:val="right"/>
              <w:rPr>
                <w:rFonts w:ascii="Arial" w:eastAsia="Arial" w:hAnsi="Arial" w:cs="Arial"/>
                <w:color w:val="000000"/>
                <w:sz w:val="18"/>
                <w:szCs w:val="18"/>
              </w:rPr>
            </w:pPr>
          </w:p>
        </w:tc>
      </w:tr>
      <w:tr w:rsidR="00BD190C" w:rsidRPr="009239F4" w14:paraId="0A11DF7E" w14:textId="77777777">
        <w:tc>
          <w:tcPr>
            <w:tcW w:w="3383" w:type="dxa"/>
            <w:tcBorders>
              <w:top w:val="nil"/>
              <w:left w:val="nil"/>
              <w:right w:val="nil"/>
            </w:tcBorders>
            <w:vAlign w:val="bottom"/>
          </w:tcPr>
          <w:p w14:paraId="4E0C9AE7" w14:textId="77777777" w:rsidR="00BD190C" w:rsidRPr="009239F4" w:rsidRDefault="00BD190C" w:rsidP="005215C4">
            <w:pPr>
              <w:ind w:left="-86"/>
              <w:rPr>
                <w:rFonts w:ascii="Arial" w:eastAsia="Arial" w:hAnsi="Arial" w:cs="Arial"/>
                <w:b/>
                <w:color w:val="000000"/>
                <w:sz w:val="18"/>
                <w:szCs w:val="18"/>
              </w:rPr>
            </w:pPr>
            <w:r w:rsidRPr="009239F4">
              <w:rPr>
                <w:rFonts w:ascii="Arial" w:eastAsia="Arial" w:hAnsi="Arial" w:cs="Arial"/>
                <w:color w:val="000000"/>
                <w:sz w:val="18"/>
                <w:szCs w:val="18"/>
              </w:rPr>
              <w:t>Cost</w:t>
            </w:r>
          </w:p>
        </w:tc>
        <w:tc>
          <w:tcPr>
            <w:tcW w:w="1368" w:type="dxa"/>
            <w:tcBorders>
              <w:top w:val="nil"/>
              <w:left w:val="nil"/>
              <w:right w:val="nil"/>
            </w:tcBorders>
            <w:vAlign w:val="bottom"/>
          </w:tcPr>
          <w:p w14:paraId="549F74C5" w14:textId="67AA1F69"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667,240</w:t>
            </w:r>
          </w:p>
        </w:tc>
        <w:tc>
          <w:tcPr>
            <w:tcW w:w="1368" w:type="dxa"/>
            <w:tcBorders>
              <w:top w:val="nil"/>
              <w:left w:val="nil"/>
              <w:right w:val="nil"/>
            </w:tcBorders>
            <w:vAlign w:val="bottom"/>
          </w:tcPr>
          <w:p w14:paraId="044F9624" w14:textId="2C647B5C"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4,245,643</w:t>
            </w:r>
          </w:p>
        </w:tc>
        <w:tc>
          <w:tcPr>
            <w:tcW w:w="1368" w:type="dxa"/>
            <w:tcBorders>
              <w:top w:val="nil"/>
              <w:left w:val="nil"/>
              <w:right w:val="nil"/>
            </w:tcBorders>
            <w:vAlign w:val="bottom"/>
          </w:tcPr>
          <w:p w14:paraId="7C3F9E1E" w14:textId="5369D339"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1,088,316</w:t>
            </w:r>
          </w:p>
        </w:tc>
        <w:tc>
          <w:tcPr>
            <w:tcW w:w="1368" w:type="dxa"/>
            <w:tcBorders>
              <w:top w:val="nil"/>
              <w:left w:val="nil"/>
              <w:right w:val="nil"/>
            </w:tcBorders>
            <w:vAlign w:val="bottom"/>
          </w:tcPr>
          <w:p w14:paraId="2FA1EA32" w14:textId="1DD91AC2"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6,445,333</w:t>
            </w:r>
          </w:p>
        </w:tc>
        <w:tc>
          <w:tcPr>
            <w:tcW w:w="1368" w:type="dxa"/>
            <w:tcBorders>
              <w:top w:val="nil"/>
              <w:left w:val="nil"/>
              <w:right w:val="nil"/>
            </w:tcBorders>
            <w:vAlign w:val="bottom"/>
          </w:tcPr>
          <w:p w14:paraId="71A25F65" w14:textId="2CE45148"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3,486,428</w:t>
            </w:r>
          </w:p>
        </w:tc>
        <w:tc>
          <w:tcPr>
            <w:tcW w:w="1368" w:type="dxa"/>
            <w:tcBorders>
              <w:top w:val="nil"/>
              <w:left w:val="nil"/>
              <w:right w:val="nil"/>
            </w:tcBorders>
            <w:vAlign w:val="bottom"/>
          </w:tcPr>
          <w:p w14:paraId="7D32A0B8" w14:textId="4E0EF19A"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21,670</w:t>
            </w:r>
          </w:p>
        </w:tc>
        <w:tc>
          <w:tcPr>
            <w:tcW w:w="1368" w:type="dxa"/>
            <w:tcBorders>
              <w:top w:val="nil"/>
              <w:left w:val="nil"/>
              <w:right w:val="nil"/>
            </w:tcBorders>
            <w:vAlign w:val="bottom"/>
          </w:tcPr>
          <w:p w14:paraId="1A4CBCF0" w14:textId="2E576E7F"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540,167</w:t>
            </w:r>
          </w:p>
        </w:tc>
        <w:tc>
          <w:tcPr>
            <w:tcW w:w="1368" w:type="dxa"/>
            <w:tcBorders>
              <w:top w:val="nil"/>
              <w:left w:val="nil"/>
              <w:right w:val="nil"/>
            </w:tcBorders>
            <w:vAlign w:val="bottom"/>
          </w:tcPr>
          <w:p w14:paraId="0CF9140A" w14:textId="6B36D7E6"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19,277</w:t>
            </w:r>
          </w:p>
        </w:tc>
        <w:tc>
          <w:tcPr>
            <w:tcW w:w="1368" w:type="dxa"/>
            <w:tcBorders>
              <w:top w:val="nil"/>
              <w:left w:val="nil"/>
              <w:right w:val="nil"/>
            </w:tcBorders>
            <w:vAlign w:val="bottom"/>
          </w:tcPr>
          <w:p w14:paraId="4A8276BC" w14:textId="3205839F"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16,514,074</w:t>
            </w:r>
          </w:p>
        </w:tc>
      </w:tr>
      <w:tr w:rsidR="00BD190C" w:rsidRPr="009239F4" w14:paraId="3E6A1ABE" w14:textId="77777777" w:rsidTr="003F33A0">
        <w:tc>
          <w:tcPr>
            <w:tcW w:w="3383" w:type="dxa"/>
            <w:tcBorders>
              <w:top w:val="nil"/>
              <w:left w:val="nil"/>
              <w:right w:val="nil"/>
            </w:tcBorders>
            <w:vAlign w:val="bottom"/>
          </w:tcPr>
          <w:p w14:paraId="6AB7AC67" w14:textId="77777777" w:rsidR="00BD190C" w:rsidRPr="009239F4" w:rsidRDefault="00BD190C" w:rsidP="005215C4">
            <w:pPr>
              <w:ind w:left="-86"/>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amortisation</w:t>
            </w:r>
          </w:p>
        </w:tc>
        <w:tc>
          <w:tcPr>
            <w:tcW w:w="1368" w:type="dxa"/>
            <w:tcBorders>
              <w:top w:val="nil"/>
              <w:left w:val="nil"/>
              <w:bottom w:val="single" w:sz="4" w:space="0" w:color="auto"/>
              <w:right w:val="nil"/>
            </w:tcBorders>
            <w:vAlign w:val="bottom"/>
          </w:tcPr>
          <w:p w14:paraId="235DDE23" w14:textId="1897485A"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(123,716)</w:t>
            </w:r>
          </w:p>
        </w:tc>
        <w:tc>
          <w:tcPr>
            <w:tcW w:w="1368" w:type="dxa"/>
            <w:tcBorders>
              <w:top w:val="nil"/>
              <w:left w:val="nil"/>
              <w:bottom w:val="single" w:sz="4" w:space="0" w:color="auto"/>
              <w:right w:val="nil"/>
            </w:tcBorders>
            <w:vAlign w:val="bottom"/>
          </w:tcPr>
          <w:p w14:paraId="631F9BB6" w14:textId="7EBF5326"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(1,318,507)</w:t>
            </w:r>
          </w:p>
        </w:tc>
        <w:tc>
          <w:tcPr>
            <w:tcW w:w="1368" w:type="dxa"/>
            <w:tcBorders>
              <w:top w:val="nil"/>
              <w:left w:val="nil"/>
              <w:bottom w:val="single" w:sz="4" w:space="0" w:color="auto"/>
              <w:right w:val="nil"/>
            </w:tcBorders>
            <w:vAlign w:val="bottom"/>
          </w:tcPr>
          <w:p w14:paraId="4EA57B65" w14:textId="0CE5CA53"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(329,570)</w:t>
            </w:r>
          </w:p>
        </w:tc>
        <w:tc>
          <w:tcPr>
            <w:tcW w:w="1368" w:type="dxa"/>
            <w:tcBorders>
              <w:top w:val="nil"/>
              <w:left w:val="nil"/>
              <w:bottom w:val="single" w:sz="4" w:space="0" w:color="auto"/>
              <w:right w:val="nil"/>
            </w:tcBorders>
            <w:vAlign w:val="bottom"/>
          </w:tcPr>
          <w:p w14:paraId="3D7BA935" w14:textId="668F8CD2"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(2,171,125)</w:t>
            </w:r>
          </w:p>
        </w:tc>
        <w:tc>
          <w:tcPr>
            <w:tcW w:w="1368" w:type="dxa"/>
            <w:tcBorders>
              <w:top w:val="nil"/>
              <w:left w:val="nil"/>
              <w:bottom w:val="single" w:sz="4" w:space="0" w:color="auto"/>
              <w:right w:val="nil"/>
            </w:tcBorders>
            <w:vAlign w:val="bottom"/>
          </w:tcPr>
          <w:p w14:paraId="4C173616" w14:textId="2C1A36BF"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(1,000,346)</w:t>
            </w:r>
          </w:p>
        </w:tc>
        <w:tc>
          <w:tcPr>
            <w:tcW w:w="1368" w:type="dxa"/>
            <w:tcBorders>
              <w:top w:val="nil"/>
              <w:left w:val="nil"/>
              <w:bottom w:val="single" w:sz="4" w:space="0" w:color="auto"/>
              <w:right w:val="nil"/>
            </w:tcBorders>
            <w:vAlign w:val="bottom"/>
          </w:tcPr>
          <w:p w14:paraId="3182D00C" w14:textId="04B30ACB"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(21,030)</w:t>
            </w:r>
          </w:p>
        </w:tc>
        <w:tc>
          <w:tcPr>
            <w:tcW w:w="1368" w:type="dxa"/>
            <w:tcBorders>
              <w:top w:val="nil"/>
              <w:left w:val="nil"/>
              <w:bottom w:val="single" w:sz="4" w:space="0" w:color="auto"/>
              <w:right w:val="nil"/>
            </w:tcBorders>
            <w:vAlign w:val="bottom"/>
          </w:tcPr>
          <w:p w14:paraId="02741EFA" w14:textId="63B1B335"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(317,317)</w:t>
            </w:r>
          </w:p>
        </w:tc>
        <w:tc>
          <w:tcPr>
            <w:tcW w:w="1368" w:type="dxa"/>
            <w:tcBorders>
              <w:top w:val="nil"/>
              <w:left w:val="nil"/>
              <w:bottom w:val="single" w:sz="4" w:space="0" w:color="auto"/>
              <w:right w:val="nil"/>
            </w:tcBorders>
            <w:vAlign w:val="bottom"/>
          </w:tcPr>
          <w:p w14:paraId="3BD4FC4A" w14:textId="3334F190"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368" w:type="dxa"/>
            <w:tcBorders>
              <w:top w:val="nil"/>
              <w:left w:val="nil"/>
              <w:bottom w:val="single" w:sz="4" w:space="0" w:color="auto"/>
              <w:right w:val="nil"/>
            </w:tcBorders>
            <w:vAlign w:val="bottom"/>
          </w:tcPr>
          <w:p w14:paraId="74DF87D0" w14:textId="1123FE14" w:rsidR="00BD190C" w:rsidRPr="009239F4" w:rsidRDefault="00BD190C"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(5,281,611)</w:t>
            </w:r>
          </w:p>
        </w:tc>
      </w:tr>
      <w:tr w:rsidR="00F87182" w:rsidRPr="009239F4" w14:paraId="616B9655" w14:textId="77777777" w:rsidTr="003F33A0">
        <w:tc>
          <w:tcPr>
            <w:tcW w:w="3383" w:type="dxa"/>
            <w:tcBorders>
              <w:top w:val="nil"/>
              <w:left w:val="nil"/>
              <w:right w:val="nil"/>
            </w:tcBorders>
            <w:vAlign w:val="bottom"/>
          </w:tcPr>
          <w:p w14:paraId="0790BF52" w14:textId="77777777" w:rsidR="00F87182" w:rsidRPr="009239F4" w:rsidRDefault="00F87182" w:rsidP="005215C4">
            <w:pPr>
              <w:ind w:left="-86"/>
              <w:rPr>
                <w:rFonts w:ascii="Arial" w:eastAsia="Arial" w:hAnsi="Arial" w:cs="Arial"/>
                <w:color w:val="000000"/>
                <w:sz w:val="12"/>
                <w:szCs w:val="12"/>
                <w:u w:val="single"/>
              </w:rPr>
            </w:pPr>
          </w:p>
        </w:tc>
        <w:tc>
          <w:tcPr>
            <w:tcW w:w="1368" w:type="dxa"/>
            <w:tcBorders>
              <w:top w:val="single" w:sz="4" w:space="0" w:color="auto"/>
              <w:left w:val="nil"/>
              <w:right w:val="nil"/>
            </w:tcBorders>
            <w:vAlign w:val="bottom"/>
          </w:tcPr>
          <w:p w14:paraId="57086D87"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795EAB7B"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3FE58CEA"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645BB0F7"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2CA0EA45"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34481A2E"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4D212AA1"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0C6D4D1D" w14:textId="77777777" w:rsidR="00F87182" w:rsidRPr="009239F4" w:rsidRDefault="00F87182" w:rsidP="005215C4">
            <w:pPr>
              <w:ind w:right="-72"/>
              <w:jc w:val="right"/>
              <w:rPr>
                <w:rFonts w:ascii="Arial" w:eastAsia="Arial" w:hAnsi="Arial" w:cs="Arial"/>
                <w:color w:val="000000"/>
                <w:sz w:val="12"/>
                <w:szCs w:val="12"/>
              </w:rPr>
            </w:pPr>
          </w:p>
        </w:tc>
        <w:tc>
          <w:tcPr>
            <w:tcW w:w="1368" w:type="dxa"/>
            <w:tcBorders>
              <w:top w:val="single" w:sz="4" w:space="0" w:color="auto"/>
              <w:left w:val="nil"/>
              <w:right w:val="nil"/>
            </w:tcBorders>
            <w:vAlign w:val="bottom"/>
          </w:tcPr>
          <w:p w14:paraId="58341738" w14:textId="77777777" w:rsidR="00F87182" w:rsidRPr="009239F4" w:rsidRDefault="00F87182" w:rsidP="005215C4">
            <w:pPr>
              <w:ind w:right="-72"/>
              <w:jc w:val="right"/>
              <w:rPr>
                <w:rFonts w:ascii="Arial" w:eastAsia="Arial" w:hAnsi="Arial" w:cs="Arial"/>
                <w:color w:val="000000"/>
                <w:sz w:val="12"/>
                <w:szCs w:val="12"/>
              </w:rPr>
            </w:pPr>
          </w:p>
        </w:tc>
      </w:tr>
      <w:tr w:rsidR="005C4EAF" w:rsidRPr="009239F4" w14:paraId="62FAD7E2" w14:textId="77777777" w:rsidTr="003F33A0">
        <w:tc>
          <w:tcPr>
            <w:tcW w:w="3383" w:type="dxa"/>
            <w:tcBorders>
              <w:top w:val="nil"/>
              <w:left w:val="nil"/>
              <w:bottom w:val="nil"/>
              <w:right w:val="nil"/>
            </w:tcBorders>
            <w:vAlign w:val="bottom"/>
          </w:tcPr>
          <w:p w14:paraId="777336A8" w14:textId="77777777" w:rsidR="005C4EAF" w:rsidRPr="009239F4" w:rsidRDefault="005C4EAF" w:rsidP="005215C4">
            <w:pPr>
              <w:ind w:left="-86"/>
              <w:rPr>
                <w:rFonts w:ascii="Arial" w:eastAsia="Arial" w:hAnsi="Arial" w:cs="Arial"/>
                <w:color w:val="000000"/>
                <w:sz w:val="18"/>
                <w:szCs w:val="18"/>
                <w:u w:val="single"/>
              </w:rPr>
            </w:pPr>
            <w:r w:rsidRPr="009239F4">
              <w:rPr>
                <w:rFonts w:ascii="Arial" w:eastAsia="Arial" w:hAnsi="Arial" w:cs="Arial"/>
                <w:b/>
                <w:color w:val="000000"/>
                <w:sz w:val="18"/>
                <w:szCs w:val="18"/>
              </w:rPr>
              <w:t>Net book value</w:t>
            </w:r>
          </w:p>
        </w:tc>
        <w:tc>
          <w:tcPr>
            <w:tcW w:w="1368" w:type="dxa"/>
            <w:tcBorders>
              <w:top w:val="nil"/>
              <w:left w:val="nil"/>
              <w:bottom w:val="single" w:sz="4" w:space="0" w:color="auto"/>
              <w:right w:val="nil"/>
            </w:tcBorders>
            <w:vAlign w:val="bottom"/>
          </w:tcPr>
          <w:p w14:paraId="1A04CDEF" w14:textId="1C59BE63"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543,524</w:t>
            </w:r>
          </w:p>
        </w:tc>
        <w:tc>
          <w:tcPr>
            <w:tcW w:w="1368" w:type="dxa"/>
            <w:tcBorders>
              <w:top w:val="nil"/>
              <w:left w:val="nil"/>
              <w:bottom w:val="single" w:sz="4" w:space="0" w:color="auto"/>
              <w:right w:val="nil"/>
            </w:tcBorders>
            <w:vAlign w:val="bottom"/>
          </w:tcPr>
          <w:p w14:paraId="455D09E3" w14:textId="15AE28E5"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2,927,136</w:t>
            </w:r>
          </w:p>
        </w:tc>
        <w:tc>
          <w:tcPr>
            <w:tcW w:w="1368" w:type="dxa"/>
            <w:tcBorders>
              <w:top w:val="nil"/>
              <w:left w:val="nil"/>
              <w:bottom w:val="single" w:sz="4" w:space="0" w:color="auto"/>
              <w:right w:val="nil"/>
            </w:tcBorders>
            <w:vAlign w:val="bottom"/>
          </w:tcPr>
          <w:p w14:paraId="1D512EEC" w14:textId="53F6A85A"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758,746</w:t>
            </w:r>
          </w:p>
        </w:tc>
        <w:tc>
          <w:tcPr>
            <w:tcW w:w="1368" w:type="dxa"/>
            <w:tcBorders>
              <w:top w:val="nil"/>
              <w:left w:val="nil"/>
              <w:bottom w:val="single" w:sz="4" w:space="0" w:color="auto"/>
              <w:right w:val="nil"/>
            </w:tcBorders>
            <w:vAlign w:val="bottom"/>
          </w:tcPr>
          <w:p w14:paraId="4E81C4F6" w14:textId="38A556BE"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4,274,208</w:t>
            </w:r>
          </w:p>
        </w:tc>
        <w:tc>
          <w:tcPr>
            <w:tcW w:w="1368" w:type="dxa"/>
            <w:tcBorders>
              <w:top w:val="nil"/>
              <w:left w:val="nil"/>
              <w:bottom w:val="single" w:sz="4" w:space="0" w:color="auto"/>
              <w:right w:val="nil"/>
            </w:tcBorders>
            <w:vAlign w:val="bottom"/>
          </w:tcPr>
          <w:p w14:paraId="636DF82B" w14:textId="39FD8CE4"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2,486,082</w:t>
            </w:r>
          </w:p>
        </w:tc>
        <w:tc>
          <w:tcPr>
            <w:tcW w:w="1368" w:type="dxa"/>
            <w:tcBorders>
              <w:top w:val="nil"/>
              <w:left w:val="nil"/>
              <w:bottom w:val="single" w:sz="4" w:space="0" w:color="auto"/>
              <w:right w:val="nil"/>
            </w:tcBorders>
            <w:vAlign w:val="bottom"/>
          </w:tcPr>
          <w:p w14:paraId="0CD66B8E" w14:textId="4F12E6D0"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640</w:t>
            </w:r>
          </w:p>
        </w:tc>
        <w:tc>
          <w:tcPr>
            <w:tcW w:w="1368" w:type="dxa"/>
            <w:tcBorders>
              <w:top w:val="nil"/>
              <w:left w:val="nil"/>
              <w:bottom w:val="single" w:sz="4" w:space="0" w:color="auto"/>
              <w:right w:val="nil"/>
            </w:tcBorders>
            <w:vAlign w:val="bottom"/>
          </w:tcPr>
          <w:p w14:paraId="18E8E993" w14:textId="232D8731"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222,850</w:t>
            </w:r>
          </w:p>
        </w:tc>
        <w:tc>
          <w:tcPr>
            <w:tcW w:w="1368" w:type="dxa"/>
            <w:tcBorders>
              <w:top w:val="nil"/>
              <w:left w:val="nil"/>
              <w:bottom w:val="single" w:sz="4" w:space="0" w:color="auto"/>
              <w:right w:val="nil"/>
            </w:tcBorders>
            <w:vAlign w:val="bottom"/>
          </w:tcPr>
          <w:p w14:paraId="3A556EB7" w14:textId="24A81D2C"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19,277</w:t>
            </w:r>
          </w:p>
        </w:tc>
        <w:tc>
          <w:tcPr>
            <w:tcW w:w="1368" w:type="dxa"/>
            <w:tcBorders>
              <w:top w:val="nil"/>
              <w:left w:val="nil"/>
              <w:bottom w:val="single" w:sz="4" w:space="0" w:color="auto"/>
              <w:right w:val="nil"/>
            </w:tcBorders>
            <w:vAlign w:val="bottom"/>
          </w:tcPr>
          <w:p w14:paraId="7A8532CD" w14:textId="6073E791" w:rsidR="005C4EAF" w:rsidRPr="009239F4" w:rsidRDefault="005C4EAF"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11,232,463</w:t>
            </w:r>
          </w:p>
        </w:tc>
      </w:tr>
    </w:tbl>
    <w:p w14:paraId="4C38EB38" w14:textId="77777777" w:rsidR="00881246" w:rsidRPr="009239F4" w:rsidRDefault="00881246" w:rsidP="005215C4">
      <w:pPr>
        <w:rPr>
          <w:rFonts w:ascii="Arial" w:eastAsia="Arial" w:hAnsi="Arial" w:cs="Arial"/>
          <w:color w:val="000000"/>
          <w:sz w:val="18"/>
          <w:szCs w:val="18"/>
        </w:rPr>
      </w:pPr>
    </w:p>
    <w:p w14:paraId="3EA48F52" w14:textId="77777777" w:rsidR="00881246" w:rsidRPr="009239F4" w:rsidRDefault="00881246" w:rsidP="005215C4">
      <w:pPr>
        <w:rPr>
          <w:rFonts w:ascii="Arial" w:eastAsia="Arial" w:hAnsi="Arial" w:cs="Arial"/>
          <w:color w:val="000000"/>
          <w:sz w:val="18"/>
          <w:szCs w:val="18"/>
        </w:rPr>
      </w:pPr>
    </w:p>
    <w:p w14:paraId="4A1B1DAC" w14:textId="77777777" w:rsidR="00881246" w:rsidRPr="009239F4" w:rsidRDefault="00881246" w:rsidP="005215C4">
      <w:pPr>
        <w:rPr>
          <w:rFonts w:ascii="Arial" w:eastAsia="Arial" w:hAnsi="Arial" w:cs="Arial"/>
          <w:color w:val="000000"/>
          <w:sz w:val="18"/>
          <w:szCs w:val="18"/>
        </w:rPr>
        <w:sectPr w:rsidR="00881246" w:rsidRPr="009239F4" w:rsidSect="0046605E">
          <w:pgSz w:w="16838" w:h="11906" w:orient="landscape"/>
          <w:pgMar w:top="1440" w:right="576" w:bottom="720" w:left="576" w:header="706" w:footer="706" w:gutter="0"/>
          <w:cols w:space="720"/>
        </w:sectPr>
      </w:pPr>
    </w:p>
    <w:tbl>
      <w:tblPr>
        <w:tblW w:w="9432" w:type="dxa"/>
        <w:tblInd w:w="27" w:type="dxa"/>
        <w:tblLayout w:type="fixed"/>
        <w:tblCellMar>
          <w:left w:w="107" w:type="dxa"/>
          <w:right w:w="107" w:type="dxa"/>
        </w:tblCellMar>
        <w:tblLook w:val="0000" w:firstRow="0" w:lastRow="0" w:firstColumn="0" w:lastColumn="0" w:noHBand="0" w:noVBand="0"/>
      </w:tblPr>
      <w:tblGrid>
        <w:gridCol w:w="2667"/>
        <w:gridCol w:w="1127"/>
        <w:gridCol w:w="999"/>
        <w:gridCol w:w="1256"/>
        <w:gridCol w:w="1128"/>
        <w:gridCol w:w="1127"/>
        <w:gridCol w:w="1128"/>
      </w:tblGrid>
      <w:tr w:rsidR="00881246" w:rsidRPr="009239F4" w14:paraId="323BA3D3" w14:textId="77777777" w:rsidTr="003F33A0">
        <w:trPr>
          <w:trHeight w:val="20"/>
        </w:trPr>
        <w:tc>
          <w:tcPr>
            <w:tcW w:w="2667" w:type="dxa"/>
            <w:tcBorders>
              <w:top w:val="nil"/>
              <w:left w:val="nil"/>
              <w:right w:val="nil"/>
            </w:tcBorders>
            <w:vAlign w:val="bottom"/>
          </w:tcPr>
          <w:p w14:paraId="09C81003" w14:textId="77777777" w:rsidR="00881246" w:rsidRPr="009239F4" w:rsidRDefault="00881246" w:rsidP="005215C4">
            <w:pPr>
              <w:ind w:left="-123" w:right="-109"/>
              <w:rPr>
                <w:rFonts w:ascii="Arial" w:eastAsia="Arial" w:hAnsi="Arial" w:cs="Arial"/>
                <w:b/>
                <w:color w:val="000000"/>
                <w:sz w:val="18"/>
                <w:szCs w:val="18"/>
              </w:rPr>
            </w:pPr>
          </w:p>
        </w:tc>
        <w:tc>
          <w:tcPr>
            <w:tcW w:w="6765" w:type="dxa"/>
            <w:gridSpan w:val="6"/>
            <w:tcBorders>
              <w:top w:val="nil"/>
              <w:left w:val="nil"/>
              <w:bottom w:val="single" w:sz="4" w:space="0" w:color="auto"/>
              <w:right w:val="nil"/>
            </w:tcBorders>
            <w:vAlign w:val="bottom"/>
          </w:tcPr>
          <w:p w14:paraId="5B1AE7CE"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630523" w:rsidRPr="009239F4" w14:paraId="65D1C806" w14:textId="77777777" w:rsidTr="003F33A0">
        <w:trPr>
          <w:trHeight w:val="20"/>
        </w:trPr>
        <w:tc>
          <w:tcPr>
            <w:tcW w:w="2667" w:type="dxa"/>
            <w:tcBorders>
              <w:top w:val="nil"/>
              <w:left w:val="nil"/>
              <w:right w:val="nil"/>
            </w:tcBorders>
            <w:vAlign w:val="bottom"/>
          </w:tcPr>
          <w:p w14:paraId="3508B543" w14:textId="77777777" w:rsidR="00881246" w:rsidRPr="009239F4" w:rsidRDefault="00881246" w:rsidP="005215C4">
            <w:pPr>
              <w:ind w:left="-123" w:right="-109"/>
              <w:rPr>
                <w:rFonts w:ascii="Arial" w:eastAsia="Arial" w:hAnsi="Arial" w:cs="Arial"/>
                <w:b/>
                <w:color w:val="000000"/>
                <w:sz w:val="18"/>
                <w:szCs w:val="18"/>
              </w:rPr>
            </w:pPr>
          </w:p>
        </w:tc>
        <w:tc>
          <w:tcPr>
            <w:tcW w:w="1127" w:type="dxa"/>
            <w:tcBorders>
              <w:top w:val="single" w:sz="4" w:space="0" w:color="auto"/>
              <w:left w:val="nil"/>
              <w:right w:val="nil"/>
            </w:tcBorders>
            <w:vAlign w:val="bottom"/>
          </w:tcPr>
          <w:p w14:paraId="2A1E9C7D" w14:textId="77777777" w:rsidR="00881246" w:rsidRPr="009239F4" w:rsidRDefault="00881246" w:rsidP="005215C4">
            <w:pPr>
              <w:ind w:right="-72"/>
              <w:jc w:val="right"/>
              <w:rPr>
                <w:rFonts w:ascii="Arial" w:eastAsia="Arial" w:hAnsi="Arial" w:cs="Arial"/>
                <w:b/>
                <w:color w:val="000000"/>
                <w:sz w:val="18"/>
                <w:szCs w:val="18"/>
              </w:rPr>
            </w:pPr>
          </w:p>
        </w:tc>
        <w:tc>
          <w:tcPr>
            <w:tcW w:w="999" w:type="dxa"/>
            <w:tcBorders>
              <w:top w:val="single" w:sz="4" w:space="0" w:color="auto"/>
              <w:left w:val="nil"/>
              <w:right w:val="nil"/>
            </w:tcBorders>
            <w:vAlign w:val="bottom"/>
          </w:tcPr>
          <w:p w14:paraId="73663662" w14:textId="77777777" w:rsidR="00881246" w:rsidRPr="009239F4" w:rsidRDefault="00881246" w:rsidP="005215C4">
            <w:pPr>
              <w:ind w:right="-72"/>
              <w:jc w:val="right"/>
              <w:rPr>
                <w:rFonts w:ascii="Arial" w:eastAsia="Arial" w:hAnsi="Arial" w:cs="Arial"/>
                <w:b/>
                <w:color w:val="000000"/>
                <w:sz w:val="18"/>
                <w:szCs w:val="18"/>
              </w:rPr>
            </w:pPr>
          </w:p>
        </w:tc>
        <w:tc>
          <w:tcPr>
            <w:tcW w:w="1256" w:type="dxa"/>
            <w:tcBorders>
              <w:top w:val="single" w:sz="4" w:space="0" w:color="auto"/>
              <w:left w:val="nil"/>
              <w:right w:val="nil"/>
            </w:tcBorders>
            <w:vAlign w:val="bottom"/>
          </w:tcPr>
          <w:p w14:paraId="334138A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Right in</w:t>
            </w:r>
          </w:p>
        </w:tc>
        <w:tc>
          <w:tcPr>
            <w:tcW w:w="1128" w:type="dxa"/>
            <w:tcBorders>
              <w:top w:val="single" w:sz="4" w:space="0" w:color="auto"/>
              <w:left w:val="nil"/>
              <w:right w:val="nil"/>
            </w:tcBorders>
            <w:vAlign w:val="bottom"/>
          </w:tcPr>
          <w:p w14:paraId="68280E0D" w14:textId="77777777" w:rsidR="00881246" w:rsidRPr="009239F4" w:rsidRDefault="00881246" w:rsidP="005215C4">
            <w:pPr>
              <w:ind w:right="-72"/>
              <w:jc w:val="right"/>
              <w:rPr>
                <w:rFonts w:ascii="Arial" w:eastAsia="Arial" w:hAnsi="Arial" w:cs="Arial"/>
                <w:b/>
                <w:color w:val="000000"/>
                <w:sz w:val="18"/>
                <w:szCs w:val="18"/>
              </w:rPr>
            </w:pPr>
          </w:p>
        </w:tc>
        <w:tc>
          <w:tcPr>
            <w:tcW w:w="1127" w:type="dxa"/>
            <w:tcBorders>
              <w:top w:val="single" w:sz="4" w:space="0" w:color="auto"/>
              <w:left w:val="nil"/>
              <w:right w:val="nil"/>
            </w:tcBorders>
            <w:vAlign w:val="bottom"/>
          </w:tcPr>
          <w:p w14:paraId="63AFF45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Computer</w:t>
            </w:r>
          </w:p>
        </w:tc>
        <w:tc>
          <w:tcPr>
            <w:tcW w:w="1128" w:type="dxa"/>
            <w:tcBorders>
              <w:top w:val="single" w:sz="4" w:space="0" w:color="auto"/>
              <w:left w:val="nil"/>
              <w:right w:val="nil"/>
            </w:tcBorders>
            <w:vAlign w:val="bottom"/>
          </w:tcPr>
          <w:p w14:paraId="703CC155"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09FEA834" w14:textId="77777777" w:rsidTr="604921FD">
        <w:trPr>
          <w:trHeight w:val="20"/>
        </w:trPr>
        <w:tc>
          <w:tcPr>
            <w:tcW w:w="2667" w:type="dxa"/>
            <w:tcBorders>
              <w:top w:val="nil"/>
              <w:left w:val="nil"/>
              <w:right w:val="nil"/>
            </w:tcBorders>
            <w:vAlign w:val="bottom"/>
          </w:tcPr>
          <w:p w14:paraId="3BF3689E" w14:textId="77777777" w:rsidR="00881246" w:rsidRPr="009239F4" w:rsidRDefault="00881246" w:rsidP="005215C4">
            <w:pPr>
              <w:ind w:left="-123" w:right="-109"/>
              <w:rPr>
                <w:rFonts w:ascii="Arial" w:eastAsia="Arial" w:hAnsi="Arial" w:cs="Arial"/>
                <w:b/>
                <w:color w:val="000000"/>
                <w:sz w:val="18"/>
                <w:szCs w:val="18"/>
              </w:rPr>
            </w:pPr>
          </w:p>
        </w:tc>
        <w:tc>
          <w:tcPr>
            <w:tcW w:w="1127" w:type="dxa"/>
            <w:tcBorders>
              <w:top w:val="nil"/>
              <w:left w:val="nil"/>
              <w:right w:val="nil"/>
            </w:tcBorders>
            <w:vAlign w:val="bottom"/>
          </w:tcPr>
          <w:p w14:paraId="04015875" w14:textId="77777777" w:rsidR="00881246" w:rsidRPr="009239F4" w:rsidRDefault="00881246" w:rsidP="005215C4">
            <w:pPr>
              <w:ind w:right="-72"/>
              <w:jc w:val="right"/>
              <w:rPr>
                <w:rFonts w:ascii="Arial" w:eastAsia="Arial" w:hAnsi="Arial" w:cs="Arial"/>
                <w:b/>
                <w:color w:val="000000"/>
                <w:sz w:val="18"/>
                <w:szCs w:val="18"/>
              </w:rPr>
            </w:pPr>
          </w:p>
        </w:tc>
        <w:tc>
          <w:tcPr>
            <w:tcW w:w="999" w:type="dxa"/>
            <w:tcBorders>
              <w:top w:val="nil"/>
              <w:left w:val="nil"/>
              <w:right w:val="nil"/>
            </w:tcBorders>
            <w:vAlign w:val="bottom"/>
          </w:tcPr>
          <w:p w14:paraId="42AB38ED" w14:textId="77777777" w:rsidR="00881246" w:rsidRPr="009239F4" w:rsidRDefault="00881246" w:rsidP="005215C4">
            <w:pPr>
              <w:ind w:right="-72"/>
              <w:jc w:val="right"/>
              <w:rPr>
                <w:rFonts w:ascii="Arial" w:eastAsia="Arial" w:hAnsi="Arial" w:cs="Arial"/>
                <w:b/>
                <w:color w:val="000000"/>
                <w:sz w:val="18"/>
                <w:szCs w:val="18"/>
              </w:rPr>
            </w:pPr>
          </w:p>
        </w:tc>
        <w:tc>
          <w:tcPr>
            <w:tcW w:w="1256" w:type="dxa"/>
            <w:tcBorders>
              <w:top w:val="nil"/>
              <w:left w:val="nil"/>
              <w:right w:val="nil"/>
            </w:tcBorders>
            <w:vAlign w:val="bottom"/>
          </w:tcPr>
          <w:p w14:paraId="3DB3AD5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power</w:t>
            </w:r>
          </w:p>
        </w:tc>
        <w:tc>
          <w:tcPr>
            <w:tcW w:w="1128" w:type="dxa"/>
            <w:tcBorders>
              <w:top w:val="nil"/>
              <w:left w:val="nil"/>
              <w:right w:val="nil"/>
            </w:tcBorders>
            <w:vAlign w:val="bottom"/>
          </w:tcPr>
          <w:p w14:paraId="310CF8BC" w14:textId="77777777" w:rsidR="00881246" w:rsidRPr="009239F4" w:rsidRDefault="00881246" w:rsidP="005215C4">
            <w:pPr>
              <w:ind w:right="-72"/>
              <w:jc w:val="right"/>
              <w:rPr>
                <w:rFonts w:ascii="Arial" w:eastAsia="Arial" w:hAnsi="Arial" w:cs="Arial"/>
                <w:b/>
                <w:color w:val="000000"/>
                <w:sz w:val="18"/>
                <w:szCs w:val="18"/>
              </w:rPr>
            </w:pPr>
          </w:p>
        </w:tc>
        <w:tc>
          <w:tcPr>
            <w:tcW w:w="1127" w:type="dxa"/>
            <w:tcBorders>
              <w:top w:val="nil"/>
              <w:left w:val="nil"/>
              <w:right w:val="nil"/>
            </w:tcBorders>
            <w:vAlign w:val="bottom"/>
          </w:tcPr>
          <w:p w14:paraId="59AF04E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software</w:t>
            </w:r>
          </w:p>
        </w:tc>
        <w:tc>
          <w:tcPr>
            <w:tcW w:w="1128" w:type="dxa"/>
            <w:tcBorders>
              <w:top w:val="nil"/>
              <w:left w:val="nil"/>
              <w:right w:val="nil"/>
            </w:tcBorders>
            <w:vAlign w:val="bottom"/>
          </w:tcPr>
          <w:p w14:paraId="2A5B41F9"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2E41B520" w14:textId="77777777" w:rsidTr="604921FD">
        <w:trPr>
          <w:trHeight w:val="20"/>
        </w:trPr>
        <w:tc>
          <w:tcPr>
            <w:tcW w:w="2667" w:type="dxa"/>
            <w:tcBorders>
              <w:top w:val="nil"/>
              <w:left w:val="nil"/>
              <w:right w:val="nil"/>
            </w:tcBorders>
            <w:vAlign w:val="bottom"/>
          </w:tcPr>
          <w:p w14:paraId="098795F5" w14:textId="77777777" w:rsidR="00881246" w:rsidRPr="009239F4" w:rsidRDefault="00881246" w:rsidP="005215C4">
            <w:pPr>
              <w:ind w:left="-123" w:right="-109"/>
              <w:rPr>
                <w:rFonts w:ascii="Arial" w:eastAsia="Arial" w:hAnsi="Arial" w:cs="Arial"/>
                <w:b/>
                <w:color w:val="000000"/>
                <w:sz w:val="18"/>
                <w:szCs w:val="18"/>
              </w:rPr>
            </w:pPr>
          </w:p>
        </w:tc>
        <w:tc>
          <w:tcPr>
            <w:tcW w:w="1127" w:type="dxa"/>
            <w:tcBorders>
              <w:top w:val="nil"/>
              <w:left w:val="nil"/>
              <w:right w:val="nil"/>
            </w:tcBorders>
            <w:vAlign w:val="bottom"/>
          </w:tcPr>
          <w:p w14:paraId="31907AEC"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Right to</w:t>
            </w:r>
          </w:p>
        </w:tc>
        <w:tc>
          <w:tcPr>
            <w:tcW w:w="999" w:type="dxa"/>
            <w:tcBorders>
              <w:top w:val="nil"/>
              <w:left w:val="nil"/>
              <w:right w:val="nil"/>
            </w:tcBorders>
            <w:vAlign w:val="bottom"/>
          </w:tcPr>
          <w:p w14:paraId="0EC87BF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Land use</w:t>
            </w:r>
          </w:p>
        </w:tc>
        <w:tc>
          <w:tcPr>
            <w:tcW w:w="1256" w:type="dxa"/>
            <w:tcBorders>
              <w:top w:val="nil"/>
              <w:left w:val="nil"/>
              <w:right w:val="nil"/>
            </w:tcBorders>
            <w:vAlign w:val="bottom"/>
          </w:tcPr>
          <w:p w14:paraId="3C47759D"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purchase</w:t>
            </w:r>
          </w:p>
        </w:tc>
        <w:tc>
          <w:tcPr>
            <w:tcW w:w="1128" w:type="dxa"/>
            <w:tcBorders>
              <w:top w:val="nil"/>
              <w:left w:val="nil"/>
              <w:right w:val="nil"/>
            </w:tcBorders>
            <w:vAlign w:val="bottom"/>
          </w:tcPr>
          <w:p w14:paraId="1C77D03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Computer</w:t>
            </w:r>
          </w:p>
        </w:tc>
        <w:tc>
          <w:tcPr>
            <w:tcW w:w="1127" w:type="dxa"/>
            <w:tcBorders>
              <w:top w:val="nil"/>
              <w:left w:val="nil"/>
              <w:right w:val="nil"/>
            </w:tcBorders>
            <w:vAlign w:val="bottom"/>
          </w:tcPr>
          <w:p w14:paraId="3B7ABE91"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under </w:t>
            </w:r>
          </w:p>
        </w:tc>
        <w:tc>
          <w:tcPr>
            <w:tcW w:w="1128" w:type="dxa"/>
            <w:tcBorders>
              <w:top w:val="nil"/>
              <w:left w:val="nil"/>
              <w:right w:val="nil"/>
            </w:tcBorders>
            <w:vAlign w:val="bottom"/>
          </w:tcPr>
          <w:p w14:paraId="6EEDA78D" w14:textId="77777777" w:rsidR="00881246" w:rsidRPr="009239F4" w:rsidRDefault="00881246" w:rsidP="005215C4">
            <w:pPr>
              <w:ind w:right="-72"/>
              <w:jc w:val="right"/>
              <w:rPr>
                <w:rFonts w:ascii="Arial" w:eastAsia="Arial" w:hAnsi="Arial" w:cs="Arial"/>
                <w:b/>
                <w:color w:val="000000"/>
                <w:sz w:val="18"/>
                <w:szCs w:val="18"/>
              </w:rPr>
            </w:pPr>
          </w:p>
        </w:tc>
      </w:tr>
      <w:tr w:rsidR="00630523" w:rsidRPr="009239F4" w14:paraId="35F221DA" w14:textId="77777777" w:rsidTr="604921FD">
        <w:trPr>
          <w:trHeight w:val="20"/>
        </w:trPr>
        <w:tc>
          <w:tcPr>
            <w:tcW w:w="2667" w:type="dxa"/>
            <w:tcBorders>
              <w:top w:val="nil"/>
              <w:left w:val="nil"/>
              <w:right w:val="nil"/>
            </w:tcBorders>
            <w:vAlign w:val="bottom"/>
          </w:tcPr>
          <w:p w14:paraId="29CE4B7E" w14:textId="77777777" w:rsidR="00881246" w:rsidRPr="009239F4" w:rsidRDefault="00881246" w:rsidP="005215C4">
            <w:pPr>
              <w:ind w:left="-123" w:right="-109"/>
              <w:rPr>
                <w:rFonts w:ascii="Arial" w:eastAsia="Arial" w:hAnsi="Arial" w:cs="Arial"/>
                <w:b/>
                <w:color w:val="000000"/>
                <w:sz w:val="18"/>
                <w:szCs w:val="18"/>
              </w:rPr>
            </w:pPr>
          </w:p>
        </w:tc>
        <w:tc>
          <w:tcPr>
            <w:tcW w:w="1127" w:type="dxa"/>
            <w:tcBorders>
              <w:top w:val="nil"/>
              <w:left w:val="nil"/>
              <w:right w:val="nil"/>
            </w:tcBorders>
            <w:vAlign w:val="bottom"/>
          </w:tcPr>
          <w:p w14:paraId="6A32E375"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use assets</w:t>
            </w:r>
          </w:p>
        </w:tc>
        <w:tc>
          <w:tcPr>
            <w:tcW w:w="999" w:type="dxa"/>
            <w:tcBorders>
              <w:top w:val="nil"/>
              <w:left w:val="nil"/>
              <w:right w:val="nil"/>
            </w:tcBorders>
            <w:vAlign w:val="bottom"/>
          </w:tcPr>
          <w:p w14:paraId="3D4CF2A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right</w:t>
            </w:r>
          </w:p>
        </w:tc>
        <w:tc>
          <w:tcPr>
            <w:tcW w:w="1256" w:type="dxa"/>
            <w:tcBorders>
              <w:top w:val="nil"/>
              <w:left w:val="nil"/>
              <w:right w:val="nil"/>
            </w:tcBorders>
            <w:vAlign w:val="bottom"/>
          </w:tcPr>
          <w:p w14:paraId="4C066AEE"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agreements</w:t>
            </w:r>
          </w:p>
        </w:tc>
        <w:tc>
          <w:tcPr>
            <w:tcW w:w="1128" w:type="dxa"/>
            <w:tcBorders>
              <w:top w:val="nil"/>
              <w:left w:val="nil"/>
              <w:right w:val="nil"/>
            </w:tcBorders>
            <w:vAlign w:val="bottom"/>
          </w:tcPr>
          <w:p w14:paraId="2D40FA03"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software</w:t>
            </w:r>
          </w:p>
        </w:tc>
        <w:tc>
          <w:tcPr>
            <w:tcW w:w="1127" w:type="dxa"/>
            <w:tcBorders>
              <w:top w:val="nil"/>
              <w:left w:val="nil"/>
              <w:right w:val="nil"/>
            </w:tcBorders>
            <w:vAlign w:val="bottom"/>
          </w:tcPr>
          <w:p w14:paraId="30C41EDB"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installation</w:t>
            </w:r>
          </w:p>
        </w:tc>
        <w:tc>
          <w:tcPr>
            <w:tcW w:w="1128" w:type="dxa"/>
            <w:tcBorders>
              <w:top w:val="nil"/>
              <w:left w:val="nil"/>
              <w:right w:val="nil"/>
            </w:tcBorders>
            <w:vAlign w:val="bottom"/>
          </w:tcPr>
          <w:p w14:paraId="6EE08242" w14:textId="77777777"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630523" w:rsidRPr="009239F4" w14:paraId="652D62F7" w14:textId="77777777" w:rsidTr="003F33A0">
        <w:trPr>
          <w:trHeight w:val="20"/>
        </w:trPr>
        <w:tc>
          <w:tcPr>
            <w:tcW w:w="2667" w:type="dxa"/>
            <w:tcBorders>
              <w:top w:val="nil"/>
              <w:left w:val="nil"/>
              <w:right w:val="nil"/>
            </w:tcBorders>
            <w:vAlign w:val="bottom"/>
          </w:tcPr>
          <w:p w14:paraId="2509760C" w14:textId="77777777" w:rsidR="00881246" w:rsidRPr="009239F4" w:rsidRDefault="00881246" w:rsidP="005215C4">
            <w:pPr>
              <w:ind w:left="-123" w:right="-109"/>
              <w:rPr>
                <w:rFonts w:ascii="Arial" w:eastAsia="Arial" w:hAnsi="Arial" w:cs="Arial"/>
                <w:b/>
                <w:color w:val="000000"/>
                <w:sz w:val="18"/>
                <w:szCs w:val="18"/>
              </w:rPr>
            </w:pPr>
          </w:p>
        </w:tc>
        <w:tc>
          <w:tcPr>
            <w:tcW w:w="1127" w:type="dxa"/>
            <w:tcBorders>
              <w:top w:val="nil"/>
              <w:left w:val="nil"/>
              <w:bottom w:val="single" w:sz="4" w:space="0" w:color="auto"/>
              <w:right w:val="nil"/>
            </w:tcBorders>
            <w:vAlign w:val="bottom"/>
          </w:tcPr>
          <w:p w14:paraId="770279A1" w14:textId="465C9D4B"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999" w:type="dxa"/>
            <w:tcBorders>
              <w:top w:val="nil"/>
              <w:left w:val="nil"/>
              <w:bottom w:val="single" w:sz="4" w:space="0" w:color="auto"/>
              <w:right w:val="nil"/>
            </w:tcBorders>
            <w:vAlign w:val="bottom"/>
          </w:tcPr>
          <w:p w14:paraId="35011C6F" w14:textId="62DAD6AD"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56" w:type="dxa"/>
            <w:tcBorders>
              <w:top w:val="nil"/>
              <w:left w:val="nil"/>
              <w:bottom w:val="single" w:sz="4" w:space="0" w:color="auto"/>
              <w:right w:val="nil"/>
            </w:tcBorders>
            <w:vAlign w:val="bottom"/>
          </w:tcPr>
          <w:p w14:paraId="06ACAD69" w14:textId="2A384B25"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128" w:type="dxa"/>
            <w:tcBorders>
              <w:top w:val="nil"/>
              <w:left w:val="nil"/>
              <w:bottom w:val="single" w:sz="4" w:space="0" w:color="auto"/>
              <w:right w:val="nil"/>
            </w:tcBorders>
            <w:vAlign w:val="bottom"/>
          </w:tcPr>
          <w:p w14:paraId="29855BE1" w14:textId="13F9F888"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127" w:type="dxa"/>
            <w:tcBorders>
              <w:top w:val="nil"/>
              <w:left w:val="nil"/>
              <w:bottom w:val="single" w:sz="4" w:space="0" w:color="auto"/>
              <w:right w:val="nil"/>
            </w:tcBorders>
            <w:vAlign w:val="bottom"/>
          </w:tcPr>
          <w:p w14:paraId="7C228C32" w14:textId="49B7FBC9"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128" w:type="dxa"/>
            <w:tcBorders>
              <w:top w:val="nil"/>
              <w:left w:val="nil"/>
              <w:bottom w:val="single" w:sz="4" w:space="0" w:color="auto"/>
              <w:right w:val="nil"/>
            </w:tcBorders>
            <w:vAlign w:val="bottom"/>
          </w:tcPr>
          <w:p w14:paraId="5469429D" w14:textId="1988E5F1" w:rsidR="00881246" w:rsidRPr="009239F4" w:rsidRDefault="003E1531"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630523" w:rsidRPr="009239F4" w14:paraId="16FF0094" w14:textId="77777777" w:rsidTr="003F33A0">
        <w:trPr>
          <w:trHeight w:val="20"/>
        </w:trPr>
        <w:tc>
          <w:tcPr>
            <w:tcW w:w="2667" w:type="dxa"/>
            <w:tcBorders>
              <w:top w:val="nil"/>
              <w:left w:val="nil"/>
              <w:right w:val="nil"/>
            </w:tcBorders>
            <w:vAlign w:val="bottom"/>
          </w:tcPr>
          <w:p w14:paraId="1392F766" w14:textId="57B12212" w:rsidR="00881246" w:rsidRPr="009239F4" w:rsidRDefault="003E1531" w:rsidP="005215C4">
            <w:pPr>
              <w:ind w:left="-108" w:right="-108"/>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At </w:t>
            </w:r>
            <w:r w:rsidR="0029720E" w:rsidRPr="009239F4">
              <w:rPr>
                <w:rFonts w:ascii="Arial" w:eastAsia="Arial" w:hAnsi="Arial" w:cs="Arial"/>
                <w:b/>
                <w:bCs/>
                <w:color w:val="000000" w:themeColor="text1"/>
                <w:sz w:val="18"/>
                <w:szCs w:val="18"/>
              </w:rPr>
              <w:t>1</w:t>
            </w:r>
            <w:r w:rsidRPr="009239F4">
              <w:rPr>
                <w:rFonts w:ascii="Arial" w:eastAsia="Arial" w:hAnsi="Arial" w:cs="Arial"/>
                <w:b/>
                <w:bCs/>
                <w:color w:val="000000" w:themeColor="text1"/>
                <w:sz w:val="18"/>
                <w:szCs w:val="18"/>
              </w:rPr>
              <w:t xml:space="preserve"> January </w:t>
            </w:r>
            <w:r w:rsidR="0029720E" w:rsidRPr="009239F4">
              <w:rPr>
                <w:rFonts w:ascii="Arial" w:eastAsia="Arial" w:hAnsi="Arial" w:cs="Arial"/>
                <w:b/>
                <w:bCs/>
                <w:color w:val="000000" w:themeColor="text1"/>
                <w:sz w:val="18"/>
                <w:szCs w:val="18"/>
              </w:rPr>
              <w:t>202</w:t>
            </w:r>
            <w:r w:rsidR="001467DE" w:rsidRPr="009239F4">
              <w:rPr>
                <w:rFonts w:ascii="Arial" w:eastAsia="Arial" w:hAnsi="Arial" w:cs="Arial"/>
                <w:b/>
                <w:bCs/>
                <w:color w:val="000000" w:themeColor="text1"/>
                <w:sz w:val="18"/>
                <w:szCs w:val="18"/>
              </w:rPr>
              <w:t>4</w:t>
            </w:r>
          </w:p>
        </w:tc>
        <w:tc>
          <w:tcPr>
            <w:tcW w:w="1127" w:type="dxa"/>
            <w:tcBorders>
              <w:top w:val="single" w:sz="4" w:space="0" w:color="auto"/>
              <w:left w:val="nil"/>
              <w:right w:val="nil"/>
            </w:tcBorders>
            <w:vAlign w:val="bottom"/>
          </w:tcPr>
          <w:p w14:paraId="0829BD61" w14:textId="77777777" w:rsidR="00881246" w:rsidRPr="009239F4" w:rsidRDefault="00881246" w:rsidP="005215C4">
            <w:pPr>
              <w:ind w:right="-72"/>
              <w:jc w:val="right"/>
              <w:rPr>
                <w:rFonts w:ascii="Arial" w:eastAsia="Arial" w:hAnsi="Arial" w:cs="Arial"/>
                <w:color w:val="000000"/>
                <w:sz w:val="18"/>
                <w:szCs w:val="18"/>
              </w:rPr>
            </w:pPr>
          </w:p>
        </w:tc>
        <w:tc>
          <w:tcPr>
            <w:tcW w:w="999" w:type="dxa"/>
            <w:tcBorders>
              <w:top w:val="single" w:sz="4" w:space="0" w:color="auto"/>
              <w:left w:val="nil"/>
              <w:right w:val="nil"/>
            </w:tcBorders>
            <w:vAlign w:val="bottom"/>
          </w:tcPr>
          <w:p w14:paraId="4452E3FE" w14:textId="77777777" w:rsidR="00881246" w:rsidRPr="009239F4" w:rsidRDefault="00881246" w:rsidP="005215C4">
            <w:pPr>
              <w:ind w:right="-72"/>
              <w:jc w:val="right"/>
              <w:rPr>
                <w:rFonts w:ascii="Arial" w:eastAsia="Arial" w:hAnsi="Arial" w:cs="Arial"/>
                <w:color w:val="000000"/>
                <w:sz w:val="18"/>
                <w:szCs w:val="18"/>
              </w:rPr>
            </w:pPr>
          </w:p>
        </w:tc>
        <w:tc>
          <w:tcPr>
            <w:tcW w:w="1256" w:type="dxa"/>
            <w:tcBorders>
              <w:top w:val="single" w:sz="4" w:space="0" w:color="auto"/>
              <w:left w:val="nil"/>
              <w:right w:val="nil"/>
            </w:tcBorders>
            <w:vAlign w:val="bottom"/>
          </w:tcPr>
          <w:p w14:paraId="3B015221" w14:textId="77777777" w:rsidR="00881246" w:rsidRPr="009239F4" w:rsidRDefault="00881246" w:rsidP="005215C4">
            <w:pPr>
              <w:ind w:right="-72"/>
              <w:jc w:val="right"/>
              <w:rPr>
                <w:rFonts w:ascii="Arial" w:eastAsia="Arial" w:hAnsi="Arial" w:cs="Arial"/>
                <w:color w:val="000000"/>
                <w:sz w:val="18"/>
                <w:szCs w:val="18"/>
              </w:rPr>
            </w:pPr>
          </w:p>
        </w:tc>
        <w:tc>
          <w:tcPr>
            <w:tcW w:w="1128" w:type="dxa"/>
            <w:tcBorders>
              <w:top w:val="single" w:sz="4" w:space="0" w:color="auto"/>
              <w:left w:val="nil"/>
              <w:right w:val="nil"/>
            </w:tcBorders>
            <w:vAlign w:val="bottom"/>
          </w:tcPr>
          <w:p w14:paraId="3CB88113" w14:textId="77777777" w:rsidR="00881246" w:rsidRPr="009239F4" w:rsidRDefault="00881246" w:rsidP="005215C4">
            <w:pPr>
              <w:ind w:right="-72"/>
              <w:jc w:val="right"/>
              <w:rPr>
                <w:rFonts w:ascii="Arial" w:eastAsia="Arial" w:hAnsi="Arial" w:cs="Arial"/>
                <w:color w:val="000000"/>
                <w:sz w:val="18"/>
                <w:szCs w:val="18"/>
              </w:rPr>
            </w:pPr>
          </w:p>
        </w:tc>
        <w:tc>
          <w:tcPr>
            <w:tcW w:w="1127" w:type="dxa"/>
            <w:tcBorders>
              <w:top w:val="single" w:sz="4" w:space="0" w:color="auto"/>
              <w:left w:val="nil"/>
              <w:right w:val="nil"/>
            </w:tcBorders>
            <w:vAlign w:val="bottom"/>
          </w:tcPr>
          <w:p w14:paraId="0D3C7B84" w14:textId="77777777" w:rsidR="00881246" w:rsidRPr="009239F4" w:rsidRDefault="00881246" w:rsidP="005215C4">
            <w:pPr>
              <w:ind w:right="-72"/>
              <w:jc w:val="right"/>
              <w:rPr>
                <w:rFonts w:ascii="Arial" w:eastAsia="Arial" w:hAnsi="Arial" w:cs="Arial"/>
                <w:color w:val="000000"/>
                <w:sz w:val="18"/>
                <w:szCs w:val="18"/>
              </w:rPr>
            </w:pPr>
          </w:p>
        </w:tc>
        <w:tc>
          <w:tcPr>
            <w:tcW w:w="1128" w:type="dxa"/>
            <w:tcBorders>
              <w:top w:val="single" w:sz="4" w:space="0" w:color="auto"/>
              <w:left w:val="nil"/>
              <w:right w:val="nil"/>
            </w:tcBorders>
            <w:vAlign w:val="bottom"/>
          </w:tcPr>
          <w:p w14:paraId="645B209D" w14:textId="77777777" w:rsidR="00881246" w:rsidRPr="009239F4" w:rsidRDefault="00881246" w:rsidP="005215C4">
            <w:pPr>
              <w:ind w:right="-72"/>
              <w:jc w:val="right"/>
              <w:rPr>
                <w:rFonts w:ascii="Arial" w:eastAsia="Arial" w:hAnsi="Arial" w:cs="Arial"/>
                <w:color w:val="000000"/>
                <w:sz w:val="18"/>
                <w:szCs w:val="18"/>
              </w:rPr>
            </w:pPr>
          </w:p>
        </w:tc>
      </w:tr>
      <w:tr w:rsidR="001467DE" w:rsidRPr="009239F4" w14:paraId="76208DE3" w14:textId="77777777" w:rsidTr="604921FD">
        <w:trPr>
          <w:trHeight w:val="74"/>
        </w:trPr>
        <w:tc>
          <w:tcPr>
            <w:tcW w:w="2667" w:type="dxa"/>
            <w:tcBorders>
              <w:top w:val="nil"/>
              <w:left w:val="nil"/>
              <w:right w:val="nil"/>
            </w:tcBorders>
            <w:vAlign w:val="bottom"/>
          </w:tcPr>
          <w:p w14:paraId="4FC5E390"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sz w:val="18"/>
                <w:szCs w:val="18"/>
              </w:rPr>
              <w:t>Cost</w:t>
            </w:r>
          </w:p>
        </w:tc>
        <w:tc>
          <w:tcPr>
            <w:tcW w:w="1127" w:type="dxa"/>
            <w:tcBorders>
              <w:top w:val="nil"/>
              <w:left w:val="nil"/>
              <w:right w:val="nil"/>
            </w:tcBorders>
            <w:vAlign w:val="bottom"/>
          </w:tcPr>
          <w:p w14:paraId="75B7F52F" w14:textId="72497854"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12,104</w:t>
            </w:r>
          </w:p>
        </w:tc>
        <w:tc>
          <w:tcPr>
            <w:tcW w:w="999" w:type="dxa"/>
            <w:tcBorders>
              <w:top w:val="nil"/>
              <w:left w:val="nil"/>
              <w:right w:val="nil"/>
            </w:tcBorders>
            <w:vAlign w:val="bottom"/>
          </w:tcPr>
          <w:p w14:paraId="2D45FF2A" w14:textId="079A2A9A"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253,448</w:t>
            </w:r>
          </w:p>
        </w:tc>
        <w:tc>
          <w:tcPr>
            <w:tcW w:w="1256" w:type="dxa"/>
            <w:tcBorders>
              <w:top w:val="nil"/>
              <w:left w:val="nil"/>
              <w:right w:val="nil"/>
            </w:tcBorders>
            <w:vAlign w:val="bottom"/>
          </w:tcPr>
          <w:p w14:paraId="715AC818" w14:textId="406101A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244,159</w:t>
            </w:r>
          </w:p>
        </w:tc>
        <w:tc>
          <w:tcPr>
            <w:tcW w:w="1128" w:type="dxa"/>
            <w:tcBorders>
              <w:top w:val="nil"/>
              <w:left w:val="nil"/>
              <w:right w:val="nil"/>
            </w:tcBorders>
            <w:vAlign w:val="bottom"/>
          </w:tcPr>
          <w:p w14:paraId="42BB38C1" w14:textId="6488535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353,479</w:t>
            </w:r>
          </w:p>
        </w:tc>
        <w:tc>
          <w:tcPr>
            <w:tcW w:w="1127" w:type="dxa"/>
            <w:tcBorders>
              <w:top w:val="nil"/>
              <w:left w:val="nil"/>
              <w:right w:val="nil"/>
            </w:tcBorders>
            <w:vAlign w:val="bottom"/>
          </w:tcPr>
          <w:p w14:paraId="237D1DA8" w14:textId="5CF2AA0A"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79,100</w:t>
            </w:r>
          </w:p>
        </w:tc>
        <w:tc>
          <w:tcPr>
            <w:tcW w:w="1128" w:type="dxa"/>
            <w:tcBorders>
              <w:top w:val="nil"/>
              <w:left w:val="nil"/>
              <w:right w:val="nil"/>
            </w:tcBorders>
            <w:vAlign w:val="bottom"/>
          </w:tcPr>
          <w:p w14:paraId="11E76BD5" w14:textId="6472359F"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942,290</w:t>
            </w:r>
          </w:p>
        </w:tc>
      </w:tr>
      <w:tr w:rsidR="001467DE" w:rsidRPr="009239F4" w14:paraId="53B77AA1" w14:textId="77777777" w:rsidTr="003F33A0">
        <w:trPr>
          <w:trHeight w:val="193"/>
        </w:trPr>
        <w:tc>
          <w:tcPr>
            <w:tcW w:w="2667" w:type="dxa"/>
            <w:tcBorders>
              <w:top w:val="nil"/>
              <w:left w:val="nil"/>
              <w:right w:val="nil"/>
            </w:tcBorders>
            <w:vAlign w:val="bottom"/>
          </w:tcPr>
          <w:p w14:paraId="59F0308E"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amortisation</w:t>
            </w:r>
          </w:p>
        </w:tc>
        <w:tc>
          <w:tcPr>
            <w:tcW w:w="1127" w:type="dxa"/>
            <w:tcBorders>
              <w:top w:val="nil"/>
              <w:left w:val="nil"/>
              <w:bottom w:val="single" w:sz="4" w:space="0" w:color="auto"/>
              <w:right w:val="nil"/>
            </w:tcBorders>
            <w:vAlign w:val="bottom"/>
          </w:tcPr>
          <w:p w14:paraId="6E83916C" w14:textId="0C7FF57F"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(2,415)</w:t>
            </w:r>
          </w:p>
        </w:tc>
        <w:tc>
          <w:tcPr>
            <w:tcW w:w="999" w:type="dxa"/>
            <w:tcBorders>
              <w:top w:val="nil"/>
              <w:left w:val="nil"/>
              <w:bottom w:val="single" w:sz="4" w:space="0" w:color="auto"/>
              <w:right w:val="nil"/>
            </w:tcBorders>
            <w:vAlign w:val="bottom"/>
          </w:tcPr>
          <w:p w14:paraId="486ED445" w14:textId="23F9CFB9"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(57,093)</w:t>
            </w:r>
          </w:p>
        </w:tc>
        <w:tc>
          <w:tcPr>
            <w:tcW w:w="1256" w:type="dxa"/>
            <w:tcBorders>
              <w:top w:val="nil"/>
              <w:left w:val="nil"/>
              <w:bottom w:val="single" w:sz="4" w:space="0" w:color="auto"/>
              <w:right w:val="nil"/>
            </w:tcBorders>
            <w:vAlign w:val="bottom"/>
          </w:tcPr>
          <w:p w14:paraId="5ED2349B" w14:textId="41A2A3B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(48,985)</w:t>
            </w:r>
          </w:p>
        </w:tc>
        <w:tc>
          <w:tcPr>
            <w:tcW w:w="1128" w:type="dxa"/>
            <w:tcBorders>
              <w:top w:val="nil"/>
              <w:left w:val="nil"/>
              <w:bottom w:val="single" w:sz="4" w:space="0" w:color="auto"/>
              <w:right w:val="nil"/>
            </w:tcBorders>
            <w:vAlign w:val="bottom"/>
          </w:tcPr>
          <w:p w14:paraId="4138FA78" w14:textId="17700744"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(132,468)</w:t>
            </w:r>
          </w:p>
        </w:tc>
        <w:tc>
          <w:tcPr>
            <w:tcW w:w="1127" w:type="dxa"/>
            <w:tcBorders>
              <w:top w:val="nil"/>
              <w:left w:val="nil"/>
              <w:bottom w:val="single" w:sz="4" w:space="0" w:color="auto"/>
              <w:right w:val="nil"/>
            </w:tcBorders>
            <w:vAlign w:val="bottom"/>
          </w:tcPr>
          <w:p w14:paraId="41EDB778" w14:textId="3FD3765F"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28" w:type="dxa"/>
            <w:tcBorders>
              <w:top w:val="nil"/>
              <w:left w:val="nil"/>
              <w:bottom w:val="single" w:sz="4" w:space="0" w:color="auto"/>
              <w:right w:val="nil"/>
            </w:tcBorders>
            <w:vAlign w:val="bottom"/>
          </w:tcPr>
          <w:p w14:paraId="57A44352" w14:textId="2E70FCF8"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(240,961)</w:t>
            </w:r>
          </w:p>
        </w:tc>
      </w:tr>
      <w:tr w:rsidR="001467DE" w:rsidRPr="009239F4" w14:paraId="082C0BF6" w14:textId="77777777" w:rsidTr="003F33A0">
        <w:trPr>
          <w:trHeight w:val="20"/>
        </w:trPr>
        <w:tc>
          <w:tcPr>
            <w:tcW w:w="2667" w:type="dxa"/>
            <w:tcBorders>
              <w:top w:val="nil"/>
              <w:left w:val="nil"/>
              <w:right w:val="nil"/>
            </w:tcBorders>
            <w:vAlign w:val="bottom"/>
          </w:tcPr>
          <w:p w14:paraId="40E84429" w14:textId="77777777" w:rsidR="001467DE" w:rsidRPr="009239F4" w:rsidRDefault="001467DE" w:rsidP="005215C4">
            <w:pPr>
              <w:ind w:left="-108" w:right="-108"/>
              <w:rPr>
                <w:rFonts w:ascii="Arial" w:eastAsia="Arial" w:hAnsi="Arial" w:cs="Arial"/>
                <w:color w:val="000000"/>
                <w:sz w:val="8"/>
                <w:szCs w:val="8"/>
              </w:rPr>
            </w:pPr>
          </w:p>
        </w:tc>
        <w:tc>
          <w:tcPr>
            <w:tcW w:w="1127" w:type="dxa"/>
            <w:tcBorders>
              <w:top w:val="single" w:sz="4" w:space="0" w:color="auto"/>
              <w:left w:val="nil"/>
              <w:right w:val="nil"/>
            </w:tcBorders>
            <w:vAlign w:val="bottom"/>
          </w:tcPr>
          <w:p w14:paraId="298BB249" w14:textId="77777777" w:rsidR="001467DE" w:rsidRPr="009239F4" w:rsidRDefault="001467DE" w:rsidP="005215C4">
            <w:pPr>
              <w:ind w:left="433" w:right="-72"/>
              <w:jc w:val="right"/>
              <w:rPr>
                <w:rFonts w:ascii="Arial" w:eastAsia="Arial" w:hAnsi="Arial" w:cs="Arial"/>
                <w:color w:val="000000"/>
                <w:sz w:val="8"/>
                <w:szCs w:val="8"/>
              </w:rPr>
            </w:pPr>
          </w:p>
        </w:tc>
        <w:tc>
          <w:tcPr>
            <w:tcW w:w="999" w:type="dxa"/>
            <w:tcBorders>
              <w:top w:val="single" w:sz="4" w:space="0" w:color="auto"/>
              <w:left w:val="nil"/>
              <w:right w:val="nil"/>
            </w:tcBorders>
            <w:vAlign w:val="bottom"/>
          </w:tcPr>
          <w:p w14:paraId="6F4368BE" w14:textId="77777777" w:rsidR="001467DE" w:rsidRPr="009239F4" w:rsidRDefault="001467DE" w:rsidP="005215C4">
            <w:pPr>
              <w:ind w:left="433" w:right="-72"/>
              <w:jc w:val="right"/>
              <w:rPr>
                <w:rFonts w:ascii="Arial" w:eastAsia="Arial" w:hAnsi="Arial" w:cs="Arial"/>
                <w:color w:val="000000"/>
                <w:sz w:val="8"/>
                <w:szCs w:val="8"/>
              </w:rPr>
            </w:pPr>
          </w:p>
        </w:tc>
        <w:tc>
          <w:tcPr>
            <w:tcW w:w="1256" w:type="dxa"/>
            <w:tcBorders>
              <w:top w:val="single" w:sz="4" w:space="0" w:color="auto"/>
              <w:left w:val="nil"/>
              <w:right w:val="nil"/>
            </w:tcBorders>
            <w:vAlign w:val="bottom"/>
          </w:tcPr>
          <w:p w14:paraId="08163325" w14:textId="77777777" w:rsidR="001467DE" w:rsidRPr="009239F4" w:rsidRDefault="001467DE" w:rsidP="005215C4">
            <w:pPr>
              <w:ind w:left="433"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56B4B821" w14:textId="77777777" w:rsidR="001467DE" w:rsidRPr="009239F4" w:rsidRDefault="001467DE" w:rsidP="005215C4">
            <w:pPr>
              <w:ind w:left="433" w:right="-72"/>
              <w:jc w:val="right"/>
              <w:rPr>
                <w:rFonts w:ascii="Arial" w:eastAsia="Arial" w:hAnsi="Arial" w:cs="Arial"/>
                <w:color w:val="000000"/>
                <w:sz w:val="8"/>
                <w:szCs w:val="8"/>
              </w:rPr>
            </w:pPr>
          </w:p>
        </w:tc>
        <w:tc>
          <w:tcPr>
            <w:tcW w:w="1127" w:type="dxa"/>
            <w:tcBorders>
              <w:top w:val="single" w:sz="4" w:space="0" w:color="auto"/>
              <w:left w:val="nil"/>
              <w:right w:val="nil"/>
            </w:tcBorders>
            <w:vAlign w:val="bottom"/>
          </w:tcPr>
          <w:p w14:paraId="6E08B1D6" w14:textId="77777777" w:rsidR="001467DE" w:rsidRPr="009239F4" w:rsidRDefault="001467DE" w:rsidP="005215C4">
            <w:pPr>
              <w:ind w:left="433"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5E9B5581" w14:textId="77777777" w:rsidR="001467DE" w:rsidRPr="009239F4" w:rsidRDefault="001467DE" w:rsidP="005215C4">
            <w:pPr>
              <w:ind w:left="433" w:right="-72"/>
              <w:jc w:val="right"/>
              <w:rPr>
                <w:rFonts w:ascii="Arial" w:eastAsia="Arial" w:hAnsi="Arial" w:cs="Arial"/>
                <w:color w:val="000000"/>
                <w:sz w:val="8"/>
                <w:szCs w:val="8"/>
              </w:rPr>
            </w:pPr>
          </w:p>
        </w:tc>
      </w:tr>
      <w:tr w:rsidR="001467DE" w:rsidRPr="009239F4" w14:paraId="283E2542" w14:textId="77777777" w:rsidTr="003F33A0">
        <w:trPr>
          <w:trHeight w:val="20"/>
        </w:trPr>
        <w:tc>
          <w:tcPr>
            <w:tcW w:w="2667" w:type="dxa"/>
            <w:tcBorders>
              <w:top w:val="nil"/>
              <w:left w:val="nil"/>
              <w:right w:val="nil"/>
            </w:tcBorders>
            <w:vAlign w:val="bottom"/>
          </w:tcPr>
          <w:p w14:paraId="1CD38488"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b/>
                <w:color w:val="000000"/>
                <w:sz w:val="18"/>
                <w:szCs w:val="18"/>
              </w:rPr>
              <w:t>Net book value</w:t>
            </w:r>
          </w:p>
        </w:tc>
        <w:tc>
          <w:tcPr>
            <w:tcW w:w="1127" w:type="dxa"/>
            <w:tcBorders>
              <w:top w:val="nil"/>
              <w:left w:val="nil"/>
              <w:bottom w:val="single" w:sz="4" w:space="0" w:color="auto"/>
              <w:right w:val="nil"/>
            </w:tcBorders>
            <w:vAlign w:val="bottom"/>
          </w:tcPr>
          <w:p w14:paraId="799016AA" w14:textId="3FA5837F"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9,689</w:t>
            </w:r>
          </w:p>
        </w:tc>
        <w:tc>
          <w:tcPr>
            <w:tcW w:w="999" w:type="dxa"/>
            <w:tcBorders>
              <w:top w:val="nil"/>
              <w:left w:val="nil"/>
              <w:bottom w:val="single" w:sz="4" w:space="0" w:color="auto"/>
              <w:right w:val="nil"/>
            </w:tcBorders>
            <w:vAlign w:val="bottom"/>
          </w:tcPr>
          <w:p w14:paraId="27C27FFB" w14:textId="4BB26AF7"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196,355</w:t>
            </w:r>
          </w:p>
        </w:tc>
        <w:tc>
          <w:tcPr>
            <w:tcW w:w="1256" w:type="dxa"/>
            <w:tcBorders>
              <w:top w:val="nil"/>
              <w:left w:val="nil"/>
              <w:bottom w:val="single" w:sz="4" w:space="0" w:color="auto"/>
              <w:right w:val="nil"/>
            </w:tcBorders>
            <w:vAlign w:val="bottom"/>
          </w:tcPr>
          <w:p w14:paraId="6BB47C59" w14:textId="16BE58AE"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195,174</w:t>
            </w:r>
          </w:p>
        </w:tc>
        <w:tc>
          <w:tcPr>
            <w:tcW w:w="1128" w:type="dxa"/>
            <w:tcBorders>
              <w:top w:val="nil"/>
              <w:left w:val="nil"/>
              <w:bottom w:val="single" w:sz="4" w:space="0" w:color="auto"/>
              <w:right w:val="nil"/>
            </w:tcBorders>
            <w:vAlign w:val="bottom"/>
          </w:tcPr>
          <w:p w14:paraId="06135D12" w14:textId="1F5CC19C"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221,011</w:t>
            </w:r>
          </w:p>
        </w:tc>
        <w:tc>
          <w:tcPr>
            <w:tcW w:w="1127" w:type="dxa"/>
            <w:tcBorders>
              <w:top w:val="nil"/>
              <w:left w:val="nil"/>
              <w:bottom w:val="single" w:sz="4" w:space="0" w:color="auto"/>
              <w:right w:val="nil"/>
            </w:tcBorders>
            <w:vAlign w:val="bottom"/>
          </w:tcPr>
          <w:p w14:paraId="2FE61D09" w14:textId="447C529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79,100</w:t>
            </w:r>
          </w:p>
        </w:tc>
        <w:tc>
          <w:tcPr>
            <w:tcW w:w="1128" w:type="dxa"/>
            <w:tcBorders>
              <w:top w:val="nil"/>
              <w:left w:val="nil"/>
              <w:bottom w:val="single" w:sz="4" w:space="0" w:color="auto"/>
              <w:right w:val="nil"/>
            </w:tcBorders>
            <w:vAlign w:val="bottom"/>
          </w:tcPr>
          <w:p w14:paraId="29F49D2A" w14:textId="707856C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701,329</w:t>
            </w:r>
          </w:p>
        </w:tc>
      </w:tr>
      <w:tr w:rsidR="001467DE" w:rsidRPr="009239F4" w14:paraId="4F5030E9" w14:textId="77777777" w:rsidTr="003F33A0">
        <w:trPr>
          <w:trHeight w:val="20"/>
        </w:trPr>
        <w:tc>
          <w:tcPr>
            <w:tcW w:w="2667" w:type="dxa"/>
            <w:tcBorders>
              <w:top w:val="nil"/>
              <w:left w:val="nil"/>
              <w:right w:val="nil"/>
            </w:tcBorders>
            <w:vAlign w:val="bottom"/>
          </w:tcPr>
          <w:p w14:paraId="73281603" w14:textId="77777777" w:rsidR="001467DE" w:rsidRPr="009239F4" w:rsidRDefault="001467DE" w:rsidP="005215C4">
            <w:pPr>
              <w:ind w:left="-108" w:right="-108"/>
              <w:rPr>
                <w:rFonts w:ascii="Arial" w:eastAsia="Arial" w:hAnsi="Arial" w:cs="Arial"/>
                <w:b/>
                <w:color w:val="000000"/>
                <w:sz w:val="14"/>
                <w:szCs w:val="14"/>
              </w:rPr>
            </w:pPr>
          </w:p>
        </w:tc>
        <w:tc>
          <w:tcPr>
            <w:tcW w:w="1127" w:type="dxa"/>
            <w:tcBorders>
              <w:top w:val="single" w:sz="4" w:space="0" w:color="auto"/>
              <w:left w:val="nil"/>
              <w:right w:val="nil"/>
            </w:tcBorders>
            <w:vAlign w:val="bottom"/>
          </w:tcPr>
          <w:p w14:paraId="63E16467" w14:textId="77777777" w:rsidR="001467DE" w:rsidRPr="009239F4" w:rsidRDefault="001467DE" w:rsidP="005215C4">
            <w:pPr>
              <w:ind w:right="-72"/>
              <w:jc w:val="right"/>
              <w:rPr>
                <w:rFonts w:ascii="Arial" w:eastAsia="Arial" w:hAnsi="Arial" w:cs="Arial"/>
                <w:color w:val="000000"/>
                <w:sz w:val="14"/>
                <w:szCs w:val="14"/>
              </w:rPr>
            </w:pPr>
          </w:p>
        </w:tc>
        <w:tc>
          <w:tcPr>
            <w:tcW w:w="999" w:type="dxa"/>
            <w:tcBorders>
              <w:top w:val="single" w:sz="4" w:space="0" w:color="auto"/>
              <w:left w:val="nil"/>
              <w:right w:val="nil"/>
            </w:tcBorders>
            <w:vAlign w:val="bottom"/>
          </w:tcPr>
          <w:p w14:paraId="58D5B23C" w14:textId="77777777" w:rsidR="001467DE" w:rsidRPr="009239F4" w:rsidRDefault="001467DE" w:rsidP="005215C4">
            <w:pPr>
              <w:ind w:right="-72"/>
              <w:jc w:val="right"/>
              <w:rPr>
                <w:rFonts w:ascii="Arial" w:eastAsia="Arial" w:hAnsi="Arial" w:cs="Arial"/>
                <w:color w:val="000000"/>
                <w:sz w:val="14"/>
                <w:szCs w:val="14"/>
              </w:rPr>
            </w:pPr>
          </w:p>
        </w:tc>
        <w:tc>
          <w:tcPr>
            <w:tcW w:w="1256" w:type="dxa"/>
            <w:tcBorders>
              <w:top w:val="single" w:sz="4" w:space="0" w:color="auto"/>
              <w:left w:val="nil"/>
              <w:right w:val="nil"/>
            </w:tcBorders>
            <w:vAlign w:val="bottom"/>
          </w:tcPr>
          <w:p w14:paraId="19239A71"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05E89115" w14:textId="77777777" w:rsidR="001467DE" w:rsidRPr="009239F4" w:rsidRDefault="001467DE" w:rsidP="005215C4">
            <w:pPr>
              <w:ind w:right="-72"/>
              <w:jc w:val="right"/>
              <w:rPr>
                <w:rFonts w:ascii="Arial" w:eastAsia="Arial" w:hAnsi="Arial" w:cs="Arial"/>
                <w:color w:val="000000"/>
                <w:sz w:val="14"/>
                <w:szCs w:val="14"/>
              </w:rPr>
            </w:pPr>
          </w:p>
        </w:tc>
        <w:tc>
          <w:tcPr>
            <w:tcW w:w="1127" w:type="dxa"/>
            <w:tcBorders>
              <w:top w:val="single" w:sz="4" w:space="0" w:color="auto"/>
              <w:left w:val="nil"/>
              <w:right w:val="nil"/>
            </w:tcBorders>
            <w:vAlign w:val="bottom"/>
          </w:tcPr>
          <w:p w14:paraId="461296AA"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522ACEE6" w14:textId="77777777" w:rsidR="001467DE" w:rsidRPr="009239F4" w:rsidRDefault="001467DE" w:rsidP="005215C4">
            <w:pPr>
              <w:ind w:right="-72"/>
              <w:jc w:val="right"/>
              <w:rPr>
                <w:rFonts w:ascii="Arial" w:eastAsia="Arial" w:hAnsi="Arial" w:cs="Arial"/>
                <w:color w:val="000000"/>
                <w:sz w:val="14"/>
                <w:szCs w:val="14"/>
              </w:rPr>
            </w:pPr>
          </w:p>
        </w:tc>
      </w:tr>
      <w:tr w:rsidR="001467DE" w:rsidRPr="009239F4" w14:paraId="759E6F59" w14:textId="77777777" w:rsidTr="604921FD">
        <w:trPr>
          <w:trHeight w:val="20"/>
        </w:trPr>
        <w:tc>
          <w:tcPr>
            <w:tcW w:w="2667" w:type="dxa"/>
            <w:tcBorders>
              <w:top w:val="nil"/>
              <w:left w:val="nil"/>
              <w:right w:val="nil"/>
            </w:tcBorders>
            <w:vAlign w:val="bottom"/>
          </w:tcPr>
          <w:p w14:paraId="52712EF0" w14:textId="77777777"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b/>
                <w:color w:val="000000"/>
                <w:sz w:val="18"/>
                <w:szCs w:val="18"/>
              </w:rPr>
              <w:t xml:space="preserve">For the year ended </w:t>
            </w:r>
          </w:p>
        </w:tc>
        <w:tc>
          <w:tcPr>
            <w:tcW w:w="1127" w:type="dxa"/>
            <w:tcBorders>
              <w:top w:val="nil"/>
              <w:left w:val="nil"/>
              <w:right w:val="nil"/>
            </w:tcBorders>
            <w:vAlign w:val="bottom"/>
          </w:tcPr>
          <w:p w14:paraId="5B22944A" w14:textId="77777777" w:rsidR="001467DE" w:rsidRPr="009239F4" w:rsidRDefault="001467DE" w:rsidP="005215C4">
            <w:pPr>
              <w:ind w:right="-72"/>
              <w:jc w:val="right"/>
              <w:rPr>
                <w:rFonts w:ascii="Arial" w:eastAsia="Arial" w:hAnsi="Arial" w:cs="Arial"/>
                <w:color w:val="000000"/>
                <w:sz w:val="18"/>
                <w:szCs w:val="18"/>
              </w:rPr>
            </w:pPr>
          </w:p>
        </w:tc>
        <w:tc>
          <w:tcPr>
            <w:tcW w:w="999" w:type="dxa"/>
            <w:tcBorders>
              <w:top w:val="nil"/>
              <w:left w:val="nil"/>
              <w:right w:val="nil"/>
            </w:tcBorders>
            <w:vAlign w:val="bottom"/>
          </w:tcPr>
          <w:p w14:paraId="589FB253" w14:textId="77777777" w:rsidR="001467DE" w:rsidRPr="009239F4" w:rsidRDefault="001467DE" w:rsidP="005215C4">
            <w:pPr>
              <w:ind w:right="-72"/>
              <w:jc w:val="right"/>
              <w:rPr>
                <w:rFonts w:ascii="Arial" w:eastAsia="Arial" w:hAnsi="Arial" w:cs="Arial"/>
                <w:color w:val="000000"/>
                <w:sz w:val="18"/>
                <w:szCs w:val="18"/>
              </w:rPr>
            </w:pPr>
          </w:p>
        </w:tc>
        <w:tc>
          <w:tcPr>
            <w:tcW w:w="1256" w:type="dxa"/>
            <w:tcBorders>
              <w:top w:val="nil"/>
              <w:left w:val="nil"/>
              <w:right w:val="nil"/>
            </w:tcBorders>
            <w:vAlign w:val="bottom"/>
          </w:tcPr>
          <w:p w14:paraId="0188F305"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7DDFCAA0" w14:textId="77777777" w:rsidR="001467DE" w:rsidRPr="009239F4" w:rsidRDefault="001467DE" w:rsidP="005215C4">
            <w:pPr>
              <w:ind w:right="-72"/>
              <w:jc w:val="right"/>
              <w:rPr>
                <w:rFonts w:ascii="Arial" w:eastAsia="Arial" w:hAnsi="Arial" w:cs="Arial"/>
                <w:color w:val="000000"/>
                <w:sz w:val="18"/>
                <w:szCs w:val="18"/>
              </w:rPr>
            </w:pPr>
          </w:p>
        </w:tc>
        <w:tc>
          <w:tcPr>
            <w:tcW w:w="1127" w:type="dxa"/>
            <w:tcBorders>
              <w:top w:val="nil"/>
              <w:left w:val="nil"/>
              <w:right w:val="nil"/>
            </w:tcBorders>
            <w:vAlign w:val="bottom"/>
          </w:tcPr>
          <w:p w14:paraId="0D6D44BB"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33F26877" w14:textId="77777777" w:rsidR="001467DE" w:rsidRPr="009239F4" w:rsidRDefault="001467DE" w:rsidP="005215C4">
            <w:pPr>
              <w:ind w:right="-72"/>
              <w:jc w:val="right"/>
              <w:rPr>
                <w:rFonts w:ascii="Arial" w:eastAsia="Arial" w:hAnsi="Arial" w:cs="Arial"/>
                <w:color w:val="000000"/>
                <w:sz w:val="18"/>
                <w:szCs w:val="18"/>
              </w:rPr>
            </w:pPr>
          </w:p>
        </w:tc>
      </w:tr>
      <w:tr w:rsidR="001467DE" w:rsidRPr="009239F4" w14:paraId="6962E789" w14:textId="77777777" w:rsidTr="604921FD">
        <w:trPr>
          <w:trHeight w:val="20"/>
        </w:trPr>
        <w:tc>
          <w:tcPr>
            <w:tcW w:w="2667" w:type="dxa"/>
            <w:tcBorders>
              <w:top w:val="nil"/>
              <w:left w:val="nil"/>
              <w:right w:val="nil"/>
            </w:tcBorders>
            <w:vAlign w:val="bottom"/>
          </w:tcPr>
          <w:p w14:paraId="5A22AC88" w14:textId="3FD604F5"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b/>
                <w:color w:val="000000"/>
                <w:sz w:val="18"/>
                <w:szCs w:val="18"/>
              </w:rPr>
              <w:t xml:space="preserve">   31 December 2024</w:t>
            </w:r>
          </w:p>
        </w:tc>
        <w:tc>
          <w:tcPr>
            <w:tcW w:w="1127" w:type="dxa"/>
            <w:tcBorders>
              <w:top w:val="nil"/>
              <w:left w:val="nil"/>
              <w:right w:val="nil"/>
            </w:tcBorders>
            <w:vAlign w:val="bottom"/>
          </w:tcPr>
          <w:p w14:paraId="7F41B957" w14:textId="77777777" w:rsidR="001467DE" w:rsidRPr="009239F4" w:rsidRDefault="001467DE" w:rsidP="005215C4">
            <w:pPr>
              <w:ind w:right="-72"/>
              <w:jc w:val="right"/>
              <w:rPr>
                <w:rFonts w:ascii="Arial" w:eastAsia="Arial" w:hAnsi="Arial" w:cs="Arial"/>
                <w:color w:val="000000"/>
                <w:sz w:val="18"/>
                <w:szCs w:val="18"/>
              </w:rPr>
            </w:pPr>
          </w:p>
        </w:tc>
        <w:tc>
          <w:tcPr>
            <w:tcW w:w="999" w:type="dxa"/>
            <w:tcBorders>
              <w:top w:val="nil"/>
              <w:left w:val="nil"/>
              <w:right w:val="nil"/>
            </w:tcBorders>
            <w:vAlign w:val="bottom"/>
          </w:tcPr>
          <w:p w14:paraId="177039F1" w14:textId="77777777" w:rsidR="001467DE" w:rsidRPr="009239F4" w:rsidRDefault="001467DE" w:rsidP="005215C4">
            <w:pPr>
              <w:ind w:right="-72"/>
              <w:jc w:val="right"/>
              <w:rPr>
                <w:rFonts w:ascii="Arial" w:eastAsia="Arial" w:hAnsi="Arial" w:cs="Arial"/>
                <w:color w:val="000000"/>
                <w:sz w:val="18"/>
                <w:szCs w:val="18"/>
              </w:rPr>
            </w:pPr>
          </w:p>
        </w:tc>
        <w:tc>
          <w:tcPr>
            <w:tcW w:w="1256" w:type="dxa"/>
            <w:tcBorders>
              <w:top w:val="nil"/>
              <w:left w:val="nil"/>
              <w:right w:val="nil"/>
            </w:tcBorders>
            <w:vAlign w:val="bottom"/>
          </w:tcPr>
          <w:p w14:paraId="476B856D"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02EA8D41" w14:textId="77777777" w:rsidR="001467DE" w:rsidRPr="009239F4" w:rsidRDefault="001467DE" w:rsidP="005215C4">
            <w:pPr>
              <w:ind w:right="-72"/>
              <w:jc w:val="right"/>
              <w:rPr>
                <w:rFonts w:ascii="Arial" w:eastAsia="Arial" w:hAnsi="Arial" w:cs="Arial"/>
                <w:color w:val="000000"/>
                <w:sz w:val="18"/>
                <w:szCs w:val="18"/>
              </w:rPr>
            </w:pPr>
          </w:p>
        </w:tc>
        <w:tc>
          <w:tcPr>
            <w:tcW w:w="1127" w:type="dxa"/>
            <w:tcBorders>
              <w:top w:val="nil"/>
              <w:left w:val="nil"/>
              <w:right w:val="nil"/>
            </w:tcBorders>
            <w:vAlign w:val="bottom"/>
          </w:tcPr>
          <w:p w14:paraId="7B39A43E"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6D5ED01D" w14:textId="77777777" w:rsidR="001467DE" w:rsidRPr="009239F4" w:rsidRDefault="001467DE" w:rsidP="005215C4">
            <w:pPr>
              <w:ind w:right="-72"/>
              <w:jc w:val="right"/>
              <w:rPr>
                <w:rFonts w:ascii="Arial" w:eastAsia="Arial" w:hAnsi="Arial" w:cs="Arial"/>
                <w:color w:val="000000"/>
                <w:sz w:val="18"/>
                <w:szCs w:val="18"/>
              </w:rPr>
            </w:pPr>
          </w:p>
        </w:tc>
      </w:tr>
      <w:tr w:rsidR="001467DE" w:rsidRPr="009239F4" w14:paraId="3B94EB85" w14:textId="77777777" w:rsidTr="00A56704">
        <w:trPr>
          <w:trHeight w:val="20"/>
        </w:trPr>
        <w:tc>
          <w:tcPr>
            <w:tcW w:w="2667" w:type="dxa"/>
            <w:tcBorders>
              <w:top w:val="nil"/>
              <w:left w:val="nil"/>
              <w:right w:val="nil"/>
            </w:tcBorders>
            <w:vAlign w:val="bottom"/>
          </w:tcPr>
          <w:p w14:paraId="12596E7B" w14:textId="14E9FFB3"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color w:val="000000"/>
                <w:sz w:val="18"/>
                <w:szCs w:val="18"/>
              </w:rPr>
              <w:t>Opening net book value</w:t>
            </w:r>
          </w:p>
        </w:tc>
        <w:tc>
          <w:tcPr>
            <w:tcW w:w="1127" w:type="dxa"/>
            <w:tcBorders>
              <w:top w:val="nil"/>
              <w:left w:val="nil"/>
              <w:right w:val="nil"/>
            </w:tcBorders>
          </w:tcPr>
          <w:p w14:paraId="0BF013E4" w14:textId="498B7A9E"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9,689</w:t>
            </w:r>
          </w:p>
        </w:tc>
        <w:tc>
          <w:tcPr>
            <w:tcW w:w="999" w:type="dxa"/>
            <w:tcBorders>
              <w:top w:val="nil"/>
              <w:left w:val="nil"/>
              <w:right w:val="nil"/>
            </w:tcBorders>
          </w:tcPr>
          <w:p w14:paraId="1437D5F1" w14:textId="06EBEA66"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196,355</w:t>
            </w:r>
          </w:p>
        </w:tc>
        <w:tc>
          <w:tcPr>
            <w:tcW w:w="1256" w:type="dxa"/>
            <w:tcBorders>
              <w:top w:val="nil"/>
              <w:left w:val="nil"/>
              <w:right w:val="nil"/>
            </w:tcBorders>
          </w:tcPr>
          <w:p w14:paraId="3D17364C" w14:textId="238C0D38"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195,174</w:t>
            </w:r>
          </w:p>
        </w:tc>
        <w:tc>
          <w:tcPr>
            <w:tcW w:w="1128" w:type="dxa"/>
            <w:tcBorders>
              <w:top w:val="nil"/>
              <w:left w:val="nil"/>
              <w:right w:val="nil"/>
            </w:tcBorders>
          </w:tcPr>
          <w:p w14:paraId="3E8AE0D8" w14:textId="4EE3DFB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221,011</w:t>
            </w:r>
          </w:p>
        </w:tc>
        <w:tc>
          <w:tcPr>
            <w:tcW w:w="1127" w:type="dxa"/>
            <w:tcBorders>
              <w:top w:val="nil"/>
              <w:left w:val="nil"/>
              <w:right w:val="nil"/>
            </w:tcBorders>
          </w:tcPr>
          <w:p w14:paraId="70E09323" w14:textId="170AE03A"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79,100</w:t>
            </w:r>
          </w:p>
        </w:tc>
        <w:tc>
          <w:tcPr>
            <w:tcW w:w="1128" w:type="dxa"/>
            <w:tcBorders>
              <w:top w:val="nil"/>
              <w:left w:val="nil"/>
              <w:right w:val="nil"/>
            </w:tcBorders>
          </w:tcPr>
          <w:p w14:paraId="7279894B" w14:textId="1748DC00"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701,329</w:t>
            </w:r>
          </w:p>
        </w:tc>
      </w:tr>
      <w:tr w:rsidR="001467DE" w:rsidRPr="009239F4" w14:paraId="44DC66C7" w14:textId="77777777" w:rsidTr="00A56704">
        <w:trPr>
          <w:trHeight w:val="20"/>
        </w:trPr>
        <w:tc>
          <w:tcPr>
            <w:tcW w:w="2667" w:type="dxa"/>
            <w:tcBorders>
              <w:top w:val="nil"/>
              <w:left w:val="nil"/>
              <w:right w:val="nil"/>
            </w:tcBorders>
            <w:vAlign w:val="bottom"/>
          </w:tcPr>
          <w:p w14:paraId="24D0253A" w14:textId="70033C02"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127" w:type="dxa"/>
            <w:tcBorders>
              <w:top w:val="nil"/>
              <w:left w:val="nil"/>
              <w:right w:val="nil"/>
            </w:tcBorders>
          </w:tcPr>
          <w:p w14:paraId="6030D76B" w14:textId="612CB80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9" w:type="dxa"/>
            <w:tcBorders>
              <w:top w:val="nil"/>
              <w:left w:val="nil"/>
              <w:right w:val="nil"/>
            </w:tcBorders>
          </w:tcPr>
          <w:p w14:paraId="4CC50A4C" w14:textId="0B9DB294"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56" w:type="dxa"/>
            <w:tcBorders>
              <w:top w:val="nil"/>
              <w:left w:val="nil"/>
              <w:right w:val="nil"/>
            </w:tcBorders>
          </w:tcPr>
          <w:p w14:paraId="3E28EB10" w14:textId="3BD881C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28" w:type="dxa"/>
            <w:tcBorders>
              <w:top w:val="nil"/>
              <w:left w:val="nil"/>
              <w:right w:val="nil"/>
            </w:tcBorders>
          </w:tcPr>
          <w:p w14:paraId="42CE9C67" w14:textId="7BF86B7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11,450</w:t>
            </w:r>
          </w:p>
        </w:tc>
        <w:tc>
          <w:tcPr>
            <w:tcW w:w="1127" w:type="dxa"/>
            <w:tcBorders>
              <w:top w:val="nil"/>
              <w:left w:val="nil"/>
              <w:right w:val="nil"/>
            </w:tcBorders>
          </w:tcPr>
          <w:p w14:paraId="0B530239" w14:textId="04408855"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9,599</w:t>
            </w:r>
          </w:p>
        </w:tc>
        <w:tc>
          <w:tcPr>
            <w:tcW w:w="1128" w:type="dxa"/>
            <w:tcBorders>
              <w:top w:val="nil"/>
              <w:left w:val="nil"/>
              <w:right w:val="nil"/>
            </w:tcBorders>
          </w:tcPr>
          <w:p w14:paraId="0A890047" w14:textId="3ABAEA57"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21,049</w:t>
            </w:r>
          </w:p>
        </w:tc>
      </w:tr>
      <w:tr w:rsidR="001467DE" w:rsidRPr="009239F4" w14:paraId="13D2558A" w14:textId="77777777" w:rsidTr="00A56704">
        <w:trPr>
          <w:trHeight w:val="20"/>
        </w:trPr>
        <w:tc>
          <w:tcPr>
            <w:tcW w:w="2667" w:type="dxa"/>
            <w:tcBorders>
              <w:top w:val="nil"/>
              <w:left w:val="nil"/>
              <w:right w:val="nil"/>
            </w:tcBorders>
            <w:vAlign w:val="bottom"/>
          </w:tcPr>
          <w:p w14:paraId="5B1C2F19" w14:textId="00238B3B"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sz w:val="18"/>
                <w:szCs w:val="18"/>
              </w:rPr>
              <w:t>Transfer in (out)</w:t>
            </w:r>
          </w:p>
        </w:tc>
        <w:tc>
          <w:tcPr>
            <w:tcW w:w="1127" w:type="dxa"/>
            <w:tcBorders>
              <w:top w:val="nil"/>
              <w:left w:val="nil"/>
              <w:right w:val="nil"/>
            </w:tcBorders>
          </w:tcPr>
          <w:p w14:paraId="6347AD7E" w14:textId="2FBCCDB2"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9" w:type="dxa"/>
            <w:tcBorders>
              <w:top w:val="nil"/>
              <w:left w:val="nil"/>
              <w:right w:val="nil"/>
            </w:tcBorders>
          </w:tcPr>
          <w:p w14:paraId="4FD7ABB1" w14:textId="792BE114"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56" w:type="dxa"/>
            <w:tcBorders>
              <w:top w:val="nil"/>
              <w:left w:val="nil"/>
              <w:right w:val="nil"/>
            </w:tcBorders>
          </w:tcPr>
          <w:p w14:paraId="1FE274E0" w14:textId="2366BE0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28" w:type="dxa"/>
            <w:tcBorders>
              <w:top w:val="nil"/>
              <w:left w:val="nil"/>
              <w:right w:val="nil"/>
            </w:tcBorders>
          </w:tcPr>
          <w:p w14:paraId="4DAA8B78" w14:textId="3795768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1,500</w:t>
            </w:r>
          </w:p>
        </w:tc>
        <w:tc>
          <w:tcPr>
            <w:tcW w:w="1127" w:type="dxa"/>
            <w:tcBorders>
              <w:top w:val="nil"/>
              <w:left w:val="nil"/>
              <w:right w:val="nil"/>
            </w:tcBorders>
          </w:tcPr>
          <w:p w14:paraId="22B5491F" w14:textId="7BF1CEC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(1,500)</w:t>
            </w:r>
          </w:p>
        </w:tc>
        <w:tc>
          <w:tcPr>
            <w:tcW w:w="1128" w:type="dxa"/>
            <w:tcBorders>
              <w:top w:val="nil"/>
              <w:left w:val="nil"/>
              <w:right w:val="nil"/>
            </w:tcBorders>
          </w:tcPr>
          <w:p w14:paraId="1FC2EB87" w14:textId="06973E35"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1467DE" w:rsidRPr="009239F4" w14:paraId="13C6C971" w14:textId="77777777" w:rsidTr="00A56704">
        <w:trPr>
          <w:trHeight w:val="20"/>
        </w:trPr>
        <w:tc>
          <w:tcPr>
            <w:tcW w:w="2667" w:type="dxa"/>
            <w:tcBorders>
              <w:top w:val="nil"/>
              <w:left w:val="nil"/>
              <w:right w:val="nil"/>
            </w:tcBorders>
            <w:vAlign w:val="bottom"/>
          </w:tcPr>
          <w:p w14:paraId="07284B27" w14:textId="34B24E0D" w:rsidR="001467DE" w:rsidRPr="009239F4" w:rsidRDefault="001467DE" w:rsidP="005215C4">
            <w:pPr>
              <w:ind w:left="-108" w:right="-108"/>
              <w:rPr>
                <w:rFonts w:ascii="Arial" w:eastAsia="Arial" w:hAnsi="Arial" w:cs="Arial"/>
                <w:color w:val="000000"/>
                <w:sz w:val="18"/>
                <w:szCs w:val="18"/>
                <w:cs/>
                <w:lang w:val="en-US"/>
              </w:rPr>
            </w:pPr>
            <w:r w:rsidRPr="009239F4">
              <w:rPr>
                <w:rFonts w:ascii="Arial" w:eastAsia="Arial" w:hAnsi="Arial" w:cs="Arial"/>
                <w:color w:val="000000"/>
                <w:sz w:val="18"/>
                <w:szCs w:val="18"/>
              </w:rPr>
              <w:t>Disposal, net</w:t>
            </w:r>
          </w:p>
        </w:tc>
        <w:tc>
          <w:tcPr>
            <w:tcW w:w="1127" w:type="dxa"/>
            <w:tcBorders>
              <w:top w:val="nil"/>
              <w:left w:val="nil"/>
              <w:right w:val="nil"/>
            </w:tcBorders>
          </w:tcPr>
          <w:p w14:paraId="2FD7DD9A" w14:textId="733A1F7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99" w:type="dxa"/>
            <w:tcBorders>
              <w:top w:val="nil"/>
              <w:left w:val="nil"/>
              <w:right w:val="nil"/>
            </w:tcBorders>
          </w:tcPr>
          <w:p w14:paraId="075D2CE6" w14:textId="17D6ED02"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56" w:type="dxa"/>
            <w:tcBorders>
              <w:top w:val="nil"/>
              <w:left w:val="nil"/>
              <w:right w:val="nil"/>
            </w:tcBorders>
          </w:tcPr>
          <w:p w14:paraId="1C901FC4" w14:textId="2B4F1D1A"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28" w:type="dxa"/>
            <w:tcBorders>
              <w:top w:val="nil"/>
              <w:left w:val="nil"/>
              <w:right w:val="nil"/>
            </w:tcBorders>
          </w:tcPr>
          <w:p w14:paraId="601F5C1F" w14:textId="151C2AD7"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(19,300)</w:t>
            </w:r>
          </w:p>
        </w:tc>
        <w:tc>
          <w:tcPr>
            <w:tcW w:w="1127" w:type="dxa"/>
            <w:tcBorders>
              <w:top w:val="nil"/>
              <w:left w:val="nil"/>
              <w:right w:val="nil"/>
            </w:tcBorders>
          </w:tcPr>
          <w:p w14:paraId="2E1DFAC3" w14:textId="74A43D03"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128" w:type="dxa"/>
            <w:tcBorders>
              <w:top w:val="nil"/>
              <w:left w:val="nil"/>
              <w:right w:val="nil"/>
            </w:tcBorders>
          </w:tcPr>
          <w:p w14:paraId="4F29DB16" w14:textId="5BC5A429"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(19,300)</w:t>
            </w:r>
          </w:p>
        </w:tc>
      </w:tr>
      <w:tr w:rsidR="001467DE" w:rsidRPr="009239F4" w14:paraId="5B6E10DC" w14:textId="77777777" w:rsidTr="003F33A0">
        <w:trPr>
          <w:trHeight w:val="20"/>
        </w:trPr>
        <w:tc>
          <w:tcPr>
            <w:tcW w:w="2667" w:type="dxa"/>
            <w:tcBorders>
              <w:top w:val="nil"/>
              <w:left w:val="nil"/>
              <w:right w:val="nil"/>
            </w:tcBorders>
            <w:vAlign w:val="bottom"/>
          </w:tcPr>
          <w:p w14:paraId="4C2A9D7C" w14:textId="53B0EA6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sz w:val="18"/>
                <w:szCs w:val="18"/>
              </w:rPr>
              <w:t>Amortisation charge</w:t>
            </w:r>
          </w:p>
        </w:tc>
        <w:tc>
          <w:tcPr>
            <w:tcW w:w="1127" w:type="dxa"/>
            <w:tcBorders>
              <w:top w:val="nil"/>
              <w:left w:val="nil"/>
              <w:bottom w:val="single" w:sz="4" w:space="0" w:color="auto"/>
              <w:right w:val="nil"/>
            </w:tcBorders>
            <w:vAlign w:val="bottom"/>
          </w:tcPr>
          <w:p w14:paraId="19E8890C" w14:textId="48378D57"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(485)</w:t>
            </w:r>
          </w:p>
        </w:tc>
        <w:tc>
          <w:tcPr>
            <w:tcW w:w="999" w:type="dxa"/>
            <w:tcBorders>
              <w:top w:val="nil"/>
              <w:left w:val="nil"/>
              <w:bottom w:val="single" w:sz="4" w:space="0" w:color="auto"/>
              <w:right w:val="nil"/>
            </w:tcBorders>
            <w:vAlign w:val="bottom"/>
          </w:tcPr>
          <w:p w14:paraId="08DE5386" w14:textId="16361148"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(9,823)</w:t>
            </w:r>
          </w:p>
        </w:tc>
        <w:tc>
          <w:tcPr>
            <w:tcW w:w="1256" w:type="dxa"/>
            <w:tcBorders>
              <w:top w:val="nil"/>
              <w:left w:val="nil"/>
              <w:bottom w:val="single" w:sz="4" w:space="0" w:color="auto"/>
              <w:right w:val="nil"/>
            </w:tcBorders>
            <w:vAlign w:val="bottom"/>
          </w:tcPr>
          <w:p w14:paraId="5436FE11" w14:textId="3341C65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(9,766)</w:t>
            </w:r>
          </w:p>
        </w:tc>
        <w:tc>
          <w:tcPr>
            <w:tcW w:w="1128" w:type="dxa"/>
            <w:tcBorders>
              <w:top w:val="nil"/>
              <w:left w:val="nil"/>
              <w:bottom w:val="single" w:sz="4" w:space="0" w:color="auto"/>
              <w:right w:val="nil"/>
            </w:tcBorders>
            <w:vAlign w:val="bottom"/>
          </w:tcPr>
          <w:p w14:paraId="5CBDA977" w14:textId="7D636AA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(32,379)</w:t>
            </w:r>
          </w:p>
        </w:tc>
        <w:tc>
          <w:tcPr>
            <w:tcW w:w="1127" w:type="dxa"/>
            <w:tcBorders>
              <w:top w:val="nil"/>
              <w:left w:val="nil"/>
              <w:bottom w:val="single" w:sz="4" w:space="0" w:color="auto"/>
              <w:right w:val="nil"/>
            </w:tcBorders>
            <w:vAlign w:val="bottom"/>
          </w:tcPr>
          <w:p w14:paraId="731B2B85" w14:textId="6A002B9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w:t>
            </w:r>
          </w:p>
        </w:tc>
        <w:tc>
          <w:tcPr>
            <w:tcW w:w="1128" w:type="dxa"/>
            <w:tcBorders>
              <w:top w:val="nil"/>
              <w:left w:val="nil"/>
              <w:bottom w:val="single" w:sz="4" w:space="0" w:color="auto"/>
              <w:right w:val="nil"/>
            </w:tcBorders>
            <w:vAlign w:val="bottom"/>
          </w:tcPr>
          <w:p w14:paraId="74617FBB" w14:textId="23960BD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(52,453)   </w:t>
            </w:r>
          </w:p>
        </w:tc>
      </w:tr>
      <w:tr w:rsidR="001467DE" w:rsidRPr="009239F4" w14:paraId="60B001DC" w14:textId="77777777" w:rsidTr="003F33A0">
        <w:trPr>
          <w:trHeight w:val="20"/>
        </w:trPr>
        <w:tc>
          <w:tcPr>
            <w:tcW w:w="2667" w:type="dxa"/>
            <w:tcBorders>
              <w:top w:val="nil"/>
              <w:left w:val="nil"/>
              <w:right w:val="nil"/>
            </w:tcBorders>
            <w:vAlign w:val="bottom"/>
          </w:tcPr>
          <w:p w14:paraId="28899F5D" w14:textId="77777777" w:rsidR="001467DE" w:rsidRPr="009239F4" w:rsidRDefault="001467DE" w:rsidP="005215C4">
            <w:pPr>
              <w:ind w:left="-108" w:right="-108"/>
              <w:rPr>
                <w:rFonts w:ascii="Arial" w:eastAsia="Arial" w:hAnsi="Arial" w:cs="Arial"/>
                <w:color w:val="000000"/>
                <w:sz w:val="8"/>
                <w:szCs w:val="8"/>
              </w:rPr>
            </w:pPr>
          </w:p>
        </w:tc>
        <w:tc>
          <w:tcPr>
            <w:tcW w:w="1127" w:type="dxa"/>
            <w:tcBorders>
              <w:top w:val="single" w:sz="4" w:space="0" w:color="auto"/>
              <w:left w:val="nil"/>
              <w:right w:val="nil"/>
            </w:tcBorders>
            <w:vAlign w:val="bottom"/>
          </w:tcPr>
          <w:p w14:paraId="42B38BA6" w14:textId="77777777" w:rsidR="001467DE" w:rsidRPr="009239F4" w:rsidRDefault="001467DE" w:rsidP="005215C4">
            <w:pPr>
              <w:ind w:right="-72"/>
              <w:jc w:val="right"/>
              <w:rPr>
                <w:rFonts w:ascii="Arial" w:eastAsia="Arial" w:hAnsi="Arial" w:cs="Arial"/>
                <w:color w:val="000000"/>
                <w:sz w:val="8"/>
                <w:szCs w:val="8"/>
              </w:rPr>
            </w:pPr>
          </w:p>
        </w:tc>
        <w:tc>
          <w:tcPr>
            <w:tcW w:w="999" w:type="dxa"/>
            <w:tcBorders>
              <w:top w:val="single" w:sz="4" w:space="0" w:color="auto"/>
              <w:left w:val="nil"/>
              <w:right w:val="nil"/>
            </w:tcBorders>
            <w:vAlign w:val="bottom"/>
          </w:tcPr>
          <w:p w14:paraId="7D01497A" w14:textId="77777777" w:rsidR="001467DE" w:rsidRPr="009239F4" w:rsidRDefault="001467DE" w:rsidP="005215C4">
            <w:pPr>
              <w:ind w:right="-72"/>
              <w:jc w:val="right"/>
              <w:rPr>
                <w:rFonts w:ascii="Arial" w:eastAsia="Arial" w:hAnsi="Arial" w:cs="Arial"/>
                <w:color w:val="000000"/>
                <w:sz w:val="8"/>
                <w:szCs w:val="8"/>
              </w:rPr>
            </w:pPr>
          </w:p>
        </w:tc>
        <w:tc>
          <w:tcPr>
            <w:tcW w:w="1256" w:type="dxa"/>
            <w:tcBorders>
              <w:top w:val="single" w:sz="4" w:space="0" w:color="auto"/>
              <w:left w:val="nil"/>
              <w:right w:val="nil"/>
            </w:tcBorders>
            <w:vAlign w:val="bottom"/>
          </w:tcPr>
          <w:p w14:paraId="356CB5EC"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268BE817" w14:textId="77777777" w:rsidR="001467DE" w:rsidRPr="009239F4" w:rsidRDefault="001467DE" w:rsidP="005215C4">
            <w:pPr>
              <w:ind w:right="-72"/>
              <w:jc w:val="right"/>
              <w:rPr>
                <w:rFonts w:ascii="Arial" w:eastAsia="Arial" w:hAnsi="Arial" w:cs="Arial"/>
                <w:color w:val="000000"/>
                <w:sz w:val="8"/>
                <w:szCs w:val="8"/>
              </w:rPr>
            </w:pPr>
          </w:p>
        </w:tc>
        <w:tc>
          <w:tcPr>
            <w:tcW w:w="1127" w:type="dxa"/>
            <w:tcBorders>
              <w:top w:val="single" w:sz="4" w:space="0" w:color="auto"/>
              <w:left w:val="nil"/>
              <w:right w:val="nil"/>
            </w:tcBorders>
            <w:vAlign w:val="bottom"/>
          </w:tcPr>
          <w:p w14:paraId="60538D86"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00693F5A" w14:textId="77777777" w:rsidR="001467DE" w:rsidRPr="009239F4" w:rsidRDefault="001467DE" w:rsidP="005215C4">
            <w:pPr>
              <w:ind w:right="-72"/>
              <w:jc w:val="right"/>
              <w:rPr>
                <w:rFonts w:ascii="Arial" w:eastAsia="Arial" w:hAnsi="Arial" w:cs="Arial"/>
                <w:color w:val="000000"/>
                <w:sz w:val="8"/>
                <w:szCs w:val="8"/>
              </w:rPr>
            </w:pPr>
          </w:p>
        </w:tc>
      </w:tr>
      <w:tr w:rsidR="001467DE" w:rsidRPr="009239F4" w14:paraId="1EFCB575" w14:textId="77777777" w:rsidTr="003F33A0">
        <w:trPr>
          <w:trHeight w:val="20"/>
        </w:trPr>
        <w:tc>
          <w:tcPr>
            <w:tcW w:w="2667" w:type="dxa"/>
            <w:tcBorders>
              <w:top w:val="nil"/>
              <w:left w:val="nil"/>
              <w:right w:val="nil"/>
            </w:tcBorders>
            <w:vAlign w:val="bottom"/>
          </w:tcPr>
          <w:p w14:paraId="5B444E88" w14:textId="1124A5E9"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b/>
                <w:color w:val="000000"/>
                <w:sz w:val="18"/>
                <w:szCs w:val="18"/>
              </w:rPr>
              <w:t>Closing net book value</w:t>
            </w:r>
          </w:p>
        </w:tc>
        <w:tc>
          <w:tcPr>
            <w:tcW w:w="1127" w:type="dxa"/>
            <w:tcBorders>
              <w:top w:val="nil"/>
              <w:left w:val="nil"/>
              <w:bottom w:val="single" w:sz="4" w:space="0" w:color="auto"/>
              <w:right w:val="nil"/>
            </w:tcBorders>
            <w:vAlign w:val="bottom"/>
          </w:tcPr>
          <w:p w14:paraId="66859810" w14:textId="4E51F15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9,204 </w:t>
            </w:r>
          </w:p>
        </w:tc>
        <w:tc>
          <w:tcPr>
            <w:tcW w:w="999" w:type="dxa"/>
            <w:tcBorders>
              <w:top w:val="nil"/>
              <w:left w:val="nil"/>
              <w:bottom w:val="single" w:sz="4" w:space="0" w:color="auto"/>
              <w:right w:val="nil"/>
            </w:tcBorders>
            <w:vAlign w:val="bottom"/>
          </w:tcPr>
          <w:p w14:paraId="2E2783CB" w14:textId="38A5024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186,532 </w:t>
            </w:r>
          </w:p>
        </w:tc>
        <w:tc>
          <w:tcPr>
            <w:tcW w:w="1256" w:type="dxa"/>
            <w:tcBorders>
              <w:top w:val="nil"/>
              <w:left w:val="nil"/>
              <w:bottom w:val="single" w:sz="4" w:space="0" w:color="auto"/>
              <w:right w:val="nil"/>
            </w:tcBorders>
            <w:vAlign w:val="bottom"/>
          </w:tcPr>
          <w:p w14:paraId="3CF7BE64" w14:textId="2D545B6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185,408 </w:t>
            </w:r>
          </w:p>
        </w:tc>
        <w:tc>
          <w:tcPr>
            <w:tcW w:w="1128" w:type="dxa"/>
            <w:tcBorders>
              <w:top w:val="nil"/>
              <w:left w:val="nil"/>
              <w:bottom w:val="single" w:sz="4" w:space="0" w:color="auto"/>
              <w:right w:val="nil"/>
            </w:tcBorders>
            <w:vAlign w:val="bottom"/>
          </w:tcPr>
          <w:p w14:paraId="074FCC49" w14:textId="1843EF9D"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182,282</w:t>
            </w:r>
          </w:p>
        </w:tc>
        <w:tc>
          <w:tcPr>
            <w:tcW w:w="1127" w:type="dxa"/>
            <w:tcBorders>
              <w:top w:val="nil"/>
              <w:left w:val="nil"/>
              <w:bottom w:val="single" w:sz="4" w:space="0" w:color="auto"/>
              <w:right w:val="nil"/>
            </w:tcBorders>
          </w:tcPr>
          <w:p w14:paraId="1B5CCAB6" w14:textId="014C286A"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87,199 </w:t>
            </w:r>
          </w:p>
        </w:tc>
        <w:tc>
          <w:tcPr>
            <w:tcW w:w="1128" w:type="dxa"/>
            <w:tcBorders>
              <w:top w:val="nil"/>
              <w:left w:val="nil"/>
              <w:bottom w:val="single" w:sz="4" w:space="0" w:color="auto"/>
              <w:right w:val="nil"/>
            </w:tcBorders>
          </w:tcPr>
          <w:p w14:paraId="51D978D0" w14:textId="61B71DD5"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650,625 </w:t>
            </w:r>
          </w:p>
        </w:tc>
      </w:tr>
      <w:tr w:rsidR="001467DE" w:rsidRPr="009239F4" w14:paraId="4E098F0C" w14:textId="77777777" w:rsidTr="003F33A0">
        <w:trPr>
          <w:trHeight w:val="20"/>
        </w:trPr>
        <w:tc>
          <w:tcPr>
            <w:tcW w:w="2667" w:type="dxa"/>
            <w:tcBorders>
              <w:top w:val="nil"/>
              <w:left w:val="nil"/>
              <w:right w:val="nil"/>
            </w:tcBorders>
            <w:vAlign w:val="bottom"/>
          </w:tcPr>
          <w:p w14:paraId="5FCA0093" w14:textId="77777777" w:rsidR="001467DE" w:rsidRPr="009239F4" w:rsidRDefault="001467DE" w:rsidP="005215C4">
            <w:pPr>
              <w:ind w:left="-108" w:right="-108"/>
              <w:rPr>
                <w:rFonts w:ascii="Arial" w:eastAsia="Arial" w:hAnsi="Arial" w:cs="Arial"/>
                <w:b/>
                <w:color w:val="000000"/>
                <w:sz w:val="14"/>
                <w:szCs w:val="14"/>
              </w:rPr>
            </w:pPr>
          </w:p>
        </w:tc>
        <w:tc>
          <w:tcPr>
            <w:tcW w:w="1127" w:type="dxa"/>
            <w:tcBorders>
              <w:top w:val="single" w:sz="4" w:space="0" w:color="auto"/>
              <w:left w:val="nil"/>
              <w:right w:val="nil"/>
            </w:tcBorders>
            <w:vAlign w:val="bottom"/>
          </w:tcPr>
          <w:p w14:paraId="6384F4A5" w14:textId="77777777" w:rsidR="001467DE" w:rsidRPr="009239F4" w:rsidRDefault="001467DE" w:rsidP="005215C4">
            <w:pPr>
              <w:ind w:right="-72"/>
              <w:jc w:val="right"/>
              <w:rPr>
                <w:rFonts w:ascii="Arial" w:eastAsia="Arial" w:hAnsi="Arial" w:cs="Arial"/>
                <w:color w:val="000000"/>
                <w:sz w:val="14"/>
                <w:szCs w:val="14"/>
              </w:rPr>
            </w:pPr>
          </w:p>
        </w:tc>
        <w:tc>
          <w:tcPr>
            <w:tcW w:w="999" w:type="dxa"/>
            <w:tcBorders>
              <w:top w:val="single" w:sz="4" w:space="0" w:color="auto"/>
              <w:left w:val="nil"/>
              <w:right w:val="nil"/>
            </w:tcBorders>
            <w:vAlign w:val="bottom"/>
          </w:tcPr>
          <w:p w14:paraId="7EAA57B2" w14:textId="77777777" w:rsidR="001467DE" w:rsidRPr="009239F4" w:rsidRDefault="001467DE" w:rsidP="005215C4">
            <w:pPr>
              <w:ind w:right="-72"/>
              <w:jc w:val="right"/>
              <w:rPr>
                <w:rFonts w:ascii="Arial" w:eastAsia="Arial" w:hAnsi="Arial" w:cs="Arial"/>
                <w:color w:val="000000"/>
                <w:sz w:val="14"/>
                <w:szCs w:val="14"/>
              </w:rPr>
            </w:pPr>
          </w:p>
        </w:tc>
        <w:tc>
          <w:tcPr>
            <w:tcW w:w="1256" w:type="dxa"/>
            <w:tcBorders>
              <w:top w:val="single" w:sz="4" w:space="0" w:color="auto"/>
              <w:left w:val="nil"/>
              <w:right w:val="nil"/>
            </w:tcBorders>
            <w:vAlign w:val="bottom"/>
          </w:tcPr>
          <w:p w14:paraId="67F34E3C"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7C0D3653" w14:textId="77777777" w:rsidR="001467DE" w:rsidRPr="009239F4" w:rsidRDefault="001467DE" w:rsidP="005215C4">
            <w:pPr>
              <w:ind w:right="-72"/>
              <w:jc w:val="right"/>
              <w:rPr>
                <w:rFonts w:ascii="Arial" w:eastAsia="Arial" w:hAnsi="Arial" w:cs="Arial"/>
                <w:color w:val="000000"/>
                <w:sz w:val="14"/>
                <w:szCs w:val="14"/>
              </w:rPr>
            </w:pPr>
          </w:p>
        </w:tc>
        <w:tc>
          <w:tcPr>
            <w:tcW w:w="1127" w:type="dxa"/>
            <w:tcBorders>
              <w:top w:val="single" w:sz="4" w:space="0" w:color="auto"/>
              <w:left w:val="nil"/>
              <w:right w:val="nil"/>
            </w:tcBorders>
            <w:vAlign w:val="bottom"/>
          </w:tcPr>
          <w:p w14:paraId="21EA08E3"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2A63B453" w14:textId="77777777" w:rsidR="001467DE" w:rsidRPr="009239F4" w:rsidRDefault="001467DE" w:rsidP="005215C4">
            <w:pPr>
              <w:ind w:right="-72"/>
              <w:jc w:val="right"/>
              <w:rPr>
                <w:rFonts w:ascii="Arial" w:eastAsia="Arial" w:hAnsi="Arial" w:cs="Arial"/>
                <w:color w:val="000000"/>
                <w:sz w:val="14"/>
                <w:szCs w:val="14"/>
              </w:rPr>
            </w:pPr>
          </w:p>
        </w:tc>
      </w:tr>
      <w:tr w:rsidR="001467DE" w:rsidRPr="009239F4" w14:paraId="1E5EC6AA" w14:textId="77777777" w:rsidTr="604921FD">
        <w:trPr>
          <w:trHeight w:val="20"/>
        </w:trPr>
        <w:tc>
          <w:tcPr>
            <w:tcW w:w="2667" w:type="dxa"/>
            <w:tcBorders>
              <w:top w:val="nil"/>
              <w:left w:val="nil"/>
              <w:right w:val="nil"/>
            </w:tcBorders>
            <w:vAlign w:val="bottom"/>
          </w:tcPr>
          <w:p w14:paraId="5FC1905B" w14:textId="74439BDC" w:rsidR="001467DE" w:rsidRPr="009239F4" w:rsidRDefault="001467DE" w:rsidP="005215C4">
            <w:pPr>
              <w:ind w:left="-108" w:right="-108"/>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2024</w:t>
            </w:r>
          </w:p>
        </w:tc>
        <w:tc>
          <w:tcPr>
            <w:tcW w:w="1127" w:type="dxa"/>
            <w:tcBorders>
              <w:top w:val="nil"/>
              <w:left w:val="nil"/>
              <w:right w:val="nil"/>
            </w:tcBorders>
            <w:vAlign w:val="bottom"/>
          </w:tcPr>
          <w:p w14:paraId="1FCBDA76" w14:textId="77777777" w:rsidR="001467DE" w:rsidRPr="009239F4" w:rsidRDefault="001467DE" w:rsidP="005215C4">
            <w:pPr>
              <w:ind w:right="-72"/>
              <w:jc w:val="right"/>
              <w:rPr>
                <w:rFonts w:ascii="Arial" w:eastAsia="Arial" w:hAnsi="Arial" w:cs="Arial"/>
                <w:color w:val="000000"/>
                <w:sz w:val="18"/>
                <w:szCs w:val="18"/>
              </w:rPr>
            </w:pPr>
          </w:p>
        </w:tc>
        <w:tc>
          <w:tcPr>
            <w:tcW w:w="999" w:type="dxa"/>
            <w:tcBorders>
              <w:top w:val="nil"/>
              <w:left w:val="nil"/>
              <w:right w:val="nil"/>
            </w:tcBorders>
            <w:vAlign w:val="bottom"/>
          </w:tcPr>
          <w:p w14:paraId="6A88ADD1" w14:textId="77777777" w:rsidR="001467DE" w:rsidRPr="009239F4" w:rsidRDefault="001467DE" w:rsidP="005215C4">
            <w:pPr>
              <w:ind w:right="-72"/>
              <w:jc w:val="right"/>
              <w:rPr>
                <w:rFonts w:ascii="Arial" w:eastAsia="Arial" w:hAnsi="Arial" w:cs="Arial"/>
                <w:color w:val="000000"/>
                <w:sz w:val="18"/>
                <w:szCs w:val="18"/>
              </w:rPr>
            </w:pPr>
          </w:p>
        </w:tc>
        <w:tc>
          <w:tcPr>
            <w:tcW w:w="1256" w:type="dxa"/>
            <w:tcBorders>
              <w:top w:val="nil"/>
              <w:left w:val="nil"/>
              <w:right w:val="nil"/>
            </w:tcBorders>
            <w:vAlign w:val="bottom"/>
          </w:tcPr>
          <w:p w14:paraId="188119AC"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2BC2A0CB" w14:textId="77777777" w:rsidR="001467DE" w:rsidRPr="009239F4" w:rsidRDefault="001467DE" w:rsidP="005215C4">
            <w:pPr>
              <w:ind w:right="-72"/>
              <w:jc w:val="right"/>
              <w:rPr>
                <w:rFonts w:ascii="Arial" w:eastAsia="Arial" w:hAnsi="Arial" w:cs="Arial"/>
                <w:color w:val="000000"/>
                <w:sz w:val="18"/>
                <w:szCs w:val="18"/>
              </w:rPr>
            </w:pPr>
          </w:p>
        </w:tc>
        <w:tc>
          <w:tcPr>
            <w:tcW w:w="1127" w:type="dxa"/>
            <w:tcBorders>
              <w:top w:val="nil"/>
              <w:left w:val="nil"/>
              <w:right w:val="nil"/>
            </w:tcBorders>
            <w:vAlign w:val="bottom"/>
          </w:tcPr>
          <w:p w14:paraId="649F6642"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5222DC00" w14:textId="77777777" w:rsidR="001467DE" w:rsidRPr="009239F4" w:rsidRDefault="001467DE" w:rsidP="005215C4">
            <w:pPr>
              <w:ind w:right="-72"/>
              <w:jc w:val="right"/>
              <w:rPr>
                <w:rFonts w:ascii="Arial" w:eastAsia="Arial" w:hAnsi="Arial" w:cs="Arial"/>
                <w:color w:val="000000"/>
                <w:sz w:val="18"/>
                <w:szCs w:val="18"/>
              </w:rPr>
            </w:pPr>
          </w:p>
        </w:tc>
      </w:tr>
      <w:tr w:rsidR="001467DE" w:rsidRPr="009239F4" w14:paraId="5B4F786A" w14:textId="77777777" w:rsidTr="00A56704">
        <w:trPr>
          <w:trHeight w:val="70"/>
        </w:trPr>
        <w:tc>
          <w:tcPr>
            <w:tcW w:w="2667" w:type="dxa"/>
            <w:tcBorders>
              <w:top w:val="nil"/>
              <w:left w:val="nil"/>
              <w:right w:val="nil"/>
            </w:tcBorders>
            <w:vAlign w:val="bottom"/>
          </w:tcPr>
          <w:p w14:paraId="34F8395B" w14:textId="77777777"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color w:val="000000"/>
                <w:sz w:val="18"/>
                <w:szCs w:val="18"/>
              </w:rPr>
              <w:t>Cost</w:t>
            </w:r>
          </w:p>
        </w:tc>
        <w:tc>
          <w:tcPr>
            <w:tcW w:w="1127" w:type="dxa"/>
            <w:tcBorders>
              <w:top w:val="nil"/>
              <w:left w:val="nil"/>
              <w:right w:val="nil"/>
            </w:tcBorders>
            <w:vAlign w:val="bottom"/>
          </w:tcPr>
          <w:p w14:paraId="31BD2A7B" w14:textId="23C40492"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12,104 </w:t>
            </w:r>
          </w:p>
        </w:tc>
        <w:tc>
          <w:tcPr>
            <w:tcW w:w="999" w:type="dxa"/>
            <w:tcBorders>
              <w:top w:val="nil"/>
              <w:left w:val="nil"/>
              <w:right w:val="nil"/>
            </w:tcBorders>
            <w:vAlign w:val="bottom"/>
          </w:tcPr>
          <w:p w14:paraId="41138308" w14:textId="31F00C90"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253,448 </w:t>
            </w:r>
          </w:p>
        </w:tc>
        <w:tc>
          <w:tcPr>
            <w:tcW w:w="1256" w:type="dxa"/>
            <w:tcBorders>
              <w:top w:val="nil"/>
              <w:left w:val="nil"/>
              <w:right w:val="nil"/>
            </w:tcBorders>
            <w:vAlign w:val="bottom"/>
          </w:tcPr>
          <w:p w14:paraId="24969549" w14:textId="611EBAA4"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244,159 </w:t>
            </w:r>
          </w:p>
        </w:tc>
        <w:tc>
          <w:tcPr>
            <w:tcW w:w="1128" w:type="dxa"/>
            <w:tcBorders>
              <w:top w:val="nil"/>
              <w:left w:val="nil"/>
              <w:right w:val="nil"/>
            </w:tcBorders>
          </w:tcPr>
          <w:p w14:paraId="3FE9E105" w14:textId="72EB069C"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345,738 </w:t>
            </w:r>
          </w:p>
        </w:tc>
        <w:tc>
          <w:tcPr>
            <w:tcW w:w="1127" w:type="dxa"/>
            <w:tcBorders>
              <w:top w:val="nil"/>
              <w:left w:val="nil"/>
              <w:right w:val="nil"/>
            </w:tcBorders>
          </w:tcPr>
          <w:p w14:paraId="0A6A4BF2" w14:textId="3D69712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87,199 </w:t>
            </w:r>
          </w:p>
        </w:tc>
        <w:tc>
          <w:tcPr>
            <w:tcW w:w="1128" w:type="dxa"/>
            <w:tcBorders>
              <w:top w:val="nil"/>
              <w:left w:val="nil"/>
              <w:right w:val="nil"/>
            </w:tcBorders>
          </w:tcPr>
          <w:p w14:paraId="2AF02F33" w14:textId="1125CC8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942,648 </w:t>
            </w:r>
          </w:p>
        </w:tc>
      </w:tr>
      <w:tr w:rsidR="001467DE" w:rsidRPr="009239F4" w14:paraId="389395DE" w14:textId="77777777" w:rsidTr="003F33A0">
        <w:trPr>
          <w:trHeight w:val="20"/>
        </w:trPr>
        <w:tc>
          <w:tcPr>
            <w:tcW w:w="2667" w:type="dxa"/>
            <w:tcBorders>
              <w:top w:val="nil"/>
              <w:left w:val="nil"/>
              <w:right w:val="nil"/>
            </w:tcBorders>
            <w:vAlign w:val="bottom"/>
          </w:tcPr>
          <w:p w14:paraId="12CB5FE4"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amortisation</w:t>
            </w:r>
          </w:p>
        </w:tc>
        <w:tc>
          <w:tcPr>
            <w:tcW w:w="1127" w:type="dxa"/>
            <w:tcBorders>
              <w:top w:val="nil"/>
              <w:left w:val="nil"/>
              <w:bottom w:val="single" w:sz="4" w:space="0" w:color="auto"/>
              <w:right w:val="nil"/>
            </w:tcBorders>
            <w:vAlign w:val="bottom"/>
          </w:tcPr>
          <w:p w14:paraId="1F2A5817" w14:textId="7224A3E5"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(2,900)</w:t>
            </w:r>
          </w:p>
        </w:tc>
        <w:tc>
          <w:tcPr>
            <w:tcW w:w="999" w:type="dxa"/>
            <w:tcBorders>
              <w:top w:val="nil"/>
              <w:left w:val="nil"/>
              <w:bottom w:val="single" w:sz="4" w:space="0" w:color="auto"/>
              <w:right w:val="nil"/>
            </w:tcBorders>
            <w:vAlign w:val="bottom"/>
          </w:tcPr>
          <w:p w14:paraId="36822EEA" w14:textId="02B07943"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(66,916)</w:t>
            </w:r>
          </w:p>
        </w:tc>
        <w:tc>
          <w:tcPr>
            <w:tcW w:w="1256" w:type="dxa"/>
            <w:tcBorders>
              <w:top w:val="nil"/>
              <w:left w:val="nil"/>
              <w:bottom w:val="single" w:sz="4" w:space="0" w:color="auto"/>
              <w:right w:val="nil"/>
            </w:tcBorders>
            <w:vAlign w:val="bottom"/>
          </w:tcPr>
          <w:p w14:paraId="3B4EA891" w14:textId="4728B690"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(58,751)</w:t>
            </w:r>
          </w:p>
        </w:tc>
        <w:tc>
          <w:tcPr>
            <w:tcW w:w="1128" w:type="dxa"/>
            <w:tcBorders>
              <w:top w:val="nil"/>
              <w:left w:val="nil"/>
              <w:bottom w:val="single" w:sz="4" w:space="0" w:color="auto"/>
              <w:right w:val="nil"/>
            </w:tcBorders>
          </w:tcPr>
          <w:p w14:paraId="53A5892F" w14:textId="7FF0872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(163,456)</w:t>
            </w:r>
          </w:p>
        </w:tc>
        <w:tc>
          <w:tcPr>
            <w:tcW w:w="1127" w:type="dxa"/>
            <w:tcBorders>
              <w:top w:val="nil"/>
              <w:left w:val="nil"/>
              <w:bottom w:val="single" w:sz="4" w:space="0" w:color="auto"/>
              <w:right w:val="nil"/>
            </w:tcBorders>
          </w:tcPr>
          <w:p w14:paraId="108CA6FF" w14:textId="497D0582"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   </w:t>
            </w:r>
          </w:p>
        </w:tc>
        <w:tc>
          <w:tcPr>
            <w:tcW w:w="1128" w:type="dxa"/>
            <w:tcBorders>
              <w:top w:val="nil"/>
              <w:left w:val="nil"/>
              <w:bottom w:val="single" w:sz="4" w:space="0" w:color="auto"/>
              <w:right w:val="nil"/>
            </w:tcBorders>
          </w:tcPr>
          <w:p w14:paraId="7EEF2CB8" w14:textId="5C492444"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(292,023)</w:t>
            </w:r>
          </w:p>
        </w:tc>
      </w:tr>
      <w:tr w:rsidR="001467DE" w:rsidRPr="009239F4" w14:paraId="71DAE46B" w14:textId="77777777" w:rsidTr="003F33A0">
        <w:trPr>
          <w:trHeight w:val="20"/>
        </w:trPr>
        <w:tc>
          <w:tcPr>
            <w:tcW w:w="2667" w:type="dxa"/>
            <w:tcBorders>
              <w:top w:val="nil"/>
              <w:left w:val="nil"/>
              <w:right w:val="nil"/>
            </w:tcBorders>
            <w:vAlign w:val="bottom"/>
          </w:tcPr>
          <w:p w14:paraId="10E9256A" w14:textId="77777777" w:rsidR="001467DE" w:rsidRPr="009239F4" w:rsidRDefault="001467DE" w:rsidP="005215C4">
            <w:pPr>
              <w:ind w:left="-108" w:right="-108"/>
              <w:rPr>
                <w:rFonts w:ascii="Arial" w:eastAsia="Arial" w:hAnsi="Arial" w:cs="Arial"/>
                <w:color w:val="000000"/>
                <w:sz w:val="8"/>
                <w:szCs w:val="8"/>
                <w:u w:val="single"/>
              </w:rPr>
            </w:pPr>
          </w:p>
        </w:tc>
        <w:tc>
          <w:tcPr>
            <w:tcW w:w="1127" w:type="dxa"/>
            <w:tcBorders>
              <w:top w:val="single" w:sz="4" w:space="0" w:color="auto"/>
              <w:left w:val="nil"/>
              <w:right w:val="nil"/>
            </w:tcBorders>
            <w:vAlign w:val="bottom"/>
          </w:tcPr>
          <w:p w14:paraId="5B4D1D16" w14:textId="77777777" w:rsidR="001467DE" w:rsidRPr="009239F4" w:rsidRDefault="001467DE" w:rsidP="005215C4">
            <w:pPr>
              <w:ind w:right="-72"/>
              <w:jc w:val="right"/>
              <w:rPr>
                <w:rFonts w:ascii="Arial" w:eastAsia="Arial" w:hAnsi="Arial" w:cs="Arial"/>
                <w:color w:val="000000"/>
                <w:sz w:val="8"/>
                <w:szCs w:val="8"/>
              </w:rPr>
            </w:pPr>
          </w:p>
        </w:tc>
        <w:tc>
          <w:tcPr>
            <w:tcW w:w="999" w:type="dxa"/>
            <w:tcBorders>
              <w:top w:val="single" w:sz="4" w:space="0" w:color="auto"/>
              <w:left w:val="nil"/>
              <w:right w:val="nil"/>
            </w:tcBorders>
            <w:vAlign w:val="bottom"/>
          </w:tcPr>
          <w:p w14:paraId="3861BD12" w14:textId="77777777" w:rsidR="001467DE" w:rsidRPr="009239F4" w:rsidRDefault="001467DE" w:rsidP="005215C4">
            <w:pPr>
              <w:ind w:right="-72"/>
              <w:jc w:val="right"/>
              <w:rPr>
                <w:rFonts w:ascii="Arial" w:eastAsia="Arial" w:hAnsi="Arial" w:cs="Arial"/>
                <w:color w:val="000000"/>
                <w:sz w:val="8"/>
                <w:szCs w:val="8"/>
              </w:rPr>
            </w:pPr>
          </w:p>
        </w:tc>
        <w:tc>
          <w:tcPr>
            <w:tcW w:w="1256" w:type="dxa"/>
            <w:tcBorders>
              <w:top w:val="single" w:sz="4" w:space="0" w:color="auto"/>
              <w:left w:val="nil"/>
              <w:right w:val="nil"/>
            </w:tcBorders>
            <w:vAlign w:val="bottom"/>
          </w:tcPr>
          <w:p w14:paraId="189F1A7B"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2AC7AA57" w14:textId="77777777" w:rsidR="001467DE" w:rsidRPr="009239F4" w:rsidRDefault="001467DE" w:rsidP="005215C4">
            <w:pPr>
              <w:ind w:right="-72"/>
              <w:jc w:val="right"/>
              <w:rPr>
                <w:rFonts w:ascii="Arial" w:eastAsia="Arial" w:hAnsi="Arial" w:cs="Arial"/>
                <w:color w:val="000000"/>
                <w:sz w:val="8"/>
                <w:szCs w:val="8"/>
              </w:rPr>
            </w:pPr>
          </w:p>
        </w:tc>
        <w:tc>
          <w:tcPr>
            <w:tcW w:w="1127" w:type="dxa"/>
            <w:tcBorders>
              <w:top w:val="single" w:sz="4" w:space="0" w:color="auto"/>
              <w:left w:val="nil"/>
              <w:right w:val="nil"/>
            </w:tcBorders>
            <w:vAlign w:val="bottom"/>
          </w:tcPr>
          <w:p w14:paraId="48DE9449"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1DEB95B4" w14:textId="77777777" w:rsidR="001467DE" w:rsidRPr="009239F4" w:rsidRDefault="001467DE" w:rsidP="005215C4">
            <w:pPr>
              <w:ind w:right="-72"/>
              <w:jc w:val="right"/>
              <w:rPr>
                <w:rFonts w:ascii="Arial" w:eastAsia="Arial" w:hAnsi="Arial" w:cs="Arial"/>
                <w:color w:val="000000"/>
                <w:sz w:val="8"/>
                <w:szCs w:val="8"/>
              </w:rPr>
            </w:pPr>
          </w:p>
        </w:tc>
      </w:tr>
      <w:tr w:rsidR="001467DE" w:rsidRPr="009239F4" w14:paraId="09D561A8" w14:textId="77777777" w:rsidTr="003F33A0">
        <w:trPr>
          <w:trHeight w:val="20"/>
        </w:trPr>
        <w:tc>
          <w:tcPr>
            <w:tcW w:w="2667" w:type="dxa"/>
            <w:tcBorders>
              <w:top w:val="nil"/>
              <w:left w:val="nil"/>
              <w:right w:val="nil"/>
            </w:tcBorders>
            <w:vAlign w:val="bottom"/>
          </w:tcPr>
          <w:p w14:paraId="7579C864" w14:textId="77777777" w:rsidR="001467DE" w:rsidRPr="009239F4" w:rsidRDefault="001467DE" w:rsidP="005215C4">
            <w:pPr>
              <w:ind w:left="-108" w:right="-108"/>
              <w:rPr>
                <w:rFonts w:ascii="Arial" w:eastAsia="Arial" w:hAnsi="Arial" w:cs="Arial"/>
                <w:color w:val="000000"/>
                <w:sz w:val="18"/>
                <w:szCs w:val="18"/>
                <w:u w:val="single"/>
              </w:rPr>
            </w:pPr>
            <w:r w:rsidRPr="009239F4">
              <w:rPr>
                <w:rFonts w:ascii="Arial" w:eastAsia="Arial" w:hAnsi="Arial" w:cs="Arial"/>
                <w:b/>
                <w:color w:val="000000"/>
                <w:sz w:val="18"/>
                <w:szCs w:val="18"/>
              </w:rPr>
              <w:t>Net book value</w:t>
            </w:r>
          </w:p>
        </w:tc>
        <w:tc>
          <w:tcPr>
            <w:tcW w:w="1127" w:type="dxa"/>
            <w:tcBorders>
              <w:top w:val="nil"/>
              <w:left w:val="nil"/>
              <w:bottom w:val="single" w:sz="4" w:space="0" w:color="auto"/>
              <w:right w:val="nil"/>
            </w:tcBorders>
            <w:vAlign w:val="bottom"/>
          </w:tcPr>
          <w:p w14:paraId="5C099757" w14:textId="7D012EF3"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9,204 </w:t>
            </w:r>
          </w:p>
        </w:tc>
        <w:tc>
          <w:tcPr>
            <w:tcW w:w="999" w:type="dxa"/>
            <w:tcBorders>
              <w:top w:val="nil"/>
              <w:left w:val="nil"/>
              <w:bottom w:val="single" w:sz="4" w:space="0" w:color="auto"/>
              <w:right w:val="nil"/>
            </w:tcBorders>
            <w:vAlign w:val="bottom"/>
          </w:tcPr>
          <w:p w14:paraId="76FFDDE9" w14:textId="31730FD9"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186,532 </w:t>
            </w:r>
          </w:p>
        </w:tc>
        <w:tc>
          <w:tcPr>
            <w:tcW w:w="1256" w:type="dxa"/>
            <w:tcBorders>
              <w:top w:val="nil"/>
              <w:left w:val="nil"/>
              <w:bottom w:val="single" w:sz="4" w:space="0" w:color="auto"/>
              <w:right w:val="nil"/>
            </w:tcBorders>
            <w:vAlign w:val="bottom"/>
          </w:tcPr>
          <w:p w14:paraId="50F136C5" w14:textId="2633BD25"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185,408 </w:t>
            </w:r>
          </w:p>
        </w:tc>
        <w:tc>
          <w:tcPr>
            <w:tcW w:w="1128" w:type="dxa"/>
            <w:tcBorders>
              <w:top w:val="nil"/>
              <w:left w:val="nil"/>
              <w:bottom w:val="single" w:sz="4" w:space="0" w:color="auto"/>
              <w:right w:val="nil"/>
            </w:tcBorders>
            <w:vAlign w:val="bottom"/>
          </w:tcPr>
          <w:p w14:paraId="50CEF89C" w14:textId="29EBE898"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182,282</w:t>
            </w:r>
          </w:p>
        </w:tc>
        <w:tc>
          <w:tcPr>
            <w:tcW w:w="1127" w:type="dxa"/>
            <w:tcBorders>
              <w:top w:val="nil"/>
              <w:left w:val="nil"/>
              <w:bottom w:val="single" w:sz="4" w:space="0" w:color="auto"/>
              <w:right w:val="nil"/>
            </w:tcBorders>
          </w:tcPr>
          <w:p w14:paraId="2F2458BB" w14:textId="5A46D2E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87,199 </w:t>
            </w:r>
          </w:p>
        </w:tc>
        <w:tc>
          <w:tcPr>
            <w:tcW w:w="1128" w:type="dxa"/>
            <w:tcBorders>
              <w:top w:val="nil"/>
              <w:left w:val="nil"/>
              <w:bottom w:val="single" w:sz="4" w:space="0" w:color="auto"/>
              <w:right w:val="nil"/>
            </w:tcBorders>
          </w:tcPr>
          <w:p w14:paraId="206CD288" w14:textId="6A14DC66"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650,625 </w:t>
            </w:r>
          </w:p>
        </w:tc>
      </w:tr>
      <w:tr w:rsidR="001467DE" w:rsidRPr="009239F4" w14:paraId="7392A0D6" w14:textId="77777777" w:rsidTr="003F33A0">
        <w:trPr>
          <w:trHeight w:val="20"/>
        </w:trPr>
        <w:tc>
          <w:tcPr>
            <w:tcW w:w="2667" w:type="dxa"/>
            <w:tcBorders>
              <w:top w:val="nil"/>
              <w:left w:val="nil"/>
              <w:right w:val="nil"/>
            </w:tcBorders>
            <w:vAlign w:val="bottom"/>
          </w:tcPr>
          <w:p w14:paraId="5A1030FD" w14:textId="77777777" w:rsidR="001467DE" w:rsidRPr="009239F4" w:rsidRDefault="001467DE" w:rsidP="005215C4">
            <w:pPr>
              <w:ind w:left="-108" w:right="-108"/>
              <w:rPr>
                <w:rFonts w:ascii="Arial" w:eastAsia="Arial" w:hAnsi="Arial" w:cs="Arial"/>
                <w:b/>
                <w:color w:val="000000"/>
                <w:sz w:val="14"/>
                <w:szCs w:val="14"/>
              </w:rPr>
            </w:pPr>
          </w:p>
        </w:tc>
        <w:tc>
          <w:tcPr>
            <w:tcW w:w="1127" w:type="dxa"/>
            <w:tcBorders>
              <w:top w:val="single" w:sz="4" w:space="0" w:color="auto"/>
              <w:left w:val="nil"/>
              <w:right w:val="nil"/>
            </w:tcBorders>
            <w:vAlign w:val="bottom"/>
          </w:tcPr>
          <w:p w14:paraId="3A343446" w14:textId="77777777" w:rsidR="001467DE" w:rsidRPr="009239F4" w:rsidRDefault="001467DE" w:rsidP="005215C4">
            <w:pPr>
              <w:ind w:right="-72"/>
              <w:jc w:val="right"/>
              <w:rPr>
                <w:rFonts w:ascii="Arial" w:eastAsia="Arial" w:hAnsi="Arial" w:cs="Arial"/>
                <w:color w:val="000000"/>
                <w:sz w:val="14"/>
                <w:szCs w:val="14"/>
              </w:rPr>
            </w:pPr>
          </w:p>
        </w:tc>
        <w:tc>
          <w:tcPr>
            <w:tcW w:w="999" w:type="dxa"/>
            <w:tcBorders>
              <w:top w:val="single" w:sz="4" w:space="0" w:color="auto"/>
              <w:left w:val="nil"/>
              <w:right w:val="nil"/>
            </w:tcBorders>
            <w:vAlign w:val="bottom"/>
          </w:tcPr>
          <w:p w14:paraId="7FC63D83" w14:textId="77777777" w:rsidR="001467DE" w:rsidRPr="009239F4" w:rsidRDefault="001467DE" w:rsidP="005215C4">
            <w:pPr>
              <w:ind w:right="-72"/>
              <w:jc w:val="right"/>
              <w:rPr>
                <w:rFonts w:ascii="Arial" w:eastAsia="Arial" w:hAnsi="Arial" w:cs="Arial"/>
                <w:color w:val="000000"/>
                <w:sz w:val="14"/>
                <w:szCs w:val="14"/>
              </w:rPr>
            </w:pPr>
          </w:p>
        </w:tc>
        <w:tc>
          <w:tcPr>
            <w:tcW w:w="1256" w:type="dxa"/>
            <w:tcBorders>
              <w:top w:val="single" w:sz="4" w:space="0" w:color="auto"/>
              <w:left w:val="nil"/>
              <w:right w:val="nil"/>
            </w:tcBorders>
            <w:vAlign w:val="bottom"/>
          </w:tcPr>
          <w:p w14:paraId="7332D3DB"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7FF66FC4" w14:textId="77777777" w:rsidR="001467DE" w:rsidRPr="009239F4" w:rsidRDefault="001467DE" w:rsidP="005215C4">
            <w:pPr>
              <w:ind w:right="-72"/>
              <w:jc w:val="right"/>
              <w:rPr>
                <w:rFonts w:ascii="Arial" w:eastAsia="Arial" w:hAnsi="Arial" w:cs="Arial"/>
                <w:color w:val="000000"/>
                <w:sz w:val="14"/>
                <w:szCs w:val="14"/>
              </w:rPr>
            </w:pPr>
          </w:p>
        </w:tc>
        <w:tc>
          <w:tcPr>
            <w:tcW w:w="1127" w:type="dxa"/>
            <w:tcBorders>
              <w:top w:val="single" w:sz="4" w:space="0" w:color="auto"/>
              <w:left w:val="nil"/>
              <w:right w:val="nil"/>
            </w:tcBorders>
            <w:vAlign w:val="bottom"/>
          </w:tcPr>
          <w:p w14:paraId="2C2AB21B"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7CFF920B" w14:textId="77777777" w:rsidR="001467DE" w:rsidRPr="009239F4" w:rsidRDefault="001467DE" w:rsidP="005215C4">
            <w:pPr>
              <w:ind w:right="-72"/>
              <w:jc w:val="right"/>
              <w:rPr>
                <w:rFonts w:ascii="Arial" w:eastAsia="Arial" w:hAnsi="Arial" w:cs="Arial"/>
                <w:color w:val="000000"/>
                <w:sz w:val="14"/>
                <w:szCs w:val="14"/>
              </w:rPr>
            </w:pPr>
          </w:p>
        </w:tc>
      </w:tr>
      <w:tr w:rsidR="001467DE" w:rsidRPr="009239F4" w14:paraId="5F81B1F1" w14:textId="77777777" w:rsidTr="604921FD">
        <w:trPr>
          <w:trHeight w:val="20"/>
        </w:trPr>
        <w:tc>
          <w:tcPr>
            <w:tcW w:w="2667" w:type="dxa"/>
            <w:tcBorders>
              <w:top w:val="nil"/>
              <w:left w:val="nil"/>
              <w:right w:val="nil"/>
            </w:tcBorders>
            <w:vAlign w:val="bottom"/>
          </w:tcPr>
          <w:p w14:paraId="5B3120DC" w14:textId="77777777"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b/>
                <w:color w:val="000000"/>
                <w:sz w:val="18"/>
                <w:szCs w:val="18"/>
              </w:rPr>
              <w:t xml:space="preserve">For the year ended </w:t>
            </w:r>
          </w:p>
        </w:tc>
        <w:tc>
          <w:tcPr>
            <w:tcW w:w="1127" w:type="dxa"/>
            <w:tcBorders>
              <w:top w:val="nil"/>
              <w:left w:val="nil"/>
              <w:right w:val="nil"/>
            </w:tcBorders>
            <w:vAlign w:val="bottom"/>
          </w:tcPr>
          <w:p w14:paraId="06C68027" w14:textId="77777777" w:rsidR="001467DE" w:rsidRPr="009239F4" w:rsidRDefault="001467DE" w:rsidP="005215C4">
            <w:pPr>
              <w:ind w:right="-72"/>
              <w:jc w:val="right"/>
              <w:rPr>
                <w:rFonts w:ascii="Arial" w:eastAsia="Arial" w:hAnsi="Arial" w:cs="Arial"/>
                <w:color w:val="000000"/>
                <w:sz w:val="18"/>
                <w:szCs w:val="18"/>
              </w:rPr>
            </w:pPr>
          </w:p>
        </w:tc>
        <w:tc>
          <w:tcPr>
            <w:tcW w:w="999" w:type="dxa"/>
            <w:tcBorders>
              <w:top w:val="nil"/>
              <w:left w:val="nil"/>
              <w:right w:val="nil"/>
            </w:tcBorders>
            <w:vAlign w:val="bottom"/>
          </w:tcPr>
          <w:p w14:paraId="082EFEAF" w14:textId="77777777" w:rsidR="001467DE" w:rsidRPr="009239F4" w:rsidRDefault="001467DE" w:rsidP="005215C4">
            <w:pPr>
              <w:ind w:right="-72"/>
              <w:jc w:val="right"/>
              <w:rPr>
                <w:rFonts w:ascii="Arial" w:eastAsia="Arial" w:hAnsi="Arial" w:cs="Arial"/>
                <w:color w:val="000000"/>
                <w:sz w:val="18"/>
                <w:szCs w:val="18"/>
              </w:rPr>
            </w:pPr>
          </w:p>
        </w:tc>
        <w:tc>
          <w:tcPr>
            <w:tcW w:w="1256" w:type="dxa"/>
            <w:tcBorders>
              <w:top w:val="nil"/>
              <w:left w:val="nil"/>
              <w:right w:val="nil"/>
            </w:tcBorders>
            <w:vAlign w:val="bottom"/>
          </w:tcPr>
          <w:p w14:paraId="0DED40FD"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61E2F357" w14:textId="77777777" w:rsidR="001467DE" w:rsidRPr="009239F4" w:rsidRDefault="001467DE" w:rsidP="005215C4">
            <w:pPr>
              <w:ind w:right="-72"/>
              <w:jc w:val="right"/>
              <w:rPr>
                <w:rFonts w:ascii="Arial" w:eastAsia="Arial" w:hAnsi="Arial" w:cs="Arial"/>
                <w:color w:val="000000"/>
                <w:sz w:val="18"/>
                <w:szCs w:val="18"/>
              </w:rPr>
            </w:pPr>
          </w:p>
        </w:tc>
        <w:tc>
          <w:tcPr>
            <w:tcW w:w="1127" w:type="dxa"/>
            <w:tcBorders>
              <w:top w:val="nil"/>
              <w:left w:val="nil"/>
              <w:right w:val="nil"/>
            </w:tcBorders>
            <w:vAlign w:val="bottom"/>
          </w:tcPr>
          <w:p w14:paraId="5A9E2ABE"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00DAA893" w14:textId="77777777" w:rsidR="001467DE" w:rsidRPr="009239F4" w:rsidRDefault="001467DE" w:rsidP="005215C4">
            <w:pPr>
              <w:ind w:right="-72"/>
              <w:jc w:val="right"/>
              <w:rPr>
                <w:rFonts w:ascii="Arial" w:eastAsia="Arial" w:hAnsi="Arial" w:cs="Arial"/>
                <w:color w:val="000000"/>
                <w:sz w:val="18"/>
                <w:szCs w:val="18"/>
              </w:rPr>
            </w:pPr>
          </w:p>
        </w:tc>
      </w:tr>
      <w:tr w:rsidR="001467DE" w:rsidRPr="009239F4" w14:paraId="07B12541" w14:textId="77777777" w:rsidTr="604921FD">
        <w:trPr>
          <w:trHeight w:val="20"/>
        </w:trPr>
        <w:tc>
          <w:tcPr>
            <w:tcW w:w="2667" w:type="dxa"/>
            <w:tcBorders>
              <w:top w:val="nil"/>
              <w:left w:val="nil"/>
              <w:right w:val="nil"/>
            </w:tcBorders>
            <w:vAlign w:val="bottom"/>
          </w:tcPr>
          <w:p w14:paraId="0D9460A4" w14:textId="25BF20DF"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b/>
                <w:color w:val="000000"/>
                <w:sz w:val="18"/>
                <w:szCs w:val="18"/>
              </w:rPr>
              <w:t xml:space="preserve">   31 December 2025</w:t>
            </w:r>
          </w:p>
        </w:tc>
        <w:tc>
          <w:tcPr>
            <w:tcW w:w="1127" w:type="dxa"/>
            <w:tcBorders>
              <w:top w:val="nil"/>
              <w:left w:val="nil"/>
              <w:right w:val="nil"/>
            </w:tcBorders>
            <w:vAlign w:val="bottom"/>
          </w:tcPr>
          <w:p w14:paraId="104C3CB6" w14:textId="77777777" w:rsidR="001467DE" w:rsidRPr="009239F4" w:rsidRDefault="001467DE" w:rsidP="005215C4">
            <w:pPr>
              <w:ind w:right="-72"/>
              <w:jc w:val="right"/>
              <w:rPr>
                <w:rFonts w:ascii="Arial" w:eastAsia="Arial" w:hAnsi="Arial" w:cs="Arial"/>
                <w:color w:val="000000"/>
                <w:sz w:val="18"/>
                <w:szCs w:val="18"/>
              </w:rPr>
            </w:pPr>
          </w:p>
        </w:tc>
        <w:tc>
          <w:tcPr>
            <w:tcW w:w="999" w:type="dxa"/>
            <w:tcBorders>
              <w:top w:val="nil"/>
              <w:left w:val="nil"/>
              <w:right w:val="nil"/>
            </w:tcBorders>
            <w:vAlign w:val="bottom"/>
          </w:tcPr>
          <w:p w14:paraId="57C1D062" w14:textId="77777777" w:rsidR="001467DE" w:rsidRPr="009239F4" w:rsidRDefault="001467DE" w:rsidP="005215C4">
            <w:pPr>
              <w:ind w:right="-72"/>
              <w:jc w:val="right"/>
              <w:rPr>
                <w:rFonts w:ascii="Arial" w:eastAsia="Arial" w:hAnsi="Arial" w:cs="Arial"/>
                <w:color w:val="000000"/>
                <w:sz w:val="18"/>
                <w:szCs w:val="18"/>
              </w:rPr>
            </w:pPr>
          </w:p>
        </w:tc>
        <w:tc>
          <w:tcPr>
            <w:tcW w:w="1256" w:type="dxa"/>
            <w:tcBorders>
              <w:top w:val="nil"/>
              <w:left w:val="nil"/>
              <w:right w:val="nil"/>
            </w:tcBorders>
            <w:vAlign w:val="bottom"/>
          </w:tcPr>
          <w:p w14:paraId="41641745"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37DD7979" w14:textId="77777777" w:rsidR="001467DE" w:rsidRPr="009239F4" w:rsidRDefault="001467DE" w:rsidP="005215C4">
            <w:pPr>
              <w:ind w:right="-72"/>
              <w:jc w:val="right"/>
              <w:rPr>
                <w:rFonts w:ascii="Arial" w:eastAsia="Arial" w:hAnsi="Arial" w:cs="Arial"/>
                <w:color w:val="000000"/>
                <w:sz w:val="18"/>
                <w:szCs w:val="18"/>
              </w:rPr>
            </w:pPr>
          </w:p>
        </w:tc>
        <w:tc>
          <w:tcPr>
            <w:tcW w:w="1127" w:type="dxa"/>
            <w:tcBorders>
              <w:top w:val="nil"/>
              <w:left w:val="nil"/>
              <w:right w:val="nil"/>
            </w:tcBorders>
            <w:vAlign w:val="bottom"/>
          </w:tcPr>
          <w:p w14:paraId="4689F4C4"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357FECEE" w14:textId="77777777" w:rsidR="001467DE" w:rsidRPr="009239F4" w:rsidRDefault="001467DE" w:rsidP="005215C4">
            <w:pPr>
              <w:ind w:right="-72"/>
              <w:jc w:val="right"/>
              <w:rPr>
                <w:rFonts w:ascii="Arial" w:eastAsia="Arial" w:hAnsi="Arial" w:cs="Arial"/>
                <w:color w:val="000000"/>
                <w:sz w:val="18"/>
                <w:szCs w:val="18"/>
              </w:rPr>
            </w:pPr>
          </w:p>
        </w:tc>
      </w:tr>
      <w:tr w:rsidR="001467DE" w:rsidRPr="009239F4" w14:paraId="2C22C03E" w14:textId="77777777" w:rsidTr="00A56704">
        <w:trPr>
          <w:trHeight w:val="20"/>
        </w:trPr>
        <w:tc>
          <w:tcPr>
            <w:tcW w:w="2667" w:type="dxa"/>
            <w:tcBorders>
              <w:top w:val="nil"/>
              <w:left w:val="nil"/>
              <w:right w:val="nil"/>
            </w:tcBorders>
            <w:vAlign w:val="bottom"/>
          </w:tcPr>
          <w:p w14:paraId="31EEEA55" w14:textId="77777777"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color w:val="000000"/>
                <w:sz w:val="18"/>
                <w:szCs w:val="18"/>
              </w:rPr>
              <w:t>Opening net book value</w:t>
            </w:r>
          </w:p>
        </w:tc>
        <w:tc>
          <w:tcPr>
            <w:tcW w:w="1127" w:type="dxa"/>
            <w:tcBorders>
              <w:top w:val="nil"/>
              <w:left w:val="nil"/>
              <w:right w:val="nil"/>
            </w:tcBorders>
            <w:vAlign w:val="bottom"/>
          </w:tcPr>
          <w:p w14:paraId="35A08FCD" w14:textId="710521C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9,204 </w:t>
            </w:r>
          </w:p>
        </w:tc>
        <w:tc>
          <w:tcPr>
            <w:tcW w:w="999" w:type="dxa"/>
            <w:tcBorders>
              <w:top w:val="nil"/>
              <w:left w:val="nil"/>
              <w:right w:val="nil"/>
            </w:tcBorders>
            <w:vAlign w:val="bottom"/>
          </w:tcPr>
          <w:p w14:paraId="6BB98BE7" w14:textId="6CEE60D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186,532 </w:t>
            </w:r>
          </w:p>
        </w:tc>
        <w:tc>
          <w:tcPr>
            <w:tcW w:w="1256" w:type="dxa"/>
            <w:tcBorders>
              <w:top w:val="nil"/>
              <w:left w:val="nil"/>
              <w:right w:val="nil"/>
            </w:tcBorders>
            <w:vAlign w:val="bottom"/>
          </w:tcPr>
          <w:p w14:paraId="4839145A" w14:textId="100691FF"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185,408 </w:t>
            </w:r>
          </w:p>
        </w:tc>
        <w:tc>
          <w:tcPr>
            <w:tcW w:w="1128" w:type="dxa"/>
            <w:tcBorders>
              <w:top w:val="nil"/>
              <w:left w:val="nil"/>
              <w:right w:val="nil"/>
            </w:tcBorders>
            <w:vAlign w:val="bottom"/>
          </w:tcPr>
          <w:p w14:paraId="50CEAF37" w14:textId="671B8E6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182,282</w:t>
            </w:r>
          </w:p>
        </w:tc>
        <w:tc>
          <w:tcPr>
            <w:tcW w:w="1127" w:type="dxa"/>
            <w:tcBorders>
              <w:top w:val="nil"/>
              <w:left w:val="nil"/>
              <w:right w:val="nil"/>
            </w:tcBorders>
          </w:tcPr>
          <w:p w14:paraId="2424A7C0" w14:textId="27339436"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87,199 </w:t>
            </w:r>
          </w:p>
        </w:tc>
        <w:tc>
          <w:tcPr>
            <w:tcW w:w="1128" w:type="dxa"/>
            <w:tcBorders>
              <w:top w:val="nil"/>
              <w:left w:val="nil"/>
              <w:right w:val="nil"/>
            </w:tcBorders>
          </w:tcPr>
          <w:p w14:paraId="2D443144" w14:textId="00C9A055"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 xml:space="preserve"> 650,625 </w:t>
            </w:r>
          </w:p>
        </w:tc>
      </w:tr>
      <w:tr w:rsidR="001467DE" w:rsidRPr="009239F4" w14:paraId="41496FB8" w14:textId="77777777">
        <w:trPr>
          <w:trHeight w:val="20"/>
        </w:trPr>
        <w:tc>
          <w:tcPr>
            <w:tcW w:w="2667" w:type="dxa"/>
            <w:tcBorders>
              <w:top w:val="nil"/>
              <w:left w:val="nil"/>
              <w:right w:val="nil"/>
            </w:tcBorders>
            <w:vAlign w:val="bottom"/>
          </w:tcPr>
          <w:p w14:paraId="4C35C963"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127" w:type="dxa"/>
            <w:tcBorders>
              <w:top w:val="nil"/>
              <w:left w:val="nil"/>
              <w:right w:val="nil"/>
            </w:tcBorders>
            <w:vAlign w:val="bottom"/>
          </w:tcPr>
          <w:p w14:paraId="467BC404" w14:textId="49424C00"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999" w:type="dxa"/>
            <w:tcBorders>
              <w:top w:val="nil"/>
              <w:left w:val="nil"/>
              <w:right w:val="nil"/>
            </w:tcBorders>
            <w:vAlign w:val="bottom"/>
          </w:tcPr>
          <w:p w14:paraId="151B9A42" w14:textId="0F6A7F95"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256" w:type="dxa"/>
            <w:tcBorders>
              <w:top w:val="nil"/>
              <w:left w:val="nil"/>
              <w:right w:val="nil"/>
            </w:tcBorders>
            <w:vAlign w:val="bottom"/>
          </w:tcPr>
          <w:p w14:paraId="5EF9906B" w14:textId="03AD39F8"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128" w:type="dxa"/>
            <w:tcBorders>
              <w:top w:val="nil"/>
              <w:left w:val="nil"/>
              <w:right w:val="nil"/>
            </w:tcBorders>
            <w:vAlign w:val="bottom"/>
          </w:tcPr>
          <w:p w14:paraId="27264CC9" w14:textId="27959378"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7,363</w:t>
            </w:r>
          </w:p>
        </w:tc>
        <w:tc>
          <w:tcPr>
            <w:tcW w:w="1127" w:type="dxa"/>
            <w:tcBorders>
              <w:top w:val="nil"/>
              <w:left w:val="nil"/>
              <w:right w:val="nil"/>
            </w:tcBorders>
            <w:vAlign w:val="bottom"/>
          </w:tcPr>
          <w:p w14:paraId="035C94CA" w14:textId="797F33E3"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12,36</w:t>
            </w:r>
            <w:r w:rsidR="00E117C6" w:rsidRPr="009239F4">
              <w:rPr>
                <w:rFonts w:ascii="Arial" w:eastAsia="Arial" w:hAnsi="Arial" w:cs="Arial"/>
                <w:color w:val="000000"/>
                <w:sz w:val="18"/>
                <w:szCs w:val="22"/>
              </w:rPr>
              <w:t>5</w:t>
            </w:r>
          </w:p>
        </w:tc>
        <w:tc>
          <w:tcPr>
            <w:tcW w:w="1128" w:type="dxa"/>
            <w:tcBorders>
              <w:top w:val="nil"/>
              <w:left w:val="nil"/>
              <w:right w:val="nil"/>
            </w:tcBorders>
            <w:vAlign w:val="bottom"/>
          </w:tcPr>
          <w:p w14:paraId="11C4ADBA" w14:textId="1FF68766"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19,72</w:t>
            </w:r>
            <w:r w:rsidR="00395549" w:rsidRPr="009239F4">
              <w:rPr>
                <w:rFonts w:ascii="Arial" w:eastAsia="Arial" w:hAnsi="Arial" w:cs="Arial"/>
                <w:color w:val="000000"/>
                <w:sz w:val="18"/>
                <w:szCs w:val="22"/>
              </w:rPr>
              <w:t>8</w:t>
            </w:r>
          </w:p>
        </w:tc>
      </w:tr>
      <w:tr w:rsidR="001467DE" w:rsidRPr="009239F4" w14:paraId="1C8C68DA" w14:textId="77777777">
        <w:trPr>
          <w:trHeight w:val="20"/>
        </w:trPr>
        <w:tc>
          <w:tcPr>
            <w:tcW w:w="2667" w:type="dxa"/>
            <w:tcBorders>
              <w:top w:val="nil"/>
              <w:left w:val="nil"/>
              <w:right w:val="nil"/>
            </w:tcBorders>
            <w:vAlign w:val="bottom"/>
          </w:tcPr>
          <w:p w14:paraId="597FDC86" w14:textId="49DC35BC"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sz w:val="18"/>
                <w:szCs w:val="18"/>
              </w:rPr>
              <w:t>Transfer in (out)</w:t>
            </w:r>
          </w:p>
        </w:tc>
        <w:tc>
          <w:tcPr>
            <w:tcW w:w="1127" w:type="dxa"/>
            <w:tcBorders>
              <w:top w:val="nil"/>
              <w:left w:val="nil"/>
              <w:right w:val="nil"/>
            </w:tcBorders>
            <w:vAlign w:val="bottom"/>
          </w:tcPr>
          <w:p w14:paraId="193BF678" w14:textId="25ED06EE" w:rsidR="001467DE" w:rsidRPr="009239F4" w:rsidRDefault="0048735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3</w:t>
            </w:r>
            <w:r w:rsidR="00561CED" w:rsidRPr="009239F4">
              <w:rPr>
                <w:rFonts w:ascii="Arial" w:eastAsia="Arial" w:hAnsi="Arial" w:cs="Arial"/>
                <w:color w:val="000000"/>
                <w:sz w:val="18"/>
                <w:szCs w:val="22"/>
              </w:rPr>
              <w:t>74,500</w:t>
            </w:r>
          </w:p>
        </w:tc>
        <w:tc>
          <w:tcPr>
            <w:tcW w:w="999" w:type="dxa"/>
            <w:tcBorders>
              <w:top w:val="nil"/>
              <w:left w:val="nil"/>
              <w:right w:val="nil"/>
            </w:tcBorders>
            <w:vAlign w:val="bottom"/>
          </w:tcPr>
          <w:p w14:paraId="2C6B21C0" w14:textId="3A33CE52"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256" w:type="dxa"/>
            <w:tcBorders>
              <w:top w:val="nil"/>
              <w:left w:val="nil"/>
              <w:right w:val="nil"/>
            </w:tcBorders>
            <w:vAlign w:val="bottom"/>
          </w:tcPr>
          <w:p w14:paraId="24FA9985" w14:textId="707F010B"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w:t>
            </w:r>
          </w:p>
        </w:tc>
        <w:tc>
          <w:tcPr>
            <w:tcW w:w="1128" w:type="dxa"/>
            <w:tcBorders>
              <w:top w:val="nil"/>
              <w:left w:val="nil"/>
              <w:right w:val="nil"/>
            </w:tcBorders>
            <w:vAlign w:val="bottom"/>
          </w:tcPr>
          <w:p w14:paraId="3CE043D5" w14:textId="5357FA5B"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7,903</w:t>
            </w:r>
          </w:p>
        </w:tc>
        <w:tc>
          <w:tcPr>
            <w:tcW w:w="1127" w:type="dxa"/>
            <w:tcBorders>
              <w:top w:val="nil"/>
              <w:left w:val="nil"/>
              <w:right w:val="nil"/>
            </w:tcBorders>
            <w:vAlign w:val="bottom"/>
          </w:tcPr>
          <w:p w14:paraId="029704EB" w14:textId="712C5C88" w:rsidR="001467DE" w:rsidRPr="009239F4" w:rsidRDefault="00561CE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(82,403)</w:t>
            </w:r>
          </w:p>
        </w:tc>
        <w:tc>
          <w:tcPr>
            <w:tcW w:w="1128" w:type="dxa"/>
            <w:tcBorders>
              <w:top w:val="nil"/>
              <w:left w:val="nil"/>
              <w:right w:val="nil"/>
            </w:tcBorders>
            <w:vAlign w:val="bottom"/>
          </w:tcPr>
          <w:p w14:paraId="76A46A3C" w14:textId="411E03CC" w:rsidR="001467DE" w:rsidRPr="009239F4" w:rsidRDefault="0048735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300,000</w:t>
            </w:r>
          </w:p>
        </w:tc>
      </w:tr>
      <w:tr w:rsidR="001467DE" w:rsidRPr="009239F4" w14:paraId="7F3FD8D2" w14:textId="77777777" w:rsidTr="003F33A0">
        <w:trPr>
          <w:trHeight w:val="20"/>
        </w:trPr>
        <w:tc>
          <w:tcPr>
            <w:tcW w:w="2667" w:type="dxa"/>
            <w:tcBorders>
              <w:top w:val="nil"/>
              <w:left w:val="nil"/>
              <w:right w:val="nil"/>
            </w:tcBorders>
            <w:vAlign w:val="bottom"/>
          </w:tcPr>
          <w:p w14:paraId="5DB839B3"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sz w:val="18"/>
                <w:szCs w:val="18"/>
              </w:rPr>
              <w:t>Amortisation charge</w:t>
            </w:r>
          </w:p>
        </w:tc>
        <w:tc>
          <w:tcPr>
            <w:tcW w:w="1127" w:type="dxa"/>
            <w:tcBorders>
              <w:top w:val="nil"/>
              <w:left w:val="nil"/>
              <w:bottom w:val="single" w:sz="4" w:space="0" w:color="auto"/>
              <w:right w:val="nil"/>
            </w:tcBorders>
            <w:vAlign w:val="bottom"/>
          </w:tcPr>
          <w:p w14:paraId="7F8A72F2" w14:textId="5B2F209D" w:rsidR="001467DE" w:rsidRPr="009239F4" w:rsidRDefault="000F1967"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(4,589)</w:t>
            </w:r>
          </w:p>
        </w:tc>
        <w:tc>
          <w:tcPr>
            <w:tcW w:w="999" w:type="dxa"/>
            <w:tcBorders>
              <w:top w:val="nil"/>
              <w:left w:val="nil"/>
              <w:bottom w:val="single" w:sz="4" w:space="0" w:color="auto"/>
              <w:right w:val="nil"/>
            </w:tcBorders>
            <w:vAlign w:val="bottom"/>
          </w:tcPr>
          <w:p w14:paraId="7D68B5D5" w14:textId="3A031B53" w:rsidR="001467DE" w:rsidRPr="009239F4" w:rsidRDefault="000F1967"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(9,823)</w:t>
            </w:r>
          </w:p>
        </w:tc>
        <w:tc>
          <w:tcPr>
            <w:tcW w:w="1256" w:type="dxa"/>
            <w:tcBorders>
              <w:top w:val="nil"/>
              <w:left w:val="nil"/>
              <w:bottom w:val="single" w:sz="4" w:space="0" w:color="auto"/>
              <w:right w:val="nil"/>
            </w:tcBorders>
            <w:vAlign w:val="bottom"/>
          </w:tcPr>
          <w:p w14:paraId="35149967" w14:textId="243C1566" w:rsidR="001467DE" w:rsidRPr="009239F4" w:rsidRDefault="000F1967"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(9,766)</w:t>
            </w:r>
          </w:p>
        </w:tc>
        <w:tc>
          <w:tcPr>
            <w:tcW w:w="1128" w:type="dxa"/>
            <w:tcBorders>
              <w:top w:val="nil"/>
              <w:left w:val="nil"/>
              <w:bottom w:val="single" w:sz="4" w:space="0" w:color="auto"/>
              <w:right w:val="nil"/>
            </w:tcBorders>
            <w:vAlign w:val="bottom"/>
          </w:tcPr>
          <w:p w14:paraId="724DC2FB" w14:textId="300DA027" w:rsidR="001467DE" w:rsidRPr="009239F4" w:rsidRDefault="000F1967"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(30,302)</w:t>
            </w:r>
          </w:p>
        </w:tc>
        <w:tc>
          <w:tcPr>
            <w:tcW w:w="1127" w:type="dxa"/>
            <w:tcBorders>
              <w:top w:val="nil"/>
              <w:left w:val="nil"/>
              <w:bottom w:val="single" w:sz="4" w:space="0" w:color="auto"/>
              <w:right w:val="nil"/>
            </w:tcBorders>
            <w:vAlign w:val="bottom"/>
          </w:tcPr>
          <w:p w14:paraId="2C3E0AB9" w14:textId="15C5D78E" w:rsidR="001467DE" w:rsidRPr="009239F4" w:rsidRDefault="000F1967"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128" w:type="dxa"/>
            <w:tcBorders>
              <w:top w:val="nil"/>
              <w:left w:val="nil"/>
              <w:bottom w:val="single" w:sz="4" w:space="0" w:color="auto"/>
              <w:right w:val="nil"/>
            </w:tcBorders>
            <w:vAlign w:val="bottom"/>
          </w:tcPr>
          <w:p w14:paraId="632E38A4" w14:textId="61EB1ED4" w:rsidR="001467DE" w:rsidRPr="009239F4" w:rsidRDefault="000F1967"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(54,480)</w:t>
            </w:r>
          </w:p>
        </w:tc>
      </w:tr>
      <w:tr w:rsidR="001467DE" w:rsidRPr="009239F4" w14:paraId="7BFC7282" w14:textId="77777777" w:rsidTr="003F33A0">
        <w:trPr>
          <w:trHeight w:val="20"/>
        </w:trPr>
        <w:tc>
          <w:tcPr>
            <w:tcW w:w="2667" w:type="dxa"/>
            <w:tcBorders>
              <w:top w:val="nil"/>
              <w:left w:val="nil"/>
              <w:right w:val="nil"/>
            </w:tcBorders>
            <w:vAlign w:val="bottom"/>
          </w:tcPr>
          <w:p w14:paraId="4F6DEA0C" w14:textId="77777777" w:rsidR="001467DE" w:rsidRPr="009239F4" w:rsidRDefault="001467DE" w:rsidP="005215C4">
            <w:pPr>
              <w:ind w:left="-108" w:right="-108"/>
              <w:rPr>
                <w:rFonts w:ascii="Arial" w:eastAsia="Arial" w:hAnsi="Arial" w:cs="Arial"/>
                <w:color w:val="000000"/>
                <w:sz w:val="8"/>
                <w:szCs w:val="8"/>
              </w:rPr>
            </w:pPr>
          </w:p>
        </w:tc>
        <w:tc>
          <w:tcPr>
            <w:tcW w:w="1127" w:type="dxa"/>
            <w:tcBorders>
              <w:top w:val="single" w:sz="4" w:space="0" w:color="auto"/>
              <w:left w:val="nil"/>
              <w:right w:val="nil"/>
            </w:tcBorders>
            <w:vAlign w:val="bottom"/>
          </w:tcPr>
          <w:p w14:paraId="46B8AEA4" w14:textId="77777777" w:rsidR="001467DE" w:rsidRPr="009239F4" w:rsidRDefault="001467DE" w:rsidP="005215C4">
            <w:pPr>
              <w:ind w:right="-72"/>
              <w:jc w:val="right"/>
              <w:rPr>
                <w:rFonts w:ascii="Arial" w:eastAsia="Arial" w:hAnsi="Arial" w:cs="Arial"/>
                <w:color w:val="000000"/>
                <w:sz w:val="8"/>
                <w:szCs w:val="8"/>
              </w:rPr>
            </w:pPr>
          </w:p>
        </w:tc>
        <w:tc>
          <w:tcPr>
            <w:tcW w:w="999" w:type="dxa"/>
            <w:tcBorders>
              <w:top w:val="single" w:sz="4" w:space="0" w:color="auto"/>
              <w:left w:val="nil"/>
              <w:right w:val="nil"/>
            </w:tcBorders>
            <w:vAlign w:val="bottom"/>
          </w:tcPr>
          <w:p w14:paraId="3610B314" w14:textId="77777777" w:rsidR="001467DE" w:rsidRPr="009239F4" w:rsidRDefault="001467DE" w:rsidP="005215C4">
            <w:pPr>
              <w:ind w:right="-72"/>
              <w:jc w:val="right"/>
              <w:rPr>
                <w:rFonts w:ascii="Arial" w:eastAsia="Arial" w:hAnsi="Arial" w:cs="Arial"/>
                <w:color w:val="000000"/>
                <w:sz w:val="8"/>
                <w:szCs w:val="8"/>
              </w:rPr>
            </w:pPr>
          </w:p>
        </w:tc>
        <w:tc>
          <w:tcPr>
            <w:tcW w:w="1256" w:type="dxa"/>
            <w:tcBorders>
              <w:top w:val="single" w:sz="4" w:space="0" w:color="auto"/>
              <w:left w:val="nil"/>
              <w:right w:val="nil"/>
            </w:tcBorders>
            <w:vAlign w:val="bottom"/>
          </w:tcPr>
          <w:p w14:paraId="39B2D684"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1CDC4E09" w14:textId="77777777" w:rsidR="001467DE" w:rsidRPr="009239F4" w:rsidRDefault="001467DE" w:rsidP="005215C4">
            <w:pPr>
              <w:ind w:right="-72"/>
              <w:jc w:val="right"/>
              <w:rPr>
                <w:rFonts w:ascii="Arial" w:eastAsia="Arial" w:hAnsi="Arial" w:cs="Arial"/>
                <w:color w:val="000000"/>
                <w:sz w:val="8"/>
                <w:szCs w:val="8"/>
              </w:rPr>
            </w:pPr>
          </w:p>
        </w:tc>
        <w:tc>
          <w:tcPr>
            <w:tcW w:w="1127" w:type="dxa"/>
            <w:tcBorders>
              <w:top w:val="single" w:sz="4" w:space="0" w:color="auto"/>
              <w:left w:val="nil"/>
              <w:right w:val="nil"/>
            </w:tcBorders>
            <w:vAlign w:val="bottom"/>
          </w:tcPr>
          <w:p w14:paraId="4AAA7F11"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09D99A2D" w14:textId="77777777" w:rsidR="001467DE" w:rsidRPr="009239F4" w:rsidRDefault="001467DE" w:rsidP="005215C4">
            <w:pPr>
              <w:ind w:right="-72"/>
              <w:jc w:val="right"/>
              <w:rPr>
                <w:rFonts w:ascii="Arial" w:eastAsia="Arial" w:hAnsi="Arial" w:cs="Arial"/>
                <w:color w:val="000000"/>
                <w:sz w:val="8"/>
                <w:szCs w:val="8"/>
              </w:rPr>
            </w:pPr>
          </w:p>
        </w:tc>
      </w:tr>
      <w:tr w:rsidR="001467DE" w:rsidRPr="009239F4" w14:paraId="3C5BD105" w14:textId="77777777" w:rsidTr="003F33A0">
        <w:trPr>
          <w:trHeight w:val="20"/>
        </w:trPr>
        <w:tc>
          <w:tcPr>
            <w:tcW w:w="2667" w:type="dxa"/>
            <w:tcBorders>
              <w:top w:val="nil"/>
              <w:left w:val="nil"/>
              <w:right w:val="nil"/>
            </w:tcBorders>
            <w:vAlign w:val="bottom"/>
          </w:tcPr>
          <w:p w14:paraId="1EC1CDFB"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b/>
                <w:color w:val="000000"/>
                <w:sz w:val="18"/>
                <w:szCs w:val="18"/>
              </w:rPr>
              <w:t>Closing net book value</w:t>
            </w:r>
          </w:p>
        </w:tc>
        <w:tc>
          <w:tcPr>
            <w:tcW w:w="1127" w:type="dxa"/>
            <w:tcBorders>
              <w:top w:val="nil"/>
              <w:left w:val="nil"/>
              <w:bottom w:val="single" w:sz="4" w:space="0" w:color="auto"/>
              <w:right w:val="nil"/>
            </w:tcBorders>
            <w:vAlign w:val="bottom"/>
          </w:tcPr>
          <w:p w14:paraId="0C07C744" w14:textId="216990C4" w:rsidR="001467DE" w:rsidRPr="009239F4" w:rsidRDefault="00A309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379,115</w:t>
            </w:r>
          </w:p>
        </w:tc>
        <w:tc>
          <w:tcPr>
            <w:tcW w:w="999" w:type="dxa"/>
            <w:tcBorders>
              <w:top w:val="nil"/>
              <w:left w:val="nil"/>
              <w:bottom w:val="single" w:sz="4" w:space="0" w:color="auto"/>
              <w:right w:val="nil"/>
            </w:tcBorders>
            <w:vAlign w:val="bottom"/>
          </w:tcPr>
          <w:p w14:paraId="21742E35" w14:textId="69E37928" w:rsidR="001467DE" w:rsidRPr="009239F4" w:rsidRDefault="00A309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176,709</w:t>
            </w:r>
          </w:p>
        </w:tc>
        <w:tc>
          <w:tcPr>
            <w:tcW w:w="1256" w:type="dxa"/>
            <w:tcBorders>
              <w:top w:val="nil"/>
              <w:left w:val="nil"/>
              <w:bottom w:val="single" w:sz="4" w:space="0" w:color="auto"/>
              <w:right w:val="nil"/>
            </w:tcBorders>
            <w:vAlign w:val="bottom"/>
          </w:tcPr>
          <w:p w14:paraId="011D6B11" w14:textId="56ABD815" w:rsidR="001467DE" w:rsidRPr="009239F4" w:rsidRDefault="00A309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175,642</w:t>
            </w:r>
          </w:p>
        </w:tc>
        <w:tc>
          <w:tcPr>
            <w:tcW w:w="1128" w:type="dxa"/>
            <w:tcBorders>
              <w:top w:val="nil"/>
              <w:left w:val="nil"/>
              <w:bottom w:val="single" w:sz="4" w:space="0" w:color="auto"/>
              <w:right w:val="nil"/>
            </w:tcBorders>
            <w:vAlign w:val="bottom"/>
          </w:tcPr>
          <w:p w14:paraId="60A12D69" w14:textId="198D94B1" w:rsidR="001467DE" w:rsidRPr="009239F4" w:rsidRDefault="00A309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167,246</w:t>
            </w:r>
          </w:p>
        </w:tc>
        <w:tc>
          <w:tcPr>
            <w:tcW w:w="1127" w:type="dxa"/>
            <w:tcBorders>
              <w:top w:val="nil"/>
              <w:left w:val="nil"/>
              <w:bottom w:val="single" w:sz="4" w:space="0" w:color="auto"/>
              <w:right w:val="nil"/>
            </w:tcBorders>
          </w:tcPr>
          <w:p w14:paraId="225804DE" w14:textId="4FB51850" w:rsidR="001467DE" w:rsidRPr="009239F4" w:rsidRDefault="00A309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17,16</w:t>
            </w:r>
            <w:r w:rsidR="00E117C6" w:rsidRPr="009239F4">
              <w:rPr>
                <w:rFonts w:ascii="Arial" w:eastAsia="Arial" w:hAnsi="Arial" w:cs="Arial"/>
                <w:color w:val="000000"/>
                <w:sz w:val="18"/>
                <w:szCs w:val="22"/>
              </w:rPr>
              <w:t>1</w:t>
            </w:r>
          </w:p>
        </w:tc>
        <w:tc>
          <w:tcPr>
            <w:tcW w:w="1128" w:type="dxa"/>
            <w:tcBorders>
              <w:top w:val="nil"/>
              <w:left w:val="nil"/>
              <w:bottom w:val="single" w:sz="4" w:space="0" w:color="auto"/>
              <w:right w:val="nil"/>
            </w:tcBorders>
          </w:tcPr>
          <w:p w14:paraId="25BF70EC" w14:textId="7172A11B" w:rsidR="001467DE" w:rsidRPr="009239F4" w:rsidRDefault="00A3099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22"/>
              </w:rPr>
              <w:t>915,87</w:t>
            </w:r>
            <w:r w:rsidR="00395549" w:rsidRPr="009239F4">
              <w:rPr>
                <w:rFonts w:ascii="Arial" w:eastAsia="Arial" w:hAnsi="Arial" w:cs="Arial"/>
                <w:color w:val="000000"/>
                <w:sz w:val="18"/>
                <w:szCs w:val="22"/>
              </w:rPr>
              <w:t>3</w:t>
            </w:r>
          </w:p>
        </w:tc>
      </w:tr>
      <w:tr w:rsidR="001467DE" w:rsidRPr="009239F4" w14:paraId="191C3ECE" w14:textId="77777777" w:rsidTr="003F33A0">
        <w:trPr>
          <w:trHeight w:val="20"/>
        </w:trPr>
        <w:tc>
          <w:tcPr>
            <w:tcW w:w="2667" w:type="dxa"/>
            <w:tcBorders>
              <w:top w:val="nil"/>
              <w:left w:val="nil"/>
              <w:right w:val="nil"/>
            </w:tcBorders>
            <w:vAlign w:val="bottom"/>
          </w:tcPr>
          <w:p w14:paraId="296E8B01" w14:textId="77777777" w:rsidR="001467DE" w:rsidRPr="009239F4" w:rsidRDefault="001467DE" w:rsidP="005215C4">
            <w:pPr>
              <w:ind w:left="-108" w:right="-108"/>
              <w:rPr>
                <w:rFonts w:ascii="Arial" w:eastAsia="Arial" w:hAnsi="Arial" w:cs="Arial"/>
                <w:b/>
                <w:color w:val="000000"/>
                <w:sz w:val="14"/>
                <w:szCs w:val="14"/>
              </w:rPr>
            </w:pPr>
          </w:p>
        </w:tc>
        <w:tc>
          <w:tcPr>
            <w:tcW w:w="1127" w:type="dxa"/>
            <w:tcBorders>
              <w:top w:val="single" w:sz="4" w:space="0" w:color="auto"/>
              <w:left w:val="nil"/>
              <w:right w:val="nil"/>
            </w:tcBorders>
            <w:vAlign w:val="bottom"/>
          </w:tcPr>
          <w:p w14:paraId="10D76535" w14:textId="77777777" w:rsidR="001467DE" w:rsidRPr="009239F4" w:rsidRDefault="001467DE" w:rsidP="005215C4">
            <w:pPr>
              <w:ind w:right="-72"/>
              <w:jc w:val="right"/>
              <w:rPr>
                <w:rFonts w:ascii="Arial" w:eastAsia="Arial" w:hAnsi="Arial" w:cs="Arial"/>
                <w:color w:val="000000"/>
                <w:sz w:val="14"/>
                <w:szCs w:val="14"/>
              </w:rPr>
            </w:pPr>
          </w:p>
        </w:tc>
        <w:tc>
          <w:tcPr>
            <w:tcW w:w="999" w:type="dxa"/>
            <w:tcBorders>
              <w:top w:val="single" w:sz="4" w:space="0" w:color="auto"/>
              <w:left w:val="nil"/>
              <w:right w:val="nil"/>
            </w:tcBorders>
            <w:vAlign w:val="bottom"/>
          </w:tcPr>
          <w:p w14:paraId="32524C71" w14:textId="77777777" w:rsidR="001467DE" w:rsidRPr="009239F4" w:rsidRDefault="001467DE" w:rsidP="005215C4">
            <w:pPr>
              <w:ind w:right="-72"/>
              <w:jc w:val="right"/>
              <w:rPr>
                <w:rFonts w:ascii="Arial" w:eastAsia="Arial" w:hAnsi="Arial" w:cs="Arial"/>
                <w:color w:val="000000"/>
                <w:sz w:val="14"/>
                <w:szCs w:val="14"/>
              </w:rPr>
            </w:pPr>
          </w:p>
        </w:tc>
        <w:tc>
          <w:tcPr>
            <w:tcW w:w="1256" w:type="dxa"/>
            <w:tcBorders>
              <w:top w:val="single" w:sz="4" w:space="0" w:color="auto"/>
              <w:left w:val="nil"/>
              <w:right w:val="nil"/>
            </w:tcBorders>
            <w:vAlign w:val="bottom"/>
          </w:tcPr>
          <w:p w14:paraId="1A4B48A5"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552EA141" w14:textId="77777777" w:rsidR="001467DE" w:rsidRPr="009239F4" w:rsidRDefault="001467DE" w:rsidP="005215C4">
            <w:pPr>
              <w:ind w:right="-72"/>
              <w:jc w:val="right"/>
              <w:rPr>
                <w:rFonts w:ascii="Arial" w:eastAsia="Arial" w:hAnsi="Arial" w:cs="Arial"/>
                <w:color w:val="000000"/>
                <w:sz w:val="14"/>
                <w:szCs w:val="14"/>
              </w:rPr>
            </w:pPr>
          </w:p>
        </w:tc>
        <w:tc>
          <w:tcPr>
            <w:tcW w:w="1127" w:type="dxa"/>
            <w:tcBorders>
              <w:top w:val="single" w:sz="4" w:space="0" w:color="auto"/>
              <w:left w:val="nil"/>
              <w:right w:val="nil"/>
            </w:tcBorders>
            <w:vAlign w:val="bottom"/>
          </w:tcPr>
          <w:p w14:paraId="78ED271B" w14:textId="77777777" w:rsidR="001467DE" w:rsidRPr="009239F4" w:rsidRDefault="001467DE" w:rsidP="005215C4">
            <w:pPr>
              <w:ind w:right="-72"/>
              <w:jc w:val="right"/>
              <w:rPr>
                <w:rFonts w:ascii="Arial" w:eastAsia="Arial" w:hAnsi="Arial" w:cs="Arial"/>
                <w:color w:val="000000"/>
                <w:sz w:val="14"/>
                <w:szCs w:val="14"/>
              </w:rPr>
            </w:pPr>
          </w:p>
        </w:tc>
        <w:tc>
          <w:tcPr>
            <w:tcW w:w="1128" w:type="dxa"/>
            <w:tcBorders>
              <w:top w:val="single" w:sz="4" w:space="0" w:color="auto"/>
              <w:left w:val="nil"/>
              <w:right w:val="nil"/>
            </w:tcBorders>
            <w:vAlign w:val="bottom"/>
          </w:tcPr>
          <w:p w14:paraId="3D02379C" w14:textId="77777777" w:rsidR="001467DE" w:rsidRPr="009239F4" w:rsidRDefault="001467DE" w:rsidP="005215C4">
            <w:pPr>
              <w:ind w:right="-72"/>
              <w:jc w:val="right"/>
              <w:rPr>
                <w:rFonts w:ascii="Arial" w:eastAsia="Arial" w:hAnsi="Arial" w:cs="Arial"/>
                <w:color w:val="000000"/>
                <w:sz w:val="14"/>
                <w:szCs w:val="14"/>
              </w:rPr>
            </w:pPr>
          </w:p>
        </w:tc>
      </w:tr>
      <w:tr w:rsidR="001467DE" w:rsidRPr="009239F4" w14:paraId="12E54565" w14:textId="77777777" w:rsidTr="604921FD">
        <w:trPr>
          <w:trHeight w:val="20"/>
        </w:trPr>
        <w:tc>
          <w:tcPr>
            <w:tcW w:w="2667" w:type="dxa"/>
            <w:tcBorders>
              <w:top w:val="nil"/>
              <w:left w:val="nil"/>
              <w:right w:val="nil"/>
            </w:tcBorders>
            <w:vAlign w:val="bottom"/>
          </w:tcPr>
          <w:p w14:paraId="6BA22439" w14:textId="766B34E0" w:rsidR="001467DE" w:rsidRPr="009239F4" w:rsidRDefault="001467DE" w:rsidP="005215C4">
            <w:pPr>
              <w:ind w:left="-108" w:right="-108"/>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2025</w:t>
            </w:r>
          </w:p>
        </w:tc>
        <w:tc>
          <w:tcPr>
            <w:tcW w:w="1127" w:type="dxa"/>
            <w:tcBorders>
              <w:top w:val="nil"/>
              <w:left w:val="nil"/>
              <w:right w:val="nil"/>
            </w:tcBorders>
            <w:vAlign w:val="bottom"/>
          </w:tcPr>
          <w:p w14:paraId="4654922C" w14:textId="77777777" w:rsidR="001467DE" w:rsidRPr="009239F4" w:rsidRDefault="001467DE" w:rsidP="005215C4">
            <w:pPr>
              <w:ind w:right="-72"/>
              <w:jc w:val="right"/>
              <w:rPr>
                <w:rFonts w:ascii="Arial" w:eastAsia="Arial" w:hAnsi="Arial" w:cs="Arial"/>
                <w:color w:val="000000"/>
                <w:sz w:val="18"/>
                <w:szCs w:val="18"/>
              </w:rPr>
            </w:pPr>
          </w:p>
        </w:tc>
        <w:tc>
          <w:tcPr>
            <w:tcW w:w="999" w:type="dxa"/>
            <w:tcBorders>
              <w:top w:val="nil"/>
              <w:left w:val="nil"/>
              <w:right w:val="nil"/>
            </w:tcBorders>
            <w:vAlign w:val="bottom"/>
          </w:tcPr>
          <w:p w14:paraId="35787861" w14:textId="77777777" w:rsidR="001467DE" w:rsidRPr="009239F4" w:rsidRDefault="001467DE" w:rsidP="005215C4">
            <w:pPr>
              <w:ind w:right="-72"/>
              <w:jc w:val="right"/>
              <w:rPr>
                <w:rFonts w:ascii="Arial" w:eastAsia="Arial" w:hAnsi="Arial" w:cs="Arial"/>
                <w:color w:val="000000"/>
                <w:sz w:val="18"/>
                <w:szCs w:val="18"/>
              </w:rPr>
            </w:pPr>
          </w:p>
        </w:tc>
        <w:tc>
          <w:tcPr>
            <w:tcW w:w="1256" w:type="dxa"/>
            <w:tcBorders>
              <w:top w:val="nil"/>
              <w:left w:val="nil"/>
              <w:right w:val="nil"/>
            </w:tcBorders>
            <w:vAlign w:val="bottom"/>
          </w:tcPr>
          <w:p w14:paraId="69AEE545"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759E8591" w14:textId="77777777" w:rsidR="001467DE" w:rsidRPr="009239F4" w:rsidRDefault="001467DE" w:rsidP="005215C4">
            <w:pPr>
              <w:ind w:right="-72"/>
              <w:jc w:val="right"/>
              <w:rPr>
                <w:rFonts w:ascii="Arial" w:eastAsia="Arial" w:hAnsi="Arial" w:cs="Arial"/>
                <w:color w:val="000000"/>
                <w:sz w:val="18"/>
                <w:szCs w:val="18"/>
              </w:rPr>
            </w:pPr>
          </w:p>
        </w:tc>
        <w:tc>
          <w:tcPr>
            <w:tcW w:w="1127" w:type="dxa"/>
            <w:tcBorders>
              <w:top w:val="nil"/>
              <w:left w:val="nil"/>
              <w:right w:val="nil"/>
            </w:tcBorders>
            <w:vAlign w:val="bottom"/>
          </w:tcPr>
          <w:p w14:paraId="5D771564" w14:textId="77777777" w:rsidR="001467DE" w:rsidRPr="009239F4" w:rsidRDefault="001467DE" w:rsidP="005215C4">
            <w:pPr>
              <w:ind w:right="-72"/>
              <w:jc w:val="right"/>
              <w:rPr>
                <w:rFonts w:ascii="Arial" w:eastAsia="Arial" w:hAnsi="Arial" w:cs="Arial"/>
                <w:color w:val="000000"/>
                <w:sz w:val="18"/>
                <w:szCs w:val="18"/>
              </w:rPr>
            </w:pPr>
          </w:p>
        </w:tc>
        <w:tc>
          <w:tcPr>
            <w:tcW w:w="1128" w:type="dxa"/>
            <w:tcBorders>
              <w:top w:val="nil"/>
              <w:left w:val="nil"/>
              <w:right w:val="nil"/>
            </w:tcBorders>
            <w:vAlign w:val="bottom"/>
          </w:tcPr>
          <w:p w14:paraId="3C7C9823" w14:textId="77777777" w:rsidR="001467DE" w:rsidRPr="009239F4" w:rsidRDefault="001467DE" w:rsidP="005215C4">
            <w:pPr>
              <w:ind w:right="-72"/>
              <w:jc w:val="right"/>
              <w:rPr>
                <w:rFonts w:ascii="Arial" w:eastAsia="Arial" w:hAnsi="Arial" w:cs="Arial"/>
                <w:color w:val="000000"/>
                <w:sz w:val="18"/>
                <w:szCs w:val="18"/>
              </w:rPr>
            </w:pPr>
          </w:p>
        </w:tc>
      </w:tr>
      <w:tr w:rsidR="001467DE" w:rsidRPr="009239F4" w14:paraId="0C9DC919" w14:textId="77777777" w:rsidTr="604921FD">
        <w:trPr>
          <w:trHeight w:val="20"/>
        </w:trPr>
        <w:tc>
          <w:tcPr>
            <w:tcW w:w="2667" w:type="dxa"/>
            <w:tcBorders>
              <w:top w:val="nil"/>
              <w:left w:val="nil"/>
              <w:right w:val="nil"/>
            </w:tcBorders>
            <w:vAlign w:val="bottom"/>
          </w:tcPr>
          <w:p w14:paraId="00A3DC88" w14:textId="77777777" w:rsidR="001467DE" w:rsidRPr="009239F4" w:rsidRDefault="001467DE" w:rsidP="005215C4">
            <w:pPr>
              <w:ind w:left="-108" w:right="-108"/>
              <w:rPr>
                <w:rFonts w:ascii="Arial" w:eastAsia="Arial" w:hAnsi="Arial" w:cs="Arial"/>
                <w:b/>
                <w:color w:val="000000"/>
                <w:sz w:val="18"/>
                <w:szCs w:val="18"/>
              </w:rPr>
            </w:pPr>
            <w:r w:rsidRPr="009239F4">
              <w:rPr>
                <w:rFonts w:ascii="Arial" w:eastAsia="Arial" w:hAnsi="Arial" w:cs="Arial"/>
                <w:color w:val="000000"/>
                <w:sz w:val="18"/>
                <w:szCs w:val="18"/>
              </w:rPr>
              <w:t>Cost</w:t>
            </w:r>
          </w:p>
        </w:tc>
        <w:tc>
          <w:tcPr>
            <w:tcW w:w="1127" w:type="dxa"/>
            <w:tcBorders>
              <w:top w:val="nil"/>
              <w:left w:val="nil"/>
              <w:right w:val="nil"/>
            </w:tcBorders>
            <w:vAlign w:val="bottom"/>
          </w:tcPr>
          <w:p w14:paraId="295000A9" w14:textId="0A684670"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386,604</w:t>
            </w:r>
          </w:p>
        </w:tc>
        <w:tc>
          <w:tcPr>
            <w:tcW w:w="999" w:type="dxa"/>
            <w:tcBorders>
              <w:top w:val="nil"/>
              <w:left w:val="nil"/>
              <w:right w:val="nil"/>
            </w:tcBorders>
            <w:vAlign w:val="bottom"/>
          </w:tcPr>
          <w:p w14:paraId="7D361029" w14:textId="5D62F733"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253,448</w:t>
            </w:r>
          </w:p>
        </w:tc>
        <w:tc>
          <w:tcPr>
            <w:tcW w:w="1256" w:type="dxa"/>
            <w:tcBorders>
              <w:top w:val="nil"/>
              <w:left w:val="nil"/>
              <w:right w:val="nil"/>
            </w:tcBorders>
            <w:vAlign w:val="bottom"/>
          </w:tcPr>
          <w:p w14:paraId="1E16E627" w14:textId="38B2486D"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244,159</w:t>
            </w:r>
          </w:p>
        </w:tc>
        <w:tc>
          <w:tcPr>
            <w:tcW w:w="1128" w:type="dxa"/>
            <w:tcBorders>
              <w:top w:val="nil"/>
              <w:left w:val="nil"/>
              <w:right w:val="nil"/>
            </w:tcBorders>
          </w:tcPr>
          <w:p w14:paraId="6F881B97" w14:textId="2A9162D4"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360,958</w:t>
            </w:r>
          </w:p>
        </w:tc>
        <w:tc>
          <w:tcPr>
            <w:tcW w:w="1127" w:type="dxa"/>
            <w:tcBorders>
              <w:top w:val="nil"/>
              <w:left w:val="nil"/>
              <w:right w:val="nil"/>
            </w:tcBorders>
          </w:tcPr>
          <w:p w14:paraId="53975D40" w14:textId="559B862A"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17,16</w:t>
            </w:r>
            <w:r w:rsidR="00E117C6" w:rsidRPr="009239F4">
              <w:rPr>
                <w:rFonts w:ascii="Arial" w:eastAsia="Arial" w:hAnsi="Arial" w:cs="Arial"/>
                <w:color w:val="000000"/>
                <w:sz w:val="18"/>
                <w:szCs w:val="22"/>
              </w:rPr>
              <w:t>1</w:t>
            </w:r>
          </w:p>
        </w:tc>
        <w:tc>
          <w:tcPr>
            <w:tcW w:w="1128" w:type="dxa"/>
            <w:tcBorders>
              <w:top w:val="nil"/>
              <w:left w:val="nil"/>
              <w:right w:val="nil"/>
            </w:tcBorders>
          </w:tcPr>
          <w:p w14:paraId="70E14194" w14:textId="4A76CEC0"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1,262,33</w:t>
            </w:r>
            <w:r w:rsidR="00395549" w:rsidRPr="009239F4">
              <w:rPr>
                <w:rFonts w:ascii="Arial" w:eastAsia="Arial" w:hAnsi="Arial" w:cs="Arial"/>
                <w:color w:val="000000"/>
                <w:sz w:val="18"/>
                <w:szCs w:val="22"/>
              </w:rPr>
              <w:t>0</w:t>
            </w:r>
          </w:p>
        </w:tc>
      </w:tr>
      <w:tr w:rsidR="001467DE" w:rsidRPr="009239F4" w14:paraId="4DCD934B" w14:textId="77777777" w:rsidTr="003F33A0">
        <w:trPr>
          <w:trHeight w:val="20"/>
        </w:trPr>
        <w:tc>
          <w:tcPr>
            <w:tcW w:w="2667" w:type="dxa"/>
            <w:tcBorders>
              <w:top w:val="nil"/>
              <w:left w:val="nil"/>
              <w:right w:val="nil"/>
            </w:tcBorders>
            <w:vAlign w:val="bottom"/>
          </w:tcPr>
          <w:p w14:paraId="1C388127" w14:textId="77777777" w:rsidR="001467DE" w:rsidRPr="009239F4" w:rsidRDefault="001467DE" w:rsidP="005215C4">
            <w:pPr>
              <w:ind w:left="-108"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Accumulated amortisation</w:t>
            </w:r>
          </w:p>
        </w:tc>
        <w:tc>
          <w:tcPr>
            <w:tcW w:w="1127" w:type="dxa"/>
            <w:tcBorders>
              <w:top w:val="nil"/>
              <w:left w:val="nil"/>
              <w:bottom w:val="single" w:sz="4" w:space="0" w:color="auto"/>
              <w:right w:val="nil"/>
            </w:tcBorders>
            <w:vAlign w:val="bottom"/>
          </w:tcPr>
          <w:p w14:paraId="3EBF6A11" w14:textId="7DF30F9B"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(7,489)</w:t>
            </w:r>
          </w:p>
        </w:tc>
        <w:tc>
          <w:tcPr>
            <w:tcW w:w="999" w:type="dxa"/>
            <w:tcBorders>
              <w:top w:val="nil"/>
              <w:left w:val="nil"/>
              <w:bottom w:val="single" w:sz="4" w:space="0" w:color="auto"/>
              <w:right w:val="nil"/>
            </w:tcBorders>
            <w:vAlign w:val="bottom"/>
          </w:tcPr>
          <w:p w14:paraId="5054F128" w14:textId="70AAA138"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(76,739)</w:t>
            </w:r>
          </w:p>
        </w:tc>
        <w:tc>
          <w:tcPr>
            <w:tcW w:w="1256" w:type="dxa"/>
            <w:tcBorders>
              <w:top w:val="nil"/>
              <w:left w:val="nil"/>
              <w:bottom w:val="single" w:sz="4" w:space="0" w:color="auto"/>
              <w:right w:val="nil"/>
            </w:tcBorders>
            <w:vAlign w:val="bottom"/>
          </w:tcPr>
          <w:p w14:paraId="65B46358" w14:textId="5CF7E18B"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(68,517)</w:t>
            </w:r>
          </w:p>
        </w:tc>
        <w:tc>
          <w:tcPr>
            <w:tcW w:w="1128" w:type="dxa"/>
            <w:tcBorders>
              <w:top w:val="nil"/>
              <w:left w:val="nil"/>
              <w:bottom w:val="single" w:sz="4" w:space="0" w:color="auto"/>
              <w:right w:val="nil"/>
            </w:tcBorders>
          </w:tcPr>
          <w:p w14:paraId="545422AD" w14:textId="2C94899C"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(193,712)</w:t>
            </w:r>
          </w:p>
        </w:tc>
        <w:tc>
          <w:tcPr>
            <w:tcW w:w="1127" w:type="dxa"/>
            <w:tcBorders>
              <w:top w:val="nil"/>
              <w:left w:val="nil"/>
              <w:bottom w:val="single" w:sz="4" w:space="0" w:color="auto"/>
              <w:right w:val="nil"/>
            </w:tcBorders>
          </w:tcPr>
          <w:p w14:paraId="3AC31C6B" w14:textId="596FDFAA"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w:t>
            </w:r>
          </w:p>
        </w:tc>
        <w:tc>
          <w:tcPr>
            <w:tcW w:w="1128" w:type="dxa"/>
            <w:tcBorders>
              <w:top w:val="nil"/>
              <w:left w:val="nil"/>
              <w:bottom w:val="single" w:sz="4" w:space="0" w:color="auto"/>
              <w:right w:val="nil"/>
            </w:tcBorders>
          </w:tcPr>
          <w:p w14:paraId="6A25F8FB" w14:textId="33E46D3A" w:rsidR="001467DE" w:rsidRPr="009239F4" w:rsidRDefault="005B53CA"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(346,457)</w:t>
            </w:r>
          </w:p>
        </w:tc>
      </w:tr>
      <w:tr w:rsidR="001467DE" w:rsidRPr="009239F4" w14:paraId="2CC3F1AD" w14:textId="77777777" w:rsidTr="003F33A0">
        <w:trPr>
          <w:trHeight w:val="20"/>
        </w:trPr>
        <w:tc>
          <w:tcPr>
            <w:tcW w:w="2667" w:type="dxa"/>
            <w:tcBorders>
              <w:top w:val="nil"/>
              <w:left w:val="nil"/>
              <w:right w:val="nil"/>
            </w:tcBorders>
            <w:vAlign w:val="bottom"/>
          </w:tcPr>
          <w:p w14:paraId="6298837A" w14:textId="77777777" w:rsidR="001467DE" w:rsidRPr="009239F4" w:rsidRDefault="001467DE" w:rsidP="005215C4">
            <w:pPr>
              <w:ind w:left="-108" w:right="-108"/>
              <w:rPr>
                <w:rFonts w:ascii="Arial" w:eastAsia="Arial" w:hAnsi="Arial" w:cs="Arial"/>
                <w:color w:val="000000"/>
                <w:sz w:val="8"/>
                <w:szCs w:val="8"/>
                <w:u w:val="single"/>
              </w:rPr>
            </w:pPr>
          </w:p>
        </w:tc>
        <w:tc>
          <w:tcPr>
            <w:tcW w:w="1127" w:type="dxa"/>
            <w:tcBorders>
              <w:top w:val="single" w:sz="4" w:space="0" w:color="auto"/>
              <w:left w:val="nil"/>
              <w:right w:val="nil"/>
            </w:tcBorders>
            <w:vAlign w:val="bottom"/>
          </w:tcPr>
          <w:p w14:paraId="0FF8DA5B" w14:textId="77777777" w:rsidR="001467DE" w:rsidRPr="009239F4" w:rsidRDefault="001467DE" w:rsidP="005215C4">
            <w:pPr>
              <w:ind w:right="-72"/>
              <w:jc w:val="right"/>
              <w:rPr>
                <w:rFonts w:ascii="Arial" w:eastAsia="Arial" w:hAnsi="Arial" w:cs="Arial"/>
                <w:color w:val="000000"/>
                <w:sz w:val="8"/>
                <w:szCs w:val="8"/>
              </w:rPr>
            </w:pPr>
          </w:p>
        </w:tc>
        <w:tc>
          <w:tcPr>
            <w:tcW w:w="999" w:type="dxa"/>
            <w:tcBorders>
              <w:top w:val="single" w:sz="4" w:space="0" w:color="auto"/>
              <w:left w:val="nil"/>
              <w:right w:val="nil"/>
            </w:tcBorders>
            <w:vAlign w:val="bottom"/>
          </w:tcPr>
          <w:p w14:paraId="58DD9246" w14:textId="77777777" w:rsidR="001467DE" w:rsidRPr="009239F4" w:rsidRDefault="001467DE" w:rsidP="005215C4">
            <w:pPr>
              <w:ind w:right="-72"/>
              <w:jc w:val="right"/>
              <w:rPr>
                <w:rFonts w:ascii="Arial" w:eastAsia="Arial" w:hAnsi="Arial" w:cs="Arial"/>
                <w:color w:val="000000"/>
                <w:sz w:val="8"/>
                <w:szCs w:val="8"/>
              </w:rPr>
            </w:pPr>
          </w:p>
        </w:tc>
        <w:tc>
          <w:tcPr>
            <w:tcW w:w="1256" w:type="dxa"/>
            <w:tcBorders>
              <w:top w:val="single" w:sz="4" w:space="0" w:color="auto"/>
              <w:left w:val="nil"/>
              <w:right w:val="nil"/>
            </w:tcBorders>
            <w:vAlign w:val="bottom"/>
          </w:tcPr>
          <w:p w14:paraId="474170A1"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348AAB3A" w14:textId="77777777" w:rsidR="001467DE" w:rsidRPr="009239F4" w:rsidRDefault="001467DE" w:rsidP="005215C4">
            <w:pPr>
              <w:ind w:right="-72"/>
              <w:jc w:val="right"/>
              <w:rPr>
                <w:rFonts w:ascii="Arial" w:eastAsia="Arial" w:hAnsi="Arial" w:cs="Arial"/>
                <w:color w:val="000000"/>
                <w:sz w:val="8"/>
                <w:szCs w:val="8"/>
              </w:rPr>
            </w:pPr>
          </w:p>
        </w:tc>
        <w:tc>
          <w:tcPr>
            <w:tcW w:w="1127" w:type="dxa"/>
            <w:tcBorders>
              <w:top w:val="single" w:sz="4" w:space="0" w:color="auto"/>
              <w:left w:val="nil"/>
              <w:right w:val="nil"/>
            </w:tcBorders>
            <w:vAlign w:val="bottom"/>
          </w:tcPr>
          <w:p w14:paraId="46D7A8A3" w14:textId="77777777" w:rsidR="001467DE" w:rsidRPr="009239F4" w:rsidRDefault="001467DE" w:rsidP="005215C4">
            <w:pPr>
              <w:ind w:right="-72"/>
              <w:jc w:val="right"/>
              <w:rPr>
                <w:rFonts w:ascii="Arial" w:eastAsia="Arial" w:hAnsi="Arial" w:cs="Arial"/>
                <w:color w:val="000000"/>
                <w:sz w:val="8"/>
                <w:szCs w:val="8"/>
              </w:rPr>
            </w:pPr>
          </w:p>
        </w:tc>
        <w:tc>
          <w:tcPr>
            <w:tcW w:w="1128" w:type="dxa"/>
            <w:tcBorders>
              <w:top w:val="single" w:sz="4" w:space="0" w:color="auto"/>
              <w:left w:val="nil"/>
              <w:right w:val="nil"/>
            </w:tcBorders>
            <w:vAlign w:val="bottom"/>
          </w:tcPr>
          <w:p w14:paraId="5A6D4383" w14:textId="77777777" w:rsidR="001467DE" w:rsidRPr="009239F4" w:rsidRDefault="001467DE" w:rsidP="005215C4">
            <w:pPr>
              <w:ind w:right="-72"/>
              <w:jc w:val="right"/>
              <w:rPr>
                <w:rFonts w:ascii="Arial" w:eastAsia="Arial" w:hAnsi="Arial" w:cs="Arial"/>
                <w:color w:val="000000"/>
                <w:sz w:val="8"/>
                <w:szCs w:val="8"/>
              </w:rPr>
            </w:pPr>
          </w:p>
        </w:tc>
      </w:tr>
      <w:tr w:rsidR="001467DE" w:rsidRPr="009239F4" w14:paraId="091BC31D" w14:textId="77777777" w:rsidTr="003F33A0">
        <w:trPr>
          <w:trHeight w:val="20"/>
        </w:trPr>
        <w:tc>
          <w:tcPr>
            <w:tcW w:w="2667" w:type="dxa"/>
            <w:tcBorders>
              <w:top w:val="nil"/>
              <w:left w:val="nil"/>
              <w:bottom w:val="nil"/>
              <w:right w:val="nil"/>
            </w:tcBorders>
            <w:vAlign w:val="bottom"/>
          </w:tcPr>
          <w:p w14:paraId="741B41B3" w14:textId="77777777" w:rsidR="001467DE" w:rsidRPr="009239F4" w:rsidRDefault="001467DE" w:rsidP="005215C4">
            <w:pPr>
              <w:ind w:left="-108" w:right="-108"/>
              <w:rPr>
                <w:rFonts w:ascii="Arial" w:eastAsia="Arial" w:hAnsi="Arial" w:cs="Arial"/>
                <w:color w:val="000000"/>
                <w:sz w:val="18"/>
                <w:szCs w:val="18"/>
                <w:u w:val="single"/>
              </w:rPr>
            </w:pPr>
            <w:r w:rsidRPr="009239F4">
              <w:rPr>
                <w:rFonts w:ascii="Arial" w:eastAsia="Arial" w:hAnsi="Arial" w:cs="Arial"/>
                <w:b/>
                <w:color w:val="000000"/>
                <w:sz w:val="18"/>
                <w:szCs w:val="18"/>
              </w:rPr>
              <w:t>Net book value</w:t>
            </w:r>
          </w:p>
        </w:tc>
        <w:tc>
          <w:tcPr>
            <w:tcW w:w="1127" w:type="dxa"/>
            <w:tcBorders>
              <w:top w:val="nil"/>
              <w:left w:val="nil"/>
              <w:bottom w:val="single" w:sz="4" w:space="0" w:color="auto"/>
              <w:right w:val="nil"/>
            </w:tcBorders>
            <w:vAlign w:val="bottom"/>
          </w:tcPr>
          <w:p w14:paraId="54B477A6" w14:textId="34976FB5" w:rsidR="001467DE" w:rsidRPr="009239F4" w:rsidRDefault="002F518D"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379,115</w:t>
            </w:r>
          </w:p>
        </w:tc>
        <w:tc>
          <w:tcPr>
            <w:tcW w:w="999" w:type="dxa"/>
            <w:tcBorders>
              <w:top w:val="nil"/>
              <w:left w:val="nil"/>
              <w:bottom w:val="single" w:sz="4" w:space="0" w:color="auto"/>
              <w:right w:val="nil"/>
            </w:tcBorders>
            <w:vAlign w:val="bottom"/>
          </w:tcPr>
          <w:p w14:paraId="2A5EEC74" w14:textId="30A53105" w:rsidR="001467DE" w:rsidRPr="009239F4" w:rsidRDefault="002F518D"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176,709</w:t>
            </w:r>
          </w:p>
        </w:tc>
        <w:tc>
          <w:tcPr>
            <w:tcW w:w="1256" w:type="dxa"/>
            <w:tcBorders>
              <w:top w:val="nil"/>
              <w:left w:val="nil"/>
              <w:bottom w:val="single" w:sz="4" w:space="0" w:color="auto"/>
              <w:right w:val="nil"/>
            </w:tcBorders>
            <w:vAlign w:val="bottom"/>
          </w:tcPr>
          <w:p w14:paraId="16A1ED1E" w14:textId="4C56647B" w:rsidR="001467DE" w:rsidRPr="009239F4" w:rsidRDefault="002F518D"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175,642</w:t>
            </w:r>
          </w:p>
        </w:tc>
        <w:tc>
          <w:tcPr>
            <w:tcW w:w="1128" w:type="dxa"/>
            <w:tcBorders>
              <w:top w:val="nil"/>
              <w:left w:val="nil"/>
              <w:bottom w:val="single" w:sz="4" w:space="0" w:color="auto"/>
              <w:right w:val="nil"/>
            </w:tcBorders>
            <w:vAlign w:val="bottom"/>
          </w:tcPr>
          <w:p w14:paraId="5D125C9B" w14:textId="2959B075" w:rsidR="001467DE" w:rsidRPr="009239F4" w:rsidRDefault="002F518D"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167,246</w:t>
            </w:r>
          </w:p>
        </w:tc>
        <w:tc>
          <w:tcPr>
            <w:tcW w:w="1127" w:type="dxa"/>
            <w:tcBorders>
              <w:top w:val="nil"/>
              <w:left w:val="nil"/>
              <w:bottom w:val="single" w:sz="4" w:space="0" w:color="auto"/>
              <w:right w:val="nil"/>
            </w:tcBorders>
          </w:tcPr>
          <w:p w14:paraId="247795CE" w14:textId="4AE67F41" w:rsidR="001467DE" w:rsidRPr="009239F4" w:rsidRDefault="002F518D"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17,16</w:t>
            </w:r>
            <w:r w:rsidR="00E117C6" w:rsidRPr="009239F4">
              <w:rPr>
                <w:rFonts w:ascii="Arial" w:eastAsia="Arial" w:hAnsi="Arial" w:cs="Arial"/>
                <w:color w:val="000000"/>
                <w:sz w:val="18"/>
                <w:szCs w:val="22"/>
              </w:rPr>
              <w:t>1</w:t>
            </w:r>
          </w:p>
        </w:tc>
        <w:tc>
          <w:tcPr>
            <w:tcW w:w="1128" w:type="dxa"/>
            <w:tcBorders>
              <w:top w:val="nil"/>
              <w:left w:val="nil"/>
              <w:bottom w:val="single" w:sz="4" w:space="0" w:color="auto"/>
              <w:right w:val="nil"/>
            </w:tcBorders>
          </w:tcPr>
          <w:p w14:paraId="1ABABE1B" w14:textId="07ACC2D9" w:rsidR="001467DE" w:rsidRPr="009239F4" w:rsidRDefault="002F518D"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22"/>
              </w:rPr>
              <w:t>915,87</w:t>
            </w:r>
            <w:r w:rsidR="00395549" w:rsidRPr="009239F4">
              <w:rPr>
                <w:rFonts w:ascii="Arial" w:eastAsia="Arial" w:hAnsi="Arial" w:cs="Arial"/>
                <w:color w:val="000000"/>
                <w:sz w:val="18"/>
                <w:szCs w:val="22"/>
              </w:rPr>
              <w:t>3</w:t>
            </w:r>
          </w:p>
        </w:tc>
      </w:tr>
    </w:tbl>
    <w:p w14:paraId="0918F6F2" w14:textId="77777777" w:rsidR="00881246" w:rsidRPr="009239F4" w:rsidRDefault="00881246" w:rsidP="005215C4">
      <w:pPr>
        <w:rPr>
          <w:rFonts w:ascii="Arial" w:eastAsia="Arial" w:hAnsi="Arial" w:cs="Arial"/>
          <w:color w:val="000000"/>
          <w:sz w:val="18"/>
          <w:szCs w:val="18"/>
        </w:rPr>
      </w:pPr>
    </w:p>
    <w:p w14:paraId="1DC6595D" w14:textId="77777777"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t>Amortisation was charged to profit or loss as follows:</w:t>
      </w:r>
    </w:p>
    <w:p w14:paraId="5D5F0825" w14:textId="77777777" w:rsidR="00881246" w:rsidRPr="009239F4" w:rsidRDefault="00881246" w:rsidP="005215C4">
      <w:pPr>
        <w:rPr>
          <w:rFonts w:ascii="Arial" w:eastAsia="Arial" w:hAnsi="Arial" w:cs="Arial"/>
          <w:color w:val="000000"/>
          <w:sz w:val="18"/>
          <w:szCs w:val="18"/>
        </w:rPr>
      </w:pPr>
    </w:p>
    <w:tbl>
      <w:tblPr>
        <w:tblW w:w="9540" w:type="dxa"/>
        <w:tblInd w:w="-90" w:type="dxa"/>
        <w:tblLayout w:type="fixed"/>
        <w:tblCellMar>
          <w:left w:w="115" w:type="dxa"/>
          <w:right w:w="115" w:type="dxa"/>
        </w:tblCellMar>
        <w:tblLook w:val="0000" w:firstRow="0" w:lastRow="0" w:firstColumn="0" w:lastColumn="0" w:noHBand="0" w:noVBand="0"/>
      </w:tblPr>
      <w:tblGrid>
        <w:gridCol w:w="3780"/>
        <w:gridCol w:w="1440"/>
        <w:gridCol w:w="1440"/>
        <w:gridCol w:w="1440"/>
        <w:gridCol w:w="1440"/>
      </w:tblGrid>
      <w:tr w:rsidR="00881246" w:rsidRPr="009239F4" w14:paraId="3FCDD7AF" w14:textId="77777777" w:rsidTr="003F33A0">
        <w:tc>
          <w:tcPr>
            <w:tcW w:w="3780" w:type="dxa"/>
            <w:vAlign w:val="bottom"/>
          </w:tcPr>
          <w:p w14:paraId="21C85899" w14:textId="77777777" w:rsidR="00881246" w:rsidRPr="009239F4" w:rsidRDefault="00881246" w:rsidP="005215C4">
            <w:pPr>
              <w:rPr>
                <w:rFonts w:ascii="Arial" w:eastAsia="Arial" w:hAnsi="Arial" w:cs="Arial"/>
                <w:b/>
                <w:color w:val="000000"/>
                <w:sz w:val="18"/>
                <w:szCs w:val="18"/>
              </w:rPr>
            </w:pPr>
          </w:p>
        </w:tc>
        <w:tc>
          <w:tcPr>
            <w:tcW w:w="2880" w:type="dxa"/>
            <w:gridSpan w:val="2"/>
            <w:tcBorders>
              <w:bottom w:val="single" w:sz="4" w:space="0" w:color="auto"/>
            </w:tcBorders>
            <w:vAlign w:val="bottom"/>
          </w:tcPr>
          <w:p w14:paraId="1DFBA14D"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5967D7E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880" w:type="dxa"/>
            <w:gridSpan w:val="2"/>
            <w:tcBorders>
              <w:bottom w:val="single" w:sz="4" w:space="0" w:color="auto"/>
            </w:tcBorders>
            <w:vAlign w:val="bottom"/>
          </w:tcPr>
          <w:p w14:paraId="7FD24C9F"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41D26733"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1467DE" w:rsidRPr="009239F4" w14:paraId="63400DF9" w14:textId="77777777" w:rsidTr="003F33A0">
        <w:trPr>
          <w:trHeight w:val="72"/>
        </w:trPr>
        <w:tc>
          <w:tcPr>
            <w:tcW w:w="3780" w:type="dxa"/>
            <w:vAlign w:val="bottom"/>
          </w:tcPr>
          <w:p w14:paraId="56D82B57" w14:textId="77777777" w:rsidR="001467DE" w:rsidRPr="009239F4" w:rsidRDefault="001467DE" w:rsidP="005215C4">
            <w:pPr>
              <w:rPr>
                <w:rFonts w:ascii="Arial" w:eastAsia="Arial" w:hAnsi="Arial" w:cs="Arial"/>
                <w:b/>
                <w:color w:val="000000"/>
                <w:sz w:val="18"/>
                <w:szCs w:val="18"/>
              </w:rPr>
            </w:pPr>
          </w:p>
        </w:tc>
        <w:tc>
          <w:tcPr>
            <w:tcW w:w="1440" w:type="dxa"/>
            <w:tcBorders>
              <w:top w:val="single" w:sz="4" w:space="0" w:color="auto"/>
            </w:tcBorders>
            <w:vAlign w:val="bottom"/>
          </w:tcPr>
          <w:p w14:paraId="3E038F7C" w14:textId="10E5C193"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vAlign w:val="bottom"/>
          </w:tcPr>
          <w:p w14:paraId="29A44A96" w14:textId="02AE1461"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440" w:type="dxa"/>
            <w:tcBorders>
              <w:top w:val="single" w:sz="4" w:space="0" w:color="auto"/>
            </w:tcBorders>
            <w:vAlign w:val="bottom"/>
          </w:tcPr>
          <w:p w14:paraId="1ECE1B5C" w14:textId="5B171F5E"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440" w:type="dxa"/>
            <w:tcBorders>
              <w:top w:val="single" w:sz="4" w:space="0" w:color="auto"/>
            </w:tcBorders>
            <w:vAlign w:val="bottom"/>
          </w:tcPr>
          <w:p w14:paraId="63FC5B1B" w14:textId="2D03F420"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1467DE" w:rsidRPr="009239F4" w14:paraId="377C80AA" w14:textId="77777777" w:rsidTr="003F33A0">
        <w:tc>
          <w:tcPr>
            <w:tcW w:w="3780" w:type="dxa"/>
            <w:vAlign w:val="bottom"/>
          </w:tcPr>
          <w:p w14:paraId="2B64EA44" w14:textId="77777777" w:rsidR="001467DE" w:rsidRPr="009239F4" w:rsidRDefault="001467DE" w:rsidP="005215C4">
            <w:pPr>
              <w:rPr>
                <w:rFonts w:ascii="Arial" w:eastAsia="Arial" w:hAnsi="Arial" w:cs="Arial"/>
                <w:b/>
                <w:color w:val="000000"/>
                <w:sz w:val="18"/>
                <w:szCs w:val="18"/>
              </w:rPr>
            </w:pPr>
          </w:p>
        </w:tc>
        <w:tc>
          <w:tcPr>
            <w:tcW w:w="1440" w:type="dxa"/>
            <w:tcBorders>
              <w:bottom w:val="single" w:sz="4" w:space="0" w:color="auto"/>
            </w:tcBorders>
            <w:vAlign w:val="bottom"/>
          </w:tcPr>
          <w:p w14:paraId="597C0041" w14:textId="1B6F0E72"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05229762" w14:textId="6A0E63EC"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1B162EF2" w14:textId="45C29A73"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3D13B110" w14:textId="7B136D58" w:rsidR="001467DE" w:rsidRPr="009239F4" w:rsidRDefault="001467D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1467DE" w:rsidRPr="009239F4" w14:paraId="03123BCA" w14:textId="77777777" w:rsidTr="003F33A0">
        <w:tc>
          <w:tcPr>
            <w:tcW w:w="3780" w:type="dxa"/>
            <w:vAlign w:val="bottom"/>
          </w:tcPr>
          <w:p w14:paraId="3E60C908" w14:textId="77777777" w:rsidR="001467DE" w:rsidRPr="009239F4" w:rsidRDefault="001467DE" w:rsidP="005215C4">
            <w:pPr>
              <w:rPr>
                <w:rFonts w:ascii="Arial" w:eastAsia="Arial" w:hAnsi="Arial" w:cs="Arial"/>
                <w:color w:val="000000"/>
                <w:sz w:val="8"/>
                <w:szCs w:val="8"/>
              </w:rPr>
            </w:pPr>
          </w:p>
        </w:tc>
        <w:tc>
          <w:tcPr>
            <w:tcW w:w="1440" w:type="dxa"/>
            <w:tcBorders>
              <w:top w:val="single" w:sz="4" w:space="0" w:color="auto"/>
            </w:tcBorders>
            <w:vAlign w:val="bottom"/>
          </w:tcPr>
          <w:p w14:paraId="220D187E"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vAlign w:val="bottom"/>
          </w:tcPr>
          <w:p w14:paraId="6B71526B"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vAlign w:val="bottom"/>
          </w:tcPr>
          <w:p w14:paraId="7573B8FF"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vAlign w:val="bottom"/>
          </w:tcPr>
          <w:p w14:paraId="738CFEA7" w14:textId="77777777" w:rsidR="001467DE" w:rsidRPr="009239F4" w:rsidRDefault="001467DE" w:rsidP="005215C4">
            <w:pPr>
              <w:ind w:right="-72"/>
              <w:jc w:val="right"/>
              <w:rPr>
                <w:rFonts w:ascii="Arial" w:eastAsia="Arial" w:hAnsi="Arial" w:cs="Arial"/>
                <w:color w:val="000000"/>
                <w:sz w:val="8"/>
                <w:szCs w:val="8"/>
              </w:rPr>
            </w:pPr>
          </w:p>
        </w:tc>
      </w:tr>
      <w:tr w:rsidR="001467DE" w:rsidRPr="009239F4" w14:paraId="1CA8582B" w14:textId="77777777" w:rsidTr="001D0B05">
        <w:trPr>
          <w:trHeight w:val="72"/>
        </w:trPr>
        <w:tc>
          <w:tcPr>
            <w:tcW w:w="3780" w:type="dxa"/>
            <w:vAlign w:val="bottom"/>
          </w:tcPr>
          <w:p w14:paraId="6D8C763E" w14:textId="77777777" w:rsidR="001467DE" w:rsidRPr="009239F4" w:rsidRDefault="001467DE" w:rsidP="005215C4">
            <w:pPr>
              <w:rPr>
                <w:rFonts w:ascii="Arial" w:eastAsia="Arial" w:hAnsi="Arial" w:cs="Arial"/>
                <w:color w:val="000000"/>
                <w:sz w:val="18"/>
                <w:szCs w:val="18"/>
              </w:rPr>
            </w:pPr>
            <w:r w:rsidRPr="009239F4">
              <w:rPr>
                <w:rFonts w:ascii="Arial" w:eastAsia="Arial" w:hAnsi="Arial" w:cs="Arial"/>
                <w:color w:val="000000"/>
                <w:sz w:val="18"/>
                <w:szCs w:val="18"/>
              </w:rPr>
              <w:t>Cost of sales</w:t>
            </w:r>
          </w:p>
        </w:tc>
        <w:tc>
          <w:tcPr>
            <w:tcW w:w="1440" w:type="dxa"/>
          </w:tcPr>
          <w:p w14:paraId="40A11BC4" w14:textId="26CD6A9D" w:rsidR="001467DE" w:rsidRPr="009239F4" w:rsidRDefault="00CB298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569,</w:t>
            </w:r>
            <w:r w:rsidR="00E73282" w:rsidRPr="009239F4">
              <w:rPr>
                <w:rFonts w:ascii="Arial" w:eastAsia="Arial" w:hAnsi="Arial" w:cs="Arial"/>
                <w:color w:val="000000"/>
                <w:sz w:val="18"/>
                <w:szCs w:val="18"/>
              </w:rPr>
              <w:t>282</w:t>
            </w:r>
          </w:p>
        </w:tc>
        <w:tc>
          <w:tcPr>
            <w:tcW w:w="1440" w:type="dxa"/>
          </w:tcPr>
          <w:p w14:paraId="7FB306B1" w14:textId="477C0E00"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568,529</w:t>
            </w:r>
          </w:p>
        </w:tc>
        <w:tc>
          <w:tcPr>
            <w:tcW w:w="1440" w:type="dxa"/>
          </w:tcPr>
          <w:p w14:paraId="1214A200" w14:textId="432F6298" w:rsidR="001467DE" w:rsidRPr="009239F4" w:rsidRDefault="00CB298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24,370</w:t>
            </w:r>
          </w:p>
        </w:tc>
        <w:tc>
          <w:tcPr>
            <w:tcW w:w="1440" w:type="dxa"/>
          </w:tcPr>
          <w:p w14:paraId="3C978A7B" w14:textId="021EA28F"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20,130</w:t>
            </w:r>
          </w:p>
        </w:tc>
      </w:tr>
      <w:tr w:rsidR="001467DE" w:rsidRPr="009239F4" w14:paraId="0BA9B2C4" w14:textId="77777777" w:rsidTr="003F33A0">
        <w:tc>
          <w:tcPr>
            <w:tcW w:w="3780" w:type="dxa"/>
            <w:vAlign w:val="bottom"/>
          </w:tcPr>
          <w:p w14:paraId="014B280A" w14:textId="77777777" w:rsidR="001467DE" w:rsidRPr="009239F4" w:rsidRDefault="001467DE" w:rsidP="005215C4">
            <w:pPr>
              <w:rPr>
                <w:rFonts w:ascii="Arial" w:eastAsia="Arial" w:hAnsi="Arial" w:cs="Arial"/>
                <w:color w:val="000000"/>
                <w:sz w:val="18"/>
                <w:szCs w:val="18"/>
              </w:rPr>
            </w:pPr>
            <w:r w:rsidRPr="009239F4">
              <w:rPr>
                <w:rFonts w:ascii="Arial" w:eastAsia="Arial" w:hAnsi="Arial" w:cs="Arial"/>
                <w:color w:val="000000"/>
                <w:sz w:val="18"/>
                <w:szCs w:val="18"/>
              </w:rPr>
              <w:t>Administrative expenses</w:t>
            </w:r>
          </w:p>
        </w:tc>
        <w:tc>
          <w:tcPr>
            <w:tcW w:w="1440" w:type="dxa"/>
            <w:tcBorders>
              <w:bottom w:val="single" w:sz="4" w:space="0" w:color="auto"/>
            </w:tcBorders>
          </w:tcPr>
          <w:p w14:paraId="3B4BC6DF" w14:textId="317FC5A7" w:rsidR="001467DE" w:rsidRPr="009239F4" w:rsidRDefault="00CB298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51,</w:t>
            </w:r>
            <w:r w:rsidR="00E73282" w:rsidRPr="009239F4">
              <w:rPr>
                <w:rFonts w:ascii="Arial" w:eastAsia="Arial" w:hAnsi="Arial" w:cs="Arial"/>
                <w:color w:val="000000"/>
                <w:sz w:val="18"/>
                <w:szCs w:val="18"/>
              </w:rPr>
              <w:t>313</w:t>
            </w:r>
          </w:p>
        </w:tc>
        <w:tc>
          <w:tcPr>
            <w:tcW w:w="1440" w:type="dxa"/>
            <w:tcBorders>
              <w:bottom w:val="single" w:sz="4" w:space="0" w:color="auto"/>
            </w:tcBorders>
          </w:tcPr>
          <w:p w14:paraId="65193E8A" w14:textId="02400472"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53,636</w:t>
            </w:r>
          </w:p>
        </w:tc>
        <w:tc>
          <w:tcPr>
            <w:tcW w:w="1440" w:type="dxa"/>
            <w:tcBorders>
              <w:bottom w:val="single" w:sz="4" w:space="0" w:color="auto"/>
            </w:tcBorders>
          </w:tcPr>
          <w:p w14:paraId="14811E29" w14:textId="73F1C25F" w:rsidR="001467DE" w:rsidRPr="009239F4" w:rsidRDefault="00CB298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30,110</w:t>
            </w:r>
          </w:p>
        </w:tc>
        <w:tc>
          <w:tcPr>
            <w:tcW w:w="1440" w:type="dxa"/>
            <w:tcBorders>
              <w:bottom w:val="single" w:sz="4" w:space="0" w:color="auto"/>
            </w:tcBorders>
          </w:tcPr>
          <w:p w14:paraId="386EBF32" w14:textId="2F1E5E9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32,323</w:t>
            </w:r>
          </w:p>
        </w:tc>
      </w:tr>
      <w:tr w:rsidR="001467DE" w:rsidRPr="009239F4" w14:paraId="24813E02" w14:textId="77777777" w:rsidTr="003F33A0">
        <w:tc>
          <w:tcPr>
            <w:tcW w:w="3780" w:type="dxa"/>
            <w:vAlign w:val="bottom"/>
          </w:tcPr>
          <w:p w14:paraId="083BB544" w14:textId="77777777" w:rsidR="001467DE" w:rsidRPr="009239F4" w:rsidRDefault="001467DE" w:rsidP="005215C4">
            <w:pPr>
              <w:rPr>
                <w:rFonts w:ascii="Arial" w:eastAsia="Arial" w:hAnsi="Arial" w:cs="Arial"/>
                <w:color w:val="000000"/>
                <w:sz w:val="8"/>
                <w:szCs w:val="8"/>
              </w:rPr>
            </w:pPr>
          </w:p>
        </w:tc>
        <w:tc>
          <w:tcPr>
            <w:tcW w:w="1440" w:type="dxa"/>
            <w:tcBorders>
              <w:top w:val="single" w:sz="4" w:space="0" w:color="auto"/>
            </w:tcBorders>
            <w:vAlign w:val="bottom"/>
          </w:tcPr>
          <w:p w14:paraId="75A59DAF"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vAlign w:val="bottom"/>
          </w:tcPr>
          <w:p w14:paraId="6D9F3450"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vAlign w:val="bottom"/>
          </w:tcPr>
          <w:p w14:paraId="0FA6D714" w14:textId="77777777" w:rsidR="001467DE" w:rsidRPr="009239F4" w:rsidRDefault="001467DE" w:rsidP="005215C4">
            <w:pPr>
              <w:ind w:right="-72"/>
              <w:jc w:val="center"/>
              <w:rPr>
                <w:rFonts w:ascii="Arial" w:eastAsia="Arial" w:hAnsi="Arial" w:cs="Arial"/>
                <w:color w:val="000000"/>
                <w:sz w:val="8"/>
                <w:szCs w:val="8"/>
              </w:rPr>
            </w:pPr>
          </w:p>
        </w:tc>
        <w:tc>
          <w:tcPr>
            <w:tcW w:w="1440" w:type="dxa"/>
            <w:tcBorders>
              <w:top w:val="single" w:sz="4" w:space="0" w:color="auto"/>
            </w:tcBorders>
            <w:vAlign w:val="bottom"/>
          </w:tcPr>
          <w:p w14:paraId="0E95D10B" w14:textId="77777777" w:rsidR="001467DE" w:rsidRPr="009239F4" w:rsidRDefault="001467DE" w:rsidP="005215C4">
            <w:pPr>
              <w:ind w:right="-72"/>
              <w:jc w:val="right"/>
              <w:rPr>
                <w:rFonts w:ascii="Arial" w:eastAsia="Arial" w:hAnsi="Arial" w:cs="Arial"/>
                <w:color w:val="000000"/>
                <w:sz w:val="8"/>
                <w:szCs w:val="8"/>
              </w:rPr>
            </w:pPr>
          </w:p>
        </w:tc>
      </w:tr>
      <w:tr w:rsidR="001467DE" w:rsidRPr="009239F4" w14:paraId="7A69689B" w14:textId="77777777" w:rsidTr="003F33A0">
        <w:tc>
          <w:tcPr>
            <w:tcW w:w="3780" w:type="dxa"/>
            <w:vAlign w:val="bottom"/>
          </w:tcPr>
          <w:p w14:paraId="0D34903F" w14:textId="77777777" w:rsidR="001467DE" w:rsidRPr="009239F4" w:rsidRDefault="001467DE" w:rsidP="005215C4">
            <w:pPr>
              <w:rPr>
                <w:rFonts w:ascii="Arial" w:eastAsia="Arial" w:hAnsi="Arial" w:cs="Arial"/>
                <w:color w:val="000000"/>
                <w:sz w:val="18"/>
                <w:szCs w:val="18"/>
              </w:rPr>
            </w:pPr>
          </w:p>
        </w:tc>
        <w:tc>
          <w:tcPr>
            <w:tcW w:w="1440" w:type="dxa"/>
            <w:tcBorders>
              <w:bottom w:val="single" w:sz="4" w:space="0" w:color="auto"/>
            </w:tcBorders>
          </w:tcPr>
          <w:p w14:paraId="348E793C" w14:textId="72B21D71" w:rsidR="001467DE" w:rsidRPr="009239F4" w:rsidRDefault="00CB298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620,595</w:t>
            </w:r>
          </w:p>
        </w:tc>
        <w:tc>
          <w:tcPr>
            <w:tcW w:w="1440" w:type="dxa"/>
            <w:tcBorders>
              <w:bottom w:val="single" w:sz="4" w:space="0" w:color="auto"/>
            </w:tcBorders>
          </w:tcPr>
          <w:p w14:paraId="58CDBD0D" w14:textId="66436D58"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622,165</w:t>
            </w:r>
          </w:p>
        </w:tc>
        <w:tc>
          <w:tcPr>
            <w:tcW w:w="1440" w:type="dxa"/>
            <w:tcBorders>
              <w:bottom w:val="single" w:sz="4" w:space="0" w:color="auto"/>
            </w:tcBorders>
          </w:tcPr>
          <w:p w14:paraId="67DA75C9" w14:textId="2B4676FD" w:rsidR="001467DE" w:rsidRPr="009239F4" w:rsidRDefault="00CB298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54,480</w:t>
            </w:r>
          </w:p>
        </w:tc>
        <w:tc>
          <w:tcPr>
            <w:tcW w:w="1440" w:type="dxa"/>
            <w:tcBorders>
              <w:bottom w:val="single" w:sz="4" w:space="0" w:color="auto"/>
            </w:tcBorders>
          </w:tcPr>
          <w:p w14:paraId="42E58699" w14:textId="5DFC1A2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52,453</w:t>
            </w:r>
          </w:p>
        </w:tc>
      </w:tr>
    </w:tbl>
    <w:p w14:paraId="60BBA81C" w14:textId="77777777" w:rsidR="001C7909" w:rsidRPr="009239F4" w:rsidRDefault="001C7909" w:rsidP="009F59F7">
      <w:pPr>
        <w:jc w:val="both"/>
        <w:rPr>
          <w:rFonts w:ascii="Arial" w:eastAsia="Arial" w:hAnsi="Arial" w:cs="Arial"/>
          <w:color w:val="000000"/>
          <w:sz w:val="18"/>
          <w:szCs w:val="18"/>
        </w:rPr>
      </w:pPr>
    </w:p>
    <w:p w14:paraId="5762D0C3" w14:textId="77777777" w:rsidR="009F59F7" w:rsidRPr="009239F4" w:rsidRDefault="009F59F7" w:rsidP="00001A49">
      <w:pPr>
        <w:jc w:val="both"/>
        <w:rPr>
          <w:rFonts w:ascii="Arial" w:eastAsia="Arial" w:hAnsi="Arial" w:cs="Arial"/>
          <w:color w:val="000000"/>
          <w:sz w:val="18"/>
          <w:szCs w:val="18"/>
        </w:rPr>
      </w:pPr>
    </w:p>
    <w:p w14:paraId="5CDDBF71" w14:textId="55F8314B" w:rsidR="001A207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2</w:t>
      </w:r>
      <w:r w:rsidR="00AA2861" w:rsidRPr="009239F4">
        <w:rPr>
          <w:rFonts w:ascii="Arial" w:eastAsia="Arial" w:hAnsi="Arial" w:cs="Arial"/>
          <w:b/>
          <w:color w:val="000000"/>
          <w:sz w:val="18"/>
          <w:szCs w:val="18"/>
        </w:rPr>
        <w:t>6</w:t>
      </w:r>
      <w:r w:rsidRPr="009239F4">
        <w:rPr>
          <w:rFonts w:ascii="Arial" w:eastAsia="Arial" w:hAnsi="Arial" w:cs="Arial"/>
          <w:b/>
          <w:color w:val="000000"/>
          <w:sz w:val="18"/>
          <w:szCs w:val="18"/>
        </w:rPr>
        <w:tab/>
        <w:t>Deferred income taxes</w:t>
      </w:r>
    </w:p>
    <w:p w14:paraId="059E9932" w14:textId="77777777" w:rsidR="00881246" w:rsidRPr="009239F4" w:rsidRDefault="00881246" w:rsidP="005215C4">
      <w:pPr>
        <w:rPr>
          <w:rFonts w:ascii="Arial" w:eastAsia="Arial" w:hAnsi="Arial" w:cs="Arial"/>
          <w:color w:val="000000"/>
          <w:sz w:val="18"/>
          <w:szCs w:val="18"/>
        </w:rPr>
      </w:pPr>
    </w:p>
    <w:p w14:paraId="3067BCC1" w14:textId="77777777"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t>The analysis of deferred tax assets and deferred tax liabilities are as follows:</w:t>
      </w:r>
    </w:p>
    <w:p w14:paraId="16C0FB51" w14:textId="77777777" w:rsidR="00881246" w:rsidRPr="009239F4" w:rsidRDefault="00881246" w:rsidP="005215C4">
      <w:pPr>
        <w:jc w:val="both"/>
        <w:rPr>
          <w:rFonts w:ascii="Arial" w:eastAsia="Arial" w:hAnsi="Arial" w:cs="Arial"/>
          <w:color w:val="000000"/>
          <w:sz w:val="18"/>
          <w:szCs w:val="18"/>
        </w:rPr>
      </w:pPr>
    </w:p>
    <w:tbl>
      <w:tblPr>
        <w:tblW w:w="9531" w:type="dxa"/>
        <w:tblInd w:w="-90" w:type="dxa"/>
        <w:tblLayout w:type="fixed"/>
        <w:tblCellMar>
          <w:left w:w="115" w:type="dxa"/>
          <w:right w:w="115" w:type="dxa"/>
        </w:tblCellMar>
        <w:tblLook w:val="0000" w:firstRow="0" w:lastRow="0" w:firstColumn="0" w:lastColumn="0" w:noHBand="0" w:noVBand="0"/>
      </w:tblPr>
      <w:tblGrid>
        <w:gridCol w:w="3771"/>
        <w:gridCol w:w="1440"/>
        <w:gridCol w:w="1440"/>
        <w:gridCol w:w="1440"/>
        <w:gridCol w:w="1440"/>
      </w:tblGrid>
      <w:tr w:rsidR="00881246" w:rsidRPr="009239F4" w14:paraId="655ABFB7" w14:textId="77777777" w:rsidTr="0035628D">
        <w:tc>
          <w:tcPr>
            <w:tcW w:w="3771" w:type="dxa"/>
            <w:noWrap/>
            <w:vAlign w:val="bottom"/>
          </w:tcPr>
          <w:p w14:paraId="04761A66" w14:textId="77777777" w:rsidR="00881246" w:rsidRPr="009239F4" w:rsidRDefault="00881246" w:rsidP="005215C4">
            <w:pPr>
              <w:rPr>
                <w:rFonts w:ascii="Arial" w:eastAsia="Arial" w:hAnsi="Arial" w:cs="Arial"/>
                <w:b/>
                <w:color w:val="000000"/>
                <w:sz w:val="18"/>
                <w:szCs w:val="18"/>
              </w:rPr>
            </w:pPr>
          </w:p>
        </w:tc>
        <w:tc>
          <w:tcPr>
            <w:tcW w:w="2880" w:type="dxa"/>
            <w:gridSpan w:val="2"/>
            <w:tcBorders>
              <w:bottom w:val="single" w:sz="4" w:space="0" w:color="auto"/>
            </w:tcBorders>
            <w:noWrap/>
            <w:vAlign w:val="bottom"/>
          </w:tcPr>
          <w:p w14:paraId="41DF6D38"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36DDB5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880" w:type="dxa"/>
            <w:gridSpan w:val="2"/>
            <w:tcBorders>
              <w:bottom w:val="single" w:sz="4" w:space="0" w:color="auto"/>
            </w:tcBorders>
            <w:noWrap/>
            <w:vAlign w:val="bottom"/>
          </w:tcPr>
          <w:p w14:paraId="1884809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2E4698A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CB51D9" w:rsidRPr="009239F4" w14:paraId="2E1EACEA" w14:textId="77777777" w:rsidTr="0035628D">
        <w:tc>
          <w:tcPr>
            <w:tcW w:w="3771" w:type="dxa"/>
            <w:noWrap/>
            <w:vAlign w:val="bottom"/>
          </w:tcPr>
          <w:p w14:paraId="6579BE26" w14:textId="77777777" w:rsidR="00CB51D9" w:rsidRPr="009239F4" w:rsidRDefault="00CB51D9" w:rsidP="005215C4">
            <w:pPr>
              <w:rPr>
                <w:rFonts w:ascii="Arial" w:eastAsia="Arial" w:hAnsi="Arial" w:cs="Arial"/>
                <w:b/>
                <w:color w:val="000000"/>
                <w:sz w:val="18"/>
                <w:szCs w:val="18"/>
              </w:rPr>
            </w:pPr>
          </w:p>
        </w:tc>
        <w:tc>
          <w:tcPr>
            <w:tcW w:w="1440" w:type="dxa"/>
            <w:tcBorders>
              <w:top w:val="single" w:sz="4" w:space="0" w:color="auto"/>
            </w:tcBorders>
            <w:noWrap/>
            <w:vAlign w:val="bottom"/>
          </w:tcPr>
          <w:p w14:paraId="0A809C83" w14:textId="69D2C70A" w:rsidR="00CB51D9"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1467DE" w:rsidRPr="009239F4">
              <w:rPr>
                <w:rFonts w:ascii="Arial" w:eastAsia="Arial" w:hAnsi="Arial" w:cs="Arial"/>
                <w:b/>
                <w:color w:val="000000"/>
                <w:sz w:val="18"/>
                <w:szCs w:val="18"/>
              </w:rPr>
              <w:t>5</w:t>
            </w:r>
          </w:p>
        </w:tc>
        <w:tc>
          <w:tcPr>
            <w:tcW w:w="1440" w:type="dxa"/>
            <w:tcBorders>
              <w:top w:val="single" w:sz="4" w:space="0" w:color="auto"/>
            </w:tcBorders>
            <w:noWrap/>
            <w:vAlign w:val="bottom"/>
          </w:tcPr>
          <w:p w14:paraId="030105DD" w14:textId="4258498D" w:rsidR="00CB51D9"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1467DE" w:rsidRPr="009239F4">
              <w:rPr>
                <w:rFonts w:ascii="Arial" w:eastAsia="Arial" w:hAnsi="Arial" w:cs="Arial"/>
                <w:b/>
                <w:color w:val="000000"/>
                <w:sz w:val="18"/>
                <w:szCs w:val="18"/>
              </w:rPr>
              <w:t>4</w:t>
            </w:r>
          </w:p>
        </w:tc>
        <w:tc>
          <w:tcPr>
            <w:tcW w:w="1440" w:type="dxa"/>
            <w:tcBorders>
              <w:top w:val="single" w:sz="4" w:space="0" w:color="auto"/>
            </w:tcBorders>
            <w:noWrap/>
            <w:vAlign w:val="bottom"/>
          </w:tcPr>
          <w:p w14:paraId="594AB292" w14:textId="40525B4B" w:rsidR="00CB51D9"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1467DE" w:rsidRPr="009239F4">
              <w:rPr>
                <w:rFonts w:ascii="Arial" w:eastAsia="Arial" w:hAnsi="Arial" w:cs="Arial"/>
                <w:b/>
                <w:color w:val="000000"/>
                <w:sz w:val="18"/>
                <w:szCs w:val="18"/>
              </w:rPr>
              <w:t>5</w:t>
            </w:r>
          </w:p>
        </w:tc>
        <w:tc>
          <w:tcPr>
            <w:tcW w:w="1440" w:type="dxa"/>
            <w:tcBorders>
              <w:top w:val="single" w:sz="4" w:space="0" w:color="auto"/>
            </w:tcBorders>
            <w:noWrap/>
            <w:vAlign w:val="bottom"/>
          </w:tcPr>
          <w:p w14:paraId="21B1693A" w14:textId="369A881E" w:rsidR="00CB51D9" w:rsidRPr="009239F4" w:rsidRDefault="0029720E"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1467DE" w:rsidRPr="009239F4">
              <w:rPr>
                <w:rFonts w:ascii="Arial" w:eastAsia="Arial" w:hAnsi="Arial" w:cs="Arial"/>
                <w:b/>
                <w:color w:val="000000"/>
                <w:sz w:val="18"/>
                <w:szCs w:val="18"/>
              </w:rPr>
              <w:t>4</w:t>
            </w:r>
          </w:p>
        </w:tc>
      </w:tr>
      <w:tr w:rsidR="00CB51D9" w:rsidRPr="009239F4" w14:paraId="708E7FD2" w14:textId="77777777" w:rsidTr="0035628D">
        <w:tc>
          <w:tcPr>
            <w:tcW w:w="3771" w:type="dxa"/>
            <w:noWrap/>
            <w:vAlign w:val="bottom"/>
          </w:tcPr>
          <w:p w14:paraId="69DC547D" w14:textId="77777777" w:rsidR="00CB51D9" w:rsidRPr="009239F4" w:rsidRDefault="00CB51D9" w:rsidP="005215C4">
            <w:pPr>
              <w:rPr>
                <w:rFonts w:ascii="Arial" w:eastAsia="Arial" w:hAnsi="Arial" w:cs="Arial"/>
                <w:b/>
                <w:color w:val="000000"/>
                <w:sz w:val="18"/>
                <w:szCs w:val="18"/>
              </w:rPr>
            </w:pPr>
          </w:p>
        </w:tc>
        <w:tc>
          <w:tcPr>
            <w:tcW w:w="1440" w:type="dxa"/>
            <w:tcBorders>
              <w:bottom w:val="single" w:sz="4" w:space="0" w:color="auto"/>
            </w:tcBorders>
            <w:noWrap/>
            <w:vAlign w:val="bottom"/>
          </w:tcPr>
          <w:p w14:paraId="44A22430" w14:textId="2A729510" w:rsidR="00CB51D9" w:rsidRPr="009239F4" w:rsidRDefault="00CB51D9"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bottom w:val="single" w:sz="4" w:space="0" w:color="auto"/>
            </w:tcBorders>
            <w:noWrap/>
            <w:vAlign w:val="bottom"/>
          </w:tcPr>
          <w:p w14:paraId="1B532B0B" w14:textId="0386DFC8" w:rsidR="00CB51D9" w:rsidRPr="009239F4" w:rsidRDefault="00CB51D9"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bottom w:val="single" w:sz="4" w:space="0" w:color="auto"/>
            </w:tcBorders>
            <w:noWrap/>
            <w:vAlign w:val="bottom"/>
          </w:tcPr>
          <w:p w14:paraId="60A70429" w14:textId="62F71569" w:rsidR="00CB51D9" w:rsidRPr="009239F4" w:rsidRDefault="00CB51D9"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bottom w:val="single" w:sz="4" w:space="0" w:color="auto"/>
            </w:tcBorders>
            <w:noWrap/>
            <w:vAlign w:val="bottom"/>
          </w:tcPr>
          <w:p w14:paraId="02577775" w14:textId="5FE11BD4" w:rsidR="00CB51D9" w:rsidRPr="009239F4" w:rsidRDefault="00CB51D9"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913330" w:rsidRPr="009239F4" w14:paraId="73E346A2" w14:textId="77777777" w:rsidTr="0035628D">
        <w:tc>
          <w:tcPr>
            <w:tcW w:w="3771" w:type="dxa"/>
            <w:noWrap/>
            <w:vAlign w:val="bottom"/>
          </w:tcPr>
          <w:p w14:paraId="25CA7D99" w14:textId="77777777" w:rsidR="00913330" w:rsidRPr="009239F4" w:rsidRDefault="00913330" w:rsidP="005215C4">
            <w:pPr>
              <w:rPr>
                <w:rFonts w:ascii="Arial" w:eastAsia="Arial" w:hAnsi="Arial" w:cs="Arial"/>
                <w:color w:val="000000"/>
                <w:sz w:val="8"/>
                <w:szCs w:val="8"/>
              </w:rPr>
            </w:pPr>
          </w:p>
        </w:tc>
        <w:tc>
          <w:tcPr>
            <w:tcW w:w="1440" w:type="dxa"/>
            <w:tcBorders>
              <w:top w:val="single" w:sz="4" w:space="0" w:color="auto"/>
            </w:tcBorders>
            <w:noWrap/>
            <w:vAlign w:val="bottom"/>
          </w:tcPr>
          <w:p w14:paraId="64412D1F" w14:textId="77777777" w:rsidR="00913330" w:rsidRPr="009239F4" w:rsidRDefault="00913330" w:rsidP="005215C4">
            <w:pPr>
              <w:ind w:right="-72"/>
              <w:jc w:val="right"/>
              <w:rPr>
                <w:rFonts w:ascii="Arial" w:eastAsia="Arial" w:hAnsi="Arial" w:cs="Arial"/>
                <w:color w:val="000000"/>
                <w:sz w:val="8"/>
                <w:szCs w:val="8"/>
              </w:rPr>
            </w:pPr>
          </w:p>
        </w:tc>
        <w:tc>
          <w:tcPr>
            <w:tcW w:w="1440" w:type="dxa"/>
            <w:tcBorders>
              <w:top w:val="single" w:sz="4" w:space="0" w:color="auto"/>
            </w:tcBorders>
            <w:noWrap/>
            <w:vAlign w:val="bottom"/>
          </w:tcPr>
          <w:p w14:paraId="336CF699" w14:textId="77777777" w:rsidR="00913330" w:rsidRPr="009239F4" w:rsidRDefault="00913330" w:rsidP="005215C4">
            <w:pPr>
              <w:ind w:right="-72"/>
              <w:jc w:val="right"/>
              <w:rPr>
                <w:rFonts w:ascii="Arial" w:eastAsia="Arial" w:hAnsi="Arial" w:cs="Arial"/>
                <w:color w:val="000000"/>
                <w:sz w:val="8"/>
                <w:szCs w:val="8"/>
              </w:rPr>
            </w:pPr>
          </w:p>
        </w:tc>
        <w:tc>
          <w:tcPr>
            <w:tcW w:w="1440" w:type="dxa"/>
            <w:tcBorders>
              <w:top w:val="single" w:sz="4" w:space="0" w:color="auto"/>
            </w:tcBorders>
            <w:noWrap/>
            <w:vAlign w:val="bottom"/>
          </w:tcPr>
          <w:p w14:paraId="763D1A7B" w14:textId="77777777" w:rsidR="00913330" w:rsidRPr="009239F4" w:rsidRDefault="00913330" w:rsidP="005215C4">
            <w:pPr>
              <w:ind w:right="-72"/>
              <w:jc w:val="right"/>
              <w:rPr>
                <w:rFonts w:ascii="Arial" w:eastAsia="Arial" w:hAnsi="Arial" w:cs="Arial"/>
                <w:color w:val="000000"/>
                <w:sz w:val="8"/>
                <w:szCs w:val="8"/>
              </w:rPr>
            </w:pPr>
          </w:p>
        </w:tc>
        <w:tc>
          <w:tcPr>
            <w:tcW w:w="1440" w:type="dxa"/>
            <w:tcBorders>
              <w:top w:val="single" w:sz="4" w:space="0" w:color="auto"/>
            </w:tcBorders>
            <w:noWrap/>
            <w:vAlign w:val="bottom"/>
          </w:tcPr>
          <w:p w14:paraId="212DC4CA" w14:textId="77777777" w:rsidR="00913330" w:rsidRPr="009239F4" w:rsidRDefault="00913330" w:rsidP="005215C4">
            <w:pPr>
              <w:ind w:right="-72"/>
              <w:jc w:val="right"/>
              <w:rPr>
                <w:rFonts w:ascii="Arial" w:eastAsia="Arial" w:hAnsi="Arial" w:cs="Arial"/>
                <w:color w:val="000000"/>
                <w:sz w:val="8"/>
                <w:szCs w:val="8"/>
              </w:rPr>
            </w:pPr>
          </w:p>
        </w:tc>
      </w:tr>
      <w:tr w:rsidR="00A558E1" w:rsidRPr="009239F4" w14:paraId="1277C7B3" w14:textId="77777777" w:rsidTr="0035628D">
        <w:trPr>
          <w:trHeight w:val="80"/>
        </w:trPr>
        <w:tc>
          <w:tcPr>
            <w:tcW w:w="3771" w:type="dxa"/>
            <w:noWrap/>
            <w:vAlign w:val="bottom"/>
          </w:tcPr>
          <w:p w14:paraId="7119991A" w14:textId="77777777" w:rsidR="00A558E1" w:rsidRPr="009239F4" w:rsidRDefault="00A558E1" w:rsidP="005215C4">
            <w:pPr>
              <w:tabs>
                <w:tab w:val="left" w:pos="3295"/>
                <w:tab w:val="left" w:pos="9744"/>
              </w:tabs>
              <w:ind w:right="-108"/>
              <w:rPr>
                <w:rFonts w:ascii="Arial" w:eastAsia="Arial" w:hAnsi="Arial" w:cs="Arial"/>
                <w:color w:val="000000"/>
                <w:sz w:val="18"/>
                <w:szCs w:val="18"/>
              </w:rPr>
            </w:pPr>
            <w:r w:rsidRPr="009239F4">
              <w:rPr>
                <w:rFonts w:ascii="Arial" w:eastAsia="Arial" w:hAnsi="Arial" w:cs="Arial"/>
                <w:color w:val="000000"/>
                <w:sz w:val="18"/>
                <w:szCs w:val="18"/>
              </w:rPr>
              <w:t>Deferred tax assets</w:t>
            </w:r>
          </w:p>
        </w:tc>
        <w:tc>
          <w:tcPr>
            <w:tcW w:w="1440" w:type="dxa"/>
            <w:noWrap/>
          </w:tcPr>
          <w:p w14:paraId="7E137C25" w14:textId="50BFCF3B"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810,267 </w:t>
            </w:r>
          </w:p>
        </w:tc>
        <w:tc>
          <w:tcPr>
            <w:tcW w:w="1440" w:type="dxa"/>
            <w:noWrap/>
          </w:tcPr>
          <w:p w14:paraId="4C8E8177" w14:textId="1D88A4A8"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597,230</w:t>
            </w:r>
          </w:p>
        </w:tc>
        <w:tc>
          <w:tcPr>
            <w:tcW w:w="1440" w:type="dxa"/>
            <w:noWrap/>
          </w:tcPr>
          <w:p w14:paraId="12098CF9" w14:textId="1E217F26"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68,294</w:t>
            </w:r>
          </w:p>
        </w:tc>
        <w:tc>
          <w:tcPr>
            <w:tcW w:w="1440" w:type="dxa"/>
            <w:noWrap/>
          </w:tcPr>
          <w:p w14:paraId="1371DEA9" w14:textId="5329BD6B"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A558E1" w:rsidRPr="009239F4" w14:paraId="58D7D151" w14:textId="77777777" w:rsidTr="0035628D">
        <w:tc>
          <w:tcPr>
            <w:tcW w:w="3771" w:type="dxa"/>
            <w:noWrap/>
            <w:vAlign w:val="bottom"/>
          </w:tcPr>
          <w:p w14:paraId="1834CA63" w14:textId="77777777" w:rsidR="00A558E1" w:rsidRPr="009239F4" w:rsidRDefault="00A558E1" w:rsidP="005215C4">
            <w:pPr>
              <w:tabs>
                <w:tab w:val="left" w:pos="3295"/>
                <w:tab w:val="left" w:pos="9744"/>
              </w:tabs>
              <w:ind w:right="-108"/>
              <w:rPr>
                <w:rFonts w:ascii="Arial" w:eastAsia="Arial" w:hAnsi="Arial" w:cs="Arial"/>
                <w:color w:val="000000"/>
                <w:sz w:val="18"/>
                <w:szCs w:val="18"/>
              </w:rPr>
            </w:pPr>
            <w:r w:rsidRPr="009239F4">
              <w:rPr>
                <w:rFonts w:ascii="Arial" w:eastAsia="Arial" w:hAnsi="Arial" w:cs="Arial"/>
                <w:color w:val="000000"/>
                <w:sz w:val="18"/>
                <w:szCs w:val="18"/>
              </w:rPr>
              <w:t>Deferred tax liabilities</w:t>
            </w:r>
          </w:p>
        </w:tc>
        <w:tc>
          <w:tcPr>
            <w:tcW w:w="1440" w:type="dxa"/>
            <w:tcBorders>
              <w:bottom w:val="single" w:sz="4" w:space="0" w:color="auto"/>
            </w:tcBorders>
            <w:noWrap/>
          </w:tcPr>
          <w:p w14:paraId="3C44FFD2" w14:textId="03548EF0"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 (289,418)</w:t>
            </w:r>
          </w:p>
        </w:tc>
        <w:tc>
          <w:tcPr>
            <w:tcW w:w="1440" w:type="dxa"/>
            <w:tcBorders>
              <w:bottom w:val="single" w:sz="4" w:space="0" w:color="auto"/>
            </w:tcBorders>
            <w:noWrap/>
          </w:tcPr>
          <w:p w14:paraId="3E16FC8C" w14:textId="2EF96613"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(211,430)</w:t>
            </w:r>
          </w:p>
        </w:tc>
        <w:tc>
          <w:tcPr>
            <w:tcW w:w="1440" w:type="dxa"/>
            <w:tcBorders>
              <w:bottom w:val="single" w:sz="4" w:space="0" w:color="auto"/>
            </w:tcBorders>
            <w:noWrap/>
          </w:tcPr>
          <w:p w14:paraId="12E357DC" w14:textId="30CDB5E1"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noWrap/>
          </w:tcPr>
          <w:p w14:paraId="36AE53F6" w14:textId="1C8D2DE9" w:rsidR="00A558E1" w:rsidRPr="009239F4" w:rsidRDefault="00A558E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(1,285)</w:t>
            </w:r>
          </w:p>
        </w:tc>
      </w:tr>
      <w:tr w:rsidR="001467DE" w:rsidRPr="009239F4" w14:paraId="390AB0DB" w14:textId="77777777" w:rsidTr="0035628D">
        <w:tc>
          <w:tcPr>
            <w:tcW w:w="3771" w:type="dxa"/>
            <w:noWrap/>
            <w:vAlign w:val="bottom"/>
          </w:tcPr>
          <w:p w14:paraId="6A85FF2B" w14:textId="77777777" w:rsidR="001467DE" w:rsidRPr="009239F4" w:rsidRDefault="001467DE" w:rsidP="005215C4">
            <w:pPr>
              <w:tabs>
                <w:tab w:val="left" w:pos="3295"/>
                <w:tab w:val="left" w:pos="9744"/>
              </w:tabs>
              <w:ind w:right="-108"/>
              <w:rPr>
                <w:rFonts w:ascii="Arial" w:eastAsia="Arial" w:hAnsi="Arial" w:cs="Arial"/>
                <w:color w:val="000000"/>
                <w:sz w:val="8"/>
                <w:szCs w:val="8"/>
              </w:rPr>
            </w:pPr>
          </w:p>
        </w:tc>
        <w:tc>
          <w:tcPr>
            <w:tcW w:w="1440" w:type="dxa"/>
            <w:tcBorders>
              <w:top w:val="single" w:sz="4" w:space="0" w:color="auto"/>
            </w:tcBorders>
            <w:noWrap/>
            <w:vAlign w:val="bottom"/>
          </w:tcPr>
          <w:p w14:paraId="319B004B"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noWrap/>
            <w:vAlign w:val="bottom"/>
          </w:tcPr>
          <w:p w14:paraId="226717C3"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noWrap/>
            <w:vAlign w:val="bottom"/>
          </w:tcPr>
          <w:p w14:paraId="6807577F" w14:textId="77777777" w:rsidR="001467DE" w:rsidRPr="009239F4" w:rsidRDefault="001467DE" w:rsidP="005215C4">
            <w:pPr>
              <w:ind w:right="-72"/>
              <w:jc w:val="right"/>
              <w:rPr>
                <w:rFonts w:ascii="Arial" w:eastAsia="Arial" w:hAnsi="Arial" w:cs="Arial"/>
                <w:color w:val="000000"/>
                <w:sz w:val="8"/>
                <w:szCs w:val="8"/>
              </w:rPr>
            </w:pPr>
          </w:p>
        </w:tc>
        <w:tc>
          <w:tcPr>
            <w:tcW w:w="1440" w:type="dxa"/>
            <w:tcBorders>
              <w:top w:val="single" w:sz="4" w:space="0" w:color="auto"/>
            </w:tcBorders>
            <w:noWrap/>
            <w:vAlign w:val="bottom"/>
          </w:tcPr>
          <w:p w14:paraId="7CB4A429" w14:textId="77777777" w:rsidR="001467DE" w:rsidRPr="009239F4" w:rsidRDefault="001467DE" w:rsidP="005215C4">
            <w:pPr>
              <w:ind w:right="-72"/>
              <w:jc w:val="right"/>
              <w:rPr>
                <w:rFonts w:ascii="Arial" w:eastAsia="Arial" w:hAnsi="Arial" w:cs="Arial"/>
                <w:color w:val="000000"/>
                <w:sz w:val="8"/>
                <w:szCs w:val="8"/>
              </w:rPr>
            </w:pPr>
          </w:p>
        </w:tc>
      </w:tr>
      <w:tr w:rsidR="00670B3A" w:rsidRPr="009239F4" w14:paraId="6FBC1D9A" w14:textId="77777777" w:rsidTr="0035628D">
        <w:tc>
          <w:tcPr>
            <w:tcW w:w="3771" w:type="dxa"/>
            <w:noWrap/>
            <w:vAlign w:val="bottom"/>
          </w:tcPr>
          <w:p w14:paraId="6A2F940D" w14:textId="77777777" w:rsidR="00670B3A" w:rsidRPr="009239F4" w:rsidRDefault="00670B3A" w:rsidP="005215C4">
            <w:pPr>
              <w:tabs>
                <w:tab w:val="left" w:pos="3295"/>
                <w:tab w:val="left" w:pos="9744"/>
              </w:tabs>
              <w:ind w:right="-108"/>
              <w:rPr>
                <w:rFonts w:ascii="Arial" w:eastAsia="Arial" w:hAnsi="Arial" w:cs="Arial"/>
                <w:color w:val="000000"/>
                <w:sz w:val="18"/>
                <w:szCs w:val="18"/>
              </w:rPr>
            </w:pPr>
            <w:r w:rsidRPr="009239F4">
              <w:rPr>
                <w:rFonts w:ascii="Arial" w:eastAsia="Arial" w:hAnsi="Arial" w:cs="Arial"/>
                <w:b/>
                <w:color w:val="000000"/>
                <w:sz w:val="18"/>
                <w:szCs w:val="18"/>
              </w:rPr>
              <w:t>Deferred tax (net)</w:t>
            </w:r>
          </w:p>
        </w:tc>
        <w:tc>
          <w:tcPr>
            <w:tcW w:w="1440" w:type="dxa"/>
            <w:tcBorders>
              <w:bottom w:val="single" w:sz="4" w:space="0" w:color="auto"/>
            </w:tcBorders>
            <w:noWrap/>
          </w:tcPr>
          <w:p w14:paraId="3E4FB667" w14:textId="5901437D" w:rsidR="00670B3A" w:rsidRPr="009239F4" w:rsidRDefault="00670B3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520,849</w:t>
            </w:r>
          </w:p>
        </w:tc>
        <w:tc>
          <w:tcPr>
            <w:tcW w:w="1440" w:type="dxa"/>
            <w:tcBorders>
              <w:bottom w:val="single" w:sz="4" w:space="0" w:color="auto"/>
            </w:tcBorders>
            <w:noWrap/>
          </w:tcPr>
          <w:p w14:paraId="131554AE" w14:textId="7774D321" w:rsidR="00670B3A" w:rsidRPr="009239F4" w:rsidRDefault="00670B3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385,800</w:t>
            </w:r>
          </w:p>
        </w:tc>
        <w:tc>
          <w:tcPr>
            <w:tcW w:w="1440" w:type="dxa"/>
            <w:tcBorders>
              <w:bottom w:val="single" w:sz="4" w:space="0" w:color="auto"/>
            </w:tcBorders>
            <w:noWrap/>
          </w:tcPr>
          <w:p w14:paraId="345E40B9" w14:textId="57D48B07" w:rsidR="00670B3A" w:rsidRPr="009239F4" w:rsidRDefault="00670B3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68,294</w:t>
            </w:r>
          </w:p>
        </w:tc>
        <w:tc>
          <w:tcPr>
            <w:tcW w:w="1440" w:type="dxa"/>
            <w:tcBorders>
              <w:bottom w:val="single" w:sz="4" w:space="0" w:color="auto"/>
            </w:tcBorders>
            <w:noWrap/>
          </w:tcPr>
          <w:p w14:paraId="1EE5C4D0" w14:textId="177293C1" w:rsidR="00670B3A" w:rsidRPr="009239F4" w:rsidRDefault="00670B3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(1,285)</w:t>
            </w:r>
          </w:p>
        </w:tc>
      </w:tr>
    </w:tbl>
    <w:p w14:paraId="1EC88612" w14:textId="77777777" w:rsidR="00881246" w:rsidRPr="009239F4" w:rsidRDefault="00881246" w:rsidP="005215C4">
      <w:pPr>
        <w:rPr>
          <w:rFonts w:ascii="Arial" w:eastAsia="Arial" w:hAnsi="Arial" w:cs="Arial"/>
          <w:color w:val="000000"/>
          <w:sz w:val="18"/>
          <w:szCs w:val="18"/>
        </w:rPr>
      </w:pPr>
    </w:p>
    <w:p w14:paraId="0DCC3463" w14:textId="77777777" w:rsidR="00881246" w:rsidRPr="009239F4" w:rsidRDefault="00881246" w:rsidP="005215C4">
      <w:pPr>
        <w:rPr>
          <w:rFonts w:ascii="Arial" w:eastAsia="Arial" w:hAnsi="Arial" w:cs="Arial"/>
          <w:color w:val="000000"/>
          <w:sz w:val="18"/>
          <w:szCs w:val="18"/>
        </w:rPr>
        <w:sectPr w:rsidR="00881246" w:rsidRPr="009239F4" w:rsidSect="0046605E">
          <w:headerReference w:type="even" r:id="rId19"/>
          <w:headerReference w:type="first" r:id="rId20"/>
          <w:pgSz w:w="11906" w:h="16838"/>
          <w:pgMar w:top="1440" w:right="720" w:bottom="720" w:left="1728" w:header="706" w:footer="706" w:gutter="0"/>
          <w:cols w:space="720"/>
        </w:sectPr>
      </w:pPr>
    </w:p>
    <w:p w14:paraId="6E027741" w14:textId="77777777"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lastRenderedPageBreak/>
        <w:t>The movements in deferred tax assets and liabilities during the year is as follows:</w:t>
      </w:r>
    </w:p>
    <w:p w14:paraId="6FA5E8C7" w14:textId="77777777" w:rsidR="00881246" w:rsidRPr="009239F4" w:rsidRDefault="00881246" w:rsidP="005215C4">
      <w:pPr>
        <w:rPr>
          <w:rFonts w:ascii="Arial" w:eastAsia="Arial" w:hAnsi="Arial" w:cs="Arial"/>
          <w:color w:val="000000"/>
          <w:sz w:val="18"/>
          <w:szCs w:val="18"/>
        </w:rPr>
      </w:pPr>
    </w:p>
    <w:tbl>
      <w:tblPr>
        <w:tblW w:w="15710" w:type="dxa"/>
        <w:tblLayout w:type="fixed"/>
        <w:tblCellMar>
          <w:left w:w="115" w:type="dxa"/>
          <w:right w:w="115" w:type="dxa"/>
        </w:tblCellMar>
        <w:tblLook w:val="0000" w:firstRow="0" w:lastRow="0" w:firstColumn="0" w:lastColumn="0" w:noHBand="0" w:noVBand="0"/>
      </w:tblPr>
      <w:tblGrid>
        <w:gridCol w:w="3690"/>
        <w:gridCol w:w="1134"/>
        <w:gridCol w:w="1134"/>
        <w:gridCol w:w="1134"/>
        <w:gridCol w:w="1417"/>
        <w:gridCol w:w="1191"/>
        <w:gridCol w:w="1134"/>
        <w:gridCol w:w="1474"/>
        <w:gridCol w:w="1134"/>
        <w:gridCol w:w="1134"/>
        <w:gridCol w:w="1134"/>
      </w:tblGrid>
      <w:tr w:rsidR="007B6720" w:rsidRPr="009239F4" w14:paraId="503C0416" w14:textId="77777777" w:rsidTr="0035628D">
        <w:trPr>
          <w:trHeight w:val="20"/>
        </w:trPr>
        <w:tc>
          <w:tcPr>
            <w:tcW w:w="3690" w:type="dxa"/>
            <w:tcBorders>
              <w:top w:val="nil"/>
              <w:left w:val="nil"/>
              <w:right w:val="nil"/>
            </w:tcBorders>
            <w:vAlign w:val="bottom"/>
          </w:tcPr>
          <w:p w14:paraId="4AE01759" w14:textId="77777777" w:rsidR="007B6720" w:rsidRPr="009239F4" w:rsidRDefault="007B6720" w:rsidP="005215C4">
            <w:pPr>
              <w:tabs>
                <w:tab w:val="left" w:pos="3295"/>
                <w:tab w:val="left" w:pos="9744"/>
              </w:tabs>
              <w:ind w:left="-113"/>
              <w:rPr>
                <w:rFonts w:ascii="Arial" w:eastAsia="Arial" w:hAnsi="Arial" w:cs="Arial"/>
                <w:b/>
                <w:color w:val="000000"/>
                <w:sz w:val="16"/>
                <w:szCs w:val="16"/>
              </w:rPr>
            </w:pPr>
          </w:p>
        </w:tc>
        <w:tc>
          <w:tcPr>
            <w:tcW w:w="12020" w:type="dxa"/>
            <w:gridSpan w:val="10"/>
            <w:tcBorders>
              <w:bottom w:val="single" w:sz="4" w:space="0" w:color="auto"/>
            </w:tcBorders>
            <w:vAlign w:val="bottom"/>
          </w:tcPr>
          <w:p w14:paraId="0FAF3975" w14:textId="5E4A22AE" w:rsidR="007B6720" w:rsidRPr="009239F4" w:rsidRDefault="007B6720" w:rsidP="005215C4">
            <w:pPr>
              <w:tabs>
                <w:tab w:val="left" w:pos="3295"/>
                <w:tab w:val="right" w:pos="9744"/>
              </w:tabs>
              <w:ind w:right="-72"/>
              <w:jc w:val="center"/>
              <w:rPr>
                <w:rFonts w:ascii="Arial" w:eastAsia="Arial" w:hAnsi="Arial" w:cs="Arial"/>
                <w:b/>
                <w:color w:val="000000"/>
                <w:sz w:val="16"/>
                <w:szCs w:val="16"/>
              </w:rPr>
            </w:pPr>
            <w:r w:rsidRPr="009239F4">
              <w:rPr>
                <w:rFonts w:ascii="Arial" w:eastAsia="Arial" w:hAnsi="Arial" w:cs="Arial"/>
                <w:b/>
                <w:color w:val="000000"/>
                <w:sz w:val="16"/>
                <w:szCs w:val="16"/>
              </w:rPr>
              <w:t>Consolidated financial statements</w:t>
            </w:r>
          </w:p>
        </w:tc>
      </w:tr>
      <w:tr w:rsidR="00B863A8" w:rsidRPr="009239F4" w14:paraId="7769FD2A" w14:textId="77777777" w:rsidTr="0035628D">
        <w:trPr>
          <w:trHeight w:val="20"/>
        </w:trPr>
        <w:tc>
          <w:tcPr>
            <w:tcW w:w="3690" w:type="dxa"/>
            <w:tcBorders>
              <w:top w:val="nil"/>
              <w:left w:val="nil"/>
              <w:right w:val="nil"/>
            </w:tcBorders>
            <w:vAlign w:val="bottom"/>
          </w:tcPr>
          <w:p w14:paraId="29759DE1" w14:textId="77777777" w:rsidR="00B863A8" w:rsidRPr="009239F4" w:rsidRDefault="00B863A8" w:rsidP="005215C4">
            <w:pPr>
              <w:tabs>
                <w:tab w:val="left" w:pos="3295"/>
                <w:tab w:val="left" w:pos="9744"/>
              </w:tabs>
              <w:ind w:left="-113"/>
              <w:rPr>
                <w:rFonts w:ascii="Arial" w:eastAsia="Arial" w:hAnsi="Arial" w:cs="Arial"/>
                <w:b/>
                <w:color w:val="000000"/>
                <w:sz w:val="16"/>
                <w:szCs w:val="16"/>
              </w:rPr>
            </w:pPr>
          </w:p>
        </w:tc>
        <w:tc>
          <w:tcPr>
            <w:tcW w:w="1134" w:type="dxa"/>
            <w:tcBorders>
              <w:top w:val="single" w:sz="4" w:space="0" w:color="auto"/>
            </w:tcBorders>
            <w:vAlign w:val="bottom"/>
          </w:tcPr>
          <w:p w14:paraId="20368B12"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Mark up</w:t>
            </w:r>
          </w:p>
          <w:p w14:paraId="6781EC35" w14:textId="77777777" w:rsidR="00B863A8" w:rsidRPr="009239F4" w:rsidRDefault="00B863A8" w:rsidP="005215C4">
            <w:pPr>
              <w:tabs>
                <w:tab w:val="left" w:pos="3295"/>
                <w:tab w:val="right" w:pos="9744"/>
              </w:tabs>
              <w:ind w:right="-72"/>
              <w:jc w:val="right"/>
              <w:rPr>
                <w:rFonts w:ascii="Arial" w:eastAsia="Arial" w:hAnsi="Arial" w:cs="Arial"/>
                <w:b/>
                <w:bCs/>
                <w:color w:val="000000"/>
                <w:sz w:val="16"/>
                <w:szCs w:val="16"/>
              </w:rPr>
            </w:pPr>
            <w:r w:rsidRPr="009239F4">
              <w:rPr>
                <w:rFonts w:ascii="Arial" w:eastAsia="Arial" w:hAnsi="Arial" w:cs="Arial"/>
                <w:b/>
                <w:bCs/>
                <w:color w:val="000000" w:themeColor="text1"/>
                <w:sz w:val="16"/>
                <w:szCs w:val="16"/>
              </w:rPr>
              <w:t>margin on property, plant and equipment</w:t>
            </w:r>
          </w:p>
        </w:tc>
        <w:tc>
          <w:tcPr>
            <w:tcW w:w="1134" w:type="dxa"/>
            <w:tcBorders>
              <w:top w:val="single" w:sz="4" w:space="0" w:color="auto"/>
            </w:tcBorders>
            <w:vAlign w:val="bottom"/>
          </w:tcPr>
          <w:p w14:paraId="4D490685" w14:textId="44D04F52"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Tax losses carry forwards</w:t>
            </w:r>
          </w:p>
        </w:tc>
        <w:tc>
          <w:tcPr>
            <w:tcW w:w="1134" w:type="dxa"/>
            <w:tcBorders>
              <w:top w:val="single" w:sz="4" w:space="0" w:color="auto"/>
            </w:tcBorders>
            <w:vAlign w:val="bottom"/>
          </w:tcPr>
          <w:p w14:paraId="058BE839"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63588642"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 xml:space="preserve">Employee </w:t>
            </w:r>
          </w:p>
          <w:p w14:paraId="56236A9E"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benefit obligations</w:t>
            </w:r>
          </w:p>
        </w:tc>
        <w:tc>
          <w:tcPr>
            <w:tcW w:w="1417" w:type="dxa"/>
            <w:tcBorders>
              <w:top w:val="single" w:sz="4" w:space="0" w:color="auto"/>
            </w:tcBorders>
            <w:vAlign w:val="bottom"/>
          </w:tcPr>
          <w:p w14:paraId="27BE04AB"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pacing w:val="-8"/>
                <w:sz w:val="16"/>
                <w:szCs w:val="16"/>
              </w:rPr>
              <w:t>Decommissioning</w:t>
            </w:r>
            <w:r w:rsidRPr="009239F4">
              <w:rPr>
                <w:rFonts w:ascii="Arial" w:eastAsia="Arial" w:hAnsi="Arial" w:cs="Arial"/>
                <w:b/>
                <w:color w:val="000000"/>
                <w:spacing w:val="-6"/>
                <w:sz w:val="16"/>
                <w:szCs w:val="16"/>
              </w:rPr>
              <w:t xml:space="preserve"> </w:t>
            </w:r>
            <w:r w:rsidRPr="009239F4">
              <w:rPr>
                <w:rFonts w:ascii="Arial" w:eastAsia="Arial" w:hAnsi="Arial" w:cs="Arial"/>
                <w:b/>
                <w:color w:val="000000"/>
                <w:sz w:val="16"/>
                <w:szCs w:val="16"/>
              </w:rPr>
              <w:t>cost</w:t>
            </w:r>
          </w:p>
        </w:tc>
        <w:tc>
          <w:tcPr>
            <w:tcW w:w="1191" w:type="dxa"/>
            <w:tcBorders>
              <w:top w:val="single" w:sz="4" w:space="0" w:color="auto"/>
            </w:tcBorders>
            <w:vAlign w:val="bottom"/>
          </w:tcPr>
          <w:p w14:paraId="3FC5E2B9"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25979B71"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4432F56C"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71FE12FD"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Depreciation</w:t>
            </w:r>
          </w:p>
        </w:tc>
        <w:tc>
          <w:tcPr>
            <w:tcW w:w="1134" w:type="dxa"/>
            <w:tcBorders>
              <w:top w:val="single" w:sz="4" w:space="0" w:color="auto"/>
            </w:tcBorders>
            <w:vAlign w:val="bottom"/>
          </w:tcPr>
          <w:p w14:paraId="52F69E00"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5A184276"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6FBA8840" w14:textId="10F2BF1E"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Hedges reserve</w:t>
            </w:r>
          </w:p>
          <w:p w14:paraId="6209E1DB" w14:textId="33D89826"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(TFRS9)</w:t>
            </w:r>
          </w:p>
        </w:tc>
        <w:tc>
          <w:tcPr>
            <w:tcW w:w="1474" w:type="dxa"/>
            <w:tcBorders>
              <w:top w:val="single" w:sz="4" w:space="0" w:color="auto"/>
            </w:tcBorders>
            <w:vAlign w:val="bottom"/>
          </w:tcPr>
          <w:p w14:paraId="662D6023" w14:textId="0D543D12" w:rsidR="00B863A8" w:rsidRPr="009239F4" w:rsidRDefault="00B863A8" w:rsidP="005215C4">
            <w:pPr>
              <w:tabs>
                <w:tab w:val="left" w:pos="3295"/>
                <w:tab w:val="right" w:pos="9744"/>
              </w:tabs>
              <w:ind w:right="-72"/>
              <w:jc w:val="right"/>
              <w:rPr>
                <w:rFonts w:ascii="Arial" w:eastAsia="Arial" w:hAnsi="Arial" w:cs="Arial"/>
                <w:b/>
                <w:color w:val="000000"/>
                <w:spacing w:val="-6"/>
                <w:sz w:val="16"/>
                <w:szCs w:val="16"/>
              </w:rPr>
            </w:pPr>
            <w:r w:rsidRPr="009239F4">
              <w:rPr>
                <w:rFonts w:ascii="Arial" w:eastAsia="Arial" w:hAnsi="Arial" w:cs="Arial"/>
                <w:b/>
                <w:color w:val="000000"/>
                <w:spacing w:val="-6"/>
                <w:sz w:val="16"/>
                <w:szCs w:val="16"/>
              </w:rPr>
              <w:t>Interest payable and deferred financing fee from application of effective interest rate method</w:t>
            </w:r>
          </w:p>
        </w:tc>
        <w:tc>
          <w:tcPr>
            <w:tcW w:w="1134" w:type="dxa"/>
            <w:tcBorders>
              <w:top w:val="single" w:sz="4" w:space="0" w:color="auto"/>
            </w:tcBorders>
            <w:vAlign w:val="bottom"/>
          </w:tcPr>
          <w:p w14:paraId="5745675A" w14:textId="347C2393"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Lease liabilities</w:t>
            </w:r>
          </w:p>
        </w:tc>
        <w:tc>
          <w:tcPr>
            <w:tcW w:w="1134" w:type="dxa"/>
            <w:tcBorders>
              <w:top w:val="single" w:sz="4" w:space="0" w:color="auto"/>
            </w:tcBorders>
            <w:vAlign w:val="bottom"/>
          </w:tcPr>
          <w:p w14:paraId="62277AAB"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1F99E97C" w14:textId="77777777" w:rsidR="00B863A8" w:rsidRPr="009239F4" w:rsidRDefault="00B863A8" w:rsidP="005215C4">
            <w:pPr>
              <w:tabs>
                <w:tab w:val="left" w:pos="3295"/>
                <w:tab w:val="right" w:pos="9744"/>
              </w:tabs>
              <w:ind w:right="-72"/>
              <w:jc w:val="right"/>
              <w:rPr>
                <w:rFonts w:ascii="Arial" w:eastAsia="Arial" w:hAnsi="Arial" w:cs="Arial"/>
                <w:b/>
                <w:color w:val="000000"/>
                <w:sz w:val="16"/>
                <w:szCs w:val="16"/>
              </w:rPr>
            </w:pPr>
          </w:p>
          <w:p w14:paraId="0425C058" w14:textId="7F251A21"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Others</w:t>
            </w:r>
          </w:p>
        </w:tc>
        <w:tc>
          <w:tcPr>
            <w:tcW w:w="1134" w:type="dxa"/>
            <w:tcBorders>
              <w:top w:val="single" w:sz="4" w:space="0" w:color="auto"/>
            </w:tcBorders>
            <w:vAlign w:val="bottom"/>
          </w:tcPr>
          <w:p w14:paraId="1C9ABDA4" w14:textId="55B46223" w:rsidR="00B863A8" w:rsidRPr="009239F4" w:rsidRDefault="00B863A8" w:rsidP="005215C4">
            <w:pPr>
              <w:tabs>
                <w:tab w:val="left" w:pos="3295"/>
                <w:tab w:val="righ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Total</w:t>
            </w:r>
          </w:p>
        </w:tc>
      </w:tr>
      <w:tr w:rsidR="00B863A8" w:rsidRPr="009239F4" w14:paraId="0EDCAAB5" w14:textId="77777777" w:rsidTr="0035628D">
        <w:trPr>
          <w:trHeight w:val="20"/>
        </w:trPr>
        <w:tc>
          <w:tcPr>
            <w:tcW w:w="3690" w:type="dxa"/>
            <w:tcBorders>
              <w:top w:val="nil"/>
              <w:left w:val="nil"/>
              <w:right w:val="nil"/>
            </w:tcBorders>
            <w:vAlign w:val="bottom"/>
          </w:tcPr>
          <w:p w14:paraId="38222420" w14:textId="77777777" w:rsidR="00B863A8" w:rsidRPr="009239F4" w:rsidRDefault="00B863A8" w:rsidP="005215C4">
            <w:pPr>
              <w:tabs>
                <w:tab w:val="left" w:pos="3295"/>
                <w:tab w:val="left" w:pos="9744"/>
              </w:tabs>
              <w:ind w:left="-113"/>
              <w:rPr>
                <w:rFonts w:ascii="Arial" w:eastAsia="Arial" w:hAnsi="Arial" w:cs="Arial"/>
                <w:b/>
                <w:color w:val="000000"/>
                <w:sz w:val="16"/>
                <w:szCs w:val="16"/>
              </w:rPr>
            </w:pPr>
          </w:p>
        </w:tc>
        <w:tc>
          <w:tcPr>
            <w:tcW w:w="1134" w:type="dxa"/>
            <w:tcBorders>
              <w:bottom w:val="single" w:sz="4" w:space="0" w:color="auto"/>
            </w:tcBorders>
            <w:vAlign w:val="bottom"/>
          </w:tcPr>
          <w:p w14:paraId="10D0C0CF" w14:textId="20A51FCC"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134" w:type="dxa"/>
            <w:tcBorders>
              <w:bottom w:val="single" w:sz="4" w:space="0" w:color="auto"/>
            </w:tcBorders>
            <w:vAlign w:val="bottom"/>
          </w:tcPr>
          <w:p w14:paraId="33818F3B" w14:textId="13DAF9BE"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134" w:type="dxa"/>
            <w:tcBorders>
              <w:bottom w:val="single" w:sz="4" w:space="0" w:color="auto"/>
            </w:tcBorders>
            <w:vAlign w:val="bottom"/>
          </w:tcPr>
          <w:p w14:paraId="0C608F99" w14:textId="03488922"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417" w:type="dxa"/>
            <w:tcBorders>
              <w:bottom w:val="single" w:sz="4" w:space="0" w:color="auto"/>
            </w:tcBorders>
            <w:vAlign w:val="bottom"/>
          </w:tcPr>
          <w:p w14:paraId="6F7186CB" w14:textId="1C7616BA"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191" w:type="dxa"/>
            <w:tcBorders>
              <w:bottom w:val="single" w:sz="4" w:space="0" w:color="auto"/>
            </w:tcBorders>
            <w:vAlign w:val="bottom"/>
          </w:tcPr>
          <w:p w14:paraId="714D0C02" w14:textId="5713675A"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134" w:type="dxa"/>
            <w:tcBorders>
              <w:bottom w:val="single" w:sz="4" w:space="0" w:color="auto"/>
            </w:tcBorders>
            <w:vAlign w:val="bottom"/>
          </w:tcPr>
          <w:p w14:paraId="19149965" w14:textId="30E8FE78"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474" w:type="dxa"/>
            <w:tcBorders>
              <w:bottom w:val="single" w:sz="4" w:space="0" w:color="auto"/>
            </w:tcBorders>
            <w:vAlign w:val="bottom"/>
          </w:tcPr>
          <w:p w14:paraId="464D828B" w14:textId="374887AC"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134" w:type="dxa"/>
            <w:tcBorders>
              <w:bottom w:val="single" w:sz="4" w:space="0" w:color="auto"/>
            </w:tcBorders>
            <w:vAlign w:val="bottom"/>
          </w:tcPr>
          <w:p w14:paraId="2695F9F2" w14:textId="2D1D82B9"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134" w:type="dxa"/>
            <w:tcBorders>
              <w:bottom w:val="single" w:sz="4" w:space="0" w:color="auto"/>
            </w:tcBorders>
            <w:vAlign w:val="bottom"/>
          </w:tcPr>
          <w:p w14:paraId="5A4D0285" w14:textId="312E6A9D"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c>
          <w:tcPr>
            <w:tcW w:w="1134" w:type="dxa"/>
            <w:tcBorders>
              <w:bottom w:val="single" w:sz="4" w:space="0" w:color="auto"/>
            </w:tcBorders>
            <w:vAlign w:val="bottom"/>
          </w:tcPr>
          <w:p w14:paraId="62A27E85" w14:textId="78E044BF"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r w:rsidRPr="009239F4">
              <w:rPr>
                <w:rFonts w:ascii="Arial" w:eastAsia="Arial" w:hAnsi="Arial" w:cs="Arial"/>
                <w:b/>
                <w:color w:val="000000"/>
                <w:sz w:val="16"/>
                <w:szCs w:val="16"/>
              </w:rPr>
              <w:t>Baht ’000</w:t>
            </w:r>
          </w:p>
        </w:tc>
      </w:tr>
      <w:tr w:rsidR="00B863A8" w:rsidRPr="009239F4" w14:paraId="549F733D" w14:textId="77777777" w:rsidTr="0035628D">
        <w:trPr>
          <w:trHeight w:val="20"/>
        </w:trPr>
        <w:tc>
          <w:tcPr>
            <w:tcW w:w="3690" w:type="dxa"/>
            <w:tcBorders>
              <w:top w:val="nil"/>
              <w:left w:val="nil"/>
              <w:right w:val="nil"/>
            </w:tcBorders>
            <w:vAlign w:val="bottom"/>
          </w:tcPr>
          <w:p w14:paraId="428D94EE" w14:textId="77777777" w:rsidR="00B863A8" w:rsidRPr="009239F4" w:rsidRDefault="00B863A8" w:rsidP="005215C4">
            <w:pPr>
              <w:tabs>
                <w:tab w:val="left" w:pos="3295"/>
                <w:tab w:val="left" w:pos="9744"/>
              </w:tabs>
              <w:ind w:left="-113"/>
              <w:rPr>
                <w:rFonts w:ascii="Arial" w:eastAsia="Arial" w:hAnsi="Arial" w:cs="Arial"/>
                <w:b/>
                <w:color w:val="000000"/>
                <w:sz w:val="16"/>
                <w:szCs w:val="16"/>
              </w:rPr>
            </w:pPr>
          </w:p>
        </w:tc>
        <w:tc>
          <w:tcPr>
            <w:tcW w:w="1134" w:type="dxa"/>
            <w:tcBorders>
              <w:top w:val="single" w:sz="4" w:space="0" w:color="auto"/>
            </w:tcBorders>
            <w:vAlign w:val="bottom"/>
          </w:tcPr>
          <w:p w14:paraId="4C974A9F"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tcBorders>
              <w:top w:val="single" w:sz="4" w:space="0" w:color="auto"/>
            </w:tcBorders>
            <w:vAlign w:val="bottom"/>
          </w:tcPr>
          <w:p w14:paraId="63169FA2"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tcBorders>
              <w:top w:val="single" w:sz="4" w:space="0" w:color="auto"/>
            </w:tcBorders>
            <w:vAlign w:val="bottom"/>
          </w:tcPr>
          <w:p w14:paraId="75F6FCF0"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417" w:type="dxa"/>
            <w:tcBorders>
              <w:top w:val="single" w:sz="4" w:space="0" w:color="auto"/>
            </w:tcBorders>
            <w:vAlign w:val="bottom"/>
          </w:tcPr>
          <w:p w14:paraId="1F528364"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91" w:type="dxa"/>
            <w:tcBorders>
              <w:top w:val="single" w:sz="4" w:space="0" w:color="auto"/>
            </w:tcBorders>
            <w:vAlign w:val="bottom"/>
          </w:tcPr>
          <w:p w14:paraId="3B876513"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tcBorders>
              <w:top w:val="single" w:sz="4" w:space="0" w:color="auto"/>
            </w:tcBorders>
            <w:vAlign w:val="bottom"/>
          </w:tcPr>
          <w:p w14:paraId="675B1F8A"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474" w:type="dxa"/>
            <w:tcBorders>
              <w:top w:val="single" w:sz="4" w:space="0" w:color="auto"/>
            </w:tcBorders>
            <w:vAlign w:val="bottom"/>
          </w:tcPr>
          <w:p w14:paraId="2DD5DFF4"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tcBorders>
              <w:top w:val="single" w:sz="4" w:space="0" w:color="auto"/>
            </w:tcBorders>
            <w:vAlign w:val="bottom"/>
          </w:tcPr>
          <w:p w14:paraId="00FD5FEC"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tcBorders>
              <w:top w:val="single" w:sz="4" w:space="0" w:color="auto"/>
            </w:tcBorders>
            <w:vAlign w:val="bottom"/>
          </w:tcPr>
          <w:p w14:paraId="208B0A88"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tcBorders>
              <w:top w:val="single" w:sz="4" w:space="0" w:color="auto"/>
            </w:tcBorders>
            <w:vAlign w:val="bottom"/>
          </w:tcPr>
          <w:p w14:paraId="135590C4" w14:textId="4B65EEE8"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r>
      <w:tr w:rsidR="00B863A8" w:rsidRPr="009239F4" w14:paraId="3C919F5A" w14:textId="77777777" w:rsidTr="0035628D">
        <w:trPr>
          <w:trHeight w:val="20"/>
        </w:trPr>
        <w:tc>
          <w:tcPr>
            <w:tcW w:w="3690" w:type="dxa"/>
            <w:tcBorders>
              <w:top w:val="nil"/>
              <w:left w:val="nil"/>
              <w:right w:val="nil"/>
            </w:tcBorders>
            <w:vAlign w:val="bottom"/>
          </w:tcPr>
          <w:p w14:paraId="0414CDCF" w14:textId="77777777" w:rsidR="00B863A8" w:rsidRPr="009239F4" w:rsidRDefault="00B863A8" w:rsidP="005215C4">
            <w:pPr>
              <w:tabs>
                <w:tab w:val="left" w:pos="3295"/>
                <w:tab w:val="left" w:pos="9744"/>
              </w:tabs>
              <w:ind w:left="-113"/>
              <w:rPr>
                <w:rFonts w:ascii="Arial" w:eastAsia="Arial" w:hAnsi="Arial" w:cs="Arial"/>
                <w:b/>
                <w:color w:val="000000"/>
                <w:sz w:val="16"/>
                <w:szCs w:val="16"/>
              </w:rPr>
            </w:pPr>
            <w:r w:rsidRPr="009239F4">
              <w:rPr>
                <w:rFonts w:ascii="Arial" w:eastAsia="Arial" w:hAnsi="Arial" w:cs="Arial"/>
                <w:b/>
                <w:color w:val="000000"/>
                <w:sz w:val="16"/>
                <w:szCs w:val="16"/>
              </w:rPr>
              <w:t>Deferred tax assets</w:t>
            </w:r>
          </w:p>
        </w:tc>
        <w:tc>
          <w:tcPr>
            <w:tcW w:w="1134" w:type="dxa"/>
            <w:vAlign w:val="bottom"/>
          </w:tcPr>
          <w:p w14:paraId="2D282384"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vAlign w:val="bottom"/>
          </w:tcPr>
          <w:p w14:paraId="77E743F6"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vAlign w:val="bottom"/>
          </w:tcPr>
          <w:p w14:paraId="7E27195E"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417" w:type="dxa"/>
            <w:vAlign w:val="bottom"/>
          </w:tcPr>
          <w:p w14:paraId="3D0525A8"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91" w:type="dxa"/>
            <w:vAlign w:val="bottom"/>
          </w:tcPr>
          <w:p w14:paraId="09827746"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vAlign w:val="bottom"/>
          </w:tcPr>
          <w:p w14:paraId="19CA4969"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474" w:type="dxa"/>
            <w:vAlign w:val="bottom"/>
          </w:tcPr>
          <w:p w14:paraId="006F09C1"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vAlign w:val="bottom"/>
          </w:tcPr>
          <w:p w14:paraId="3ED5E4F7"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vAlign w:val="bottom"/>
          </w:tcPr>
          <w:p w14:paraId="51EC85C6" w14:textId="77777777"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c>
          <w:tcPr>
            <w:tcW w:w="1134" w:type="dxa"/>
            <w:vAlign w:val="bottom"/>
          </w:tcPr>
          <w:p w14:paraId="2EBDA5E2" w14:textId="0401BE41" w:rsidR="00B863A8" w:rsidRPr="009239F4" w:rsidRDefault="00B863A8" w:rsidP="005215C4">
            <w:pPr>
              <w:keepNext/>
              <w:keepLines/>
              <w:tabs>
                <w:tab w:val="left" w:pos="3295"/>
                <w:tab w:val="left" w:pos="9744"/>
              </w:tabs>
              <w:ind w:right="-72"/>
              <w:jc w:val="right"/>
              <w:rPr>
                <w:rFonts w:ascii="Arial" w:eastAsia="Arial" w:hAnsi="Arial" w:cs="Arial"/>
                <w:b/>
                <w:color w:val="000000"/>
                <w:sz w:val="16"/>
                <w:szCs w:val="16"/>
              </w:rPr>
            </w:pPr>
          </w:p>
        </w:tc>
      </w:tr>
      <w:tr w:rsidR="00B863A8" w:rsidRPr="009239F4" w14:paraId="2AEBD990" w14:textId="77777777" w:rsidTr="0035628D">
        <w:trPr>
          <w:trHeight w:val="20"/>
        </w:trPr>
        <w:tc>
          <w:tcPr>
            <w:tcW w:w="3690" w:type="dxa"/>
            <w:tcBorders>
              <w:top w:val="nil"/>
              <w:left w:val="nil"/>
              <w:right w:val="nil"/>
            </w:tcBorders>
            <w:vAlign w:val="bottom"/>
          </w:tcPr>
          <w:p w14:paraId="6B53B204" w14:textId="06E0C54E" w:rsidR="00B863A8" w:rsidRPr="009239F4" w:rsidRDefault="00B863A8" w:rsidP="005215C4">
            <w:pPr>
              <w:tabs>
                <w:tab w:val="left" w:pos="3295"/>
                <w:tab w:val="left" w:pos="9744"/>
              </w:tabs>
              <w:ind w:left="-113"/>
              <w:rPr>
                <w:rFonts w:ascii="Arial" w:eastAsia="Arial" w:hAnsi="Arial" w:cs="Arial"/>
                <w:color w:val="000000"/>
                <w:sz w:val="16"/>
                <w:szCs w:val="16"/>
              </w:rPr>
            </w:pPr>
            <w:r w:rsidRPr="009239F4">
              <w:rPr>
                <w:rFonts w:ascii="Arial" w:eastAsia="Arial" w:hAnsi="Arial" w:cs="Arial"/>
                <w:color w:val="000000" w:themeColor="text1"/>
                <w:sz w:val="16"/>
                <w:szCs w:val="16"/>
              </w:rPr>
              <w:t>At 1 January 2024</w:t>
            </w:r>
          </w:p>
        </w:tc>
        <w:tc>
          <w:tcPr>
            <w:tcW w:w="1134" w:type="dxa"/>
            <w:vAlign w:val="bottom"/>
          </w:tcPr>
          <w:p w14:paraId="04E13CC4" w14:textId="377B1AE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517</w:t>
            </w:r>
            <w:r w:rsidRPr="009239F4">
              <w:rPr>
                <w:rFonts w:ascii="Arial" w:eastAsia="Arial" w:hAnsi="Arial" w:cs="Arial"/>
                <w:color w:val="000000"/>
                <w:sz w:val="16"/>
                <w:szCs w:val="16"/>
                <w:lang w:val="en-US"/>
              </w:rPr>
              <w:t>,</w:t>
            </w:r>
            <w:r w:rsidRPr="009239F4">
              <w:rPr>
                <w:rFonts w:ascii="Arial" w:eastAsia="Arial" w:hAnsi="Arial" w:cs="Arial"/>
                <w:color w:val="000000"/>
                <w:sz w:val="16"/>
                <w:szCs w:val="16"/>
              </w:rPr>
              <w:t>377</w:t>
            </w:r>
          </w:p>
        </w:tc>
        <w:tc>
          <w:tcPr>
            <w:tcW w:w="1134" w:type="dxa"/>
            <w:vAlign w:val="bottom"/>
          </w:tcPr>
          <w:p w14:paraId="4FE4E1AD" w14:textId="7F8FB132"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57,363</w:t>
            </w:r>
          </w:p>
        </w:tc>
        <w:tc>
          <w:tcPr>
            <w:tcW w:w="1134" w:type="dxa"/>
            <w:vAlign w:val="bottom"/>
          </w:tcPr>
          <w:p w14:paraId="1AB285B6" w14:textId="274BBDE2"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63,136</w:t>
            </w:r>
          </w:p>
        </w:tc>
        <w:tc>
          <w:tcPr>
            <w:tcW w:w="1417" w:type="dxa"/>
            <w:vAlign w:val="bottom"/>
          </w:tcPr>
          <w:p w14:paraId="4DC0651E" w14:textId="177B7676"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58,841</w:t>
            </w:r>
          </w:p>
        </w:tc>
        <w:tc>
          <w:tcPr>
            <w:tcW w:w="1191" w:type="dxa"/>
            <w:vAlign w:val="bottom"/>
          </w:tcPr>
          <w:p w14:paraId="68F40D1B" w14:textId="656F4E93"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59,715</w:t>
            </w:r>
          </w:p>
        </w:tc>
        <w:tc>
          <w:tcPr>
            <w:tcW w:w="1134" w:type="dxa"/>
            <w:vAlign w:val="bottom"/>
          </w:tcPr>
          <w:p w14:paraId="40045859" w14:textId="278C7269"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(21,894)</w:t>
            </w:r>
          </w:p>
        </w:tc>
        <w:tc>
          <w:tcPr>
            <w:tcW w:w="1474" w:type="dxa"/>
            <w:vAlign w:val="bottom"/>
          </w:tcPr>
          <w:p w14:paraId="01BE2D92" w14:textId="7E39372E"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29,618</w:t>
            </w:r>
          </w:p>
        </w:tc>
        <w:tc>
          <w:tcPr>
            <w:tcW w:w="1134" w:type="dxa"/>
            <w:vAlign w:val="bottom"/>
          </w:tcPr>
          <w:p w14:paraId="77E6E857" w14:textId="787DB454"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342,223</w:t>
            </w:r>
          </w:p>
        </w:tc>
        <w:tc>
          <w:tcPr>
            <w:tcW w:w="1134" w:type="dxa"/>
            <w:vAlign w:val="bottom"/>
          </w:tcPr>
          <w:p w14:paraId="706C5B8C" w14:textId="3734C5AB" w:rsidR="00B863A8" w:rsidRPr="009239F4" w:rsidRDefault="00B863A8" w:rsidP="005215C4">
            <w:pPr>
              <w:keepNext/>
              <w:keepLines/>
              <w:tabs>
                <w:tab w:val="center" w:pos="459"/>
                <w:tab w:val="right" w:pos="919"/>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4,884</w:t>
            </w:r>
          </w:p>
        </w:tc>
        <w:tc>
          <w:tcPr>
            <w:tcW w:w="1134" w:type="dxa"/>
            <w:vAlign w:val="bottom"/>
          </w:tcPr>
          <w:p w14:paraId="08010A11" w14:textId="45220578"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Arial" w:hAnsi="Arial" w:cs="Arial"/>
                <w:color w:val="000000"/>
                <w:sz w:val="16"/>
                <w:szCs w:val="16"/>
              </w:rPr>
              <w:t>1,111,263</w:t>
            </w:r>
          </w:p>
        </w:tc>
      </w:tr>
      <w:tr w:rsidR="00B863A8" w:rsidRPr="009239F4" w14:paraId="7C6F84BA" w14:textId="77777777" w:rsidTr="0035628D">
        <w:trPr>
          <w:trHeight w:val="20"/>
        </w:trPr>
        <w:tc>
          <w:tcPr>
            <w:tcW w:w="3690" w:type="dxa"/>
            <w:vAlign w:val="bottom"/>
          </w:tcPr>
          <w:p w14:paraId="1DD124AB" w14:textId="37FD25BB"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sz w:val="16"/>
                <w:szCs w:val="16"/>
              </w:rPr>
              <w:t>(Charged) credited to profit or loss (Note 39)</w:t>
            </w:r>
          </w:p>
        </w:tc>
        <w:tc>
          <w:tcPr>
            <w:tcW w:w="1134" w:type="dxa"/>
            <w:vAlign w:val="bottom"/>
          </w:tcPr>
          <w:p w14:paraId="7B7864E5" w14:textId="56DAF646"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40,884</w:t>
            </w:r>
          </w:p>
        </w:tc>
        <w:tc>
          <w:tcPr>
            <w:tcW w:w="1134" w:type="dxa"/>
            <w:vAlign w:val="bottom"/>
          </w:tcPr>
          <w:p w14:paraId="54C3AEE9" w14:textId="4E9D1760"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Cordia New" w:hAnsi="Arial" w:cs="Arial"/>
                <w:color w:val="000000"/>
                <w:sz w:val="16"/>
                <w:szCs w:val="16"/>
              </w:rPr>
              <w:t>186,544</w:t>
            </w:r>
          </w:p>
        </w:tc>
        <w:tc>
          <w:tcPr>
            <w:tcW w:w="1134" w:type="dxa"/>
            <w:vAlign w:val="bottom"/>
          </w:tcPr>
          <w:p w14:paraId="7219F516" w14:textId="5525D7C8"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Cordia New" w:hAnsi="Arial" w:cs="Arial"/>
                <w:color w:val="000000"/>
                <w:sz w:val="16"/>
                <w:szCs w:val="16"/>
              </w:rPr>
              <w:t>21,774</w:t>
            </w:r>
          </w:p>
        </w:tc>
        <w:tc>
          <w:tcPr>
            <w:tcW w:w="1417" w:type="dxa"/>
            <w:vAlign w:val="bottom"/>
          </w:tcPr>
          <w:p w14:paraId="68DC4207" w14:textId="7AB293B1"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eastAsia="Cordia New" w:hAnsi="Arial" w:cs="Arial"/>
                <w:color w:val="000000"/>
                <w:sz w:val="16"/>
                <w:szCs w:val="16"/>
              </w:rPr>
              <w:t>6,461</w:t>
            </w:r>
          </w:p>
        </w:tc>
        <w:tc>
          <w:tcPr>
            <w:tcW w:w="1191" w:type="dxa"/>
            <w:vAlign w:val="bottom"/>
          </w:tcPr>
          <w:p w14:paraId="64DDFC41" w14:textId="0853926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75,301</w:t>
            </w:r>
          </w:p>
        </w:tc>
        <w:tc>
          <w:tcPr>
            <w:tcW w:w="1134" w:type="dxa"/>
            <w:vAlign w:val="bottom"/>
          </w:tcPr>
          <w:p w14:paraId="7979B8F1" w14:textId="59C02AB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(36,182)</w:t>
            </w:r>
          </w:p>
        </w:tc>
        <w:tc>
          <w:tcPr>
            <w:tcW w:w="1474" w:type="dxa"/>
            <w:vAlign w:val="bottom"/>
          </w:tcPr>
          <w:p w14:paraId="4DB8E1F9" w14:textId="45F54E5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10,845</w:t>
            </w:r>
          </w:p>
        </w:tc>
        <w:tc>
          <w:tcPr>
            <w:tcW w:w="1134" w:type="dxa"/>
            <w:vAlign w:val="bottom"/>
          </w:tcPr>
          <w:p w14:paraId="48C1E100" w14:textId="04D7E28E"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11,185</w:t>
            </w:r>
          </w:p>
        </w:tc>
        <w:tc>
          <w:tcPr>
            <w:tcW w:w="1134" w:type="dxa"/>
            <w:vAlign w:val="bottom"/>
          </w:tcPr>
          <w:p w14:paraId="41658765" w14:textId="47126250"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(1,693)</w:t>
            </w:r>
          </w:p>
        </w:tc>
        <w:tc>
          <w:tcPr>
            <w:tcW w:w="1134" w:type="dxa"/>
            <w:vAlign w:val="bottom"/>
          </w:tcPr>
          <w:p w14:paraId="50E1AB25" w14:textId="237F8009"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315,119</w:t>
            </w:r>
          </w:p>
        </w:tc>
      </w:tr>
      <w:tr w:rsidR="00B863A8" w:rsidRPr="009239F4" w14:paraId="09AAC4E6" w14:textId="77777777" w:rsidTr="0035628D">
        <w:trPr>
          <w:trHeight w:val="20"/>
        </w:trPr>
        <w:tc>
          <w:tcPr>
            <w:tcW w:w="3690" w:type="dxa"/>
            <w:vAlign w:val="bottom"/>
          </w:tcPr>
          <w:p w14:paraId="5D43CF0D" w14:textId="038EF10B"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sz w:val="16"/>
                <w:szCs w:val="16"/>
              </w:rPr>
              <w:t xml:space="preserve">(Charged) credited to other </w:t>
            </w:r>
          </w:p>
        </w:tc>
        <w:tc>
          <w:tcPr>
            <w:tcW w:w="1134" w:type="dxa"/>
            <w:vAlign w:val="bottom"/>
          </w:tcPr>
          <w:p w14:paraId="0D6B0CC1" w14:textId="477BD7F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vAlign w:val="bottom"/>
          </w:tcPr>
          <w:p w14:paraId="5ED4F239" w14:textId="173781D0"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vAlign w:val="bottom"/>
          </w:tcPr>
          <w:p w14:paraId="2A5D51B2" w14:textId="65C37A4B"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417" w:type="dxa"/>
            <w:vAlign w:val="bottom"/>
          </w:tcPr>
          <w:p w14:paraId="5913DD19" w14:textId="7501EBE4"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91" w:type="dxa"/>
            <w:vAlign w:val="bottom"/>
          </w:tcPr>
          <w:p w14:paraId="6A15F434" w14:textId="30E24F1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vAlign w:val="bottom"/>
          </w:tcPr>
          <w:p w14:paraId="6B5B76AF" w14:textId="67CDC5C6"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474" w:type="dxa"/>
            <w:vAlign w:val="bottom"/>
          </w:tcPr>
          <w:p w14:paraId="2EE4FA68" w14:textId="0181B372"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vAlign w:val="bottom"/>
          </w:tcPr>
          <w:p w14:paraId="216731BD" w14:textId="09C5BA1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vAlign w:val="bottom"/>
          </w:tcPr>
          <w:p w14:paraId="6C2CFA5C" w14:textId="4DE5F3C5"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vAlign w:val="bottom"/>
          </w:tcPr>
          <w:p w14:paraId="0EEBDDDB" w14:textId="2248620B"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r>
      <w:tr w:rsidR="00B863A8" w:rsidRPr="009239F4" w14:paraId="55899086" w14:textId="77777777" w:rsidTr="0035628D">
        <w:trPr>
          <w:trHeight w:val="20"/>
        </w:trPr>
        <w:tc>
          <w:tcPr>
            <w:tcW w:w="3690" w:type="dxa"/>
            <w:vAlign w:val="bottom"/>
          </w:tcPr>
          <w:p w14:paraId="0EAC1D03" w14:textId="4D8DD8FA"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sz w:val="16"/>
                <w:szCs w:val="16"/>
              </w:rPr>
              <w:t xml:space="preserve">   comprehensive income</w:t>
            </w:r>
          </w:p>
        </w:tc>
        <w:tc>
          <w:tcPr>
            <w:tcW w:w="1134" w:type="dxa"/>
            <w:vAlign w:val="bottom"/>
          </w:tcPr>
          <w:p w14:paraId="7BE1A539" w14:textId="0A494293"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w:t>
            </w:r>
          </w:p>
        </w:tc>
        <w:tc>
          <w:tcPr>
            <w:tcW w:w="1134" w:type="dxa"/>
            <w:vAlign w:val="bottom"/>
          </w:tcPr>
          <w:p w14:paraId="1A8C7132" w14:textId="378BBDDF" w:rsidR="00B863A8" w:rsidRPr="009239F4" w:rsidRDefault="00B863A8" w:rsidP="005215C4">
            <w:pPr>
              <w:keepNext/>
              <w:keepLines/>
              <w:tabs>
                <w:tab w:val="left" w:pos="3295"/>
                <w:tab w:val="left" w:pos="9744"/>
              </w:tabs>
              <w:ind w:right="-72"/>
              <w:jc w:val="right"/>
              <w:rPr>
                <w:rFonts w:ascii="Arial" w:eastAsia="Cordia New" w:hAnsi="Arial" w:cs="Arial"/>
                <w:color w:val="000000"/>
                <w:sz w:val="16"/>
                <w:szCs w:val="16"/>
                <w:lang w:val="en-US"/>
              </w:rPr>
            </w:pPr>
            <w:r w:rsidRPr="009239F4">
              <w:rPr>
                <w:rFonts w:ascii="Arial" w:eastAsia="Cordia New" w:hAnsi="Arial" w:cs="Arial"/>
                <w:color w:val="000000"/>
                <w:sz w:val="16"/>
                <w:szCs w:val="16"/>
                <w:lang w:val="en-US"/>
              </w:rPr>
              <w:t>-</w:t>
            </w:r>
          </w:p>
        </w:tc>
        <w:tc>
          <w:tcPr>
            <w:tcW w:w="1134" w:type="dxa"/>
            <w:vAlign w:val="bottom"/>
          </w:tcPr>
          <w:p w14:paraId="18DF5DD0" w14:textId="6C6E07B0" w:rsidR="00B863A8" w:rsidRPr="009239F4" w:rsidRDefault="00B863A8" w:rsidP="005215C4">
            <w:pPr>
              <w:keepNext/>
              <w:keepLines/>
              <w:tabs>
                <w:tab w:val="left" w:pos="3295"/>
                <w:tab w:val="left" w:pos="9744"/>
              </w:tabs>
              <w:ind w:right="-72"/>
              <w:jc w:val="right"/>
              <w:rPr>
                <w:rFonts w:ascii="Arial" w:eastAsia="Cordia New" w:hAnsi="Arial" w:cs="Arial"/>
                <w:color w:val="000000"/>
                <w:sz w:val="16"/>
                <w:szCs w:val="16"/>
                <w:lang w:val="en-US"/>
              </w:rPr>
            </w:pPr>
            <w:r w:rsidRPr="009239F4">
              <w:rPr>
                <w:rFonts w:ascii="Arial" w:eastAsia="Cordia New" w:hAnsi="Arial" w:cs="Arial"/>
                <w:color w:val="000000"/>
                <w:sz w:val="16"/>
                <w:szCs w:val="16"/>
              </w:rPr>
              <w:t>3</w:t>
            </w:r>
            <w:r w:rsidRPr="009239F4">
              <w:rPr>
                <w:rFonts w:ascii="Arial" w:eastAsia="Cordia New" w:hAnsi="Arial" w:cs="Arial"/>
                <w:color w:val="000000"/>
                <w:sz w:val="16"/>
                <w:szCs w:val="16"/>
                <w:lang w:val="en-US"/>
              </w:rPr>
              <w:t>,</w:t>
            </w:r>
            <w:r w:rsidRPr="009239F4">
              <w:rPr>
                <w:rFonts w:ascii="Arial" w:eastAsia="Cordia New" w:hAnsi="Arial" w:cs="Arial"/>
                <w:color w:val="000000"/>
                <w:sz w:val="16"/>
                <w:szCs w:val="16"/>
              </w:rPr>
              <w:t>417</w:t>
            </w:r>
          </w:p>
        </w:tc>
        <w:tc>
          <w:tcPr>
            <w:tcW w:w="1417" w:type="dxa"/>
            <w:vAlign w:val="bottom"/>
          </w:tcPr>
          <w:p w14:paraId="4C1EB573" w14:textId="20F0516A" w:rsidR="00B863A8" w:rsidRPr="009239F4" w:rsidRDefault="00B863A8" w:rsidP="005215C4">
            <w:pPr>
              <w:keepNext/>
              <w:keepLines/>
              <w:tabs>
                <w:tab w:val="left" w:pos="3295"/>
                <w:tab w:val="left" w:pos="9744"/>
              </w:tabs>
              <w:ind w:right="-72"/>
              <w:jc w:val="right"/>
              <w:rPr>
                <w:rFonts w:ascii="Arial" w:eastAsia="Cordia New" w:hAnsi="Arial" w:cs="Arial"/>
                <w:color w:val="000000"/>
                <w:sz w:val="16"/>
                <w:szCs w:val="16"/>
                <w:lang w:val="en-US"/>
              </w:rPr>
            </w:pPr>
            <w:r w:rsidRPr="009239F4">
              <w:rPr>
                <w:rFonts w:ascii="Arial" w:eastAsia="Cordia New" w:hAnsi="Arial" w:cs="Arial"/>
                <w:color w:val="000000"/>
                <w:sz w:val="16"/>
                <w:szCs w:val="16"/>
                <w:lang w:val="en-US"/>
              </w:rPr>
              <w:t>-</w:t>
            </w:r>
          </w:p>
        </w:tc>
        <w:tc>
          <w:tcPr>
            <w:tcW w:w="1191" w:type="dxa"/>
            <w:vAlign w:val="bottom"/>
          </w:tcPr>
          <w:p w14:paraId="5123E228" w14:textId="3E702454" w:rsidR="00B863A8" w:rsidRPr="009239F4" w:rsidRDefault="00B863A8" w:rsidP="005215C4">
            <w:pPr>
              <w:keepNext/>
              <w:keepLines/>
              <w:tabs>
                <w:tab w:val="left" w:pos="3295"/>
                <w:tab w:val="left" w:pos="9744"/>
              </w:tabs>
              <w:ind w:right="-72"/>
              <w:jc w:val="right"/>
              <w:rPr>
                <w:rFonts w:ascii="Arial" w:hAnsi="Arial" w:cs="Arial"/>
                <w:color w:val="000000"/>
                <w:sz w:val="16"/>
                <w:szCs w:val="16"/>
                <w:lang w:val="en-US"/>
              </w:rPr>
            </w:pPr>
            <w:r w:rsidRPr="009239F4">
              <w:rPr>
                <w:rFonts w:ascii="Arial" w:hAnsi="Arial" w:cs="Arial"/>
                <w:color w:val="000000"/>
                <w:sz w:val="16"/>
                <w:szCs w:val="16"/>
                <w:lang w:val="en-US"/>
              </w:rPr>
              <w:t>-</w:t>
            </w:r>
          </w:p>
        </w:tc>
        <w:tc>
          <w:tcPr>
            <w:tcW w:w="1134" w:type="dxa"/>
            <w:vAlign w:val="bottom"/>
          </w:tcPr>
          <w:p w14:paraId="0CA86818" w14:textId="3511E408"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(15,919)</w:t>
            </w:r>
          </w:p>
        </w:tc>
        <w:tc>
          <w:tcPr>
            <w:tcW w:w="1474" w:type="dxa"/>
            <w:vAlign w:val="bottom"/>
          </w:tcPr>
          <w:p w14:paraId="33AE1BEA" w14:textId="120D94E8" w:rsidR="00B863A8" w:rsidRPr="009239F4" w:rsidRDefault="00B863A8" w:rsidP="005215C4">
            <w:pPr>
              <w:keepNext/>
              <w:keepLines/>
              <w:tabs>
                <w:tab w:val="left" w:pos="3295"/>
                <w:tab w:val="left" w:pos="9744"/>
              </w:tabs>
              <w:ind w:right="-72"/>
              <w:jc w:val="right"/>
              <w:rPr>
                <w:rFonts w:ascii="Arial" w:hAnsi="Arial" w:cs="Arial"/>
                <w:color w:val="000000"/>
                <w:sz w:val="16"/>
                <w:szCs w:val="16"/>
                <w:lang w:val="en-US"/>
              </w:rPr>
            </w:pPr>
            <w:r w:rsidRPr="009239F4">
              <w:rPr>
                <w:rFonts w:ascii="Arial" w:hAnsi="Arial" w:cs="Arial"/>
                <w:color w:val="000000"/>
                <w:sz w:val="16"/>
                <w:szCs w:val="16"/>
                <w:lang w:val="en-US"/>
              </w:rPr>
              <w:t>-</w:t>
            </w:r>
          </w:p>
        </w:tc>
        <w:tc>
          <w:tcPr>
            <w:tcW w:w="1134" w:type="dxa"/>
            <w:vAlign w:val="bottom"/>
          </w:tcPr>
          <w:p w14:paraId="3971A684" w14:textId="2E164161" w:rsidR="00B863A8" w:rsidRPr="009239F4" w:rsidRDefault="00B863A8" w:rsidP="005215C4">
            <w:pPr>
              <w:keepNext/>
              <w:keepLines/>
              <w:tabs>
                <w:tab w:val="left" w:pos="3295"/>
                <w:tab w:val="left" w:pos="9744"/>
              </w:tabs>
              <w:ind w:right="-72"/>
              <w:jc w:val="right"/>
              <w:rPr>
                <w:rFonts w:ascii="Arial" w:hAnsi="Arial" w:cs="Arial"/>
                <w:color w:val="000000"/>
                <w:sz w:val="16"/>
                <w:szCs w:val="16"/>
                <w:lang w:val="en-US"/>
              </w:rPr>
            </w:pPr>
            <w:r w:rsidRPr="009239F4">
              <w:rPr>
                <w:rFonts w:ascii="Arial" w:hAnsi="Arial" w:cs="Arial"/>
                <w:color w:val="000000"/>
                <w:sz w:val="16"/>
                <w:szCs w:val="16"/>
                <w:lang w:val="en-US"/>
              </w:rPr>
              <w:t>-</w:t>
            </w:r>
          </w:p>
        </w:tc>
        <w:tc>
          <w:tcPr>
            <w:tcW w:w="1134" w:type="dxa"/>
            <w:vAlign w:val="bottom"/>
          </w:tcPr>
          <w:p w14:paraId="580DECDE" w14:textId="26D6E973" w:rsidR="00B863A8" w:rsidRPr="009239F4" w:rsidRDefault="00B863A8" w:rsidP="005215C4">
            <w:pPr>
              <w:keepNext/>
              <w:keepLines/>
              <w:tabs>
                <w:tab w:val="left" w:pos="3295"/>
                <w:tab w:val="left" w:pos="9744"/>
              </w:tabs>
              <w:ind w:right="-72"/>
              <w:jc w:val="right"/>
              <w:rPr>
                <w:rFonts w:ascii="Arial" w:hAnsi="Arial" w:cs="Arial"/>
                <w:color w:val="000000"/>
                <w:sz w:val="16"/>
                <w:szCs w:val="16"/>
                <w:lang w:val="en-US"/>
              </w:rPr>
            </w:pPr>
            <w:r w:rsidRPr="009239F4">
              <w:rPr>
                <w:rFonts w:ascii="Arial" w:hAnsi="Arial" w:cs="Arial"/>
                <w:color w:val="000000"/>
                <w:sz w:val="16"/>
                <w:szCs w:val="16"/>
                <w:lang w:val="en-US"/>
              </w:rPr>
              <w:t>-</w:t>
            </w:r>
          </w:p>
        </w:tc>
        <w:tc>
          <w:tcPr>
            <w:tcW w:w="1134" w:type="dxa"/>
            <w:vAlign w:val="bottom"/>
          </w:tcPr>
          <w:p w14:paraId="2944F577" w14:textId="12F86DCF" w:rsidR="00B863A8" w:rsidRPr="009239F4" w:rsidRDefault="00B863A8" w:rsidP="005215C4">
            <w:pPr>
              <w:keepNext/>
              <w:keepLines/>
              <w:tabs>
                <w:tab w:val="left" w:pos="3295"/>
                <w:tab w:val="left" w:pos="9744"/>
              </w:tabs>
              <w:ind w:right="-72"/>
              <w:jc w:val="right"/>
              <w:rPr>
                <w:rFonts w:ascii="Arial" w:hAnsi="Arial" w:cs="Arial"/>
                <w:color w:val="000000"/>
                <w:sz w:val="16"/>
                <w:szCs w:val="16"/>
                <w:lang w:val="en-US"/>
              </w:rPr>
            </w:pPr>
            <w:r w:rsidRPr="009239F4">
              <w:rPr>
                <w:rFonts w:ascii="Arial" w:hAnsi="Arial" w:cs="Arial"/>
                <w:color w:val="000000"/>
                <w:sz w:val="16"/>
                <w:szCs w:val="16"/>
                <w:lang w:val="en-US"/>
              </w:rPr>
              <w:t>(</w:t>
            </w:r>
            <w:r w:rsidRPr="009239F4">
              <w:rPr>
                <w:rFonts w:ascii="Arial" w:hAnsi="Arial" w:cs="Arial"/>
                <w:color w:val="000000"/>
                <w:sz w:val="16"/>
                <w:szCs w:val="16"/>
              </w:rPr>
              <w:t>12</w:t>
            </w:r>
            <w:r w:rsidRPr="009239F4">
              <w:rPr>
                <w:rFonts w:ascii="Arial" w:hAnsi="Arial" w:cs="Arial"/>
                <w:color w:val="000000"/>
                <w:sz w:val="16"/>
                <w:szCs w:val="16"/>
                <w:lang w:val="en-US"/>
              </w:rPr>
              <w:t>,</w:t>
            </w:r>
            <w:r w:rsidRPr="009239F4">
              <w:rPr>
                <w:rFonts w:ascii="Arial" w:hAnsi="Arial" w:cs="Arial"/>
                <w:color w:val="000000"/>
                <w:sz w:val="16"/>
                <w:szCs w:val="16"/>
              </w:rPr>
              <w:t>502</w:t>
            </w:r>
            <w:r w:rsidRPr="009239F4">
              <w:rPr>
                <w:rFonts w:ascii="Arial" w:hAnsi="Arial" w:cs="Arial"/>
                <w:color w:val="000000"/>
                <w:sz w:val="16"/>
                <w:szCs w:val="16"/>
                <w:lang w:val="en-US"/>
              </w:rPr>
              <w:t>)</w:t>
            </w:r>
          </w:p>
        </w:tc>
      </w:tr>
      <w:tr w:rsidR="00B863A8" w:rsidRPr="009239F4" w14:paraId="35030061" w14:textId="77777777" w:rsidTr="0035628D">
        <w:trPr>
          <w:trHeight w:val="20"/>
        </w:trPr>
        <w:tc>
          <w:tcPr>
            <w:tcW w:w="3690" w:type="dxa"/>
            <w:tcBorders>
              <w:top w:val="nil"/>
              <w:left w:val="nil"/>
              <w:right w:val="nil"/>
            </w:tcBorders>
            <w:vAlign w:val="bottom"/>
          </w:tcPr>
          <w:p w14:paraId="775050B7" w14:textId="77777777"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sz w:val="16"/>
                <w:szCs w:val="16"/>
              </w:rPr>
              <w:t>Exchange differences</w:t>
            </w:r>
          </w:p>
        </w:tc>
        <w:tc>
          <w:tcPr>
            <w:tcW w:w="1134" w:type="dxa"/>
            <w:tcBorders>
              <w:bottom w:val="single" w:sz="4" w:space="0" w:color="auto"/>
            </w:tcBorders>
            <w:vAlign w:val="bottom"/>
          </w:tcPr>
          <w:p w14:paraId="5F358047" w14:textId="785A973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w:t>
            </w:r>
          </w:p>
        </w:tc>
        <w:tc>
          <w:tcPr>
            <w:tcW w:w="1134" w:type="dxa"/>
            <w:tcBorders>
              <w:bottom w:val="single" w:sz="4" w:space="0" w:color="auto"/>
            </w:tcBorders>
            <w:vAlign w:val="bottom"/>
          </w:tcPr>
          <w:p w14:paraId="2287111E" w14:textId="5114C0B0"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(1,185)</w:t>
            </w:r>
          </w:p>
        </w:tc>
        <w:tc>
          <w:tcPr>
            <w:tcW w:w="1134" w:type="dxa"/>
            <w:tcBorders>
              <w:bottom w:val="single" w:sz="4" w:space="0" w:color="auto"/>
            </w:tcBorders>
            <w:vAlign w:val="bottom"/>
          </w:tcPr>
          <w:p w14:paraId="32A85FE6" w14:textId="637CE072"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(207)</w:t>
            </w:r>
          </w:p>
        </w:tc>
        <w:tc>
          <w:tcPr>
            <w:tcW w:w="1417" w:type="dxa"/>
            <w:tcBorders>
              <w:bottom w:val="single" w:sz="4" w:space="0" w:color="auto"/>
            </w:tcBorders>
            <w:vAlign w:val="bottom"/>
          </w:tcPr>
          <w:p w14:paraId="0073D6A5" w14:textId="02014A56"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(898)</w:t>
            </w:r>
          </w:p>
        </w:tc>
        <w:tc>
          <w:tcPr>
            <w:tcW w:w="1191" w:type="dxa"/>
            <w:tcBorders>
              <w:bottom w:val="single" w:sz="4" w:space="0" w:color="auto"/>
            </w:tcBorders>
            <w:vAlign w:val="bottom"/>
          </w:tcPr>
          <w:p w14:paraId="76FE347B" w14:textId="1C0ACBEF"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w:t>
            </w:r>
          </w:p>
        </w:tc>
        <w:tc>
          <w:tcPr>
            <w:tcW w:w="1134" w:type="dxa"/>
            <w:tcBorders>
              <w:bottom w:val="single" w:sz="4" w:space="0" w:color="auto"/>
            </w:tcBorders>
            <w:vAlign w:val="bottom"/>
          </w:tcPr>
          <w:p w14:paraId="1910212F" w14:textId="58D8B460"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2,167</w:t>
            </w:r>
          </w:p>
        </w:tc>
        <w:tc>
          <w:tcPr>
            <w:tcW w:w="1474" w:type="dxa"/>
            <w:tcBorders>
              <w:bottom w:val="single" w:sz="4" w:space="0" w:color="auto"/>
            </w:tcBorders>
            <w:vAlign w:val="bottom"/>
          </w:tcPr>
          <w:p w14:paraId="1AD5B6C2" w14:textId="3233365D"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w:t>
            </w:r>
          </w:p>
        </w:tc>
        <w:tc>
          <w:tcPr>
            <w:tcW w:w="1134" w:type="dxa"/>
            <w:tcBorders>
              <w:bottom w:val="single" w:sz="4" w:space="0" w:color="auto"/>
            </w:tcBorders>
            <w:vAlign w:val="bottom"/>
          </w:tcPr>
          <w:p w14:paraId="13D0EA2D" w14:textId="05191ACB"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(646)</w:t>
            </w:r>
          </w:p>
        </w:tc>
        <w:tc>
          <w:tcPr>
            <w:tcW w:w="1134" w:type="dxa"/>
            <w:tcBorders>
              <w:bottom w:val="single" w:sz="4" w:space="0" w:color="auto"/>
            </w:tcBorders>
            <w:vAlign w:val="bottom"/>
          </w:tcPr>
          <w:p w14:paraId="721D3611" w14:textId="5EB1A31F"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(134)</w:t>
            </w:r>
          </w:p>
        </w:tc>
        <w:tc>
          <w:tcPr>
            <w:tcW w:w="1134" w:type="dxa"/>
            <w:tcBorders>
              <w:bottom w:val="single" w:sz="4" w:space="0" w:color="auto"/>
            </w:tcBorders>
            <w:vAlign w:val="bottom"/>
          </w:tcPr>
          <w:p w14:paraId="50B46E94" w14:textId="7EAD21E0"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(903)</w:t>
            </w:r>
          </w:p>
        </w:tc>
      </w:tr>
      <w:tr w:rsidR="00B863A8" w:rsidRPr="009239F4" w14:paraId="330CB796" w14:textId="77777777" w:rsidTr="0035628D">
        <w:trPr>
          <w:trHeight w:val="20"/>
        </w:trPr>
        <w:tc>
          <w:tcPr>
            <w:tcW w:w="3690" w:type="dxa"/>
            <w:tcBorders>
              <w:top w:val="nil"/>
              <w:left w:val="nil"/>
              <w:right w:val="nil"/>
            </w:tcBorders>
            <w:vAlign w:val="bottom"/>
          </w:tcPr>
          <w:p w14:paraId="4F325032" w14:textId="77777777"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p>
        </w:tc>
        <w:tc>
          <w:tcPr>
            <w:tcW w:w="1134" w:type="dxa"/>
            <w:tcBorders>
              <w:top w:val="single" w:sz="4" w:space="0" w:color="auto"/>
            </w:tcBorders>
            <w:vAlign w:val="bottom"/>
          </w:tcPr>
          <w:p w14:paraId="583B6887"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tcBorders>
              <w:top w:val="single" w:sz="4" w:space="0" w:color="auto"/>
            </w:tcBorders>
            <w:vAlign w:val="bottom"/>
          </w:tcPr>
          <w:p w14:paraId="7A25DF20"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tcBorders>
              <w:top w:val="single" w:sz="4" w:space="0" w:color="auto"/>
            </w:tcBorders>
            <w:vAlign w:val="bottom"/>
          </w:tcPr>
          <w:p w14:paraId="19EDD7E5"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417" w:type="dxa"/>
            <w:tcBorders>
              <w:top w:val="single" w:sz="4" w:space="0" w:color="auto"/>
            </w:tcBorders>
            <w:vAlign w:val="bottom"/>
          </w:tcPr>
          <w:p w14:paraId="54803D0A"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91" w:type="dxa"/>
            <w:tcBorders>
              <w:top w:val="single" w:sz="4" w:space="0" w:color="auto"/>
            </w:tcBorders>
            <w:vAlign w:val="bottom"/>
          </w:tcPr>
          <w:p w14:paraId="56B28219"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tcBorders>
              <w:top w:val="single" w:sz="4" w:space="0" w:color="auto"/>
            </w:tcBorders>
            <w:vAlign w:val="bottom"/>
          </w:tcPr>
          <w:p w14:paraId="22D5BEF4"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474" w:type="dxa"/>
            <w:tcBorders>
              <w:top w:val="single" w:sz="4" w:space="0" w:color="auto"/>
            </w:tcBorders>
            <w:vAlign w:val="bottom"/>
          </w:tcPr>
          <w:p w14:paraId="7D0B4DA2"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tcBorders>
              <w:top w:val="single" w:sz="4" w:space="0" w:color="auto"/>
            </w:tcBorders>
            <w:vAlign w:val="bottom"/>
          </w:tcPr>
          <w:p w14:paraId="35AE4C7E"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tcBorders>
              <w:top w:val="single" w:sz="4" w:space="0" w:color="auto"/>
            </w:tcBorders>
            <w:vAlign w:val="bottom"/>
          </w:tcPr>
          <w:p w14:paraId="2784AF78" w14:textId="7777777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c>
          <w:tcPr>
            <w:tcW w:w="1134" w:type="dxa"/>
            <w:tcBorders>
              <w:top w:val="single" w:sz="4" w:space="0" w:color="auto"/>
            </w:tcBorders>
            <w:vAlign w:val="bottom"/>
          </w:tcPr>
          <w:p w14:paraId="7AB9555D" w14:textId="38B23414"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p>
        </w:tc>
      </w:tr>
      <w:tr w:rsidR="00B863A8" w:rsidRPr="009239F4" w14:paraId="5D784414" w14:textId="77777777" w:rsidTr="0035628D">
        <w:trPr>
          <w:trHeight w:val="20"/>
        </w:trPr>
        <w:tc>
          <w:tcPr>
            <w:tcW w:w="3690" w:type="dxa"/>
            <w:tcBorders>
              <w:top w:val="nil"/>
              <w:left w:val="nil"/>
              <w:bottom w:val="nil"/>
              <w:right w:val="nil"/>
            </w:tcBorders>
            <w:vAlign w:val="bottom"/>
          </w:tcPr>
          <w:p w14:paraId="09EBD76D" w14:textId="2746675D"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themeColor="text1"/>
                <w:sz w:val="16"/>
                <w:szCs w:val="16"/>
              </w:rPr>
              <w:t>At 31 December 2024</w:t>
            </w:r>
          </w:p>
        </w:tc>
        <w:tc>
          <w:tcPr>
            <w:tcW w:w="1134" w:type="dxa"/>
            <w:tcBorders>
              <w:bottom w:val="single" w:sz="4" w:space="0" w:color="auto"/>
            </w:tcBorders>
            <w:vAlign w:val="bottom"/>
          </w:tcPr>
          <w:p w14:paraId="37B43396" w14:textId="5FED21A5"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558,261</w:t>
            </w:r>
          </w:p>
        </w:tc>
        <w:tc>
          <w:tcPr>
            <w:tcW w:w="1134" w:type="dxa"/>
            <w:tcBorders>
              <w:bottom w:val="single" w:sz="4" w:space="0" w:color="auto"/>
            </w:tcBorders>
            <w:vAlign w:val="bottom"/>
          </w:tcPr>
          <w:p w14:paraId="172BC3CE" w14:textId="0926C7DB"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242,722</w:t>
            </w:r>
          </w:p>
        </w:tc>
        <w:tc>
          <w:tcPr>
            <w:tcW w:w="1134" w:type="dxa"/>
            <w:tcBorders>
              <w:bottom w:val="single" w:sz="4" w:space="0" w:color="auto"/>
            </w:tcBorders>
            <w:vAlign w:val="bottom"/>
          </w:tcPr>
          <w:p w14:paraId="0503862A" w14:textId="4CA55869"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88,120</w:t>
            </w:r>
          </w:p>
        </w:tc>
        <w:tc>
          <w:tcPr>
            <w:tcW w:w="1417" w:type="dxa"/>
            <w:tcBorders>
              <w:bottom w:val="single" w:sz="4" w:space="0" w:color="auto"/>
            </w:tcBorders>
            <w:vAlign w:val="bottom"/>
          </w:tcPr>
          <w:p w14:paraId="733EA1F1" w14:textId="708428EE"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64,404</w:t>
            </w:r>
          </w:p>
        </w:tc>
        <w:tc>
          <w:tcPr>
            <w:tcW w:w="1191" w:type="dxa"/>
            <w:tcBorders>
              <w:bottom w:val="single" w:sz="4" w:space="0" w:color="auto"/>
            </w:tcBorders>
            <w:vAlign w:val="bottom"/>
          </w:tcPr>
          <w:p w14:paraId="44D78C97" w14:textId="7267A306"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135,016</w:t>
            </w:r>
          </w:p>
        </w:tc>
        <w:tc>
          <w:tcPr>
            <w:tcW w:w="1134" w:type="dxa"/>
            <w:tcBorders>
              <w:bottom w:val="single" w:sz="4" w:space="0" w:color="auto"/>
            </w:tcBorders>
            <w:vAlign w:val="bottom"/>
          </w:tcPr>
          <w:p w14:paraId="2592A6D5" w14:textId="36780160"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lang w:val="en-US"/>
              </w:rPr>
              <w:t>(</w:t>
            </w:r>
            <w:r w:rsidRPr="009239F4">
              <w:rPr>
                <w:rFonts w:ascii="Arial" w:hAnsi="Arial" w:cs="Arial"/>
                <w:color w:val="000000"/>
                <w:sz w:val="16"/>
                <w:szCs w:val="16"/>
              </w:rPr>
              <w:t>71</w:t>
            </w:r>
            <w:r w:rsidRPr="009239F4">
              <w:rPr>
                <w:rFonts w:ascii="Arial" w:hAnsi="Arial" w:cs="Arial"/>
                <w:color w:val="000000"/>
                <w:sz w:val="16"/>
                <w:szCs w:val="16"/>
                <w:lang w:val="en-US"/>
              </w:rPr>
              <w:t>,</w:t>
            </w:r>
            <w:r w:rsidRPr="009239F4">
              <w:rPr>
                <w:rFonts w:ascii="Arial" w:hAnsi="Arial" w:cs="Arial"/>
                <w:color w:val="000000"/>
                <w:sz w:val="16"/>
                <w:szCs w:val="16"/>
              </w:rPr>
              <w:t>828</w:t>
            </w:r>
            <w:r w:rsidRPr="009239F4">
              <w:rPr>
                <w:rFonts w:ascii="Arial" w:hAnsi="Arial" w:cs="Arial"/>
                <w:color w:val="000000"/>
                <w:sz w:val="16"/>
                <w:szCs w:val="16"/>
                <w:lang w:val="en-US"/>
              </w:rPr>
              <w:t>)</w:t>
            </w:r>
          </w:p>
        </w:tc>
        <w:tc>
          <w:tcPr>
            <w:tcW w:w="1474" w:type="dxa"/>
            <w:tcBorders>
              <w:bottom w:val="single" w:sz="4" w:space="0" w:color="auto"/>
            </w:tcBorders>
            <w:vAlign w:val="bottom"/>
          </w:tcPr>
          <w:p w14:paraId="0616ECEF" w14:textId="72E82B96"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40</w:t>
            </w:r>
            <w:r w:rsidRPr="009239F4">
              <w:rPr>
                <w:rFonts w:ascii="Arial" w:hAnsi="Arial" w:cs="Arial"/>
                <w:color w:val="000000"/>
                <w:sz w:val="16"/>
                <w:szCs w:val="16"/>
                <w:lang w:val="en-US"/>
              </w:rPr>
              <w:t>,</w:t>
            </w:r>
            <w:r w:rsidRPr="009239F4">
              <w:rPr>
                <w:rFonts w:ascii="Arial" w:hAnsi="Arial" w:cs="Arial"/>
                <w:color w:val="000000"/>
                <w:sz w:val="16"/>
                <w:szCs w:val="16"/>
              </w:rPr>
              <w:t>463</w:t>
            </w:r>
          </w:p>
        </w:tc>
        <w:tc>
          <w:tcPr>
            <w:tcW w:w="1134" w:type="dxa"/>
            <w:tcBorders>
              <w:bottom w:val="single" w:sz="4" w:space="0" w:color="auto"/>
            </w:tcBorders>
            <w:vAlign w:val="bottom"/>
          </w:tcPr>
          <w:p w14:paraId="388C3F1A" w14:textId="3EFF8871"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352</w:t>
            </w:r>
            <w:r w:rsidRPr="009239F4">
              <w:rPr>
                <w:rFonts w:ascii="Arial" w:hAnsi="Arial" w:cs="Arial"/>
                <w:color w:val="000000"/>
                <w:sz w:val="16"/>
                <w:szCs w:val="16"/>
                <w:lang w:val="en-US"/>
              </w:rPr>
              <w:t>,</w:t>
            </w:r>
            <w:r w:rsidRPr="009239F4">
              <w:rPr>
                <w:rFonts w:ascii="Arial" w:hAnsi="Arial" w:cs="Arial"/>
                <w:color w:val="000000"/>
                <w:sz w:val="16"/>
                <w:szCs w:val="16"/>
              </w:rPr>
              <w:t>762</w:t>
            </w:r>
          </w:p>
        </w:tc>
        <w:tc>
          <w:tcPr>
            <w:tcW w:w="1134" w:type="dxa"/>
            <w:tcBorders>
              <w:bottom w:val="single" w:sz="4" w:space="0" w:color="auto"/>
            </w:tcBorders>
            <w:vAlign w:val="bottom"/>
          </w:tcPr>
          <w:p w14:paraId="4E4F7195" w14:textId="73FA2C2F"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3</w:t>
            </w:r>
            <w:r w:rsidRPr="009239F4">
              <w:rPr>
                <w:rFonts w:ascii="Arial" w:hAnsi="Arial" w:cs="Arial"/>
                <w:color w:val="000000"/>
                <w:sz w:val="16"/>
                <w:szCs w:val="16"/>
                <w:lang w:val="en-US"/>
              </w:rPr>
              <w:t>,</w:t>
            </w:r>
            <w:r w:rsidRPr="009239F4">
              <w:rPr>
                <w:rFonts w:ascii="Arial" w:hAnsi="Arial" w:cs="Arial"/>
                <w:color w:val="000000"/>
                <w:sz w:val="16"/>
                <w:szCs w:val="16"/>
              </w:rPr>
              <w:t>057</w:t>
            </w:r>
          </w:p>
        </w:tc>
        <w:tc>
          <w:tcPr>
            <w:tcW w:w="1134" w:type="dxa"/>
            <w:tcBorders>
              <w:bottom w:val="single" w:sz="4" w:space="0" w:color="auto"/>
            </w:tcBorders>
            <w:vAlign w:val="bottom"/>
          </w:tcPr>
          <w:p w14:paraId="775D9DB6" w14:textId="47C2FD66"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w:t>
            </w:r>
            <w:r w:rsidRPr="009239F4">
              <w:rPr>
                <w:rFonts w:ascii="Arial" w:hAnsi="Arial" w:cs="Arial"/>
                <w:color w:val="000000"/>
                <w:sz w:val="16"/>
                <w:szCs w:val="16"/>
                <w:lang w:val="en-US"/>
              </w:rPr>
              <w:t>,</w:t>
            </w:r>
            <w:r w:rsidRPr="009239F4">
              <w:rPr>
                <w:rFonts w:ascii="Arial" w:hAnsi="Arial" w:cs="Arial"/>
                <w:color w:val="000000"/>
                <w:sz w:val="16"/>
                <w:szCs w:val="16"/>
              </w:rPr>
              <w:t>412</w:t>
            </w:r>
            <w:r w:rsidRPr="009239F4">
              <w:rPr>
                <w:rFonts w:ascii="Arial" w:hAnsi="Arial" w:cs="Arial"/>
                <w:color w:val="000000"/>
                <w:sz w:val="16"/>
                <w:szCs w:val="16"/>
                <w:lang w:val="en-US"/>
              </w:rPr>
              <w:t>,</w:t>
            </w:r>
            <w:r w:rsidRPr="009239F4">
              <w:rPr>
                <w:rFonts w:ascii="Arial" w:hAnsi="Arial" w:cs="Arial"/>
                <w:color w:val="000000"/>
                <w:sz w:val="16"/>
                <w:szCs w:val="16"/>
              </w:rPr>
              <w:t>977</w:t>
            </w:r>
          </w:p>
        </w:tc>
      </w:tr>
      <w:tr w:rsidR="00B863A8" w:rsidRPr="009239F4" w14:paraId="6DB39D3E" w14:textId="77777777" w:rsidTr="0035628D">
        <w:trPr>
          <w:trHeight w:val="20"/>
        </w:trPr>
        <w:tc>
          <w:tcPr>
            <w:tcW w:w="3690" w:type="dxa"/>
            <w:tcBorders>
              <w:top w:val="nil"/>
              <w:left w:val="nil"/>
              <w:bottom w:val="nil"/>
              <w:right w:val="nil"/>
            </w:tcBorders>
            <w:vAlign w:val="bottom"/>
          </w:tcPr>
          <w:p w14:paraId="6A733D16" w14:textId="77777777" w:rsidR="00B863A8" w:rsidRPr="009239F4" w:rsidRDefault="00B863A8" w:rsidP="005215C4">
            <w:pPr>
              <w:tabs>
                <w:tab w:val="left" w:pos="3295"/>
                <w:tab w:val="left" w:pos="9744"/>
              </w:tabs>
              <w:ind w:left="101" w:right="-72" w:hanging="187"/>
              <w:rPr>
                <w:rFonts w:ascii="Arial" w:eastAsia="Arial" w:hAnsi="Arial" w:cs="Arial"/>
                <w:color w:val="000000" w:themeColor="text1"/>
                <w:sz w:val="16"/>
                <w:szCs w:val="16"/>
              </w:rPr>
            </w:pPr>
          </w:p>
        </w:tc>
        <w:tc>
          <w:tcPr>
            <w:tcW w:w="1134" w:type="dxa"/>
            <w:tcBorders>
              <w:top w:val="single" w:sz="4" w:space="0" w:color="auto"/>
            </w:tcBorders>
            <w:vAlign w:val="bottom"/>
          </w:tcPr>
          <w:p w14:paraId="61FB5B0B"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02E09DFA"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7E191F49"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417" w:type="dxa"/>
            <w:tcBorders>
              <w:top w:val="single" w:sz="4" w:space="0" w:color="auto"/>
            </w:tcBorders>
            <w:vAlign w:val="bottom"/>
          </w:tcPr>
          <w:p w14:paraId="24D23ED1"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91" w:type="dxa"/>
            <w:tcBorders>
              <w:top w:val="single" w:sz="4" w:space="0" w:color="auto"/>
            </w:tcBorders>
            <w:vAlign w:val="bottom"/>
          </w:tcPr>
          <w:p w14:paraId="30C095BE"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3ABB20A8"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lang w:val="en-US"/>
              </w:rPr>
            </w:pPr>
          </w:p>
        </w:tc>
        <w:tc>
          <w:tcPr>
            <w:tcW w:w="1474" w:type="dxa"/>
            <w:tcBorders>
              <w:top w:val="single" w:sz="4" w:space="0" w:color="auto"/>
            </w:tcBorders>
            <w:vAlign w:val="bottom"/>
          </w:tcPr>
          <w:p w14:paraId="37E0A898"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40B0A7B6"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541EB873"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3996EA9F"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r>
      <w:tr w:rsidR="00B863A8" w:rsidRPr="009239F4" w14:paraId="2E36944F" w14:textId="77777777" w:rsidTr="0035628D">
        <w:trPr>
          <w:trHeight w:val="20"/>
        </w:trPr>
        <w:tc>
          <w:tcPr>
            <w:tcW w:w="3690" w:type="dxa"/>
            <w:tcBorders>
              <w:top w:val="nil"/>
              <w:left w:val="nil"/>
              <w:bottom w:val="nil"/>
              <w:right w:val="nil"/>
            </w:tcBorders>
            <w:vAlign w:val="bottom"/>
          </w:tcPr>
          <w:p w14:paraId="51B4A84E" w14:textId="583F8803"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themeColor="text1"/>
                <w:sz w:val="16"/>
                <w:szCs w:val="16"/>
              </w:rPr>
              <w:t>At 1 January 2025</w:t>
            </w:r>
          </w:p>
        </w:tc>
        <w:tc>
          <w:tcPr>
            <w:tcW w:w="1134" w:type="dxa"/>
            <w:vAlign w:val="bottom"/>
          </w:tcPr>
          <w:p w14:paraId="1AA9A356" w14:textId="5A172175"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rPr>
              <w:t>558,261</w:t>
            </w:r>
          </w:p>
        </w:tc>
        <w:tc>
          <w:tcPr>
            <w:tcW w:w="1134" w:type="dxa"/>
            <w:vAlign w:val="bottom"/>
          </w:tcPr>
          <w:p w14:paraId="78EBDC67" w14:textId="446B717A"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rPr>
              <w:t>242,722</w:t>
            </w:r>
          </w:p>
        </w:tc>
        <w:tc>
          <w:tcPr>
            <w:tcW w:w="1134" w:type="dxa"/>
            <w:vAlign w:val="bottom"/>
          </w:tcPr>
          <w:p w14:paraId="0B73442C" w14:textId="68ED2557"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rPr>
              <w:t>88,120</w:t>
            </w:r>
          </w:p>
        </w:tc>
        <w:tc>
          <w:tcPr>
            <w:tcW w:w="1417" w:type="dxa"/>
            <w:vAlign w:val="bottom"/>
          </w:tcPr>
          <w:p w14:paraId="600AFD10" w14:textId="6CBE7A81"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rPr>
              <w:t>64,404</w:t>
            </w:r>
          </w:p>
        </w:tc>
        <w:tc>
          <w:tcPr>
            <w:tcW w:w="1191" w:type="dxa"/>
            <w:vAlign w:val="bottom"/>
          </w:tcPr>
          <w:p w14:paraId="209B27AE" w14:textId="626EA963"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rPr>
              <w:t>135,016</w:t>
            </w:r>
          </w:p>
        </w:tc>
        <w:tc>
          <w:tcPr>
            <w:tcW w:w="1134" w:type="dxa"/>
            <w:vAlign w:val="bottom"/>
          </w:tcPr>
          <w:p w14:paraId="7AB0626A" w14:textId="2548D893"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lang w:val="en-US"/>
              </w:rPr>
              <w:t>(</w:t>
            </w:r>
            <w:r w:rsidRPr="009239F4">
              <w:rPr>
                <w:rFonts w:ascii="Arial" w:hAnsi="Arial" w:cs="Arial"/>
                <w:color w:val="000000"/>
                <w:sz w:val="16"/>
                <w:szCs w:val="16"/>
              </w:rPr>
              <w:t>71</w:t>
            </w:r>
            <w:r w:rsidRPr="009239F4">
              <w:rPr>
                <w:rFonts w:ascii="Arial" w:hAnsi="Arial" w:cs="Arial"/>
                <w:color w:val="000000"/>
                <w:sz w:val="16"/>
                <w:szCs w:val="16"/>
                <w:lang w:val="en-US"/>
              </w:rPr>
              <w:t>,</w:t>
            </w:r>
            <w:r w:rsidRPr="009239F4">
              <w:rPr>
                <w:rFonts w:ascii="Arial" w:hAnsi="Arial" w:cs="Arial"/>
                <w:color w:val="000000"/>
                <w:sz w:val="16"/>
                <w:szCs w:val="16"/>
              </w:rPr>
              <w:t>828</w:t>
            </w:r>
            <w:r w:rsidRPr="009239F4">
              <w:rPr>
                <w:rFonts w:ascii="Arial" w:hAnsi="Arial" w:cs="Arial"/>
                <w:color w:val="000000"/>
                <w:sz w:val="16"/>
                <w:szCs w:val="16"/>
                <w:lang w:val="en-US"/>
              </w:rPr>
              <w:t>)</w:t>
            </w:r>
          </w:p>
        </w:tc>
        <w:tc>
          <w:tcPr>
            <w:tcW w:w="1474" w:type="dxa"/>
            <w:vAlign w:val="bottom"/>
          </w:tcPr>
          <w:p w14:paraId="5BBC6C39" w14:textId="76A950FF"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rPr>
              <w:t>40</w:t>
            </w:r>
            <w:r w:rsidRPr="009239F4">
              <w:rPr>
                <w:rFonts w:ascii="Arial" w:hAnsi="Arial" w:cs="Arial"/>
                <w:color w:val="000000"/>
                <w:sz w:val="16"/>
                <w:szCs w:val="16"/>
                <w:lang w:val="en-US"/>
              </w:rPr>
              <w:t>,</w:t>
            </w:r>
            <w:r w:rsidRPr="009239F4">
              <w:rPr>
                <w:rFonts w:ascii="Arial" w:hAnsi="Arial" w:cs="Arial"/>
                <w:color w:val="000000"/>
                <w:sz w:val="16"/>
                <w:szCs w:val="16"/>
              </w:rPr>
              <w:t>463</w:t>
            </w:r>
          </w:p>
        </w:tc>
        <w:tc>
          <w:tcPr>
            <w:tcW w:w="1134" w:type="dxa"/>
            <w:vAlign w:val="bottom"/>
          </w:tcPr>
          <w:p w14:paraId="6690C050" w14:textId="58953F6C"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352</w:t>
            </w:r>
            <w:r w:rsidRPr="009239F4">
              <w:rPr>
                <w:rFonts w:ascii="Arial" w:hAnsi="Arial" w:cs="Arial"/>
                <w:color w:val="000000"/>
                <w:sz w:val="16"/>
                <w:szCs w:val="16"/>
                <w:lang w:val="en-US"/>
              </w:rPr>
              <w:t>,</w:t>
            </w:r>
            <w:r w:rsidRPr="009239F4">
              <w:rPr>
                <w:rFonts w:ascii="Arial" w:hAnsi="Arial" w:cs="Arial"/>
                <w:color w:val="000000"/>
                <w:sz w:val="16"/>
                <w:szCs w:val="16"/>
              </w:rPr>
              <w:t>762</w:t>
            </w:r>
          </w:p>
        </w:tc>
        <w:tc>
          <w:tcPr>
            <w:tcW w:w="1134" w:type="dxa"/>
            <w:vAlign w:val="bottom"/>
          </w:tcPr>
          <w:p w14:paraId="5A2EB5B2" w14:textId="70AEE494"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cs/>
              </w:rPr>
            </w:pPr>
            <w:r w:rsidRPr="009239F4">
              <w:rPr>
                <w:rFonts w:ascii="Arial" w:hAnsi="Arial" w:cs="Arial"/>
                <w:color w:val="000000"/>
                <w:sz w:val="16"/>
                <w:szCs w:val="16"/>
              </w:rPr>
              <w:t>3</w:t>
            </w:r>
            <w:r w:rsidRPr="009239F4">
              <w:rPr>
                <w:rFonts w:ascii="Arial" w:hAnsi="Arial" w:cs="Arial"/>
                <w:color w:val="000000"/>
                <w:sz w:val="16"/>
                <w:szCs w:val="16"/>
                <w:lang w:val="en-US"/>
              </w:rPr>
              <w:t>,</w:t>
            </w:r>
            <w:r w:rsidRPr="009239F4">
              <w:rPr>
                <w:rFonts w:ascii="Arial" w:hAnsi="Arial" w:cs="Arial"/>
                <w:color w:val="000000"/>
                <w:sz w:val="16"/>
                <w:szCs w:val="16"/>
              </w:rPr>
              <w:t>057</w:t>
            </w:r>
          </w:p>
        </w:tc>
        <w:tc>
          <w:tcPr>
            <w:tcW w:w="1134" w:type="dxa"/>
            <w:vAlign w:val="bottom"/>
          </w:tcPr>
          <w:p w14:paraId="4CFD5870" w14:textId="0083F383" w:rsidR="00B863A8" w:rsidRPr="009239F4" w:rsidRDefault="00B863A8" w:rsidP="005215C4">
            <w:pPr>
              <w:keepNext/>
              <w:keepLines/>
              <w:tabs>
                <w:tab w:val="left" w:pos="3295"/>
                <w:tab w:val="left" w:pos="9744"/>
              </w:tabs>
              <w:ind w:right="-72"/>
              <w:jc w:val="right"/>
              <w:rPr>
                <w:rFonts w:ascii="Arial" w:eastAsia="Arial" w:hAnsi="Arial" w:cs="Arial"/>
                <w:color w:val="000000"/>
                <w:sz w:val="16"/>
                <w:szCs w:val="16"/>
              </w:rPr>
            </w:pPr>
            <w:r w:rsidRPr="009239F4">
              <w:rPr>
                <w:rFonts w:ascii="Arial" w:hAnsi="Arial" w:cs="Arial"/>
                <w:color w:val="000000"/>
                <w:sz w:val="16"/>
                <w:szCs w:val="16"/>
              </w:rPr>
              <w:t>1</w:t>
            </w:r>
            <w:r w:rsidRPr="009239F4">
              <w:rPr>
                <w:rFonts w:ascii="Arial" w:hAnsi="Arial" w:cs="Arial"/>
                <w:color w:val="000000"/>
                <w:sz w:val="16"/>
                <w:szCs w:val="16"/>
                <w:lang w:val="en-US"/>
              </w:rPr>
              <w:t>,</w:t>
            </w:r>
            <w:r w:rsidRPr="009239F4">
              <w:rPr>
                <w:rFonts w:ascii="Arial" w:hAnsi="Arial" w:cs="Arial"/>
                <w:color w:val="000000"/>
                <w:sz w:val="16"/>
                <w:szCs w:val="16"/>
              </w:rPr>
              <w:t>412</w:t>
            </w:r>
            <w:r w:rsidRPr="009239F4">
              <w:rPr>
                <w:rFonts w:ascii="Arial" w:hAnsi="Arial" w:cs="Arial"/>
                <w:color w:val="000000"/>
                <w:sz w:val="16"/>
                <w:szCs w:val="16"/>
                <w:lang w:val="en-US"/>
              </w:rPr>
              <w:t>,</w:t>
            </w:r>
            <w:r w:rsidRPr="009239F4">
              <w:rPr>
                <w:rFonts w:ascii="Arial" w:hAnsi="Arial" w:cs="Arial"/>
                <w:color w:val="000000"/>
                <w:sz w:val="16"/>
                <w:szCs w:val="16"/>
              </w:rPr>
              <w:t>977</w:t>
            </w:r>
          </w:p>
        </w:tc>
      </w:tr>
      <w:tr w:rsidR="001E1751" w:rsidRPr="009239F4" w14:paraId="10AC78C1" w14:textId="77777777" w:rsidTr="0035628D">
        <w:trPr>
          <w:trHeight w:val="20"/>
        </w:trPr>
        <w:tc>
          <w:tcPr>
            <w:tcW w:w="3690" w:type="dxa"/>
            <w:tcBorders>
              <w:top w:val="nil"/>
              <w:left w:val="nil"/>
              <w:bottom w:val="nil"/>
              <w:right w:val="nil"/>
            </w:tcBorders>
            <w:vAlign w:val="bottom"/>
          </w:tcPr>
          <w:p w14:paraId="63CBDC44" w14:textId="0217C27E" w:rsidR="001E1751" w:rsidRPr="009239F4" w:rsidRDefault="001E1751" w:rsidP="005215C4">
            <w:pPr>
              <w:tabs>
                <w:tab w:val="left" w:pos="3295"/>
                <w:tab w:val="left" w:pos="9744"/>
              </w:tabs>
              <w:ind w:left="101" w:right="-72" w:hanging="187"/>
              <w:rPr>
                <w:rFonts w:ascii="Arial" w:eastAsia="Arial" w:hAnsi="Arial" w:cs="Arial"/>
                <w:color w:val="000000" w:themeColor="text1"/>
                <w:sz w:val="16"/>
                <w:szCs w:val="16"/>
              </w:rPr>
            </w:pPr>
            <w:r w:rsidRPr="009239F4">
              <w:rPr>
                <w:rFonts w:ascii="Arial" w:eastAsia="Arial" w:hAnsi="Arial" w:cs="Arial"/>
                <w:color w:val="000000"/>
                <w:sz w:val="16"/>
                <w:szCs w:val="16"/>
              </w:rPr>
              <w:t>(Charged) credited to profit or loss (Note 39)</w:t>
            </w:r>
          </w:p>
        </w:tc>
        <w:tc>
          <w:tcPr>
            <w:tcW w:w="1134" w:type="dxa"/>
          </w:tcPr>
          <w:p w14:paraId="1ECE036F" w14:textId="41FC4C42" w:rsidR="001E1751" w:rsidRPr="009239F4" w:rsidRDefault="001E1751" w:rsidP="005215C4">
            <w:pPr>
              <w:pStyle w:val="NTFSEng"/>
              <w:rPr>
                <w:sz w:val="16"/>
                <w:szCs w:val="16"/>
              </w:rPr>
            </w:pPr>
            <w:r w:rsidRPr="009239F4">
              <w:rPr>
                <w:sz w:val="16"/>
                <w:szCs w:val="16"/>
              </w:rPr>
              <w:t>(604)</w:t>
            </w:r>
          </w:p>
        </w:tc>
        <w:tc>
          <w:tcPr>
            <w:tcW w:w="1134" w:type="dxa"/>
          </w:tcPr>
          <w:p w14:paraId="60666DEC" w14:textId="17F00CC6" w:rsidR="001E1751" w:rsidRPr="009239F4" w:rsidRDefault="001E1751" w:rsidP="005215C4">
            <w:pPr>
              <w:pStyle w:val="NTFSEng"/>
              <w:rPr>
                <w:sz w:val="16"/>
                <w:szCs w:val="16"/>
              </w:rPr>
            </w:pPr>
            <w:r w:rsidRPr="009239F4">
              <w:rPr>
                <w:sz w:val="16"/>
                <w:szCs w:val="16"/>
              </w:rPr>
              <w:t>97,391</w:t>
            </w:r>
          </w:p>
        </w:tc>
        <w:tc>
          <w:tcPr>
            <w:tcW w:w="1134" w:type="dxa"/>
          </w:tcPr>
          <w:p w14:paraId="5493E434" w14:textId="403A650D" w:rsidR="001E1751" w:rsidRPr="009239F4" w:rsidRDefault="001E1751" w:rsidP="005215C4">
            <w:pPr>
              <w:pStyle w:val="NTFSEng"/>
              <w:rPr>
                <w:sz w:val="16"/>
                <w:szCs w:val="16"/>
              </w:rPr>
            </w:pPr>
            <w:r w:rsidRPr="009239F4">
              <w:rPr>
                <w:sz w:val="16"/>
                <w:szCs w:val="16"/>
              </w:rPr>
              <w:t>59,402</w:t>
            </w:r>
          </w:p>
        </w:tc>
        <w:tc>
          <w:tcPr>
            <w:tcW w:w="1417" w:type="dxa"/>
          </w:tcPr>
          <w:p w14:paraId="48A68731" w14:textId="1B437BC4" w:rsidR="001E1751" w:rsidRPr="009239F4" w:rsidRDefault="006A5143" w:rsidP="005215C4">
            <w:pPr>
              <w:pStyle w:val="NTFSEng"/>
              <w:rPr>
                <w:sz w:val="16"/>
                <w:szCs w:val="16"/>
              </w:rPr>
            </w:pPr>
            <w:r w:rsidRPr="009239F4">
              <w:rPr>
                <w:sz w:val="16"/>
                <w:szCs w:val="16"/>
              </w:rPr>
              <w:t>12,171</w:t>
            </w:r>
          </w:p>
        </w:tc>
        <w:tc>
          <w:tcPr>
            <w:tcW w:w="1191" w:type="dxa"/>
          </w:tcPr>
          <w:p w14:paraId="379D36A5" w14:textId="06EFD218" w:rsidR="001E1751" w:rsidRPr="009239F4" w:rsidRDefault="001E1751" w:rsidP="005215C4">
            <w:pPr>
              <w:pStyle w:val="NTFSEng"/>
              <w:rPr>
                <w:sz w:val="16"/>
                <w:szCs w:val="16"/>
              </w:rPr>
            </w:pPr>
            <w:r w:rsidRPr="009239F4">
              <w:rPr>
                <w:sz w:val="16"/>
                <w:szCs w:val="16"/>
              </w:rPr>
              <w:t>(5,912)</w:t>
            </w:r>
          </w:p>
        </w:tc>
        <w:tc>
          <w:tcPr>
            <w:tcW w:w="1134" w:type="dxa"/>
          </w:tcPr>
          <w:p w14:paraId="12692664" w14:textId="071FAA8D" w:rsidR="001E1751" w:rsidRPr="009239F4" w:rsidRDefault="001E1751" w:rsidP="005215C4">
            <w:pPr>
              <w:pStyle w:val="NTFSEng"/>
              <w:rPr>
                <w:sz w:val="16"/>
                <w:szCs w:val="16"/>
              </w:rPr>
            </w:pPr>
            <w:r w:rsidRPr="009239F4">
              <w:rPr>
                <w:sz w:val="16"/>
                <w:szCs w:val="16"/>
              </w:rPr>
              <w:t>29,221</w:t>
            </w:r>
          </w:p>
        </w:tc>
        <w:tc>
          <w:tcPr>
            <w:tcW w:w="1474" w:type="dxa"/>
          </w:tcPr>
          <w:p w14:paraId="66F27A94" w14:textId="4956AD90" w:rsidR="001E1751" w:rsidRPr="009239F4" w:rsidRDefault="001E1751" w:rsidP="005215C4">
            <w:pPr>
              <w:pStyle w:val="NTFSEng"/>
              <w:rPr>
                <w:sz w:val="16"/>
                <w:szCs w:val="16"/>
              </w:rPr>
            </w:pPr>
            <w:r w:rsidRPr="009239F4">
              <w:rPr>
                <w:sz w:val="16"/>
                <w:szCs w:val="16"/>
              </w:rPr>
              <w:t>7,861</w:t>
            </w:r>
          </w:p>
        </w:tc>
        <w:tc>
          <w:tcPr>
            <w:tcW w:w="1134" w:type="dxa"/>
          </w:tcPr>
          <w:p w14:paraId="7F557F11" w14:textId="38C0B411" w:rsidR="001E1751" w:rsidRPr="009239F4" w:rsidRDefault="001E1751" w:rsidP="005215C4">
            <w:pPr>
              <w:pStyle w:val="NTFSEng"/>
              <w:rPr>
                <w:sz w:val="16"/>
                <w:szCs w:val="16"/>
              </w:rPr>
            </w:pPr>
            <w:r w:rsidRPr="009239F4">
              <w:rPr>
                <w:sz w:val="16"/>
                <w:szCs w:val="16"/>
              </w:rPr>
              <w:t>36,958</w:t>
            </w:r>
          </w:p>
        </w:tc>
        <w:tc>
          <w:tcPr>
            <w:tcW w:w="1134" w:type="dxa"/>
          </w:tcPr>
          <w:p w14:paraId="0DF8A052" w14:textId="5534F894" w:rsidR="001E1751" w:rsidRPr="009239F4" w:rsidRDefault="001E1751" w:rsidP="005215C4">
            <w:pPr>
              <w:pStyle w:val="NTFSEng"/>
              <w:rPr>
                <w:sz w:val="16"/>
                <w:szCs w:val="16"/>
              </w:rPr>
            </w:pPr>
            <w:r w:rsidRPr="009239F4">
              <w:rPr>
                <w:sz w:val="16"/>
                <w:szCs w:val="16"/>
              </w:rPr>
              <w:t>7,162</w:t>
            </w:r>
          </w:p>
        </w:tc>
        <w:tc>
          <w:tcPr>
            <w:tcW w:w="1134" w:type="dxa"/>
            <w:vAlign w:val="bottom"/>
          </w:tcPr>
          <w:p w14:paraId="162B280F" w14:textId="68B0B6F1" w:rsidR="001E1751" w:rsidRPr="009239F4" w:rsidRDefault="006A5143" w:rsidP="005215C4">
            <w:pPr>
              <w:pStyle w:val="NTFSEng"/>
              <w:rPr>
                <w:sz w:val="16"/>
                <w:szCs w:val="16"/>
              </w:rPr>
            </w:pPr>
            <w:r w:rsidRPr="009239F4">
              <w:rPr>
                <w:sz w:val="16"/>
                <w:szCs w:val="16"/>
                <w:cs/>
              </w:rPr>
              <w:t>243</w:t>
            </w:r>
            <w:r w:rsidRPr="009239F4">
              <w:rPr>
                <w:sz w:val="16"/>
                <w:szCs w:val="16"/>
              </w:rPr>
              <w:t>,</w:t>
            </w:r>
            <w:r w:rsidRPr="009239F4">
              <w:rPr>
                <w:sz w:val="16"/>
                <w:szCs w:val="16"/>
                <w:cs/>
              </w:rPr>
              <w:t>650</w:t>
            </w:r>
          </w:p>
        </w:tc>
      </w:tr>
      <w:tr w:rsidR="00B863A8" w:rsidRPr="009239F4" w14:paraId="78A73C45" w14:textId="77777777" w:rsidTr="0035628D">
        <w:trPr>
          <w:trHeight w:val="20"/>
        </w:trPr>
        <w:tc>
          <w:tcPr>
            <w:tcW w:w="3690" w:type="dxa"/>
            <w:tcBorders>
              <w:top w:val="nil"/>
              <w:left w:val="nil"/>
              <w:bottom w:val="nil"/>
              <w:right w:val="nil"/>
            </w:tcBorders>
            <w:vAlign w:val="bottom"/>
          </w:tcPr>
          <w:p w14:paraId="777F9E7C" w14:textId="42C02D3C"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sz w:val="16"/>
                <w:szCs w:val="16"/>
              </w:rPr>
              <w:t xml:space="preserve">(Charged) credited to other </w:t>
            </w:r>
          </w:p>
        </w:tc>
        <w:tc>
          <w:tcPr>
            <w:tcW w:w="1134" w:type="dxa"/>
            <w:vAlign w:val="bottom"/>
          </w:tcPr>
          <w:p w14:paraId="75F0024A"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vAlign w:val="bottom"/>
          </w:tcPr>
          <w:p w14:paraId="1394CBD8" w14:textId="77777777" w:rsidR="00B863A8" w:rsidRPr="009239F4" w:rsidRDefault="00B863A8" w:rsidP="005215C4">
            <w:pPr>
              <w:keepNext/>
              <w:keepLines/>
              <w:tabs>
                <w:tab w:val="left" w:pos="3295"/>
                <w:tab w:val="left" w:pos="9744"/>
              </w:tabs>
              <w:ind w:right="-72"/>
              <w:jc w:val="right"/>
              <w:rPr>
                <w:rFonts w:ascii="Arial" w:eastAsia="Cordia New" w:hAnsi="Arial" w:cs="Arial"/>
                <w:color w:val="000000"/>
                <w:sz w:val="16"/>
                <w:szCs w:val="16"/>
              </w:rPr>
            </w:pPr>
          </w:p>
        </w:tc>
        <w:tc>
          <w:tcPr>
            <w:tcW w:w="1134" w:type="dxa"/>
            <w:vAlign w:val="bottom"/>
          </w:tcPr>
          <w:p w14:paraId="4E5CD3CB" w14:textId="77777777" w:rsidR="00B863A8" w:rsidRPr="009239F4" w:rsidRDefault="00B863A8" w:rsidP="005215C4">
            <w:pPr>
              <w:keepNext/>
              <w:keepLines/>
              <w:tabs>
                <w:tab w:val="left" w:pos="3295"/>
                <w:tab w:val="left" w:pos="9744"/>
              </w:tabs>
              <w:ind w:right="-72"/>
              <w:jc w:val="right"/>
              <w:rPr>
                <w:rFonts w:ascii="Arial" w:eastAsia="Cordia New" w:hAnsi="Arial" w:cs="Arial"/>
                <w:color w:val="000000"/>
                <w:sz w:val="16"/>
                <w:szCs w:val="16"/>
              </w:rPr>
            </w:pPr>
          </w:p>
        </w:tc>
        <w:tc>
          <w:tcPr>
            <w:tcW w:w="1417" w:type="dxa"/>
            <w:vAlign w:val="bottom"/>
          </w:tcPr>
          <w:p w14:paraId="5A35E0AC" w14:textId="77777777" w:rsidR="00B863A8" w:rsidRPr="009239F4" w:rsidRDefault="00B863A8" w:rsidP="005215C4">
            <w:pPr>
              <w:keepNext/>
              <w:keepLines/>
              <w:tabs>
                <w:tab w:val="left" w:pos="3295"/>
                <w:tab w:val="left" w:pos="9744"/>
              </w:tabs>
              <w:ind w:right="-72"/>
              <w:jc w:val="right"/>
              <w:rPr>
                <w:rFonts w:ascii="Arial" w:eastAsia="Cordia New" w:hAnsi="Arial" w:cs="Arial"/>
                <w:color w:val="000000"/>
                <w:sz w:val="16"/>
                <w:szCs w:val="16"/>
              </w:rPr>
            </w:pPr>
          </w:p>
        </w:tc>
        <w:tc>
          <w:tcPr>
            <w:tcW w:w="1191" w:type="dxa"/>
            <w:vAlign w:val="bottom"/>
          </w:tcPr>
          <w:p w14:paraId="5FF8FCBA"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vAlign w:val="bottom"/>
          </w:tcPr>
          <w:p w14:paraId="354C3A4A"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474" w:type="dxa"/>
            <w:vAlign w:val="bottom"/>
          </w:tcPr>
          <w:p w14:paraId="48650B90"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vAlign w:val="bottom"/>
          </w:tcPr>
          <w:p w14:paraId="6779759E"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vAlign w:val="bottom"/>
          </w:tcPr>
          <w:p w14:paraId="39A2143A"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vAlign w:val="bottom"/>
          </w:tcPr>
          <w:p w14:paraId="19EEC924"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r>
      <w:tr w:rsidR="005960BB" w:rsidRPr="009239F4" w14:paraId="3F6F6DCF" w14:textId="77777777" w:rsidTr="0035628D">
        <w:trPr>
          <w:trHeight w:val="20"/>
        </w:trPr>
        <w:tc>
          <w:tcPr>
            <w:tcW w:w="3690" w:type="dxa"/>
            <w:tcBorders>
              <w:top w:val="nil"/>
              <w:left w:val="nil"/>
              <w:bottom w:val="nil"/>
              <w:right w:val="nil"/>
            </w:tcBorders>
            <w:vAlign w:val="bottom"/>
          </w:tcPr>
          <w:p w14:paraId="0425D9CD" w14:textId="30D47E42" w:rsidR="005960BB" w:rsidRPr="009239F4" w:rsidRDefault="005960BB"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sz w:val="16"/>
                <w:szCs w:val="16"/>
              </w:rPr>
              <w:t xml:space="preserve">   comprehensive income</w:t>
            </w:r>
          </w:p>
        </w:tc>
        <w:tc>
          <w:tcPr>
            <w:tcW w:w="1134" w:type="dxa"/>
            <w:vAlign w:val="bottom"/>
          </w:tcPr>
          <w:p w14:paraId="3B214140" w14:textId="722DE6DB"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cs/>
              </w:rPr>
              <w:t>-</w:t>
            </w:r>
          </w:p>
        </w:tc>
        <w:tc>
          <w:tcPr>
            <w:tcW w:w="1134" w:type="dxa"/>
            <w:vAlign w:val="bottom"/>
          </w:tcPr>
          <w:p w14:paraId="05D0FB70" w14:textId="65FE4409"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cs/>
              </w:rPr>
              <w:t>-</w:t>
            </w:r>
          </w:p>
        </w:tc>
        <w:tc>
          <w:tcPr>
            <w:tcW w:w="1134" w:type="dxa"/>
            <w:vAlign w:val="bottom"/>
          </w:tcPr>
          <w:p w14:paraId="3D4A9A3B" w14:textId="6684FD6F"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cs/>
              </w:rPr>
              <w:t>6</w:t>
            </w:r>
            <w:r w:rsidRPr="009239F4">
              <w:rPr>
                <w:rFonts w:ascii="Arial" w:hAnsi="Arial" w:cs="Arial"/>
                <w:color w:val="000000"/>
                <w:sz w:val="16"/>
                <w:szCs w:val="16"/>
              </w:rPr>
              <w:t>,</w:t>
            </w:r>
            <w:r w:rsidRPr="009239F4">
              <w:rPr>
                <w:rFonts w:ascii="Arial" w:hAnsi="Arial" w:cs="Arial"/>
                <w:color w:val="000000"/>
                <w:sz w:val="16"/>
                <w:szCs w:val="16"/>
                <w:cs/>
              </w:rPr>
              <w:t>752</w:t>
            </w:r>
          </w:p>
        </w:tc>
        <w:tc>
          <w:tcPr>
            <w:tcW w:w="1417" w:type="dxa"/>
            <w:vAlign w:val="bottom"/>
          </w:tcPr>
          <w:p w14:paraId="720B9928" w14:textId="16FB884F"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cs/>
              </w:rPr>
              <w:t>-</w:t>
            </w:r>
          </w:p>
        </w:tc>
        <w:tc>
          <w:tcPr>
            <w:tcW w:w="1191" w:type="dxa"/>
            <w:vAlign w:val="bottom"/>
          </w:tcPr>
          <w:p w14:paraId="41FF7790" w14:textId="4AA8F147"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cs/>
              </w:rPr>
              <w:t>-</w:t>
            </w:r>
          </w:p>
        </w:tc>
        <w:tc>
          <w:tcPr>
            <w:tcW w:w="1134" w:type="dxa"/>
          </w:tcPr>
          <w:p w14:paraId="456CB077" w14:textId="6C3122C0"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(3,290)</w:t>
            </w:r>
          </w:p>
        </w:tc>
        <w:tc>
          <w:tcPr>
            <w:tcW w:w="1474" w:type="dxa"/>
          </w:tcPr>
          <w:p w14:paraId="75BA9BEC" w14:textId="3FEE2BFB"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w:t>
            </w:r>
          </w:p>
        </w:tc>
        <w:tc>
          <w:tcPr>
            <w:tcW w:w="1134" w:type="dxa"/>
          </w:tcPr>
          <w:p w14:paraId="12FC981C" w14:textId="1769CEBE"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w:t>
            </w:r>
          </w:p>
        </w:tc>
        <w:tc>
          <w:tcPr>
            <w:tcW w:w="1134" w:type="dxa"/>
          </w:tcPr>
          <w:p w14:paraId="7F6428E2" w14:textId="473B94DF"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w:t>
            </w:r>
          </w:p>
        </w:tc>
        <w:tc>
          <w:tcPr>
            <w:tcW w:w="1134" w:type="dxa"/>
          </w:tcPr>
          <w:p w14:paraId="40816794" w14:textId="2CBB206A"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3,462</w:t>
            </w:r>
          </w:p>
        </w:tc>
      </w:tr>
      <w:tr w:rsidR="005960BB" w:rsidRPr="009239F4" w14:paraId="220B22F5" w14:textId="77777777" w:rsidTr="0035628D">
        <w:trPr>
          <w:trHeight w:val="20"/>
        </w:trPr>
        <w:tc>
          <w:tcPr>
            <w:tcW w:w="3690" w:type="dxa"/>
            <w:tcBorders>
              <w:top w:val="nil"/>
              <w:left w:val="nil"/>
              <w:bottom w:val="nil"/>
              <w:right w:val="nil"/>
            </w:tcBorders>
            <w:vAlign w:val="bottom"/>
          </w:tcPr>
          <w:p w14:paraId="45B9894C" w14:textId="2048E11B" w:rsidR="005960BB" w:rsidRPr="009239F4" w:rsidRDefault="005960BB"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sz w:val="16"/>
                <w:szCs w:val="16"/>
              </w:rPr>
              <w:t>Exchange differences</w:t>
            </w:r>
          </w:p>
        </w:tc>
        <w:tc>
          <w:tcPr>
            <w:tcW w:w="1134" w:type="dxa"/>
            <w:tcBorders>
              <w:bottom w:val="single" w:sz="4" w:space="0" w:color="auto"/>
            </w:tcBorders>
          </w:tcPr>
          <w:p w14:paraId="79D50AE9" w14:textId="237F3CCA"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cs/>
              </w:rPr>
              <w:t>-</w:t>
            </w:r>
          </w:p>
        </w:tc>
        <w:tc>
          <w:tcPr>
            <w:tcW w:w="1134" w:type="dxa"/>
            <w:tcBorders>
              <w:bottom w:val="single" w:sz="4" w:space="0" w:color="auto"/>
            </w:tcBorders>
          </w:tcPr>
          <w:p w14:paraId="7D1098D5" w14:textId="634BD305"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cs/>
              </w:rPr>
              <w:t>(958)</w:t>
            </w:r>
          </w:p>
        </w:tc>
        <w:tc>
          <w:tcPr>
            <w:tcW w:w="1134" w:type="dxa"/>
            <w:tcBorders>
              <w:bottom w:val="single" w:sz="4" w:space="0" w:color="auto"/>
            </w:tcBorders>
          </w:tcPr>
          <w:p w14:paraId="00C41DE4" w14:textId="6EEB4526"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cs/>
              </w:rPr>
              <w:t>-</w:t>
            </w:r>
          </w:p>
        </w:tc>
        <w:tc>
          <w:tcPr>
            <w:tcW w:w="1417" w:type="dxa"/>
            <w:tcBorders>
              <w:bottom w:val="single" w:sz="4" w:space="0" w:color="auto"/>
            </w:tcBorders>
          </w:tcPr>
          <w:p w14:paraId="7EBB66B3" w14:textId="6D7F5046"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cs/>
              </w:rPr>
              <w:t>(</w:t>
            </w:r>
            <w:r w:rsidR="00FB4E42" w:rsidRPr="009239F4">
              <w:rPr>
                <w:rFonts w:ascii="Arial" w:hAnsi="Arial" w:cs="Arial"/>
                <w:sz w:val="16"/>
                <w:szCs w:val="16"/>
              </w:rPr>
              <w:t>2,046</w:t>
            </w:r>
            <w:r w:rsidRPr="009239F4">
              <w:rPr>
                <w:rFonts w:ascii="Arial" w:hAnsi="Arial" w:cs="Arial"/>
                <w:sz w:val="16"/>
                <w:szCs w:val="16"/>
                <w:cs/>
              </w:rPr>
              <w:t>)</w:t>
            </w:r>
          </w:p>
        </w:tc>
        <w:tc>
          <w:tcPr>
            <w:tcW w:w="1191" w:type="dxa"/>
            <w:tcBorders>
              <w:bottom w:val="single" w:sz="4" w:space="0" w:color="auto"/>
            </w:tcBorders>
          </w:tcPr>
          <w:p w14:paraId="765FEE0A" w14:textId="791F2A5E"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cs/>
              </w:rPr>
              <w:t>-</w:t>
            </w:r>
          </w:p>
        </w:tc>
        <w:tc>
          <w:tcPr>
            <w:tcW w:w="1134" w:type="dxa"/>
            <w:tcBorders>
              <w:bottom w:val="single" w:sz="4" w:space="0" w:color="auto"/>
            </w:tcBorders>
          </w:tcPr>
          <w:p w14:paraId="6D2D5AA8" w14:textId="5D3DFCAB"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rPr>
              <w:t>3,393</w:t>
            </w:r>
          </w:p>
        </w:tc>
        <w:tc>
          <w:tcPr>
            <w:tcW w:w="1474" w:type="dxa"/>
            <w:tcBorders>
              <w:bottom w:val="single" w:sz="4" w:space="0" w:color="auto"/>
            </w:tcBorders>
          </w:tcPr>
          <w:p w14:paraId="7FFBDF74" w14:textId="2BE993C1"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rPr>
              <w:t>-</w:t>
            </w:r>
          </w:p>
        </w:tc>
        <w:tc>
          <w:tcPr>
            <w:tcW w:w="1134" w:type="dxa"/>
            <w:tcBorders>
              <w:bottom w:val="single" w:sz="4" w:space="0" w:color="auto"/>
            </w:tcBorders>
          </w:tcPr>
          <w:p w14:paraId="7CB8723A" w14:textId="3AD624A3"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rPr>
              <w:t>(1,117)</w:t>
            </w:r>
          </w:p>
        </w:tc>
        <w:tc>
          <w:tcPr>
            <w:tcW w:w="1134" w:type="dxa"/>
            <w:tcBorders>
              <w:bottom w:val="single" w:sz="4" w:space="0" w:color="auto"/>
            </w:tcBorders>
          </w:tcPr>
          <w:p w14:paraId="4B031C79" w14:textId="44484CAB" w:rsidR="005960BB" w:rsidRPr="009239F4" w:rsidRDefault="005960BB"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rPr>
              <w:t>(554)</w:t>
            </w:r>
          </w:p>
        </w:tc>
        <w:tc>
          <w:tcPr>
            <w:tcW w:w="1134" w:type="dxa"/>
            <w:tcBorders>
              <w:bottom w:val="single" w:sz="4" w:space="0" w:color="auto"/>
            </w:tcBorders>
          </w:tcPr>
          <w:p w14:paraId="51681C1B" w14:textId="3DFFEBE1" w:rsidR="005960BB" w:rsidRPr="009239F4" w:rsidRDefault="00FB4E42"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sz w:val="16"/>
                <w:szCs w:val="16"/>
              </w:rPr>
              <w:t>(1,282)</w:t>
            </w:r>
          </w:p>
        </w:tc>
      </w:tr>
      <w:tr w:rsidR="00B863A8" w:rsidRPr="009239F4" w14:paraId="73517F9E" w14:textId="77777777" w:rsidTr="0035628D">
        <w:trPr>
          <w:trHeight w:val="20"/>
        </w:trPr>
        <w:tc>
          <w:tcPr>
            <w:tcW w:w="3690" w:type="dxa"/>
            <w:tcBorders>
              <w:top w:val="nil"/>
              <w:left w:val="nil"/>
              <w:bottom w:val="nil"/>
              <w:right w:val="nil"/>
            </w:tcBorders>
            <w:vAlign w:val="bottom"/>
          </w:tcPr>
          <w:p w14:paraId="7D90D0AB" w14:textId="77777777" w:rsidR="00B863A8" w:rsidRPr="009239F4" w:rsidRDefault="00B863A8" w:rsidP="005215C4">
            <w:pPr>
              <w:tabs>
                <w:tab w:val="left" w:pos="3295"/>
                <w:tab w:val="left" w:pos="9744"/>
              </w:tabs>
              <w:ind w:left="101" w:right="-72" w:hanging="187"/>
              <w:rPr>
                <w:rFonts w:ascii="Arial" w:eastAsia="Arial" w:hAnsi="Arial" w:cs="Arial"/>
                <w:color w:val="000000"/>
                <w:sz w:val="16"/>
                <w:szCs w:val="16"/>
              </w:rPr>
            </w:pPr>
          </w:p>
        </w:tc>
        <w:tc>
          <w:tcPr>
            <w:tcW w:w="1134" w:type="dxa"/>
            <w:tcBorders>
              <w:top w:val="single" w:sz="4" w:space="0" w:color="auto"/>
            </w:tcBorders>
            <w:vAlign w:val="bottom"/>
          </w:tcPr>
          <w:p w14:paraId="37A23D70"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661BBB57"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50EEE7A6"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417" w:type="dxa"/>
            <w:tcBorders>
              <w:top w:val="single" w:sz="4" w:space="0" w:color="auto"/>
            </w:tcBorders>
            <w:vAlign w:val="bottom"/>
          </w:tcPr>
          <w:p w14:paraId="7839AC7C"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91" w:type="dxa"/>
            <w:tcBorders>
              <w:top w:val="single" w:sz="4" w:space="0" w:color="auto"/>
            </w:tcBorders>
            <w:vAlign w:val="bottom"/>
          </w:tcPr>
          <w:p w14:paraId="579B0170"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55081131"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474" w:type="dxa"/>
            <w:tcBorders>
              <w:top w:val="single" w:sz="4" w:space="0" w:color="auto"/>
            </w:tcBorders>
            <w:vAlign w:val="bottom"/>
          </w:tcPr>
          <w:p w14:paraId="31887738"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5B5260D4"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02599BC8"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c>
          <w:tcPr>
            <w:tcW w:w="1134" w:type="dxa"/>
            <w:tcBorders>
              <w:top w:val="single" w:sz="4" w:space="0" w:color="auto"/>
            </w:tcBorders>
            <w:vAlign w:val="bottom"/>
          </w:tcPr>
          <w:p w14:paraId="42B9F750" w14:textId="77777777" w:rsidR="00B863A8" w:rsidRPr="009239F4" w:rsidRDefault="00B863A8" w:rsidP="005215C4">
            <w:pPr>
              <w:keepNext/>
              <w:keepLines/>
              <w:tabs>
                <w:tab w:val="left" w:pos="3295"/>
                <w:tab w:val="left" w:pos="9744"/>
              </w:tabs>
              <w:ind w:right="-72"/>
              <w:jc w:val="right"/>
              <w:rPr>
                <w:rFonts w:ascii="Arial" w:hAnsi="Arial" w:cs="Arial"/>
                <w:color w:val="000000"/>
                <w:sz w:val="16"/>
                <w:szCs w:val="16"/>
              </w:rPr>
            </w:pPr>
          </w:p>
        </w:tc>
      </w:tr>
      <w:tr w:rsidR="00176855" w:rsidRPr="009239F4" w14:paraId="04D41957" w14:textId="77777777" w:rsidTr="0035628D">
        <w:trPr>
          <w:trHeight w:val="20"/>
        </w:trPr>
        <w:tc>
          <w:tcPr>
            <w:tcW w:w="3690" w:type="dxa"/>
            <w:tcBorders>
              <w:top w:val="nil"/>
              <w:left w:val="nil"/>
              <w:bottom w:val="nil"/>
              <w:right w:val="nil"/>
            </w:tcBorders>
            <w:vAlign w:val="bottom"/>
          </w:tcPr>
          <w:p w14:paraId="512199EB" w14:textId="346094ED" w:rsidR="00176855" w:rsidRPr="009239F4" w:rsidRDefault="00176855" w:rsidP="005215C4">
            <w:pPr>
              <w:tabs>
                <w:tab w:val="left" w:pos="3295"/>
                <w:tab w:val="left" w:pos="9744"/>
              </w:tabs>
              <w:ind w:left="101" w:right="-72" w:hanging="187"/>
              <w:rPr>
                <w:rFonts w:ascii="Arial" w:eastAsia="Arial" w:hAnsi="Arial" w:cs="Arial"/>
                <w:color w:val="000000"/>
                <w:sz w:val="16"/>
                <w:szCs w:val="16"/>
              </w:rPr>
            </w:pPr>
            <w:r w:rsidRPr="009239F4">
              <w:rPr>
                <w:rFonts w:ascii="Arial" w:eastAsia="Arial" w:hAnsi="Arial" w:cs="Arial"/>
                <w:color w:val="000000" w:themeColor="text1"/>
                <w:sz w:val="16"/>
                <w:szCs w:val="16"/>
              </w:rPr>
              <w:t>At 31 December 2025</w:t>
            </w:r>
          </w:p>
        </w:tc>
        <w:tc>
          <w:tcPr>
            <w:tcW w:w="1134" w:type="dxa"/>
            <w:tcBorders>
              <w:bottom w:val="single" w:sz="4" w:space="0" w:color="auto"/>
            </w:tcBorders>
          </w:tcPr>
          <w:p w14:paraId="111A9F52" w14:textId="5E7FF5DB"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557,657</w:t>
            </w:r>
          </w:p>
        </w:tc>
        <w:tc>
          <w:tcPr>
            <w:tcW w:w="1134" w:type="dxa"/>
            <w:tcBorders>
              <w:bottom w:val="single" w:sz="4" w:space="0" w:color="auto"/>
            </w:tcBorders>
          </w:tcPr>
          <w:p w14:paraId="455EC330" w14:textId="3C27C048"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339,155</w:t>
            </w:r>
          </w:p>
        </w:tc>
        <w:tc>
          <w:tcPr>
            <w:tcW w:w="1134" w:type="dxa"/>
            <w:tcBorders>
              <w:bottom w:val="single" w:sz="4" w:space="0" w:color="auto"/>
            </w:tcBorders>
          </w:tcPr>
          <w:p w14:paraId="5F72DD54" w14:textId="47980ED4"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154,274</w:t>
            </w:r>
          </w:p>
        </w:tc>
        <w:tc>
          <w:tcPr>
            <w:tcW w:w="1417" w:type="dxa"/>
            <w:tcBorders>
              <w:bottom w:val="single" w:sz="4" w:space="0" w:color="auto"/>
            </w:tcBorders>
          </w:tcPr>
          <w:p w14:paraId="54A1D800" w14:textId="13A88CB0" w:rsidR="00176855" w:rsidRPr="009239F4" w:rsidRDefault="005C3F7C"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74,529</w:t>
            </w:r>
          </w:p>
        </w:tc>
        <w:tc>
          <w:tcPr>
            <w:tcW w:w="1191" w:type="dxa"/>
            <w:tcBorders>
              <w:bottom w:val="single" w:sz="4" w:space="0" w:color="auto"/>
            </w:tcBorders>
          </w:tcPr>
          <w:p w14:paraId="5FE854D6" w14:textId="03DDCF41"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129,104</w:t>
            </w:r>
          </w:p>
        </w:tc>
        <w:tc>
          <w:tcPr>
            <w:tcW w:w="1134" w:type="dxa"/>
            <w:tcBorders>
              <w:bottom w:val="single" w:sz="4" w:space="0" w:color="auto"/>
            </w:tcBorders>
          </w:tcPr>
          <w:p w14:paraId="25121550" w14:textId="6F649699"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(42,504)</w:t>
            </w:r>
          </w:p>
        </w:tc>
        <w:tc>
          <w:tcPr>
            <w:tcW w:w="1474" w:type="dxa"/>
            <w:tcBorders>
              <w:bottom w:val="single" w:sz="4" w:space="0" w:color="auto"/>
            </w:tcBorders>
          </w:tcPr>
          <w:p w14:paraId="41C854FC" w14:textId="6FA4E9C3"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48,324</w:t>
            </w:r>
          </w:p>
        </w:tc>
        <w:tc>
          <w:tcPr>
            <w:tcW w:w="1134" w:type="dxa"/>
            <w:tcBorders>
              <w:bottom w:val="single" w:sz="4" w:space="0" w:color="auto"/>
            </w:tcBorders>
          </w:tcPr>
          <w:p w14:paraId="3D7126DB" w14:textId="7958F760"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388,603</w:t>
            </w:r>
          </w:p>
        </w:tc>
        <w:tc>
          <w:tcPr>
            <w:tcW w:w="1134" w:type="dxa"/>
            <w:tcBorders>
              <w:bottom w:val="single" w:sz="4" w:space="0" w:color="auto"/>
            </w:tcBorders>
          </w:tcPr>
          <w:p w14:paraId="38EC7B32" w14:textId="3EF304BD" w:rsidR="00176855" w:rsidRPr="009239F4" w:rsidRDefault="00176855"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9,665</w:t>
            </w:r>
          </w:p>
        </w:tc>
        <w:tc>
          <w:tcPr>
            <w:tcW w:w="1134" w:type="dxa"/>
            <w:tcBorders>
              <w:bottom w:val="single" w:sz="4" w:space="0" w:color="auto"/>
            </w:tcBorders>
          </w:tcPr>
          <w:p w14:paraId="633F0C9F" w14:textId="19C2903B" w:rsidR="00176855" w:rsidRPr="009239F4" w:rsidRDefault="005C3F7C" w:rsidP="005215C4">
            <w:pPr>
              <w:keepNext/>
              <w:keepLines/>
              <w:tabs>
                <w:tab w:val="left" w:pos="3295"/>
                <w:tab w:val="left" w:pos="9744"/>
              </w:tabs>
              <w:ind w:right="-72"/>
              <w:jc w:val="right"/>
              <w:rPr>
                <w:rFonts w:ascii="Arial" w:hAnsi="Arial" w:cs="Arial"/>
                <w:color w:val="000000"/>
                <w:sz w:val="16"/>
                <w:szCs w:val="16"/>
              </w:rPr>
            </w:pPr>
            <w:r w:rsidRPr="009239F4">
              <w:rPr>
                <w:rFonts w:ascii="Arial" w:hAnsi="Arial" w:cs="Arial"/>
                <w:color w:val="000000"/>
                <w:sz w:val="16"/>
                <w:szCs w:val="16"/>
              </w:rPr>
              <w:t>1,658,807</w:t>
            </w:r>
          </w:p>
        </w:tc>
      </w:tr>
    </w:tbl>
    <w:p w14:paraId="36C93287" w14:textId="461D571F" w:rsidR="00881246" w:rsidRPr="009239F4" w:rsidRDefault="00E65A2B"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tbl>
      <w:tblPr>
        <w:tblW w:w="15665" w:type="dxa"/>
        <w:tblLayout w:type="fixed"/>
        <w:tblCellMar>
          <w:left w:w="115" w:type="dxa"/>
          <w:right w:w="115" w:type="dxa"/>
        </w:tblCellMar>
        <w:tblLook w:val="0000" w:firstRow="0" w:lastRow="0" w:firstColumn="0" w:lastColumn="0" w:noHBand="0" w:noVBand="0"/>
      </w:tblPr>
      <w:tblGrid>
        <w:gridCol w:w="4950"/>
        <w:gridCol w:w="2070"/>
        <w:gridCol w:w="1440"/>
        <w:gridCol w:w="1440"/>
        <w:gridCol w:w="1440"/>
        <w:gridCol w:w="1440"/>
        <w:gridCol w:w="1440"/>
        <w:gridCol w:w="1445"/>
      </w:tblGrid>
      <w:tr w:rsidR="00652C6A" w:rsidRPr="009239F4" w14:paraId="050D12AE" w14:textId="77777777" w:rsidTr="00AC7DCB">
        <w:trPr>
          <w:trHeight w:val="20"/>
        </w:trPr>
        <w:tc>
          <w:tcPr>
            <w:tcW w:w="4950" w:type="dxa"/>
            <w:tcBorders>
              <w:top w:val="nil"/>
              <w:left w:val="nil"/>
              <w:right w:val="nil"/>
            </w:tcBorders>
            <w:vAlign w:val="bottom"/>
          </w:tcPr>
          <w:p w14:paraId="4FA9694F" w14:textId="77777777" w:rsidR="00652C6A" w:rsidRPr="009239F4" w:rsidRDefault="00652C6A" w:rsidP="005215C4">
            <w:pPr>
              <w:tabs>
                <w:tab w:val="left" w:pos="3295"/>
                <w:tab w:val="left" w:pos="9744"/>
              </w:tabs>
              <w:ind w:left="-113"/>
              <w:rPr>
                <w:rFonts w:ascii="Arial" w:eastAsia="Arial" w:hAnsi="Arial" w:cs="Arial"/>
                <w:b/>
                <w:color w:val="000000"/>
                <w:sz w:val="18"/>
                <w:szCs w:val="18"/>
              </w:rPr>
            </w:pPr>
          </w:p>
        </w:tc>
        <w:tc>
          <w:tcPr>
            <w:tcW w:w="10715" w:type="dxa"/>
            <w:gridSpan w:val="7"/>
            <w:tcBorders>
              <w:bottom w:val="single" w:sz="4" w:space="0" w:color="auto"/>
            </w:tcBorders>
          </w:tcPr>
          <w:p w14:paraId="16EA9901" w14:textId="0080302F" w:rsidR="00652C6A" w:rsidRPr="009239F4" w:rsidRDefault="00652C6A"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652C6A" w:rsidRPr="009239F4" w14:paraId="7CC83481" w14:textId="77777777" w:rsidTr="00AC7DCB">
        <w:trPr>
          <w:trHeight w:val="20"/>
        </w:trPr>
        <w:tc>
          <w:tcPr>
            <w:tcW w:w="4950" w:type="dxa"/>
            <w:tcBorders>
              <w:top w:val="nil"/>
              <w:left w:val="nil"/>
              <w:right w:val="nil"/>
            </w:tcBorders>
            <w:vAlign w:val="bottom"/>
          </w:tcPr>
          <w:p w14:paraId="1413FCED" w14:textId="77777777" w:rsidR="00652C6A" w:rsidRPr="009239F4" w:rsidRDefault="00652C6A" w:rsidP="005215C4">
            <w:pPr>
              <w:tabs>
                <w:tab w:val="left" w:pos="3295"/>
                <w:tab w:val="left" w:pos="9744"/>
              </w:tabs>
              <w:ind w:left="-113"/>
              <w:rPr>
                <w:rFonts w:ascii="Arial" w:eastAsia="Arial" w:hAnsi="Arial" w:cs="Arial"/>
                <w:b/>
                <w:color w:val="000000"/>
                <w:sz w:val="18"/>
                <w:szCs w:val="18"/>
              </w:rPr>
            </w:pPr>
          </w:p>
        </w:tc>
        <w:tc>
          <w:tcPr>
            <w:tcW w:w="2070" w:type="dxa"/>
            <w:tcBorders>
              <w:top w:val="single" w:sz="4" w:space="0" w:color="auto"/>
            </w:tcBorders>
            <w:vAlign w:val="bottom"/>
          </w:tcPr>
          <w:p w14:paraId="4AE18C05" w14:textId="77777777" w:rsidR="00652C6A" w:rsidRPr="009239F4" w:rsidRDefault="00652C6A" w:rsidP="005215C4">
            <w:pPr>
              <w:tabs>
                <w:tab w:val="left" w:pos="3295"/>
                <w:tab w:val="right" w:pos="9744"/>
              </w:tabs>
              <w:ind w:left="-108" w:right="-72"/>
              <w:jc w:val="right"/>
              <w:rPr>
                <w:rFonts w:ascii="Arial" w:eastAsia="Arial" w:hAnsi="Arial" w:cs="Arial"/>
                <w:b/>
                <w:color w:val="000000"/>
                <w:sz w:val="18"/>
                <w:szCs w:val="18"/>
              </w:rPr>
            </w:pPr>
            <w:r w:rsidRPr="009239F4">
              <w:rPr>
                <w:rFonts w:ascii="Arial" w:eastAsia="Arial" w:hAnsi="Arial" w:cs="Arial"/>
                <w:b/>
                <w:color w:val="000000"/>
                <w:sz w:val="18"/>
                <w:szCs w:val="18"/>
              </w:rPr>
              <w:t>Fair value</w:t>
            </w:r>
          </w:p>
          <w:p w14:paraId="49C57821" w14:textId="77777777" w:rsidR="00652C6A" w:rsidRPr="009239F4" w:rsidRDefault="00652C6A" w:rsidP="005215C4">
            <w:pPr>
              <w:tabs>
                <w:tab w:val="left" w:pos="3295"/>
                <w:tab w:val="right" w:pos="9744"/>
              </w:tabs>
              <w:ind w:left="-108"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of property, plant and </w:t>
            </w:r>
          </w:p>
          <w:p w14:paraId="563862FA" w14:textId="77777777" w:rsidR="00652C6A" w:rsidRPr="009239F4" w:rsidRDefault="00652C6A" w:rsidP="005215C4">
            <w:pPr>
              <w:tabs>
                <w:tab w:val="left" w:pos="3295"/>
                <w:tab w:val="right" w:pos="9744"/>
              </w:tabs>
              <w:ind w:left="-108"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equipment from </w:t>
            </w:r>
          </w:p>
          <w:p w14:paraId="379E5B70" w14:textId="5A10EBF1" w:rsidR="00652C6A" w:rsidRPr="009239F4" w:rsidRDefault="00652C6A" w:rsidP="005215C4">
            <w:pPr>
              <w:tabs>
                <w:tab w:val="left" w:pos="3295"/>
                <w:tab w:val="right" w:pos="9744"/>
              </w:tabs>
              <w:ind w:left="-108"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acquisition </w:t>
            </w:r>
          </w:p>
          <w:p w14:paraId="5DDAD481" w14:textId="51269C2C" w:rsidR="00652C6A" w:rsidRPr="009239F4" w:rsidRDefault="00652C6A" w:rsidP="005215C4">
            <w:pPr>
              <w:tabs>
                <w:tab w:val="left" w:pos="3295"/>
                <w:tab w:val="right" w:pos="9744"/>
              </w:tabs>
              <w:ind w:left="-108" w:right="-72"/>
              <w:jc w:val="right"/>
              <w:rPr>
                <w:rFonts w:ascii="Arial" w:eastAsia="Arial" w:hAnsi="Arial" w:cs="Arial"/>
                <w:b/>
                <w:color w:val="000000"/>
                <w:sz w:val="18"/>
                <w:szCs w:val="18"/>
              </w:rPr>
            </w:pPr>
            <w:r w:rsidRPr="009239F4">
              <w:rPr>
                <w:rFonts w:ascii="Arial" w:eastAsia="Arial" w:hAnsi="Arial" w:cs="Arial"/>
                <w:b/>
                <w:color w:val="000000"/>
                <w:sz w:val="18"/>
                <w:szCs w:val="18"/>
              </w:rPr>
              <w:t>of subsidiaries</w:t>
            </w:r>
          </w:p>
        </w:tc>
        <w:tc>
          <w:tcPr>
            <w:tcW w:w="1440" w:type="dxa"/>
            <w:tcBorders>
              <w:top w:val="single" w:sz="4" w:space="0" w:color="auto"/>
            </w:tcBorders>
            <w:vAlign w:val="bottom"/>
          </w:tcPr>
          <w:p w14:paraId="51421E92" w14:textId="77777777" w:rsidR="00652C6A" w:rsidRPr="009239F4" w:rsidRDefault="00652C6A" w:rsidP="005215C4">
            <w:pPr>
              <w:tabs>
                <w:tab w:val="left" w:pos="3295"/>
                <w:tab w:val="right" w:pos="9744"/>
              </w:tabs>
              <w:ind w:left="-108" w:right="-72"/>
              <w:jc w:val="right"/>
              <w:rPr>
                <w:rFonts w:ascii="Arial" w:eastAsia="Arial" w:hAnsi="Arial" w:cs="Arial"/>
                <w:b/>
                <w:color w:val="000000"/>
                <w:sz w:val="18"/>
                <w:szCs w:val="18"/>
              </w:rPr>
            </w:pPr>
            <w:r w:rsidRPr="009239F4">
              <w:rPr>
                <w:rFonts w:ascii="Arial" w:eastAsia="Arial" w:hAnsi="Arial" w:cs="Arial"/>
                <w:b/>
                <w:color w:val="000000"/>
                <w:sz w:val="18"/>
                <w:szCs w:val="18"/>
              </w:rPr>
              <w:t>Fair value</w:t>
            </w:r>
          </w:p>
          <w:p w14:paraId="2F1752D9" w14:textId="709BB807" w:rsidR="00652C6A" w:rsidRPr="009239F4" w:rsidRDefault="00652C6A" w:rsidP="005215C4">
            <w:pPr>
              <w:tabs>
                <w:tab w:val="left" w:pos="3295"/>
                <w:tab w:val="right" w:pos="9744"/>
              </w:tabs>
              <w:ind w:left="-108" w:right="-72"/>
              <w:jc w:val="right"/>
              <w:rPr>
                <w:rFonts w:ascii="Arial" w:eastAsia="Arial" w:hAnsi="Arial" w:cs="Arial"/>
                <w:b/>
                <w:color w:val="000000"/>
                <w:sz w:val="18"/>
                <w:szCs w:val="18"/>
              </w:rPr>
            </w:pPr>
            <w:r w:rsidRPr="009239F4">
              <w:rPr>
                <w:rFonts w:ascii="Arial" w:eastAsia="Arial" w:hAnsi="Arial" w:cs="Arial"/>
                <w:b/>
                <w:color w:val="000000"/>
                <w:sz w:val="18"/>
                <w:szCs w:val="18"/>
              </w:rPr>
              <w:t>of intangible</w:t>
            </w:r>
            <w:r w:rsidRPr="009239F4">
              <w:rPr>
                <w:rFonts w:ascii="Arial" w:eastAsia="Arial" w:hAnsi="Arial" w:cs="Arial"/>
                <w:b/>
                <w:color w:val="000000"/>
                <w:sz w:val="18"/>
                <w:szCs w:val="18"/>
              </w:rPr>
              <w:br/>
              <w:t xml:space="preserve">assets </w:t>
            </w:r>
          </w:p>
        </w:tc>
        <w:tc>
          <w:tcPr>
            <w:tcW w:w="1440" w:type="dxa"/>
            <w:tcBorders>
              <w:top w:val="single" w:sz="4" w:space="0" w:color="auto"/>
            </w:tcBorders>
            <w:vAlign w:val="bottom"/>
          </w:tcPr>
          <w:p w14:paraId="2CD21D95" w14:textId="20EFE173" w:rsidR="00652C6A" w:rsidRPr="009239F4" w:rsidRDefault="00652C6A"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Depreciation</w:t>
            </w:r>
          </w:p>
        </w:tc>
        <w:tc>
          <w:tcPr>
            <w:tcW w:w="1440" w:type="dxa"/>
            <w:tcBorders>
              <w:top w:val="single" w:sz="4" w:space="0" w:color="auto"/>
            </w:tcBorders>
            <w:vAlign w:val="bottom"/>
          </w:tcPr>
          <w:p w14:paraId="13C5B34D" w14:textId="2DA8CAD3" w:rsidR="00652C6A" w:rsidRPr="009239F4" w:rsidRDefault="00652C6A"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Accrued income</w:t>
            </w:r>
          </w:p>
        </w:tc>
        <w:tc>
          <w:tcPr>
            <w:tcW w:w="1440" w:type="dxa"/>
            <w:tcBorders>
              <w:top w:val="single" w:sz="4" w:space="0" w:color="auto"/>
            </w:tcBorders>
            <w:vAlign w:val="bottom"/>
          </w:tcPr>
          <w:p w14:paraId="34D14631" w14:textId="42A527B5" w:rsidR="00652C6A" w:rsidRPr="009239F4" w:rsidRDefault="00961C7F"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Investment in associates</w:t>
            </w:r>
          </w:p>
        </w:tc>
        <w:tc>
          <w:tcPr>
            <w:tcW w:w="1440" w:type="dxa"/>
            <w:tcBorders>
              <w:top w:val="single" w:sz="4" w:space="0" w:color="auto"/>
            </w:tcBorders>
            <w:vAlign w:val="bottom"/>
          </w:tcPr>
          <w:p w14:paraId="3F79D685" w14:textId="77777777" w:rsidR="00652C6A" w:rsidRPr="009239F4" w:rsidRDefault="00652C6A" w:rsidP="005215C4">
            <w:pPr>
              <w:tabs>
                <w:tab w:val="left" w:pos="3295"/>
                <w:tab w:val="right" w:pos="9744"/>
              </w:tabs>
              <w:ind w:right="-72"/>
              <w:jc w:val="right"/>
              <w:rPr>
                <w:rFonts w:ascii="Arial" w:eastAsia="Arial" w:hAnsi="Arial" w:cs="Arial"/>
                <w:b/>
                <w:color w:val="000000"/>
                <w:sz w:val="18"/>
                <w:szCs w:val="18"/>
              </w:rPr>
            </w:pPr>
          </w:p>
          <w:p w14:paraId="40278C4D" w14:textId="77777777" w:rsidR="00652C6A" w:rsidRPr="009239F4" w:rsidRDefault="00652C6A"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Right of </w:t>
            </w:r>
          </w:p>
          <w:p w14:paraId="227C401B" w14:textId="483E3399" w:rsidR="00652C6A" w:rsidRPr="009239F4" w:rsidRDefault="00652C6A"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use assets</w:t>
            </w:r>
          </w:p>
        </w:tc>
        <w:tc>
          <w:tcPr>
            <w:tcW w:w="1445" w:type="dxa"/>
            <w:tcBorders>
              <w:top w:val="single" w:sz="4" w:space="0" w:color="auto"/>
            </w:tcBorders>
            <w:vAlign w:val="bottom"/>
          </w:tcPr>
          <w:p w14:paraId="13B408F4" w14:textId="154E5551" w:rsidR="00652C6A" w:rsidRPr="009239F4" w:rsidRDefault="00652C6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652C6A" w:rsidRPr="009239F4" w14:paraId="6EE6A0BF" w14:textId="77777777" w:rsidTr="00AC7DCB">
        <w:trPr>
          <w:trHeight w:val="20"/>
        </w:trPr>
        <w:tc>
          <w:tcPr>
            <w:tcW w:w="4950" w:type="dxa"/>
            <w:tcBorders>
              <w:top w:val="nil"/>
              <w:left w:val="nil"/>
              <w:right w:val="nil"/>
            </w:tcBorders>
            <w:vAlign w:val="bottom"/>
          </w:tcPr>
          <w:p w14:paraId="2FC4B950" w14:textId="77777777" w:rsidR="00652C6A" w:rsidRPr="009239F4" w:rsidRDefault="00652C6A" w:rsidP="005215C4">
            <w:pPr>
              <w:tabs>
                <w:tab w:val="left" w:pos="3295"/>
                <w:tab w:val="left" w:pos="9744"/>
              </w:tabs>
              <w:ind w:left="-113"/>
              <w:rPr>
                <w:rFonts w:ascii="Arial" w:eastAsia="Arial" w:hAnsi="Arial" w:cs="Arial"/>
                <w:b/>
                <w:color w:val="000000"/>
                <w:sz w:val="18"/>
                <w:szCs w:val="18"/>
              </w:rPr>
            </w:pPr>
          </w:p>
        </w:tc>
        <w:tc>
          <w:tcPr>
            <w:tcW w:w="2070" w:type="dxa"/>
            <w:tcBorders>
              <w:bottom w:val="single" w:sz="4" w:space="0" w:color="auto"/>
            </w:tcBorders>
            <w:vAlign w:val="bottom"/>
          </w:tcPr>
          <w:p w14:paraId="2905FD38" w14:textId="709F83E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65D007F0" w14:textId="6B37C081"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78CD5DAC" w14:textId="7E48266C"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798F875E" w14:textId="433A1835"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vAlign w:val="bottom"/>
          </w:tcPr>
          <w:p w14:paraId="5EB263D9" w14:textId="7F18BB86" w:rsidR="00652C6A" w:rsidRPr="009239F4" w:rsidRDefault="00961C7F"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0" w:type="dxa"/>
            <w:tcBorders>
              <w:bottom w:val="single" w:sz="4" w:space="0" w:color="auto"/>
            </w:tcBorders>
          </w:tcPr>
          <w:p w14:paraId="124912F8" w14:textId="17FDFD9E" w:rsidR="00652C6A" w:rsidRPr="009239F4" w:rsidRDefault="00652C6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5" w:type="dxa"/>
            <w:tcBorders>
              <w:bottom w:val="single" w:sz="4" w:space="0" w:color="auto"/>
            </w:tcBorders>
            <w:vAlign w:val="bottom"/>
          </w:tcPr>
          <w:p w14:paraId="18696446" w14:textId="5C48B10C"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’000</w:t>
            </w:r>
          </w:p>
        </w:tc>
      </w:tr>
      <w:tr w:rsidR="00652C6A" w:rsidRPr="009239F4" w14:paraId="0AFEF1A2" w14:textId="77777777" w:rsidTr="00AC7DCB">
        <w:trPr>
          <w:trHeight w:val="20"/>
        </w:trPr>
        <w:tc>
          <w:tcPr>
            <w:tcW w:w="4950" w:type="dxa"/>
            <w:tcBorders>
              <w:top w:val="nil"/>
              <w:left w:val="nil"/>
              <w:right w:val="nil"/>
            </w:tcBorders>
            <w:vAlign w:val="bottom"/>
          </w:tcPr>
          <w:p w14:paraId="7DE17550" w14:textId="77777777" w:rsidR="00652C6A" w:rsidRPr="009239F4" w:rsidRDefault="00652C6A" w:rsidP="005215C4">
            <w:pPr>
              <w:tabs>
                <w:tab w:val="left" w:pos="3295"/>
                <w:tab w:val="left" w:pos="9744"/>
              </w:tabs>
              <w:ind w:left="-113"/>
              <w:rPr>
                <w:rFonts w:ascii="Arial" w:eastAsia="Arial" w:hAnsi="Arial" w:cs="Arial"/>
                <w:b/>
                <w:color w:val="000000"/>
                <w:sz w:val="18"/>
                <w:szCs w:val="18"/>
              </w:rPr>
            </w:pPr>
          </w:p>
        </w:tc>
        <w:tc>
          <w:tcPr>
            <w:tcW w:w="2070" w:type="dxa"/>
            <w:tcBorders>
              <w:top w:val="single" w:sz="4" w:space="0" w:color="auto"/>
            </w:tcBorders>
            <w:vAlign w:val="bottom"/>
          </w:tcPr>
          <w:p w14:paraId="4D5E8888"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3EA896A8"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64A88F49"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318DBEB5"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5C79B742"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25DA01C5" w14:textId="77777777" w:rsidR="00652C6A" w:rsidRPr="009239F4" w:rsidRDefault="00652C6A" w:rsidP="005215C4">
            <w:pPr>
              <w:ind w:right="-72"/>
              <w:jc w:val="right"/>
              <w:rPr>
                <w:rFonts w:ascii="Arial" w:eastAsia="Arial" w:hAnsi="Arial" w:cs="Arial"/>
                <w:color w:val="000000"/>
                <w:sz w:val="18"/>
                <w:szCs w:val="18"/>
              </w:rPr>
            </w:pPr>
          </w:p>
        </w:tc>
        <w:tc>
          <w:tcPr>
            <w:tcW w:w="1445" w:type="dxa"/>
            <w:tcBorders>
              <w:top w:val="single" w:sz="4" w:space="0" w:color="auto"/>
            </w:tcBorders>
            <w:vAlign w:val="bottom"/>
          </w:tcPr>
          <w:p w14:paraId="37829824" w14:textId="77777777" w:rsidR="00652C6A" w:rsidRPr="009239F4" w:rsidRDefault="00652C6A" w:rsidP="005215C4">
            <w:pPr>
              <w:ind w:right="-72"/>
              <w:jc w:val="right"/>
              <w:rPr>
                <w:rFonts w:ascii="Arial" w:eastAsia="Arial" w:hAnsi="Arial" w:cs="Arial"/>
                <w:color w:val="000000"/>
                <w:sz w:val="18"/>
                <w:szCs w:val="18"/>
              </w:rPr>
            </w:pPr>
          </w:p>
        </w:tc>
      </w:tr>
      <w:tr w:rsidR="00652C6A" w:rsidRPr="009239F4" w14:paraId="3970F383" w14:textId="77777777" w:rsidTr="00C454A3">
        <w:trPr>
          <w:trHeight w:val="20"/>
        </w:trPr>
        <w:tc>
          <w:tcPr>
            <w:tcW w:w="4950" w:type="dxa"/>
            <w:tcBorders>
              <w:top w:val="nil"/>
              <w:left w:val="nil"/>
              <w:right w:val="nil"/>
            </w:tcBorders>
            <w:vAlign w:val="bottom"/>
          </w:tcPr>
          <w:p w14:paraId="0D0B0F74" w14:textId="77777777" w:rsidR="00652C6A" w:rsidRPr="009239F4" w:rsidRDefault="00652C6A" w:rsidP="005215C4">
            <w:pPr>
              <w:tabs>
                <w:tab w:val="left" w:pos="3295"/>
                <w:tab w:val="left" w:pos="9744"/>
              </w:tabs>
              <w:ind w:left="-113"/>
              <w:rPr>
                <w:rFonts w:ascii="Arial" w:eastAsia="Arial" w:hAnsi="Arial" w:cs="Arial"/>
                <w:b/>
                <w:color w:val="000000"/>
                <w:sz w:val="18"/>
                <w:szCs w:val="18"/>
              </w:rPr>
            </w:pPr>
            <w:r w:rsidRPr="009239F4">
              <w:rPr>
                <w:rFonts w:ascii="Arial" w:eastAsia="Arial" w:hAnsi="Arial" w:cs="Arial"/>
                <w:b/>
                <w:color w:val="000000"/>
                <w:sz w:val="18"/>
                <w:szCs w:val="18"/>
              </w:rPr>
              <w:t>Deferred tax liabilities</w:t>
            </w:r>
          </w:p>
        </w:tc>
        <w:tc>
          <w:tcPr>
            <w:tcW w:w="2070" w:type="dxa"/>
            <w:vAlign w:val="bottom"/>
          </w:tcPr>
          <w:p w14:paraId="7C5C877D"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04C6C904"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591A42A4"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5F7B8383"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2E7C3E81" w14:textId="77777777" w:rsidR="00652C6A" w:rsidRPr="009239F4" w:rsidRDefault="00652C6A" w:rsidP="005215C4">
            <w:pPr>
              <w:ind w:right="-72"/>
              <w:jc w:val="right"/>
              <w:rPr>
                <w:rFonts w:ascii="Arial" w:eastAsia="Arial" w:hAnsi="Arial" w:cs="Arial"/>
                <w:color w:val="000000"/>
                <w:sz w:val="18"/>
                <w:szCs w:val="18"/>
              </w:rPr>
            </w:pPr>
          </w:p>
        </w:tc>
        <w:tc>
          <w:tcPr>
            <w:tcW w:w="1440" w:type="dxa"/>
          </w:tcPr>
          <w:p w14:paraId="2071350C" w14:textId="77777777" w:rsidR="00652C6A" w:rsidRPr="009239F4" w:rsidRDefault="00652C6A" w:rsidP="005215C4">
            <w:pPr>
              <w:ind w:right="-72"/>
              <w:jc w:val="right"/>
              <w:rPr>
                <w:rFonts w:ascii="Arial" w:eastAsia="Arial" w:hAnsi="Arial" w:cs="Arial"/>
                <w:color w:val="000000"/>
                <w:sz w:val="18"/>
                <w:szCs w:val="18"/>
              </w:rPr>
            </w:pPr>
          </w:p>
        </w:tc>
        <w:tc>
          <w:tcPr>
            <w:tcW w:w="1445" w:type="dxa"/>
            <w:vAlign w:val="bottom"/>
          </w:tcPr>
          <w:p w14:paraId="320CDBE3" w14:textId="77777777" w:rsidR="00652C6A" w:rsidRPr="009239F4" w:rsidRDefault="00652C6A" w:rsidP="005215C4">
            <w:pPr>
              <w:ind w:right="-72"/>
              <w:jc w:val="right"/>
              <w:rPr>
                <w:rFonts w:ascii="Arial" w:eastAsia="Arial" w:hAnsi="Arial" w:cs="Arial"/>
                <w:color w:val="000000"/>
                <w:sz w:val="18"/>
                <w:szCs w:val="18"/>
              </w:rPr>
            </w:pPr>
          </w:p>
        </w:tc>
      </w:tr>
      <w:tr w:rsidR="00652C6A" w:rsidRPr="009239F4" w14:paraId="513F6095" w14:textId="77777777" w:rsidTr="00C454A3">
        <w:trPr>
          <w:trHeight w:val="20"/>
        </w:trPr>
        <w:tc>
          <w:tcPr>
            <w:tcW w:w="4950" w:type="dxa"/>
            <w:tcBorders>
              <w:top w:val="nil"/>
              <w:left w:val="nil"/>
              <w:right w:val="nil"/>
            </w:tcBorders>
            <w:vAlign w:val="bottom"/>
          </w:tcPr>
          <w:p w14:paraId="1B2B456E" w14:textId="77777777" w:rsidR="00652C6A" w:rsidRPr="009239F4" w:rsidRDefault="00652C6A" w:rsidP="005215C4">
            <w:pPr>
              <w:tabs>
                <w:tab w:val="left" w:pos="3295"/>
                <w:tab w:val="left" w:pos="9744"/>
              </w:tabs>
              <w:ind w:left="-113"/>
              <w:rPr>
                <w:rFonts w:ascii="Arial" w:eastAsia="Arial" w:hAnsi="Arial" w:cs="Arial"/>
                <w:b/>
                <w:color w:val="000000"/>
                <w:sz w:val="18"/>
                <w:szCs w:val="18"/>
              </w:rPr>
            </w:pPr>
          </w:p>
        </w:tc>
        <w:tc>
          <w:tcPr>
            <w:tcW w:w="2070" w:type="dxa"/>
            <w:vAlign w:val="bottom"/>
          </w:tcPr>
          <w:p w14:paraId="661348FA"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0CE38B9F"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106FFC5A"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3330B4E7"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0429C19B" w14:textId="77777777" w:rsidR="00652C6A" w:rsidRPr="009239F4" w:rsidRDefault="00652C6A" w:rsidP="005215C4">
            <w:pPr>
              <w:ind w:right="-72"/>
              <w:jc w:val="right"/>
              <w:rPr>
                <w:rFonts w:ascii="Arial" w:eastAsia="Arial" w:hAnsi="Arial" w:cs="Arial"/>
                <w:color w:val="000000"/>
                <w:sz w:val="18"/>
                <w:szCs w:val="18"/>
              </w:rPr>
            </w:pPr>
          </w:p>
        </w:tc>
        <w:tc>
          <w:tcPr>
            <w:tcW w:w="1440" w:type="dxa"/>
          </w:tcPr>
          <w:p w14:paraId="6E98E233" w14:textId="77777777" w:rsidR="00652C6A" w:rsidRPr="009239F4" w:rsidRDefault="00652C6A" w:rsidP="005215C4">
            <w:pPr>
              <w:ind w:right="-72"/>
              <w:jc w:val="right"/>
              <w:rPr>
                <w:rFonts w:ascii="Arial" w:eastAsia="Arial" w:hAnsi="Arial" w:cs="Arial"/>
                <w:color w:val="000000"/>
                <w:sz w:val="18"/>
                <w:szCs w:val="18"/>
              </w:rPr>
            </w:pPr>
          </w:p>
        </w:tc>
        <w:tc>
          <w:tcPr>
            <w:tcW w:w="1445" w:type="dxa"/>
            <w:vAlign w:val="bottom"/>
          </w:tcPr>
          <w:p w14:paraId="7A2AA806" w14:textId="77777777" w:rsidR="00652C6A" w:rsidRPr="009239F4" w:rsidRDefault="00652C6A" w:rsidP="005215C4">
            <w:pPr>
              <w:ind w:right="-72"/>
              <w:jc w:val="right"/>
              <w:rPr>
                <w:rFonts w:ascii="Arial" w:eastAsia="Arial" w:hAnsi="Arial" w:cs="Arial"/>
                <w:color w:val="000000"/>
                <w:sz w:val="18"/>
                <w:szCs w:val="18"/>
              </w:rPr>
            </w:pPr>
          </w:p>
        </w:tc>
      </w:tr>
      <w:tr w:rsidR="00652C6A" w:rsidRPr="009239F4" w14:paraId="05FAADF9" w14:textId="77777777" w:rsidTr="00C454A3">
        <w:trPr>
          <w:trHeight w:val="20"/>
        </w:trPr>
        <w:tc>
          <w:tcPr>
            <w:tcW w:w="4950" w:type="dxa"/>
            <w:tcBorders>
              <w:top w:val="nil"/>
              <w:left w:val="nil"/>
              <w:right w:val="nil"/>
            </w:tcBorders>
            <w:vAlign w:val="bottom"/>
          </w:tcPr>
          <w:p w14:paraId="2A18A77A" w14:textId="462839A6" w:rsidR="00652C6A" w:rsidRPr="009239F4" w:rsidRDefault="00652C6A"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1 January 2024</w:t>
            </w:r>
          </w:p>
        </w:tc>
        <w:tc>
          <w:tcPr>
            <w:tcW w:w="2070" w:type="dxa"/>
          </w:tcPr>
          <w:p w14:paraId="0EDDC239" w14:textId="28057576"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52,707</w:t>
            </w:r>
          </w:p>
        </w:tc>
        <w:tc>
          <w:tcPr>
            <w:tcW w:w="1440" w:type="dxa"/>
          </w:tcPr>
          <w:p w14:paraId="6C70C272" w14:textId="3AF9C35C"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421,707</w:t>
            </w:r>
          </w:p>
        </w:tc>
        <w:tc>
          <w:tcPr>
            <w:tcW w:w="1440" w:type="dxa"/>
          </w:tcPr>
          <w:p w14:paraId="3CE08307" w14:textId="16803F9A"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120,381</w:t>
            </w:r>
          </w:p>
        </w:tc>
        <w:tc>
          <w:tcPr>
            <w:tcW w:w="1440" w:type="dxa"/>
          </w:tcPr>
          <w:p w14:paraId="0C0F87E0" w14:textId="244A5B56"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12,797</w:t>
            </w:r>
          </w:p>
        </w:tc>
        <w:tc>
          <w:tcPr>
            <w:tcW w:w="1440" w:type="dxa"/>
            <w:vAlign w:val="bottom"/>
          </w:tcPr>
          <w:p w14:paraId="249C8099" w14:textId="6559F75B" w:rsidR="00652C6A" w:rsidRPr="009239F4" w:rsidRDefault="00C454A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4ADC582B" w14:textId="08F4CDC2"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330,396</w:t>
            </w:r>
          </w:p>
        </w:tc>
        <w:tc>
          <w:tcPr>
            <w:tcW w:w="1445" w:type="dxa"/>
          </w:tcPr>
          <w:p w14:paraId="022F4184" w14:textId="6649045C"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937,988</w:t>
            </w:r>
          </w:p>
        </w:tc>
      </w:tr>
      <w:tr w:rsidR="00652C6A" w:rsidRPr="009239F4" w14:paraId="49F1C314" w14:textId="77777777" w:rsidTr="00AC7DCB">
        <w:trPr>
          <w:trHeight w:val="20"/>
        </w:trPr>
        <w:tc>
          <w:tcPr>
            <w:tcW w:w="4950" w:type="dxa"/>
            <w:tcBorders>
              <w:top w:val="nil"/>
              <w:left w:val="nil"/>
              <w:right w:val="nil"/>
            </w:tcBorders>
            <w:vAlign w:val="bottom"/>
          </w:tcPr>
          <w:p w14:paraId="17D2527E" w14:textId="56B7F20D" w:rsidR="00652C6A" w:rsidRPr="009239F4" w:rsidRDefault="00652C6A"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sz w:val="18"/>
                <w:szCs w:val="18"/>
              </w:rPr>
              <w:t xml:space="preserve">Charged </w:t>
            </w:r>
            <w:r w:rsidR="0097716A" w:rsidRPr="009239F4">
              <w:rPr>
                <w:rFonts w:ascii="Arial" w:eastAsia="Arial" w:hAnsi="Arial" w:cs="Arial"/>
                <w:color w:val="000000"/>
                <w:sz w:val="18"/>
                <w:szCs w:val="18"/>
              </w:rPr>
              <w:t>(C</w:t>
            </w:r>
            <w:r w:rsidRPr="009239F4">
              <w:rPr>
                <w:rFonts w:ascii="Arial" w:eastAsia="Arial" w:hAnsi="Arial" w:cs="Arial"/>
                <w:color w:val="000000"/>
                <w:sz w:val="18"/>
                <w:szCs w:val="18"/>
              </w:rPr>
              <w:t>redited</w:t>
            </w:r>
            <w:r w:rsidR="0097716A" w:rsidRPr="009239F4">
              <w:rPr>
                <w:rFonts w:ascii="Arial" w:eastAsia="Arial" w:hAnsi="Arial" w:cs="Arial"/>
                <w:color w:val="000000"/>
                <w:sz w:val="18"/>
                <w:szCs w:val="18"/>
              </w:rPr>
              <w:t>)</w:t>
            </w:r>
            <w:r w:rsidRPr="009239F4">
              <w:rPr>
                <w:rFonts w:ascii="Arial" w:eastAsia="Arial" w:hAnsi="Arial" w:cs="Arial"/>
                <w:color w:val="000000"/>
                <w:sz w:val="18"/>
                <w:szCs w:val="18"/>
              </w:rPr>
              <w:t xml:space="preserve"> to profit or loss (Note 39)</w:t>
            </w:r>
          </w:p>
        </w:tc>
        <w:tc>
          <w:tcPr>
            <w:tcW w:w="2070" w:type="dxa"/>
          </w:tcPr>
          <w:p w14:paraId="7AB37640" w14:textId="16C414E3"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(3,912)</w:t>
            </w:r>
          </w:p>
        </w:tc>
        <w:tc>
          <w:tcPr>
            <w:tcW w:w="1440" w:type="dxa"/>
          </w:tcPr>
          <w:p w14:paraId="51CC6438" w14:textId="7D666C0A"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(19,471)</w:t>
            </w:r>
          </w:p>
        </w:tc>
        <w:tc>
          <w:tcPr>
            <w:tcW w:w="1440" w:type="dxa"/>
          </w:tcPr>
          <w:p w14:paraId="292D92A2" w14:textId="3F3DBDCC"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111,378</w:t>
            </w:r>
          </w:p>
        </w:tc>
        <w:tc>
          <w:tcPr>
            <w:tcW w:w="1440" w:type="dxa"/>
          </w:tcPr>
          <w:p w14:paraId="545F25F8" w14:textId="2AC1A11D"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3,100</w:t>
            </w:r>
          </w:p>
        </w:tc>
        <w:tc>
          <w:tcPr>
            <w:tcW w:w="1440" w:type="dxa"/>
            <w:vAlign w:val="bottom"/>
          </w:tcPr>
          <w:p w14:paraId="2F155341" w14:textId="47735B90" w:rsidR="00652C6A" w:rsidRPr="009239F4" w:rsidRDefault="00C454A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02CCAFBD" w14:textId="2268AA86"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2,327</w:t>
            </w:r>
          </w:p>
        </w:tc>
        <w:tc>
          <w:tcPr>
            <w:tcW w:w="1445" w:type="dxa"/>
          </w:tcPr>
          <w:p w14:paraId="713E5FF4" w14:textId="75FE73CF"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93,422</w:t>
            </w:r>
          </w:p>
        </w:tc>
      </w:tr>
      <w:tr w:rsidR="00652C6A" w:rsidRPr="009239F4" w14:paraId="298EC1B2" w14:textId="77777777" w:rsidTr="00AC7DCB">
        <w:trPr>
          <w:trHeight w:val="20"/>
        </w:trPr>
        <w:tc>
          <w:tcPr>
            <w:tcW w:w="4950" w:type="dxa"/>
            <w:tcBorders>
              <w:top w:val="nil"/>
              <w:left w:val="nil"/>
              <w:right w:val="nil"/>
            </w:tcBorders>
            <w:vAlign w:val="bottom"/>
          </w:tcPr>
          <w:p w14:paraId="2F19F8B4" w14:textId="4E0ECE08" w:rsidR="00652C6A" w:rsidRPr="009239F4" w:rsidRDefault="00652C6A"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2070" w:type="dxa"/>
            <w:tcBorders>
              <w:bottom w:val="single" w:sz="4" w:space="0" w:color="auto"/>
            </w:tcBorders>
          </w:tcPr>
          <w:p w14:paraId="1266DE45" w14:textId="6F1AA70C"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tcPr>
          <w:p w14:paraId="0F69C9FC" w14:textId="220B979E"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(376)</w:t>
            </w:r>
          </w:p>
        </w:tc>
        <w:tc>
          <w:tcPr>
            <w:tcW w:w="1440" w:type="dxa"/>
            <w:tcBorders>
              <w:bottom w:val="single" w:sz="4" w:space="0" w:color="auto"/>
            </w:tcBorders>
          </w:tcPr>
          <w:p w14:paraId="68767A42" w14:textId="54C31DCC"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(1,052)</w:t>
            </w:r>
          </w:p>
        </w:tc>
        <w:tc>
          <w:tcPr>
            <w:tcW w:w="1440" w:type="dxa"/>
            <w:tcBorders>
              <w:bottom w:val="single" w:sz="4" w:space="0" w:color="auto"/>
            </w:tcBorders>
          </w:tcPr>
          <w:p w14:paraId="243D36E5" w14:textId="2BD7F8E5"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(2,284)</w:t>
            </w:r>
          </w:p>
        </w:tc>
        <w:tc>
          <w:tcPr>
            <w:tcW w:w="1440" w:type="dxa"/>
            <w:tcBorders>
              <w:bottom w:val="single" w:sz="4" w:space="0" w:color="auto"/>
            </w:tcBorders>
            <w:vAlign w:val="bottom"/>
          </w:tcPr>
          <w:p w14:paraId="317254B7" w14:textId="2F8C86AB" w:rsidR="00652C6A" w:rsidRPr="009239F4" w:rsidRDefault="00C454A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tcPr>
          <w:p w14:paraId="5B6FA331" w14:textId="5FA17995"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(521)</w:t>
            </w:r>
          </w:p>
        </w:tc>
        <w:tc>
          <w:tcPr>
            <w:tcW w:w="1445" w:type="dxa"/>
            <w:tcBorders>
              <w:bottom w:val="single" w:sz="4" w:space="0" w:color="auto"/>
            </w:tcBorders>
          </w:tcPr>
          <w:p w14:paraId="64D46AE3" w14:textId="42401BB7"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(4,233)</w:t>
            </w:r>
          </w:p>
        </w:tc>
      </w:tr>
      <w:tr w:rsidR="00652C6A" w:rsidRPr="009239F4" w14:paraId="5C99046B" w14:textId="77777777" w:rsidTr="00AC7DCB">
        <w:trPr>
          <w:trHeight w:val="20"/>
        </w:trPr>
        <w:tc>
          <w:tcPr>
            <w:tcW w:w="4950" w:type="dxa"/>
            <w:tcBorders>
              <w:top w:val="nil"/>
              <w:left w:val="nil"/>
              <w:right w:val="nil"/>
            </w:tcBorders>
            <w:vAlign w:val="bottom"/>
          </w:tcPr>
          <w:p w14:paraId="0478325D" w14:textId="77777777" w:rsidR="00652C6A" w:rsidRPr="009239F4" w:rsidRDefault="00652C6A" w:rsidP="005215C4">
            <w:pPr>
              <w:tabs>
                <w:tab w:val="left" w:pos="3295"/>
                <w:tab w:val="left" w:pos="9744"/>
              </w:tabs>
              <w:ind w:left="-113"/>
              <w:rPr>
                <w:rFonts w:ascii="Arial" w:eastAsia="Arial" w:hAnsi="Arial" w:cs="Arial"/>
                <w:color w:val="000000"/>
                <w:sz w:val="18"/>
                <w:szCs w:val="18"/>
              </w:rPr>
            </w:pPr>
          </w:p>
        </w:tc>
        <w:tc>
          <w:tcPr>
            <w:tcW w:w="2070" w:type="dxa"/>
            <w:tcBorders>
              <w:top w:val="single" w:sz="4" w:space="0" w:color="auto"/>
            </w:tcBorders>
          </w:tcPr>
          <w:p w14:paraId="1230CCE4"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7530F5A8"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724D1C06"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133904E6"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2E2B6A22"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0D7DA2A1" w14:textId="77777777" w:rsidR="00652C6A" w:rsidRPr="009239F4" w:rsidRDefault="00652C6A" w:rsidP="005215C4">
            <w:pPr>
              <w:ind w:right="-72"/>
              <w:jc w:val="right"/>
              <w:rPr>
                <w:rFonts w:ascii="Arial" w:eastAsia="Arial" w:hAnsi="Arial" w:cs="Arial"/>
                <w:color w:val="000000"/>
                <w:sz w:val="18"/>
                <w:szCs w:val="18"/>
              </w:rPr>
            </w:pPr>
          </w:p>
        </w:tc>
        <w:tc>
          <w:tcPr>
            <w:tcW w:w="1445" w:type="dxa"/>
            <w:tcBorders>
              <w:top w:val="single" w:sz="4" w:space="0" w:color="auto"/>
            </w:tcBorders>
          </w:tcPr>
          <w:p w14:paraId="27D4C15F" w14:textId="77777777" w:rsidR="00652C6A" w:rsidRPr="009239F4" w:rsidRDefault="00652C6A" w:rsidP="005215C4">
            <w:pPr>
              <w:ind w:right="-72"/>
              <w:jc w:val="right"/>
              <w:rPr>
                <w:rFonts w:ascii="Arial" w:eastAsia="Arial" w:hAnsi="Arial" w:cs="Arial"/>
                <w:color w:val="000000"/>
                <w:sz w:val="18"/>
                <w:szCs w:val="18"/>
              </w:rPr>
            </w:pPr>
          </w:p>
        </w:tc>
      </w:tr>
      <w:tr w:rsidR="00652C6A" w:rsidRPr="009239F4" w14:paraId="34081CC8" w14:textId="77777777" w:rsidTr="00AC7DCB">
        <w:trPr>
          <w:trHeight w:val="20"/>
        </w:trPr>
        <w:tc>
          <w:tcPr>
            <w:tcW w:w="4950" w:type="dxa"/>
            <w:tcBorders>
              <w:top w:val="nil"/>
              <w:left w:val="nil"/>
              <w:right w:val="nil"/>
            </w:tcBorders>
            <w:vAlign w:val="bottom"/>
          </w:tcPr>
          <w:p w14:paraId="4FC6A07D" w14:textId="6FFB411D" w:rsidR="00652C6A" w:rsidRPr="009239F4" w:rsidRDefault="00652C6A"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31 December 2024</w:t>
            </w:r>
          </w:p>
        </w:tc>
        <w:tc>
          <w:tcPr>
            <w:tcW w:w="2070" w:type="dxa"/>
            <w:tcBorders>
              <w:bottom w:val="single" w:sz="4" w:space="0" w:color="auto"/>
            </w:tcBorders>
          </w:tcPr>
          <w:p w14:paraId="1207BDF2" w14:textId="6CF46EFA"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48,795</w:t>
            </w:r>
          </w:p>
        </w:tc>
        <w:tc>
          <w:tcPr>
            <w:tcW w:w="1440" w:type="dxa"/>
            <w:tcBorders>
              <w:bottom w:val="single" w:sz="4" w:space="0" w:color="auto"/>
            </w:tcBorders>
          </w:tcPr>
          <w:p w14:paraId="4E0E9AEB" w14:textId="081CEB2E"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401,860</w:t>
            </w:r>
          </w:p>
        </w:tc>
        <w:tc>
          <w:tcPr>
            <w:tcW w:w="1440" w:type="dxa"/>
            <w:tcBorders>
              <w:bottom w:val="single" w:sz="4" w:space="0" w:color="auto"/>
            </w:tcBorders>
          </w:tcPr>
          <w:p w14:paraId="215A1771" w14:textId="6979A123"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230,707</w:t>
            </w:r>
          </w:p>
        </w:tc>
        <w:tc>
          <w:tcPr>
            <w:tcW w:w="1440" w:type="dxa"/>
            <w:tcBorders>
              <w:bottom w:val="single" w:sz="4" w:space="0" w:color="auto"/>
            </w:tcBorders>
          </w:tcPr>
          <w:p w14:paraId="18421D60" w14:textId="60F3BCF5"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13,613</w:t>
            </w:r>
          </w:p>
        </w:tc>
        <w:tc>
          <w:tcPr>
            <w:tcW w:w="1440" w:type="dxa"/>
            <w:tcBorders>
              <w:bottom w:val="single" w:sz="4" w:space="0" w:color="auto"/>
            </w:tcBorders>
            <w:vAlign w:val="bottom"/>
          </w:tcPr>
          <w:p w14:paraId="3C30310E" w14:textId="3D17226A" w:rsidR="00652C6A" w:rsidRPr="009239F4" w:rsidRDefault="00C454A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tcPr>
          <w:p w14:paraId="3B6D9EC0" w14:textId="2D20977D"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332,202</w:t>
            </w:r>
          </w:p>
        </w:tc>
        <w:tc>
          <w:tcPr>
            <w:tcW w:w="1445" w:type="dxa"/>
            <w:tcBorders>
              <w:bottom w:val="single" w:sz="4" w:space="0" w:color="auto"/>
            </w:tcBorders>
          </w:tcPr>
          <w:p w14:paraId="77701266" w14:textId="47B19E9F" w:rsidR="00652C6A" w:rsidRPr="009239F4" w:rsidRDefault="00652C6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1,027,177</w:t>
            </w:r>
          </w:p>
        </w:tc>
      </w:tr>
      <w:tr w:rsidR="00652C6A" w:rsidRPr="009239F4" w14:paraId="2B73514A" w14:textId="77777777" w:rsidTr="00AC7DCB">
        <w:trPr>
          <w:trHeight w:val="20"/>
        </w:trPr>
        <w:tc>
          <w:tcPr>
            <w:tcW w:w="4950" w:type="dxa"/>
            <w:tcBorders>
              <w:top w:val="nil"/>
              <w:left w:val="nil"/>
              <w:right w:val="nil"/>
            </w:tcBorders>
            <w:vAlign w:val="bottom"/>
          </w:tcPr>
          <w:p w14:paraId="189B26D0" w14:textId="77777777" w:rsidR="00652C6A" w:rsidRPr="009239F4" w:rsidRDefault="00652C6A" w:rsidP="005215C4">
            <w:pPr>
              <w:tabs>
                <w:tab w:val="left" w:pos="3295"/>
                <w:tab w:val="left" w:pos="9744"/>
              </w:tabs>
              <w:ind w:left="-113"/>
              <w:rPr>
                <w:rFonts w:ascii="Arial" w:eastAsia="Arial" w:hAnsi="Arial" w:cs="Arial"/>
                <w:b/>
                <w:color w:val="000000"/>
                <w:sz w:val="18"/>
                <w:szCs w:val="18"/>
              </w:rPr>
            </w:pPr>
          </w:p>
        </w:tc>
        <w:tc>
          <w:tcPr>
            <w:tcW w:w="2070" w:type="dxa"/>
            <w:tcBorders>
              <w:top w:val="single" w:sz="4" w:space="0" w:color="auto"/>
            </w:tcBorders>
            <w:vAlign w:val="bottom"/>
          </w:tcPr>
          <w:p w14:paraId="132CC219"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371EE5F7"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37690701"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533E75C6" w14:textId="77777777" w:rsidR="00652C6A" w:rsidRPr="009239F4" w:rsidRDefault="00652C6A"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391FD645"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1E39008D" w14:textId="77777777" w:rsidR="00652C6A" w:rsidRPr="009239F4" w:rsidRDefault="00652C6A" w:rsidP="005215C4">
            <w:pPr>
              <w:ind w:right="-72"/>
              <w:jc w:val="right"/>
              <w:rPr>
                <w:rFonts w:ascii="Arial" w:eastAsia="Arial" w:hAnsi="Arial" w:cs="Arial"/>
                <w:color w:val="000000"/>
                <w:sz w:val="18"/>
                <w:szCs w:val="18"/>
              </w:rPr>
            </w:pPr>
          </w:p>
        </w:tc>
        <w:tc>
          <w:tcPr>
            <w:tcW w:w="1445" w:type="dxa"/>
            <w:tcBorders>
              <w:top w:val="single" w:sz="4" w:space="0" w:color="auto"/>
            </w:tcBorders>
            <w:vAlign w:val="bottom"/>
          </w:tcPr>
          <w:p w14:paraId="0BD6EFFA" w14:textId="77777777" w:rsidR="00652C6A" w:rsidRPr="009239F4" w:rsidRDefault="00652C6A" w:rsidP="005215C4">
            <w:pPr>
              <w:ind w:right="-72"/>
              <w:jc w:val="right"/>
              <w:rPr>
                <w:rFonts w:ascii="Arial" w:eastAsia="Arial" w:hAnsi="Arial" w:cs="Arial"/>
                <w:color w:val="000000"/>
                <w:sz w:val="18"/>
                <w:szCs w:val="18"/>
              </w:rPr>
            </w:pPr>
          </w:p>
        </w:tc>
      </w:tr>
      <w:tr w:rsidR="002E5441" w:rsidRPr="009239F4" w14:paraId="1C4120CF" w14:textId="77777777" w:rsidTr="00C454A3">
        <w:trPr>
          <w:trHeight w:val="20"/>
        </w:trPr>
        <w:tc>
          <w:tcPr>
            <w:tcW w:w="4950" w:type="dxa"/>
            <w:tcBorders>
              <w:top w:val="nil"/>
              <w:left w:val="nil"/>
              <w:right w:val="nil"/>
            </w:tcBorders>
            <w:vAlign w:val="bottom"/>
          </w:tcPr>
          <w:p w14:paraId="292F262B" w14:textId="1E266B42" w:rsidR="002E5441" w:rsidRPr="009239F4" w:rsidRDefault="002E5441" w:rsidP="005215C4">
            <w:pPr>
              <w:tabs>
                <w:tab w:val="left" w:pos="3295"/>
                <w:tab w:val="left" w:pos="9744"/>
              </w:tabs>
              <w:ind w:left="-113"/>
              <w:rPr>
                <w:rFonts w:ascii="Arial" w:eastAsia="Arial" w:hAnsi="Arial" w:cs="Arial"/>
                <w:color w:val="000000" w:themeColor="text1"/>
                <w:sz w:val="18"/>
                <w:szCs w:val="18"/>
              </w:rPr>
            </w:pPr>
            <w:r w:rsidRPr="009239F4">
              <w:rPr>
                <w:rFonts w:ascii="Arial" w:eastAsia="Arial" w:hAnsi="Arial" w:cs="Arial"/>
                <w:color w:val="000000" w:themeColor="text1"/>
                <w:sz w:val="18"/>
                <w:szCs w:val="18"/>
              </w:rPr>
              <w:t>At 1 January 2025</w:t>
            </w:r>
          </w:p>
        </w:tc>
        <w:tc>
          <w:tcPr>
            <w:tcW w:w="2070" w:type="dxa"/>
          </w:tcPr>
          <w:p w14:paraId="10D7F87F" w14:textId="2EA09CCF" w:rsidR="002E5441" w:rsidRPr="009239F4" w:rsidRDefault="002E544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48,795</w:t>
            </w:r>
          </w:p>
        </w:tc>
        <w:tc>
          <w:tcPr>
            <w:tcW w:w="1440" w:type="dxa"/>
          </w:tcPr>
          <w:p w14:paraId="4864CE71" w14:textId="62AC7DB3" w:rsidR="002E5441" w:rsidRPr="009239F4" w:rsidRDefault="002E544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401,860</w:t>
            </w:r>
          </w:p>
        </w:tc>
        <w:tc>
          <w:tcPr>
            <w:tcW w:w="1440" w:type="dxa"/>
          </w:tcPr>
          <w:p w14:paraId="5E50A8A1" w14:textId="0E5F2754" w:rsidR="002E5441" w:rsidRPr="009239F4" w:rsidRDefault="002E544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230,707</w:t>
            </w:r>
          </w:p>
        </w:tc>
        <w:tc>
          <w:tcPr>
            <w:tcW w:w="1440" w:type="dxa"/>
          </w:tcPr>
          <w:p w14:paraId="576211B0" w14:textId="7374792F" w:rsidR="002E5441" w:rsidRPr="009239F4" w:rsidRDefault="002E544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13,613</w:t>
            </w:r>
          </w:p>
        </w:tc>
        <w:tc>
          <w:tcPr>
            <w:tcW w:w="1440" w:type="dxa"/>
            <w:vAlign w:val="bottom"/>
          </w:tcPr>
          <w:p w14:paraId="0D3330B2" w14:textId="5659FEB4" w:rsidR="002E5441" w:rsidRPr="009239F4" w:rsidRDefault="002E544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Pr>
          <w:p w14:paraId="684D67AC" w14:textId="558D1854" w:rsidR="002E5441" w:rsidRPr="009239F4" w:rsidRDefault="002E544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332,202</w:t>
            </w:r>
          </w:p>
        </w:tc>
        <w:tc>
          <w:tcPr>
            <w:tcW w:w="1445" w:type="dxa"/>
          </w:tcPr>
          <w:p w14:paraId="7C8F3069" w14:textId="20EB3FA9" w:rsidR="002E5441" w:rsidRPr="009239F4" w:rsidRDefault="002E544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1,027,177</w:t>
            </w:r>
          </w:p>
        </w:tc>
      </w:tr>
      <w:tr w:rsidR="007168BE" w:rsidRPr="009239F4" w14:paraId="5B3C8C71" w14:textId="77777777" w:rsidTr="00AC7DCB">
        <w:trPr>
          <w:trHeight w:val="20"/>
        </w:trPr>
        <w:tc>
          <w:tcPr>
            <w:tcW w:w="4950" w:type="dxa"/>
            <w:tcBorders>
              <w:top w:val="nil"/>
              <w:left w:val="nil"/>
              <w:right w:val="nil"/>
            </w:tcBorders>
            <w:vAlign w:val="bottom"/>
          </w:tcPr>
          <w:p w14:paraId="55D83AF1" w14:textId="3B3C0C4B" w:rsidR="007168BE" w:rsidRPr="009239F4" w:rsidRDefault="007168BE"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sz w:val="18"/>
                <w:szCs w:val="18"/>
              </w:rPr>
              <w:t>Charged</w:t>
            </w:r>
            <w:r w:rsidR="002F4DA6" w:rsidRPr="009239F4">
              <w:rPr>
                <w:rFonts w:ascii="Arial" w:eastAsia="Arial" w:hAnsi="Arial" w:cs="Arial"/>
                <w:color w:val="000000"/>
                <w:sz w:val="18"/>
                <w:szCs w:val="18"/>
              </w:rPr>
              <w:t xml:space="preserve"> (C</w:t>
            </w:r>
            <w:r w:rsidRPr="009239F4">
              <w:rPr>
                <w:rFonts w:ascii="Arial" w:eastAsia="Arial" w:hAnsi="Arial" w:cs="Arial"/>
                <w:color w:val="000000"/>
                <w:sz w:val="18"/>
                <w:szCs w:val="18"/>
              </w:rPr>
              <w:t>redited</w:t>
            </w:r>
            <w:r w:rsidR="002F4DA6" w:rsidRPr="009239F4">
              <w:rPr>
                <w:rFonts w:ascii="Arial" w:eastAsia="Arial" w:hAnsi="Arial" w:cs="Arial"/>
                <w:color w:val="000000"/>
                <w:sz w:val="18"/>
                <w:szCs w:val="18"/>
              </w:rPr>
              <w:t>)</w:t>
            </w:r>
            <w:r w:rsidRPr="009239F4">
              <w:rPr>
                <w:rFonts w:ascii="Arial" w:eastAsia="Arial" w:hAnsi="Arial" w:cs="Arial"/>
                <w:color w:val="000000"/>
                <w:sz w:val="18"/>
                <w:szCs w:val="18"/>
              </w:rPr>
              <w:t xml:space="preserve"> to profit or loss (Note 39)</w:t>
            </w:r>
          </w:p>
        </w:tc>
        <w:tc>
          <w:tcPr>
            <w:tcW w:w="2070" w:type="dxa"/>
          </w:tcPr>
          <w:p w14:paraId="635A0ABD" w14:textId="0C09AAEB" w:rsidR="007168BE" w:rsidRPr="009239F4" w:rsidRDefault="007168B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(3,762)</w:t>
            </w:r>
          </w:p>
        </w:tc>
        <w:tc>
          <w:tcPr>
            <w:tcW w:w="1440" w:type="dxa"/>
          </w:tcPr>
          <w:p w14:paraId="105AD0AD" w14:textId="69EEAE31" w:rsidR="007168BE" w:rsidRPr="009239F4" w:rsidRDefault="007168B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(23,001)</w:t>
            </w:r>
          </w:p>
        </w:tc>
        <w:tc>
          <w:tcPr>
            <w:tcW w:w="1440" w:type="dxa"/>
          </w:tcPr>
          <w:p w14:paraId="0704326D" w14:textId="2693A49B" w:rsidR="007168BE" w:rsidRPr="009239F4" w:rsidRDefault="00861EDD"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rPr>
              <w:t>18,972</w:t>
            </w:r>
          </w:p>
        </w:tc>
        <w:tc>
          <w:tcPr>
            <w:tcW w:w="1440" w:type="dxa"/>
          </w:tcPr>
          <w:p w14:paraId="470F2E34" w14:textId="2BB0EA49" w:rsidR="007168BE" w:rsidRPr="009239F4" w:rsidRDefault="007168B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94,030</w:t>
            </w:r>
          </w:p>
        </w:tc>
        <w:tc>
          <w:tcPr>
            <w:tcW w:w="1440" w:type="dxa"/>
          </w:tcPr>
          <w:p w14:paraId="6F8CBB3B" w14:textId="7AA9DF7F" w:rsidR="007168BE" w:rsidRPr="009239F4" w:rsidRDefault="007168B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7,791</w:t>
            </w:r>
          </w:p>
        </w:tc>
        <w:tc>
          <w:tcPr>
            <w:tcW w:w="1440" w:type="dxa"/>
          </w:tcPr>
          <w:p w14:paraId="2C6C59FB" w14:textId="50C4BC37" w:rsidR="007168BE" w:rsidRPr="009239F4" w:rsidRDefault="007168B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30,015</w:t>
            </w:r>
          </w:p>
        </w:tc>
        <w:tc>
          <w:tcPr>
            <w:tcW w:w="1445" w:type="dxa"/>
          </w:tcPr>
          <w:p w14:paraId="53C4CAE6" w14:textId="0FC8A00A" w:rsidR="007168BE" w:rsidRPr="009239F4" w:rsidRDefault="00861EDD"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rPr>
              <w:t>124,045</w:t>
            </w:r>
          </w:p>
        </w:tc>
      </w:tr>
      <w:tr w:rsidR="007168BE" w:rsidRPr="009239F4" w14:paraId="436A9F80" w14:textId="77777777" w:rsidTr="00AC7DCB">
        <w:trPr>
          <w:trHeight w:val="20"/>
        </w:trPr>
        <w:tc>
          <w:tcPr>
            <w:tcW w:w="4950" w:type="dxa"/>
            <w:tcBorders>
              <w:top w:val="nil"/>
              <w:left w:val="nil"/>
              <w:right w:val="nil"/>
            </w:tcBorders>
            <w:vAlign w:val="bottom"/>
          </w:tcPr>
          <w:p w14:paraId="4652F73A" w14:textId="77777777" w:rsidR="007168BE" w:rsidRPr="009239F4" w:rsidRDefault="007168BE"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2070" w:type="dxa"/>
            <w:tcBorders>
              <w:bottom w:val="single" w:sz="4" w:space="0" w:color="auto"/>
            </w:tcBorders>
          </w:tcPr>
          <w:p w14:paraId="77E334AC" w14:textId="03F5B943" w:rsidR="007168BE" w:rsidRPr="009239F4" w:rsidRDefault="007168BE"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w:t>
            </w:r>
          </w:p>
        </w:tc>
        <w:tc>
          <w:tcPr>
            <w:tcW w:w="1440" w:type="dxa"/>
            <w:tcBorders>
              <w:bottom w:val="single" w:sz="4" w:space="0" w:color="auto"/>
            </w:tcBorders>
          </w:tcPr>
          <w:p w14:paraId="6268AB0F" w14:textId="04D0F332" w:rsidR="007168BE" w:rsidRPr="009239F4" w:rsidRDefault="007168BE"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(4,789)</w:t>
            </w:r>
          </w:p>
        </w:tc>
        <w:tc>
          <w:tcPr>
            <w:tcW w:w="1440" w:type="dxa"/>
            <w:tcBorders>
              <w:bottom w:val="single" w:sz="4" w:space="0" w:color="auto"/>
            </w:tcBorders>
          </w:tcPr>
          <w:p w14:paraId="647752F6" w14:textId="0B491858" w:rsidR="007168BE" w:rsidRPr="009239F4" w:rsidRDefault="00861EDD"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(2,247)</w:t>
            </w:r>
          </w:p>
        </w:tc>
        <w:tc>
          <w:tcPr>
            <w:tcW w:w="1440" w:type="dxa"/>
            <w:tcBorders>
              <w:bottom w:val="single" w:sz="4" w:space="0" w:color="auto"/>
            </w:tcBorders>
          </w:tcPr>
          <w:p w14:paraId="50B69284" w14:textId="5F0E6CF3" w:rsidR="007168BE" w:rsidRPr="009239F4" w:rsidRDefault="007168BE"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(4,981)</w:t>
            </w:r>
          </w:p>
        </w:tc>
        <w:tc>
          <w:tcPr>
            <w:tcW w:w="1440" w:type="dxa"/>
            <w:tcBorders>
              <w:bottom w:val="single" w:sz="4" w:space="0" w:color="auto"/>
            </w:tcBorders>
          </w:tcPr>
          <w:p w14:paraId="253F1C3E" w14:textId="4776916D" w:rsidR="007168BE" w:rsidRPr="009239F4" w:rsidRDefault="007168BE"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(371)</w:t>
            </w:r>
          </w:p>
        </w:tc>
        <w:tc>
          <w:tcPr>
            <w:tcW w:w="1440" w:type="dxa"/>
            <w:tcBorders>
              <w:bottom w:val="single" w:sz="4" w:space="0" w:color="auto"/>
            </w:tcBorders>
          </w:tcPr>
          <w:p w14:paraId="071FA20E" w14:textId="2AB5D2B3" w:rsidR="007168BE" w:rsidRPr="009239F4" w:rsidRDefault="007168BE"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(876)</w:t>
            </w:r>
          </w:p>
        </w:tc>
        <w:tc>
          <w:tcPr>
            <w:tcW w:w="1445" w:type="dxa"/>
            <w:tcBorders>
              <w:bottom w:val="single" w:sz="4" w:space="0" w:color="auto"/>
            </w:tcBorders>
          </w:tcPr>
          <w:p w14:paraId="6398AD3A" w14:textId="628316C1" w:rsidR="007168BE" w:rsidRPr="009239F4" w:rsidRDefault="00861EDD"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lang w:val="en-US"/>
              </w:rPr>
              <w:t>(13,264)</w:t>
            </w:r>
          </w:p>
        </w:tc>
      </w:tr>
      <w:tr w:rsidR="00652C6A" w:rsidRPr="009239F4" w14:paraId="0450BF9D" w14:textId="77777777" w:rsidTr="00AC7DCB">
        <w:trPr>
          <w:trHeight w:val="20"/>
        </w:trPr>
        <w:tc>
          <w:tcPr>
            <w:tcW w:w="4950" w:type="dxa"/>
            <w:tcBorders>
              <w:top w:val="nil"/>
              <w:left w:val="nil"/>
              <w:right w:val="nil"/>
            </w:tcBorders>
            <w:vAlign w:val="bottom"/>
          </w:tcPr>
          <w:p w14:paraId="27927435" w14:textId="77777777" w:rsidR="00652C6A" w:rsidRPr="009239F4" w:rsidRDefault="00652C6A" w:rsidP="005215C4">
            <w:pPr>
              <w:tabs>
                <w:tab w:val="left" w:pos="3295"/>
                <w:tab w:val="left" w:pos="9744"/>
              </w:tabs>
              <w:ind w:left="-113"/>
              <w:rPr>
                <w:rFonts w:ascii="Arial" w:eastAsia="Arial" w:hAnsi="Arial" w:cs="Arial"/>
                <w:color w:val="000000"/>
                <w:sz w:val="18"/>
                <w:szCs w:val="18"/>
              </w:rPr>
            </w:pPr>
          </w:p>
        </w:tc>
        <w:tc>
          <w:tcPr>
            <w:tcW w:w="2070" w:type="dxa"/>
            <w:tcBorders>
              <w:top w:val="single" w:sz="4" w:space="0" w:color="auto"/>
            </w:tcBorders>
          </w:tcPr>
          <w:p w14:paraId="3880DE9C"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42E8D9D8"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79F9FEC5"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06AFBA77"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1B687665" w14:textId="77777777" w:rsidR="00652C6A" w:rsidRPr="009239F4" w:rsidRDefault="00652C6A" w:rsidP="005215C4">
            <w:pPr>
              <w:ind w:right="-72"/>
              <w:jc w:val="right"/>
              <w:rPr>
                <w:rFonts w:ascii="Arial" w:eastAsia="Arial" w:hAnsi="Arial" w:cs="Arial"/>
                <w:color w:val="000000"/>
                <w:sz w:val="18"/>
                <w:szCs w:val="18"/>
              </w:rPr>
            </w:pPr>
          </w:p>
        </w:tc>
        <w:tc>
          <w:tcPr>
            <w:tcW w:w="1440" w:type="dxa"/>
            <w:tcBorders>
              <w:top w:val="single" w:sz="4" w:space="0" w:color="auto"/>
            </w:tcBorders>
          </w:tcPr>
          <w:p w14:paraId="1E91141D" w14:textId="77777777" w:rsidR="00652C6A" w:rsidRPr="009239F4" w:rsidRDefault="00652C6A" w:rsidP="005215C4">
            <w:pPr>
              <w:ind w:right="-72"/>
              <w:jc w:val="right"/>
              <w:rPr>
                <w:rFonts w:ascii="Arial" w:eastAsia="Arial" w:hAnsi="Arial" w:cs="Arial"/>
                <w:color w:val="000000"/>
                <w:sz w:val="18"/>
                <w:szCs w:val="18"/>
              </w:rPr>
            </w:pPr>
          </w:p>
        </w:tc>
        <w:tc>
          <w:tcPr>
            <w:tcW w:w="1445" w:type="dxa"/>
            <w:tcBorders>
              <w:top w:val="single" w:sz="4" w:space="0" w:color="auto"/>
            </w:tcBorders>
          </w:tcPr>
          <w:p w14:paraId="3EBD6ECF" w14:textId="77777777" w:rsidR="00652C6A" w:rsidRPr="009239F4" w:rsidRDefault="00652C6A" w:rsidP="005215C4">
            <w:pPr>
              <w:ind w:right="-72"/>
              <w:jc w:val="right"/>
              <w:rPr>
                <w:rFonts w:ascii="Arial" w:eastAsia="Arial" w:hAnsi="Arial" w:cs="Arial"/>
                <w:color w:val="000000"/>
                <w:sz w:val="18"/>
                <w:szCs w:val="18"/>
              </w:rPr>
            </w:pPr>
          </w:p>
        </w:tc>
      </w:tr>
      <w:tr w:rsidR="009E1988" w:rsidRPr="009239F4" w14:paraId="6A9EC5BC" w14:textId="77777777" w:rsidTr="00AC7DCB">
        <w:trPr>
          <w:trHeight w:val="20"/>
        </w:trPr>
        <w:tc>
          <w:tcPr>
            <w:tcW w:w="4950" w:type="dxa"/>
            <w:tcBorders>
              <w:top w:val="nil"/>
              <w:left w:val="nil"/>
              <w:right w:val="nil"/>
            </w:tcBorders>
            <w:vAlign w:val="bottom"/>
          </w:tcPr>
          <w:p w14:paraId="28D3974B" w14:textId="49B02163" w:rsidR="009E1988" w:rsidRPr="009239F4" w:rsidRDefault="009E1988"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31 December 2025</w:t>
            </w:r>
          </w:p>
        </w:tc>
        <w:tc>
          <w:tcPr>
            <w:tcW w:w="2070" w:type="dxa"/>
            <w:tcBorders>
              <w:bottom w:val="single" w:sz="4" w:space="0" w:color="auto"/>
            </w:tcBorders>
          </w:tcPr>
          <w:p w14:paraId="585FE6FF" w14:textId="4A2B8B06" w:rsidR="009E1988" w:rsidRPr="009239F4" w:rsidRDefault="009E198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45,033</w:t>
            </w:r>
          </w:p>
        </w:tc>
        <w:tc>
          <w:tcPr>
            <w:tcW w:w="1440" w:type="dxa"/>
            <w:tcBorders>
              <w:bottom w:val="single" w:sz="4" w:space="0" w:color="auto"/>
            </w:tcBorders>
          </w:tcPr>
          <w:p w14:paraId="722D9ACD" w14:textId="12D0F82B" w:rsidR="009E1988" w:rsidRPr="009239F4" w:rsidRDefault="009E198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374,070</w:t>
            </w:r>
          </w:p>
        </w:tc>
        <w:tc>
          <w:tcPr>
            <w:tcW w:w="1440" w:type="dxa"/>
            <w:tcBorders>
              <w:bottom w:val="single" w:sz="4" w:space="0" w:color="auto"/>
            </w:tcBorders>
          </w:tcPr>
          <w:p w14:paraId="5A98A654" w14:textId="4AE4D6EC" w:rsidR="009E1988" w:rsidRPr="009239F4" w:rsidRDefault="00220D63"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rPr>
              <w:t>247,432</w:t>
            </w:r>
          </w:p>
        </w:tc>
        <w:tc>
          <w:tcPr>
            <w:tcW w:w="1440" w:type="dxa"/>
            <w:tcBorders>
              <w:bottom w:val="single" w:sz="4" w:space="0" w:color="auto"/>
            </w:tcBorders>
          </w:tcPr>
          <w:p w14:paraId="2D31C819" w14:textId="6056FB1A" w:rsidR="009E1988" w:rsidRPr="009239F4" w:rsidRDefault="009E198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102,662</w:t>
            </w:r>
          </w:p>
        </w:tc>
        <w:tc>
          <w:tcPr>
            <w:tcW w:w="1440" w:type="dxa"/>
            <w:tcBorders>
              <w:bottom w:val="single" w:sz="4" w:space="0" w:color="auto"/>
            </w:tcBorders>
          </w:tcPr>
          <w:p w14:paraId="778689EE" w14:textId="102F1505" w:rsidR="009E1988" w:rsidRPr="009239F4" w:rsidRDefault="009E198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7,420</w:t>
            </w:r>
          </w:p>
        </w:tc>
        <w:tc>
          <w:tcPr>
            <w:tcW w:w="1440" w:type="dxa"/>
            <w:tcBorders>
              <w:bottom w:val="single" w:sz="4" w:space="0" w:color="auto"/>
            </w:tcBorders>
          </w:tcPr>
          <w:p w14:paraId="69D629EA" w14:textId="0F32222F" w:rsidR="009E1988" w:rsidRPr="009239F4" w:rsidRDefault="009E1988"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361,341</w:t>
            </w:r>
          </w:p>
        </w:tc>
        <w:tc>
          <w:tcPr>
            <w:tcW w:w="1445" w:type="dxa"/>
            <w:tcBorders>
              <w:bottom w:val="single" w:sz="4" w:space="0" w:color="auto"/>
            </w:tcBorders>
          </w:tcPr>
          <w:p w14:paraId="5812F71C" w14:textId="41AD5151" w:rsidR="009E1988" w:rsidRPr="009239F4" w:rsidRDefault="00220D63" w:rsidP="005215C4">
            <w:pPr>
              <w:ind w:right="-72"/>
              <w:jc w:val="right"/>
              <w:rPr>
                <w:rFonts w:ascii="Arial" w:eastAsia="Arial" w:hAnsi="Arial" w:cs="Arial"/>
                <w:color w:val="000000"/>
                <w:sz w:val="18"/>
                <w:szCs w:val="18"/>
              </w:rPr>
            </w:pPr>
            <w:r w:rsidRPr="009239F4">
              <w:rPr>
                <w:rFonts w:ascii="Arial" w:eastAsia="Cordia New" w:hAnsi="Arial" w:cs="Arial"/>
                <w:color w:val="000000"/>
                <w:sz w:val="18"/>
                <w:szCs w:val="18"/>
              </w:rPr>
              <w:t>1,137,958</w:t>
            </w:r>
          </w:p>
        </w:tc>
      </w:tr>
    </w:tbl>
    <w:p w14:paraId="5FA443AD" w14:textId="77777777" w:rsidR="00881246" w:rsidRPr="009239F4" w:rsidRDefault="00881246" w:rsidP="005215C4">
      <w:pPr>
        <w:ind w:left="540"/>
        <w:rPr>
          <w:rFonts w:ascii="Arial" w:eastAsia="Arial" w:hAnsi="Arial" w:cs="Arial"/>
          <w:color w:val="000000"/>
          <w:sz w:val="18"/>
          <w:szCs w:val="18"/>
        </w:rPr>
      </w:pPr>
    </w:p>
    <w:p w14:paraId="3BC52D7F" w14:textId="77777777" w:rsidR="00881246" w:rsidRPr="009239F4" w:rsidRDefault="00881246" w:rsidP="005215C4">
      <w:pPr>
        <w:ind w:left="540"/>
        <w:rPr>
          <w:rFonts w:ascii="Arial" w:eastAsia="Arial" w:hAnsi="Arial" w:cs="Arial"/>
          <w:color w:val="000000"/>
          <w:sz w:val="18"/>
          <w:szCs w:val="18"/>
        </w:rPr>
        <w:sectPr w:rsidR="00881246" w:rsidRPr="009239F4" w:rsidSect="0046605E">
          <w:headerReference w:type="even" r:id="rId21"/>
          <w:headerReference w:type="first" r:id="rId22"/>
          <w:pgSz w:w="16838" w:h="11906" w:orient="landscape"/>
          <w:pgMar w:top="1440" w:right="576" w:bottom="720" w:left="576" w:header="706" w:footer="706" w:gutter="0"/>
          <w:cols w:space="720"/>
        </w:sectPr>
      </w:pPr>
    </w:p>
    <w:tbl>
      <w:tblPr>
        <w:tblW w:w="9469" w:type="dxa"/>
        <w:tblLayout w:type="fixed"/>
        <w:tblCellMar>
          <w:left w:w="115" w:type="dxa"/>
          <w:right w:w="115" w:type="dxa"/>
        </w:tblCellMar>
        <w:tblLook w:val="0000" w:firstRow="0" w:lastRow="0" w:firstColumn="0" w:lastColumn="0" w:noHBand="0" w:noVBand="0"/>
      </w:tblPr>
      <w:tblGrid>
        <w:gridCol w:w="3402"/>
        <w:gridCol w:w="1729"/>
        <w:gridCol w:w="1446"/>
        <w:gridCol w:w="1446"/>
        <w:gridCol w:w="1446"/>
      </w:tblGrid>
      <w:tr w:rsidR="007704C4" w:rsidRPr="009239F4" w14:paraId="4E067559" w14:textId="2AFCDBAD" w:rsidTr="00001A49">
        <w:tc>
          <w:tcPr>
            <w:tcW w:w="3402" w:type="dxa"/>
            <w:tcBorders>
              <w:top w:val="nil"/>
              <w:left w:val="nil"/>
              <w:right w:val="nil"/>
            </w:tcBorders>
            <w:vAlign w:val="bottom"/>
          </w:tcPr>
          <w:p w14:paraId="0130B747" w14:textId="77777777" w:rsidR="007704C4" w:rsidRPr="009239F4" w:rsidRDefault="007704C4" w:rsidP="005215C4">
            <w:pPr>
              <w:tabs>
                <w:tab w:val="left" w:pos="3295"/>
                <w:tab w:val="left" w:pos="9744"/>
              </w:tabs>
              <w:ind w:left="-113"/>
              <w:rPr>
                <w:rFonts w:ascii="Arial" w:eastAsia="Arial" w:hAnsi="Arial" w:cs="Arial"/>
                <w:color w:val="000000"/>
                <w:sz w:val="18"/>
                <w:szCs w:val="18"/>
              </w:rPr>
            </w:pPr>
          </w:p>
        </w:tc>
        <w:tc>
          <w:tcPr>
            <w:tcW w:w="6067" w:type="dxa"/>
            <w:gridSpan w:val="4"/>
            <w:tcBorders>
              <w:bottom w:val="single" w:sz="4" w:space="0" w:color="auto"/>
            </w:tcBorders>
          </w:tcPr>
          <w:p w14:paraId="418436D1" w14:textId="4AD26A1D" w:rsidR="007704C4" w:rsidRPr="009239F4" w:rsidRDefault="007704C4" w:rsidP="005215C4">
            <w:pPr>
              <w:keepNext/>
              <w:keepLines/>
              <w:tabs>
                <w:tab w:val="left" w:pos="3295"/>
                <w:tab w:val="left" w:pos="9744"/>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5B5F0B" w:rsidRPr="009239F4" w14:paraId="02ED404F" w14:textId="11F35480" w:rsidTr="00001A49">
        <w:tc>
          <w:tcPr>
            <w:tcW w:w="3402" w:type="dxa"/>
            <w:tcBorders>
              <w:top w:val="nil"/>
              <w:left w:val="nil"/>
              <w:right w:val="nil"/>
            </w:tcBorders>
            <w:vAlign w:val="bottom"/>
          </w:tcPr>
          <w:p w14:paraId="68D0BEF5" w14:textId="77777777" w:rsidR="005B5F0B" w:rsidRPr="009239F4" w:rsidRDefault="005B5F0B" w:rsidP="005215C4">
            <w:pPr>
              <w:tabs>
                <w:tab w:val="left" w:pos="3295"/>
                <w:tab w:val="left" w:pos="9744"/>
              </w:tabs>
              <w:ind w:left="-113"/>
              <w:rPr>
                <w:rFonts w:ascii="Arial" w:eastAsia="Arial" w:hAnsi="Arial" w:cs="Arial"/>
                <w:b/>
                <w:color w:val="000000"/>
                <w:sz w:val="18"/>
                <w:szCs w:val="18"/>
              </w:rPr>
            </w:pPr>
          </w:p>
        </w:tc>
        <w:tc>
          <w:tcPr>
            <w:tcW w:w="1729" w:type="dxa"/>
            <w:tcBorders>
              <w:top w:val="single" w:sz="4" w:space="0" w:color="auto"/>
            </w:tcBorders>
          </w:tcPr>
          <w:p w14:paraId="1363F138" w14:textId="77777777" w:rsidR="005B5F0B" w:rsidRPr="009239F4" w:rsidRDefault="005B5F0B"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Employee benefit </w:t>
            </w:r>
          </w:p>
          <w:p w14:paraId="6C0B3FE3" w14:textId="7C29BAB2" w:rsidR="005B5F0B" w:rsidRPr="009239F4" w:rsidRDefault="005B5F0B"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obligations</w:t>
            </w:r>
          </w:p>
        </w:tc>
        <w:tc>
          <w:tcPr>
            <w:tcW w:w="1446" w:type="dxa"/>
            <w:tcBorders>
              <w:top w:val="single" w:sz="4" w:space="0" w:color="auto"/>
            </w:tcBorders>
            <w:vAlign w:val="bottom"/>
          </w:tcPr>
          <w:p w14:paraId="2B3A9EDD" w14:textId="5B5CE8AF" w:rsidR="005B5F0B" w:rsidRPr="009239F4" w:rsidRDefault="005B5F0B" w:rsidP="005215C4">
            <w:pPr>
              <w:tabs>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Lease liabilities</w:t>
            </w:r>
          </w:p>
        </w:tc>
        <w:tc>
          <w:tcPr>
            <w:tcW w:w="1446" w:type="dxa"/>
            <w:tcBorders>
              <w:top w:val="single" w:sz="4" w:space="0" w:color="auto"/>
            </w:tcBorders>
            <w:vAlign w:val="bottom"/>
          </w:tcPr>
          <w:p w14:paraId="2B904A3E" w14:textId="4BD1D97A" w:rsidR="005B5F0B" w:rsidRPr="009239F4" w:rsidRDefault="002646CD" w:rsidP="005215C4">
            <w:pPr>
              <w:tabs>
                <w:tab w:val="left" w:pos="3295"/>
                <w:tab w:val="right" w:pos="9744"/>
              </w:tabs>
              <w:ind w:right="-72"/>
              <w:jc w:val="right"/>
              <w:rPr>
                <w:rFonts w:ascii="Arial" w:eastAsia="Arial" w:hAnsi="Arial" w:cs="Arial"/>
                <w:b/>
                <w:color w:val="000000"/>
                <w:sz w:val="18"/>
                <w:szCs w:val="18"/>
                <w:cs/>
                <w:lang w:val="en-US"/>
              </w:rPr>
            </w:pPr>
            <w:r w:rsidRPr="009239F4">
              <w:rPr>
                <w:rFonts w:ascii="Arial" w:eastAsia="Arial" w:hAnsi="Arial" w:cs="Arial"/>
                <w:b/>
                <w:color w:val="000000"/>
                <w:sz w:val="18"/>
                <w:szCs w:val="18"/>
              </w:rPr>
              <w:t>Tax losses carry forwards</w:t>
            </w:r>
          </w:p>
        </w:tc>
        <w:tc>
          <w:tcPr>
            <w:tcW w:w="1446" w:type="dxa"/>
            <w:tcBorders>
              <w:top w:val="single" w:sz="4" w:space="0" w:color="auto"/>
            </w:tcBorders>
          </w:tcPr>
          <w:p w14:paraId="5AC929FF" w14:textId="6757BA3B" w:rsidR="005B5F0B" w:rsidRPr="009239F4" w:rsidRDefault="005B5F0B" w:rsidP="005215C4">
            <w:pPr>
              <w:tabs>
                <w:tab w:val="left" w:pos="3295"/>
                <w:tab w:val="right" w:pos="9744"/>
              </w:tabs>
              <w:ind w:right="-72"/>
              <w:jc w:val="right"/>
              <w:rPr>
                <w:rFonts w:ascii="Arial" w:eastAsia="Arial" w:hAnsi="Arial" w:cs="Arial"/>
                <w:b/>
                <w:color w:val="000000"/>
                <w:sz w:val="18"/>
                <w:szCs w:val="18"/>
              </w:rPr>
            </w:pPr>
          </w:p>
          <w:p w14:paraId="3EFD775C" w14:textId="7A098891" w:rsidR="005B5F0B" w:rsidRPr="009239F4" w:rsidRDefault="005B5F0B"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5B5F0B" w:rsidRPr="009239F4" w14:paraId="4A147887" w14:textId="4B023886" w:rsidTr="00001A49">
        <w:tc>
          <w:tcPr>
            <w:tcW w:w="3402" w:type="dxa"/>
            <w:tcBorders>
              <w:top w:val="nil"/>
              <w:left w:val="nil"/>
              <w:right w:val="nil"/>
            </w:tcBorders>
            <w:vAlign w:val="bottom"/>
          </w:tcPr>
          <w:p w14:paraId="62C8B6C4" w14:textId="77777777" w:rsidR="005B5F0B" w:rsidRPr="009239F4" w:rsidRDefault="005B5F0B" w:rsidP="005215C4">
            <w:pPr>
              <w:tabs>
                <w:tab w:val="left" w:pos="3295"/>
                <w:tab w:val="left" w:pos="9744"/>
              </w:tabs>
              <w:ind w:left="-113"/>
              <w:rPr>
                <w:rFonts w:ascii="Arial" w:eastAsia="Arial" w:hAnsi="Arial" w:cs="Arial"/>
                <w:b/>
                <w:color w:val="000000"/>
                <w:sz w:val="18"/>
                <w:szCs w:val="18"/>
              </w:rPr>
            </w:pPr>
          </w:p>
        </w:tc>
        <w:tc>
          <w:tcPr>
            <w:tcW w:w="1729" w:type="dxa"/>
            <w:tcBorders>
              <w:bottom w:val="single" w:sz="4" w:space="0" w:color="auto"/>
            </w:tcBorders>
            <w:vAlign w:val="bottom"/>
          </w:tcPr>
          <w:p w14:paraId="08AC4562" w14:textId="67EC3832"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6" w:type="dxa"/>
            <w:tcBorders>
              <w:bottom w:val="single" w:sz="4" w:space="0" w:color="auto"/>
            </w:tcBorders>
            <w:vAlign w:val="bottom"/>
          </w:tcPr>
          <w:p w14:paraId="49187384" w14:textId="44BA8468"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6" w:type="dxa"/>
            <w:tcBorders>
              <w:bottom w:val="single" w:sz="4" w:space="0" w:color="auto"/>
            </w:tcBorders>
            <w:vAlign w:val="bottom"/>
          </w:tcPr>
          <w:p w14:paraId="405AA22A" w14:textId="366B5C12"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46" w:type="dxa"/>
            <w:tcBorders>
              <w:bottom w:val="single" w:sz="4" w:space="0" w:color="auto"/>
            </w:tcBorders>
          </w:tcPr>
          <w:p w14:paraId="2F3F5368" w14:textId="3F4E91D5"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5B5F0B" w:rsidRPr="009239F4" w14:paraId="525CAA25" w14:textId="44666713" w:rsidTr="00001A49">
        <w:tc>
          <w:tcPr>
            <w:tcW w:w="3402" w:type="dxa"/>
            <w:tcBorders>
              <w:top w:val="nil"/>
              <w:left w:val="nil"/>
              <w:right w:val="nil"/>
            </w:tcBorders>
            <w:vAlign w:val="bottom"/>
          </w:tcPr>
          <w:p w14:paraId="0E60AA43" w14:textId="77777777" w:rsidR="005B5F0B" w:rsidRPr="009239F4" w:rsidRDefault="005B5F0B" w:rsidP="005215C4">
            <w:pPr>
              <w:tabs>
                <w:tab w:val="left" w:pos="3295"/>
                <w:tab w:val="left" w:pos="9744"/>
              </w:tabs>
              <w:ind w:left="-113"/>
              <w:rPr>
                <w:rFonts w:ascii="Arial" w:eastAsia="Arial" w:hAnsi="Arial" w:cs="Arial"/>
                <w:b/>
                <w:color w:val="000000"/>
                <w:sz w:val="18"/>
                <w:szCs w:val="18"/>
                <w:lang w:val="en-US"/>
              </w:rPr>
            </w:pPr>
          </w:p>
        </w:tc>
        <w:tc>
          <w:tcPr>
            <w:tcW w:w="1729" w:type="dxa"/>
            <w:tcBorders>
              <w:top w:val="single" w:sz="4" w:space="0" w:color="auto"/>
            </w:tcBorders>
          </w:tcPr>
          <w:p w14:paraId="532FA76C"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tcBorders>
              <w:top w:val="single" w:sz="4" w:space="0" w:color="auto"/>
            </w:tcBorders>
          </w:tcPr>
          <w:p w14:paraId="2D70904D"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tcBorders>
              <w:top w:val="single" w:sz="4" w:space="0" w:color="auto"/>
            </w:tcBorders>
          </w:tcPr>
          <w:p w14:paraId="43A35E63"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tcBorders>
              <w:top w:val="single" w:sz="4" w:space="0" w:color="auto"/>
            </w:tcBorders>
          </w:tcPr>
          <w:p w14:paraId="278D17C0" w14:textId="0F3A1E26"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r>
      <w:tr w:rsidR="005B5F0B" w:rsidRPr="009239F4" w14:paraId="2972D482" w14:textId="3EEC302A" w:rsidTr="00001A49">
        <w:tc>
          <w:tcPr>
            <w:tcW w:w="3402" w:type="dxa"/>
            <w:tcBorders>
              <w:top w:val="nil"/>
              <w:left w:val="nil"/>
              <w:right w:val="nil"/>
            </w:tcBorders>
            <w:vAlign w:val="bottom"/>
          </w:tcPr>
          <w:p w14:paraId="47F834EB" w14:textId="77777777" w:rsidR="005B5F0B" w:rsidRPr="009239F4" w:rsidRDefault="005B5F0B" w:rsidP="005215C4">
            <w:pPr>
              <w:tabs>
                <w:tab w:val="left" w:pos="3295"/>
                <w:tab w:val="left" w:pos="9744"/>
              </w:tabs>
              <w:ind w:left="-113"/>
              <w:rPr>
                <w:rFonts w:ascii="Arial" w:eastAsia="Arial" w:hAnsi="Arial" w:cs="Arial"/>
                <w:b/>
                <w:color w:val="000000"/>
                <w:sz w:val="18"/>
                <w:szCs w:val="18"/>
              </w:rPr>
            </w:pPr>
            <w:r w:rsidRPr="009239F4">
              <w:rPr>
                <w:rFonts w:ascii="Arial" w:eastAsia="Arial" w:hAnsi="Arial" w:cs="Arial"/>
                <w:b/>
                <w:color w:val="000000"/>
                <w:sz w:val="18"/>
                <w:szCs w:val="18"/>
              </w:rPr>
              <w:t>Deferred tax assets</w:t>
            </w:r>
          </w:p>
        </w:tc>
        <w:tc>
          <w:tcPr>
            <w:tcW w:w="1729" w:type="dxa"/>
          </w:tcPr>
          <w:p w14:paraId="01F18218"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tcPr>
          <w:p w14:paraId="1812EF4B"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tcPr>
          <w:p w14:paraId="73254392"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tcPr>
          <w:p w14:paraId="06009B2B" w14:textId="7089D7B6"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r>
      <w:tr w:rsidR="005B5F0B" w:rsidRPr="009239F4" w14:paraId="2E94C3A2" w14:textId="036C0D84" w:rsidTr="00001A49">
        <w:tc>
          <w:tcPr>
            <w:tcW w:w="3402" w:type="dxa"/>
            <w:tcBorders>
              <w:top w:val="nil"/>
              <w:left w:val="nil"/>
              <w:right w:val="nil"/>
            </w:tcBorders>
            <w:vAlign w:val="bottom"/>
          </w:tcPr>
          <w:p w14:paraId="354F44E9" w14:textId="77777777" w:rsidR="005B5F0B" w:rsidRPr="009239F4" w:rsidRDefault="005B5F0B" w:rsidP="005215C4">
            <w:pPr>
              <w:tabs>
                <w:tab w:val="left" w:pos="3295"/>
                <w:tab w:val="left" w:pos="9744"/>
              </w:tabs>
              <w:ind w:left="-113"/>
              <w:rPr>
                <w:rFonts w:ascii="Arial" w:eastAsia="Arial" w:hAnsi="Arial" w:cs="Arial"/>
                <w:b/>
                <w:color w:val="000000"/>
                <w:sz w:val="18"/>
                <w:szCs w:val="18"/>
              </w:rPr>
            </w:pPr>
          </w:p>
        </w:tc>
        <w:tc>
          <w:tcPr>
            <w:tcW w:w="1729" w:type="dxa"/>
            <w:vAlign w:val="bottom"/>
          </w:tcPr>
          <w:p w14:paraId="352AB17E"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vAlign w:val="bottom"/>
          </w:tcPr>
          <w:p w14:paraId="3D1375A3"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vAlign w:val="bottom"/>
          </w:tcPr>
          <w:p w14:paraId="5CB4AD51" w14:textId="77777777"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c>
          <w:tcPr>
            <w:tcW w:w="1446" w:type="dxa"/>
            <w:vAlign w:val="bottom"/>
          </w:tcPr>
          <w:p w14:paraId="634F3BFF" w14:textId="17BD856F" w:rsidR="005B5F0B" w:rsidRPr="009239F4" w:rsidRDefault="005B5F0B" w:rsidP="005215C4">
            <w:pPr>
              <w:keepNext/>
              <w:keepLines/>
              <w:tabs>
                <w:tab w:val="left" w:pos="3295"/>
                <w:tab w:val="left" w:pos="9744"/>
              </w:tabs>
              <w:ind w:right="-72"/>
              <w:jc w:val="right"/>
              <w:rPr>
                <w:rFonts w:ascii="Arial" w:eastAsia="Arial" w:hAnsi="Arial" w:cs="Arial"/>
                <w:b/>
                <w:color w:val="000000"/>
                <w:sz w:val="18"/>
                <w:szCs w:val="18"/>
              </w:rPr>
            </w:pPr>
          </w:p>
        </w:tc>
      </w:tr>
      <w:tr w:rsidR="0031067D" w:rsidRPr="009239F4" w14:paraId="1EC7B6D8" w14:textId="77777777" w:rsidTr="00001A49">
        <w:tc>
          <w:tcPr>
            <w:tcW w:w="3402" w:type="dxa"/>
            <w:tcBorders>
              <w:top w:val="nil"/>
              <w:left w:val="nil"/>
              <w:right w:val="nil"/>
            </w:tcBorders>
            <w:vAlign w:val="bottom"/>
          </w:tcPr>
          <w:p w14:paraId="7A050ABF" w14:textId="06BDE979" w:rsidR="0031067D" w:rsidRPr="009239F4" w:rsidRDefault="0031067D"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1 January 2024</w:t>
            </w:r>
          </w:p>
        </w:tc>
        <w:tc>
          <w:tcPr>
            <w:tcW w:w="1729" w:type="dxa"/>
            <w:vAlign w:val="bottom"/>
          </w:tcPr>
          <w:p w14:paraId="54B1444B" w14:textId="6C34C7FA"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14,657</w:t>
            </w:r>
          </w:p>
        </w:tc>
        <w:tc>
          <w:tcPr>
            <w:tcW w:w="1446" w:type="dxa"/>
            <w:vAlign w:val="bottom"/>
          </w:tcPr>
          <w:p w14:paraId="2E7A4ACE" w14:textId="27F37114"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25,247</w:t>
            </w:r>
          </w:p>
        </w:tc>
        <w:tc>
          <w:tcPr>
            <w:tcW w:w="1446" w:type="dxa"/>
          </w:tcPr>
          <w:p w14:paraId="74C227B9" w14:textId="23714838" w:rsidR="0031067D" w:rsidRPr="009239F4" w:rsidRDefault="0031067D" w:rsidP="005215C4">
            <w:pPr>
              <w:ind w:right="-72"/>
              <w:jc w:val="right"/>
              <w:rPr>
                <w:rFonts w:ascii="Arial" w:eastAsia="Arial" w:hAnsi="Arial" w:cs="Arial"/>
                <w:color w:val="000000"/>
                <w:sz w:val="18"/>
                <w:szCs w:val="18"/>
                <w:cs/>
              </w:rPr>
            </w:pPr>
            <w:r w:rsidRPr="009239F4">
              <w:rPr>
                <w:rFonts w:ascii="Arial" w:eastAsia="Arial" w:hAnsi="Arial" w:cs="Arial"/>
                <w:color w:val="000000"/>
                <w:sz w:val="18"/>
                <w:szCs w:val="18"/>
              </w:rPr>
              <w:t>-</w:t>
            </w:r>
          </w:p>
        </w:tc>
        <w:tc>
          <w:tcPr>
            <w:tcW w:w="1446" w:type="dxa"/>
            <w:vAlign w:val="bottom"/>
          </w:tcPr>
          <w:p w14:paraId="577AD845" w14:textId="309B9DFF"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39,904</w:t>
            </w:r>
          </w:p>
        </w:tc>
      </w:tr>
      <w:tr w:rsidR="0031067D" w:rsidRPr="009239F4" w14:paraId="676A81D2" w14:textId="700E5466" w:rsidTr="00001A49">
        <w:tc>
          <w:tcPr>
            <w:tcW w:w="3402" w:type="dxa"/>
            <w:tcBorders>
              <w:top w:val="nil"/>
              <w:left w:val="nil"/>
              <w:right w:val="nil"/>
            </w:tcBorders>
          </w:tcPr>
          <w:p w14:paraId="3BFADD96" w14:textId="3F2945C1" w:rsidR="0031067D" w:rsidRPr="009239F4" w:rsidRDefault="0031067D" w:rsidP="00001A49">
            <w:pPr>
              <w:tabs>
                <w:tab w:val="left" w:pos="3295"/>
                <w:tab w:val="left" w:pos="5904"/>
              </w:tabs>
              <w:ind w:left="-113"/>
              <w:rPr>
                <w:rFonts w:ascii="Arial" w:eastAsia="Arial" w:hAnsi="Arial" w:cs="Arial"/>
                <w:color w:val="000000"/>
                <w:spacing w:val="-6"/>
                <w:sz w:val="18"/>
                <w:szCs w:val="18"/>
              </w:rPr>
            </w:pPr>
            <w:r w:rsidRPr="009239F4">
              <w:rPr>
                <w:rFonts w:ascii="Arial" w:eastAsia="Arial" w:hAnsi="Arial" w:cs="Arial"/>
                <w:color w:val="000000"/>
                <w:sz w:val="18"/>
                <w:szCs w:val="18"/>
              </w:rPr>
              <w:t>Credited to profit or loss (Note 39)</w:t>
            </w:r>
          </w:p>
        </w:tc>
        <w:tc>
          <w:tcPr>
            <w:tcW w:w="1729" w:type="dxa"/>
            <w:vAlign w:val="bottom"/>
          </w:tcPr>
          <w:p w14:paraId="01C097B3" w14:textId="3FE8BEA7"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18,915</w:t>
            </w:r>
          </w:p>
        </w:tc>
        <w:tc>
          <w:tcPr>
            <w:tcW w:w="1446" w:type="dxa"/>
            <w:vAlign w:val="bottom"/>
          </w:tcPr>
          <w:p w14:paraId="2213A9EC" w14:textId="2EE78A85"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1,190</w:t>
            </w:r>
          </w:p>
        </w:tc>
        <w:tc>
          <w:tcPr>
            <w:tcW w:w="1446" w:type="dxa"/>
          </w:tcPr>
          <w:p w14:paraId="4A28E355" w14:textId="43EB6F58"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6" w:type="dxa"/>
            <w:vAlign w:val="bottom"/>
          </w:tcPr>
          <w:p w14:paraId="70C8BCFF" w14:textId="76C507F2"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20,105</w:t>
            </w:r>
          </w:p>
        </w:tc>
      </w:tr>
      <w:tr w:rsidR="0031067D" w:rsidRPr="009239F4" w14:paraId="5935198B" w14:textId="77777777" w:rsidTr="00001A49">
        <w:tc>
          <w:tcPr>
            <w:tcW w:w="3402" w:type="dxa"/>
            <w:tcBorders>
              <w:top w:val="nil"/>
              <w:left w:val="nil"/>
              <w:right w:val="nil"/>
            </w:tcBorders>
          </w:tcPr>
          <w:p w14:paraId="797D4DCC" w14:textId="35E5578D" w:rsidR="0031067D" w:rsidRPr="009239F4" w:rsidRDefault="0031067D" w:rsidP="005215C4">
            <w:pPr>
              <w:tabs>
                <w:tab w:val="left" w:pos="3295"/>
                <w:tab w:val="left" w:pos="5904"/>
              </w:tabs>
              <w:ind w:left="-113"/>
              <w:rPr>
                <w:rFonts w:ascii="Arial" w:eastAsia="Arial" w:hAnsi="Arial" w:cs="Arial"/>
                <w:color w:val="000000"/>
                <w:sz w:val="18"/>
                <w:szCs w:val="18"/>
              </w:rPr>
            </w:pPr>
            <w:r w:rsidRPr="009239F4">
              <w:rPr>
                <w:rFonts w:ascii="Arial" w:eastAsia="Arial" w:hAnsi="Arial" w:cs="Arial"/>
                <w:color w:val="000000"/>
                <w:sz w:val="18"/>
                <w:szCs w:val="18"/>
              </w:rPr>
              <w:t>Credited to other comprehensive income</w:t>
            </w:r>
          </w:p>
        </w:tc>
        <w:tc>
          <w:tcPr>
            <w:tcW w:w="1729" w:type="dxa"/>
            <w:tcBorders>
              <w:bottom w:val="single" w:sz="4" w:space="0" w:color="auto"/>
            </w:tcBorders>
            <w:vAlign w:val="bottom"/>
          </w:tcPr>
          <w:p w14:paraId="4DC0A1BD" w14:textId="5EE6D7D2"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2,588</w:t>
            </w:r>
          </w:p>
        </w:tc>
        <w:tc>
          <w:tcPr>
            <w:tcW w:w="1446" w:type="dxa"/>
            <w:tcBorders>
              <w:bottom w:val="single" w:sz="4" w:space="0" w:color="auto"/>
            </w:tcBorders>
            <w:vAlign w:val="bottom"/>
          </w:tcPr>
          <w:p w14:paraId="571E8D69" w14:textId="0D05A178"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6" w:type="dxa"/>
            <w:tcBorders>
              <w:bottom w:val="single" w:sz="4" w:space="0" w:color="auto"/>
            </w:tcBorders>
          </w:tcPr>
          <w:p w14:paraId="5A10737F" w14:textId="49004923"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6" w:type="dxa"/>
            <w:tcBorders>
              <w:bottom w:val="single" w:sz="4" w:space="0" w:color="auto"/>
            </w:tcBorders>
            <w:vAlign w:val="bottom"/>
          </w:tcPr>
          <w:p w14:paraId="442BA3BB" w14:textId="305E23A9"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2,588</w:t>
            </w:r>
          </w:p>
        </w:tc>
      </w:tr>
      <w:tr w:rsidR="005B5F0B" w:rsidRPr="009239F4" w14:paraId="40FE3376" w14:textId="630690B8" w:rsidTr="00001A49">
        <w:tc>
          <w:tcPr>
            <w:tcW w:w="3402" w:type="dxa"/>
            <w:tcBorders>
              <w:top w:val="nil"/>
              <w:left w:val="nil"/>
              <w:right w:val="nil"/>
            </w:tcBorders>
            <w:vAlign w:val="bottom"/>
          </w:tcPr>
          <w:p w14:paraId="0E440E18" w14:textId="77777777" w:rsidR="005B5F0B" w:rsidRPr="009239F4" w:rsidRDefault="005B5F0B" w:rsidP="005215C4">
            <w:pPr>
              <w:tabs>
                <w:tab w:val="left" w:pos="3295"/>
                <w:tab w:val="left" w:pos="9744"/>
              </w:tabs>
              <w:ind w:left="-113"/>
              <w:rPr>
                <w:rFonts w:ascii="Arial" w:eastAsia="Arial" w:hAnsi="Arial" w:cs="Arial"/>
                <w:b/>
                <w:color w:val="000000"/>
                <w:sz w:val="18"/>
                <w:szCs w:val="18"/>
              </w:rPr>
            </w:pPr>
          </w:p>
        </w:tc>
        <w:tc>
          <w:tcPr>
            <w:tcW w:w="1729" w:type="dxa"/>
            <w:tcBorders>
              <w:top w:val="single" w:sz="4" w:space="0" w:color="auto"/>
            </w:tcBorders>
            <w:vAlign w:val="bottom"/>
          </w:tcPr>
          <w:p w14:paraId="4558BA2E"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63DD6F28"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7D1F5EBA"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0DEADACF" w14:textId="03E82D52" w:rsidR="005B5F0B" w:rsidRPr="009239F4" w:rsidRDefault="005B5F0B" w:rsidP="005215C4">
            <w:pPr>
              <w:ind w:right="-72"/>
              <w:jc w:val="right"/>
              <w:rPr>
                <w:rFonts w:ascii="Arial" w:eastAsia="Arial" w:hAnsi="Arial" w:cs="Arial"/>
                <w:color w:val="000000"/>
                <w:sz w:val="18"/>
                <w:szCs w:val="18"/>
              </w:rPr>
            </w:pPr>
          </w:p>
        </w:tc>
      </w:tr>
      <w:tr w:rsidR="005B5F0B" w:rsidRPr="009239F4" w14:paraId="4485226E" w14:textId="653E9487" w:rsidTr="00001A49">
        <w:tc>
          <w:tcPr>
            <w:tcW w:w="3402" w:type="dxa"/>
            <w:tcBorders>
              <w:top w:val="nil"/>
              <w:left w:val="nil"/>
              <w:right w:val="nil"/>
            </w:tcBorders>
            <w:vAlign w:val="bottom"/>
          </w:tcPr>
          <w:p w14:paraId="73091F37" w14:textId="36BC41FE" w:rsidR="005B5F0B" w:rsidRPr="009239F4" w:rsidRDefault="005B5F0B"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31 December 2024</w:t>
            </w:r>
          </w:p>
        </w:tc>
        <w:tc>
          <w:tcPr>
            <w:tcW w:w="1729" w:type="dxa"/>
            <w:tcBorders>
              <w:bottom w:val="single" w:sz="4" w:space="0" w:color="auto"/>
            </w:tcBorders>
            <w:vAlign w:val="bottom"/>
          </w:tcPr>
          <w:p w14:paraId="29354875" w14:textId="58F2743F" w:rsidR="005B5F0B" w:rsidRPr="009239F4" w:rsidRDefault="005B5F0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36,160</w:t>
            </w:r>
          </w:p>
        </w:tc>
        <w:tc>
          <w:tcPr>
            <w:tcW w:w="1446" w:type="dxa"/>
            <w:tcBorders>
              <w:bottom w:val="single" w:sz="4" w:space="0" w:color="auto"/>
            </w:tcBorders>
            <w:vAlign w:val="bottom"/>
          </w:tcPr>
          <w:p w14:paraId="3FFF69A8" w14:textId="01891676" w:rsidR="005B5F0B" w:rsidRPr="009239F4" w:rsidRDefault="005B5F0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26,437</w:t>
            </w:r>
          </w:p>
        </w:tc>
        <w:tc>
          <w:tcPr>
            <w:tcW w:w="1446" w:type="dxa"/>
            <w:tcBorders>
              <w:bottom w:val="single" w:sz="4" w:space="0" w:color="auto"/>
            </w:tcBorders>
            <w:vAlign w:val="bottom"/>
          </w:tcPr>
          <w:p w14:paraId="086492CE" w14:textId="7A7C6223" w:rsidR="005B5F0B"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6" w:type="dxa"/>
            <w:tcBorders>
              <w:bottom w:val="single" w:sz="4" w:space="0" w:color="auto"/>
            </w:tcBorders>
            <w:vAlign w:val="bottom"/>
          </w:tcPr>
          <w:p w14:paraId="2CD4F50E" w14:textId="55966A5D" w:rsidR="005B5F0B" w:rsidRPr="009239F4" w:rsidRDefault="005B5F0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62,597</w:t>
            </w:r>
          </w:p>
        </w:tc>
      </w:tr>
      <w:tr w:rsidR="005B5F0B" w:rsidRPr="009239F4" w14:paraId="344AD568" w14:textId="3221D442" w:rsidTr="00001A49">
        <w:tc>
          <w:tcPr>
            <w:tcW w:w="3402" w:type="dxa"/>
            <w:tcBorders>
              <w:top w:val="nil"/>
              <w:left w:val="nil"/>
              <w:right w:val="nil"/>
            </w:tcBorders>
          </w:tcPr>
          <w:p w14:paraId="4286ABFB" w14:textId="77777777" w:rsidR="005B5F0B" w:rsidRPr="009239F4" w:rsidRDefault="005B5F0B" w:rsidP="005215C4">
            <w:pPr>
              <w:tabs>
                <w:tab w:val="left" w:pos="3295"/>
                <w:tab w:val="left" w:pos="9744"/>
              </w:tabs>
              <w:ind w:left="-113"/>
              <w:rPr>
                <w:rFonts w:ascii="Arial" w:eastAsia="Arial" w:hAnsi="Arial" w:cs="Arial"/>
                <w:color w:val="000000"/>
                <w:sz w:val="18"/>
                <w:szCs w:val="18"/>
              </w:rPr>
            </w:pPr>
          </w:p>
        </w:tc>
        <w:tc>
          <w:tcPr>
            <w:tcW w:w="1729" w:type="dxa"/>
            <w:tcBorders>
              <w:top w:val="single" w:sz="4" w:space="0" w:color="auto"/>
            </w:tcBorders>
            <w:vAlign w:val="bottom"/>
          </w:tcPr>
          <w:p w14:paraId="2BB1BCC7"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438083BD"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35EC1FA5"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56D8AB69" w14:textId="3CE4F086" w:rsidR="005B5F0B" w:rsidRPr="009239F4" w:rsidRDefault="005B5F0B" w:rsidP="005215C4">
            <w:pPr>
              <w:ind w:right="-72"/>
              <w:jc w:val="right"/>
              <w:rPr>
                <w:rFonts w:ascii="Arial" w:eastAsia="Arial" w:hAnsi="Arial" w:cs="Arial"/>
                <w:color w:val="000000"/>
                <w:sz w:val="18"/>
                <w:szCs w:val="18"/>
              </w:rPr>
            </w:pPr>
          </w:p>
        </w:tc>
      </w:tr>
      <w:tr w:rsidR="0031067D" w:rsidRPr="009239F4" w14:paraId="06A315D5" w14:textId="77777777" w:rsidTr="00001A49">
        <w:tc>
          <w:tcPr>
            <w:tcW w:w="3402" w:type="dxa"/>
            <w:tcBorders>
              <w:top w:val="nil"/>
              <w:left w:val="nil"/>
              <w:right w:val="nil"/>
            </w:tcBorders>
            <w:vAlign w:val="bottom"/>
          </w:tcPr>
          <w:p w14:paraId="3D6A0CB1" w14:textId="529133DF" w:rsidR="0031067D" w:rsidRPr="009239F4" w:rsidRDefault="0031067D"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1 January 2025</w:t>
            </w:r>
          </w:p>
        </w:tc>
        <w:tc>
          <w:tcPr>
            <w:tcW w:w="1729" w:type="dxa"/>
            <w:vAlign w:val="bottom"/>
          </w:tcPr>
          <w:p w14:paraId="78A6AF81" w14:textId="6862705F"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36,160</w:t>
            </w:r>
          </w:p>
        </w:tc>
        <w:tc>
          <w:tcPr>
            <w:tcW w:w="1446" w:type="dxa"/>
            <w:vAlign w:val="bottom"/>
          </w:tcPr>
          <w:p w14:paraId="2875A7FC" w14:textId="487C4514"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26,437</w:t>
            </w:r>
          </w:p>
        </w:tc>
        <w:tc>
          <w:tcPr>
            <w:tcW w:w="1446" w:type="dxa"/>
          </w:tcPr>
          <w:p w14:paraId="390A948D" w14:textId="71B97613"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6" w:type="dxa"/>
            <w:vAlign w:val="bottom"/>
          </w:tcPr>
          <w:p w14:paraId="65F1C1C2" w14:textId="450C59EC" w:rsidR="0031067D"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62,597</w:t>
            </w:r>
          </w:p>
        </w:tc>
      </w:tr>
      <w:tr w:rsidR="00654ECA" w:rsidRPr="009239F4" w14:paraId="7FDD4466" w14:textId="4AD1966F" w:rsidTr="00001A49">
        <w:tc>
          <w:tcPr>
            <w:tcW w:w="3402" w:type="dxa"/>
            <w:tcBorders>
              <w:top w:val="nil"/>
              <w:left w:val="nil"/>
              <w:right w:val="nil"/>
            </w:tcBorders>
          </w:tcPr>
          <w:p w14:paraId="462F7B63" w14:textId="09B06E85" w:rsidR="00654ECA" w:rsidRPr="009239F4" w:rsidRDefault="004608A1" w:rsidP="005215C4">
            <w:pPr>
              <w:tabs>
                <w:tab w:val="left" w:pos="3295"/>
                <w:tab w:val="left" w:pos="9744"/>
              </w:tabs>
              <w:ind w:left="-113"/>
              <w:rPr>
                <w:rFonts w:ascii="Arial" w:eastAsia="Arial" w:hAnsi="Arial" w:cs="Arial"/>
                <w:color w:val="000000"/>
                <w:spacing w:val="-8"/>
                <w:sz w:val="18"/>
                <w:szCs w:val="18"/>
              </w:rPr>
            </w:pPr>
            <w:r w:rsidRPr="009239F4">
              <w:rPr>
                <w:rFonts w:ascii="Arial" w:eastAsia="Arial" w:hAnsi="Arial" w:cs="Arial"/>
                <w:color w:val="000000"/>
                <w:sz w:val="18"/>
                <w:szCs w:val="18"/>
              </w:rPr>
              <w:t>Credited to profit or loss (Note 39)</w:t>
            </w:r>
          </w:p>
        </w:tc>
        <w:tc>
          <w:tcPr>
            <w:tcW w:w="1729" w:type="dxa"/>
          </w:tcPr>
          <w:p w14:paraId="6EA4163A" w14:textId="6F0B9AA3" w:rsidR="00654ECA" w:rsidRPr="009239F4" w:rsidRDefault="00654EC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28,4</w:t>
            </w:r>
            <w:r w:rsidR="00E27BD2" w:rsidRPr="009239F4">
              <w:rPr>
                <w:rFonts w:ascii="Arial" w:eastAsia="Arial" w:hAnsi="Arial" w:cs="Arial"/>
                <w:color w:val="000000"/>
                <w:sz w:val="18"/>
                <w:szCs w:val="18"/>
              </w:rPr>
              <w:t>18</w:t>
            </w:r>
          </w:p>
        </w:tc>
        <w:tc>
          <w:tcPr>
            <w:tcW w:w="1446" w:type="dxa"/>
          </w:tcPr>
          <w:p w14:paraId="269D694C" w14:textId="6BF22AF1" w:rsidR="00654ECA" w:rsidRPr="009239F4" w:rsidRDefault="00654EC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5,986</w:t>
            </w:r>
          </w:p>
        </w:tc>
        <w:tc>
          <w:tcPr>
            <w:tcW w:w="1446" w:type="dxa"/>
          </w:tcPr>
          <w:p w14:paraId="3C97052F" w14:textId="07CCC40C" w:rsidR="00654ECA" w:rsidRPr="009239F4" w:rsidRDefault="00654ECA" w:rsidP="005215C4">
            <w:pPr>
              <w:ind w:right="-72"/>
              <w:jc w:val="right"/>
              <w:rPr>
                <w:rFonts w:ascii="Arial" w:eastAsia="Arial" w:hAnsi="Arial" w:cs="Arial"/>
                <w:color w:val="000000"/>
                <w:sz w:val="18"/>
                <w:szCs w:val="18"/>
                <w:lang w:val="en-US"/>
              </w:rPr>
            </w:pPr>
            <w:r w:rsidRPr="009239F4">
              <w:rPr>
                <w:rFonts w:ascii="Arial" w:eastAsia="Arial" w:hAnsi="Arial" w:cs="Arial"/>
                <w:color w:val="000000"/>
                <w:sz w:val="18"/>
                <w:szCs w:val="18"/>
                <w:lang w:val="en-US"/>
              </w:rPr>
              <w:t>3,862</w:t>
            </w:r>
          </w:p>
        </w:tc>
        <w:tc>
          <w:tcPr>
            <w:tcW w:w="1446" w:type="dxa"/>
          </w:tcPr>
          <w:p w14:paraId="6585046D" w14:textId="2B386051" w:rsidR="00654ECA" w:rsidRPr="009239F4" w:rsidRDefault="00654EC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38,26</w:t>
            </w:r>
            <w:r w:rsidR="00E27BD2" w:rsidRPr="009239F4">
              <w:rPr>
                <w:rFonts w:ascii="Arial" w:eastAsia="Arial" w:hAnsi="Arial" w:cs="Arial"/>
                <w:color w:val="000000"/>
                <w:sz w:val="18"/>
                <w:szCs w:val="18"/>
              </w:rPr>
              <w:t>6</w:t>
            </w:r>
          </w:p>
        </w:tc>
      </w:tr>
      <w:tr w:rsidR="00654ECA" w:rsidRPr="009239F4" w14:paraId="28AC3E69" w14:textId="21ABDA34" w:rsidTr="00001A49">
        <w:tc>
          <w:tcPr>
            <w:tcW w:w="3402" w:type="dxa"/>
            <w:tcBorders>
              <w:top w:val="nil"/>
              <w:left w:val="nil"/>
              <w:right w:val="nil"/>
            </w:tcBorders>
          </w:tcPr>
          <w:p w14:paraId="6695FB4F" w14:textId="574B1A86" w:rsidR="00654ECA" w:rsidRPr="009239F4" w:rsidRDefault="00654ECA" w:rsidP="005215C4">
            <w:pPr>
              <w:tabs>
                <w:tab w:val="left" w:pos="3295"/>
                <w:tab w:val="left" w:pos="5904"/>
              </w:tabs>
              <w:ind w:left="-113"/>
              <w:rPr>
                <w:rFonts w:ascii="Arial" w:eastAsia="Arial" w:hAnsi="Arial" w:cs="Arial"/>
                <w:color w:val="000000"/>
                <w:sz w:val="18"/>
                <w:szCs w:val="18"/>
              </w:rPr>
            </w:pPr>
            <w:r w:rsidRPr="009239F4">
              <w:rPr>
                <w:rFonts w:ascii="Arial" w:eastAsia="Arial" w:hAnsi="Arial" w:cs="Arial"/>
                <w:color w:val="000000"/>
                <w:sz w:val="18"/>
                <w:szCs w:val="18"/>
              </w:rPr>
              <w:t>Credited to other comprehensive income</w:t>
            </w:r>
          </w:p>
        </w:tc>
        <w:tc>
          <w:tcPr>
            <w:tcW w:w="1729" w:type="dxa"/>
            <w:tcBorders>
              <w:bottom w:val="single" w:sz="4" w:space="0" w:color="auto"/>
            </w:tcBorders>
          </w:tcPr>
          <w:p w14:paraId="2D9A49E5" w14:textId="2CD3DC11" w:rsidR="00654ECA" w:rsidRPr="009239F4" w:rsidRDefault="00654EC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1,99</w:t>
            </w:r>
            <w:r w:rsidR="00E27BD2" w:rsidRPr="009239F4">
              <w:rPr>
                <w:rFonts w:ascii="Arial" w:eastAsia="Arial" w:hAnsi="Arial" w:cs="Arial"/>
                <w:color w:val="000000"/>
                <w:sz w:val="18"/>
                <w:szCs w:val="18"/>
              </w:rPr>
              <w:t>9</w:t>
            </w:r>
          </w:p>
        </w:tc>
        <w:tc>
          <w:tcPr>
            <w:tcW w:w="1446" w:type="dxa"/>
            <w:tcBorders>
              <w:bottom w:val="single" w:sz="4" w:space="0" w:color="auto"/>
            </w:tcBorders>
          </w:tcPr>
          <w:p w14:paraId="22D6E217" w14:textId="244979E6" w:rsidR="00654ECA" w:rsidRPr="009239F4" w:rsidRDefault="00654EC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6" w:type="dxa"/>
            <w:tcBorders>
              <w:bottom w:val="single" w:sz="4" w:space="0" w:color="auto"/>
            </w:tcBorders>
          </w:tcPr>
          <w:p w14:paraId="21B0CD02" w14:textId="4FE31546" w:rsidR="00654ECA" w:rsidRPr="009239F4" w:rsidRDefault="00654ECA" w:rsidP="005215C4">
            <w:pPr>
              <w:tabs>
                <w:tab w:val="left" w:pos="456"/>
                <w:tab w:val="right" w:pos="18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6" w:type="dxa"/>
            <w:tcBorders>
              <w:bottom w:val="single" w:sz="4" w:space="0" w:color="auto"/>
            </w:tcBorders>
          </w:tcPr>
          <w:p w14:paraId="58DEB28A" w14:textId="56AE4D71" w:rsidR="00654ECA" w:rsidRPr="009239F4" w:rsidRDefault="00654EC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1,99</w:t>
            </w:r>
            <w:r w:rsidR="00E27BD2" w:rsidRPr="009239F4">
              <w:rPr>
                <w:rFonts w:ascii="Arial" w:eastAsia="Arial" w:hAnsi="Arial" w:cs="Arial"/>
                <w:color w:val="000000"/>
                <w:sz w:val="18"/>
                <w:szCs w:val="18"/>
              </w:rPr>
              <w:t>9</w:t>
            </w:r>
          </w:p>
        </w:tc>
      </w:tr>
      <w:tr w:rsidR="005B5F0B" w:rsidRPr="009239F4" w14:paraId="0D4DEF10" w14:textId="316F3378" w:rsidTr="00001A49">
        <w:tc>
          <w:tcPr>
            <w:tcW w:w="3402" w:type="dxa"/>
            <w:tcBorders>
              <w:top w:val="nil"/>
              <w:left w:val="nil"/>
              <w:right w:val="nil"/>
            </w:tcBorders>
            <w:vAlign w:val="bottom"/>
          </w:tcPr>
          <w:p w14:paraId="72E30281" w14:textId="77777777" w:rsidR="005B5F0B" w:rsidRPr="009239F4" w:rsidRDefault="005B5F0B" w:rsidP="005215C4">
            <w:pPr>
              <w:tabs>
                <w:tab w:val="left" w:pos="3295"/>
                <w:tab w:val="left" w:pos="9744"/>
              </w:tabs>
              <w:ind w:left="-113"/>
              <w:rPr>
                <w:rFonts w:ascii="Arial" w:eastAsia="Arial" w:hAnsi="Arial" w:cs="Arial"/>
                <w:b/>
                <w:color w:val="000000"/>
                <w:sz w:val="18"/>
                <w:szCs w:val="18"/>
              </w:rPr>
            </w:pPr>
          </w:p>
        </w:tc>
        <w:tc>
          <w:tcPr>
            <w:tcW w:w="1729" w:type="dxa"/>
            <w:tcBorders>
              <w:top w:val="single" w:sz="4" w:space="0" w:color="auto"/>
            </w:tcBorders>
            <w:vAlign w:val="bottom"/>
          </w:tcPr>
          <w:p w14:paraId="595C7986"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09E41031"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51BBC837" w14:textId="77777777" w:rsidR="005B5F0B" w:rsidRPr="009239F4" w:rsidRDefault="005B5F0B" w:rsidP="005215C4">
            <w:pPr>
              <w:ind w:right="-72"/>
              <w:jc w:val="right"/>
              <w:rPr>
                <w:rFonts w:ascii="Arial" w:eastAsia="Arial" w:hAnsi="Arial" w:cs="Arial"/>
                <w:color w:val="000000"/>
                <w:sz w:val="18"/>
                <w:szCs w:val="18"/>
              </w:rPr>
            </w:pPr>
          </w:p>
        </w:tc>
        <w:tc>
          <w:tcPr>
            <w:tcW w:w="1446" w:type="dxa"/>
            <w:tcBorders>
              <w:top w:val="single" w:sz="4" w:space="0" w:color="auto"/>
            </w:tcBorders>
            <w:vAlign w:val="bottom"/>
          </w:tcPr>
          <w:p w14:paraId="121642F6" w14:textId="1A65E2D5" w:rsidR="005B5F0B" w:rsidRPr="009239F4" w:rsidRDefault="005B5F0B" w:rsidP="005215C4">
            <w:pPr>
              <w:ind w:right="-72"/>
              <w:jc w:val="right"/>
              <w:rPr>
                <w:rFonts w:ascii="Arial" w:eastAsia="Arial" w:hAnsi="Arial" w:cs="Arial"/>
                <w:color w:val="000000"/>
                <w:sz w:val="18"/>
                <w:szCs w:val="18"/>
              </w:rPr>
            </w:pPr>
          </w:p>
        </w:tc>
      </w:tr>
      <w:tr w:rsidR="005B5F0B" w:rsidRPr="009239F4" w14:paraId="6239B185" w14:textId="2AF63CE7" w:rsidTr="00001A49">
        <w:tc>
          <w:tcPr>
            <w:tcW w:w="3402" w:type="dxa"/>
            <w:tcBorders>
              <w:top w:val="nil"/>
              <w:left w:val="nil"/>
              <w:bottom w:val="nil"/>
              <w:right w:val="nil"/>
            </w:tcBorders>
            <w:vAlign w:val="bottom"/>
          </w:tcPr>
          <w:p w14:paraId="01D8E254" w14:textId="1AFAB0FE" w:rsidR="005B5F0B" w:rsidRPr="009239F4" w:rsidRDefault="005B5F0B"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31 December 2025</w:t>
            </w:r>
          </w:p>
        </w:tc>
        <w:tc>
          <w:tcPr>
            <w:tcW w:w="1729" w:type="dxa"/>
            <w:tcBorders>
              <w:bottom w:val="single" w:sz="4" w:space="0" w:color="auto"/>
            </w:tcBorders>
            <w:vAlign w:val="bottom"/>
          </w:tcPr>
          <w:p w14:paraId="7209A7E8" w14:textId="61C69675" w:rsidR="005B5F0B" w:rsidRPr="009239F4" w:rsidRDefault="00BF127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66,577</w:t>
            </w:r>
          </w:p>
        </w:tc>
        <w:tc>
          <w:tcPr>
            <w:tcW w:w="1446" w:type="dxa"/>
            <w:tcBorders>
              <w:bottom w:val="single" w:sz="4" w:space="0" w:color="auto"/>
            </w:tcBorders>
            <w:vAlign w:val="bottom"/>
          </w:tcPr>
          <w:p w14:paraId="786F55C0" w14:textId="4ADBCEEA" w:rsidR="005B5F0B" w:rsidRPr="009239F4" w:rsidRDefault="00B95CA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32,423</w:t>
            </w:r>
          </w:p>
        </w:tc>
        <w:tc>
          <w:tcPr>
            <w:tcW w:w="1446" w:type="dxa"/>
            <w:tcBorders>
              <w:bottom w:val="single" w:sz="4" w:space="0" w:color="auto"/>
            </w:tcBorders>
            <w:vAlign w:val="bottom"/>
          </w:tcPr>
          <w:p w14:paraId="41A2CD23" w14:textId="0C01FD58" w:rsidR="005B5F0B" w:rsidRPr="009239F4" w:rsidRDefault="003106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3,862</w:t>
            </w:r>
          </w:p>
        </w:tc>
        <w:tc>
          <w:tcPr>
            <w:tcW w:w="1446" w:type="dxa"/>
            <w:tcBorders>
              <w:bottom w:val="single" w:sz="4" w:space="0" w:color="auto"/>
            </w:tcBorders>
            <w:vAlign w:val="bottom"/>
          </w:tcPr>
          <w:p w14:paraId="438B44BB" w14:textId="37C0F03C" w:rsidR="005B5F0B" w:rsidRPr="009239F4" w:rsidRDefault="00D6642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102,862</w:t>
            </w:r>
          </w:p>
        </w:tc>
      </w:tr>
    </w:tbl>
    <w:p w14:paraId="2E7609C9" w14:textId="77777777" w:rsidR="00814F22" w:rsidRPr="009239F4" w:rsidRDefault="00814F22" w:rsidP="005215C4">
      <w:pPr>
        <w:jc w:val="both"/>
        <w:rPr>
          <w:rFonts w:ascii="Arial" w:eastAsia="Arial" w:hAnsi="Arial" w:cs="Arial"/>
          <w:strike/>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680"/>
        <w:gridCol w:w="1809"/>
        <w:gridCol w:w="1521"/>
        <w:gridCol w:w="1440"/>
      </w:tblGrid>
      <w:tr w:rsidR="00500B3D" w:rsidRPr="009239F4" w14:paraId="6FD7DBF0" w14:textId="77777777" w:rsidTr="00001A49">
        <w:tc>
          <w:tcPr>
            <w:tcW w:w="4680" w:type="dxa"/>
            <w:tcBorders>
              <w:top w:val="nil"/>
              <w:left w:val="nil"/>
              <w:right w:val="nil"/>
            </w:tcBorders>
            <w:vAlign w:val="bottom"/>
          </w:tcPr>
          <w:p w14:paraId="32C6B4B2" w14:textId="77777777" w:rsidR="001F16B5" w:rsidRPr="009239F4" w:rsidRDefault="001F16B5" w:rsidP="005215C4">
            <w:pPr>
              <w:tabs>
                <w:tab w:val="left" w:pos="3295"/>
                <w:tab w:val="left" w:pos="9744"/>
              </w:tabs>
              <w:ind w:left="-113"/>
              <w:rPr>
                <w:rFonts w:ascii="Arial" w:eastAsia="Arial" w:hAnsi="Arial" w:cs="Arial"/>
                <w:color w:val="000000"/>
                <w:sz w:val="18"/>
                <w:szCs w:val="18"/>
              </w:rPr>
            </w:pPr>
          </w:p>
        </w:tc>
        <w:tc>
          <w:tcPr>
            <w:tcW w:w="4770" w:type="dxa"/>
            <w:gridSpan w:val="3"/>
            <w:tcBorders>
              <w:bottom w:val="single" w:sz="4" w:space="0" w:color="auto"/>
            </w:tcBorders>
          </w:tcPr>
          <w:p w14:paraId="0C0ED288" w14:textId="77777777" w:rsidR="001F16B5" w:rsidRPr="009239F4" w:rsidRDefault="001F16B5" w:rsidP="005215C4">
            <w:pPr>
              <w:keepNext/>
              <w:keepLines/>
              <w:tabs>
                <w:tab w:val="left" w:pos="3295"/>
                <w:tab w:val="left" w:pos="9744"/>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500B3D" w:rsidRPr="009239F4" w14:paraId="4DCFACE7" w14:textId="77777777" w:rsidTr="00001A49">
        <w:tc>
          <w:tcPr>
            <w:tcW w:w="4680" w:type="dxa"/>
            <w:tcBorders>
              <w:top w:val="nil"/>
              <w:left w:val="nil"/>
              <w:right w:val="nil"/>
            </w:tcBorders>
            <w:vAlign w:val="bottom"/>
          </w:tcPr>
          <w:p w14:paraId="73E68C25" w14:textId="77777777" w:rsidR="001F16B5" w:rsidRPr="009239F4" w:rsidRDefault="001F16B5" w:rsidP="005215C4">
            <w:pPr>
              <w:tabs>
                <w:tab w:val="left" w:pos="3295"/>
                <w:tab w:val="left" w:pos="9744"/>
              </w:tabs>
              <w:ind w:left="-113"/>
              <w:rPr>
                <w:rFonts w:ascii="Arial" w:eastAsia="Arial" w:hAnsi="Arial" w:cs="Arial"/>
                <w:b/>
                <w:color w:val="000000"/>
                <w:sz w:val="18"/>
                <w:szCs w:val="18"/>
              </w:rPr>
            </w:pPr>
          </w:p>
        </w:tc>
        <w:tc>
          <w:tcPr>
            <w:tcW w:w="1809" w:type="dxa"/>
            <w:tcBorders>
              <w:top w:val="single" w:sz="4" w:space="0" w:color="auto"/>
            </w:tcBorders>
          </w:tcPr>
          <w:p w14:paraId="586E72EF" w14:textId="77777777" w:rsidR="001F16B5" w:rsidRPr="009239F4" w:rsidRDefault="001F16B5"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Hedges reserve</w:t>
            </w:r>
          </w:p>
          <w:p w14:paraId="203C2872" w14:textId="1C121BC7" w:rsidR="001F16B5" w:rsidRPr="009239F4" w:rsidRDefault="001F16B5"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(TFRS</w:t>
            </w:r>
            <w:r w:rsidR="0029720E" w:rsidRPr="009239F4">
              <w:rPr>
                <w:rFonts w:ascii="Arial" w:eastAsia="Arial" w:hAnsi="Arial" w:cs="Arial"/>
                <w:b/>
                <w:color w:val="000000"/>
                <w:sz w:val="18"/>
                <w:szCs w:val="18"/>
              </w:rPr>
              <w:t>9</w:t>
            </w:r>
            <w:r w:rsidRPr="009239F4">
              <w:rPr>
                <w:rFonts w:ascii="Arial" w:eastAsia="Arial" w:hAnsi="Arial" w:cs="Arial"/>
                <w:b/>
                <w:color w:val="000000"/>
                <w:sz w:val="18"/>
                <w:szCs w:val="18"/>
              </w:rPr>
              <w:t>)</w:t>
            </w:r>
          </w:p>
        </w:tc>
        <w:tc>
          <w:tcPr>
            <w:tcW w:w="1521" w:type="dxa"/>
            <w:tcBorders>
              <w:top w:val="single" w:sz="4" w:space="0" w:color="auto"/>
            </w:tcBorders>
            <w:vAlign w:val="bottom"/>
          </w:tcPr>
          <w:p w14:paraId="3EE86D4A" w14:textId="3186E242" w:rsidR="001F16B5" w:rsidRPr="009239F4" w:rsidRDefault="00275375" w:rsidP="005215C4">
            <w:pPr>
              <w:tabs>
                <w:tab w:val="left" w:pos="3295"/>
                <w:tab w:val="right" w:pos="9744"/>
              </w:tabs>
              <w:ind w:right="-72"/>
              <w:jc w:val="right"/>
              <w:rPr>
                <w:rFonts w:ascii="Arial" w:eastAsia="Arial" w:hAnsi="Arial" w:cs="Arial"/>
                <w:b/>
                <w:color w:val="000000"/>
                <w:sz w:val="18"/>
                <w:szCs w:val="18"/>
                <w:lang w:val="en-US"/>
              </w:rPr>
            </w:pPr>
            <w:r w:rsidRPr="009239F4">
              <w:rPr>
                <w:rFonts w:ascii="Arial" w:eastAsia="Arial" w:hAnsi="Arial" w:cs="Arial"/>
                <w:b/>
                <w:color w:val="000000"/>
                <w:sz w:val="18"/>
                <w:szCs w:val="18"/>
              </w:rPr>
              <w:t>Right of use assets</w:t>
            </w:r>
          </w:p>
        </w:tc>
        <w:tc>
          <w:tcPr>
            <w:tcW w:w="1440" w:type="dxa"/>
            <w:tcBorders>
              <w:top w:val="single" w:sz="4" w:space="0" w:color="auto"/>
            </w:tcBorders>
          </w:tcPr>
          <w:p w14:paraId="75B57B7C" w14:textId="77777777" w:rsidR="001F16B5" w:rsidRPr="009239F4" w:rsidRDefault="001F16B5" w:rsidP="005215C4">
            <w:pPr>
              <w:tabs>
                <w:tab w:val="left" w:pos="3295"/>
                <w:tab w:val="right" w:pos="9744"/>
              </w:tabs>
              <w:ind w:right="-72"/>
              <w:jc w:val="right"/>
              <w:rPr>
                <w:rFonts w:ascii="Arial" w:eastAsia="Arial" w:hAnsi="Arial" w:cs="Arial"/>
                <w:b/>
                <w:color w:val="000000"/>
                <w:sz w:val="18"/>
                <w:szCs w:val="18"/>
              </w:rPr>
            </w:pPr>
          </w:p>
          <w:p w14:paraId="4E4F2873" w14:textId="77777777" w:rsidR="001F16B5" w:rsidRPr="009239F4" w:rsidRDefault="001F16B5" w:rsidP="005215C4">
            <w:pPr>
              <w:tabs>
                <w:tab w:val="left" w:pos="3295"/>
                <w:tab w:val="righ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500B3D" w:rsidRPr="009239F4" w14:paraId="54C8FA92" w14:textId="77777777" w:rsidTr="00001A49">
        <w:tc>
          <w:tcPr>
            <w:tcW w:w="4680" w:type="dxa"/>
            <w:tcBorders>
              <w:top w:val="nil"/>
              <w:left w:val="nil"/>
              <w:right w:val="nil"/>
            </w:tcBorders>
            <w:vAlign w:val="bottom"/>
          </w:tcPr>
          <w:p w14:paraId="3328EDB0" w14:textId="77777777" w:rsidR="001F16B5" w:rsidRPr="009239F4" w:rsidRDefault="001F16B5" w:rsidP="005215C4">
            <w:pPr>
              <w:tabs>
                <w:tab w:val="left" w:pos="3295"/>
                <w:tab w:val="left" w:pos="9744"/>
              </w:tabs>
              <w:ind w:left="-113"/>
              <w:rPr>
                <w:rFonts w:ascii="Arial" w:eastAsia="Arial" w:hAnsi="Arial" w:cs="Arial"/>
                <w:b/>
                <w:color w:val="000000"/>
                <w:sz w:val="18"/>
                <w:szCs w:val="18"/>
              </w:rPr>
            </w:pPr>
          </w:p>
        </w:tc>
        <w:tc>
          <w:tcPr>
            <w:tcW w:w="1809" w:type="dxa"/>
            <w:tcBorders>
              <w:bottom w:val="single" w:sz="4" w:space="0" w:color="auto"/>
            </w:tcBorders>
          </w:tcPr>
          <w:p w14:paraId="0068A90E" w14:textId="2C4DE154"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521" w:type="dxa"/>
            <w:tcBorders>
              <w:bottom w:val="single" w:sz="4" w:space="0" w:color="auto"/>
            </w:tcBorders>
            <w:vAlign w:val="bottom"/>
          </w:tcPr>
          <w:p w14:paraId="4A2A2DF7" w14:textId="7E0423F4"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40" w:type="dxa"/>
            <w:tcBorders>
              <w:bottom w:val="single" w:sz="4" w:space="0" w:color="auto"/>
            </w:tcBorders>
          </w:tcPr>
          <w:p w14:paraId="4F323931" w14:textId="1FE9525D"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500B3D" w:rsidRPr="009239F4" w14:paraId="53FB83CE" w14:textId="77777777" w:rsidTr="00001A49">
        <w:tc>
          <w:tcPr>
            <w:tcW w:w="4680" w:type="dxa"/>
            <w:tcBorders>
              <w:top w:val="nil"/>
              <w:left w:val="nil"/>
              <w:right w:val="nil"/>
            </w:tcBorders>
            <w:vAlign w:val="bottom"/>
          </w:tcPr>
          <w:p w14:paraId="3D4190DA" w14:textId="77777777" w:rsidR="00275375" w:rsidRPr="009239F4" w:rsidRDefault="00275375" w:rsidP="005215C4">
            <w:pPr>
              <w:tabs>
                <w:tab w:val="left" w:pos="3295"/>
                <w:tab w:val="left" w:pos="9744"/>
              </w:tabs>
              <w:ind w:left="-113"/>
              <w:rPr>
                <w:rFonts w:ascii="Arial" w:eastAsia="Arial" w:hAnsi="Arial" w:cs="Arial"/>
                <w:b/>
                <w:color w:val="000000"/>
                <w:sz w:val="18"/>
                <w:szCs w:val="18"/>
                <w:lang w:val="en-US"/>
              </w:rPr>
            </w:pPr>
          </w:p>
        </w:tc>
        <w:tc>
          <w:tcPr>
            <w:tcW w:w="1809" w:type="dxa"/>
            <w:tcBorders>
              <w:top w:val="single" w:sz="4" w:space="0" w:color="auto"/>
            </w:tcBorders>
          </w:tcPr>
          <w:p w14:paraId="28C132BE" w14:textId="77777777" w:rsidR="00275375" w:rsidRPr="009239F4" w:rsidRDefault="00275375" w:rsidP="005215C4">
            <w:pPr>
              <w:keepNext/>
              <w:keepLines/>
              <w:tabs>
                <w:tab w:val="left" w:pos="3295"/>
                <w:tab w:val="left" w:pos="9744"/>
              </w:tabs>
              <w:ind w:right="-72"/>
              <w:jc w:val="right"/>
              <w:rPr>
                <w:rFonts w:ascii="Arial" w:eastAsia="Arial" w:hAnsi="Arial" w:cs="Arial"/>
                <w:b/>
                <w:color w:val="000000"/>
                <w:sz w:val="18"/>
                <w:szCs w:val="18"/>
              </w:rPr>
            </w:pPr>
          </w:p>
        </w:tc>
        <w:tc>
          <w:tcPr>
            <w:tcW w:w="1521" w:type="dxa"/>
            <w:tcBorders>
              <w:top w:val="single" w:sz="4" w:space="0" w:color="auto"/>
            </w:tcBorders>
          </w:tcPr>
          <w:p w14:paraId="16C45EBE" w14:textId="77777777" w:rsidR="00275375" w:rsidRPr="009239F4" w:rsidRDefault="00275375"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Borders>
              <w:top w:val="single" w:sz="4" w:space="0" w:color="auto"/>
            </w:tcBorders>
          </w:tcPr>
          <w:p w14:paraId="06736FF3" w14:textId="77777777" w:rsidR="00275375" w:rsidRPr="009239F4" w:rsidRDefault="00275375" w:rsidP="005215C4">
            <w:pPr>
              <w:keepNext/>
              <w:keepLines/>
              <w:tabs>
                <w:tab w:val="left" w:pos="3295"/>
                <w:tab w:val="left" w:pos="9744"/>
              </w:tabs>
              <w:ind w:right="-72"/>
              <w:jc w:val="right"/>
              <w:rPr>
                <w:rFonts w:ascii="Arial" w:eastAsia="Arial" w:hAnsi="Arial" w:cs="Arial"/>
                <w:b/>
                <w:color w:val="000000"/>
                <w:sz w:val="18"/>
                <w:szCs w:val="18"/>
              </w:rPr>
            </w:pPr>
          </w:p>
        </w:tc>
      </w:tr>
      <w:tr w:rsidR="00500B3D" w:rsidRPr="009239F4" w14:paraId="72EBE8AF" w14:textId="77777777" w:rsidTr="00001A49">
        <w:tc>
          <w:tcPr>
            <w:tcW w:w="4680" w:type="dxa"/>
            <w:tcBorders>
              <w:top w:val="nil"/>
              <w:left w:val="nil"/>
              <w:right w:val="nil"/>
            </w:tcBorders>
            <w:vAlign w:val="bottom"/>
          </w:tcPr>
          <w:p w14:paraId="61E16267" w14:textId="0464463B" w:rsidR="001F16B5" w:rsidRPr="009239F4" w:rsidRDefault="001F16B5" w:rsidP="005215C4">
            <w:pPr>
              <w:tabs>
                <w:tab w:val="left" w:pos="3295"/>
                <w:tab w:val="left" w:pos="9744"/>
              </w:tabs>
              <w:ind w:left="-113"/>
              <w:rPr>
                <w:rFonts w:ascii="Arial" w:eastAsia="Arial" w:hAnsi="Arial" w:cs="Arial"/>
                <w:b/>
                <w:color w:val="000000"/>
                <w:sz w:val="18"/>
                <w:szCs w:val="18"/>
              </w:rPr>
            </w:pPr>
            <w:r w:rsidRPr="009239F4">
              <w:rPr>
                <w:rFonts w:ascii="Arial" w:eastAsia="Arial" w:hAnsi="Arial" w:cs="Arial"/>
                <w:b/>
                <w:color w:val="000000"/>
                <w:sz w:val="18"/>
                <w:szCs w:val="18"/>
              </w:rPr>
              <w:t xml:space="preserve">Deferred tax </w:t>
            </w:r>
            <w:r w:rsidR="00275375" w:rsidRPr="009239F4">
              <w:rPr>
                <w:rFonts w:ascii="Arial" w:eastAsia="Arial" w:hAnsi="Arial" w:cs="Arial"/>
                <w:b/>
                <w:color w:val="000000"/>
                <w:sz w:val="18"/>
                <w:szCs w:val="18"/>
              </w:rPr>
              <w:t>liabilities</w:t>
            </w:r>
          </w:p>
        </w:tc>
        <w:tc>
          <w:tcPr>
            <w:tcW w:w="1809" w:type="dxa"/>
          </w:tcPr>
          <w:p w14:paraId="0796C938" w14:textId="77777777"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p>
        </w:tc>
        <w:tc>
          <w:tcPr>
            <w:tcW w:w="1521" w:type="dxa"/>
          </w:tcPr>
          <w:p w14:paraId="3EB20BBC" w14:textId="77777777"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tcPr>
          <w:p w14:paraId="4F791372" w14:textId="77777777"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p>
        </w:tc>
      </w:tr>
      <w:tr w:rsidR="00500B3D" w:rsidRPr="009239F4" w14:paraId="64A56A96" w14:textId="77777777" w:rsidTr="00001A49">
        <w:tc>
          <w:tcPr>
            <w:tcW w:w="4680" w:type="dxa"/>
            <w:tcBorders>
              <w:top w:val="nil"/>
              <w:left w:val="nil"/>
              <w:right w:val="nil"/>
            </w:tcBorders>
            <w:vAlign w:val="bottom"/>
          </w:tcPr>
          <w:p w14:paraId="5F4A6D78" w14:textId="77777777" w:rsidR="001F16B5" w:rsidRPr="009239F4" w:rsidRDefault="001F16B5" w:rsidP="005215C4">
            <w:pPr>
              <w:tabs>
                <w:tab w:val="left" w:pos="3295"/>
                <w:tab w:val="left" w:pos="9744"/>
              </w:tabs>
              <w:ind w:left="-113"/>
              <w:rPr>
                <w:rFonts w:ascii="Arial" w:eastAsia="Arial" w:hAnsi="Arial" w:cs="Arial"/>
                <w:b/>
                <w:color w:val="000000"/>
                <w:sz w:val="18"/>
                <w:szCs w:val="18"/>
              </w:rPr>
            </w:pPr>
          </w:p>
        </w:tc>
        <w:tc>
          <w:tcPr>
            <w:tcW w:w="1809" w:type="dxa"/>
            <w:vAlign w:val="bottom"/>
          </w:tcPr>
          <w:p w14:paraId="231344C1" w14:textId="77777777"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p>
        </w:tc>
        <w:tc>
          <w:tcPr>
            <w:tcW w:w="1521" w:type="dxa"/>
            <w:vAlign w:val="bottom"/>
          </w:tcPr>
          <w:p w14:paraId="3541558A" w14:textId="77777777"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p>
        </w:tc>
        <w:tc>
          <w:tcPr>
            <w:tcW w:w="1440" w:type="dxa"/>
            <w:vAlign w:val="bottom"/>
          </w:tcPr>
          <w:p w14:paraId="267B562B" w14:textId="77777777" w:rsidR="001F16B5" w:rsidRPr="009239F4" w:rsidRDefault="001F16B5" w:rsidP="005215C4">
            <w:pPr>
              <w:keepNext/>
              <w:keepLines/>
              <w:tabs>
                <w:tab w:val="left" w:pos="3295"/>
                <w:tab w:val="left" w:pos="9744"/>
              </w:tabs>
              <w:ind w:right="-72"/>
              <w:jc w:val="right"/>
              <w:rPr>
                <w:rFonts w:ascii="Arial" w:eastAsia="Arial" w:hAnsi="Arial" w:cs="Arial"/>
                <w:b/>
                <w:color w:val="000000"/>
                <w:sz w:val="18"/>
                <w:szCs w:val="18"/>
              </w:rPr>
            </w:pPr>
          </w:p>
        </w:tc>
      </w:tr>
      <w:tr w:rsidR="001467DE" w:rsidRPr="009239F4" w14:paraId="47F4A638" w14:textId="77777777" w:rsidTr="00001A49">
        <w:tc>
          <w:tcPr>
            <w:tcW w:w="4680" w:type="dxa"/>
            <w:tcBorders>
              <w:top w:val="nil"/>
              <w:left w:val="nil"/>
              <w:right w:val="nil"/>
            </w:tcBorders>
            <w:vAlign w:val="bottom"/>
          </w:tcPr>
          <w:p w14:paraId="413CE32A" w14:textId="67BF7090" w:rsidR="001467DE" w:rsidRPr="009239F4" w:rsidRDefault="001467DE" w:rsidP="005215C4">
            <w:pPr>
              <w:tabs>
                <w:tab w:val="left" w:pos="3295"/>
                <w:tab w:val="left" w:pos="9744"/>
              </w:tabs>
              <w:ind w:left="-113"/>
              <w:rPr>
                <w:rFonts w:ascii="Arial" w:eastAsia="Arial" w:hAnsi="Arial" w:cs="Arial"/>
                <w:color w:val="000000"/>
                <w:sz w:val="18"/>
                <w:szCs w:val="18"/>
                <w:lang w:val="en-US"/>
              </w:rPr>
            </w:pPr>
            <w:r w:rsidRPr="009239F4">
              <w:rPr>
                <w:rFonts w:ascii="Arial" w:eastAsia="Arial" w:hAnsi="Arial" w:cs="Arial"/>
                <w:color w:val="000000" w:themeColor="text1"/>
                <w:sz w:val="18"/>
                <w:szCs w:val="18"/>
              </w:rPr>
              <w:t>At 1 January 2024</w:t>
            </w:r>
          </w:p>
        </w:tc>
        <w:tc>
          <w:tcPr>
            <w:tcW w:w="1809" w:type="dxa"/>
            <w:vAlign w:val="bottom"/>
          </w:tcPr>
          <w:p w14:paraId="540A642E" w14:textId="1549EA9E"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7,469</w:t>
            </w:r>
          </w:p>
        </w:tc>
        <w:tc>
          <w:tcPr>
            <w:tcW w:w="1521" w:type="dxa"/>
            <w:vAlign w:val="bottom"/>
          </w:tcPr>
          <w:p w14:paraId="2DB228BB" w14:textId="4060EFA7" w:rsidR="001467DE" w:rsidRPr="009239F4" w:rsidRDefault="001467DE" w:rsidP="005215C4">
            <w:pPr>
              <w:ind w:right="-72"/>
              <w:jc w:val="right"/>
              <w:rPr>
                <w:rFonts w:ascii="Arial" w:eastAsia="Arial" w:hAnsi="Arial" w:cs="Arial"/>
                <w:color w:val="000000"/>
                <w:sz w:val="18"/>
                <w:szCs w:val="18"/>
                <w:cs/>
              </w:rPr>
            </w:pPr>
            <w:r w:rsidRPr="009239F4">
              <w:rPr>
                <w:rFonts w:ascii="Arial" w:eastAsia="Arial" w:hAnsi="Arial" w:cs="Arial"/>
                <w:color w:val="000000"/>
                <w:sz w:val="18"/>
                <w:szCs w:val="18"/>
              </w:rPr>
              <w:t>25,500</w:t>
            </w:r>
          </w:p>
        </w:tc>
        <w:tc>
          <w:tcPr>
            <w:tcW w:w="1440" w:type="dxa"/>
            <w:vAlign w:val="bottom"/>
          </w:tcPr>
          <w:p w14:paraId="26D1569E" w14:textId="06522126"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32,969</w:t>
            </w:r>
          </w:p>
        </w:tc>
      </w:tr>
      <w:tr w:rsidR="001467DE" w:rsidRPr="009239F4" w14:paraId="1C1E1B43" w14:textId="77777777" w:rsidTr="00001A49">
        <w:tc>
          <w:tcPr>
            <w:tcW w:w="4680" w:type="dxa"/>
            <w:tcBorders>
              <w:top w:val="nil"/>
              <w:left w:val="nil"/>
              <w:right w:val="nil"/>
            </w:tcBorders>
          </w:tcPr>
          <w:p w14:paraId="0F997C60" w14:textId="508C8C8D" w:rsidR="001467DE" w:rsidRPr="009239F4" w:rsidRDefault="004608A1" w:rsidP="005215C4">
            <w:pPr>
              <w:tabs>
                <w:tab w:val="left" w:pos="3295"/>
                <w:tab w:val="left" w:pos="9744"/>
              </w:tabs>
              <w:ind w:left="-113"/>
              <w:rPr>
                <w:rFonts w:ascii="Arial" w:eastAsia="Arial" w:hAnsi="Arial" w:cs="Arial"/>
                <w:color w:val="000000"/>
                <w:spacing w:val="-6"/>
                <w:sz w:val="18"/>
                <w:szCs w:val="18"/>
              </w:rPr>
            </w:pPr>
            <w:r w:rsidRPr="009239F4">
              <w:rPr>
                <w:rFonts w:ascii="Arial" w:eastAsia="Arial" w:hAnsi="Arial" w:cs="Arial"/>
                <w:color w:val="000000"/>
                <w:sz w:val="18"/>
                <w:szCs w:val="18"/>
              </w:rPr>
              <w:t>Charged to profit or loss (Note 39)</w:t>
            </w:r>
          </w:p>
        </w:tc>
        <w:tc>
          <w:tcPr>
            <w:tcW w:w="1809" w:type="dxa"/>
            <w:vAlign w:val="bottom"/>
          </w:tcPr>
          <w:p w14:paraId="0FEA09D9" w14:textId="233B81CB"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38,056</w:t>
            </w:r>
          </w:p>
        </w:tc>
        <w:tc>
          <w:tcPr>
            <w:tcW w:w="1521" w:type="dxa"/>
            <w:vAlign w:val="bottom"/>
          </w:tcPr>
          <w:p w14:paraId="208895BD" w14:textId="38D2F6EC"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326</w:t>
            </w:r>
          </w:p>
        </w:tc>
        <w:tc>
          <w:tcPr>
            <w:tcW w:w="1440" w:type="dxa"/>
            <w:vAlign w:val="bottom"/>
          </w:tcPr>
          <w:p w14:paraId="32E52736" w14:textId="081DFC17"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38,382</w:t>
            </w:r>
          </w:p>
        </w:tc>
      </w:tr>
      <w:tr w:rsidR="001467DE" w:rsidRPr="009239F4" w14:paraId="495CB763" w14:textId="77777777" w:rsidTr="00001A49">
        <w:tc>
          <w:tcPr>
            <w:tcW w:w="4680" w:type="dxa"/>
            <w:tcBorders>
              <w:top w:val="nil"/>
              <w:left w:val="nil"/>
              <w:right w:val="nil"/>
            </w:tcBorders>
          </w:tcPr>
          <w:p w14:paraId="0F4275BB" w14:textId="7A7B8EA8" w:rsidR="001467DE" w:rsidRPr="009239F4" w:rsidRDefault="0002274C" w:rsidP="005215C4">
            <w:pPr>
              <w:tabs>
                <w:tab w:val="left" w:pos="3295"/>
                <w:tab w:val="left" w:pos="5904"/>
              </w:tabs>
              <w:ind w:left="-113"/>
              <w:rPr>
                <w:rFonts w:ascii="Arial" w:eastAsia="Arial" w:hAnsi="Arial" w:cs="Arial"/>
                <w:color w:val="000000"/>
                <w:sz w:val="18"/>
                <w:szCs w:val="18"/>
              </w:rPr>
            </w:pPr>
            <w:r w:rsidRPr="009239F4">
              <w:rPr>
                <w:rFonts w:ascii="Arial" w:eastAsia="Arial" w:hAnsi="Arial" w:cs="Arial"/>
                <w:color w:val="000000"/>
                <w:sz w:val="18"/>
                <w:szCs w:val="18"/>
              </w:rPr>
              <w:t>C</w:t>
            </w:r>
            <w:r w:rsidR="001467DE" w:rsidRPr="009239F4">
              <w:rPr>
                <w:rFonts w:ascii="Arial" w:eastAsia="Arial" w:hAnsi="Arial" w:cs="Arial"/>
                <w:color w:val="000000"/>
                <w:sz w:val="18"/>
                <w:szCs w:val="18"/>
              </w:rPr>
              <w:t>redited to other comprehensive income</w:t>
            </w:r>
          </w:p>
        </w:tc>
        <w:tc>
          <w:tcPr>
            <w:tcW w:w="1809" w:type="dxa"/>
            <w:tcBorders>
              <w:bottom w:val="single" w:sz="4" w:space="0" w:color="auto"/>
            </w:tcBorders>
            <w:vAlign w:val="bottom"/>
          </w:tcPr>
          <w:p w14:paraId="5AE40034" w14:textId="6C24B12A"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(7,469)</w:t>
            </w:r>
          </w:p>
        </w:tc>
        <w:tc>
          <w:tcPr>
            <w:tcW w:w="1521" w:type="dxa"/>
            <w:tcBorders>
              <w:bottom w:val="single" w:sz="4" w:space="0" w:color="auto"/>
            </w:tcBorders>
            <w:vAlign w:val="bottom"/>
          </w:tcPr>
          <w:p w14:paraId="77E8B0A4" w14:textId="57C27209"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40" w:type="dxa"/>
            <w:tcBorders>
              <w:bottom w:val="single" w:sz="4" w:space="0" w:color="auto"/>
            </w:tcBorders>
            <w:vAlign w:val="bottom"/>
          </w:tcPr>
          <w:p w14:paraId="34CD770B" w14:textId="0DDAB5C5"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(7,469)</w:t>
            </w:r>
          </w:p>
        </w:tc>
      </w:tr>
      <w:tr w:rsidR="001467DE" w:rsidRPr="009239F4" w14:paraId="2922A00A" w14:textId="77777777" w:rsidTr="00001A49">
        <w:tc>
          <w:tcPr>
            <w:tcW w:w="4680" w:type="dxa"/>
            <w:tcBorders>
              <w:top w:val="nil"/>
              <w:left w:val="nil"/>
              <w:right w:val="nil"/>
            </w:tcBorders>
            <w:vAlign w:val="bottom"/>
          </w:tcPr>
          <w:p w14:paraId="04F43B5E" w14:textId="77777777" w:rsidR="001467DE" w:rsidRPr="009239F4" w:rsidRDefault="001467DE" w:rsidP="005215C4">
            <w:pPr>
              <w:tabs>
                <w:tab w:val="left" w:pos="3295"/>
                <w:tab w:val="left" w:pos="9744"/>
              </w:tabs>
              <w:ind w:left="-113"/>
              <w:rPr>
                <w:rFonts w:ascii="Arial" w:eastAsia="Arial" w:hAnsi="Arial" w:cs="Arial"/>
                <w:b/>
                <w:color w:val="000000"/>
                <w:sz w:val="18"/>
                <w:szCs w:val="18"/>
              </w:rPr>
            </w:pPr>
          </w:p>
        </w:tc>
        <w:tc>
          <w:tcPr>
            <w:tcW w:w="1809" w:type="dxa"/>
            <w:tcBorders>
              <w:top w:val="single" w:sz="4" w:space="0" w:color="auto"/>
            </w:tcBorders>
            <w:vAlign w:val="bottom"/>
          </w:tcPr>
          <w:p w14:paraId="259FA874" w14:textId="77777777" w:rsidR="001467DE" w:rsidRPr="009239F4" w:rsidRDefault="001467DE" w:rsidP="005215C4">
            <w:pPr>
              <w:ind w:right="-72"/>
              <w:jc w:val="right"/>
              <w:rPr>
                <w:rFonts w:ascii="Arial" w:eastAsia="Arial" w:hAnsi="Arial" w:cs="Arial"/>
                <w:color w:val="000000"/>
                <w:sz w:val="18"/>
                <w:szCs w:val="18"/>
              </w:rPr>
            </w:pPr>
          </w:p>
        </w:tc>
        <w:tc>
          <w:tcPr>
            <w:tcW w:w="1521" w:type="dxa"/>
            <w:tcBorders>
              <w:top w:val="single" w:sz="4" w:space="0" w:color="auto"/>
            </w:tcBorders>
            <w:vAlign w:val="bottom"/>
          </w:tcPr>
          <w:p w14:paraId="790E3E6F" w14:textId="77777777" w:rsidR="001467DE" w:rsidRPr="009239F4" w:rsidRDefault="001467DE"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327E0F6D" w14:textId="77777777" w:rsidR="001467DE" w:rsidRPr="009239F4" w:rsidRDefault="001467DE" w:rsidP="005215C4">
            <w:pPr>
              <w:ind w:right="-72"/>
              <w:jc w:val="right"/>
              <w:rPr>
                <w:rFonts w:ascii="Arial" w:eastAsia="Arial" w:hAnsi="Arial" w:cs="Arial"/>
                <w:color w:val="000000"/>
                <w:sz w:val="18"/>
                <w:szCs w:val="18"/>
              </w:rPr>
            </w:pPr>
          </w:p>
        </w:tc>
      </w:tr>
      <w:tr w:rsidR="001467DE" w:rsidRPr="009239F4" w14:paraId="15CAC01D" w14:textId="77777777" w:rsidTr="00001A49">
        <w:tc>
          <w:tcPr>
            <w:tcW w:w="4680" w:type="dxa"/>
            <w:tcBorders>
              <w:top w:val="nil"/>
              <w:left w:val="nil"/>
              <w:right w:val="nil"/>
            </w:tcBorders>
            <w:vAlign w:val="bottom"/>
          </w:tcPr>
          <w:p w14:paraId="30627880" w14:textId="23818F28" w:rsidR="001467DE" w:rsidRPr="009239F4" w:rsidRDefault="001467DE"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At 31 December 2024</w:t>
            </w:r>
          </w:p>
        </w:tc>
        <w:tc>
          <w:tcPr>
            <w:tcW w:w="1809" w:type="dxa"/>
            <w:tcBorders>
              <w:bottom w:val="single" w:sz="4" w:space="0" w:color="auto"/>
            </w:tcBorders>
            <w:vAlign w:val="bottom"/>
          </w:tcPr>
          <w:p w14:paraId="6B87E14C" w14:textId="751EEF61"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38,056</w:t>
            </w:r>
          </w:p>
        </w:tc>
        <w:tc>
          <w:tcPr>
            <w:tcW w:w="1521" w:type="dxa"/>
            <w:tcBorders>
              <w:bottom w:val="single" w:sz="4" w:space="0" w:color="auto"/>
            </w:tcBorders>
            <w:vAlign w:val="bottom"/>
          </w:tcPr>
          <w:p w14:paraId="56DB1054" w14:textId="26201903"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25,826</w:t>
            </w:r>
          </w:p>
        </w:tc>
        <w:tc>
          <w:tcPr>
            <w:tcW w:w="1440" w:type="dxa"/>
            <w:tcBorders>
              <w:bottom w:val="single" w:sz="4" w:space="0" w:color="auto"/>
            </w:tcBorders>
            <w:vAlign w:val="bottom"/>
          </w:tcPr>
          <w:p w14:paraId="2D0E39C3" w14:textId="2C528E8C" w:rsidR="001467DE" w:rsidRPr="009239F4" w:rsidRDefault="001467D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63,882</w:t>
            </w:r>
          </w:p>
        </w:tc>
      </w:tr>
      <w:tr w:rsidR="00500B3D" w:rsidRPr="009239F4" w14:paraId="651418A3" w14:textId="77777777" w:rsidTr="00001A49">
        <w:tc>
          <w:tcPr>
            <w:tcW w:w="4680" w:type="dxa"/>
            <w:tcBorders>
              <w:top w:val="nil"/>
              <w:left w:val="nil"/>
              <w:right w:val="nil"/>
            </w:tcBorders>
          </w:tcPr>
          <w:p w14:paraId="1E38DCF2" w14:textId="77777777" w:rsidR="001F16B5" w:rsidRPr="009239F4" w:rsidRDefault="001F16B5" w:rsidP="005215C4">
            <w:pPr>
              <w:tabs>
                <w:tab w:val="left" w:pos="3295"/>
                <w:tab w:val="left" w:pos="9744"/>
              </w:tabs>
              <w:ind w:left="-113"/>
              <w:rPr>
                <w:rFonts w:ascii="Arial" w:eastAsia="Arial" w:hAnsi="Arial" w:cs="Arial"/>
                <w:color w:val="000000"/>
                <w:sz w:val="18"/>
                <w:szCs w:val="18"/>
              </w:rPr>
            </w:pPr>
          </w:p>
        </w:tc>
        <w:tc>
          <w:tcPr>
            <w:tcW w:w="1809" w:type="dxa"/>
            <w:tcBorders>
              <w:top w:val="single" w:sz="4" w:space="0" w:color="auto"/>
            </w:tcBorders>
            <w:vAlign w:val="bottom"/>
          </w:tcPr>
          <w:p w14:paraId="1E716D86" w14:textId="77777777" w:rsidR="001F16B5" w:rsidRPr="009239F4" w:rsidRDefault="001F16B5" w:rsidP="005215C4">
            <w:pPr>
              <w:ind w:right="-72"/>
              <w:jc w:val="right"/>
              <w:rPr>
                <w:rFonts w:ascii="Arial" w:eastAsia="Arial" w:hAnsi="Arial" w:cs="Arial"/>
                <w:color w:val="000000"/>
                <w:sz w:val="18"/>
                <w:szCs w:val="18"/>
              </w:rPr>
            </w:pPr>
          </w:p>
        </w:tc>
        <w:tc>
          <w:tcPr>
            <w:tcW w:w="1521" w:type="dxa"/>
            <w:tcBorders>
              <w:top w:val="single" w:sz="4" w:space="0" w:color="auto"/>
            </w:tcBorders>
            <w:vAlign w:val="bottom"/>
          </w:tcPr>
          <w:p w14:paraId="00835D7D" w14:textId="77777777" w:rsidR="001F16B5" w:rsidRPr="009239F4" w:rsidRDefault="001F16B5"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4AA6338A" w14:textId="77777777" w:rsidR="001F16B5" w:rsidRPr="009239F4" w:rsidRDefault="001F16B5" w:rsidP="005215C4">
            <w:pPr>
              <w:ind w:right="-72"/>
              <w:jc w:val="right"/>
              <w:rPr>
                <w:rFonts w:ascii="Arial" w:eastAsia="Arial" w:hAnsi="Arial" w:cs="Arial"/>
                <w:color w:val="000000"/>
                <w:sz w:val="18"/>
                <w:szCs w:val="18"/>
              </w:rPr>
            </w:pPr>
          </w:p>
        </w:tc>
      </w:tr>
      <w:tr w:rsidR="00500B3D" w:rsidRPr="009239F4" w14:paraId="29DDC82D" w14:textId="77777777" w:rsidTr="00001A49">
        <w:tc>
          <w:tcPr>
            <w:tcW w:w="4680" w:type="dxa"/>
            <w:tcBorders>
              <w:top w:val="nil"/>
              <w:left w:val="nil"/>
              <w:right w:val="nil"/>
            </w:tcBorders>
            <w:vAlign w:val="bottom"/>
          </w:tcPr>
          <w:p w14:paraId="35ED0AF9" w14:textId="40A64481" w:rsidR="001F16B5" w:rsidRPr="009239F4" w:rsidRDefault="001F16B5"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January </w:t>
            </w:r>
            <w:r w:rsidR="0029720E" w:rsidRPr="009239F4">
              <w:rPr>
                <w:rFonts w:ascii="Arial" w:eastAsia="Arial" w:hAnsi="Arial" w:cs="Arial"/>
                <w:color w:val="000000" w:themeColor="text1"/>
                <w:sz w:val="18"/>
                <w:szCs w:val="18"/>
              </w:rPr>
              <w:t>202</w:t>
            </w:r>
            <w:r w:rsidR="001467DE" w:rsidRPr="009239F4">
              <w:rPr>
                <w:rFonts w:ascii="Arial" w:eastAsia="Arial" w:hAnsi="Arial" w:cs="Arial"/>
                <w:color w:val="000000" w:themeColor="text1"/>
                <w:sz w:val="18"/>
                <w:szCs w:val="18"/>
              </w:rPr>
              <w:t>5</w:t>
            </w:r>
          </w:p>
        </w:tc>
        <w:tc>
          <w:tcPr>
            <w:tcW w:w="1809" w:type="dxa"/>
            <w:vAlign w:val="bottom"/>
          </w:tcPr>
          <w:p w14:paraId="3923D2C7" w14:textId="465435A3" w:rsidR="001F16B5" w:rsidRPr="009239F4" w:rsidRDefault="0034759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38,056</w:t>
            </w:r>
          </w:p>
        </w:tc>
        <w:tc>
          <w:tcPr>
            <w:tcW w:w="1521" w:type="dxa"/>
            <w:vAlign w:val="bottom"/>
          </w:tcPr>
          <w:p w14:paraId="2E59EEDE" w14:textId="279A96BE" w:rsidR="001F16B5" w:rsidRPr="009239F4" w:rsidRDefault="0034759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25,826</w:t>
            </w:r>
          </w:p>
        </w:tc>
        <w:tc>
          <w:tcPr>
            <w:tcW w:w="1440" w:type="dxa"/>
            <w:vAlign w:val="bottom"/>
          </w:tcPr>
          <w:p w14:paraId="4B2D7491" w14:textId="7095B968" w:rsidR="001F16B5" w:rsidRPr="009239F4" w:rsidRDefault="00347599"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63,882</w:t>
            </w:r>
          </w:p>
        </w:tc>
      </w:tr>
      <w:tr w:rsidR="00500B3D" w:rsidRPr="009239F4" w14:paraId="21925EDD" w14:textId="77777777" w:rsidTr="00001A49">
        <w:tc>
          <w:tcPr>
            <w:tcW w:w="4680" w:type="dxa"/>
            <w:tcBorders>
              <w:top w:val="nil"/>
              <w:left w:val="nil"/>
              <w:right w:val="nil"/>
            </w:tcBorders>
          </w:tcPr>
          <w:p w14:paraId="62DD3950" w14:textId="2BB780B9" w:rsidR="001F16B5" w:rsidRPr="009239F4" w:rsidRDefault="00FE310A" w:rsidP="005215C4">
            <w:pPr>
              <w:tabs>
                <w:tab w:val="left" w:pos="3295"/>
                <w:tab w:val="left" w:pos="5904"/>
              </w:tabs>
              <w:ind w:left="-113"/>
              <w:rPr>
                <w:rFonts w:ascii="Arial" w:eastAsia="Arial" w:hAnsi="Arial" w:cs="Arial"/>
                <w:color w:val="000000"/>
                <w:sz w:val="18"/>
                <w:szCs w:val="18"/>
              </w:rPr>
            </w:pPr>
            <w:r w:rsidRPr="009239F4">
              <w:rPr>
                <w:rFonts w:ascii="Arial" w:eastAsia="Arial" w:hAnsi="Arial" w:cs="Arial"/>
                <w:color w:val="000000"/>
                <w:sz w:val="18"/>
                <w:szCs w:val="18"/>
              </w:rPr>
              <w:t>Charged (</w:t>
            </w:r>
            <w:r w:rsidR="00347599" w:rsidRPr="009239F4">
              <w:rPr>
                <w:rFonts w:ascii="Arial" w:eastAsia="Arial" w:hAnsi="Arial" w:cs="Arial"/>
                <w:color w:val="000000"/>
                <w:sz w:val="18"/>
                <w:szCs w:val="18"/>
              </w:rPr>
              <w:t>Credited</w:t>
            </w:r>
            <w:r w:rsidRPr="009239F4">
              <w:rPr>
                <w:rFonts w:ascii="Arial" w:eastAsia="Arial" w:hAnsi="Arial" w:cs="Arial"/>
                <w:color w:val="000000"/>
                <w:sz w:val="18"/>
                <w:szCs w:val="18"/>
              </w:rPr>
              <w:t>)</w:t>
            </w:r>
            <w:r w:rsidR="00347599" w:rsidRPr="009239F4">
              <w:rPr>
                <w:rFonts w:ascii="Arial" w:eastAsia="Arial" w:hAnsi="Arial" w:cs="Arial"/>
                <w:color w:val="000000"/>
                <w:sz w:val="18"/>
                <w:szCs w:val="18"/>
              </w:rPr>
              <w:t xml:space="preserve"> to profit or loss (Note 39)</w:t>
            </w:r>
          </w:p>
        </w:tc>
        <w:tc>
          <w:tcPr>
            <w:tcW w:w="1809" w:type="dxa"/>
            <w:tcBorders>
              <w:bottom w:val="single" w:sz="4" w:space="0" w:color="auto"/>
            </w:tcBorders>
            <w:vAlign w:val="bottom"/>
          </w:tcPr>
          <w:p w14:paraId="1C9D7025" w14:textId="13E93988" w:rsidR="001F16B5" w:rsidRPr="009239F4" w:rsidRDefault="007A7DC9"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lang w:val="en-US"/>
              </w:rPr>
              <w:t>(</w:t>
            </w:r>
            <w:r w:rsidRPr="009239F4">
              <w:rPr>
                <w:rFonts w:ascii="Arial" w:hAnsi="Arial" w:cs="Arial"/>
                <w:color w:val="000000"/>
                <w:spacing w:val="-2"/>
                <w:sz w:val="18"/>
                <w:szCs w:val="18"/>
                <w:cs/>
              </w:rPr>
              <w:t>34</w:t>
            </w:r>
            <w:r w:rsidRPr="009239F4">
              <w:rPr>
                <w:rFonts w:ascii="Arial" w:hAnsi="Arial" w:cs="Arial"/>
                <w:color w:val="000000"/>
                <w:spacing w:val="-2"/>
                <w:sz w:val="18"/>
                <w:szCs w:val="18"/>
              </w:rPr>
              <w:t>,</w:t>
            </w:r>
            <w:r w:rsidRPr="009239F4">
              <w:rPr>
                <w:rFonts w:ascii="Arial" w:hAnsi="Arial" w:cs="Arial"/>
                <w:color w:val="000000"/>
                <w:spacing w:val="-2"/>
                <w:sz w:val="18"/>
                <w:szCs w:val="18"/>
                <w:cs/>
              </w:rPr>
              <w:t>194</w:t>
            </w:r>
            <w:r w:rsidRPr="009239F4">
              <w:rPr>
                <w:rFonts w:ascii="Arial" w:hAnsi="Arial" w:cs="Arial"/>
                <w:color w:val="000000"/>
                <w:spacing w:val="-2"/>
                <w:sz w:val="18"/>
                <w:szCs w:val="18"/>
              </w:rPr>
              <w:t>)</w:t>
            </w:r>
          </w:p>
        </w:tc>
        <w:tc>
          <w:tcPr>
            <w:tcW w:w="1521" w:type="dxa"/>
            <w:tcBorders>
              <w:bottom w:val="single" w:sz="4" w:space="0" w:color="auto"/>
            </w:tcBorders>
            <w:vAlign w:val="bottom"/>
          </w:tcPr>
          <w:p w14:paraId="5EE3F98E" w14:textId="37917272" w:rsidR="001F16B5" w:rsidRPr="009239F4" w:rsidRDefault="007A7DC9" w:rsidP="005215C4">
            <w:pPr>
              <w:tabs>
                <w:tab w:val="left" w:pos="456"/>
                <w:tab w:val="right" w:pos="1855"/>
              </w:tabs>
              <w:ind w:right="-72"/>
              <w:jc w:val="right"/>
              <w:rPr>
                <w:rFonts w:ascii="Arial" w:eastAsia="Arial" w:hAnsi="Arial" w:cs="Arial"/>
                <w:color w:val="000000"/>
                <w:sz w:val="18"/>
                <w:szCs w:val="18"/>
              </w:rPr>
            </w:pPr>
            <w:r w:rsidRPr="009239F4">
              <w:rPr>
                <w:rFonts w:ascii="Arial" w:hAnsi="Arial" w:cs="Arial"/>
                <w:color w:val="000000"/>
                <w:spacing w:val="-2"/>
                <w:sz w:val="18"/>
                <w:szCs w:val="18"/>
              </w:rPr>
              <w:t>4,880</w:t>
            </w:r>
          </w:p>
        </w:tc>
        <w:tc>
          <w:tcPr>
            <w:tcW w:w="1440" w:type="dxa"/>
            <w:tcBorders>
              <w:bottom w:val="single" w:sz="4" w:space="0" w:color="auto"/>
            </w:tcBorders>
            <w:vAlign w:val="bottom"/>
          </w:tcPr>
          <w:p w14:paraId="6AE9ACAD" w14:textId="771D60A9" w:rsidR="001F16B5" w:rsidRPr="009239F4" w:rsidRDefault="007A7DC9" w:rsidP="005215C4">
            <w:pPr>
              <w:tabs>
                <w:tab w:val="left" w:pos="456"/>
                <w:tab w:val="right" w:pos="1855"/>
              </w:tabs>
              <w:ind w:right="-72"/>
              <w:jc w:val="right"/>
              <w:rPr>
                <w:rFonts w:ascii="Arial" w:eastAsia="Arial" w:hAnsi="Arial" w:cs="Arial"/>
                <w:color w:val="000000"/>
                <w:sz w:val="18"/>
                <w:szCs w:val="18"/>
              </w:rPr>
            </w:pPr>
            <w:r w:rsidRPr="009239F4">
              <w:rPr>
                <w:rFonts w:ascii="Arial" w:hAnsi="Arial" w:cs="Arial"/>
                <w:color w:val="000000"/>
                <w:spacing w:val="-2"/>
                <w:sz w:val="18"/>
                <w:szCs w:val="18"/>
              </w:rPr>
              <w:t>(29,314)</w:t>
            </w:r>
          </w:p>
        </w:tc>
      </w:tr>
      <w:tr w:rsidR="00500B3D" w:rsidRPr="009239F4" w14:paraId="3D9B086A" w14:textId="77777777" w:rsidTr="00001A49">
        <w:tc>
          <w:tcPr>
            <w:tcW w:w="4680" w:type="dxa"/>
            <w:tcBorders>
              <w:top w:val="nil"/>
              <w:left w:val="nil"/>
              <w:right w:val="nil"/>
            </w:tcBorders>
            <w:vAlign w:val="bottom"/>
          </w:tcPr>
          <w:p w14:paraId="074DFB10" w14:textId="77777777" w:rsidR="001F16B5" w:rsidRPr="009239F4" w:rsidRDefault="001F16B5" w:rsidP="005215C4">
            <w:pPr>
              <w:tabs>
                <w:tab w:val="left" w:pos="3295"/>
                <w:tab w:val="left" w:pos="9744"/>
              </w:tabs>
              <w:ind w:left="-113"/>
              <w:rPr>
                <w:rFonts w:ascii="Arial" w:eastAsia="Arial" w:hAnsi="Arial" w:cs="Arial"/>
                <w:b/>
                <w:color w:val="000000"/>
                <w:sz w:val="18"/>
                <w:szCs w:val="18"/>
              </w:rPr>
            </w:pPr>
          </w:p>
        </w:tc>
        <w:tc>
          <w:tcPr>
            <w:tcW w:w="1809" w:type="dxa"/>
            <w:tcBorders>
              <w:top w:val="single" w:sz="4" w:space="0" w:color="auto"/>
            </w:tcBorders>
            <w:vAlign w:val="bottom"/>
          </w:tcPr>
          <w:p w14:paraId="3F8E3F2B" w14:textId="77777777" w:rsidR="001F16B5" w:rsidRPr="009239F4" w:rsidRDefault="001F16B5" w:rsidP="005215C4">
            <w:pPr>
              <w:ind w:right="-72"/>
              <w:jc w:val="right"/>
              <w:rPr>
                <w:rFonts w:ascii="Arial" w:eastAsia="Arial" w:hAnsi="Arial" w:cs="Arial"/>
                <w:color w:val="000000"/>
                <w:sz w:val="18"/>
                <w:szCs w:val="18"/>
              </w:rPr>
            </w:pPr>
          </w:p>
        </w:tc>
        <w:tc>
          <w:tcPr>
            <w:tcW w:w="1521" w:type="dxa"/>
            <w:tcBorders>
              <w:top w:val="single" w:sz="4" w:space="0" w:color="auto"/>
            </w:tcBorders>
            <w:vAlign w:val="bottom"/>
          </w:tcPr>
          <w:p w14:paraId="4F1A3354" w14:textId="77777777" w:rsidR="001F16B5" w:rsidRPr="009239F4" w:rsidRDefault="001F16B5" w:rsidP="005215C4">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3B300E22" w14:textId="77777777" w:rsidR="001F16B5" w:rsidRPr="009239F4" w:rsidRDefault="001F16B5" w:rsidP="005215C4">
            <w:pPr>
              <w:ind w:right="-72"/>
              <w:jc w:val="right"/>
              <w:rPr>
                <w:rFonts w:ascii="Arial" w:eastAsia="Arial" w:hAnsi="Arial" w:cs="Arial"/>
                <w:color w:val="000000"/>
                <w:sz w:val="18"/>
                <w:szCs w:val="18"/>
              </w:rPr>
            </w:pPr>
          </w:p>
        </w:tc>
      </w:tr>
      <w:tr w:rsidR="00500B3D" w:rsidRPr="009239F4" w14:paraId="6551E57E" w14:textId="77777777" w:rsidTr="00001A49">
        <w:tc>
          <w:tcPr>
            <w:tcW w:w="4680" w:type="dxa"/>
            <w:tcBorders>
              <w:top w:val="nil"/>
              <w:left w:val="nil"/>
              <w:bottom w:val="nil"/>
              <w:right w:val="nil"/>
            </w:tcBorders>
            <w:vAlign w:val="bottom"/>
          </w:tcPr>
          <w:p w14:paraId="7F9EB115" w14:textId="6D0EFEE3" w:rsidR="001F16B5" w:rsidRPr="009239F4" w:rsidRDefault="001F16B5"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1467DE" w:rsidRPr="009239F4">
              <w:rPr>
                <w:rFonts w:ascii="Arial" w:eastAsia="Arial" w:hAnsi="Arial" w:cs="Arial"/>
                <w:color w:val="000000" w:themeColor="text1"/>
                <w:sz w:val="18"/>
                <w:szCs w:val="18"/>
              </w:rPr>
              <w:t>5</w:t>
            </w:r>
          </w:p>
        </w:tc>
        <w:tc>
          <w:tcPr>
            <w:tcW w:w="1809" w:type="dxa"/>
            <w:tcBorders>
              <w:bottom w:val="single" w:sz="4" w:space="0" w:color="auto"/>
            </w:tcBorders>
            <w:vAlign w:val="bottom"/>
          </w:tcPr>
          <w:p w14:paraId="3EE29D2A" w14:textId="7E241656" w:rsidR="001F16B5" w:rsidRPr="009239F4" w:rsidRDefault="006C4E0C"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cs/>
              </w:rPr>
              <w:t>3</w:t>
            </w:r>
            <w:r w:rsidRPr="009239F4">
              <w:rPr>
                <w:rFonts w:ascii="Arial" w:hAnsi="Arial" w:cs="Arial"/>
                <w:color w:val="000000"/>
                <w:spacing w:val="-2"/>
                <w:sz w:val="18"/>
                <w:szCs w:val="18"/>
              </w:rPr>
              <w:t>,</w:t>
            </w:r>
            <w:r w:rsidRPr="009239F4">
              <w:rPr>
                <w:rFonts w:ascii="Arial" w:hAnsi="Arial" w:cs="Arial"/>
                <w:color w:val="000000"/>
                <w:spacing w:val="-2"/>
                <w:sz w:val="18"/>
                <w:szCs w:val="18"/>
                <w:cs/>
              </w:rPr>
              <w:t>862</w:t>
            </w:r>
          </w:p>
        </w:tc>
        <w:tc>
          <w:tcPr>
            <w:tcW w:w="1521" w:type="dxa"/>
            <w:tcBorders>
              <w:bottom w:val="single" w:sz="4" w:space="0" w:color="auto"/>
            </w:tcBorders>
            <w:vAlign w:val="bottom"/>
          </w:tcPr>
          <w:p w14:paraId="16B43BD0" w14:textId="4979E44B" w:rsidR="001F16B5" w:rsidRPr="009239F4" w:rsidRDefault="006C4E0C"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lang w:val="en-US"/>
              </w:rPr>
              <w:t>30,706</w:t>
            </w:r>
          </w:p>
        </w:tc>
        <w:tc>
          <w:tcPr>
            <w:tcW w:w="1440" w:type="dxa"/>
            <w:tcBorders>
              <w:bottom w:val="single" w:sz="4" w:space="0" w:color="auto"/>
            </w:tcBorders>
            <w:vAlign w:val="bottom"/>
          </w:tcPr>
          <w:p w14:paraId="1B674F17" w14:textId="6437DF3F" w:rsidR="001F16B5" w:rsidRPr="009239F4" w:rsidRDefault="006C4E0C"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rPr>
              <w:t>34,568</w:t>
            </w:r>
          </w:p>
        </w:tc>
      </w:tr>
    </w:tbl>
    <w:p w14:paraId="5DB65DF3" w14:textId="0773E277" w:rsidR="00742D82" w:rsidRPr="009239F4" w:rsidRDefault="00742D82" w:rsidP="005215C4">
      <w:pPr>
        <w:rPr>
          <w:rFonts w:ascii="Arial" w:eastAsia="Arial" w:hAnsi="Arial" w:cs="Arial"/>
          <w:color w:val="000000" w:themeColor="text1"/>
          <w:sz w:val="18"/>
          <w:szCs w:val="18"/>
        </w:rPr>
      </w:pPr>
    </w:p>
    <w:p w14:paraId="19A47135" w14:textId="3FACE778"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Deferred income tax assets are recognised for tax loss carry forward only to the extent that realisation of the related tax benefit through the future taxable profit is probable.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1467D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Group does not recognise deferred tax assets from tax losses of Baht </w:t>
      </w:r>
      <w:r w:rsidR="006C4E0C" w:rsidRPr="009239F4">
        <w:rPr>
          <w:rFonts w:ascii="Arial" w:eastAsia="Arial" w:hAnsi="Arial" w:cs="Arial"/>
          <w:color w:val="000000" w:themeColor="text1"/>
          <w:sz w:val="18"/>
          <w:szCs w:val="18"/>
        </w:rPr>
        <w:t>11,</w:t>
      </w:r>
      <w:r w:rsidR="0033615E" w:rsidRPr="009239F4">
        <w:rPr>
          <w:rFonts w:ascii="Arial" w:eastAsia="Arial" w:hAnsi="Arial" w:cs="Arial"/>
          <w:color w:val="000000" w:themeColor="text1"/>
          <w:sz w:val="18"/>
          <w:szCs w:val="18"/>
        </w:rPr>
        <w:t>607.72</w:t>
      </w:r>
      <w:r w:rsidRPr="009239F4">
        <w:rPr>
          <w:rFonts w:ascii="Arial" w:eastAsia="Arial" w:hAnsi="Arial" w:cs="Arial"/>
          <w:color w:val="000000" w:themeColor="text1"/>
          <w:sz w:val="18"/>
          <w:szCs w:val="18"/>
        </w:rPr>
        <w:t xml:space="preserve"> million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993856" w:rsidRPr="009239F4">
        <w:rPr>
          <w:rFonts w:ascii="Arial" w:eastAsia="Arial" w:hAnsi="Arial" w:cs="Arial"/>
          <w:color w:val="000000" w:themeColor="text1"/>
          <w:sz w:val="18"/>
          <w:szCs w:val="18"/>
        </w:rPr>
        <w:t xml:space="preserve">12,788.75 </w:t>
      </w:r>
      <w:r w:rsidRPr="009239F4">
        <w:rPr>
          <w:rFonts w:ascii="Arial" w:eastAsia="Arial" w:hAnsi="Arial" w:cs="Arial"/>
          <w:color w:val="000000" w:themeColor="text1"/>
          <w:sz w:val="18"/>
          <w:szCs w:val="18"/>
        </w:rPr>
        <w:t xml:space="preserve">million), to carry forward against future taxable income; these tax losses will expire in </w:t>
      </w:r>
      <w:r w:rsidR="0026013D" w:rsidRPr="009239F4">
        <w:rPr>
          <w:rFonts w:ascii="Arial" w:eastAsia="Arial" w:hAnsi="Arial" w:cs="Arial"/>
          <w:color w:val="000000" w:themeColor="text1"/>
          <w:sz w:val="18"/>
          <w:szCs w:val="18"/>
        </w:rPr>
        <w:t>2026</w:t>
      </w:r>
      <w:r w:rsidRPr="009239F4">
        <w:rPr>
          <w:rFonts w:ascii="Arial" w:eastAsia="Arial" w:hAnsi="Arial" w:cs="Arial"/>
          <w:color w:val="000000" w:themeColor="text1"/>
          <w:sz w:val="18"/>
          <w:szCs w:val="18"/>
        </w:rPr>
        <w:t xml:space="preserve"> to </w:t>
      </w:r>
      <w:r w:rsidR="0026013D" w:rsidRPr="009239F4">
        <w:rPr>
          <w:rFonts w:ascii="Arial" w:eastAsia="Arial" w:hAnsi="Arial" w:cs="Arial"/>
          <w:color w:val="000000" w:themeColor="text1"/>
          <w:sz w:val="18"/>
          <w:szCs w:val="18"/>
        </w:rPr>
        <w:t>2030</w:t>
      </w:r>
      <w:r w:rsidRPr="009239F4">
        <w:rPr>
          <w:rFonts w:ascii="Arial" w:eastAsia="Arial" w:hAnsi="Arial" w:cs="Arial"/>
          <w:color w:val="000000" w:themeColor="text1"/>
          <w:sz w:val="18"/>
          <w:szCs w:val="18"/>
        </w:rPr>
        <w:t xml:space="preserve">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in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5</w:t>
      </w:r>
      <w:r w:rsidR="0095545A" w:rsidRPr="009239F4">
        <w:rPr>
          <w:rFonts w:ascii="Arial" w:eastAsia="Arial" w:hAnsi="Arial" w:cs="Arial"/>
          <w:color w:val="000000" w:themeColor="text1"/>
          <w:sz w:val="18"/>
          <w:szCs w:val="18"/>
        </w:rPr>
        <w:t xml:space="preserve"> to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9</w:t>
      </w:r>
      <w:r w:rsidRPr="009239F4">
        <w:rPr>
          <w:rFonts w:ascii="Arial" w:eastAsia="Arial" w:hAnsi="Arial" w:cs="Arial"/>
          <w:color w:val="000000" w:themeColor="text1"/>
          <w:sz w:val="18"/>
          <w:szCs w:val="18"/>
        </w:rPr>
        <w:t xml:space="preserve">), respectively. The Company does not recognise deferred tax assets from tax losses of Baht </w:t>
      </w:r>
      <w:r w:rsidR="00755374" w:rsidRPr="009239F4">
        <w:rPr>
          <w:rFonts w:ascii="Arial" w:eastAsia="Arial" w:hAnsi="Arial" w:cs="Arial"/>
          <w:color w:val="000000" w:themeColor="text1"/>
          <w:sz w:val="18"/>
          <w:szCs w:val="18"/>
        </w:rPr>
        <w:t>3,</w:t>
      </w:r>
      <w:r w:rsidR="007E0833" w:rsidRPr="009239F4">
        <w:rPr>
          <w:rFonts w:ascii="Arial" w:eastAsia="Arial" w:hAnsi="Arial" w:cs="Arial"/>
          <w:color w:val="000000" w:themeColor="text1"/>
          <w:sz w:val="18"/>
          <w:szCs w:val="18"/>
        </w:rPr>
        <w:t>597.67</w:t>
      </w:r>
      <w:r w:rsidRPr="009239F4">
        <w:rPr>
          <w:rFonts w:ascii="Arial" w:eastAsia="Arial" w:hAnsi="Arial" w:cs="Arial"/>
          <w:color w:val="000000" w:themeColor="text1"/>
          <w:sz w:val="18"/>
          <w:szCs w:val="18"/>
        </w:rPr>
        <w:t xml:space="preserve"> million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993856" w:rsidRPr="009239F4">
        <w:rPr>
          <w:rFonts w:ascii="Arial" w:eastAsia="Arial" w:hAnsi="Arial" w:cs="Arial"/>
          <w:color w:val="000000" w:themeColor="text1"/>
          <w:sz w:val="18"/>
          <w:szCs w:val="18"/>
        </w:rPr>
        <w:t xml:space="preserve">2,055.89 </w:t>
      </w:r>
      <w:r w:rsidRPr="009239F4">
        <w:rPr>
          <w:rFonts w:ascii="Arial" w:eastAsia="Arial" w:hAnsi="Arial" w:cs="Arial"/>
          <w:color w:val="000000" w:themeColor="text1"/>
          <w:sz w:val="18"/>
          <w:szCs w:val="18"/>
        </w:rPr>
        <w:t xml:space="preserve">million) to carry forward against future taxable income; these tax losses will expire in </w:t>
      </w:r>
      <w:r w:rsidR="0026013D" w:rsidRPr="009239F4">
        <w:rPr>
          <w:rFonts w:ascii="Arial" w:eastAsia="Arial" w:hAnsi="Arial" w:cs="Arial"/>
          <w:color w:val="000000" w:themeColor="text1"/>
          <w:sz w:val="18"/>
          <w:szCs w:val="18"/>
        </w:rPr>
        <w:t>202</w:t>
      </w:r>
      <w:r w:rsidR="007E0833" w:rsidRPr="009239F4">
        <w:rPr>
          <w:rFonts w:ascii="Arial" w:eastAsia="Arial" w:hAnsi="Arial" w:cs="Arial"/>
          <w:color w:val="000000" w:themeColor="text1"/>
          <w:sz w:val="18"/>
          <w:szCs w:val="18"/>
        </w:rPr>
        <w:t>7</w:t>
      </w:r>
      <w:r w:rsidR="00246240" w:rsidRPr="009239F4">
        <w:rPr>
          <w:rFonts w:ascii="Arial" w:eastAsia="Arial" w:hAnsi="Arial" w:cs="Arial"/>
          <w:color w:val="000000" w:themeColor="text1"/>
          <w:sz w:val="18"/>
          <w:szCs w:val="18"/>
        </w:rPr>
        <w:t xml:space="preserve"> </w:t>
      </w:r>
      <w:r w:rsidR="00DF31F9" w:rsidRPr="009239F4">
        <w:rPr>
          <w:rFonts w:ascii="Arial" w:eastAsia="Arial" w:hAnsi="Arial" w:cs="Arial"/>
          <w:color w:val="000000" w:themeColor="text1"/>
          <w:sz w:val="18"/>
          <w:szCs w:val="18"/>
        </w:rPr>
        <w:t xml:space="preserve">to </w:t>
      </w:r>
      <w:r w:rsidR="0026013D" w:rsidRPr="009239F4">
        <w:rPr>
          <w:rFonts w:ascii="Arial" w:eastAsia="Arial" w:hAnsi="Arial" w:cs="Arial"/>
          <w:color w:val="000000" w:themeColor="text1"/>
          <w:sz w:val="18"/>
          <w:szCs w:val="18"/>
        </w:rPr>
        <w:t>2030</w:t>
      </w:r>
      <w:r w:rsidRPr="009239F4">
        <w:rPr>
          <w:rFonts w:ascii="Arial" w:eastAsia="Arial" w:hAnsi="Arial" w:cs="Arial"/>
          <w:color w:val="000000" w:themeColor="text1"/>
          <w:sz w:val="18"/>
          <w:szCs w:val="18"/>
        </w:rPr>
        <w:t xml:space="preserve">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in </w:t>
      </w:r>
      <w:r w:rsidR="0029720E" w:rsidRPr="009239F4">
        <w:rPr>
          <w:rFonts w:ascii="Arial" w:eastAsia="Arial" w:hAnsi="Arial" w:cs="Arial"/>
          <w:color w:val="000000" w:themeColor="text1"/>
          <w:sz w:val="18"/>
          <w:szCs w:val="18"/>
        </w:rPr>
        <w:t>2025</w:t>
      </w:r>
      <w:r w:rsidR="0095545A" w:rsidRPr="009239F4">
        <w:rPr>
          <w:rFonts w:ascii="Arial" w:eastAsia="Arial" w:hAnsi="Arial" w:cs="Arial"/>
          <w:color w:val="000000" w:themeColor="text1"/>
          <w:sz w:val="18"/>
          <w:szCs w:val="18"/>
        </w:rPr>
        <w:t xml:space="preserve"> </w:t>
      </w:r>
      <w:r w:rsidR="00C86AEA" w:rsidRPr="009239F4">
        <w:rPr>
          <w:rFonts w:ascii="Arial" w:eastAsia="Arial" w:hAnsi="Arial" w:cs="Arial"/>
          <w:color w:val="000000" w:themeColor="text1"/>
          <w:sz w:val="18"/>
          <w:szCs w:val="18"/>
        </w:rPr>
        <w:t xml:space="preserve">to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9</w:t>
      </w:r>
      <w:r w:rsidRPr="009239F4">
        <w:rPr>
          <w:rFonts w:ascii="Arial" w:eastAsia="Arial" w:hAnsi="Arial" w:cs="Arial"/>
          <w:color w:val="000000" w:themeColor="text1"/>
          <w:sz w:val="18"/>
          <w:szCs w:val="18"/>
        </w:rPr>
        <w:t>).</w:t>
      </w:r>
    </w:p>
    <w:p w14:paraId="5497B147" w14:textId="77777777" w:rsidR="00881246" w:rsidRPr="009239F4" w:rsidRDefault="00881246" w:rsidP="005215C4">
      <w:pPr>
        <w:jc w:val="both"/>
        <w:rPr>
          <w:rFonts w:ascii="Arial" w:eastAsia="Arial" w:hAnsi="Arial" w:cs="Arial"/>
          <w:color w:val="000000"/>
          <w:sz w:val="18"/>
          <w:szCs w:val="18"/>
        </w:rPr>
      </w:pPr>
    </w:p>
    <w:p w14:paraId="5A78E561" w14:textId="6C451AD3" w:rsidR="00881246" w:rsidRPr="009239F4" w:rsidRDefault="003E1531" w:rsidP="005215C4">
      <w:pPr>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temporary differences on </w:t>
      </w:r>
      <w:r w:rsidR="001972BF" w:rsidRPr="009239F4">
        <w:rPr>
          <w:rFonts w:ascii="Arial" w:eastAsia="Arial" w:hAnsi="Arial" w:cs="Arial"/>
          <w:color w:val="000000" w:themeColor="text1"/>
          <w:sz w:val="18"/>
          <w:szCs w:val="18"/>
        </w:rPr>
        <w:t>gain</w:t>
      </w:r>
      <w:r w:rsidRPr="009239F4">
        <w:rPr>
          <w:rFonts w:ascii="Arial" w:eastAsia="Arial" w:hAnsi="Arial" w:cs="Arial"/>
          <w:color w:val="000000" w:themeColor="text1"/>
          <w:sz w:val="18"/>
          <w:szCs w:val="18"/>
        </w:rPr>
        <w:t xml:space="preserve"> from investments in associate</w:t>
      </w:r>
      <w:r w:rsidR="00680EE8" w:rsidRPr="009239F4">
        <w:rPr>
          <w:rFonts w:ascii="Arial" w:eastAsia="Arial" w:hAnsi="Arial" w:cs="Arial"/>
          <w:color w:val="000000" w:themeColor="text1"/>
          <w:sz w:val="18"/>
          <w:szCs w:val="18"/>
        </w:rPr>
        <w:t>s</w:t>
      </w:r>
      <w:r w:rsidRPr="009239F4">
        <w:rPr>
          <w:rFonts w:ascii="Arial" w:eastAsia="Arial" w:hAnsi="Arial" w:cs="Arial"/>
          <w:color w:val="000000" w:themeColor="text1"/>
          <w:sz w:val="18"/>
          <w:szCs w:val="18"/>
        </w:rPr>
        <w:t xml:space="preserve"> and joint ventures amounting to Baht </w:t>
      </w:r>
      <w:r w:rsidR="005B765C" w:rsidRPr="009239F4">
        <w:rPr>
          <w:rFonts w:ascii="Arial" w:eastAsia="Arial" w:hAnsi="Arial" w:cs="Arial"/>
          <w:color w:val="000000" w:themeColor="text1"/>
          <w:sz w:val="18"/>
          <w:szCs w:val="18"/>
        </w:rPr>
        <w:t>217.14</w:t>
      </w:r>
      <w:r w:rsidRPr="009239F4">
        <w:rPr>
          <w:rFonts w:ascii="Arial" w:eastAsia="Arial" w:hAnsi="Arial" w:cs="Arial"/>
          <w:color w:val="000000" w:themeColor="text1"/>
          <w:sz w:val="18"/>
          <w:szCs w:val="18"/>
        </w:rPr>
        <w:t xml:space="preserve"> million </w:t>
      </w:r>
      <w:r w:rsidR="00B17BC5" w:rsidRPr="009239F4">
        <w:rPr>
          <w:rFonts w:ascii="Arial" w:eastAsia="Arial" w:hAnsi="Arial" w:cs="Arial"/>
          <w:color w:val="000000" w:themeColor="text1"/>
          <w:sz w:val="18"/>
          <w:szCs w:val="18"/>
        </w:rPr>
        <w:t>was</w:t>
      </w:r>
      <w:r w:rsidR="00464393" w:rsidRPr="009239F4">
        <w:rPr>
          <w:rFonts w:ascii="Arial" w:eastAsia="Arial" w:hAnsi="Arial" w:cs="Arial"/>
          <w:color w:val="000000" w:themeColor="text1"/>
          <w:sz w:val="18"/>
          <w:szCs w:val="18"/>
        </w:rPr>
        <w:t xml:space="preserve"> not </w:t>
      </w:r>
      <w:r w:rsidR="00B17BC5" w:rsidRPr="009239F4">
        <w:rPr>
          <w:rFonts w:ascii="Arial" w:eastAsia="Arial" w:hAnsi="Arial" w:cs="Arial"/>
          <w:color w:val="000000" w:themeColor="text1"/>
          <w:sz w:val="18"/>
          <w:szCs w:val="18"/>
        </w:rPr>
        <w:t>recognised as</w:t>
      </w:r>
      <w:r w:rsidR="00464393" w:rsidRPr="009239F4">
        <w:rPr>
          <w:rFonts w:ascii="Arial" w:eastAsia="Arial" w:hAnsi="Arial" w:cs="Arial"/>
          <w:color w:val="000000" w:themeColor="text1"/>
          <w:sz w:val="18"/>
          <w:szCs w:val="18"/>
        </w:rPr>
        <w:t xml:space="preserve"> deferred tax</w:t>
      </w:r>
      <w:r w:rsidRPr="009239F4">
        <w:rPr>
          <w:rFonts w:ascii="Arial" w:eastAsia="Arial" w:hAnsi="Arial" w:cs="Arial"/>
          <w:color w:val="000000" w:themeColor="text1"/>
          <w:sz w:val="18"/>
          <w:szCs w:val="18"/>
        </w:rPr>
        <w:t xml:space="preserve"> </w:t>
      </w:r>
      <w:r w:rsidR="00B17BC5" w:rsidRPr="009239F4">
        <w:rPr>
          <w:rFonts w:ascii="Arial" w:eastAsia="Arial" w:hAnsi="Arial" w:cs="Arial"/>
          <w:color w:val="000000" w:themeColor="text1"/>
          <w:sz w:val="18"/>
          <w:szCs w:val="18"/>
        </w:rPr>
        <w:t xml:space="preserve">liabilities. </w:t>
      </w:r>
      <w:r w:rsidR="00EC650E"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r w:rsidR="00EC650E" w:rsidRPr="009239F4">
        <w:rPr>
          <w:rFonts w:ascii="Arial" w:eastAsia="Arial" w:hAnsi="Arial" w:cs="Arial"/>
          <w:color w:val="000000" w:themeColor="text1"/>
          <w:sz w:val="18"/>
          <w:szCs w:val="18"/>
        </w:rPr>
        <w:t xml:space="preserve">: </w:t>
      </w:r>
      <w:r w:rsidR="001972BF" w:rsidRPr="009239F4">
        <w:rPr>
          <w:rFonts w:ascii="Arial" w:eastAsia="Arial" w:hAnsi="Arial" w:cs="Arial"/>
          <w:color w:val="000000" w:themeColor="text1"/>
          <w:sz w:val="18"/>
          <w:szCs w:val="18"/>
        </w:rPr>
        <w:t>loss</w:t>
      </w:r>
      <w:r w:rsidR="00C95F36" w:rsidRPr="009239F4">
        <w:rPr>
          <w:rFonts w:ascii="Arial" w:eastAsia="Arial" w:hAnsi="Arial" w:cs="Arial"/>
          <w:color w:val="000000" w:themeColor="text1"/>
          <w:sz w:val="18"/>
          <w:szCs w:val="18"/>
        </w:rPr>
        <w:t xml:space="preserve"> </w:t>
      </w:r>
      <w:r w:rsidR="00EC650E" w:rsidRPr="009239F4">
        <w:rPr>
          <w:rFonts w:ascii="Arial" w:eastAsia="Arial" w:hAnsi="Arial" w:cs="Arial"/>
          <w:color w:val="000000" w:themeColor="text1"/>
          <w:sz w:val="18"/>
          <w:szCs w:val="18"/>
        </w:rPr>
        <w:t xml:space="preserve">Baht </w:t>
      </w:r>
      <w:r w:rsidR="00993856" w:rsidRPr="009239F4">
        <w:rPr>
          <w:rFonts w:ascii="Arial" w:eastAsia="Arial" w:hAnsi="Arial" w:cs="Arial"/>
          <w:color w:val="000000" w:themeColor="text1"/>
          <w:sz w:val="18"/>
          <w:szCs w:val="18"/>
        </w:rPr>
        <w:t xml:space="preserve">387.91 </w:t>
      </w:r>
      <w:r w:rsidR="00EC650E" w:rsidRPr="009239F4">
        <w:rPr>
          <w:rFonts w:ascii="Arial" w:eastAsia="Arial" w:hAnsi="Arial" w:cs="Arial"/>
          <w:color w:val="000000" w:themeColor="text1"/>
          <w:sz w:val="18"/>
          <w:szCs w:val="18"/>
        </w:rPr>
        <w:t>million)</w:t>
      </w:r>
      <w:r w:rsidR="001A3DD7" w:rsidRPr="009239F4">
        <w:rPr>
          <w:rFonts w:ascii="Arial" w:eastAsia="Arial" w:hAnsi="Arial" w:cs="Arial"/>
          <w:color w:val="000000" w:themeColor="text1"/>
          <w:sz w:val="18"/>
          <w:szCs w:val="18"/>
        </w:rPr>
        <w:t>.</w:t>
      </w:r>
    </w:p>
    <w:p w14:paraId="244E0671" w14:textId="77777777" w:rsidR="00EC1B2A" w:rsidRPr="009239F4" w:rsidRDefault="00EC1B2A" w:rsidP="005215C4">
      <w:pPr>
        <w:jc w:val="both"/>
        <w:rPr>
          <w:rFonts w:ascii="Arial" w:eastAsia="Arial" w:hAnsi="Arial" w:cstheme="minorBidi"/>
          <w:color w:val="000000"/>
          <w:sz w:val="18"/>
          <w:szCs w:val="18"/>
        </w:rPr>
      </w:pPr>
    </w:p>
    <w:p w14:paraId="4CB26F90" w14:textId="095DEF2C" w:rsidR="0057163D" w:rsidRPr="009239F4" w:rsidRDefault="0057163D" w:rsidP="005215C4">
      <w:pPr>
        <w:rPr>
          <w:rFonts w:ascii="Arial" w:eastAsia="Arial" w:hAnsi="Arial" w:cs="Arial"/>
          <w:color w:val="000000"/>
          <w:sz w:val="18"/>
          <w:szCs w:val="18"/>
          <w:cs/>
        </w:rPr>
      </w:pPr>
      <w:r w:rsidRPr="009239F4">
        <w:rPr>
          <w:rFonts w:ascii="Arial" w:eastAsia="Arial" w:hAnsi="Arial" w:cs="Arial"/>
          <w:color w:val="000000"/>
          <w:sz w:val="18"/>
          <w:szCs w:val="18"/>
          <w:cs/>
        </w:rPr>
        <w:br w:type="page"/>
      </w:r>
    </w:p>
    <w:p w14:paraId="2A0B016E" w14:textId="53F4F2C1"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2</w:t>
      </w:r>
      <w:r w:rsidR="00AA2861" w:rsidRPr="009239F4">
        <w:rPr>
          <w:rFonts w:ascii="Arial" w:eastAsia="Arial" w:hAnsi="Arial" w:cs="Arial"/>
          <w:b/>
          <w:color w:val="000000"/>
          <w:sz w:val="18"/>
          <w:szCs w:val="18"/>
        </w:rPr>
        <w:t>7</w:t>
      </w:r>
      <w:r w:rsidRPr="009239F4">
        <w:rPr>
          <w:rFonts w:ascii="Arial" w:eastAsia="Arial" w:hAnsi="Arial" w:cs="Arial"/>
          <w:b/>
          <w:color w:val="000000"/>
          <w:sz w:val="18"/>
          <w:szCs w:val="18"/>
        </w:rPr>
        <w:tab/>
        <w:t>Other non-current assets</w:t>
      </w:r>
    </w:p>
    <w:p w14:paraId="420FED18"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3DE1A2C1" w14:textId="77777777" w:rsidTr="00AC7DCB">
        <w:trPr>
          <w:trHeight w:val="57"/>
        </w:trPr>
        <w:tc>
          <w:tcPr>
            <w:tcW w:w="3989" w:type="dxa"/>
          </w:tcPr>
          <w:p w14:paraId="0342A65E" w14:textId="77777777" w:rsidR="00881246" w:rsidRPr="009239F4" w:rsidRDefault="00881246" w:rsidP="005215C4">
            <w:pPr>
              <w:ind w:left="-111"/>
              <w:rPr>
                <w:rFonts w:ascii="Arial" w:eastAsia="Arial" w:hAnsi="Arial" w:cs="Arial"/>
                <w:b/>
                <w:color w:val="000000"/>
                <w:sz w:val="18"/>
                <w:szCs w:val="18"/>
              </w:rPr>
            </w:pPr>
          </w:p>
        </w:tc>
        <w:tc>
          <w:tcPr>
            <w:tcW w:w="2736" w:type="dxa"/>
            <w:gridSpan w:val="2"/>
            <w:tcBorders>
              <w:bottom w:val="single" w:sz="4" w:space="0" w:color="auto"/>
            </w:tcBorders>
          </w:tcPr>
          <w:p w14:paraId="2EF5099D"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97E9EF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tcPr>
          <w:p w14:paraId="59A5F6F2"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4EFF941B"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407C6B3F" w14:textId="77777777" w:rsidTr="00AC7DCB">
        <w:tc>
          <w:tcPr>
            <w:tcW w:w="3989" w:type="dxa"/>
          </w:tcPr>
          <w:p w14:paraId="142DA2E1" w14:textId="77777777" w:rsidR="00993856" w:rsidRPr="009239F4" w:rsidRDefault="00993856" w:rsidP="005215C4">
            <w:pPr>
              <w:ind w:left="-111"/>
              <w:rPr>
                <w:rFonts w:ascii="Arial" w:eastAsia="Arial" w:hAnsi="Arial" w:cs="Arial"/>
                <w:b/>
                <w:color w:val="000000"/>
                <w:sz w:val="18"/>
                <w:szCs w:val="18"/>
              </w:rPr>
            </w:pPr>
            <w:bookmarkStart w:id="41" w:name="_Hlk139957637"/>
          </w:p>
        </w:tc>
        <w:tc>
          <w:tcPr>
            <w:tcW w:w="1368" w:type="dxa"/>
            <w:tcBorders>
              <w:top w:val="single" w:sz="4" w:space="0" w:color="auto"/>
            </w:tcBorders>
            <w:vAlign w:val="bottom"/>
          </w:tcPr>
          <w:p w14:paraId="35CE4045" w14:textId="59BB701B"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tcPr>
          <w:p w14:paraId="44846930" w14:textId="5A359B0D"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vAlign w:val="bottom"/>
          </w:tcPr>
          <w:p w14:paraId="26C43347" w14:textId="0A393C14"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tcPr>
          <w:p w14:paraId="4FEFE04B" w14:textId="4EE72351"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bookmarkEnd w:id="41"/>
      <w:tr w:rsidR="00993856" w:rsidRPr="009239F4" w14:paraId="219A797F" w14:textId="77777777" w:rsidTr="00AC7DCB">
        <w:tc>
          <w:tcPr>
            <w:tcW w:w="3989" w:type="dxa"/>
          </w:tcPr>
          <w:p w14:paraId="002B2D1A" w14:textId="77777777" w:rsidR="00993856" w:rsidRPr="009239F4" w:rsidRDefault="00993856" w:rsidP="005215C4">
            <w:pPr>
              <w:ind w:left="-111"/>
              <w:rPr>
                <w:rFonts w:ascii="Arial" w:eastAsia="Arial" w:hAnsi="Arial" w:cs="Arial"/>
                <w:b/>
                <w:color w:val="000000"/>
                <w:sz w:val="18"/>
                <w:szCs w:val="18"/>
              </w:rPr>
            </w:pPr>
          </w:p>
        </w:tc>
        <w:tc>
          <w:tcPr>
            <w:tcW w:w="1368" w:type="dxa"/>
            <w:tcBorders>
              <w:bottom w:val="single" w:sz="4" w:space="0" w:color="auto"/>
            </w:tcBorders>
            <w:vAlign w:val="bottom"/>
          </w:tcPr>
          <w:p w14:paraId="136DF06D" w14:textId="46E74BCD"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7BAD3EFE" w14:textId="38EC4A04"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405683BA" w14:textId="4968BC4C"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52084060" w14:textId="6FC56D70"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6BD4AAF9" w14:textId="77777777" w:rsidTr="00AC7DCB">
        <w:tc>
          <w:tcPr>
            <w:tcW w:w="3989" w:type="dxa"/>
          </w:tcPr>
          <w:p w14:paraId="3E33AFB7" w14:textId="77777777" w:rsidR="00993856" w:rsidRPr="009239F4" w:rsidRDefault="00993856" w:rsidP="005215C4">
            <w:pPr>
              <w:ind w:left="-111"/>
              <w:rPr>
                <w:rFonts w:ascii="Arial" w:eastAsia="Arial" w:hAnsi="Arial" w:cs="Arial"/>
                <w:color w:val="000000"/>
                <w:sz w:val="12"/>
                <w:szCs w:val="12"/>
              </w:rPr>
            </w:pPr>
          </w:p>
        </w:tc>
        <w:tc>
          <w:tcPr>
            <w:tcW w:w="1368" w:type="dxa"/>
            <w:tcBorders>
              <w:top w:val="single" w:sz="4" w:space="0" w:color="auto"/>
            </w:tcBorders>
          </w:tcPr>
          <w:p w14:paraId="5FE8CA42"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tcPr>
          <w:p w14:paraId="00A42A76"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tcPr>
          <w:p w14:paraId="34FD943C"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tcPr>
          <w:p w14:paraId="7F2C9171"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109191C5" w14:textId="77777777" w:rsidTr="6270F74C">
        <w:trPr>
          <w:trHeight w:val="108"/>
        </w:trPr>
        <w:tc>
          <w:tcPr>
            <w:tcW w:w="3989" w:type="dxa"/>
            <w:tcBorders>
              <w:top w:val="nil"/>
              <w:left w:val="nil"/>
              <w:right w:val="nil"/>
            </w:tcBorders>
            <w:vAlign w:val="center"/>
          </w:tcPr>
          <w:p w14:paraId="58B011E9"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Deposits</w:t>
            </w:r>
          </w:p>
        </w:tc>
        <w:tc>
          <w:tcPr>
            <w:tcW w:w="1368" w:type="dxa"/>
          </w:tcPr>
          <w:p w14:paraId="75ABF06E" w14:textId="3A38FA21" w:rsidR="00993856" w:rsidRPr="009239F4" w:rsidRDefault="00D14943"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155</w:t>
            </w:r>
            <w:r w:rsidRPr="009239F4">
              <w:rPr>
                <w:rFonts w:ascii="Arial" w:hAnsi="Arial" w:cs="Arial"/>
                <w:color w:val="000000"/>
                <w:spacing w:val="-2"/>
                <w:sz w:val="18"/>
                <w:szCs w:val="18"/>
              </w:rPr>
              <w:t>,</w:t>
            </w:r>
            <w:r w:rsidRPr="009239F4">
              <w:rPr>
                <w:rFonts w:ascii="Arial" w:hAnsi="Arial" w:cs="Arial"/>
                <w:color w:val="000000"/>
                <w:spacing w:val="-2"/>
                <w:sz w:val="18"/>
                <w:szCs w:val="18"/>
                <w:cs/>
              </w:rPr>
              <w:t>541</w:t>
            </w:r>
          </w:p>
        </w:tc>
        <w:tc>
          <w:tcPr>
            <w:tcW w:w="1368" w:type="dxa"/>
          </w:tcPr>
          <w:p w14:paraId="6033B587" w14:textId="2D1B50A5"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113,895</w:t>
            </w:r>
          </w:p>
        </w:tc>
        <w:tc>
          <w:tcPr>
            <w:tcW w:w="1368" w:type="dxa"/>
            <w:vAlign w:val="bottom"/>
          </w:tcPr>
          <w:p w14:paraId="3AC7E8C4" w14:textId="6A423A42"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3</w:t>
            </w:r>
            <w:r w:rsidRPr="009239F4">
              <w:rPr>
                <w:rFonts w:ascii="Arial" w:hAnsi="Arial" w:cs="Arial"/>
                <w:color w:val="000000"/>
                <w:spacing w:val="-2"/>
                <w:sz w:val="18"/>
                <w:szCs w:val="18"/>
              </w:rPr>
              <w:t>,</w:t>
            </w:r>
            <w:r w:rsidRPr="009239F4">
              <w:rPr>
                <w:rFonts w:ascii="Arial" w:hAnsi="Arial" w:cs="Arial"/>
                <w:color w:val="000000"/>
                <w:spacing w:val="-2"/>
                <w:sz w:val="18"/>
                <w:szCs w:val="18"/>
                <w:cs/>
              </w:rPr>
              <w:t>615</w:t>
            </w:r>
          </w:p>
        </w:tc>
        <w:tc>
          <w:tcPr>
            <w:tcW w:w="1368" w:type="dxa"/>
            <w:vAlign w:val="bottom"/>
          </w:tcPr>
          <w:p w14:paraId="2239702F" w14:textId="73FEE59E"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2,475</w:t>
            </w:r>
          </w:p>
        </w:tc>
      </w:tr>
      <w:tr w:rsidR="00993856" w:rsidRPr="009239F4" w14:paraId="37332C9C" w14:textId="77777777" w:rsidTr="6270F74C">
        <w:tc>
          <w:tcPr>
            <w:tcW w:w="3989" w:type="dxa"/>
            <w:tcBorders>
              <w:top w:val="nil"/>
              <w:left w:val="nil"/>
              <w:right w:val="nil"/>
            </w:tcBorders>
            <w:vAlign w:val="center"/>
          </w:tcPr>
          <w:p w14:paraId="3B91EC1D"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Prepaid long-term service agreements</w:t>
            </w:r>
          </w:p>
        </w:tc>
        <w:tc>
          <w:tcPr>
            <w:tcW w:w="1368" w:type="dxa"/>
          </w:tcPr>
          <w:p w14:paraId="681BDB31" w14:textId="6E16E949" w:rsidR="00993856" w:rsidRPr="009239F4" w:rsidRDefault="00A522B9"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696</w:t>
            </w:r>
            <w:r w:rsidRPr="009239F4">
              <w:rPr>
                <w:rFonts w:ascii="Arial" w:hAnsi="Arial" w:cs="Arial"/>
                <w:color w:val="000000"/>
                <w:spacing w:val="-2"/>
                <w:sz w:val="18"/>
                <w:szCs w:val="18"/>
              </w:rPr>
              <w:t>,</w:t>
            </w:r>
            <w:r w:rsidRPr="009239F4">
              <w:rPr>
                <w:rFonts w:ascii="Arial" w:hAnsi="Arial" w:cs="Arial"/>
                <w:color w:val="000000"/>
                <w:spacing w:val="-2"/>
                <w:sz w:val="18"/>
                <w:szCs w:val="18"/>
                <w:cs/>
              </w:rPr>
              <w:t>088</w:t>
            </w:r>
          </w:p>
        </w:tc>
        <w:tc>
          <w:tcPr>
            <w:tcW w:w="1368" w:type="dxa"/>
          </w:tcPr>
          <w:p w14:paraId="0FB4CBA8" w14:textId="503C004B"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620,573</w:t>
            </w:r>
          </w:p>
        </w:tc>
        <w:tc>
          <w:tcPr>
            <w:tcW w:w="1368" w:type="dxa"/>
            <w:vAlign w:val="bottom"/>
          </w:tcPr>
          <w:p w14:paraId="25F5B23E" w14:textId="09C1EA6B"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w:t>
            </w:r>
          </w:p>
        </w:tc>
        <w:tc>
          <w:tcPr>
            <w:tcW w:w="1368" w:type="dxa"/>
            <w:vAlign w:val="bottom"/>
          </w:tcPr>
          <w:p w14:paraId="5DC3AF91" w14:textId="03BF897F"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w:t>
            </w:r>
          </w:p>
        </w:tc>
      </w:tr>
      <w:tr w:rsidR="00993856" w:rsidRPr="009239F4" w14:paraId="0E84E073" w14:textId="77777777" w:rsidTr="6270F74C">
        <w:tc>
          <w:tcPr>
            <w:tcW w:w="3989" w:type="dxa"/>
            <w:tcBorders>
              <w:top w:val="nil"/>
              <w:left w:val="nil"/>
              <w:right w:val="nil"/>
            </w:tcBorders>
            <w:vAlign w:val="center"/>
          </w:tcPr>
          <w:p w14:paraId="5F8DE7F2" w14:textId="32C3FCAB"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lang w:val="en-US"/>
              </w:rPr>
              <w:t>Prepaid long-term right-of-way agreements</w:t>
            </w:r>
          </w:p>
        </w:tc>
        <w:tc>
          <w:tcPr>
            <w:tcW w:w="1368" w:type="dxa"/>
            <w:vAlign w:val="bottom"/>
          </w:tcPr>
          <w:p w14:paraId="62082A52" w14:textId="2F5EF7C0"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162</w:t>
            </w:r>
            <w:r w:rsidRPr="009239F4">
              <w:rPr>
                <w:rFonts w:ascii="Arial" w:hAnsi="Arial" w:cs="Arial"/>
                <w:color w:val="000000"/>
                <w:spacing w:val="-2"/>
                <w:sz w:val="18"/>
                <w:szCs w:val="18"/>
              </w:rPr>
              <w:t>,</w:t>
            </w:r>
            <w:r w:rsidRPr="009239F4">
              <w:rPr>
                <w:rFonts w:ascii="Arial" w:hAnsi="Arial" w:cs="Arial"/>
                <w:color w:val="000000"/>
                <w:spacing w:val="-2"/>
                <w:sz w:val="18"/>
                <w:szCs w:val="18"/>
                <w:cs/>
              </w:rPr>
              <w:t>969</w:t>
            </w:r>
          </w:p>
        </w:tc>
        <w:tc>
          <w:tcPr>
            <w:tcW w:w="1368" w:type="dxa"/>
            <w:vAlign w:val="bottom"/>
          </w:tcPr>
          <w:p w14:paraId="6E4C6BD8" w14:textId="52143021"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170,371</w:t>
            </w:r>
          </w:p>
        </w:tc>
        <w:tc>
          <w:tcPr>
            <w:tcW w:w="1368" w:type="dxa"/>
            <w:vAlign w:val="bottom"/>
          </w:tcPr>
          <w:p w14:paraId="04D2386E" w14:textId="6F4AC8AF"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0FCB8A4A" w14:textId="3AD285C5"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w:t>
            </w:r>
          </w:p>
        </w:tc>
      </w:tr>
      <w:tr w:rsidR="00993856" w:rsidRPr="009239F4" w14:paraId="090445A5" w14:textId="77777777" w:rsidTr="6270F74C">
        <w:tc>
          <w:tcPr>
            <w:tcW w:w="3989" w:type="dxa"/>
            <w:tcBorders>
              <w:top w:val="nil"/>
              <w:left w:val="nil"/>
              <w:right w:val="nil"/>
            </w:tcBorders>
            <w:vAlign w:val="center"/>
          </w:tcPr>
          <w:p w14:paraId="41433BD5" w14:textId="77777777" w:rsidR="00993856" w:rsidRPr="009239F4" w:rsidRDefault="00993856" w:rsidP="009F59F7">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Advances for projects development</w:t>
            </w:r>
          </w:p>
        </w:tc>
        <w:tc>
          <w:tcPr>
            <w:tcW w:w="1368" w:type="dxa"/>
            <w:vAlign w:val="bottom"/>
          </w:tcPr>
          <w:p w14:paraId="4B5B2814" w14:textId="695354D1"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7</w:t>
            </w:r>
            <w:r w:rsidRPr="009239F4">
              <w:rPr>
                <w:rFonts w:ascii="Arial" w:hAnsi="Arial" w:cs="Arial"/>
                <w:color w:val="000000"/>
                <w:spacing w:val="-2"/>
                <w:sz w:val="18"/>
                <w:szCs w:val="18"/>
              </w:rPr>
              <w:t>,</w:t>
            </w:r>
            <w:r w:rsidRPr="009239F4">
              <w:rPr>
                <w:rFonts w:ascii="Arial" w:hAnsi="Arial" w:cs="Arial"/>
                <w:color w:val="000000"/>
                <w:spacing w:val="-2"/>
                <w:sz w:val="18"/>
                <w:szCs w:val="18"/>
                <w:cs/>
              </w:rPr>
              <w:t>266</w:t>
            </w:r>
            <w:r w:rsidRPr="009239F4">
              <w:rPr>
                <w:rFonts w:ascii="Arial" w:hAnsi="Arial" w:cs="Arial"/>
                <w:color w:val="000000"/>
                <w:spacing w:val="-2"/>
                <w:sz w:val="18"/>
                <w:szCs w:val="18"/>
              </w:rPr>
              <w:t>,</w:t>
            </w:r>
            <w:r w:rsidRPr="009239F4">
              <w:rPr>
                <w:rFonts w:ascii="Arial" w:hAnsi="Arial" w:cs="Arial"/>
                <w:color w:val="000000"/>
                <w:spacing w:val="-2"/>
                <w:sz w:val="18"/>
                <w:szCs w:val="18"/>
                <w:cs/>
              </w:rPr>
              <w:t>969</w:t>
            </w:r>
          </w:p>
        </w:tc>
        <w:tc>
          <w:tcPr>
            <w:tcW w:w="1368" w:type="dxa"/>
            <w:vAlign w:val="bottom"/>
          </w:tcPr>
          <w:p w14:paraId="031D6EF8" w14:textId="3D798C6A"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3,753,307</w:t>
            </w:r>
          </w:p>
        </w:tc>
        <w:tc>
          <w:tcPr>
            <w:tcW w:w="1368" w:type="dxa"/>
            <w:vAlign w:val="bottom"/>
          </w:tcPr>
          <w:p w14:paraId="1B36E28F" w14:textId="2301DC29"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6</w:t>
            </w:r>
            <w:r w:rsidRPr="009239F4">
              <w:rPr>
                <w:rFonts w:ascii="Arial" w:hAnsi="Arial" w:cs="Arial"/>
                <w:color w:val="000000"/>
                <w:spacing w:val="-2"/>
                <w:sz w:val="18"/>
                <w:szCs w:val="18"/>
              </w:rPr>
              <w:t>,</w:t>
            </w:r>
            <w:r w:rsidRPr="009239F4">
              <w:rPr>
                <w:rFonts w:ascii="Arial" w:hAnsi="Arial" w:cs="Arial"/>
                <w:color w:val="000000"/>
                <w:spacing w:val="-2"/>
                <w:sz w:val="18"/>
                <w:szCs w:val="18"/>
                <w:cs/>
              </w:rPr>
              <w:t>013</w:t>
            </w:r>
            <w:r w:rsidRPr="009239F4">
              <w:rPr>
                <w:rFonts w:ascii="Arial" w:hAnsi="Arial" w:cs="Arial"/>
                <w:color w:val="000000"/>
                <w:spacing w:val="-2"/>
                <w:sz w:val="18"/>
                <w:szCs w:val="18"/>
              </w:rPr>
              <w:t>,</w:t>
            </w:r>
            <w:r w:rsidRPr="009239F4">
              <w:rPr>
                <w:rFonts w:ascii="Arial" w:hAnsi="Arial" w:cs="Arial"/>
                <w:color w:val="000000"/>
                <w:spacing w:val="-2"/>
                <w:sz w:val="18"/>
                <w:szCs w:val="18"/>
                <w:cs/>
              </w:rPr>
              <w:t>841</w:t>
            </w:r>
          </w:p>
        </w:tc>
        <w:tc>
          <w:tcPr>
            <w:tcW w:w="1368" w:type="dxa"/>
            <w:vAlign w:val="bottom"/>
          </w:tcPr>
          <w:p w14:paraId="239E3FDA" w14:textId="1927C231"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1,880,439</w:t>
            </w:r>
          </w:p>
        </w:tc>
      </w:tr>
      <w:tr w:rsidR="00993856" w:rsidRPr="009239F4" w14:paraId="53CC7170" w14:textId="77777777" w:rsidTr="6270F74C">
        <w:tc>
          <w:tcPr>
            <w:tcW w:w="3989" w:type="dxa"/>
            <w:tcBorders>
              <w:top w:val="nil"/>
              <w:left w:val="nil"/>
              <w:right w:val="nil"/>
            </w:tcBorders>
            <w:vAlign w:val="center"/>
          </w:tcPr>
          <w:p w14:paraId="03F08E4E" w14:textId="77777777" w:rsidR="00993856" w:rsidRPr="009239F4" w:rsidRDefault="00993856" w:rsidP="009F59F7">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 xml:space="preserve">Advance payments for investments in </w:t>
            </w:r>
          </w:p>
          <w:p w14:paraId="3E900520" w14:textId="141442C3" w:rsidR="00993856" w:rsidRPr="009239F4" w:rsidRDefault="009F59F7" w:rsidP="00001A49">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 xml:space="preserve">   </w:t>
            </w:r>
            <w:r w:rsidR="00993856" w:rsidRPr="009239F4">
              <w:rPr>
                <w:rFonts w:ascii="Arial" w:eastAsia="Arial" w:hAnsi="Arial" w:cs="Arial"/>
                <w:color w:val="000000"/>
                <w:sz w:val="18"/>
                <w:szCs w:val="18"/>
              </w:rPr>
              <w:t>a subsidiary</w:t>
            </w:r>
          </w:p>
        </w:tc>
        <w:tc>
          <w:tcPr>
            <w:tcW w:w="1368" w:type="dxa"/>
            <w:vAlign w:val="bottom"/>
          </w:tcPr>
          <w:p w14:paraId="36217EB5" w14:textId="3CE9CE7C"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3E06B6AD" w14:textId="2AD07BF1"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67,976</w:t>
            </w:r>
          </w:p>
        </w:tc>
        <w:tc>
          <w:tcPr>
            <w:tcW w:w="1368" w:type="dxa"/>
            <w:vAlign w:val="bottom"/>
          </w:tcPr>
          <w:p w14:paraId="229AEB48" w14:textId="1967CAAB"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2C40FA3B" w14:textId="42E5ECCD"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r>
      <w:tr w:rsidR="00993856" w:rsidRPr="009239F4" w14:paraId="13881553" w14:textId="77777777" w:rsidTr="6270F74C">
        <w:tc>
          <w:tcPr>
            <w:tcW w:w="3989" w:type="dxa"/>
            <w:tcBorders>
              <w:top w:val="nil"/>
              <w:left w:val="nil"/>
              <w:right w:val="nil"/>
            </w:tcBorders>
            <w:vAlign w:val="center"/>
          </w:tcPr>
          <w:p w14:paraId="6528C4E1" w14:textId="77777777" w:rsidR="00993856" w:rsidRPr="009239F4" w:rsidRDefault="00993856" w:rsidP="009F59F7">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 xml:space="preserve">Advance payments for investments in </w:t>
            </w:r>
            <w:r w:rsidRPr="009239F4">
              <w:rPr>
                <w:rFonts w:ascii="Arial" w:eastAsia="Arial" w:hAnsi="Arial" w:cs="Arial"/>
                <w:color w:val="000000"/>
                <w:sz w:val="18"/>
                <w:szCs w:val="18"/>
              </w:rPr>
              <w:br/>
              <w:t xml:space="preserve">   other parties</w:t>
            </w:r>
          </w:p>
        </w:tc>
        <w:tc>
          <w:tcPr>
            <w:tcW w:w="1368" w:type="dxa"/>
            <w:vAlign w:val="bottom"/>
          </w:tcPr>
          <w:p w14:paraId="6815DADB" w14:textId="70A34ED9"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1</w:t>
            </w:r>
            <w:r w:rsidRPr="009239F4">
              <w:rPr>
                <w:rFonts w:ascii="Arial" w:hAnsi="Arial" w:cs="Arial"/>
                <w:color w:val="000000"/>
                <w:spacing w:val="-2"/>
                <w:sz w:val="18"/>
                <w:szCs w:val="18"/>
              </w:rPr>
              <w:t>,</w:t>
            </w:r>
            <w:r w:rsidRPr="009239F4">
              <w:rPr>
                <w:rFonts w:ascii="Arial" w:hAnsi="Arial" w:cs="Arial"/>
                <w:color w:val="000000"/>
                <w:spacing w:val="-2"/>
                <w:sz w:val="18"/>
                <w:szCs w:val="18"/>
                <w:cs/>
              </w:rPr>
              <w:t>305</w:t>
            </w:r>
            <w:r w:rsidRPr="009239F4">
              <w:rPr>
                <w:rFonts w:ascii="Arial" w:hAnsi="Arial" w:cs="Arial"/>
                <w:color w:val="000000"/>
                <w:spacing w:val="-2"/>
                <w:sz w:val="18"/>
                <w:szCs w:val="18"/>
              </w:rPr>
              <w:t>,</w:t>
            </w:r>
            <w:r w:rsidRPr="009239F4">
              <w:rPr>
                <w:rFonts w:ascii="Arial" w:hAnsi="Arial" w:cs="Arial"/>
                <w:color w:val="000000"/>
                <w:spacing w:val="-2"/>
                <w:sz w:val="18"/>
                <w:szCs w:val="18"/>
                <w:cs/>
              </w:rPr>
              <w:t>933</w:t>
            </w:r>
          </w:p>
        </w:tc>
        <w:tc>
          <w:tcPr>
            <w:tcW w:w="1368" w:type="dxa"/>
            <w:vAlign w:val="bottom"/>
          </w:tcPr>
          <w:p w14:paraId="2979EBB6" w14:textId="096ED149"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791,959</w:t>
            </w:r>
          </w:p>
        </w:tc>
        <w:tc>
          <w:tcPr>
            <w:tcW w:w="1368" w:type="dxa"/>
            <w:vAlign w:val="bottom"/>
          </w:tcPr>
          <w:p w14:paraId="45546B06" w14:textId="3DD6B752"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529AB113" w14:textId="4CCDF40D"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w:t>
            </w:r>
          </w:p>
        </w:tc>
      </w:tr>
      <w:tr w:rsidR="00993856" w:rsidRPr="009239F4" w14:paraId="50F38E48" w14:textId="77777777" w:rsidTr="6270F74C">
        <w:tc>
          <w:tcPr>
            <w:tcW w:w="3989" w:type="dxa"/>
            <w:tcBorders>
              <w:top w:val="nil"/>
              <w:left w:val="nil"/>
              <w:right w:val="nil"/>
            </w:tcBorders>
            <w:vAlign w:val="center"/>
          </w:tcPr>
          <w:p w14:paraId="66A6C873"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Deferred financing fees</w:t>
            </w:r>
          </w:p>
        </w:tc>
        <w:tc>
          <w:tcPr>
            <w:tcW w:w="1368" w:type="dxa"/>
            <w:vAlign w:val="bottom"/>
          </w:tcPr>
          <w:p w14:paraId="2764BF91" w14:textId="4414D8F0"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2</w:t>
            </w:r>
            <w:r w:rsidRPr="009239F4">
              <w:rPr>
                <w:rFonts w:ascii="Arial" w:hAnsi="Arial" w:cs="Arial"/>
                <w:color w:val="000000"/>
                <w:spacing w:val="-2"/>
                <w:sz w:val="18"/>
                <w:szCs w:val="18"/>
              </w:rPr>
              <w:t>,</w:t>
            </w:r>
            <w:r w:rsidRPr="009239F4">
              <w:rPr>
                <w:rFonts w:ascii="Arial" w:hAnsi="Arial" w:cs="Arial"/>
                <w:color w:val="000000"/>
                <w:spacing w:val="-2"/>
                <w:sz w:val="18"/>
                <w:szCs w:val="18"/>
                <w:cs/>
              </w:rPr>
              <w:t>751</w:t>
            </w:r>
          </w:p>
        </w:tc>
        <w:tc>
          <w:tcPr>
            <w:tcW w:w="1368" w:type="dxa"/>
            <w:vAlign w:val="bottom"/>
          </w:tcPr>
          <w:p w14:paraId="5F15E4B5" w14:textId="1DB48804"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18,989</w:t>
            </w:r>
          </w:p>
        </w:tc>
        <w:tc>
          <w:tcPr>
            <w:tcW w:w="1368" w:type="dxa"/>
            <w:vAlign w:val="bottom"/>
          </w:tcPr>
          <w:p w14:paraId="65F3D515" w14:textId="71439D47"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1</w:t>
            </w:r>
            <w:r w:rsidRPr="009239F4">
              <w:rPr>
                <w:rFonts w:ascii="Arial" w:hAnsi="Arial" w:cs="Arial"/>
                <w:color w:val="000000"/>
                <w:spacing w:val="-2"/>
                <w:sz w:val="18"/>
                <w:szCs w:val="18"/>
              </w:rPr>
              <w:t>,</w:t>
            </w:r>
            <w:r w:rsidRPr="009239F4">
              <w:rPr>
                <w:rFonts w:ascii="Arial" w:hAnsi="Arial" w:cs="Arial"/>
                <w:color w:val="000000"/>
                <w:spacing w:val="-2"/>
                <w:sz w:val="18"/>
                <w:szCs w:val="18"/>
                <w:cs/>
              </w:rPr>
              <w:t>057</w:t>
            </w:r>
          </w:p>
        </w:tc>
        <w:tc>
          <w:tcPr>
            <w:tcW w:w="1368" w:type="dxa"/>
            <w:vAlign w:val="bottom"/>
          </w:tcPr>
          <w:p w14:paraId="564284F5" w14:textId="0963AD53"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1,057</w:t>
            </w:r>
          </w:p>
        </w:tc>
      </w:tr>
      <w:tr w:rsidR="00993856" w:rsidRPr="009239F4" w14:paraId="0B2D720D" w14:textId="77777777" w:rsidTr="6270F74C">
        <w:tc>
          <w:tcPr>
            <w:tcW w:w="3989" w:type="dxa"/>
            <w:tcBorders>
              <w:top w:val="nil"/>
              <w:left w:val="nil"/>
              <w:right w:val="nil"/>
            </w:tcBorders>
            <w:vAlign w:val="center"/>
          </w:tcPr>
          <w:p w14:paraId="2432FA2E" w14:textId="5BA2D0EE" w:rsidR="00993856" w:rsidRPr="009239F4" w:rsidRDefault="00993856" w:rsidP="005215C4">
            <w:pPr>
              <w:tabs>
                <w:tab w:val="left" w:pos="3295"/>
                <w:tab w:val="left" w:pos="9744"/>
              </w:tabs>
              <w:ind w:left="-111" w:right="-108"/>
              <w:rPr>
                <w:rFonts w:ascii="Arial" w:eastAsia="Arial" w:hAnsi="Arial" w:cs="Arial"/>
                <w:color w:val="000000"/>
                <w:sz w:val="18"/>
                <w:szCs w:val="22"/>
                <w:lang w:val="en-US"/>
              </w:rPr>
            </w:pPr>
            <w:r w:rsidRPr="009239F4">
              <w:rPr>
                <w:rFonts w:ascii="Arial" w:eastAsia="Arial" w:hAnsi="Arial" w:cs="Arial"/>
                <w:color w:val="000000"/>
                <w:sz w:val="18"/>
                <w:szCs w:val="18"/>
              </w:rPr>
              <w:t>Refundable value added tax</w:t>
            </w:r>
          </w:p>
        </w:tc>
        <w:tc>
          <w:tcPr>
            <w:tcW w:w="1368" w:type="dxa"/>
            <w:vAlign w:val="bottom"/>
          </w:tcPr>
          <w:p w14:paraId="52B4829D" w14:textId="6ED33DA3"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724</w:t>
            </w:r>
            <w:r w:rsidRPr="009239F4">
              <w:rPr>
                <w:rFonts w:ascii="Arial" w:hAnsi="Arial" w:cs="Arial"/>
                <w:color w:val="000000"/>
                <w:spacing w:val="-2"/>
                <w:sz w:val="18"/>
                <w:szCs w:val="18"/>
              </w:rPr>
              <w:t>,</w:t>
            </w:r>
            <w:r w:rsidRPr="009239F4">
              <w:rPr>
                <w:rFonts w:ascii="Arial" w:hAnsi="Arial" w:cs="Arial"/>
                <w:color w:val="000000"/>
                <w:spacing w:val="-2"/>
                <w:sz w:val="18"/>
                <w:szCs w:val="18"/>
                <w:cs/>
              </w:rPr>
              <w:t>8</w:t>
            </w:r>
            <w:r w:rsidRPr="009239F4">
              <w:rPr>
                <w:rFonts w:ascii="Arial" w:hAnsi="Arial" w:cs="Arial"/>
                <w:color w:val="000000"/>
                <w:spacing w:val="-2"/>
                <w:sz w:val="18"/>
                <w:szCs w:val="18"/>
              </w:rPr>
              <w:t>50</w:t>
            </w:r>
          </w:p>
        </w:tc>
        <w:tc>
          <w:tcPr>
            <w:tcW w:w="1368" w:type="dxa"/>
            <w:vAlign w:val="bottom"/>
          </w:tcPr>
          <w:p w14:paraId="72039AF2" w14:textId="7E0EC220"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1,043,779</w:t>
            </w:r>
          </w:p>
        </w:tc>
        <w:tc>
          <w:tcPr>
            <w:tcW w:w="1368" w:type="dxa"/>
            <w:vAlign w:val="bottom"/>
          </w:tcPr>
          <w:p w14:paraId="0F5C34EC" w14:textId="49F59A7D"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20</w:t>
            </w:r>
            <w:r w:rsidRPr="009239F4">
              <w:rPr>
                <w:rFonts w:ascii="Arial" w:hAnsi="Arial" w:cs="Arial"/>
                <w:color w:val="000000"/>
                <w:spacing w:val="-2"/>
                <w:sz w:val="18"/>
                <w:szCs w:val="18"/>
              </w:rPr>
              <w:t>,</w:t>
            </w:r>
            <w:r w:rsidRPr="009239F4">
              <w:rPr>
                <w:rFonts w:ascii="Arial" w:hAnsi="Arial" w:cs="Arial"/>
                <w:color w:val="000000"/>
                <w:spacing w:val="-2"/>
                <w:sz w:val="18"/>
                <w:szCs w:val="18"/>
                <w:cs/>
              </w:rPr>
              <w:t>647</w:t>
            </w:r>
          </w:p>
        </w:tc>
        <w:tc>
          <w:tcPr>
            <w:tcW w:w="1368" w:type="dxa"/>
            <w:vAlign w:val="bottom"/>
          </w:tcPr>
          <w:p w14:paraId="5F66F0B6" w14:textId="3640EC00"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73,048</w:t>
            </w:r>
          </w:p>
        </w:tc>
      </w:tr>
      <w:tr w:rsidR="00993856" w:rsidRPr="009239F4" w14:paraId="27F914CD" w14:textId="77777777" w:rsidTr="6270F74C">
        <w:tc>
          <w:tcPr>
            <w:tcW w:w="3989" w:type="dxa"/>
            <w:tcBorders>
              <w:top w:val="nil"/>
              <w:left w:val="nil"/>
              <w:right w:val="nil"/>
            </w:tcBorders>
            <w:vAlign w:val="center"/>
          </w:tcPr>
          <w:p w14:paraId="2AA653D9"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Withholding tax deducted at sources</w:t>
            </w:r>
          </w:p>
        </w:tc>
        <w:tc>
          <w:tcPr>
            <w:tcW w:w="1368" w:type="dxa"/>
            <w:vAlign w:val="bottom"/>
          </w:tcPr>
          <w:p w14:paraId="49EB70B1" w14:textId="38F076E0"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185</w:t>
            </w:r>
            <w:r w:rsidRPr="009239F4">
              <w:rPr>
                <w:rFonts w:ascii="Arial" w:hAnsi="Arial" w:cs="Arial"/>
                <w:color w:val="000000"/>
                <w:spacing w:val="-2"/>
                <w:sz w:val="18"/>
                <w:szCs w:val="18"/>
              </w:rPr>
              <w:t>,</w:t>
            </w:r>
            <w:r w:rsidRPr="009239F4">
              <w:rPr>
                <w:rFonts w:ascii="Arial" w:hAnsi="Arial" w:cs="Arial"/>
                <w:color w:val="000000"/>
                <w:spacing w:val="-2"/>
                <w:sz w:val="18"/>
                <w:szCs w:val="18"/>
                <w:cs/>
              </w:rPr>
              <w:t>991</w:t>
            </w:r>
          </w:p>
        </w:tc>
        <w:tc>
          <w:tcPr>
            <w:tcW w:w="1368" w:type="dxa"/>
            <w:vAlign w:val="bottom"/>
          </w:tcPr>
          <w:p w14:paraId="684F0D5E" w14:textId="31F7635E"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122,398</w:t>
            </w:r>
          </w:p>
        </w:tc>
        <w:tc>
          <w:tcPr>
            <w:tcW w:w="1368" w:type="dxa"/>
            <w:vAlign w:val="bottom"/>
          </w:tcPr>
          <w:p w14:paraId="3BC0AB89" w14:textId="6E348440"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88</w:t>
            </w:r>
            <w:r w:rsidRPr="009239F4">
              <w:rPr>
                <w:rFonts w:ascii="Arial" w:hAnsi="Arial" w:cs="Arial"/>
                <w:color w:val="000000"/>
                <w:spacing w:val="-2"/>
                <w:sz w:val="18"/>
                <w:szCs w:val="18"/>
              </w:rPr>
              <w:t>,</w:t>
            </w:r>
            <w:r w:rsidRPr="009239F4">
              <w:rPr>
                <w:rFonts w:ascii="Arial" w:hAnsi="Arial" w:cs="Arial"/>
                <w:color w:val="000000"/>
                <w:spacing w:val="-2"/>
                <w:sz w:val="18"/>
                <w:szCs w:val="18"/>
                <w:cs/>
              </w:rPr>
              <w:t>437</w:t>
            </w:r>
          </w:p>
        </w:tc>
        <w:tc>
          <w:tcPr>
            <w:tcW w:w="1368" w:type="dxa"/>
            <w:vAlign w:val="bottom"/>
          </w:tcPr>
          <w:p w14:paraId="69817F2F" w14:textId="6F496D0C"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66,230</w:t>
            </w:r>
          </w:p>
        </w:tc>
      </w:tr>
      <w:tr w:rsidR="00993856" w:rsidRPr="009239F4" w14:paraId="301608AA" w14:textId="77777777" w:rsidTr="6270F74C">
        <w:tc>
          <w:tcPr>
            <w:tcW w:w="3989" w:type="dxa"/>
            <w:tcBorders>
              <w:top w:val="nil"/>
              <w:left w:val="nil"/>
              <w:right w:val="nil"/>
            </w:tcBorders>
            <w:vAlign w:val="center"/>
          </w:tcPr>
          <w:p w14:paraId="199FD770"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Advance payments for construction</w:t>
            </w:r>
          </w:p>
        </w:tc>
        <w:tc>
          <w:tcPr>
            <w:tcW w:w="1368" w:type="dxa"/>
            <w:vAlign w:val="bottom"/>
          </w:tcPr>
          <w:p w14:paraId="2418AACC" w14:textId="7C0D2F23"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630</w:t>
            </w:r>
            <w:r w:rsidRPr="009239F4">
              <w:rPr>
                <w:rFonts w:ascii="Arial" w:hAnsi="Arial" w:cs="Arial"/>
                <w:color w:val="000000"/>
                <w:spacing w:val="-2"/>
                <w:sz w:val="18"/>
                <w:szCs w:val="18"/>
              </w:rPr>
              <w:t>,</w:t>
            </w:r>
            <w:r w:rsidRPr="009239F4">
              <w:rPr>
                <w:rFonts w:ascii="Arial" w:hAnsi="Arial" w:cs="Arial"/>
                <w:color w:val="000000"/>
                <w:spacing w:val="-2"/>
                <w:sz w:val="18"/>
                <w:szCs w:val="18"/>
                <w:cs/>
              </w:rPr>
              <w:t>986</w:t>
            </w:r>
          </w:p>
        </w:tc>
        <w:tc>
          <w:tcPr>
            <w:tcW w:w="1368" w:type="dxa"/>
            <w:vAlign w:val="bottom"/>
          </w:tcPr>
          <w:p w14:paraId="615D160B" w14:textId="2D034987"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611,361</w:t>
            </w:r>
          </w:p>
        </w:tc>
        <w:tc>
          <w:tcPr>
            <w:tcW w:w="1368" w:type="dxa"/>
            <w:vAlign w:val="bottom"/>
          </w:tcPr>
          <w:p w14:paraId="4B239E34" w14:textId="6FC27918"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327</w:t>
            </w:r>
            <w:r w:rsidRPr="009239F4">
              <w:rPr>
                <w:rFonts w:ascii="Arial" w:hAnsi="Arial" w:cs="Arial"/>
                <w:color w:val="000000"/>
                <w:spacing w:val="-2"/>
                <w:sz w:val="18"/>
                <w:szCs w:val="18"/>
              </w:rPr>
              <w:t>,</w:t>
            </w:r>
            <w:r w:rsidRPr="009239F4">
              <w:rPr>
                <w:rFonts w:ascii="Arial" w:hAnsi="Arial" w:cs="Arial"/>
                <w:color w:val="000000"/>
                <w:spacing w:val="-2"/>
                <w:sz w:val="18"/>
                <w:szCs w:val="18"/>
                <w:cs/>
              </w:rPr>
              <w:t>830</w:t>
            </w:r>
          </w:p>
        </w:tc>
        <w:tc>
          <w:tcPr>
            <w:tcW w:w="1368" w:type="dxa"/>
            <w:vAlign w:val="bottom"/>
          </w:tcPr>
          <w:p w14:paraId="3079148C" w14:textId="07CAFB04"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375,740</w:t>
            </w:r>
          </w:p>
        </w:tc>
      </w:tr>
      <w:tr w:rsidR="00993856" w:rsidRPr="009239F4" w14:paraId="67B340AC" w14:textId="77777777" w:rsidTr="6270F74C">
        <w:tc>
          <w:tcPr>
            <w:tcW w:w="3989" w:type="dxa"/>
            <w:tcBorders>
              <w:top w:val="nil"/>
              <w:left w:val="nil"/>
              <w:right w:val="nil"/>
            </w:tcBorders>
            <w:vAlign w:val="center"/>
          </w:tcPr>
          <w:p w14:paraId="58573860" w14:textId="3223095D"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 xml:space="preserve">Instalment sales receivable - due over </w:t>
            </w:r>
            <w:r w:rsidR="00A46F8D" w:rsidRPr="009239F4">
              <w:rPr>
                <w:rFonts w:ascii="Arial" w:eastAsia="Arial" w:hAnsi="Arial" w:cs="Arial"/>
                <w:color w:val="000000"/>
                <w:sz w:val="18"/>
                <w:szCs w:val="18"/>
              </w:rPr>
              <w:t>one</w:t>
            </w:r>
            <w:r w:rsidRPr="009239F4">
              <w:rPr>
                <w:rFonts w:ascii="Arial" w:eastAsia="Arial" w:hAnsi="Arial" w:cs="Arial"/>
                <w:color w:val="000000"/>
                <w:sz w:val="18"/>
                <w:szCs w:val="18"/>
              </w:rPr>
              <w:t xml:space="preserve"> year</w:t>
            </w:r>
          </w:p>
        </w:tc>
        <w:tc>
          <w:tcPr>
            <w:tcW w:w="1368" w:type="dxa"/>
            <w:vAlign w:val="bottom"/>
          </w:tcPr>
          <w:p w14:paraId="251A93D1" w14:textId="20D641A9" w:rsidR="00993856" w:rsidRPr="009239F4" w:rsidRDefault="004426E5"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80</w:t>
            </w:r>
            <w:r w:rsidRPr="009239F4">
              <w:rPr>
                <w:rFonts w:ascii="Arial" w:hAnsi="Arial" w:cs="Arial"/>
                <w:color w:val="000000"/>
                <w:spacing w:val="-2"/>
                <w:sz w:val="18"/>
                <w:szCs w:val="18"/>
              </w:rPr>
              <w:t>,</w:t>
            </w:r>
            <w:r w:rsidRPr="009239F4">
              <w:rPr>
                <w:rFonts w:ascii="Arial" w:hAnsi="Arial" w:cs="Arial"/>
                <w:color w:val="000000"/>
                <w:spacing w:val="-2"/>
                <w:sz w:val="18"/>
                <w:szCs w:val="18"/>
                <w:cs/>
              </w:rPr>
              <w:t>657</w:t>
            </w:r>
          </w:p>
        </w:tc>
        <w:tc>
          <w:tcPr>
            <w:tcW w:w="1368" w:type="dxa"/>
            <w:vAlign w:val="bottom"/>
          </w:tcPr>
          <w:p w14:paraId="07A583B5" w14:textId="17E6E455"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103,935</w:t>
            </w:r>
          </w:p>
        </w:tc>
        <w:tc>
          <w:tcPr>
            <w:tcW w:w="1368" w:type="dxa"/>
            <w:vAlign w:val="bottom"/>
          </w:tcPr>
          <w:p w14:paraId="73BA74DE" w14:textId="12AC72A6" w:rsidR="00993856" w:rsidRPr="009239F4" w:rsidRDefault="00F61E4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cs/>
              </w:rPr>
              <w:t>-</w:t>
            </w:r>
          </w:p>
        </w:tc>
        <w:tc>
          <w:tcPr>
            <w:tcW w:w="1368" w:type="dxa"/>
            <w:vAlign w:val="bottom"/>
          </w:tcPr>
          <w:p w14:paraId="532258BE" w14:textId="272EE8CF"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r>
      <w:tr w:rsidR="0047706D" w:rsidRPr="009239F4" w14:paraId="793250E9" w14:textId="77777777" w:rsidTr="6270F74C">
        <w:tc>
          <w:tcPr>
            <w:tcW w:w="3989" w:type="dxa"/>
            <w:tcBorders>
              <w:top w:val="nil"/>
              <w:left w:val="nil"/>
              <w:right w:val="nil"/>
            </w:tcBorders>
            <w:vAlign w:val="center"/>
          </w:tcPr>
          <w:p w14:paraId="68B4DB55" w14:textId="6F909485" w:rsidR="0047706D" w:rsidRPr="009239F4" w:rsidRDefault="00AD20DA"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themeColor="text1"/>
                <w:sz w:val="18"/>
                <w:szCs w:val="18"/>
              </w:rPr>
              <w:t>Trade receivables - due over one year</w:t>
            </w:r>
          </w:p>
        </w:tc>
        <w:tc>
          <w:tcPr>
            <w:tcW w:w="1368" w:type="dxa"/>
            <w:vAlign w:val="bottom"/>
          </w:tcPr>
          <w:p w14:paraId="7D4F487B" w14:textId="77777777" w:rsidR="0047706D" w:rsidRPr="009239F4" w:rsidRDefault="0047706D" w:rsidP="005215C4">
            <w:pPr>
              <w:ind w:right="-72"/>
              <w:jc w:val="right"/>
              <w:rPr>
                <w:rFonts w:ascii="Arial" w:hAnsi="Arial" w:cs="Arial"/>
                <w:color w:val="000000"/>
                <w:spacing w:val="-2"/>
                <w:sz w:val="18"/>
                <w:szCs w:val="18"/>
                <w:cs/>
              </w:rPr>
            </w:pPr>
          </w:p>
        </w:tc>
        <w:tc>
          <w:tcPr>
            <w:tcW w:w="1368" w:type="dxa"/>
            <w:vAlign w:val="bottom"/>
          </w:tcPr>
          <w:p w14:paraId="659C9982" w14:textId="77777777" w:rsidR="0047706D" w:rsidRPr="009239F4" w:rsidRDefault="0047706D" w:rsidP="005215C4">
            <w:pPr>
              <w:ind w:right="-72"/>
              <w:jc w:val="right"/>
              <w:rPr>
                <w:rFonts w:ascii="Arial" w:hAnsi="Arial" w:cs="Arial"/>
                <w:color w:val="000000"/>
                <w:spacing w:val="-2"/>
                <w:sz w:val="18"/>
                <w:szCs w:val="18"/>
              </w:rPr>
            </w:pPr>
          </w:p>
        </w:tc>
        <w:tc>
          <w:tcPr>
            <w:tcW w:w="1368" w:type="dxa"/>
            <w:vAlign w:val="bottom"/>
          </w:tcPr>
          <w:p w14:paraId="43B9EFC3" w14:textId="77777777" w:rsidR="0047706D" w:rsidRPr="009239F4" w:rsidRDefault="0047706D" w:rsidP="005215C4">
            <w:pPr>
              <w:ind w:right="-72"/>
              <w:jc w:val="right"/>
              <w:rPr>
                <w:rFonts w:ascii="Arial" w:hAnsi="Arial" w:cs="Arial"/>
                <w:color w:val="000000"/>
                <w:spacing w:val="-2"/>
                <w:sz w:val="18"/>
                <w:szCs w:val="18"/>
                <w:cs/>
              </w:rPr>
            </w:pPr>
          </w:p>
        </w:tc>
        <w:tc>
          <w:tcPr>
            <w:tcW w:w="1368" w:type="dxa"/>
            <w:vAlign w:val="bottom"/>
          </w:tcPr>
          <w:p w14:paraId="4F2FD605" w14:textId="77777777" w:rsidR="0047706D" w:rsidRPr="009239F4" w:rsidRDefault="0047706D" w:rsidP="005215C4">
            <w:pPr>
              <w:ind w:right="-72"/>
              <w:jc w:val="right"/>
              <w:rPr>
                <w:rFonts w:ascii="Arial" w:hAnsi="Arial" w:cs="Arial"/>
                <w:color w:val="000000"/>
                <w:spacing w:val="-2"/>
                <w:sz w:val="18"/>
                <w:szCs w:val="18"/>
              </w:rPr>
            </w:pPr>
          </w:p>
        </w:tc>
      </w:tr>
      <w:tr w:rsidR="0047706D" w:rsidRPr="009239F4" w14:paraId="52C8203B" w14:textId="77777777" w:rsidTr="003F33A0">
        <w:trPr>
          <w:trHeight w:val="151"/>
        </w:trPr>
        <w:tc>
          <w:tcPr>
            <w:tcW w:w="3989" w:type="dxa"/>
            <w:tcBorders>
              <w:top w:val="nil"/>
              <w:left w:val="nil"/>
              <w:right w:val="nil"/>
            </w:tcBorders>
          </w:tcPr>
          <w:p w14:paraId="0DF569A0" w14:textId="0B0090B7" w:rsidR="0047706D" w:rsidRPr="009239F4" w:rsidRDefault="00B87D89" w:rsidP="005215C4">
            <w:pPr>
              <w:tabs>
                <w:tab w:val="left" w:pos="3295"/>
                <w:tab w:val="left" w:pos="9744"/>
              </w:tabs>
              <w:ind w:left="-111" w:right="-108"/>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   - </w:t>
            </w:r>
            <w:r w:rsidRPr="009239F4">
              <w:rPr>
                <w:rFonts w:ascii="Arial" w:eastAsia="Arial" w:hAnsi="Arial" w:cs="Arial"/>
                <w:color w:val="000000" w:themeColor="text1"/>
                <w:sz w:val="18"/>
                <w:szCs w:val="22"/>
              </w:rPr>
              <w:t>third</w:t>
            </w:r>
            <w:r w:rsidRPr="009239F4">
              <w:rPr>
                <w:rFonts w:ascii="Arial" w:eastAsia="Arial" w:hAnsi="Arial" w:cs="Arial"/>
                <w:color w:val="000000" w:themeColor="text1"/>
                <w:sz w:val="18"/>
                <w:szCs w:val="18"/>
              </w:rPr>
              <w:t xml:space="preserve"> parties</w:t>
            </w:r>
          </w:p>
        </w:tc>
        <w:tc>
          <w:tcPr>
            <w:tcW w:w="1368" w:type="dxa"/>
            <w:vAlign w:val="bottom"/>
          </w:tcPr>
          <w:p w14:paraId="1AE1D500" w14:textId="41F9F155" w:rsidR="0047706D" w:rsidRPr="009239F4" w:rsidRDefault="00A92873" w:rsidP="005215C4">
            <w:pPr>
              <w:ind w:right="-72"/>
              <w:jc w:val="right"/>
              <w:rPr>
                <w:rFonts w:ascii="Arial" w:hAnsi="Arial" w:cs="Arial"/>
                <w:color w:val="000000"/>
                <w:spacing w:val="-2"/>
                <w:sz w:val="18"/>
                <w:szCs w:val="18"/>
                <w:cs/>
              </w:rPr>
            </w:pPr>
            <w:r w:rsidRPr="009239F4">
              <w:rPr>
                <w:rFonts w:ascii="Arial" w:hAnsi="Arial" w:cs="Arial"/>
                <w:color w:val="000000"/>
                <w:spacing w:val="-2"/>
                <w:sz w:val="18"/>
                <w:szCs w:val="18"/>
              </w:rPr>
              <w:t>223,231</w:t>
            </w:r>
          </w:p>
        </w:tc>
        <w:tc>
          <w:tcPr>
            <w:tcW w:w="1368" w:type="dxa"/>
            <w:vAlign w:val="bottom"/>
          </w:tcPr>
          <w:p w14:paraId="64B52B7A" w14:textId="37C72510" w:rsidR="0047706D" w:rsidRPr="009239F4" w:rsidRDefault="00E23BBE"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1551D64B" w14:textId="6DE5AC74" w:rsidR="0047706D" w:rsidRPr="009239F4" w:rsidRDefault="00E23BBE" w:rsidP="005215C4">
            <w:pPr>
              <w:ind w:right="-72"/>
              <w:jc w:val="right"/>
              <w:rPr>
                <w:rFonts w:ascii="Arial" w:hAnsi="Arial" w:cs="Arial"/>
                <w:color w:val="000000"/>
                <w:spacing w:val="-2"/>
                <w:sz w:val="18"/>
                <w:szCs w:val="18"/>
                <w:cs/>
              </w:rPr>
            </w:pPr>
            <w:r w:rsidRPr="009239F4">
              <w:rPr>
                <w:rFonts w:ascii="Arial" w:hAnsi="Arial" w:cs="Arial"/>
                <w:color w:val="000000"/>
                <w:spacing w:val="-2"/>
                <w:sz w:val="18"/>
                <w:szCs w:val="18"/>
              </w:rPr>
              <w:t>-</w:t>
            </w:r>
          </w:p>
        </w:tc>
        <w:tc>
          <w:tcPr>
            <w:tcW w:w="1368" w:type="dxa"/>
            <w:vAlign w:val="bottom"/>
          </w:tcPr>
          <w:p w14:paraId="7F96AF18" w14:textId="1F15CF96" w:rsidR="0047706D" w:rsidRPr="009239F4" w:rsidRDefault="00E23BBE"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r>
      <w:tr w:rsidR="0047706D" w:rsidRPr="009239F4" w14:paraId="7133BBF8" w14:textId="77777777" w:rsidTr="004073EC">
        <w:trPr>
          <w:trHeight w:val="158"/>
        </w:trPr>
        <w:tc>
          <w:tcPr>
            <w:tcW w:w="3989" w:type="dxa"/>
            <w:tcBorders>
              <w:top w:val="nil"/>
              <w:left w:val="nil"/>
              <w:right w:val="nil"/>
            </w:tcBorders>
          </w:tcPr>
          <w:p w14:paraId="0E6C3D1B" w14:textId="3ECF2A76" w:rsidR="0047706D" w:rsidRPr="009239F4" w:rsidRDefault="00B87D89" w:rsidP="005215C4">
            <w:pPr>
              <w:tabs>
                <w:tab w:val="left" w:pos="3295"/>
                <w:tab w:val="left" w:pos="9744"/>
              </w:tabs>
              <w:ind w:left="-111" w:right="-108"/>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   - related parties (Note </w:t>
            </w:r>
            <w:r w:rsidR="00CB2D1D" w:rsidRPr="009239F4">
              <w:rPr>
                <w:rFonts w:ascii="Arial" w:eastAsia="Arial" w:hAnsi="Arial" w:cs="Arial"/>
                <w:color w:val="000000" w:themeColor="text1"/>
                <w:sz w:val="18"/>
                <w:szCs w:val="18"/>
              </w:rPr>
              <w:t>43</w:t>
            </w:r>
            <w:r w:rsidRPr="009239F4">
              <w:rPr>
                <w:rFonts w:ascii="Arial" w:eastAsia="Arial" w:hAnsi="Arial" w:cs="Arial"/>
                <w:color w:val="000000" w:themeColor="text1"/>
                <w:sz w:val="18"/>
                <w:szCs w:val="18"/>
              </w:rPr>
              <w:t>.4)</w:t>
            </w:r>
          </w:p>
        </w:tc>
        <w:tc>
          <w:tcPr>
            <w:tcW w:w="1368" w:type="dxa"/>
            <w:vAlign w:val="bottom"/>
          </w:tcPr>
          <w:p w14:paraId="6970FBEA" w14:textId="2CAC1A5A" w:rsidR="0047706D" w:rsidRPr="009239F4" w:rsidRDefault="00A92873" w:rsidP="005215C4">
            <w:pPr>
              <w:ind w:right="-72"/>
              <w:jc w:val="right"/>
              <w:rPr>
                <w:rFonts w:ascii="Arial" w:hAnsi="Arial" w:cs="Arial"/>
                <w:color w:val="000000"/>
                <w:spacing w:val="-2"/>
                <w:sz w:val="18"/>
                <w:szCs w:val="18"/>
                <w:cs/>
              </w:rPr>
            </w:pPr>
            <w:r w:rsidRPr="009239F4">
              <w:rPr>
                <w:rFonts w:ascii="Arial" w:hAnsi="Arial" w:cs="Arial"/>
                <w:color w:val="000000"/>
                <w:spacing w:val="-2"/>
                <w:sz w:val="18"/>
                <w:szCs w:val="18"/>
              </w:rPr>
              <w:t>-</w:t>
            </w:r>
          </w:p>
        </w:tc>
        <w:tc>
          <w:tcPr>
            <w:tcW w:w="1368" w:type="dxa"/>
            <w:vAlign w:val="bottom"/>
          </w:tcPr>
          <w:p w14:paraId="2E7D284F" w14:textId="22C96145" w:rsidR="0047706D" w:rsidRPr="009239F4" w:rsidRDefault="00E23BBE"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1280328C" w14:textId="22A55B40" w:rsidR="0047706D" w:rsidRPr="009239F4" w:rsidRDefault="00E23BBE" w:rsidP="005215C4">
            <w:pPr>
              <w:ind w:right="-72"/>
              <w:jc w:val="right"/>
              <w:rPr>
                <w:rFonts w:ascii="Arial" w:hAnsi="Arial" w:cs="Arial"/>
                <w:color w:val="000000"/>
                <w:spacing w:val="-2"/>
                <w:sz w:val="18"/>
                <w:szCs w:val="18"/>
                <w:cs/>
              </w:rPr>
            </w:pPr>
            <w:r w:rsidRPr="009239F4">
              <w:rPr>
                <w:rFonts w:ascii="Arial" w:hAnsi="Arial" w:cs="Arial"/>
                <w:color w:val="000000"/>
                <w:spacing w:val="-2"/>
                <w:sz w:val="18"/>
                <w:szCs w:val="18"/>
              </w:rPr>
              <w:t>7,250</w:t>
            </w:r>
          </w:p>
        </w:tc>
        <w:tc>
          <w:tcPr>
            <w:tcW w:w="1368" w:type="dxa"/>
            <w:vAlign w:val="bottom"/>
          </w:tcPr>
          <w:p w14:paraId="5B1FE226" w14:textId="3CAA6F28" w:rsidR="0047706D" w:rsidRPr="009239F4" w:rsidRDefault="00E23BBE"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7,250</w:t>
            </w:r>
          </w:p>
        </w:tc>
      </w:tr>
      <w:tr w:rsidR="00FE00EC" w:rsidRPr="009239F4" w14:paraId="7711F8AA" w14:textId="77777777" w:rsidTr="004073EC">
        <w:trPr>
          <w:trHeight w:val="158"/>
        </w:trPr>
        <w:tc>
          <w:tcPr>
            <w:tcW w:w="3989" w:type="dxa"/>
            <w:tcBorders>
              <w:top w:val="nil"/>
              <w:left w:val="nil"/>
              <w:right w:val="nil"/>
            </w:tcBorders>
          </w:tcPr>
          <w:p w14:paraId="3E476F98" w14:textId="685201F6" w:rsidR="00FE00EC" w:rsidRPr="009239F4" w:rsidRDefault="00B87D89" w:rsidP="005215C4">
            <w:pPr>
              <w:tabs>
                <w:tab w:val="left" w:pos="3295"/>
                <w:tab w:val="left" w:pos="9744"/>
              </w:tabs>
              <w:ind w:left="-111" w:right="-108"/>
              <w:rPr>
                <w:rFonts w:ascii="Arial" w:eastAsia="Arial" w:hAnsi="Arial" w:cs="Arial"/>
                <w:color w:val="000000" w:themeColor="text1"/>
                <w:sz w:val="18"/>
                <w:szCs w:val="18"/>
              </w:rPr>
            </w:pPr>
            <w:r w:rsidRPr="009239F4">
              <w:rPr>
                <w:rFonts w:ascii="Arial" w:eastAsia="Arial" w:hAnsi="Arial" w:cs="Arial"/>
                <w:color w:val="000000" w:themeColor="text1"/>
                <w:sz w:val="18"/>
                <w:szCs w:val="18"/>
              </w:rPr>
              <w:t>Other</w:t>
            </w:r>
            <w:r w:rsidR="00A14318"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 xml:space="preserve">receivables - due over one year </w:t>
            </w:r>
          </w:p>
        </w:tc>
        <w:tc>
          <w:tcPr>
            <w:tcW w:w="1368" w:type="dxa"/>
            <w:vAlign w:val="bottom"/>
          </w:tcPr>
          <w:p w14:paraId="5590E4C5" w14:textId="77777777" w:rsidR="00FE00EC" w:rsidRPr="009239F4" w:rsidRDefault="00FE00EC" w:rsidP="005215C4">
            <w:pPr>
              <w:ind w:right="-72"/>
              <w:jc w:val="right"/>
              <w:rPr>
                <w:rFonts w:ascii="Arial" w:hAnsi="Arial" w:cs="Arial"/>
                <w:color w:val="000000"/>
                <w:spacing w:val="-2"/>
                <w:sz w:val="18"/>
                <w:szCs w:val="18"/>
              </w:rPr>
            </w:pPr>
          </w:p>
        </w:tc>
        <w:tc>
          <w:tcPr>
            <w:tcW w:w="1368" w:type="dxa"/>
            <w:vAlign w:val="bottom"/>
          </w:tcPr>
          <w:p w14:paraId="32A54F81" w14:textId="77777777" w:rsidR="00FE00EC" w:rsidRPr="009239F4" w:rsidRDefault="00FE00EC" w:rsidP="005215C4">
            <w:pPr>
              <w:ind w:right="-72"/>
              <w:jc w:val="right"/>
              <w:rPr>
                <w:rFonts w:ascii="Arial" w:hAnsi="Arial" w:cs="Arial"/>
                <w:color w:val="000000"/>
                <w:spacing w:val="-2"/>
                <w:sz w:val="18"/>
                <w:szCs w:val="18"/>
              </w:rPr>
            </w:pPr>
          </w:p>
        </w:tc>
        <w:tc>
          <w:tcPr>
            <w:tcW w:w="1368" w:type="dxa"/>
            <w:vAlign w:val="bottom"/>
          </w:tcPr>
          <w:p w14:paraId="0AE7DDF6" w14:textId="77777777" w:rsidR="00FE00EC" w:rsidRPr="009239F4" w:rsidRDefault="00FE00EC" w:rsidP="005215C4">
            <w:pPr>
              <w:ind w:right="-72"/>
              <w:jc w:val="right"/>
              <w:rPr>
                <w:rFonts w:ascii="Arial" w:hAnsi="Arial" w:cs="Arial"/>
                <w:color w:val="000000"/>
                <w:spacing w:val="-2"/>
                <w:sz w:val="18"/>
                <w:szCs w:val="18"/>
              </w:rPr>
            </w:pPr>
          </w:p>
        </w:tc>
        <w:tc>
          <w:tcPr>
            <w:tcW w:w="1368" w:type="dxa"/>
            <w:vAlign w:val="bottom"/>
          </w:tcPr>
          <w:p w14:paraId="7C3ACE87" w14:textId="77777777" w:rsidR="00FE00EC" w:rsidRPr="009239F4" w:rsidRDefault="00FE00EC" w:rsidP="005215C4">
            <w:pPr>
              <w:ind w:right="-72"/>
              <w:jc w:val="right"/>
              <w:rPr>
                <w:rFonts w:ascii="Arial" w:hAnsi="Arial" w:cs="Arial"/>
                <w:color w:val="000000"/>
                <w:spacing w:val="-2"/>
                <w:sz w:val="18"/>
                <w:szCs w:val="18"/>
              </w:rPr>
            </w:pPr>
          </w:p>
        </w:tc>
      </w:tr>
      <w:tr w:rsidR="00993856" w:rsidRPr="009239F4" w14:paraId="16F3D2D3" w14:textId="77777777" w:rsidTr="004073EC">
        <w:trPr>
          <w:trHeight w:val="158"/>
        </w:trPr>
        <w:tc>
          <w:tcPr>
            <w:tcW w:w="3989" w:type="dxa"/>
            <w:tcBorders>
              <w:top w:val="nil"/>
              <w:left w:val="nil"/>
              <w:right w:val="nil"/>
            </w:tcBorders>
            <w:vAlign w:val="center"/>
          </w:tcPr>
          <w:p w14:paraId="62C4E38B" w14:textId="7831D57F" w:rsidR="00993856" w:rsidRPr="009239F4" w:rsidRDefault="00CB2D1D" w:rsidP="005215C4">
            <w:pPr>
              <w:tabs>
                <w:tab w:val="left" w:pos="3295"/>
                <w:tab w:val="left" w:pos="9744"/>
              </w:tabs>
              <w:ind w:left="-111" w:right="-108"/>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   - related parties (Note </w:t>
            </w:r>
            <w:r w:rsidR="00A43867" w:rsidRPr="009239F4">
              <w:rPr>
                <w:rFonts w:ascii="Arial" w:eastAsia="Arial" w:hAnsi="Arial" w:cs="Arial"/>
                <w:color w:val="000000" w:themeColor="text1"/>
                <w:sz w:val="18"/>
                <w:szCs w:val="18"/>
              </w:rPr>
              <w:t>43</w:t>
            </w:r>
            <w:r w:rsidRPr="009239F4">
              <w:rPr>
                <w:rFonts w:ascii="Arial" w:eastAsia="Arial" w:hAnsi="Arial" w:cs="Arial"/>
                <w:color w:val="000000" w:themeColor="text1"/>
                <w:sz w:val="18"/>
                <w:szCs w:val="18"/>
              </w:rPr>
              <w:t>.4)</w:t>
            </w:r>
          </w:p>
        </w:tc>
        <w:tc>
          <w:tcPr>
            <w:tcW w:w="1368" w:type="dxa"/>
            <w:vAlign w:val="bottom"/>
          </w:tcPr>
          <w:p w14:paraId="365A3C44" w14:textId="5A2066FA" w:rsidR="00993856" w:rsidRPr="009239F4" w:rsidRDefault="0047706D"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3EC6BE57" w14:textId="11C01B49"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w:t>
            </w:r>
          </w:p>
        </w:tc>
        <w:tc>
          <w:tcPr>
            <w:tcW w:w="1368" w:type="dxa"/>
            <w:vAlign w:val="bottom"/>
          </w:tcPr>
          <w:p w14:paraId="6980EDF0" w14:textId="104DF5CE" w:rsidR="00993856" w:rsidRPr="009239F4" w:rsidRDefault="0047706D"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35,455</w:t>
            </w:r>
          </w:p>
        </w:tc>
        <w:tc>
          <w:tcPr>
            <w:tcW w:w="1368" w:type="dxa"/>
            <w:vAlign w:val="bottom"/>
          </w:tcPr>
          <w:p w14:paraId="12350454" w14:textId="5DB4FAA0" w:rsidR="00993856" w:rsidRPr="009239F4" w:rsidRDefault="00950917"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86,131</w:t>
            </w:r>
          </w:p>
        </w:tc>
      </w:tr>
      <w:tr w:rsidR="00993856" w:rsidRPr="009239F4" w14:paraId="37910DC1" w14:textId="77777777" w:rsidTr="004073EC">
        <w:trPr>
          <w:trHeight w:val="158"/>
        </w:trPr>
        <w:tc>
          <w:tcPr>
            <w:tcW w:w="3989" w:type="dxa"/>
            <w:tcBorders>
              <w:top w:val="nil"/>
              <w:left w:val="nil"/>
              <w:right w:val="nil"/>
            </w:tcBorders>
            <w:vAlign w:val="center"/>
          </w:tcPr>
          <w:p w14:paraId="7EA83208" w14:textId="02FFBD7F" w:rsidR="00993856" w:rsidRPr="009239F4" w:rsidRDefault="00993856" w:rsidP="005215C4">
            <w:pPr>
              <w:tabs>
                <w:tab w:val="left" w:pos="3295"/>
                <w:tab w:val="left" w:pos="9744"/>
              </w:tabs>
              <w:ind w:left="-111" w:right="-108"/>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Accrued interest income - due over </w:t>
            </w:r>
            <w:r w:rsidR="00A46F8D" w:rsidRPr="009239F4">
              <w:rPr>
                <w:rFonts w:ascii="Arial" w:eastAsia="Arial" w:hAnsi="Arial" w:cs="Arial"/>
                <w:color w:val="000000" w:themeColor="text1"/>
                <w:sz w:val="18"/>
                <w:szCs w:val="18"/>
              </w:rPr>
              <w:t>one</w:t>
            </w:r>
            <w:r w:rsidRPr="009239F4">
              <w:rPr>
                <w:rFonts w:ascii="Arial" w:eastAsia="Arial" w:hAnsi="Arial" w:cs="Arial"/>
                <w:color w:val="000000" w:themeColor="text1"/>
                <w:sz w:val="18"/>
                <w:szCs w:val="18"/>
              </w:rPr>
              <w:t xml:space="preserve"> year</w:t>
            </w:r>
          </w:p>
        </w:tc>
        <w:tc>
          <w:tcPr>
            <w:tcW w:w="1368" w:type="dxa"/>
            <w:vAlign w:val="bottom"/>
          </w:tcPr>
          <w:p w14:paraId="15946893" w14:textId="11F43C4B" w:rsidR="00993856" w:rsidRPr="009239F4" w:rsidRDefault="00993856" w:rsidP="005215C4">
            <w:pPr>
              <w:ind w:right="-72"/>
              <w:jc w:val="right"/>
              <w:rPr>
                <w:rFonts w:ascii="Arial" w:hAnsi="Arial" w:cs="Arial"/>
                <w:color w:val="000000"/>
                <w:spacing w:val="-2"/>
                <w:sz w:val="18"/>
                <w:szCs w:val="18"/>
              </w:rPr>
            </w:pPr>
          </w:p>
        </w:tc>
        <w:tc>
          <w:tcPr>
            <w:tcW w:w="1368" w:type="dxa"/>
            <w:vAlign w:val="bottom"/>
          </w:tcPr>
          <w:p w14:paraId="797C990E" w14:textId="77777777" w:rsidR="00993856" w:rsidRPr="009239F4" w:rsidRDefault="00993856" w:rsidP="005215C4">
            <w:pPr>
              <w:ind w:right="-72"/>
              <w:jc w:val="right"/>
              <w:rPr>
                <w:rFonts w:ascii="Arial" w:hAnsi="Arial" w:cs="Arial"/>
                <w:color w:val="000000"/>
                <w:spacing w:val="-2"/>
                <w:sz w:val="18"/>
                <w:szCs w:val="18"/>
                <w:cs/>
              </w:rPr>
            </w:pPr>
          </w:p>
        </w:tc>
        <w:tc>
          <w:tcPr>
            <w:tcW w:w="1368" w:type="dxa"/>
            <w:vAlign w:val="bottom"/>
          </w:tcPr>
          <w:p w14:paraId="3C089D21" w14:textId="77777777" w:rsidR="00993856" w:rsidRPr="009239F4" w:rsidRDefault="00993856" w:rsidP="005215C4">
            <w:pPr>
              <w:ind w:right="-72"/>
              <w:jc w:val="right"/>
              <w:rPr>
                <w:rFonts w:ascii="Arial" w:hAnsi="Arial" w:cs="Arial"/>
                <w:color w:val="000000"/>
                <w:spacing w:val="-2"/>
                <w:sz w:val="18"/>
                <w:szCs w:val="18"/>
              </w:rPr>
            </w:pPr>
          </w:p>
        </w:tc>
        <w:tc>
          <w:tcPr>
            <w:tcW w:w="1368" w:type="dxa"/>
            <w:vAlign w:val="bottom"/>
          </w:tcPr>
          <w:p w14:paraId="3180DC52" w14:textId="77777777" w:rsidR="00993856" w:rsidRPr="009239F4" w:rsidRDefault="00993856" w:rsidP="005215C4">
            <w:pPr>
              <w:ind w:right="-72"/>
              <w:jc w:val="right"/>
              <w:rPr>
                <w:rFonts w:ascii="Arial" w:hAnsi="Arial" w:cs="Arial"/>
                <w:color w:val="000000"/>
                <w:spacing w:val="-2"/>
                <w:sz w:val="18"/>
                <w:szCs w:val="18"/>
              </w:rPr>
            </w:pPr>
          </w:p>
        </w:tc>
      </w:tr>
      <w:tr w:rsidR="00993856" w:rsidRPr="009239F4" w14:paraId="5C4C4383" w14:textId="77777777" w:rsidTr="004073EC">
        <w:trPr>
          <w:trHeight w:val="158"/>
        </w:trPr>
        <w:tc>
          <w:tcPr>
            <w:tcW w:w="3989" w:type="dxa"/>
            <w:tcBorders>
              <w:top w:val="nil"/>
              <w:left w:val="nil"/>
              <w:right w:val="nil"/>
            </w:tcBorders>
            <w:vAlign w:val="bottom"/>
          </w:tcPr>
          <w:p w14:paraId="2CD22394" w14:textId="0E6ED3EC" w:rsidR="00993856" w:rsidRPr="009239F4" w:rsidRDefault="00993856" w:rsidP="005215C4">
            <w:pPr>
              <w:tabs>
                <w:tab w:val="left" w:pos="3295"/>
                <w:tab w:val="left" w:pos="9744"/>
              </w:tabs>
              <w:ind w:left="-111" w:right="-108"/>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   - other parties</w:t>
            </w:r>
          </w:p>
        </w:tc>
        <w:tc>
          <w:tcPr>
            <w:tcW w:w="1368" w:type="dxa"/>
            <w:vAlign w:val="bottom"/>
          </w:tcPr>
          <w:p w14:paraId="14ABB1DF" w14:textId="6DADD005" w:rsidR="00993856" w:rsidRPr="009239F4" w:rsidRDefault="00A05B1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143,859</w:t>
            </w:r>
          </w:p>
        </w:tc>
        <w:tc>
          <w:tcPr>
            <w:tcW w:w="1368" w:type="dxa"/>
            <w:vAlign w:val="bottom"/>
          </w:tcPr>
          <w:p w14:paraId="19D367F8" w14:textId="5CB13E77"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21,865</w:t>
            </w:r>
          </w:p>
        </w:tc>
        <w:tc>
          <w:tcPr>
            <w:tcW w:w="1368" w:type="dxa"/>
            <w:vAlign w:val="bottom"/>
          </w:tcPr>
          <w:p w14:paraId="5E485229" w14:textId="36C84680" w:rsidR="00993856" w:rsidRPr="009239F4" w:rsidRDefault="00A05B1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31,869</w:t>
            </w:r>
          </w:p>
        </w:tc>
        <w:tc>
          <w:tcPr>
            <w:tcW w:w="1368" w:type="dxa"/>
            <w:vAlign w:val="bottom"/>
          </w:tcPr>
          <w:p w14:paraId="1784CA29" w14:textId="11E22CBC"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99</w:t>
            </w:r>
          </w:p>
        </w:tc>
      </w:tr>
      <w:tr w:rsidR="00993856" w:rsidRPr="009239F4" w14:paraId="51A226AC" w14:textId="77777777" w:rsidTr="00AC7DCB">
        <w:trPr>
          <w:trHeight w:val="158"/>
        </w:trPr>
        <w:tc>
          <w:tcPr>
            <w:tcW w:w="3989" w:type="dxa"/>
            <w:tcBorders>
              <w:top w:val="nil"/>
              <w:left w:val="nil"/>
              <w:right w:val="nil"/>
            </w:tcBorders>
            <w:vAlign w:val="bottom"/>
          </w:tcPr>
          <w:p w14:paraId="55BC6A0D" w14:textId="3496EB5D" w:rsidR="00993856" w:rsidRPr="009239F4" w:rsidRDefault="00993856" w:rsidP="005215C4">
            <w:pPr>
              <w:tabs>
                <w:tab w:val="left" w:pos="3295"/>
                <w:tab w:val="left" w:pos="9744"/>
              </w:tabs>
              <w:ind w:left="-111" w:right="-108"/>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   - related parties (Note 43.4)</w:t>
            </w:r>
          </w:p>
        </w:tc>
        <w:tc>
          <w:tcPr>
            <w:tcW w:w="1368" w:type="dxa"/>
            <w:vAlign w:val="bottom"/>
          </w:tcPr>
          <w:p w14:paraId="383D68A3" w14:textId="40123EA3" w:rsidR="00993856" w:rsidRPr="009239F4" w:rsidRDefault="00A05B1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1,151,554</w:t>
            </w:r>
          </w:p>
        </w:tc>
        <w:tc>
          <w:tcPr>
            <w:tcW w:w="1368" w:type="dxa"/>
            <w:vAlign w:val="bottom"/>
          </w:tcPr>
          <w:p w14:paraId="26E40EFB" w14:textId="679D3F85" w:rsidR="00993856" w:rsidRPr="009239F4" w:rsidRDefault="00993856" w:rsidP="005215C4">
            <w:pPr>
              <w:ind w:right="-72"/>
              <w:jc w:val="right"/>
              <w:rPr>
                <w:rFonts w:ascii="Arial" w:hAnsi="Arial" w:cs="Arial"/>
                <w:color w:val="000000"/>
                <w:spacing w:val="-2"/>
                <w:sz w:val="18"/>
                <w:szCs w:val="18"/>
                <w:cs/>
              </w:rPr>
            </w:pPr>
            <w:r w:rsidRPr="009239F4">
              <w:rPr>
                <w:rFonts w:ascii="Arial" w:hAnsi="Arial" w:cs="Arial"/>
                <w:color w:val="000000"/>
                <w:spacing w:val="-2"/>
                <w:sz w:val="18"/>
                <w:szCs w:val="18"/>
              </w:rPr>
              <w:t>340,920</w:t>
            </w:r>
          </w:p>
        </w:tc>
        <w:tc>
          <w:tcPr>
            <w:tcW w:w="1368" w:type="dxa"/>
            <w:vAlign w:val="bottom"/>
          </w:tcPr>
          <w:p w14:paraId="161F7DE4" w14:textId="3C456EED" w:rsidR="00993856" w:rsidRPr="009239F4" w:rsidRDefault="00A05B1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5,651,128</w:t>
            </w:r>
          </w:p>
        </w:tc>
        <w:tc>
          <w:tcPr>
            <w:tcW w:w="1368" w:type="dxa"/>
            <w:vAlign w:val="bottom"/>
          </w:tcPr>
          <w:p w14:paraId="512D4AFA" w14:textId="64955C6F"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4,224,496</w:t>
            </w:r>
          </w:p>
        </w:tc>
      </w:tr>
      <w:tr w:rsidR="00993856" w:rsidRPr="009239F4" w14:paraId="397DA0FD" w14:textId="77777777" w:rsidTr="00AC7DCB">
        <w:trPr>
          <w:trHeight w:val="158"/>
        </w:trPr>
        <w:tc>
          <w:tcPr>
            <w:tcW w:w="3989" w:type="dxa"/>
            <w:tcBorders>
              <w:top w:val="nil"/>
              <w:left w:val="nil"/>
              <w:right w:val="nil"/>
            </w:tcBorders>
            <w:vAlign w:val="center"/>
          </w:tcPr>
          <w:p w14:paraId="22EBA6FF"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r w:rsidRPr="009239F4">
              <w:rPr>
                <w:rFonts w:ascii="Arial" w:eastAsia="Arial" w:hAnsi="Arial" w:cs="Arial"/>
                <w:color w:val="000000"/>
                <w:sz w:val="18"/>
                <w:szCs w:val="18"/>
              </w:rPr>
              <w:t>Others</w:t>
            </w:r>
          </w:p>
        </w:tc>
        <w:tc>
          <w:tcPr>
            <w:tcW w:w="1368" w:type="dxa"/>
            <w:tcBorders>
              <w:bottom w:val="single" w:sz="4" w:space="0" w:color="auto"/>
            </w:tcBorders>
            <w:vAlign w:val="bottom"/>
          </w:tcPr>
          <w:p w14:paraId="45723CE8" w14:textId="16F9BF92" w:rsidR="00993856" w:rsidRPr="009239F4" w:rsidRDefault="00A05B1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21,773</w:t>
            </w:r>
          </w:p>
        </w:tc>
        <w:tc>
          <w:tcPr>
            <w:tcW w:w="1368" w:type="dxa"/>
            <w:tcBorders>
              <w:bottom w:val="single" w:sz="4" w:space="0" w:color="auto"/>
            </w:tcBorders>
            <w:vAlign w:val="bottom"/>
          </w:tcPr>
          <w:p w14:paraId="4A9779EE" w14:textId="48261DE0"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9,175</w:t>
            </w:r>
          </w:p>
        </w:tc>
        <w:tc>
          <w:tcPr>
            <w:tcW w:w="1368" w:type="dxa"/>
            <w:tcBorders>
              <w:bottom w:val="single" w:sz="4" w:space="0" w:color="auto"/>
            </w:tcBorders>
            <w:vAlign w:val="bottom"/>
          </w:tcPr>
          <w:p w14:paraId="302D7DA6" w14:textId="4EBD3D15" w:rsidR="00993856" w:rsidRPr="009239F4" w:rsidRDefault="00A05B1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21,773</w:t>
            </w:r>
          </w:p>
        </w:tc>
        <w:tc>
          <w:tcPr>
            <w:tcW w:w="1368" w:type="dxa"/>
            <w:tcBorders>
              <w:bottom w:val="single" w:sz="4" w:space="0" w:color="auto"/>
            </w:tcBorders>
            <w:vAlign w:val="bottom"/>
          </w:tcPr>
          <w:p w14:paraId="5C3A0924" w14:textId="3A9B5FD0"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9,175</w:t>
            </w:r>
          </w:p>
        </w:tc>
      </w:tr>
      <w:tr w:rsidR="00993856" w:rsidRPr="009239F4" w14:paraId="1CCE1620" w14:textId="77777777" w:rsidTr="00AC7DCB">
        <w:tc>
          <w:tcPr>
            <w:tcW w:w="3989" w:type="dxa"/>
            <w:tcBorders>
              <w:top w:val="nil"/>
              <w:left w:val="nil"/>
              <w:right w:val="nil"/>
            </w:tcBorders>
            <w:vAlign w:val="center"/>
          </w:tcPr>
          <w:p w14:paraId="2395EDDE"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p>
        </w:tc>
        <w:tc>
          <w:tcPr>
            <w:tcW w:w="1368" w:type="dxa"/>
            <w:tcBorders>
              <w:top w:val="single" w:sz="4" w:space="0" w:color="auto"/>
            </w:tcBorders>
            <w:vAlign w:val="center"/>
          </w:tcPr>
          <w:p w14:paraId="49D31CF6" w14:textId="77777777" w:rsidR="00993856" w:rsidRPr="009239F4" w:rsidRDefault="00993856" w:rsidP="005215C4">
            <w:pPr>
              <w:ind w:right="-72"/>
              <w:jc w:val="right"/>
              <w:rPr>
                <w:rFonts w:ascii="Arial" w:hAnsi="Arial" w:cs="Arial"/>
                <w:color w:val="000000"/>
                <w:spacing w:val="-2"/>
                <w:sz w:val="18"/>
                <w:szCs w:val="18"/>
              </w:rPr>
            </w:pPr>
          </w:p>
        </w:tc>
        <w:tc>
          <w:tcPr>
            <w:tcW w:w="1368" w:type="dxa"/>
            <w:tcBorders>
              <w:top w:val="single" w:sz="4" w:space="0" w:color="auto"/>
            </w:tcBorders>
            <w:vAlign w:val="center"/>
          </w:tcPr>
          <w:p w14:paraId="430AF5DD" w14:textId="77777777" w:rsidR="00993856" w:rsidRPr="009239F4" w:rsidRDefault="00993856" w:rsidP="005215C4">
            <w:pPr>
              <w:ind w:right="-72"/>
              <w:jc w:val="right"/>
              <w:rPr>
                <w:rFonts w:ascii="Arial" w:hAnsi="Arial" w:cs="Arial"/>
                <w:color w:val="000000"/>
                <w:spacing w:val="-2"/>
                <w:sz w:val="18"/>
                <w:szCs w:val="18"/>
              </w:rPr>
            </w:pPr>
          </w:p>
        </w:tc>
        <w:tc>
          <w:tcPr>
            <w:tcW w:w="1368" w:type="dxa"/>
            <w:tcBorders>
              <w:top w:val="single" w:sz="4" w:space="0" w:color="auto"/>
            </w:tcBorders>
            <w:vAlign w:val="center"/>
          </w:tcPr>
          <w:p w14:paraId="1686F9BA" w14:textId="77777777" w:rsidR="00993856" w:rsidRPr="009239F4" w:rsidRDefault="00993856" w:rsidP="005215C4">
            <w:pPr>
              <w:ind w:right="-72"/>
              <w:jc w:val="right"/>
              <w:rPr>
                <w:rFonts w:ascii="Arial" w:hAnsi="Arial" w:cs="Arial"/>
                <w:color w:val="000000"/>
                <w:spacing w:val="-2"/>
                <w:sz w:val="18"/>
                <w:szCs w:val="18"/>
              </w:rPr>
            </w:pPr>
          </w:p>
        </w:tc>
        <w:tc>
          <w:tcPr>
            <w:tcW w:w="1368" w:type="dxa"/>
            <w:tcBorders>
              <w:top w:val="single" w:sz="4" w:space="0" w:color="auto"/>
            </w:tcBorders>
            <w:vAlign w:val="center"/>
          </w:tcPr>
          <w:p w14:paraId="53271143" w14:textId="77777777" w:rsidR="00993856" w:rsidRPr="009239F4" w:rsidRDefault="00993856" w:rsidP="005215C4">
            <w:pPr>
              <w:ind w:right="-72"/>
              <w:jc w:val="right"/>
              <w:rPr>
                <w:rFonts w:ascii="Arial" w:hAnsi="Arial" w:cs="Arial"/>
                <w:color w:val="000000"/>
                <w:spacing w:val="-2"/>
                <w:sz w:val="18"/>
                <w:szCs w:val="18"/>
              </w:rPr>
            </w:pPr>
          </w:p>
        </w:tc>
      </w:tr>
      <w:tr w:rsidR="00993856" w:rsidRPr="009239F4" w14:paraId="3A279FEF" w14:textId="77777777" w:rsidTr="00AC7DCB">
        <w:tc>
          <w:tcPr>
            <w:tcW w:w="3989" w:type="dxa"/>
            <w:tcBorders>
              <w:top w:val="nil"/>
              <w:left w:val="nil"/>
              <w:bottom w:val="nil"/>
              <w:right w:val="nil"/>
            </w:tcBorders>
            <w:vAlign w:val="center"/>
          </w:tcPr>
          <w:p w14:paraId="29339AD9" w14:textId="77777777" w:rsidR="00993856" w:rsidRPr="009239F4" w:rsidRDefault="00993856" w:rsidP="005215C4">
            <w:pPr>
              <w:tabs>
                <w:tab w:val="left" w:pos="3295"/>
                <w:tab w:val="left" w:pos="9744"/>
              </w:tabs>
              <w:ind w:left="-111" w:right="-108"/>
              <w:rPr>
                <w:rFonts w:ascii="Arial" w:eastAsia="Arial" w:hAnsi="Arial" w:cs="Arial"/>
                <w:color w:val="000000"/>
                <w:sz w:val="18"/>
                <w:szCs w:val="18"/>
              </w:rPr>
            </w:pPr>
          </w:p>
        </w:tc>
        <w:tc>
          <w:tcPr>
            <w:tcW w:w="1368" w:type="dxa"/>
            <w:tcBorders>
              <w:bottom w:val="single" w:sz="4" w:space="0" w:color="auto"/>
            </w:tcBorders>
            <w:vAlign w:val="bottom"/>
          </w:tcPr>
          <w:p w14:paraId="3BC84CC6" w14:textId="309B0F94" w:rsidR="00993856" w:rsidRPr="009239F4" w:rsidRDefault="00A62DD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12,753,152</w:t>
            </w:r>
          </w:p>
        </w:tc>
        <w:tc>
          <w:tcPr>
            <w:tcW w:w="1368" w:type="dxa"/>
            <w:tcBorders>
              <w:bottom w:val="single" w:sz="4" w:space="0" w:color="auto"/>
            </w:tcBorders>
            <w:vAlign w:val="bottom"/>
          </w:tcPr>
          <w:p w14:paraId="0E362EE2" w14:textId="48D3CE8D"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7,790,503</w:t>
            </w:r>
          </w:p>
        </w:tc>
        <w:tc>
          <w:tcPr>
            <w:tcW w:w="1368" w:type="dxa"/>
            <w:tcBorders>
              <w:bottom w:val="single" w:sz="4" w:space="0" w:color="auto"/>
            </w:tcBorders>
            <w:vAlign w:val="bottom"/>
          </w:tcPr>
          <w:p w14:paraId="4FB15D9B" w14:textId="07A0D005" w:rsidR="00993856" w:rsidRPr="009239F4" w:rsidRDefault="0033628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12,202,902</w:t>
            </w:r>
          </w:p>
        </w:tc>
        <w:tc>
          <w:tcPr>
            <w:tcW w:w="1368" w:type="dxa"/>
            <w:tcBorders>
              <w:bottom w:val="single" w:sz="4" w:space="0" w:color="auto"/>
            </w:tcBorders>
            <w:vAlign w:val="bottom"/>
          </w:tcPr>
          <w:p w14:paraId="6260E46A" w14:textId="1DE17E9E" w:rsidR="00993856" w:rsidRPr="009239F4" w:rsidRDefault="00993856" w:rsidP="005215C4">
            <w:pPr>
              <w:ind w:right="-72"/>
              <w:jc w:val="right"/>
              <w:rPr>
                <w:rFonts w:ascii="Arial" w:hAnsi="Arial" w:cs="Arial"/>
                <w:color w:val="000000"/>
                <w:spacing w:val="-2"/>
                <w:sz w:val="18"/>
                <w:szCs w:val="18"/>
              </w:rPr>
            </w:pPr>
            <w:r w:rsidRPr="009239F4">
              <w:rPr>
                <w:rFonts w:ascii="Arial" w:hAnsi="Arial" w:cs="Arial"/>
                <w:color w:val="000000"/>
                <w:spacing w:val="-2"/>
                <w:sz w:val="18"/>
                <w:szCs w:val="18"/>
              </w:rPr>
              <w:t>6,726,140</w:t>
            </w:r>
          </w:p>
        </w:tc>
      </w:tr>
    </w:tbl>
    <w:p w14:paraId="1D2F5D1B" w14:textId="21B2D4B9" w:rsidR="00881246" w:rsidRPr="009239F4" w:rsidRDefault="00881246" w:rsidP="005215C4">
      <w:pPr>
        <w:ind w:left="540" w:hanging="540"/>
        <w:jc w:val="both"/>
        <w:rPr>
          <w:rFonts w:ascii="Arial" w:eastAsia="Arial" w:hAnsi="Arial" w:cs="Arial"/>
          <w:b/>
          <w:color w:val="000000"/>
          <w:sz w:val="18"/>
          <w:szCs w:val="18"/>
        </w:rPr>
      </w:pPr>
    </w:p>
    <w:p w14:paraId="4641C462" w14:textId="0A1982B4" w:rsidR="00982E50" w:rsidRPr="009239F4" w:rsidRDefault="00982E50" w:rsidP="005215C4">
      <w:pPr>
        <w:tabs>
          <w:tab w:val="left" w:pos="540"/>
        </w:tabs>
        <w:rPr>
          <w:rFonts w:ascii="Arial" w:eastAsia="Arial" w:hAnsi="Arial" w:cs="Arial"/>
          <w:b/>
          <w:sz w:val="18"/>
          <w:szCs w:val="18"/>
        </w:rPr>
      </w:pPr>
      <w:r w:rsidRPr="009239F4">
        <w:rPr>
          <w:rFonts w:ascii="Arial" w:eastAsia="Arial" w:hAnsi="Arial" w:cs="Arial"/>
          <w:b/>
          <w:sz w:val="18"/>
          <w:szCs w:val="18"/>
        </w:rPr>
        <w:t xml:space="preserve">Accrued interest income </w:t>
      </w:r>
      <w:r w:rsidR="0092741B" w:rsidRPr="009239F4">
        <w:rPr>
          <w:rFonts w:ascii="Arial" w:eastAsia="Arial" w:hAnsi="Arial" w:cs="Arial"/>
          <w:b/>
          <w:sz w:val="18"/>
          <w:szCs w:val="18"/>
        </w:rPr>
        <w:t>- related parties</w:t>
      </w:r>
    </w:p>
    <w:p w14:paraId="0BAD9740" w14:textId="77777777" w:rsidR="00982E50" w:rsidRPr="009239F4" w:rsidRDefault="00982E50" w:rsidP="005215C4">
      <w:pPr>
        <w:tabs>
          <w:tab w:val="left" w:pos="540"/>
        </w:tabs>
        <w:rPr>
          <w:rFonts w:ascii="Arial" w:eastAsia="Arial" w:hAnsi="Arial" w:cs="Arial"/>
          <w:bCs/>
          <w:sz w:val="18"/>
          <w:szCs w:val="18"/>
        </w:rPr>
      </w:pPr>
    </w:p>
    <w:p w14:paraId="5A06A50F" w14:textId="7F59F9B3" w:rsidR="00982E50" w:rsidRPr="009239F4" w:rsidRDefault="006D00CF" w:rsidP="005215C4">
      <w:pPr>
        <w:tabs>
          <w:tab w:val="left" w:pos="540"/>
        </w:tabs>
        <w:jc w:val="both"/>
        <w:rPr>
          <w:rFonts w:ascii="Arial" w:eastAsia="Arial" w:hAnsi="Arial" w:cs="Arial"/>
          <w:bCs/>
          <w:color w:val="000000"/>
          <w:sz w:val="18"/>
          <w:szCs w:val="18"/>
        </w:rPr>
      </w:pPr>
      <w:r w:rsidRPr="009239F4">
        <w:rPr>
          <w:rFonts w:ascii="Arial" w:eastAsia="Arial" w:hAnsi="Arial" w:cs="Arial"/>
          <w:bCs/>
          <w:color w:val="000000"/>
          <w:sz w:val="18"/>
          <w:szCs w:val="18"/>
        </w:rPr>
        <w:t xml:space="preserve">The centralised financial management function of the Group is designated to conduct an annual review of the Group's financial management. This management review includes revising the repayment plans for loans or repayments of loans within the Group to align with the Group's current financial management objectives. </w:t>
      </w:r>
    </w:p>
    <w:p w14:paraId="6589355F" w14:textId="77777777" w:rsidR="00982E50" w:rsidRPr="009239F4" w:rsidRDefault="00982E50" w:rsidP="005215C4">
      <w:pPr>
        <w:tabs>
          <w:tab w:val="left" w:pos="540"/>
        </w:tabs>
        <w:rPr>
          <w:rFonts w:ascii="Arial" w:eastAsia="Arial" w:hAnsi="Arial" w:cs="Arial"/>
          <w:bCs/>
          <w:color w:val="000000"/>
          <w:sz w:val="18"/>
          <w:szCs w:val="18"/>
        </w:rPr>
      </w:pPr>
    </w:p>
    <w:p w14:paraId="51BD392C" w14:textId="459A29C8" w:rsidR="00BC49C7" w:rsidRPr="009239F4" w:rsidRDefault="00BC49C7" w:rsidP="005215C4">
      <w:pPr>
        <w:tabs>
          <w:tab w:val="left" w:pos="540"/>
        </w:tabs>
        <w:rPr>
          <w:rFonts w:ascii="Arial" w:eastAsia="Arial" w:hAnsi="Arial" w:cs="Arial"/>
          <w:b/>
          <w:sz w:val="18"/>
          <w:szCs w:val="18"/>
        </w:rPr>
      </w:pPr>
      <w:r w:rsidRPr="009239F4">
        <w:rPr>
          <w:rFonts w:ascii="Arial" w:eastAsia="Arial" w:hAnsi="Arial" w:cs="Arial"/>
          <w:b/>
          <w:sz w:val="18"/>
          <w:szCs w:val="18"/>
        </w:rPr>
        <w:t>Advances for project developments</w:t>
      </w:r>
    </w:p>
    <w:p w14:paraId="6347343C" w14:textId="77777777" w:rsidR="00BC49C7" w:rsidRPr="009239F4" w:rsidRDefault="00BC49C7" w:rsidP="005215C4">
      <w:pPr>
        <w:tabs>
          <w:tab w:val="left" w:pos="540"/>
        </w:tabs>
        <w:jc w:val="thaiDistribute"/>
        <w:rPr>
          <w:rFonts w:ascii="Arial" w:eastAsia="Arial" w:hAnsi="Arial" w:cs="Arial"/>
          <w:sz w:val="18"/>
          <w:szCs w:val="18"/>
        </w:rPr>
      </w:pPr>
    </w:p>
    <w:p w14:paraId="05EBEDFF" w14:textId="77777777" w:rsidR="0092741B" w:rsidRPr="009239F4" w:rsidRDefault="0092741B" w:rsidP="005215C4">
      <w:pPr>
        <w:tabs>
          <w:tab w:val="left" w:pos="540"/>
        </w:tabs>
        <w:jc w:val="thaiDistribute"/>
        <w:rPr>
          <w:rFonts w:ascii="Arial" w:eastAsia="Arial" w:hAnsi="Arial" w:cs="Arial"/>
          <w:sz w:val="18"/>
          <w:szCs w:val="18"/>
        </w:rPr>
      </w:pPr>
      <w:r w:rsidRPr="009239F4">
        <w:rPr>
          <w:rFonts w:ascii="Arial" w:eastAsia="Arial" w:hAnsi="Arial" w:cs="Arial"/>
          <w:sz w:val="18"/>
          <w:szCs w:val="18"/>
        </w:rPr>
        <w:t>Advance payments for project development refer to funds that the Company or its subsidiaries have paid in advance for the development of the Group’s future projects. Typically, these advance payments are billed to the project company, once it has been established, a contractual partner or an external party, depending on the nature of the related contracts. The advance payments for project development are presented as non-current assets in the consolidated financial statements because they will be converted into non-current assets of the Group in the future.</w:t>
      </w:r>
    </w:p>
    <w:p w14:paraId="24DE91E1" w14:textId="40FBA1F0" w:rsidR="004C23FC" w:rsidRPr="009239F4" w:rsidRDefault="004C23FC" w:rsidP="005215C4">
      <w:pPr>
        <w:rPr>
          <w:rFonts w:ascii="Arial" w:eastAsia="Arial" w:hAnsi="Arial" w:cs="Arial"/>
          <w:sz w:val="18"/>
          <w:szCs w:val="18"/>
        </w:rPr>
      </w:pPr>
    </w:p>
    <w:p w14:paraId="3E1350C3" w14:textId="77777777" w:rsidR="0057163D" w:rsidRPr="009239F4" w:rsidRDefault="0057163D" w:rsidP="005215C4">
      <w:pPr>
        <w:rPr>
          <w:rFonts w:ascii="Arial" w:eastAsia="Arial" w:hAnsi="Arial" w:cs="Arial"/>
          <w:sz w:val="18"/>
          <w:szCs w:val="18"/>
          <w:cs/>
        </w:rPr>
      </w:pPr>
      <w:r w:rsidRPr="009239F4">
        <w:rPr>
          <w:rFonts w:ascii="Arial" w:eastAsia="Arial" w:hAnsi="Arial" w:cs="Arial"/>
          <w:sz w:val="18"/>
          <w:szCs w:val="18"/>
          <w:cs/>
        </w:rPr>
        <w:br w:type="page"/>
      </w:r>
    </w:p>
    <w:p w14:paraId="7803F31B" w14:textId="7E66C07D"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2</w:t>
      </w:r>
      <w:r w:rsidR="00AA2861" w:rsidRPr="009239F4">
        <w:rPr>
          <w:rFonts w:ascii="Arial" w:eastAsia="Arial" w:hAnsi="Arial" w:cs="Arial"/>
          <w:b/>
          <w:color w:val="000000"/>
          <w:sz w:val="18"/>
          <w:szCs w:val="18"/>
        </w:rPr>
        <w:t>8</w:t>
      </w:r>
      <w:r w:rsidRPr="009239F4">
        <w:rPr>
          <w:rFonts w:ascii="Arial" w:eastAsia="Arial" w:hAnsi="Arial" w:cs="Arial"/>
          <w:b/>
          <w:color w:val="000000"/>
          <w:sz w:val="18"/>
          <w:szCs w:val="18"/>
        </w:rPr>
        <w:tab/>
        <w:t>Trade and other current payables</w:t>
      </w:r>
    </w:p>
    <w:p w14:paraId="24E54202"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8" w:type="dxa"/>
        <w:tblLayout w:type="fixed"/>
        <w:tblCellMar>
          <w:left w:w="115" w:type="dxa"/>
          <w:right w:w="115" w:type="dxa"/>
        </w:tblCellMar>
        <w:tblLook w:val="0000" w:firstRow="0" w:lastRow="0" w:firstColumn="0" w:lastColumn="0" w:noHBand="0" w:noVBand="0"/>
      </w:tblPr>
      <w:tblGrid>
        <w:gridCol w:w="3996"/>
        <w:gridCol w:w="1368"/>
        <w:gridCol w:w="1368"/>
        <w:gridCol w:w="1368"/>
        <w:gridCol w:w="1368"/>
      </w:tblGrid>
      <w:tr w:rsidR="00881246" w:rsidRPr="009239F4" w14:paraId="7FB3FA5A" w14:textId="77777777" w:rsidTr="00AC7DCB">
        <w:tc>
          <w:tcPr>
            <w:tcW w:w="3996" w:type="dxa"/>
            <w:vAlign w:val="bottom"/>
          </w:tcPr>
          <w:p w14:paraId="4A924FF0" w14:textId="77777777" w:rsidR="00881246" w:rsidRPr="009239F4" w:rsidRDefault="00881246" w:rsidP="005215C4">
            <w:pPr>
              <w:ind w:left="-101"/>
              <w:rPr>
                <w:rFonts w:ascii="Arial" w:eastAsia="Arial" w:hAnsi="Arial" w:cs="Arial"/>
                <w:b/>
                <w:color w:val="000000"/>
                <w:sz w:val="18"/>
                <w:szCs w:val="18"/>
              </w:rPr>
            </w:pPr>
          </w:p>
        </w:tc>
        <w:tc>
          <w:tcPr>
            <w:tcW w:w="2736" w:type="dxa"/>
            <w:gridSpan w:val="2"/>
            <w:tcBorders>
              <w:bottom w:val="single" w:sz="4" w:space="0" w:color="auto"/>
            </w:tcBorders>
            <w:vAlign w:val="bottom"/>
          </w:tcPr>
          <w:p w14:paraId="6A119136"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EFCBB74"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vAlign w:val="bottom"/>
          </w:tcPr>
          <w:p w14:paraId="00B02E21"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01E66B6E"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56FA62B3" w14:textId="77777777" w:rsidTr="00AC7DCB">
        <w:tc>
          <w:tcPr>
            <w:tcW w:w="3996" w:type="dxa"/>
            <w:vAlign w:val="bottom"/>
          </w:tcPr>
          <w:p w14:paraId="36985E85" w14:textId="77777777" w:rsidR="00993856" w:rsidRPr="009239F4" w:rsidRDefault="00993856" w:rsidP="005215C4">
            <w:pPr>
              <w:ind w:left="-101"/>
              <w:rPr>
                <w:rFonts w:ascii="Arial" w:eastAsia="Arial" w:hAnsi="Arial" w:cs="Arial"/>
                <w:b/>
                <w:color w:val="000000"/>
                <w:sz w:val="18"/>
                <w:szCs w:val="18"/>
              </w:rPr>
            </w:pPr>
            <w:bookmarkStart w:id="42" w:name="_Hlk139957675"/>
          </w:p>
        </w:tc>
        <w:tc>
          <w:tcPr>
            <w:tcW w:w="1368" w:type="dxa"/>
            <w:tcBorders>
              <w:top w:val="single" w:sz="4" w:space="0" w:color="auto"/>
            </w:tcBorders>
            <w:vAlign w:val="bottom"/>
          </w:tcPr>
          <w:p w14:paraId="0E6EDD60" w14:textId="51609DE8"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tcPr>
          <w:p w14:paraId="4E2F632C" w14:textId="69201BB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368" w:type="dxa"/>
            <w:tcBorders>
              <w:top w:val="single" w:sz="4" w:space="0" w:color="auto"/>
            </w:tcBorders>
            <w:vAlign w:val="bottom"/>
          </w:tcPr>
          <w:p w14:paraId="0AFC6AC6" w14:textId="11025E0E"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368" w:type="dxa"/>
            <w:tcBorders>
              <w:top w:val="single" w:sz="4" w:space="0" w:color="auto"/>
            </w:tcBorders>
          </w:tcPr>
          <w:p w14:paraId="1098F4F7" w14:textId="5CE15D6F"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bookmarkEnd w:id="42"/>
      <w:tr w:rsidR="00993856" w:rsidRPr="009239F4" w14:paraId="47051004" w14:textId="77777777" w:rsidTr="00AC7DCB">
        <w:tc>
          <w:tcPr>
            <w:tcW w:w="3996" w:type="dxa"/>
            <w:vAlign w:val="bottom"/>
          </w:tcPr>
          <w:p w14:paraId="5EA944FE" w14:textId="77777777" w:rsidR="00993856" w:rsidRPr="009239F4" w:rsidRDefault="00993856" w:rsidP="005215C4">
            <w:pPr>
              <w:ind w:left="-101"/>
              <w:rPr>
                <w:rFonts w:ascii="Arial" w:eastAsia="Arial" w:hAnsi="Arial" w:cs="Arial"/>
                <w:b/>
                <w:color w:val="000000"/>
                <w:sz w:val="18"/>
                <w:szCs w:val="18"/>
              </w:rPr>
            </w:pPr>
          </w:p>
        </w:tc>
        <w:tc>
          <w:tcPr>
            <w:tcW w:w="1368" w:type="dxa"/>
            <w:tcBorders>
              <w:bottom w:val="single" w:sz="4" w:space="0" w:color="auto"/>
            </w:tcBorders>
            <w:vAlign w:val="bottom"/>
          </w:tcPr>
          <w:p w14:paraId="1EC8A78E" w14:textId="75B4CA5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12D0BFEA" w14:textId="3BBC2D0A"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6D5F38DD" w14:textId="34A20DE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bottom w:val="single" w:sz="4" w:space="0" w:color="auto"/>
            </w:tcBorders>
            <w:vAlign w:val="bottom"/>
          </w:tcPr>
          <w:p w14:paraId="791573B6" w14:textId="73E57D2F"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110F3DB9" w14:textId="77777777" w:rsidTr="00AC7DCB">
        <w:tc>
          <w:tcPr>
            <w:tcW w:w="3996" w:type="dxa"/>
            <w:vAlign w:val="bottom"/>
          </w:tcPr>
          <w:p w14:paraId="28444FE2" w14:textId="77777777" w:rsidR="00993856" w:rsidRPr="009239F4" w:rsidRDefault="00993856" w:rsidP="005215C4">
            <w:pPr>
              <w:ind w:left="-101"/>
              <w:rPr>
                <w:rFonts w:ascii="Arial" w:eastAsia="Arial" w:hAnsi="Arial" w:cs="Arial"/>
                <w:color w:val="000000"/>
                <w:sz w:val="12"/>
                <w:szCs w:val="12"/>
              </w:rPr>
            </w:pPr>
          </w:p>
        </w:tc>
        <w:tc>
          <w:tcPr>
            <w:tcW w:w="1368" w:type="dxa"/>
            <w:tcBorders>
              <w:top w:val="single" w:sz="4" w:space="0" w:color="auto"/>
            </w:tcBorders>
            <w:vAlign w:val="bottom"/>
          </w:tcPr>
          <w:p w14:paraId="5FB95031"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63463F64"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18FAC622"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678FC1EB"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3BAFCB91" w14:textId="77777777" w:rsidTr="00AC7DCB">
        <w:trPr>
          <w:trHeight w:val="74"/>
        </w:trPr>
        <w:tc>
          <w:tcPr>
            <w:tcW w:w="3996" w:type="dxa"/>
            <w:tcBorders>
              <w:top w:val="nil"/>
              <w:left w:val="nil"/>
              <w:right w:val="nil"/>
            </w:tcBorders>
            <w:vAlign w:val="bottom"/>
          </w:tcPr>
          <w:p w14:paraId="10BFA486"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Trade payables</w:t>
            </w:r>
          </w:p>
        </w:tc>
        <w:tc>
          <w:tcPr>
            <w:tcW w:w="1368" w:type="dxa"/>
            <w:vAlign w:val="bottom"/>
          </w:tcPr>
          <w:p w14:paraId="231752A4" w14:textId="77777777" w:rsidR="00993856" w:rsidRPr="009239F4" w:rsidRDefault="00993856" w:rsidP="005215C4">
            <w:pPr>
              <w:keepNext/>
              <w:keepLines/>
              <w:ind w:right="-72"/>
              <w:jc w:val="right"/>
              <w:rPr>
                <w:rFonts w:ascii="Arial" w:eastAsia="Arial" w:hAnsi="Arial" w:cs="Arial"/>
                <w:color w:val="000000"/>
                <w:sz w:val="18"/>
                <w:szCs w:val="18"/>
              </w:rPr>
            </w:pPr>
          </w:p>
        </w:tc>
        <w:tc>
          <w:tcPr>
            <w:tcW w:w="1368" w:type="dxa"/>
            <w:vAlign w:val="bottom"/>
          </w:tcPr>
          <w:p w14:paraId="50CA2CA0" w14:textId="77777777" w:rsidR="00993856" w:rsidRPr="009239F4" w:rsidRDefault="00993856" w:rsidP="005215C4">
            <w:pPr>
              <w:ind w:right="-72"/>
              <w:jc w:val="right"/>
              <w:rPr>
                <w:rFonts w:ascii="Arial" w:eastAsia="Arial" w:hAnsi="Arial" w:cs="Arial"/>
                <w:color w:val="000000"/>
                <w:sz w:val="18"/>
                <w:szCs w:val="18"/>
              </w:rPr>
            </w:pPr>
          </w:p>
        </w:tc>
        <w:tc>
          <w:tcPr>
            <w:tcW w:w="1368" w:type="dxa"/>
            <w:vAlign w:val="bottom"/>
          </w:tcPr>
          <w:p w14:paraId="771EE82A" w14:textId="77777777" w:rsidR="00993856" w:rsidRPr="009239F4" w:rsidRDefault="00993856" w:rsidP="005215C4">
            <w:pPr>
              <w:ind w:right="-72"/>
              <w:jc w:val="right"/>
              <w:rPr>
                <w:rFonts w:ascii="Arial" w:eastAsia="Arial" w:hAnsi="Arial" w:cs="Arial"/>
                <w:color w:val="000000"/>
                <w:sz w:val="18"/>
                <w:szCs w:val="18"/>
              </w:rPr>
            </w:pPr>
          </w:p>
        </w:tc>
        <w:tc>
          <w:tcPr>
            <w:tcW w:w="1368" w:type="dxa"/>
            <w:vAlign w:val="bottom"/>
          </w:tcPr>
          <w:p w14:paraId="77BD7EA1"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0E73EA87" w14:textId="77777777" w:rsidTr="00AC7DCB">
        <w:tc>
          <w:tcPr>
            <w:tcW w:w="3996" w:type="dxa"/>
            <w:tcBorders>
              <w:top w:val="nil"/>
              <w:left w:val="nil"/>
              <w:right w:val="nil"/>
            </w:tcBorders>
            <w:vAlign w:val="bottom"/>
          </w:tcPr>
          <w:p w14:paraId="622154DD"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other parties</w:t>
            </w:r>
          </w:p>
        </w:tc>
        <w:tc>
          <w:tcPr>
            <w:tcW w:w="1368" w:type="dxa"/>
            <w:vAlign w:val="bottom"/>
          </w:tcPr>
          <w:p w14:paraId="33C17E4C" w14:textId="6C60ED8E" w:rsidR="00993856" w:rsidRPr="009239F4" w:rsidRDefault="000C77A0" w:rsidP="005215C4">
            <w:pPr>
              <w:ind w:right="-72"/>
              <w:jc w:val="right"/>
              <w:rPr>
                <w:rFonts w:ascii="Arial" w:hAnsi="Arial" w:cs="Arial"/>
                <w:color w:val="000000"/>
                <w:sz w:val="18"/>
                <w:szCs w:val="18"/>
              </w:rPr>
            </w:pPr>
            <w:r w:rsidRPr="009239F4">
              <w:rPr>
                <w:rFonts w:ascii="Arial" w:hAnsi="Arial" w:cs="Arial"/>
                <w:color w:val="000000"/>
                <w:sz w:val="18"/>
                <w:szCs w:val="18"/>
              </w:rPr>
              <w:t>1,199,874</w:t>
            </w:r>
          </w:p>
        </w:tc>
        <w:tc>
          <w:tcPr>
            <w:tcW w:w="1368" w:type="dxa"/>
            <w:vAlign w:val="bottom"/>
          </w:tcPr>
          <w:p w14:paraId="2117058C" w14:textId="026C4EB4"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368,639</w:t>
            </w:r>
          </w:p>
        </w:tc>
        <w:tc>
          <w:tcPr>
            <w:tcW w:w="1368" w:type="dxa"/>
            <w:vAlign w:val="bottom"/>
          </w:tcPr>
          <w:p w14:paraId="0B3CA0D5" w14:textId="71BD0289" w:rsidR="00993856" w:rsidRPr="009239F4" w:rsidRDefault="009353D7" w:rsidP="005215C4">
            <w:pPr>
              <w:ind w:right="-72"/>
              <w:jc w:val="right"/>
              <w:rPr>
                <w:rFonts w:ascii="Arial" w:hAnsi="Arial" w:cs="Arial"/>
                <w:color w:val="000000"/>
                <w:sz w:val="18"/>
                <w:szCs w:val="18"/>
              </w:rPr>
            </w:pPr>
            <w:r w:rsidRPr="009239F4">
              <w:rPr>
                <w:rFonts w:ascii="Arial" w:hAnsi="Arial" w:cs="Arial"/>
                <w:color w:val="000000"/>
                <w:sz w:val="18"/>
                <w:szCs w:val="18"/>
              </w:rPr>
              <w:t>6,529</w:t>
            </w:r>
          </w:p>
        </w:tc>
        <w:tc>
          <w:tcPr>
            <w:tcW w:w="1368" w:type="dxa"/>
            <w:vAlign w:val="bottom"/>
          </w:tcPr>
          <w:p w14:paraId="2FF2BE1B" w14:textId="04F2C9EF"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41,800</w:t>
            </w:r>
          </w:p>
        </w:tc>
      </w:tr>
      <w:tr w:rsidR="00993856" w:rsidRPr="009239F4" w14:paraId="1E7AEFFC" w14:textId="77777777" w:rsidTr="00AC7DCB">
        <w:tc>
          <w:tcPr>
            <w:tcW w:w="3996" w:type="dxa"/>
            <w:tcBorders>
              <w:top w:val="nil"/>
              <w:left w:val="nil"/>
              <w:right w:val="nil"/>
            </w:tcBorders>
            <w:vAlign w:val="bottom"/>
          </w:tcPr>
          <w:p w14:paraId="7810056A" w14:textId="30F74164"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related parties (Note 43.5)</w:t>
            </w:r>
          </w:p>
        </w:tc>
        <w:tc>
          <w:tcPr>
            <w:tcW w:w="1368" w:type="dxa"/>
            <w:vAlign w:val="bottom"/>
          </w:tcPr>
          <w:p w14:paraId="19AC9FDB" w14:textId="4D17BD17" w:rsidR="00993856" w:rsidRPr="009239F4" w:rsidRDefault="000C77A0" w:rsidP="005215C4">
            <w:pPr>
              <w:ind w:right="-72"/>
              <w:jc w:val="right"/>
              <w:rPr>
                <w:rFonts w:ascii="Arial" w:hAnsi="Arial" w:cs="Arial"/>
                <w:color w:val="000000"/>
                <w:sz w:val="18"/>
                <w:szCs w:val="18"/>
              </w:rPr>
            </w:pPr>
            <w:r w:rsidRPr="009239F4">
              <w:rPr>
                <w:rFonts w:ascii="Arial" w:hAnsi="Arial" w:cs="Arial"/>
                <w:color w:val="000000"/>
                <w:sz w:val="18"/>
                <w:szCs w:val="18"/>
              </w:rPr>
              <w:t>445</w:t>
            </w:r>
          </w:p>
        </w:tc>
        <w:tc>
          <w:tcPr>
            <w:tcW w:w="1368" w:type="dxa"/>
            <w:vAlign w:val="bottom"/>
          </w:tcPr>
          <w:p w14:paraId="0E7D6137" w14:textId="6CD85823"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204</w:t>
            </w:r>
          </w:p>
        </w:tc>
        <w:tc>
          <w:tcPr>
            <w:tcW w:w="1368" w:type="dxa"/>
            <w:vAlign w:val="bottom"/>
          </w:tcPr>
          <w:p w14:paraId="7B07277C" w14:textId="7B172B91" w:rsidR="00993856" w:rsidRPr="009239F4" w:rsidRDefault="009353D7" w:rsidP="005215C4">
            <w:pPr>
              <w:ind w:right="-72"/>
              <w:jc w:val="right"/>
              <w:rPr>
                <w:rFonts w:ascii="Arial" w:hAnsi="Arial" w:cs="Arial"/>
                <w:color w:val="000000"/>
                <w:sz w:val="18"/>
                <w:szCs w:val="18"/>
              </w:rPr>
            </w:pPr>
            <w:r w:rsidRPr="009239F4">
              <w:rPr>
                <w:rFonts w:ascii="Arial" w:hAnsi="Arial" w:cs="Arial"/>
                <w:color w:val="000000"/>
                <w:sz w:val="18"/>
                <w:szCs w:val="18"/>
                <w:cs/>
              </w:rPr>
              <w:t>-</w:t>
            </w:r>
          </w:p>
        </w:tc>
        <w:tc>
          <w:tcPr>
            <w:tcW w:w="1368" w:type="dxa"/>
            <w:vAlign w:val="bottom"/>
          </w:tcPr>
          <w:p w14:paraId="5C82BC34" w14:textId="44DF9CF8"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w:t>
            </w:r>
          </w:p>
        </w:tc>
      </w:tr>
      <w:tr w:rsidR="00993856" w:rsidRPr="009239F4" w14:paraId="43A2A924" w14:textId="77777777" w:rsidTr="00AC7DCB">
        <w:tc>
          <w:tcPr>
            <w:tcW w:w="3996" w:type="dxa"/>
            <w:tcBorders>
              <w:top w:val="nil"/>
              <w:left w:val="nil"/>
              <w:right w:val="nil"/>
            </w:tcBorders>
            <w:vAlign w:val="bottom"/>
          </w:tcPr>
          <w:p w14:paraId="0FF8F2EB" w14:textId="319CC8BE"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Other </w:t>
            </w:r>
            <w:r w:rsidR="00A14318" w:rsidRPr="009239F4">
              <w:rPr>
                <w:rFonts w:ascii="Arial" w:eastAsia="Arial" w:hAnsi="Arial" w:cs="Arial"/>
                <w:color w:val="000000"/>
                <w:sz w:val="18"/>
                <w:szCs w:val="18"/>
              </w:rPr>
              <w:t xml:space="preserve">current </w:t>
            </w:r>
            <w:r w:rsidRPr="009239F4">
              <w:rPr>
                <w:rFonts w:ascii="Arial" w:eastAsia="Arial" w:hAnsi="Arial" w:cs="Arial"/>
                <w:color w:val="000000"/>
                <w:sz w:val="18"/>
                <w:szCs w:val="18"/>
              </w:rPr>
              <w:t>payables</w:t>
            </w:r>
          </w:p>
        </w:tc>
        <w:tc>
          <w:tcPr>
            <w:tcW w:w="1368" w:type="dxa"/>
            <w:vAlign w:val="bottom"/>
          </w:tcPr>
          <w:p w14:paraId="5C8BEBD9"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7EE3D2CC"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051ADCB1"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72911A16" w14:textId="77777777" w:rsidR="00993856" w:rsidRPr="009239F4" w:rsidRDefault="00993856" w:rsidP="005215C4">
            <w:pPr>
              <w:ind w:right="-72"/>
              <w:jc w:val="right"/>
              <w:rPr>
                <w:rFonts w:ascii="Arial" w:hAnsi="Arial" w:cs="Arial"/>
                <w:color w:val="000000"/>
                <w:sz w:val="18"/>
                <w:szCs w:val="18"/>
              </w:rPr>
            </w:pPr>
          </w:p>
        </w:tc>
      </w:tr>
      <w:tr w:rsidR="00993856" w:rsidRPr="009239F4" w14:paraId="0E863F6F" w14:textId="77777777" w:rsidTr="00AC7DCB">
        <w:tc>
          <w:tcPr>
            <w:tcW w:w="3996" w:type="dxa"/>
            <w:tcBorders>
              <w:top w:val="nil"/>
              <w:left w:val="nil"/>
              <w:right w:val="nil"/>
            </w:tcBorders>
            <w:vAlign w:val="bottom"/>
          </w:tcPr>
          <w:p w14:paraId="523F9A53"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other parties</w:t>
            </w:r>
          </w:p>
        </w:tc>
        <w:tc>
          <w:tcPr>
            <w:tcW w:w="1368" w:type="dxa"/>
            <w:vAlign w:val="bottom"/>
          </w:tcPr>
          <w:p w14:paraId="6D105098" w14:textId="1FAD63BB" w:rsidR="00993856" w:rsidRPr="009239F4" w:rsidRDefault="000C77A0" w:rsidP="005215C4">
            <w:pPr>
              <w:ind w:right="-72"/>
              <w:jc w:val="right"/>
              <w:rPr>
                <w:rFonts w:ascii="Arial" w:hAnsi="Arial" w:cs="Arial"/>
                <w:color w:val="000000"/>
                <w:sz w:val="18"/>
                <w:szCs w:val="18"/>
              </w:rPr>
            </w:pPr>
            <w:r w:rsidRPr="009239F4">
              <w:rPr>
                <w:rFonts w:ascii="Arial" w:hAnsi="Arial" w:cs="Arial"/>
                <w:color w:val="000000"/>
                <w:sz w:val="18"/>
                <w:szCs w:val="18"/>
              </w:rPr>
              <w:t>933,225</w:t>
            </w:r>
          </w:p>
        </w:tc>
        <w:tc>
          <w:tcPr>
            <w:tcW w:w="1368" w:type="dxa"/>
            <w:vAlign w:val="bottom"/>
          </w:tcPr>
          <w:p w14:paraId="25F0CD62" w14:textId="79F9C839"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683,440</w:t>
            </w:r>
          </w:p>
        </w:tc>
        <w:tc>
          <w:tcPr>
            <w:tcW w:w="1368" w:type="dxa"/>
            <w:vAlign w:val="bottom"/>
          </w:tcPr>
          <w:p w14:paraId="2203ED50" w14:textId="1EA8C43D" w:rsidR="00993856" w:rsidRPr="009239F4" w:rsidRDefault="00D92711" w:rsidP="005215C4">
            <w:pPr>
              <w:ind w:right="-72"/>
              <w:jc w:val="right"/>
              <w:rPr>
                <w:rFonts w:ascii="Arial" w:hAnsi="Arial" w:cs="Arial"/>
                <w:color w:val="000000"/>
                <w:sz w:val="18"/>
                <w:szCs w:val="18"/>
              </w:rPr>
            </w:pPr>
            <w:r w:rsidRPr="009239F4">
              <w:rPr>
                <w:rFonts w:ascii="Arial" w:hAnsi="Arial" w:cs="Arial"/>
                <w:color w:val="000000"/>
                <w:sz w:val="18"/>
                <w:szCs w:val="18"/>
              </w:rPr>
              <w:t>33,113</w:t>
            </w:r>
          </w:p>
        </w:tc>
        <w:tc>
          <w:tcPr>
            <w:tcW w:w="1368" w:type="dxa"/>
            <w:vAlign w:val="bottom"/>
          </w:tcPr>
          <w:p w14:paraId="0BB3DF32" w14:textId="73C25591"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24,179</w:t>
            </w:r>
          </w:p>
        </w:tc>
      </w:tr>
      <w:tr w:rsidR="00993856" w:rsidRPr="009239F4" w14:paraId="669382A7" w14:textId="77777777" w:rsidTr="00AC7DCB">
        <w:tc>
          <w:tcPr>
            <w:tcW w:w="3996" w:type="dxa"/>
            <w:tcBorders>
              <w:top w:val="nil"/>
              <w:left w:val="nil"/>
              <w:right w:val="nil"/>
            </w:tcBorders>
            <w:vAlign w:val="bottom"/>
          </w:tcPr>
          <w:p w14:paraId="4F3C36A0" w14:textId="064410F4"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related parties (Note 43.5)</w:t>
            </w:r>
          </w:p>
        </w:tc>
        <w:tc>
          <w:tcPr>
            <w:tcW w:w="1368" w:type="dxa"/>
            <w:vAlign w:val="bottom"/>
          </w:tcPr>
          <w:p w14:paraId="540885E5" w14:textId="1123B8A4" w:rsidR="00993856" w:rsidRPr="009239F4" w:rsidRDefault="000C77A0" w:rsidP="005215C4">
            <w:pPr>
              <w:ind w:right="-72"/>
              <w:jc w:val="right"/>
              <w:rPr>
                <w:rFonts w:ascii="Arial" w:hAnsi="Arial" w:cs="Arial"/>
                <w:color w:val="000000"/>
                <w:sz w:val="18"/>
                <w:szCs w:val="18"/>
              </w:rPr>
            </w:pPr>
            <w:r w:rsidRPr="009239F4">
              <w:rPr>
                <w:rFonts w:ascii="Arial" w:hAnsi="Arial" w:cs="Arial"/>
                <w:color w:val="000000"/>
                <w:sz w:val="18"/>
                <w:szCs w:val="18"/>
              </w:rPr>
              <w:t>13,608</w:t>
            </w:r>
          </w:p>
        </w:tc>
        <w:tc>
          <w:tcPr>
            <w:tcW w:w="1368" w:type="dxa"/>
            <w:vAlign w:val="bottom"/>
          </w:tcPr>
          <w:p w14:paraId="66058000" w14:textId="085F1C53"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24,983</w:t>
            </w:r>
          </w:p>
        </w:tc>
        <w:tc>
          <w:tcPr>
            <w:tcW w:w="1368" w:type="dxa"/>
            <w:vAlign w:val="bottom"/>
          </w:tcPr>
          <w:p w14:paraId="7C0C69B8" w14:textId="4B7D1334" w:rsidR="00993856" w:rsidRPr="009239F4" w:rsidRDefault="00D92711" w:rsidP="005215C4">
            <w:pPr>
              <w:ind w:right="-72"/>
              <w:jc w:val="right"/>
              <w:rPr>
                <w:rFonts w:ascii="Arial" w:hAnsi="Arial" w:cs="Arial"/>
                <w:color w:val="000000"/>
                <w:sz w:val="18"/>
                <w:szCs w:val="18"/>
              </w:rPr>
            </w:pPr>
            <w:r w:rsidRPr="009239F4">
              <w:rPr>
                <w:rFonts w:ascii="Arial" w:hAnsi="Arial" w:cs="Arial"/>
                <w:color w:val="000000"/>
                <w:sz w:val="18"/>
                <w:szCs w:val="18"/>
              </w:rPr>
              <w:t>13,020</w:t>
            </w:r>
          </w:p>
        </w:tc>
        <w:tc>
          <w:tcPr>
            <w:tcW w:w="1368" w:type="dxa"/>
            <w:vAlign w:val="bottom"/>
          </w:tcPr>
          <w:p w14:paraId="0340C35D" w14:textId="639BB10E"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46,339</w:t>
            </w:r>
          </w:p>
        </w:tc>
      </w:tr>
      <w:tr w:rsidR="00993856" w:rsidRPr="009239F4" w14:paraId="385B801D" w14:textId="77777777" w:rsidTr="00AC7DCB">
        <w:tc>
          <w:tcPr>
            <w:tcW w:w="3996" w:type="dxa"/>
            <w:tcBorders>
              <w:top w:val="nil"/>
              <w:left w:val="nil"/>
              <w:right w:val="nil"/>
            </w:tcBorders>
            <w:vAlign w:val="bottom"/>
          </w:tcPr>
          <w:p w14:paraId="44081F88"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Power plant construction payables</w:t>
            </w:r>
          </w:p>
        </w:tc>
        <w:tc>
          <w:tcPr>
            <w:tcW w:w="1368" w:type="dxa"/>
            <w:vAlign w:val="bottom"/>
          </w:tcPr>
          <w:p w14:paraId="06AE6D3E"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6CA185EA"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0B9B4A29"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5F78CCF3" w14:textId="77777777" w:rsidR="00993856" w:rsidRPr="009239F4" w:rsidRDefault="00993856" w:rsidP="005215C4">
            <w:pPr>
              <w:ind w:right="-72"/>
              <w:jc w:val="right"/>
              <w:rPr>
                <w:rFonts w:ascii="Arial" w:hAnsi="Arial" w:cs="Arial"/>
                <w:color w:val="000000"/>
                <w:sz w:val="18"/>
                <w:szCs w:val="18"/>
              </w:rPr>
            </w:pPr>
          </w:p>
        </w:tc>
      </w:tr>
      <w:tr w:rsidR="00651375" w:rsidRPr="009239F4" w14:paraId="0E100CE0" w14:textId="77777777" w:rsidTr="00AC7DCB">
        <w:tc>
          <w:tcPr>
            <w:tcW w:w="3996" w:type="dxa"/>
            <w:tcBorders>
              <w:top w:val="nil"/>
              <w:left w:val="nil"/>
              <w:right w:val="nil"/>
            </w:tcBorders>
            <w:vAlign w:val="bottom"/>
          </w:tcPr>
          <w:p w14:paraId="294E995A" w14:textId="77777777" w:rsidR="00651375" w:rsidRPr="009239F4" w:rsidRDefault="00651375" w:rsidP="00651375">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other parties</w:t>
            </w:r>
          </w:p>
        </w:tc>
        <w:tc>
          <w:tcPr>
            <w:tcW w:w="1368" w:type="dxa"/>
            <w:vAlign w:val="bottom"/>
          </w:tcPr>
          <w:p w14:paraId="475DC9BE" w14:textId="463AB0DC"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719,701</w:t>
            </w:r>
          </w:p>
        </w:tc>
        <w:tc>
          <w:tcPr>
            <w:tcW w:w="1368" w:type="dxa"/>
            <w:vAlign w:val="bottom"/>
          </w:tcPr>
          <w:p w14:paraId="741152C4" w14:textId="5FBD0389"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15,812</w:t>
            </w:r>
          </w:p>
        </w:tc>
        <w:tc>
          <w:tcPr>
            <w:tcW w:w="1368" w:type="dxa"/>
            <w:vAlign w:val="bottom"/>
          </w:tcPr>
          <w:p w14:paraId="57A113C0" w14:textId="2D223361"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597F91FA" w14:textId="60CAFDD2"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r>
      <w:tr w:rsidR="00651375" w:rsidRPr="009239F4" w14:paraId="17BD7D1B" w14:textId="77777777" w:rsidTr="00AC7DCB">
        <w:tc>
          <w:tcPr>
            <w:tcW w:w="3996" w:type="dxa"/>
            <w:tcBorders>
              <w:top w:val="nil"/>
              <w:left w:val="nil"/>
              <w:right w:val="nil"/>
            </w:tcBorders>
            <w:vAlign w:val="bottom"/>
          </w:tcPr>
          <w:p w14:paraId="18CA93D1" w14:textId="7512E478" w:rsidR="00651375" w:rsidRPr="009239F4" w:rsidRDefault="00651375" w:rsidP="00651375">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related parties (Note 43.5)</w:t>
            </w:r>
          </w:p>
        </w:tc>
        <w:tc>
          <w:tcPr>
            <w:tcW w:w="1368" w:type="dxa"/>
            <w:vAlign w:val="bottom"/>
          </w:tcPr>
          <w:p w14:paraId="2E95735F" w14:textId="0E0A84D0"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11,318</w:t>
            </w:r>
          </w:p>
        </w:tc>
        <w:tc>
          <w:tcPr>
            <w:tcW w:w="1368" w:type="dxa"/>
            <w:vAlign w:val="bottom"/>
          </w:tcPr>
          <w:p w14:paraId="3677D110" w14:textId="5E9F0676"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18,386</w:t>
            </w:r>
          </w:p>
        </w:tc>
        <w:tc>
          <w:tcPr>
            <w:tcW w:w="1368" w:type="dxa"/>
            <w:vAlign w:val="bottom"/>
          </w:tcPr>
          <w:p w14:paraId="2D9C2C94" w14:textId="1419D121"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5B66F478" w14:textId="3288F8B9"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r>
      <w:tr w:rsidR="00651375" w:rsidRPr="009239F4" w14:paraId="1357CCCE" w14:textId="77777777" w:rsidTr="00AC7DCB">
        <w:tc>
          <w:tcPr>
            <w:tcW w:w="3996" w:type="dxa"/>
            <w:tcBorders>
              <w:top w:val="nil"/>
              <w:left w:val="nil"/>
              <w:right w:val="nil"/>
            </w:tcBorders>
            <w:vAlign w:val="bottom"/>
          </w:tcPr>
          <w:p w14:paraId="72DDCB76" w14:textId="71B60DDE" w:rsidR="00651375" w:rsidRPr="009239F4" w:rsidRDefault="00651375" w:rsidP="00651375">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Dividend Payable </w:t>
            </w:r>
          </w:p>
        </w:tc>
        <w:tc>
          <w:tcPr>
            <w:tcW w:w="1368" w:type="dxa"/>
            <w:vAlign w:val="bottom"/>
          </w:tcPr>
          <w:p w14:paraId="41D358CA" w14:textId="4226FAE3"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123,086</w:t>
            </w:r>
          </w:p>
        </w:tc>
        <w:tc>
          <w:tcPr>
            <w:tcW w:w="1368" w:type="dxa"/>
            <w:vAlign w:val="bottom"/>
          </w:tcPr>
          <w:p w14:paraId="64021F03" w14:textId="2E1FDCBB"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406CA9EE" w14:textId="3D789E01"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23BFE242" w14:textId="52778615"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r>
      <w:tr w:rsidR="00651375" w:rsidRPr="009239F4" w14:paraId="6D6B9506" w14:textId="77777777" w:rsidTr="00AC7DCB">
        <w:tc>
          <w:tcPr>
            <w:tcW w:w="3996" w:type="dxa"/>
            <w:tcBorders>
              <w:top w:val="nil"/>
              <w:left w:val="nil"/>
              <w:right w:val="nil"/>
            </w:tcBorders>
            <w:vAlign w:val="bottom"/>
          </w:tcPr>
          <w:p w14:paraId="2A58B19C" w14:textId="533457DE" w:rsidR="00651375" w:rsidRPr="009239F4" w:rsidRDefault="00651375" w:rsidP="00651375">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Payables</w:t>
            </w:r>
            <w:r w:rsidRPr="009239F4">
              <w:rPr>
                <w:rFonts w:ascii="Arial" w:eastAsia="Arial" w:hAnsi="Arial" w:cs="Arial"/>
                <w:color w:val="000000"/>
                <w:sz w:val="18"/>
                <w:szCs w:val="22"/>
                <w:lang w:val="en-US"/>
              </w:rPr>
              <w:t xml:space="preserve"> for investment in subsidiaries</w:t>
            </w:r>
          </w:p>
        </w:tc>
        <w:tc>
          <w:tcPr>
            <w:tcW w:w="1368" w:type="dxa"/>
            <w:vAlign w:val="bottom"/>
          </w:tcPr>
          <w:p w14:paraId="27A27F0C" w14:textId="6C73B087"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1FF0ACE1" w14:textId="69DB049E"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82,664</w:t>
            </w:r>
          </w:p>
        </w:tc>
        <w:tc>
          <w:tcPr>
            <w:tcW w:w="1368" w:type="dxa"/>
            <w:vAlign w:val="bottom"/>
          </w:tcPr>
          <w:p w14:paraId="6F24EC15" w14:textId="57525CFC"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7681D23E" w14:textId="4A7A04A4"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r>
      <w:tr w:rsidR="00651375" w:rsidRPr="009239F4" w14:paraId="4BA52854" w14:textId="77777777" w:rsidTr="00AC7DCB">
        <w:tc>
          <w:tcPr>
            <w:tcW w:w="3996" w:type="dxa"/>
            <w:tcBorders>
              <w:top w:val="nil"/>
              <w:left w:val="nil"/>
              <w:right w:val="nil"/>
            </w:tcBorders>
            <w:vAlign w:val="bottom"/>
          </w:tcPr>
          <w:p w14:paraId="10CC74A1" w14:textId="1C0DAF9F" w:rsidR="00651375" w:rsidRPr="009239F4" w:rsidRDefault="00651375" w:rsidP="00651375">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Payables</w:t>
            </w:r>
            <w:r w:rsidRPr="009239F4">
              <w:rPr>
                <w:rFonts w:ascii="Arial" w:eastAsia="Arial" w:hAnsi="Arial" w:cs="Arial"/>
                <w:color w:val="000000"/>
                <w:sz w:val="18"/>
                <w:szCs w:val="22"/>
                <w:lang w:val="en-US"/>
              </w:rPr>
              <w:t xml:space="preserve"> for investment in associates</w:t>
            </w:r>
            <w:r w:rsidRPr="009239F4">
              <w:rPr>
                <w:rFonts w:ascii="Arial" w:eastAsia="Arial" w:hAnsi="Arial" w:cs="Arial"/>
                <w:color w:val="000000"/>
                <w:sz w:val="18"/>
                <w:szCs w:val="22"/>
                <w:cs/>
                <w:lang w:val="en-US"/>
              </w:rPr>
              <w:t xml:space="preserve"> </w:t>
            </w:r>
          </w:p>
        </w:tc>
        <w:tc>
          <w:tcPr>
            <w:tcW w:w="1368" w:type="dxa"/>
            <w:vAlign w:val="bottom"/>
          </w:tcPr>
          <w:p w14:paraId="0EA2F51F" w14:textId="416AFF7B"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603,733</w:t>
            </w:r>
          </w:p>
        </w:tc>
        <w:tc>
          <w:tcPr>
            <w:tcW w:w="1368" w:type="dxa"/>
            <w:vAlign w:val="bottom"/>
          </w:tcPr>
          <w:p w14:paraId="1CA25552" w14:textId="320979E6"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78,443</w:t>
            </w:r>
          </w:p>
        </w:tc>
        <w:tc>
          <w:tcPr>
            <w:tcW w:w="1368" w:type="dxa"/>
            <w:vAlign w:val="bottom"/>
          </w:tcPr>
          <w:p w14:paraId="1AAFE0F7" w14:textId="0DC61A79"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cs/>
              </w:rPr>
              <w:t>-</w:t>
            </w:r>
          </w:p>
        </w:tc>
        <w:tc>
          <w:tcPr>
            <w:tcW w:w="1368" w:type="dxa"/>
            <w:vAlign w:val="bottom"/>
          </w:tcPr>
          <w:p w14:paraId="685623B8" w14:textId="10FAD3AB"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cs/>
              </w:rPr>
              <w:t>-</w:t>
            </w:r>
          </w:p>
        </w:tc>
      </w:tr>
      <w:tr w:rsidR="00651375" w:rsidRPr="009239F4" w14:paraId="1545561B" w14:textId="77777777" w:rsidTr="00AC7DCB">
        <w:tc>
          <w:tcPr>
            <w:tcW w:w="3996" w:type="dxa"/>
            <w:tcBorders>
              <w:top w:val="nil"/>
              <w:left w:val="nil"/>
              <w:right w:val="nil"/>
            </w:tcBorders>
            <w:vAlign w:val="bottom"/>
          </w:tcPr>
          <w:p w14:paraId="389062BD" w14:textId="33AE8DFF" w:rsidR="00651375" w:rsidRPr="009239F4" w:rsidRDefault="00651375" w:rsidP="00651375">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Deposit received for sales of investment in </w:t>
            </w:r>
            <w:r w:rsidRPr="009239F4">
              <w:rPr>
                <w:rFonts w:ascii="Arial" w:eastAsia="Arial" w:hAnsi="Arial" w:cs="Arial"/>
                <w:color w:val="000000"/>
                <w:sz w:val="18"/>
                <w:szCs w:val="18"/>
              </w:rPr>
              <w:br/>
              <w:t xml:space="preserve">   associates</w:t>
            </w:r>
          </w:p>
        </w:tc>
        <w:tc>
          <w:tcPr>
            <w:tcW w:w="1368" w:type="dxa"/>
            <w:vAlign w:val="bottom"/>
          </w:tcPr>
          <w:p w14:paraId="1628B365" w14:textId="40D7E707"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3276EF27" w14:textId="0C34CF1D"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413,317</w:t>
            </w:r>
          </w:p>
        </w:tc>
        <w:tc>
          <w:tcPr>
            <w:tcW w:w="1368" w:type="dxa"/>
            <w:vAlign w:val="bottom"/>
          </w:tcPr>
          <w:p w14:paraId="17C16D42" w14:textId="03F24F28"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vAlign w:val="bottom"/>
          </w:tcPr>
          <w:p w14:paraId="72893864" w14:textId="16BFA0C7" w:rsidR="00651375" w:rsidRPr="009239F4" w:rsidRDefault="00651375" w:rsidP="00651375">
            <w:pPr>
              <w:ind w:right="-72"/>
              <w:jc w:val="right"/>
              <w:rPr>
                <w:rFonts w:ascii="Arial" w:hAnsi="Arial" w:cs="Arial"/>
                <w:color w:val="000000"/>
                <w:sz w:val="18"/>
                <w:szCs w:val="18"/>
              </w:rPr>
            </w:pPr>
            <w:r w:rsidRPr="009239F4">
              <w:rPr>
                <w:rFonts w:ascii="Arial" w:hAnsi="Arial" w:cs="Arial"/>
                <w:color w:val="000000"/>
                <w:sz w:val="18"/>
                <w:szCs w:val="18"/>
              </w:rPr>
              <w:t>-</w:t>
            </w:r>
          </w:p>
        </w:tc>
      </w:tr>
      <w:tr w:rsidR="00993856" w:rsidRPr="009239F4" w14:paraId="09A1DBA8" w14:textId="77777777" w:rsidTr="00AC7DCB">
        <w:tc>
          <w:tcPr>
            <w:tcW w:w="3996" w:type="dxa"/>
            <w:tcBorders>
              <w:top w:val="nil"/>
              <w:left w:val="nil"/>
              <w:right w:val="nil"/>
            </w:tcBorders>
            <w:vAlign w:val="bottom"/>
          </w:tcPr>
          <w:p w14:paraId="5B7542A8"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Accrued interest expense </w:t>
            </w:r>
          </w:p>
        </w:tc>
        <w:tc>
          <w:tcPr>
            <w:tcW w:w="1368" w:type="dxa"/>
            <w:vAlign w:val="bottom"/>
          </w:tcPr>
          <w:p w14:paraId="3C8B1CAB"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3FD7ACB4"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50095466"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10F7B32F" w14:textId="77777777" w:rsidR="00993856" w:rsidRPr="009239F4" w:rsidRDefault="00993856" w:rsidP="005215C4">
            <w:pPr>
              <w:ind w:right="-72"/>
              <w:jc w:val="right"/>
              <w:rPr>
                <w:rFonts w:ascii="Arial" w:hAnsi="Arial" w:cs="Arial"/>
                <w:color w:val="000000"/>
                <w:sz w:val="18"/>
                <w:szCs w:val="18"/>
              </w:rPr>
            </w:pPr>
          </w:p>
        </w:tc>
      </w:tr>
      <w:tr w:rsidR="00993856" w:rsidRPr="009239F4" w14:paraId="604C5094" w14:textId="77777777" w:rsidTr="00AC7DCB">
        <w:tc>
          <w:tcPr>
            <w:tcW w:w="3996" w:type="dxa"/>
            <w:tcBorders>
              <w:top w:val="nil"/>
              <w:left w:val="nil"/>
              <w:right w:val="nil"/>
            </w:tcBorders>
            <w:vAlign w:val="bottom"/>
          </w:tcPr>
          <w:p w14:paraId="21747DBF"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financial institutions</w:t>
            </w:r>
          </w:p>
        </w:tc>
        <w:tc>
          <w:tcPr>
            <w:tcW w:w="1368" w:type="dxa"/>
            <w:vAlign w:val="bottom"/>
          </w:tcPr>
          <w:p w14:paraId="0D08C754" w14:textId="5CEEBBE7" w:rsidR="00993856" w:rsidRPr="009239F4" w:rsidRDefault="003B2136" w:rsidP="005215C4">
            <w:pPr>
              <w:ind w:right="-72"/>
              <w:jc w:val="right"/>
              <w:rPr>
                <w:rFonts w:ascii="Arial" w:hAnsi="Arial" w:cs="Arial"/>
                <w:color w:val="000000"/>
                <w:sz w:val="18"/>
                <w:szCs w:val="18"/>
              </w:rPr>
            </w:pPr>
            <w:r w:rsidRPr="009239F4">
              <w:rPr>
                <w:rFonts w:ascii="Arial" w:hAnsi="Arial" w:cs="Arial"/>
                <w:color w:val="000000"/>
                <w:sz w:val="18"/>
                <w:szCs w:val="18"/>
              </w:rPr>
              <w:t>792,701</w:t>
            </w:r>
          </w:p>
        </w:tc>
        <w:tc>
          <w:tcPr>
            <w:tcW w:w="1368" w:type="dxa"/>
            <w:vAlign w:val="bottom"/>
          </w:tcPr>
          <w:p w14:paraId="24D3AB2C" w14:textId="7C361D6A"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776,646</w:t>
            </w:r>
          </w:p>
        </w:tc>
        <w:tc>
          <w:tcPr>
            <w:tcW w:w="1368" w:type="dxa"/>
            <w:vAlign w:val="bottom"/>
          </w:tcPr>
          <w:p w14:paraId="675A7FAA" w14:textId="4DF046B2" w:rsidR="00993856" w:rsidRPr="009239F4" w:rsidRDefault="002F1666" w:rsidP="005215C4">
            <w:pPr>
              <w:ind w:right="-72"/>
              <w:jc w:val="right"/>
              <w:rPr>
                <w:rFonts w:ascii="Arial" w:hAnsi="Arial" w:cs="Arial"/>
                <w:color w:val="000000"/>
                <w:sz w:val="18"/>
                <w:szCs w:val="18"/>
              </w:rPr>
            </w:pPr>
            <w:r w:rsidRPr="009239F4">
              <w:rPr>
                <w:rFonts w:ascii="Arial" w:hAnsi="Arial" w:cs="Arial"/>
                <w:color w:val="000000"/>
                <w:sz w:val="18"/>
                <w:szCs w:val="18"/>
              </w:rPr>
              <w:t>352,716</w:t>
            </w:r>
          </w:p>
        </w:tc>
        <w:tc>
          <w:tcPr>
            <w:tcW w:w="1368" w:type="dxa"/>
            <w:vAlign w:val="bottom"/>
          </w:tcPr>
          <w:p w14:paraId="15E07DF1" w14:textId="7E3D1BC1"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319,149</w:t>
            </w:r>
          </w:p>
        </w:tc>
      </w:tr>
      <w:tr w:rsidR="00993856" w:rsidRPr="009239F4" w14:paraId="7373516B" w14:textId="77777777" w:rsidTr="00AC7DCB">
        <w:tc>
          <w:tcPr>
            <w:tcW w:w="3996" w:type="dxa"/>
            <w:tcBorders>
              <w:top w:val="nil"/>
              <w:left w:val="nil"/>
              <w:right w:val="nil"/>
            </w:tcBorders>
            <w:vAlign w:val="bottom"/>
          </w:tcPr>
          <w:p w14:paraId="6ABC2949"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other parties</w:t>
            </w:r>
          </w:p>
        </w:tc>
        <w:tc>
          <w:tcPr>
            <w:tcW w:w="1368" w:type="dxa"/>
            <w:vAlign w:val="bottom"/>
          </w:tcPr>
          <w:p w14:paraId="4F88C875" w14:textId="0CBFF504" w:rsidR="00993856" w:rsidRPr="009239F4" w:rsidRDefault="003B2136" w:rsidP="005215C4">
            <w:pPr>
              <w:ind w:right="-72"/>
              <w:jc w:val="right"/>
              <w:rPr>
                <w:rFonts w:ascii="Arial" w:hAnsi="Arial" w:cs="Arial"/>
                <w:color w:val="000000"/>
                <w:sz w:val="18"/>
                <w:szCs w:val="18"/>
              </w:rPr>
            </w:pPr>
            <w:r w:rsidRPr="009239F4">
              <w:rPr>
                <w:rFonts w:ascii="Arial" w:hAnsi="Arial" w:cs="Arial"/>
                <w:color w:val="000000"/>
                <w:sz w:val="18"/>
                <w:szCs w:val="18"/>
              </w:rPr>
              <w:t>10,596</w:t>
            </w:r>
          </w:p>
        </w:tc>
        <w:tc>
          <w:tcPr>
            <w:tcW w:w="1368" w:type="dxa"/>
            <w:vAlign w:val="bottom"/>
          </w:tcPr>
          <w:p w14:paraId="4D7F22C5" w14:textId="579CDEF4"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6,691</w:t>
            </w:r>
          </w:p>
        </w:tc>
        <w:tc>
          <w:tcPr>
            <w:tcW w:w="1368" w:type="dxa"/>
            <w:vAlign w:val="bottom"/>
          </w:tcPr>
          <w:p w14:paraId="2165B97C" w14:textId="15D4E991" w:rsidR="00993856" w:rsidRPr="009239F4" w:rsidRDefault="002F1666" w:rsidP="005215C4">
            <w:pPr>
              <w:ind w:right="-72"/>
              <w:jc w:val="right"/>
              <w:rPr>
                <w:rFonts w:ascii="Arial" w:hAnsi="Arial" w:cs="Arial"/>
                <w:color w:val="000000"/>
                <w:sz w:val="18"/>
                <w:szCs w:val="18"/>
              </w:rPr>
            </w:pPr>
            <w:r w:rsidRPr="009239F4">
              <w:rPr>
                <w:rFonts w:ascii="Arial" w:hAnsi="Arial" w:cs="Arial"/>
                <w:color w:val="000000"/>
                <w:sz w:val="18"/>
                <w:szCs w:val="18"/>
              </w:rPr>
              <w:t>3,718</w:t>
            </w:r>
          </w:p>
        </w:tc>
        <w:tc>
          <w:tcPr>
            <w:tcW w:w="1368" w:type="dxa"/>
            <w:vAlign w:val="bottom"/>
          </w:tcPr>
          <w:p w14:paraId="56897C53" w14:textId="12700250"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2,631</w:t>
            </w:r>
          </w:p>
        </w:tc>
      </w:tr>
      <w:tr w:rsidR="00993856" w:rsidRPr="009239F4" w14:paraId="6F99DBFF" w14:textId="77777777" w:rsidTr="00AC7DCB">
        <w:tc>
          <w:tcPr>
            <w:tcW w:w="3996" w:type="dxa"/>
            <w:tcBorders>
              <w:top w:val="nil"/>
              <w:left w:val="nil"/>
              <w:right w:val="nil"/>
            </w:tcBorders>
            <w:vAlign w:val="bottom"/>
          </w:tcPr>
          <w:p w14:paraId="2A076AD6" w14:textId="0751DFEE"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a related party (Note 43.5)</w:t>
            </w:r>
          </w:p>
        </w:tc>
        <w:tc>
          <w:tcPr>
            <w:tcW w:w="1368" w:type="dxa"/>
            <w:vAlign w:val="bottom"/>
          </w:tcPr>
          <w:p w14:paraId="799A5C0B" w14:textId="6F41457B" w:rsidR="00993856" w:rsidRPr="009239F4" w:rsidRDefault="003B2136" w:rsidP="005215C4">
            <w:pPr>
              <w:ind w:right="-72"/>
              <w:jc w:val="right"/>
              <w:rPr>
                <w:rFonts w:ascii="Arial" w:hAnsi="Arial" w:cs="Arial"/>
                <w:color w:val="000000"/>
                <w:sz w:val="18"/>
                <w:szCs w:val="18"/>
              </w:rPr>
            </w:pPr>
            <w:r w:rsidRPr="009239F4">
              <w:rPr>
                <w:rFonts w:ascii="Arial" w:hAnsi="Arial" w:cs="Arial"/>
                <w:color w:val="000000"/>
                <w:sz w:val="18"/>
                <w:szCs w:val="18"/>
              </w:rPr>
              <w:t>37</w:t>
            </w:r>
          </w:p>
        </w:tc>
        <w:tc>
          <w:tcPr>
            <w:tcW w:w="1368" w:type="dxa"/>
            <w:vAlign w:val="bottom"/>
          </w:tcPr>
          <w:p w14:paraId="31CA1D10" w14:textId="1093D131"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39</w:t>
            </w:r>
          </w:p>
        </w:tc>
        <w:tc>
          <w:tcPr>
            <w:tcW w:w="1368" w:type="dxa"/>
            <w:vAlign w:val="bottom"/>
          </w:tcPr>
          <w:p w14:paraId="31C9CD73" w14:textId="24111D6B" w:rsidR="00993856" w:rsidRPr="009239F4" w:rsidRDefault="002F1666" w:rsidP="005215C4">
            <w:pPr>
              <w:ind w:right="-72"/>
              <w:jc w:val="right"/>
              <w:rPr>
                <w:rFonts w:ascii="Arial" w:hAnsi="Arial" w:cs="Arial"/>
                <w:color w:val="000000"/>
                <w:sz w:val="18"/>
                <w:szCs w:val="18"/>
              </w:rPr>
            </w:pPr>
            <w:r w:rsidRPr="009239F4">
              <w:rPr>
                <w:rFonts w:ascii="Arial" w:hAnsi="Arial" w:cs="Arial"/>
                <w:color w:val="000000"/>
                <w:sz w:val="18"/>
                <w:szCs w:val="18"/>
              </w:rPr>
              <w:t>2,189</w:t>
            </w:r>
          </w:p>
        </w:tc>
        <w:tc>
          <w:tcPr>
            <w:tcW w:w="1368" w:type="dxa"/>
            <w:vAlign w:val="bottom"/>
          </w:tcPr>
          <w:p w14:paraId="25DB7811" w14:textId="4526B301"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13,279</w:t>
            </w:r>
          </w:p>
        </w:tc>
      </w:tr>
      <w:tr w:rsidR="00993856" w:rsidRPr="009239F4" w14:paraId="20755141" w14:textId="77777777" w:rsidTr="00AC7DCB">
        <w:tc>
          <w:tcPr>
            <w:tcW w:w="3996" w:type="dxa"/>
            <w:tcBorders>
              <w:top w:val="nil"/>
              <w:left w:val="nil"/>
              <w:right w:val="nil"/>
            </w:tcBorders>
            <w:vAlign w:val="bottom"/>
          </w:tcPr>
          <w:p w14:paraId="17E7AFD9" w14:textId="76C29C10"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Accrued direct costs</w:t>
            </w:r>
          </w:p>
        </w:tc>
        <w:tc>
          <w:tcPr>
            <w:tcW w:w="1368" w:type="dxa"/>
          </w:tcPr>
          <w:p w14:paraId="2E51E070" w14:textId="01D351AE" w:rsidR="00993856" w:rsidRPr="009239F4" w:rsidRDefault="0024575D" w:rsidP="005215C4">
            <w:pPr>
              <w:ind w:right="-72"/>
              <w:jc w:val="right"/>
              <w:rPr>
                <w:rFonts w:ascii="Arial" w:hAnsi="Arial" w:cs="Arial"/>
                <w:color w:val="000000"/>
                <w:sz w:val="18"/>
                <w:szCs w:val="18"/>
              </w:rPr>
            </w:pPr>
            <w:r w:rsidRPr="009239F4">
              <w:rPr>
                <w:rFonts w:ascii="Arial" w:hAnsi="Arial" w:cs="Arial"/>
                <w:color w:val="000000"/>
                <w:sz w:val="18"/>
                <w:szCs w:val="18"/>
              </w:rPr>
              <w:t>3,162,597</w:t>
            </w:r>
          </w:p>
        </w:tc>
        <w:tc>
          <w:tcPr>
            <w:tcW w:w="1368" w:type="dxa"/>
          </w:tcPr>
          <w:p w14:paraId="161C02E7" w14:textId="7FF026DE"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3,962,154</w:t>
            </w:r>
          </w:p>
        </w:tc>
        <w:tc>
          <w:tcPr>
            <w:tcW w:w="1368" w:type="dxa"/>
          </w:tcPr>
          <w:p w14:paraId="4BA82611" w14:textId="3FA25F1F" w:rsidR="00993856" w:rsidRPr="009239F4" w:rsidRDefault="002F1666" w:rsidP="005215C4">
            <w:pPr>
              <w:ind w:right="-72"/>
              <w:jc w:val="right"/>
              <w:rPr>
                <w:rFonts w:ascii="Arial" w:hAnsi="Arial" w:cs="Arial"/>
                <w:color w:val="000000"/>
                <w:sz w:val="18"/>
                <w:szCs w:val="18"/>
              </w:rPr>
            </w:pPr>
            <w:r w:rsidRPr="009239F4">
              <w:rPr>
                <w:rFonts w:ascii="Arial" w:hAnsi="Arial" w:cs="Arial"/>
                <w:color w:val="000000"/>
                <w:sz w:val="18"/>
                <w:szCs w:val="18"/>
                <w:lang w:val="en-US"/>
              </w:rPr>
              <w:t>100</w:t>
            </w:r>
          </w:p>
        </w:tc>
        <w:tc>
          <w:tcPr>
            <w:tcW w:w="1368" w:type="dxa"/>
          </w:tcPr>
          <w:p w14:paraId="0CC94554" w14:textId="48EF5533"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31</w:t>
            </w:r>
          </w:p>
        </w:tc>
      </w:tr>
      <w:tr w:rsidR="00993856" w:rsidRPr="009239F4" w14:paraId="14D3A0B8" w14:textId="77777777" w:rsidTr="00AC7DCB">
        <w:tc>
          <w:tcPr>
            <w:tcW w:w="3996" w:type="dxa"/>
            <w:tcBorders>
              <w:top w:val="nil"/>
              <w:left w:val="nil"/>
              <w:right w:val="nil"/>
            </w:tcBorders>
            <w:vAlign w:val="bottom"/>
          </w:tcPr>
          <w:p w14:paraId="7C99ABD6"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Accrued expenses</w:t>
            </w:r>
          </w:p>
        </w:tc>
        <w:tc>
          <w:tcPr>
            <w:tcW w:w="1368" w:type="dxa"/>
            <w:vAlign w:val="bottom"/>
          </w:tcPr>
          <w:p w14:paraId="2E6227A8"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069815B3"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13853A50"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791AD112" w14:textId="77777777" w:rsidR="00993856" w:rsidRPr="009239F4" w:rsidRDefault="00993856" w:rsidP="005215C4">
            <w:pPr>
              <w:ind w:right="-72"/>
              <w:jc w:val="right"/>
              <w:rPr>
                <w:rFonts w:ascii="Arial" w:hAnsi="Arial" w:cs="Arial"/>
                <w:color w:val="000000"/>
                <w:sz w:val="18"/>
                <w:szCs w:val="18"/>
              </w:rPr>
            </w:pPr>
          </w:p>
        </w:tc>
      </w:tr>
      <w:tr w:rsidR="00993856" w:rsidRPr="009239F4" w14:paraId="3A522DB3" w14:textId="77777777" w:rsidTr="00AC7DCB">
        <w:tc>
          <w:tcPr>
            <w:tcW w:w="3996" w:type="dxa"/>
            <w:tcBorders>
              <w:top w:val="nil"/>
              <w:left w:val="nil"/>
              <w:right w:val="nil"/>
            </w:tcBorders>
            <w:vAlign w:val="bottom"/>
          </w:tcPr>
          <w:p w14:paraId="15C96C04"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other parties</w:t>
            </w:r>
          </w:p>
        </w:tc>
        <w:tc>
          <w:tcPr>
            <w:tcW w:w="1368" w:type="dxa"/>
            <w:vAlign w:val="bottom"/>
          </w:tcPr>
          <w:p w14:paraId="6B419FA1" w14:textId="22F130C4" w:rsidR="00993856" w:rsidRPr="009239F4" w:rsidRDefault="003B2136" w:rsidP="005215C4">
            <w:pPr>
              <w:ind w:right="-72"/>
              <w:jc w:val="right"/>
              <w:rPr>
                <w:rFonts w:ascii="Arial" w:hAnsi="Arial" w:cs="Arial"/>
                <w:color w:val="000000"/>
                <w:sz w:val="18"/>
                <w:szCs w:val="18"/>
              </w:rPr>
            </w:pPr>
            <w:r w:rsidRPr="009239F4">
              <w:rPr>
                <w:rFonts w:ascii="Arial" w:hAnsi="Arial" w:cs="Arial"/>
                <w:color w:val="000000"/>
                <w:sz w:val="18"/>
                <w:szCs w:val="18"/>
              </w:rPr>
              <w:t>6</w:t>
            </w:r>
            <w:r w:rsidR="00541F92" w:rsidRPr="009239F4">
              <w:rPr>
                <w:rFonts w:ascii="Arial" w:hAnsi="Arial" w:cs="Arial"/>
                <w:color w:val="000000"/>
                <w:sz w:val="18"/>
                <w:szCs w:val="18"/>
              </w:rPr>
              <w:t>8</w:t>
            </w:r>
            <w:r w:rsidRPr="009239F4">
              <w:rPr>
                <w:rFonts w:ascii="Arial" w:hAnsi="Arial" w:cs="Arial"/>
                <w:color w:val="000000"/>
                <w:sz w:val="18"/>
                <w:szCs w:val="18"/>
              </w:rPr>
              <w:t>6,128</w:t>
            </w:r>
          </w:p>
        </w:tc>
        <w:tc>
          <w:tcPr>
            <w:tcW w:w="1368" w:type="dxa"/>
            <w:vAlign w:val="bottom"/>
          </w:tcPr>
          <w:p w14:paraId="4F95DCF2" w14:textId="6FDE8753"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658,354</w:t>
            </w:r>
          </w:p>
        </w:tc>
        <w:tc>
          <w:tcPr>
            <w:tcW w:w="1368" w:type="dxa"/>
            <w:vAlign w:val="bottom"/>
          </w:tcPr>
          <w:p w14:paraId="434A1AB0" w14:textId="28155DCC" w:rsidR="00993856" w:rsidRPr="009239F4" w:rsidRDefault="00537F9B" w:rsidP="005215C4">
            <w:pPr>
              <w:ind w:right="-72"/>
              <w:jc w:val="right"/>
              <w:rPr>
                <w:rFonts w:ascii="Arial" w:hAnsi="Arial" w:cs="Arial"/>
                <w:color w:val="000000"/>
                <w:sz w:val="18"/>
                <w:szCs w:val="18"/>
              </w:rPr>
            </w:pPr>
            <w:r w:rsidRPr="009239F4">
              <w:rPr>
                <w:rFonts w:ascii="Arial" w:hAnsi="Arial" w:cs="Arial"/>
                <w:color w:val="000000"/>
                <w:sz w:val="18"/>
                <w:szCs w:val="18"/>
              </w:rPr>
              <w:t xml:space="preserve"> 246,395</w:t>
            </w:r>
          </w:p>
        </w:tc>
        <w:tc>
          <w:tcPr>
            <w:tcW w:w="1368" w:type="dxa"/>
            <w:vAlign w:val="bottom"/>
          </w:tcPr>
          <w:p w14:paraId="0CEEA590" w14:textId="5B647C68"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148,520</w:t>
            </w:r>
          </w:p>
        </w:tc>
      </w:tr>
      <w:tr w:rsidR="00993856" w:rsidRPr="009239F4" w14:paraId="003DED65" w14:textId="77777777" w:rsidTr="00AC7DCB">
        <w:tc>
          <w:tcPr>
            <w:tcW w:w="3996" w:type="dxa"/>
            <w:tcBorders>
              <w:top w:val="nil"/>
              <w:left w:val="nil"/>
              <w:right w:val="nil"/>
            </w:tcBorders>
            <w:vAlign w:val="bottom"/>
          </w:tcPr>
          <w:p w14:paraId="7DB00231" w14:textId="5AD895FF"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 xml:space="preserve">   - a related party (Note 43.5)</w:t>
            </w:r>
          </w:p>
        </w:tc>
        <w:tc>
          <w:tcPr>
            <w:tcW w:w="1368" w:type="dxa"/>
            <w:vAlign w:val="bottom"/>
          </w:tcPr>
          <w:p w14:paraId="64510DA8" w14:textId="1813CB67" w:rsidR="00993856" w:rsidRPr="009239F4" w:rsidRDefault="0094563A" w:rsidP="005215C4">
            <w:pPr>
              <w:ind w:right="-72"/>
              <w:jc w:val="right"/>
              <w:rPr>
                <w:rFonts w:ascii="Arial" w:hAnsi="Arial" w:cs="Arial"/>
                <w:color w:val="000000"/>
                <w:sz w:val="18"/>
                <w:szCs w:val="18"/>
              </w:rPr>
            </w:pPr>
            <w:r w:rsidRPr="009239F4">
              <w:rPr>
                <w:rFonts w:ascii="Arial" w:hAnsi="Arial" w:cs="Arial"/>
                <w:color w:val="000000"/>
                <w:sz w:val="18"/>
                <w:szCs w:val="18"/>
              </w:rPr>
              <w:t>3,365</w:t>
            </w:r>
          </w:p>
        </w:tc>
        <w:tc>
          <w:tcPr>
            <w:tcW w:w="1368" w:type="dxa"/>
            <w:vAlign w:val="bottom"/>
          </w:tcPr>
          <w:p w14:paraId="1485C99D" w14:textId="1213471E"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5,300</w:t>
            </w:r>
          </w:p>
        </w:tc>
        <w:tc>
          <w:tcPr>
            <w:tcW w:w="1368" w:type="dxa"/>
            <w:vAlign w:val="bottom"/>
          </w:tcPr>
          <w:p w14:paraId="6B944EDE" w14:textId="6D3871B1" w:rsidR="00993856" w:rsidRPr="009239F4" w:rsidRDefault="00981312" w:rsidP="005215C4">
            <w:pPr>
              <w:ind w:right="-72"/>
              <w:jc w:val="right"/>
              <w:rPr>
                <w:rFonts w:ascii="Arial" w:hAnsi="Arial" w:cs="Arial"/>
                <w:color w:val="000000"/>
                <w:sz w:val="18"/>
                <w:szCs w:val="18"/>
              </w:rPr>
            </w:pPr>
            <w:r w:rsidRPr="009239F4">
              <w:rPr>
                <w:rFonts w:ascii="Arial" w:hAnsi="Arial" w:cs="Arial"/>
                <w:color w:val="000000"/>
                <w:sz w:val="18"/>
                <w:szCs w:val="18"/>
                <w:cs/>
              </w:rPr>
              <w:t>1</w:t>
            </w:r>
            <w:r w:rsidRPr="009239F4">
              <w:rPr>
                <w:rFonts w:ascii="Arial" w:hAnsi="Arial" w:cs="Arial"/>
                <w:color w:val="000000"/>
                <w:sz w:val="18"/>
                <w:szCs w:val="18"/>
              </w:rPr>
              <w:t>,</w:t>
            </w:r>
            <w:r w:rsidRPr="009239F4">
              <w:rPr>
                <w:rFonts w:ascii="Arial" w:hAnsi="Arial" w:cs="Arial"/>
                <w:color w:val="000000"/>
                <w:sz w:val="18"/>
                <w:szCs w:val="18"/>
                <w:cs/>
              </w:rPr>
              <w:t>305</w:t>
            </w:r>
          </w:p>
        </w:tc>
        <w:tc>
          <w:tcPr>
            <w:tcW w:w="1368" w:type="dxa"/>
            <w:vAlign w:val="bottom"/>
          </w:tcPr>
          <w:p w14:paraId="33A29BC0" w14:textId="25D3ECDD"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1,165</w:t>
            </w:r>
          </w:p>
        </w:tc>
      </w:tr>
      <w:tr w:rsidR="00993856" w:rsidRPr="009239F4" w14:paraId="141D2974" w14:textId="77777777" w:rsidTr="00AC7DCB">
        <w:tc>
          <w:tcPr>
            <w:tcW w:w="3996" w:type="dxa"/>
            <w:tcBorders>
              <w:top w:val="nil"/>
              <w:left w:val="nil"/>
              <w:right w:val="nil"/>
            </w:tcBorders>
            <w:vAlign w:val="bottom"/>
          </w:tcPr>
          <w:p w14:paraId="62C8EA98" w14:textId="77777777" w:rsidR="00993856" w:rsidRPr="009239F4" w:rsidRDefault="00993856" w:rsidP="005215C4">
            <w:pPr>
              <w:tabs>
                <w:tab w:val="left" w:pos="3295"/>
                <w:tab w:val="left" w:pos="9744"/>
              </w:tabs>
              <w:ind w:left="-101"/>
              <w:rPr>
                <w:rFonts w:ascii="Arial" w:eastAsia="Arial" w:hAnsi="Arial" w:cs="Arial"/>
                <w:color w:val="000000"/>
                <w:sz w:val="18"/>
                <w:szCs w:val="18"/>
              </w:rPr>
            </w:pPr>
            <w:r w:rsidRPr="009239F4">
              <w:rPr>
                <w:rFonts w:ascii="Arial" w:eastAsia="Arial" w:hAnsi="Arial" w:cs="Arial"/>
                <w:color w:val="000000"/>
                <w:sz w:val="18"/>
                <w:szCs w:val="18"/>
              </w:rPr>
              <w:t>Accrued expenses from long-term</w:t>
            </w:r>
          </w:p>
        </w:tc>
        <w:tc>
          <w:tcPr>
            <w:tcW w:w="1368" w:type="dxa"/>
            <w:vAlign w:val="bottom"/>
          </w:tcPr>
          <w:p w14:paraId="50DCBE2F"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3F78E7B1"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1C5D4A3E" w14:textId="77777777" w:rsidR="00993856" w:rsidRPr="009239F4" w:rsidRDefault="00993856" w:rsidP="005215C4">
            <w:pPr>
              <w:ind w:right="-72"/>
              <w:jc w:val="right"/>
              <w:rPr>
                <w:rFonts w:ascii="Arial" w:hAnsi="Arial" w:cs="Arial"/>
                <w:color w:val="000000"/>
                <w:sz w:val="18"/>
                <w:szCs w:val="18"/>
              </w:rPr>
            </w:pPr>
          </w:p>
        </w:tc>
        <w:tc>
          <w:tcPr>
            <w:tcW w:w="1368" w:type="dxa"/>
            <w:vAlign w:val="bottom"/>
          </w:tcPr>
          <w:p w14:paraId="41F5F74D" w14:textId="77777777" w:rsidR="00993856" w:rsidRPr="009239F4" w:rsidRDefault="00993856" w:rsidP="005215C4">
            <w:pPr>
              <w:ind w:right="-72"/>
              <w:jc w:val="right"/>
              <w:rPr>
                <w:rFonts w:ascii="Arial" w:hAnsi="Arial" w:cs="Arial"/>
                <w:color w:val="000000"/>
                <w:sz w:val="18"/>
                <w:szCs w:val="18"/>
              </w:rPr>
            </w:pPr>
          </w:p>
        </w:tc>
      </w:tr>
      <w:tr w:rsidR="00993856" w:rsidRPr="009239F4" w14:paraId="5349805C" w14:textId="77777777" w:rsidTr="00AC7DCB">
        <w:trPr>
          <w:trHeight w:val="144"/>
        </w:trPr>
        <w:tc>
          <w:tcPr>
            <w:tcW w:w="3996" w:type="dxa"/>
            <w:tcBorders>
              <w:top w:val="nil"/>
              <w:left w:val="nil"/>
              <w:right w:val="nil"/>
            </w:tcBorders>
            <w:vAlign w:val="bottom"/>
          </w:tcPr>
          <w:p w14:paraId="3DCC10DF" w14:textId="77777777" w:rsidR="00993856" w:rsidRPr="009239F4" w:rsidRDefault="00993856" w:rsidP="005215C4">
            <w:pPr>
              <w:tabs>
                <w:tab w:val="left" w:pos="3295"/>
                <w:tab w:val="left" w:pos="9744"/>
              </w:tabs>
              <w:ind w:left="-101"/>
              <w:rPr>
                <w:rFonts w:ascii="Arial" w:eastAsia="Arial" w:hAnsi="Arial" w:cs="Arial"/>
                <w:strike/>
                <w:color w:val="000000"/>
                <w:sz w:val="18"/>
                <w:szCs w:val="18"/>
              </w:rPr>
            </w:pPr>
            <w:r w:rsidRPr="009239F4">
              <w:rPr>
                <w:rFonts w:ascii="Arial" w:eastAsia="Arial" w:hAnsi="Arial" w:cs="Arial"/>
                <w:color w:val="000000"/>
                <w:sz w:val="18"/>
                <w:szCs w:val="18"/>
              </w:rPr>
              <w:t xml:space="preserve">   service agreements</w:t>
            </w:r>
          </w:p>
        </w:tc>
        <w:tc>
          <w:tcPr>
            <w:tcW w:w="1368" w:type="dxa"/>
            <w:tcBorders>
              <w:bottom w:val="single" w:sz="4" w:space="0" w:color="auto"/>
            </w:tcBorders>
            <w:vAlign w:val="bottom"/>
          </w:tcPr>
          <w:p w14:paraId="58B00AA9" w14:textId="7A495EDF" w:rsidR="00993856" w:rsidRPr="009239F4" w:rsidRDefault="0094563A" w:rsidP="005215C4">
            <w:pPr>
              <w:ind w:right="-72"/>
              <w:jc w:val="right"/>
              <w:rPr>
                <w:rFonts w:ascii="Arial" w:hAnsi="Arial" w:cs="Arial"/>
                <w:color w:val="000000"/>
                <w:sz w:val="18"/>
                <w:szCs w:val="18"/>
              </w:rPr>
            </w:pPr>
            <w:r w:rsidRPr="009239F4">
              <w:rPr>
                <w:rFonts w:ascii="Arial" w:hAnsi="Arial" w:cs="Arial"/>
                <w:color w:val="000000"/>
                <w:sz w:val="18"/>
                <w:szCs w:val="18"/>
              </w:rPr>
              <w:t>530,882</w:t>
            </w:r>
          </w:p>
        </w:tc>
        <w:tc>
          <w:tcPr>
            <w:tcW w:w="1368" w:type="dxa"/>
            <w:tcBorders>
              <w:bottom w:val="single" w:sz="4" w:space="0" w:color="auto"/>
            </w:tcBorders>
            <w:vAlign w:val="bottom"/>
          </w:tcPr>
          <w:p w14:paraId="7495D274" w14:textId="638ABB16"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648,603</w:t>
            </w:r>
          </w:p>
        </w:tc>
        <w:tc>
          <w:tcPr>
            <w:tcW w:w="1368" w:type="dxa"/>
            <w:tcBorders>
              <w:bottom w:val="single" w:sz="4" w:space="0" w:color="auto"/>
            </w:tcBorders>
            <w:vAlign w:val="bottom"/>
          </w:tcPr>
          <w:p w14:paraId="32B79CE9" w14:textId="7CF7DDC2" w:rsidR="00993856" w:rsidRPr="009239F4" w:rsidRDefault="00981312" w:rsidP="005215C4">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tcBorders>
              <w:bottom w:val="single" w:sz="4" w:space="0" w:color="auto"/>
            </w:tcBorders>
            <w:vAlign w:val="bottom"/>
          </w:tcPr>
          <w:p w14:paraId="490B585B" w14:textId="0521BBC2"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w:t>
            </w:r>
          </w:p>
        </w:tc>
      </w:tr>
      <w:tr w:rsidR="00993856" w:rsidRPr="009239F4" w14:paraId="0FDF2A57" w14:textId="77777777" w:rsidTr="00AC7DCB">
        <w:tc>
          <w:tcPr>
            <w:tcW w:w="3996" w:type="dxa"/>
            <w:tcBorders>
              <w:top w:val="nil"/>
              <w:left w:val="nil"/>
              <w:right w:val="nil"/>
            </w:tcBorders>
            <w:vAlign w:val="bottom"/>
          </w:tcPr>
          <w:p w14:paraId="45CE3971" w14:textId="77777777" w:rsidR="00993856" w:rsidRPr="009239F4" w:rsidRDefault="00993856" w:rsidP="005215C4">
            <w:pPr>
              <w:tabs>
                <w:tab w:val="left" w:pos="3295"/>
                <w:tab w:val="left" w:pos="9744"/>
              </w:tabs>
              <w:ind w:left="-101"/>
              <w:rPr>
                <w:rFonts w:ascii="Arial" w:eastAsia="Arial" w:hAnsi="Arial" w:cs="Arial"/>
                <w:color w:val="000000"/>
                <w:sz w:val="12"/>
                <w:szCs w:val="12"/>
              </w:rPr>
            </w:pPr>
          </w:p>
        </w:tc>
        <w:tc>
          <w:tcPr>
            <w:tcW w:w="1368" w:type="dxa"/>
            <w:tcBorders>
              <w:top w:val="single" w:sz="4" w:space="0" w:color="auto"/>
            </w:tcBorders>
            <w:vAlign w:val="bottom"/>
          </w:tcPr>
          <w:p w14:paraId="137E6CBC"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741E231D"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4335FFED" w14:textId="77777777" w:rsidR="00993856" w:rsidRPr="009239F4" w:rsidRDefault="00993856" w:rsidP="005215C4">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9A812A0"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1775BB06" w14:textId="77777777" w:rsidTr="00AC7DCB">
        <w:tc>
          <w:tcPr>
            <w:tcW w:w="3996" w:type="dxa"/>
            <w:tcBorders>
              <w:top w:val="nil"/>
              <w:left w:val="nil"/>
              <w:bottom w:val="nil"/>
              <w:right w:val="nil"/>
            </w:tcBorders>
            <w:vAlign w:val="bottom"/>
          </w:tcPr>
          <w:p w14:paraId="7F681781" w14:textId="77777777" w:rsidR="00993856" w:rsidRPr="009239F4" w:rsidRDefault="00993856" w:rsidP="005215C4">
            <w:pPr>
              <w:tabs>
                <w:tab w:val="left" w:pos="3295"/>
                <w:tab w:val="left" w:pos="9744"/>
              </w:tabs>
              <w:ind w:left="-101"/>
              <w:rPr>
                <w:rFonts w:ascii="Arial" w:eastAsia="Arial" w:hAnsi="Arial" w:cs="Arial"/>
                <w:color w:val="000000"/>
                <w:sz w:val="18"/>
                <w:szCs w:val="18"/>
              </w:rPr>
            </w:pPr>
          </w:p>
        </w:tc>
        <w:tc>
          <w:tcPr>
            <w:tcW w:w="1368" w:type="dxa"/>
            <w:tcBorders>
              <w:bottom w:val="single" w:sz="4" w:space="0" w:color="auto"/>
            </w:tcBorders>
            <w:vAlign w:val="bottom"/>
          </w:tcPr>
          <w:p w14:paraId="575AB024" w14:textId="19E89DA8" w:rsidR="00993856" w:rsidRPr="009239F4" w:rsidRDefault="004135D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8,791,296</w:t>
            </w:r>
          </w:p>
        </w:tc>
        <w:tc>
          <w:tcPr>
            <w:tcW w:w="1368" w:type="dxa"/>
            <w:tcBorders>
              <w:bottom w:val="single" w:sz="4" w:space="0" w:color="auto"/>
            </w:tcBorders>
            <w:vAlign w:val="bottom"/>
          </w:tcPr>
          <w:p w14:paraId="4D242DB8" w14:textId="73F62253"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7,743,675</w:t>
            </w:r>
          </w:p>
        </w:tc>
        <w:tc>
          <w:tcPr>
            <w:tcW w:w="1368" w:type="dxa"/>
            <w:tcBorders>
              <w:bottom w:val="single" w:sz="4" w:space="0" w:color="auto"/>
            </w:tcBorders>
            <w:vAlign w:val="bottom"/>
          </w:tcPr>
          <w:p w14:paraId="7FFAC11C" w14:textId="75EBD082" w:rsidR="00993856" w:rsidRPr="009239F4" w:rsidRDefault="00122A1C" w:rsidP="005215C4">
            <w:pPr>
              <w:ind w:right="-72"/>
              <w:jc w:val="right"/>
              <w:rPr>
                <w:rFonts w:ascii="Arial" w:eastAsia="Arial" w:hAnsi="Arial" w:cs="Arial"/>
                <w:color w:val="000000"/>
                <w:sz w:val="18"/>
                <w:szCs w:val="18"/>
              </w:rPr>
            </w:pPr>
            <w:r w:rsidRPr="009239F4">
              <w:rPr>
                <w:rFonts w:ascii="Arial" w:hAnsi="Arial" w:cs="Arial"/>
                <w:color w:val="000000"/>
                <w:sz w:val="18"/>
                <w:szCs w:val="18"/>
              </w:rPr>
              <w:t>659,085</w:t>
            </w:r>
          </w:p>
        </w:tc>
        <w:tc>
          <w:tcPr>
            <w:tcW w:w="1368" w:type="dxa"/>
            <w:tcBorders>
              <w:bottom w:val="single" w:sz="4" w:space="0" w:color="auto"/>
            </w:tcBorders>
            <w:vAlign w:val="bottom"/>
          </w:tcPr>
          <w:p w14:paraId="51CF4422" w14:textId="1D862494"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597,093</w:t>
            </w:r>
          </w:p>
        </w:tc>
      </w:tr>
    </w:tbl>
    <w:p w14:paraId="14D1A523" w14:textId="77777777" w:rsidR="00C16E97" w:rsidRPr="009239F4" w:rsidRDefault="00C16E97" w:rsidP="005215C4">
      <w:pPr>
        <w:tabs>
          <w:tab w:val="center" w:pos="4873"/>
        </w:tabs>
        <w:rPr>
          <w:rFonts w:ascii="Arial" w:eastAsia="Arial" w:hAnsi="Arial" w:cs="Arial"/>
          <w:color w:val="000000"/>
          <w:sz w:val="18"/>
          <w:szCs w:val="18"/>
        </w:rPr>
      </w:pPr>
    </w:p>
    <w:p w14:paraId="7EC89C78" w14:textId="77777777" w:rsidR="009F59F7" w:rsidRPr="009239F4" w:rsidRDefault="009F59F7" w:rsidP="005215C4">
      <w:pPr>
        <w:tabs>
          <w:tab w:val="center" w:pos="4873"/>
        </w:tabs>
        <w:rPr>
          <w:rFonts w:ascii="Arial" w:eastAsia="Arial" w:hAnsi="Arial" w:cs="Arial"/>
          <w:color w:val="000000"/>
          <w:sz w:val="18"/>
          <w:szCs w:val="18"/>
        </w:rPr>
      </w:pPr>
    </w:p>
    <w:p w14:paraId="46889448" w14:textId="04199BF6"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2</w:t>
      </w:r>
      <w:r w:rsidR="00AA2861" w:rsidRPr="009239F4">
        <w:rPr>
          <w:rFonts w:ascii="Arial" w:eastAsia="Arial" w:hAnsi="Arial" w:cs="Arial"/>
          <w:b/>
          <w:color w:val="000000"/>
          <w:sz w:val="18"/>
          <w:szCs w:val="18"/>
        </w:rPr>
        <w:t>9</w:t>
      </w:r>
      <w:r w:rsidRPr="009239F4">
        <w:rPr>
          <w:rFonts w:ascii="Arial" w:eastAsia="Arial" w:hAnsi="Arial" w:cs="Arial"/>
          <w:b/>
          <w:color w:val="000000"/>
          <w:sz w:val="18"/>
          <w:szCs w:val="18"/>
        </w:rPr>
        <w:tab/>
        <w:t>Borrowings</w:t>
      </w:r>
    </w:p>
    <w:p w14:paraId="0965B70E"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E2C388A" w14:textId="0A96CB5D" w:rsidR="00881246" w:rsidRPr="009239F4" w:rsidRDefault="003E1531" w:rsidP="005215C4">
      <w:pPr>
        <w:jc w:val="both"/>
        <w:rPr>
          <w:rFonts w:ascii="Arial" w:eastAsia="Arial" w:hAnsi="Arial" w:cs="Arial"/>
          <w:b/>
          <w:color w:val="000000"/>
          <w:sz w:val="18"/>
          <w:szCs w:val="18"/>
        </w:rPr>
      </w:pPr>
      <w:r w:rsidRPr="009239F4">
        <w:rPr>
          <w:rFonts w:ascii="Arial" w:eastAsia="Arial" w:hAnsi="Arial" w:cs="Arial"/>
          <w:b/>
          <w:color w:val="000000"/>
          <w:sz w:val="18"/>
          <w:szCs w:val="18"/>
        </w:rPr>
        <w:t>Short-term borrowing</w:t>
      </w:r>
      <w:r w:rsidR="003047BC" w:rsidRPr="009239F4">
        <w:rPr>
          <w:rFonts w:ascii="Arial" w:eastAsia="Arial" w:hAnsi="Arial" w:cs="Arial"/>
          <w:b/>
          <w:color w:val="000000"/>
          <w:sz w:val="18"/>
          <w:szCs w:val="18"/>
        </w:rPr>
        <w:t xml:space="preserve"> </w:t>
      </w:r>
      <w:r w:rsidR="003047BC" w:rsidRPr="009239F4">
        <w:rPr>
          <w:rFonts w:ascii="Arial" w:eastAsia="Arial" w:hAnsi="Arial" w:cs="Arial"/>
          <w:b/>
          <w:bCs/>
          <w:color w:val="000000"/>
          <w:sz w:val="18"/>
          <w:szCs w:val="18"/>
        </w:rPr>
        <w:t>from financial institutions</w:t>
      </w:r>
    </w:p>
    <w:p w14:paraId="2181DAEB" w14:textId="77777777" w:rsidR="00881246" w:rsidRPr="009239F4" w:rsidRDefault="00881246" w:rsidP="005215C4">
      <w:pPr>
        <w:jc w:val="both"/>
        <w:rPr>
          <w:rFonts w:ascii="Arial" w:eastAsia="Arial" w:hAnsi="Arial" w:cs="Arial"/>
          <w:b/>
          <w:color w:val="000000"/>
          <w:sz w:val="18"/>
          <w:szCs w:val="18"/>
        </w:rPr>
      </w:pPr>
    </w:p>
    <w:p w14:paraId="0DB81DDD" w14:textId="336460C9" w:rsidR="00881246" w:rsidRPr="009239F4" w:rsidRDefault="00C10A49" w:rsidP="005215C4">
      <w:pPr>
        <w:jc w:val="both"/>
        <w:rPr>
          <w:rFonts w:ascii="Arial" w:eastAsia="Arial" w:hAnsi="Arial" w:cs="Arial"/>
          <w:color w:val="000000"/>
          <w:sz w:val="18"/>
          <w:szCs w:val="18"/>
        </w:rPr>
      </w:pPr>
      <w:r w:rsidRPr="009239F4">
        <w:rPr>
          <w:rFonts w:ascii="Arial" w:eastAsia="Arial" w:hAnsi="Arial" w:cs="Arial"/>
          <w:color w:val="000000"/>
          <w:sz w:val="18"/>
          <w:szCs w:val="22"/>
        </w:rPr>
        <w:t xml:space="preserve">Short-term borrowings from a financial institution are in form of promissory note and trust receipt which are repayable within six months or on demand. The borrowings bear fixed interest rates at </w:t>
      </w:r>
      <w:r w:rsidR="00CD4A53" w:rsidRPr="009239F4">
        <w:rPr>
          <w:rFonts w:ascii="Arial" w:eastAsia="Arial" w:hAnsi="Arial" w:cs="Arial"/>
          <w:color w:val="000000"/>
          <w:sz w:val="18"/>
          <w:szCs w:val="22"/>
        </w:rPr>
        <w:t>1.7</w:t>
      </w:r>
      <w:r w:rsidR="00EC4E64" w:rsidRPr="009239F4">
        <w:rPr>
          <w:rFonts w:ascii="Arial" w:eastAsia="Arial" w:hAnsi="Arial" w:cs="Arial"/>
          <w:color w:val="000000"/>
          <w:sz w:val="18"/>
          <w:szCs w:val="22"/>
        </w:rPr>
        <w:t>0</w:t>
      </w:r>
      <w:r w:rsidRPr="009239F4">
        <w:rPr>
          <w:rFonts w:ascii="Arial" w:eastAsia="Arial" w:hAnsi="Arial" w:cs="Arial"/>
          <w:color w:val="000000"/>
          <w:sz w:val="18"/>
          <w:szCs w:val="22"/>
        </w:rPr>
        <w:t xml:space="preserve">% - </w:t>
      </w:r>
      <w:r w:rsidR="00CD4A53" w:rsidRPr="009239F4">
        <w:rPr>
          <w:rFonts w:ascii="Arial" w:eastAsia="Arial" w:hAnsi="Arial" w:cs="Arial"/>
          <w:color w:val="000000"/>
          <w:sz w:val="18"/>
          <w:szCs w:val="22"/>
        </w:rPr>
        <w:t>2.1</w:t>
      </w:r>
      <w:r w:rsidR="00EC4E64" w:rsidRPr="009239F4">
        <w:rPr>
          <w:rFonts w:ascii="Arial" w:eastAsia="Arial" w:hAnsi="Arial" w:cs="Arial"/>
          <w:color w:val="000000"/>
          <w:sz w:val="18"/>
          <w:szCs w:val="22"/>
        </w:rPr>
        <w:t>0</w:t>
      </w:r>
      <w:r w:rsidRPr="009239F4">
        <w:rPr>
          <w:rFonts w:ascii="Arial" w:eastAsia="Arial" w:hAnsi="Arial" w:cs="Arial"/>
          <w:color w:val="000000"/>
          <w:sz w:val="18"/>
          <w:szCs w:val="22"/>
        </w:rPr>
        <w:t xml:space="preserve">% and interest rate at MLR less </w:t>
      </w:r>
      <w:r w:rsidRPr="009239F4">
        <w:rPr>
          <w:rFonts w:ascii="Arial" w:eastAsia="Arial" w:hAnsi="Arial" w:cs="Arial"/>
          <w:color w:val="000000"/>
          <w:spacing w:val="-2"/>
          <w:sz w:val="18"/>
          <w:szCs w:val="22"/>
        </w:rPr>
        <w:t xml:space="preserve">certain margin per annum </w:t>
      </w:r>
      <w:r w:rsidR="003E1531" w:rsidRPr="009239F4">
        <w:rPr>
          <w:rFonts w:ascii="Arial" w:eastAsia="Arial" w:hAnsi="Arial" w:cs="Arial"/>
          <w:color w:val="000000"/>
          <w:sz w:val="18"/>
          <w:szCs w:val="18"/>
        </w:rPr>
        <w:t>(</w:t>
      </w:r>
      <w:r w:rsidR="0029720E" w:rsidRPr="009239F4">
        <w:rPr>
          <w:rFonts w:ascii="Arial" w:eastAsia="Arial" w:hAnsi="Arial" w:cs="Arial"/>
          <w:color w:val="000000"/>
          <w:sz w:val="18"/>
          <w:szCs w:val="18"/>
        </w:rPr>
        <w:t>202</w:t>
      </w:r>
      <w:r w:rsidR="00993856"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 xml:space="preserve">: </w:t>
      </w:r>
      <w:r w:rsidR="00993856" w:rsidRPr="009239F4">
        <w:rPr>
          <w:rFonts w:ascii="Arial" w:eastAsia="Arial" w:hAnsi="Arial" w:cs="Arial"/>
          <w:color w:val="000000"/>
          <w:sz w:val="18"/>
          <w:szCs w:val="22"/>
        </w:rPr>
        <w:t xml:space="preserve">2.60% - 3.10% and interest rate at MLR less </w:t>
      </w:r>
      <w:r w:rsidR="00993856" w:rsidRPr="009239F4">
        <w:rPr>
          <w:rFonts w:ascii="Arial" w:eastAsia="Arial" w:hAnsi="Arial" w:cs="Arial"/>
          <w:color w:val="000000"/>
          <w:spacing w:val="-2"/>
          <w:sz w:val="18"/>
          <w:szCs w:val="22"/>
        </w:rPr>
        <w:t>certain margin per annum</w:t>
      </w:r>
      <w:r w:rsidR="003E1531" w:rsidRPr="009239F4">
        <w:rPr>
          <w:rFonts w:ascii="Arial" w:eastAsia="Arial" w:hAnsi="Arial" w:cs="Arial"/>
          <w:color w:val="000000"/>
          <w:sz w:val="18"/>
          <w:szCs w:val="18"/>
        </w:rPr>
        <w:t>). The carrying amount of short-term borrowing approximate their fair value as the effect of discounted cash flows is insignificant.</w:t>
      </w:r>
    </w:p>
    <w:p w14:paraId="1D911800" w14:textId="77777777" w:rsidR="003047BC" w:rsidRPr="009239F4" w:rsidRDefault="003047BC" w:rsidP="005215C4">
      <w:pPr>
        <w:jc w:val="both"/>
        <w:rPr>
          <w:rFonts w:ascii="Arial" w:eastAsia="Arial" w:hAnsi="Arial" w:cs="Arial"/>
          <w:color w:val="000000"/>
          <w:sz w:val="18"/>
          <w:szCs w:val="18"/>
        </w:rPr>
      </w:pPr>
    </w:p>
    <w:p w14:paraId="0EFA989C" w14:textId="57768FD0" w:rsidR="003047BC" w:rsidRPr="009239F4" w:rsidRDefault="003047BC" w:rsidP="005215C4">
      <w:pPr>
        <w:jc w:val="both"/>
        <w:rPr>
          <w:rFonts w:ascii="Arial" w:eastAsia="Arial" w:hAnsi="Arial" w:cs="Arial"/>
          <w:b/>
          <w:bCs/>
          <w:color w:val="000000"/>
          <w:sz w:val="18"/>
          <w:szCs w:val="18"/>
        </w:rPr>
      </w:pPr>
      <w:r w:rsidRPr="009239F4">
        <w:rPr>
          <w:rFonts w:ascii="Arial" w:eastAsia="Arial" w:hAnsi="Arial" w:cs="Arial"/>
          <w:b/>
          <w:color w:val="000000"/>
          <w:sz w:val="18"/>
          <w:szCs w:val="18"/>
        </w:rPr>
        <w:t>Short-term borrowing</w:t>
      </w:r>
      <w:r w:rsidR="00920D1A" w:rsidRPr="009239F4">
        <w:rPr>
          <w:rFonts w:ascii="Arial" w:eastAsia="Arial" w:hAnsi="Arial" w:cs="Arial"/>
          <w:b/>
          <w:color w:val="000000"/>
          <w:sz w:val="18"/>
          <w:szCs w:val="18"/>
        </w:rPr>
        <w:t>s</w:t>
      </w:r>
      <w:r w:rsidRPr="009239F4">
        <w:rPr>
          <w:rFonts w:ascii="Arial" w:eastAsia="Arial" w:hAnsi="Arial" w:cs="Arial"/>
          <w:b/>
          <w:color w:val="000000"/>
          <w:sz w:val="18"/>
          <w:szCs w:val="18"/>
        </w:rPr>
        <w:t xml:space="preserve"> </w:t>
      </w:r>
      <w:r w:rsidRPr="009239F4">
        <w:rPr>
          <w:rFonts w:ascii="Arial" w:eastAsia="Arial" w:hAnsi="Arial" w:cs="Arial"/>
          <w:b/>
          <w:bCs/>
          <w:color w:val="000000"/>
          <w:sz w:val="18"/>
          <w:szCs w:val="18"/>
        </w:rPr>
        <w:t xml:space="preserve">from </w:t>
      </w:r>
      <w:r w:rsidR="00920D1A" w:rsidRPr="009239F4">
        <w:rPr>
          <w:rFonts w:ascii="Arial" w:eastAsia="Arial" w:hAnsi="Arial" w:cs="Arial"/>
          <w:b/>
          <w:bCs/>
          <w:color w:val="000000"/>
          <w:sz w:val="18"/>
          <w:szCs w:val="18"/>
        </w:rPr>
        <w:t>third parties</w:t>
      </w:r>
    </w:p>
    <w:p w14:paraId="6BC887D0" w14:textId="77777777" w:rsidR="00920D1A" w:rsidRPr="009239F4" w:rsidRDefault="00920D1A" w:rsidP="005215C4">
      <w:pPr>
        <w:jc w:val="both"/>
        <w:rPr>
          <w:rFonts w:ascii="Arial" w:eastAsia="Arial" w:hAnsi="Arial" w:cs="Arial"/>
          <w:b/>
          <w:bCs/>
          <w:color w:val="000000"/>
          <w:sz w:val="18"/>
          <w:szCs w:val="18"/>
        </w:rPr>
      </w:pPr>
    </w:p>
    <w:p w14:paraId="6E10CACF" w14:textId="54172002" w:rsidR="00920D1A" w:rsidRPr="009239F4" w:rsidRDefault="00920D1A" w:rsidP="005215C4">
      <w:pPr>
        <w:jc w:val="both"/>
        <w:rPr>
          <w:rFonts w:ascii="Arial" w:eastAsia="Arial" w:hAnsi="Arial" w:cs="Arial"/>
          <w:color w:val="000000"/>
          <w:sz w:val="18"/>
          <w:szCs w:val="18"/>
        </w:rPr>
      </w:pPr>
      <w:r w:rsidRPr="009239F4">
        <w:rPr>
          <w:rFonts w:ascii="Arial" w:eastAsia="Arial" w:hAnsi="Arial" w:cs="Arial"/>
          <w:color w:val="000000"/>
          <w:spacing w:val="-6"/>
          <w:sz w:val="18"/>
          <w:szCs w:val="18"/>
        </w:rPr>
        <w:t>Short-term borrowings from third parties are in form of loan agreements which are repayable within one year. The borrowings</w:t>
      </w:r>
      <w:r w:rsidRPr="009239F4">
        <w:rPr>
          <w:rFonts w:ascii="Arial" w:eastAsia="Arial" w:hAnsi="Arial" w:cs="Arial"/>
          <w:color w:val="000000"/>
          <w:sz w:val="18"/>
          <w:szCs w:val="18"/>
        </w:rPr>
        <w:t xml:space="preserve"> bear interest rates at fixed rate at </w:t>
      </w:r>
      <w:r w:rsidR="00CD4A53" w:rsidRPr="009239F4">
        <w:rPr>
          <w:rFonts w:ascii="Arial" w:eastAsia="Arial" w:hAnsi="Arial" w:cs="Arial"/>
          <w:color w:val="000000"/>
          <w:sz w:val="18"/>
          <w:szCs w:val="18"/>
        </w:rPr>
        <w:t>1.5</w:t>
      </w:r>
      <w:r w:rsidR="00B505E5" w:rsidRPr="009239F4">
        <w:rPr>
          <w:rFonts w:ascii="Arial" w:eastAsia="Arial" w:hAnsi="Arial" w:cs="Arial"/>
          <w:color w:val="000000"/>
          <w:sz w:val="18"/>
          <w:szCs w:val="18"/>
        </w:rPr>
        <w:t>0</w:t>
      </w:r>
      <w:r w:rsidRPr="009239F4">
        <w:rPr>
          <w:rFonts w:ascii="Arial" w:eastAsia="Arial" w:hAnsi="Arial" w:cs="Arial"/>
          <w:color w:val="000000"/>
          <w:sz w:val="18"/>
          <w:szCs w:val="18"/>
        </w:rPr>
        <w:t xml:space="preserve">% </w:t>
      </w:r>
      <w:r w:rsidR="00ED5822" w:rsidRPr="009239F4">
        <w:rPr>
          <w:rFonts w:ascii="Arial" w:eastAsia="Arial" w:hAnsi="Arial" w:cs="Arial"/>
          <w:color w:val="000000"/>
          <w:sz w:val="18"/>
          <w:szCs w:val="18"/>
        </w:rPr>
        <w:t>-</w:t>
      </w:r>
      <w:r w:rsidRPr="009239F4">
        <w:rPr>
          <w:rFonts w:ascii="Arial" w:eastAsia="Arial" w:hAnsi="Arial" w:cs="Arial"/>
          <w:color w:val="000000"/>
          <w:sz w:val="18"/>
          <w:szCs w:val="18"/>
        </w:rPr>
        <w:t xml:space="preserve"> </w:t>
      </w:r>
      <w:r w:rsidR="00CD4A53" w:rsidRPr="009239F4">
        <w:rPr>
          <w:rFonts w:ascii="Arial" w:eastAsia="Arial" w:hAnsi="Arial" w:cs="Arial"/>
          <w:color w:val="000000"/>
          <w:sz w:val="18"/>
          <w:szCs w:val="18"/>
        </w:rPr>
        <w:t>2.0</w:t>
      </w:r>
      <w:r w:rsidR="00EC4E64" w:rsidRPr="009239F4">
        <w:rPr>
          <w:rFonts w:ascii="Arial" w:eastAsia="Arial" w:hAnsi="Arial" w:cs="Arial"/>
          <w:color w:val="000000"/>
          <w:sz w:val="18"/>
          <w:szCs w:val="18"/>
        </w:rPr>
        <w:t>0</w:t>
      </w:r>
      <w:r w:rsidRPr="009239F4">
        <w:rPr>
          <w:rFonts w:ascii="Arial" w:eastAsia="Arial" w:hAnsi="Arial" w:cs="Arial"/>
          <w:color w:val="000000"/>
          <w:sz w:val="18"/>
          <w:szCs w:val="18"/>
        </w:rPr>
        <w:t xml:space="preserve">% per annum for the Group and interest rate at fixed rate at </w:t>
      </w:r>
      <w:r w:rsidR="00CD4A53" w:rsidRPr="009239F4">
        <w:rPr>
          <w:rFonts w:ascii="Arial" w:eastAsia="Arial" w:hAnsi="Arial" w:cs="Arial"/>
          <w:color w:val="000000"/>
          <w:sz w:val="18"/>
          <w:szCs w:val="18"/>
        </w:rPr>
        <w:t>2.0</w:t>
      </w:r>
      <w:r w:rsidR="00EC4E64" w:rsidRPr="009239F4">
        <w:rPr>
          <w:rFonts w:ascii="Arial" w:eastAsia="Arial" w:hAnsi="Arial" w:cs="Arial"/>
          <w:color w:val="000000"/>
          <w:sz w:val="18"/>
          <w:szCs w:val="18"/>
        </w:rPr>
        <w:t>0</w:t>
      </w:r>
      <w:r w:rsidRPr="009239F4">
        <w:rPr>
          <w:rFonts w:ascii="Arial" w:eastAsia="Arial" w:hAnsi="Arial" w:cs="Arial"/>
          <w:color w:val="000000"/>
          <w:sz w:val="18"/>
          <w:szCs w:val="18"/>
        </w:rPr>
        <w:t xml:space="preserve">% </w:t>
      </w:r>
      <w:r w:rsidR="00C368FB" w:rsidRPr="009239F4">
        <w:rPr>
          <w:rFonts w:ascii="Arial" w:eastAsia="Arial" w:hAnsi="Arial" w:cs="Arial"/>
          <w:color w:val="000000"/>
          <w:sz w:val="18"/>
          <w:szCs w:val="18"/>
        </w:rPr>
        <w:t>per annum</w:t>
      </w:r>
      <w:r w:rsidRPr="009239F4">
        <w:rPr>
          <w:rFonts w:ascii="Arial" w:eastAsia="Arial" w:hAnsi="Arial" w:cs="Arial"/>
          <w:color w:val="000000"/>
          <w:sz w:val="18"/>
          <w:szCs w:val="18"/>
        </w:rPr>
        <w:t xml:space="preserve"> </w:t>
      </w:r>
      <w:r w:rsidRPr="009239F4">
        <w:rPr>
          <w:rFonts w:ascii="Arial" w:eastAsia="Arial" w:hAnsi="Arial" w:cs="Arial"/>
          <w:color w:val="000000"/>
          <w:spacing w:val="-2"/>
          <w:sz w:val="18"/>
          <w:szCs w:val="18"/>
        </w:rPr>
        <w:t>for the Company (</w:t>
      </w:r>
      <w:r w:rsidR="0029720E" w:rsidRPr="009239F4">
        <w:rPr>
          <w:rFonts w:ascii="Arial" w:eastAsia="Arial" w:hAnsi="Arial" w:cs="Arial"/>
          <w:color w:val="000000"/>
          <w:spacing w:val="-2"/>
          <w:sz w:val="18"/>
          <w:szCs w:val="18"/>
        </w:rPr>
        <w:t>202</w:t>
      </w:r>
      <w:r w:rsidR="00993856" w:rsidRPr="009239F4">
        <w:rPr>
          <w:rFonts w:ascii="Arial" w:eastAsia="Arial" w:hAnsi="Arial" w:cs="Arial"/>
          <w:color w:val="000000"/>
          <w:spacing w:val="-2"/>
          <w:sz w:val="18"/>
          <w:szCs w:val="18"/>
        </w:rPr>
        <w:t>4</w:t>
      </w:r>
      <w:r w:rsidRPr="009239F4">
        <w:rPr>
          <w:rFonts w:ascii="Arial" w:eastAsia="Arial" w:hAnsi="Arial" w:cs="Arial"/>
          <w:color w:val="000000"/>
          <w:spacing w:val="-2"/>
          <w:sz w:val="18"/>
          <w:szCs w:val="18"/>
        </w:rPr>
        <w:t>: fixed interest rate at</w:t>
      </w:r>
      <w:r w:rsidR="00ED5822" w:rsidRPr="009239F4">
        <w:rPr>
          <w:rFonts w:ascii="Arial" w:eastAsia="Arial" w:hAnsi="Arial" w:cs="Arial"/>
          <w:color w:val="000000"/>
          <w:spacing w:val="-2"/>
          <w:sz w:val="18"/>
          <w:szCs w:val="18"/>
        </w:rPr>
        <w:t xml:space="preserve"> </w:t>
      </w:r>
      <w:r w:rsidR="00993856" w:rsidRPr="009239F4">
        <w:rPr>
          <w:rFonts w:ascii="Arial" w:eastAsia="Arial" w:hAnsi="Arial" w:cs="Arial"/>
          <w:color w:val="000000"/>
          <w:spacing w:val="-2"/>
          <w:sz w:val="18"/>
          <w:szCs w:val="18"/>
        </w:rPr>
        <w:t>1.5</w:t>
      </w:r>
      <w:r w:rsidR="00EC4E64" w:rsidRPr="009239F4">
        <w:rPr>
          <w:rFonts w:ascii="Arial" w:eastAsia="Arial" w:hAnsi="Arial" w:cs="Arial"/>
          <w:color w:val="000000"/>
          <w:spacing w:val="-2"/>
          <w:sz w:val="18"/>
          <w:szCs w:val="18"/>
        </w:rPr>
        <w:t>0</w:t>
      </w:r>
      <w:r w:rsidR="00993856" w:rsidRPr="009239F4">
        <w:rPr>
          <w:rFonts w:ascii="Arial" w:eastAsia="Arial" w:hAnsi="Arial" w:cs="Arial"/>
          <w:color w:val="000000"/>
          <w:spacing w:val="-2"/>
          <w:sz w:val="18"/>
          <w:szCs w:val="18"/>
        </w:rPr>
        <w:t>% - 2.0</w:t>
      </w:r>
      <w:r w:rsidR="00EC4E64" w:rsidRPr="009239F4">
        <w:rPr>
          <w:rFonts w:ascii="Arial" w:eastAsia="Arial" w:hAnsi="Arial" w:cs="Arial"/>
          <w:color w:val="000000"/>
          <w:spacing w:val="-2"/>
          <w:sz w:val="18"/>
          <w:szCs w:val="18"/>
        </w:rPr>
        <w:t>0</w:t>
      </w:r>
      <w:r w:rsidR="00ED5822" w:rsidRPr="009239F4">
        <w:rPr>
          <w:rFonts w:ascii="Arial" w:eastAsia="Arial" w:hAnsi="Arial" w:cs="Arial"/>
          <w:color w:val="000000"/>
          <w:spacing w:val="-2"/>
          <w:sz w:val="18"/>
          <w:szCs w:val="18"/>
        </w:rPr>
        <w:t>% per annum for the Group and</w:t>
      </w:r>
      <w:r w:rsidRPr="009239F4">
        <w:rPr>
          <w:rFonts w:ascii="Arial" w:eastAsia="Arial" w:hAnsi="Arial" w:cs="Arial"/>
          <w:color w:val="000000"/>
          <w:spacing w:val="-2"/>
          <w:sz w:val="18"/>
          <w:szCs w:val="18"/>
        </w:rPr>
        <w:t xml:space="preserve"> </w:t>
      </w:r>
      <w:r w:rsidR="0029720E" w:rsidRPr="009239F4">
        <w:rPr>
          <w:rFonts w:ascii="Arial" w:eastAsia="Arial" w:hAnsi="Arial" w:cs="Arial"/>
          <w:color w:val="000000"/>
          <w:spacing w:val="-2"/>
          <w:sz w:val="18"/>
          <w:szCs w:val="18"/>
        </w:rPr>
        <w:t>2</w:t>
      </w:r>
      <w:r w:rsidRPr="009239F4">
        <w:rPr>
          <w:rFonts w:ascii="Arial" w:eastAsia="Arial" w:hAnsi="Arial" w:cs="Arial"/>
          <w:color w:val="000000"/>
          <w:spacing w:val="-2"/>
          <w:sz w:val="18"/>
          <w:szCs w:val="18"/>
        </w:rPr>
        <w:t>.</w:t>
      </w:r>
      <w:r w:rsidR="0029720E" w:rsidRPr="009239F4">
        <w:rPr>
          <w:rFonts w:ascii="Arial" w:eastAsia="Arial" w:hAnsi="Arial" w:cs="Arial"/>
          <w:color w:val="000000"/>
          <w:spacing w:val="-2"/>
          <w:sz w:val="18"/>
          <w:szCs w:val="18"/>
        </w:rPr>
        <w:t>0</w:t>
      </w:r>
      <w:r w:rsidR="00EC4E64" w:rsidRPr="009239F4">
        <w:rPr>
          <w:rFonts w:ascii="Arial" w:eastAsia="Arial" w:hAnsi="Arial" w:cs="Arial"/>
          <w:color w:val="000000"/>
          <w:spacing w:val="-2"/>
          <w:sz w:val="18"/>
          <w:szCs w:val="18"/>
        </w:rPr>
        <w:t>0</w:t>
      </w:r>
      <w:r w:rsidRPr="009239F4">
        <w:rPr>
          <w:rFonts w:ascii="Arial" w:eastAsia="Arial" w:hAnsi="Arial" w:cs="Arial"/>
          <w:color w:val="000000"/>
          <w:spacing w:val="-2"/>
          <w:sz w:val="18"/>
          <w:szCs w:val="18"/>
        </w:rPr>
        <w:t>% per annum for the Company</w:t>
      </w:r>
      <w:r w:rsidRPr="009239F4">
        <w:rPr>
          <w:rFonts w:ascii="Arial" w:eastAsia="Arial" w:hAnsi="Arial" w:cs="Arial"/>
          <w:color w:val="000000"/>
          <w:sz w:val="18"/>
          <w:szCs w:val="18"/>
        </w:rPr>
        <w:t>). The carrying amounts of short-term borrowings approximate their fair value as the effect of discounted cash flows is insignificant.</w:t>
      </w:r>
    </w:p>
    <w:p w14:paraId="3753E603" w14:textId="20208EC0" w:rsidR="00593EE7" w:rsidRPr="009239F4" w:rsidRDefault="00C668C0"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1C4CFDC7" w14:textId="076E8B00" w:rsidR="00881246" w:rsidRPr="009239F4" w:rsidRDefault="003E1531" w:rsidP="005215C4">
      <w:pPr>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Long-term borrowings</w:t>
      </w:r>
      <w:r w:rsidR="003047BC" w:rsidRPr="009239F4">
        <w:rPr>
          <w:rFonts w:ascii="Arial" w:eastAsia="Arial" w:hAnsi="Arial" w:cs="Arial"/>
          <w:b/>
          <w:color w:val="000000"/>
          <w:sz w:val="18"/>
          <w:szCs w:val="18"/>
        </w:rPr>
        <w:t xml:space="preserve"> </w:t>
      </w:r>
      <w:r w:rsidR="003047BC" w:rsidRPr="009239F4">
        <w:rPr>
          <w:rFonts w:ascii="Arial" w:eastAsia="Arial" w:hAnsi="Arial" w:cs="Arial"/>
          <w:b/>
          <w:bCs/>
          <w:color w:val="000000"/>
          <w:sz w:val="18"/>
          <w:szCs w:val="18"/>
        </w:rPr>
        <w:t>from financial institutions</w:t>
      </w:r>
    </w:p>
    <w:p w14:paraId="50B08EB0" w14:textId="77777777" w:rsidR="00881246" w:rsidRPr="009239F4" w:rsidRDefault="00881246" w:rsidP="005215C4">
      <w:pPr>
        <w:jc w:val="both"/>
        <w:rPr>
          <w:rFonts w:ascii="Arial" w:eastAsia="Arial" w:hAnsi="Arial" w:cs="Arial"/>
          <w:b/>
          <w:color w:val="000000"/>
          <w:sz w:val="18"/>
          <w:szCs w:val="18"/>
        </w:rPr>
      </w:pPr>
    </w:p>
    <w:tbl>
      <w:tblPr>
        <w:tblW w:w="9621" w:type="dxa"/>
        <w:tblInd w:w="-180" w:type="dxa"/>
        <w:tblLayout w:type="fixed"/>
        <w:tblCellMar>
          <w:left w:w="115" w:type="dxa"/>
          <w:right w:w="115" w:type="dxa"/>
        </w:tblCellMar>
        <w:tblLook w:val="0000" w:firstRow="0" w:lastRow="0" w:firstColumn="0" w:lastColumn="0" w:noHBand="0" w:noVBand="0"/>
      </w:tblPr>
      <w:tblGrid>
        <w:gridCol w:w="4716"/>
        <w:gridCol w:w="1226"/>
        <w:gridCol w:w="1226"/>
        <w:gridCol w:w="1226"/>
        <w:gridCol w:w="1227"/>
      </w:tblGrid>
      <w:tr w:rsidR="00881246" w:rsidRPr="009239F4" w14:paraId="1C7B7F11" w14:textId="77777777" w:rsidTr="00AC7DCB">
        <w:tc>
          <w:tcPr>
            <w:tcW w:w="4716" w:type="dxa"/>
          </w:tcPr>
          <w:p w14:paraId="205ED626" w14:textId="77777777" w:rsidR="00881246" w:rsidRPr="009239F4" w:rsidRDefault="00881246" w:rsidP="005215C4">
            <w:pPr>
              <w:ind w:left="72"/>
              <w:rPr>
                <w:rFonts w:ascii="Arial" w:eastAsia="Arial" w:hAnsi="Arial" w:cs="Arial"/>
                <w:b/>
                <w:color w:val="000000"/>
                <w:sz w:val="18"/>
                <w:szCs w:val="18"/>
              </w:rPr>
            </w:pPr>
          </w:p>
        </w:tc>
        <w:tc>
          <w:tcPr>
            <w:tcW w:w="2452" w:type="dxa"/>
            <w:gridSpan w:val="2"/>
            <w:tcBorders>
              <w:bottom w:val="single" w:sz="4" w:space="0" w:color="auto"/>
            </w:tcBorders>
          </w:tcPr>
          <w:p w14:paraId="714A2BF8"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4585C3D4"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453" w:type="dxa"/>
            <w:gridSpan w:val="2"/>
            <w:tcBorders>
              <w:bottom w:val="single" w:sz="4" w:space="0" w:color="auto"/>
            </w:tcBorders>
          </w:tcPr>
          <w:p w14:paraId="37B663DF"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6B224344"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48F3E879" w14:textId="77777777" w:rsidTr="00AC7DCB">
        <w:tc>
          <w:tcPr>
            <w:tcW w:w="4716" w:type="dxa"/>
          </w:tcPr>
          <w:p w14:paraId="48C6704A" w14:textId="77777777" w:rsidR="00993856" w:rsidRPr="009239F4" w:rsidRDefault="00993856" w:rsidP="005215C4">
            <w:pPr>
              <w:ind w:left="72"/>
              <w:rPr>
                <w:rFonts w:ascii="Arial" w:eastAsia="Arial" w:hAnsi="Arial" w:cs="Arial"/>
                <w:b/>
                <w:color w:val="000000"/>
                <w:sz w:val="18"/>
                <w:szCs w:val="18"/>
              </w:rPr>
            </w:pPr>
          </w:p>
        </w:tc>
        <w:tc>
          <w:tcPr>
            <w:tcW w:w="1226" w:type="dxa"/>
            <w:tcBorders>
              <w:top w:val="single" w:sz="4" w:space="0" w:color="auto"/>
            </w:tcBorders>
            <w:vAlign w:val="bottom"/>
          </w:tcPr>
          <w:p w14:paraId="7FCE9ACD" w14:textId="7EC3036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26" w:type="dxa"/>
            <w:tcBorders>
              <w:top w:val="single" w:sz="4" w:space="0" w:color="auto"/>
            </w:tcBorders>
          </w:tcPr>
          <w:p w14:paraId="34159519" w14:textId="6BABC378"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26" w:type="dxa"/>
            <w:tcBorders>
              <w:top w:val="single" w:sz="4" w:space="0" w:color="auto"/>
            </w:tcBorders>
            <w:vAlign w:val="bottom"/>
          </w:tcPr>
          <w:p w14:paraId="3B05A5D7" w14:textId="6AF1FEC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27" w:type="dxa"/>
            <w:tcBorders>
              <w:top w:val="single" w:sz="4" w:space="0" w:color="auto"/>
            </w:tcBorders>
          </w:tcPr>
          <w:p w14:paraId="62B80710" w14:textId="012B211E"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93856" w:rsidRPr="009239F4" w14:paraId="19070C3E" w14:textId="77777777" w:rsidTr="00AC7DCB">
        <w:tc>
          <w:tcPr>
            <w:tcW w:w="4716" w:type="dxa"/>
          </w:tcPr>
          <w:p w14:paraId="502A46DE" w14:textId="77777777" w:rsidR="00993856" w:rsidRPr="009239F4" w:rsidRDefault="00993856" w:rsidP="005215C4">
            <w:pPr>
              <w:ind w:left="72"/>
              <w:rPr>
                <w:rFonts w:ascii="Arial" w:eastAsia="Arial" w:hAnsi="Arial" w:cs="Arial"/>
                <w:b/>
                <w:color w:val="000000"/>
                <w:sz w:val="18"/>
                <w:szCs w:val="18"/>
              </w:rPr>
            </w:pPr>
          </w:p>
        </w:tc>
        <w:tc>
          <w:tcPr>
            <w:tcW w:w="1226" w:type="dxa"/>
            <w:tcBorders>
              <w:bottom w:val="single" w:sz="4" w:space="0" w:color="auto"/>
            </w:tcBorders>
            <w:vAlign w:val="bottom"/>
          </w:tcPr>
          <w:p w14:paraId="00ED957C" w14:textId="5303C5BC"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26" w:type="dxa"/>
            <w:tcBorders>
              <w:bottom w:val="single" w:sz="4" w:space="0" w:color="auto"/>
            </w:tcBorders>
            <w:vAlign w:val="bottom"/>
          </w:tcPr>
          <w:p w14:paraId="358C5990" w14:textId="037EA50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26" w:type="dxa"/>
            <w:tcBorders>
              <w:bottom w:val="single" w:sz="4" w:space="0" w:color="auto"/>
            </w:tcBorders>
            <w:vAlign w:val="bottom"/>
          </w:tcPr>
          <w:p w14:paraId="6454C6E6" w14:textId="36E95208"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27" w:type="dxa"/>
            <w:tcBorders>
              <w:bottom w:val="single" w:sz="4" w:space="0" w:color="auto"/>
            </w:tcBorders>
            <w:vAlign w:val="bottom"/>
          </w:tcPr>
          <w:p w14:paraId="235F45D7" w14:textId="2C28B604"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3C14A314" w14:textId="77777777" w:rsidTr="00AC7DCB">
        <w:tc>
          <w:tcPr>
            <w:tcW w:w="4716" w:type="dxa"/>
          </w:tcPr>
          <w:p w14:paraId="3E6D76C6" w14:textId="77777777" w:rsidR="00993856" w:rsidRPr="009239F4" w:rsidRDefault="00993856" w:rsidP="005215C4">
            <w:pPr>
              <w:ind w:left="72"/>
              <w:rPr>
                <w:rFonts w:ascii="Arial" w:eastAsia="Arial" w:hAnsi="Arial" w:cs="Arial"/>
                <w:color w:val="000000"/>
                <w:sz w:val="12"/>
                <w:szCs w:val="12"/>
              </w:rPr>
            </w:pPr>
          </w:p>
        </w:tc>
        <w:tc>
          <w:tcPr>
            <w:tcW w:w="1226" w:type="dxa"/>
            <w:tcBorders>
              <w:top w:val="single" w:sz="4" w:space="0" w:color="auto"/>
            </w:tcBorders>
          </w:tcPr>
          <w:p w14:paraId="08725204"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tcPr>
          <w:p w14:paraId="24C10CE4"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tcPr>
          <w:p w14:paraId="1D184B77" w14:textId="77777777" w:rsidR="00993856" w:rsidRPr="009239F4" w:rsidRDefault="00993856" w:rsidP="005215C4">
            <w:pPr>
              <w:ind w:right="-72"/>
              <w:jc w:val="right"/>
              <w:rPr>
                <w:rFonts w:ascii="Arial" w:eastAsia="Arial" w:hAnsi="Arial" w:cs="Arial"/>
                <w:color w:val="000000"/>
                <w:sz w:val="12"/>
                <w:szCs w:val="12"/>
              </w:rPr>
            </w:pPr>
          </w:p>
        </w:tc>
        <w:tc>
          <w:tcPr>
            <w:tcW w:w="1227" w:type="dxa"/>
            <w:tcBorders>
              <w:top w:val="single" w:sz="4" w:space="0" w:color="auto"/>
            </w:tcBorders>
          </w:tcPr>
          <w:p w14:paraId="4813D664"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2DB0CF2F" w14:textId="77777777" w:rsidTr="604921FD">
        <w:tc>
          <w:tcPr>
            <w:tcW w:w="4716" w:type="dxa"/>
            <w:tcBorders>
              <w:top w:val="nil"/>
              <w:left w:val="nil"/>
              <w:right w:val="nil"/>
            </w:tcBorders>
          </w:tcPr>
          <w:p w14:paraId="7EC10D8E"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themeColor="text1"/>
                <w:sz w:val="18"/>
                <w:szCs w:val="18"/>
              </w:rPr>
              <w:t xml:space="preserve">Current portion of long-term borrowings from </w:t>
            </w:r>
          </w:p>
        </w:tc>
        <w:tc>
          <w:tcPr>
            <w:tcW w:w="1226" w:type="dxa"/>
            <w:vAlign w:val="bottom"/>
          </w:tcPr>
          <w:p w14:paraId="4F31F1E0" w14:textId="77777777" w:rsidR="00993856" w:rsidRPr="009239F4" w:rsidRDefault="00993856" w:rsidP="005215C4">
            <w:pPr>
              <w:keepNext/>
              <w:keepLines/>
              <w:ind w:right="-72"/>
              <w:jc w:val="right"/>
              <w:rPr>
                <w:rFonts w:ascii="Arial" w:eastAsia="Arial" w:hAnsi="Arial" w:cs="Arial"/>
                <w:color w:val="000000"/>
                <w:sz w:val="18"/>
                <w:szCs w:val="18"/>
              </w:rPr>
            </w:pPr>
          </w:p>
        </w:tc>
        <w:tc>
          <w:tcPr>
            <w:tcW w:w="1226" w:type="dxa"/>
            <w:vAlign w:val="bottom"/>
          </w:tcPr>
          <w:p w14:paraId="4A1910CA" w14:textId="77777777" w:rsidR="00993856" w:rsidRPr="009239F4" w:rsidRDefault="00993856" w:rsidP="005215C4">
            <w:pPr>
              <w:ind w:right="-72"/>
              <w:jc w:val="right"/>
              <w:rPr>
                <w:rFonts w:ascii="Arial" w:eastAsia="Arial" w:hAnsi="Arial" w:cs="Arial"/>
                <w:color w:val="000000"/>
                <w:sz w:val="18"/>
                <w:szCs w:val="18"/>
              </w:rPr>
            </w:pPr>
          </w:p>
        </w:tc>
        <w:tc>
          <w:tcPr>
            <w:tcW w:w="1226" w:type="dxa"/>
            <w:vAlign w:val="bottom"/>
          </w:tcPr>
          <w:p w14:paraId="3EA5FD3C" w14:textId="77777777" w:rsidR="00993856" w:rsidRPr="009239F4" w:rsidRDefault="00993856" w:rsidP="005215C4">
            <w:pPr>
              <w:ind w:right="-72"/>
              <w:jc w:val="right"/>
              <w:rPr>
                <w:rFonts w:ascii="Arial" w:eastAsia="Arial" w:hAnsi="Arial" w:cs="Arial"/>
                <w:color w:val="000000"/>
                <w:sz w:val="18"/>
                <w:szCs w:val="18"/>
              </w:rPr>
            </w:pPr>
          </w:p>
        </w:tc>
        <w:tc>
          <w:tcPr>
            <w:tcW w:w="1227" w:type="dxa"/>
            <w:vAlign w:val="bottom"/>
          </w:tcPr>
          <w:p w14:paraId="00F0B733"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6F0276B5" w14:textId="77777777" w:rsidTr="00AC7DCB">
        <w:tc>
          <w:tcPr>
            <w:tcW w:w="4716" w:type="dxa"/>
            <w:tcBorders>
              <w:top w:val="nil"/>
              <w:left w:val="nil"/>
              <w:right w:val="nil"/>
            </w:tcBorders>
          </w:tcPr>
          <w:p w14:paraId="730905A1"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sz w:val="18"/>
                <w:szCs w:val="18"/>
              </w:rPr>
              <w:t xml:space="preserve">   financial institutions</w:t>
            </w:r>
          </w:p>
        </w:tc>
        <w:tc>
          <w:tcPr>
            <w:tcW w:w="1226" w:type="dxa"/>
          </w:tcPr>
          <w:p w14:paraId="3C29E8BD" w14:textId="26EDCC31" w:rsidR="00993856" w:rsidRPr="009239F4" w:rsidRDefault="00D242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w:t>
            </w:r>
            <w:r w:rsidR="008456A6" w:rsidRPr="009239F4">
              <w:rPr>
                <w:rFonts w:ascii="Arial" w:eastAsia="Arial" w:hAnsi="Arial" w:cs="Arial"/>
                <w:color w:val="000000"/>
                <w:sz w:val="18"/>
                <w:szCs w:val="18"/>
              </w:rPr>
              <w:t>,</w:t>
            </w:r>
            <w:r w:rsidRPr="009239F4">
              <w:rPr>
                <w:rFonts w:ascii="Arial" w:eastAsia="Arial" w:hAnsi="Arial" w:cs="Arial"/>
                <w:color w:val="000000"/>
                <w:sz w:val="18"/>
                <w:szCs w:val="18"/>
              </w:rPr>
              <w:t>9</w:t>
            </w:r>
            <w:r w:rsidR="008456A6" w:rsidRPr="009239F4">
              <w:rPr>
                <w:rFonts w:ascii="Arial" w:eastAsia="Arial" w:hAnsi="Arial" w:cs="Arial"/>
                <w:color w:val="000000"/>
                <w:sz w:val="18"/>
                <w:szCs w:val="18"/>
              </w:rPr>
              <w:t>53,749</w:t>
            </w:r>
          </w:p>
        </w:tc>
        <w:tc>
          <w:tcPr>
            <w:tcW w:w="1226" w:type="dxa"/>
          </w:tcPr>
          <w:p w14:paraId="2ED26477" w14:textId="6D42FDB7"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rPr>
              <w:t>4,997,535</w:t>
            </w:r>
          </w:p>
        </w:tc>
        <w:tc>
          <w:tcPr>
            <w:tcW w:w="1226" w:type="dxa"/>
            <w:vAlign w:val="bottom"/>
          </w:tcPr>
          <w:p w14:paraId="5864FFD9" w14:textId="0BBF43C1" w:rsidR="00993856" w:rsidRPr="009239F4" w:rsidRDefault="00E62E7B" w:rsidP="005215C4">
            <w:pPr>
              <w:ind w:right="-72"/>
              <w:jc w:val="right"/>
              <w:rPr>
                <w:rFonts w:ascii="Arial" w:eastAsia="Arial" w:hAnsi="Arial" w:cs="Arial"/>
                <w:color w:val="000000"/>
                <w:sz w:val="18"/>
                <w:szCs w:val="18"/>
                <w:lang w:val="en-US"/>
              </w:rPr>
            </w:pPr>
            <w:r w:rsidRPr="009239F4">
              <w:rPr>
                <w:rFonts w:ascii="Arial" w:eastAsia="Arial" w:hAnsi="Arial" w:cs="Arial"/>
                <w:color w:val="000000"/>
                <w:sz w:val="18"/>
                <w:szCs w:val="18"/>
                <w:lang w:val="en-US"/>
              </w:rPr>
              <w:t>1,</w:t>
            </w:r>
            <w:r w:rsidR="009634DD" w:rsidRPr="009239F4">
              <w:rPr>
                <w:rFonts w:ascii="Arial" w:eastAsia="Arial" w:hAnsi="Arial" w:cs="Arial"/>
                <w:color w:val="000000"/>
                <w:sz w:val="18"/>
                <w:szCs w:val="18"/>
                <w:lang w:val="en-US"/>
              </w:rPr>
              <w:t>3</w:t>
            </w:r>
            <w:r w:rsidRPr="009239F4">
              <w:rPr>
                <w:rFonts w:ascii="Arial" w:eastAsia="Arial" w:hAnsi="Arial" w:cs="Arial"/>
                <w:color w:val="000000"/>
                <w:sz w:val="18"/>
                <w:szCs w:val="18"/>
                <w:lang w:val="en-US"/>
              </w:rPr>
              <w:t>50,000</w:t>
            </w:r>
          </w:p>
        </w:tc>
        <w:tc>
          <w:tcPr>
            <w:tcW w:w="1227" w:type="dxa"/>
            <w:vAlign w:val="bottom"/>
          </w:tcPr>
          <w:p w14:paraId="35B800C6" w14:textId="66364F01"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rPr>
              <w:t>750,000</w:t>
            </w:r>
          </w:p>
        </w:tc>
      </w:tr>
      <w:tr w:rsidR="00993856" w:rsidRPr="009239F4" w14:paraId="6E7120CE" w14:textId="77777777" w:rsidTr="00AC7DCB">
        <w:tc>
          <w:tcPr>
            <w:tcW w:w="4716" w:type="dxa"/>
            <w:tcBorders>
              <w:top w:val="nil"/>
              <w:left w:val="nil"/>
              <w:right w:val="nil"/>
            </w:tcBorders>
          </w:tcPr>
          <w:p w14:paraId="4C90E23B"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Deferred financing fees</w:t>
            </w:r>
          </w:p>
        </w:tc>
        <w:tc>
          <w:tcPr>
            <w:tcW w:w="1226" w:type="dxa"/>
            <w:tcBorders>
              <w:bottom w:val="single" w:sz="4" w:space="0" w:color="auto"/>
            </w:tcBorders>
          </w:tcPr>
          <w:p w14:paraId="6D43E199" w14:textId="0DC6C994" w:rsidR="00993856" w:rsidRPr="009239F4" w:rsidRDefault="008456A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(63,048)</w:t>
            </w:r>
          </w:p>
        </w:tc>
        <w:tc>
          <w:tcPr>
            <w:tcW w:w="1226" w:type="dxa"/>
            <w:tcBorders>
              <w:bottom w:val="single" w:sz="4" w:space="0" w:color="auto"/>
            </w:tcBorders>
          </w:tcPr>
          <w:p w14:paraId="6032A790" w14:textId="798234DA"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rPr>
              <w:t>(70,493)</w:t>
            </w:r>
          </w:p>
        </w:tc>
        <w:tc>
          <w:tcPr>
            <w:tcW w:w="1226" w:type="dxa"/>
            <w:tcBorders>
              <w:bottom w:val="single" w:sz="4" w:space="0" w:color="auto"/>
            </w:tcBorders>
            <w:vAlign w:val="bottom"/>
          </w:tcPr>
          <w:p w14:paraId="12531841" w14:textId="4E11693E" w:rsidR="00993856" w:rsidRPr="009239F4" w:rsidRDefault="00E62E7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(332)</w:t>
            </w:r>
          </w:p>
        </w:tc>
        <w:tc>
          <w:tcPr>
            <w:tcW w:w="1227" w:type="dxa"/>
            <w:tcBorders>
              <w:bottom w:val="single" w:sz="4" w:space="0" w:color="auto"/>
            </w:tcBorders>
            <w:vAlign w:val="bottom"/>
          </w:tcPr>
          <w:p w14:paraId="18D64065" w14:textId="2B2B70DE"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rPr>
              <w:t>-</w:t>
            </w:r>
          </w:p>
        </w:tc>
      </w:tr>
      <w:tr w:rsidR="00993856" w:rsidRPr="009239F4" w14:paraId="64BD983F" w14:textId="77777777" w:rsidTr="00AC7DCB">
        <w:tc>
          <w:tcPr>
            <w:tcW w:w="4716" w:type="dxa"/>
            <w:tcBorders>
              <w:top w:val="nil"/>
              <w:left w:val="nil"/>
              <w:right w:val="nil"/>
            </w:tcBorders>
            <w:vAlign w:val="bottom"/>
          </w:tcPr>
          <w:p w14:paraId="05046EEF" w14:textId="77777777" w:rsidR="00993856" w:rsidRPr="009239F4" w:rsidRDefault="00993856" w:rsidP="005215C4">
            <w:pPr>
              <w:tabs>
                <w:tab w:val="left" w:pos="3295"/>
                <w:tab w:val="left" w:pos="9744"/>
              </w:tabs>
              <w:ind w:left="72" w:right="-108"/>
              <w:rPr>
                <w:rFonts w:ascii="Arial" w:eastAsia="Arial" w:hAnsi="Arial" w:cs="Arial"/>
                <w:color w:val="000000"/>
                <w:sz w:val="12"/>
                <w:szCs w:val="12"/>
              </w:rPr>
            </w:pPr>
          </w:p>
        </w:tc>
        <w:tc>
          <w:tcPr>
            <w:tcW w:w="1226" w:type="dxa"/>
            <w:tcBorders>
              <w:top w:val="single" w:sz="4" w:space="0" w:color="auto"/>
            </w:tcBorders>
            <w:vAlign w:val="bottom"/>
          </w:tcPr>
          <w:p w14:paraId="1620701D"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vAlign w:val="bottom"/>
          </w:tcPr>
          <w:p w14:paraId="7579BF3B"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vAlign w:val="bottom"/>
          </w:tcPr>
          <w:p w14:paraId="5AAA2B33" w14:textId="77777777" w:rsidR="00993856" w:rsidRPr="009239F4" w:rsidRDefault="00993856" w:rsidP="005215C4">
            <w:pPr>
              <w:ind w:right="-72"/>
              <w:jc w:val="right"/>
              <w:rPr>
                <w:rFonts w:ascii="Arial" w:eastAsia="Arial" w:hAnsi="Arial" w:cs="Arial"/>
                <w:color w:val="000000"/>
                <w:sz w:val="12"/>
                <w:szCs w:val="12"/>
              </w:rPr>
            </w:pPr>
          </w:p>
        </w:tc>
        <w:tc>
          <w:tcPr>
            <w:tcW w:w="1227" w:type="dxa"/>
            <w:tcBorders>
              <w:top w:val="single" w:sz="4" w:space="0" w:color="auto"/>
            </w:tcBorders>
            <w:vAlign w:val="bottom"/>
          </w:tcPr>
          <w:p w14:paraId="4D482B9A"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648CEF94" w14:textId="77777777" w:rsidTr="00AC7DCB">
        <w:tc>
          <w:tcPr>
            <w:tcW w:w="4716" w:type="dxa"/>
            <w:tcBorders>
              <w:top w:val="nil"/>
              <w:left w:val="nil"/>
              <w:right w:val="nil"/>
            </w:tcBorders>
          </w:tcPr>
          <w:p w14:paraId="588698E7"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themeColor="text1"/>
                <w:sz w:val="18"/>
                <w:szCs w:val="18"/>
              </w:rPr>
              <w:t>Current portion of long-term borrowings from</w:t>
            </w:r>
          </w:p>
        </w:tc>
        <w:tc>
          <w:tcPr>
            <w:tcW w:w="1226" w:type="dxa"/>
            <w:vAlign w:val="bottom"/>
          </w:tcPr>
          <w:p w14:paraId="3EA4C4F6" w14:textId="77777777" w:rsidR="00993856" w:rsidRPr="009239F4" w:rsidRDefault="00993856" w:rsidP="005215C4">
            <w:pPr>
              <w:ind w:right="-72"/>
              <w:jc w:val="right"/>
              <w:rPr>
                <w:rFonts w:ascii="Arial" w:eastAsia="Arial" w:hAnsi="Arial" w:cs="Arial"/>
                <w:color w:val="000000"/>
                <w:sz w:val="18"/>
                <w:szCs w:val="18"/>
              </w:rPr>
            </w:pPr>
          </w:p>
        </w:tc>
        <w:tc>
          <w:tcPr>
            <w:tcW w:w="1226" w:type="dxa"/>
            <w:vAlign w:val="bottom"/>
          </w:tcPr>
          <w:p w14:paraId="5224F28C" w14:textId="77777777" w:rsidR="00993856" w:rsidRPr="009239F4" w:rsidRDefault="00993856" w:rsidP="005215C4">
            <w:pPr>
              <w:ind w:right="-72"/>
              <w:jc w:val="right"/>
              <w:rPr>
                <w:rFonts w:ascii="Arial" w:eastAsia="Arial" w:hAnsi="Arial" w:cs="Arial"/>
                <w:color w:val="000000"/>
                <w:sz w:val="18"/>
                <w:szCs w:val="18"/>
              </w:rPr>
            </w:pPr>
          </w:p>
        </w:tc>
        <w:tc>
          <w:tcPr>
            <w:tcW w:w="1226" w:type="dxa"/>
            <w:vAlign w:val="bottom"/>
          </w:tcPr>
          <w:p w14:paraId="6E79D540" w14:textId="77777777" w:rsidR="00993856" w:rsidRPr="009239F4" w:rsidRDefault="00993856" w:rsidP="005215C4">
            <w:pPr>
              <w:ind w:right="-72"/>
              <w:jc w:val="right"/>
              <w:rPr>
                <w:rFonts w:ascii="Arial" w:eastAsia="Arial" w:hAnsi="Arial" w:cs="Arial"/>
                <w:color w:val="000000"/>
                <w:sz w:val="18"/>
                <w:szCs w:val="18"/>
              </w:rPr>
            </w:pPr>
          </w:p>
        </w:tc>
        <w:tc>
          <w:tcPr>
            <w:tcW w:w="1227" w:type="dxa"/>
            <w:vAlign w:val="bottom"/>
          </w:tcPr>
          <w:p w14:paraId="52F6E3C5"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3B0CAC4D" w14:textId="77777777" w:rsidTr="00AC7DCB">
        <w:tc>
          <w:tcPr>
            <w:tcW w:w="4716" w:type="dxa"/>
            <w:tcBorders>
              <w:top w:val="nil"/>
              <w:left w:val="nil"/>
              <w:right w:val="nil"/>
            </w:tcBorders>
          </w:tcPr>
          <w:p w14:paraId="0DCFFA01"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sz w:val="18"/>
                <w:szCs w:val="18"/>
              </w:rPr>
              <w:t xml:space="preserve">   financial institutions, net</w:t>
            </w:r>
          </w:p>
        </w:tc>
        <w:tc>
          <w:tcPr>
            <w:tcW w:w="1226" w:type="dxa"/>
            <w:tcBorders>
              <w:bottom w:val="single" w:sz="4" w:space="0" w:color="auto"/>
            </w:tcBorders>
            <w:vAlign w:val="bottom"/>
          </w:tcPr>
          <w:p w14:paraId="7EB6A7CA" w14:textId="1067FD13" w:rsidR="00993856" w:rsidRPr="009239F4" w:rsidRDefault="00D2420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w:t>
            </w:r>
            <w:r w:rsidR="008456A6" w:rsidRPr="009239F4">
              <w:rPr>
                <w:rFonts w:ascii="Arial" w:eastAsia="Arial" w:hAnsi="Arial" w:cs="Arial"/>
                <w:color w:val="000000"/>
                <w:sz w:val="18"/>
                <w:szCs w:val="18"/>
              </w:rPr>
              <w:t>,</w:t>
            </w:r>
            <w:r w:rsidRPr="009239F4">
              <w:rPr>
                <w:rFonts w:ascii="Arial" w:eastAsia="Arial" w:hAnsi="Arial" w:cs="Arial"/>
                <w:color w:val="000000"/>
                <w:sz w:val="18"/>
                <w:szCs w:val="18"/>
              </w:rPr>
              <w:t>8</w:t>
            </w:r>
            <w:r w:rsidR="008456A6" w:rsidRPr="009239F4">
              <w:rPr>
                <w:rFonts w:ascii="Arial" w:eastAsia="Arial" w:hAnsi="Arial" w:cs="Arial"/>
                <w:color w:val="000000"/>
                <w:sz w:val="18"/>
                <w:szCs w:val="18"/>
              </w:rPr>
              <w:t>90,701</w:t>
            </w:r>
          </w:p>
        </w:tc>
        <w:tc>
          <w:tcPr>
            <w:tcW w:w="1226" w:type="dxa"/>
            <w:tcBorders>
              <w:bottom w:val="single" w:sz="4" w:space="0" w:color="auto"/>
            </w:tcBorders>
            <w:vAlign w:val="bottom"/>
          </w:tcPr>
          <w:p w14:paraId="404FEFC3" w14:textId="17325C87"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4,927,042</w:t>
            </w:r>
          </w:p>
        </w:tc>
        <w:tc>
          <w:tcPr>
            <w:tcW w:w="1226" w:type="dxa"/>
            <w:tcBorders>
              <w:bottom w:val="single" w:sz="4" w:space="0" w:color="auto"/>
            </w:tcBorders>
            <w:vAlign w:val="bottom"/>
          </w:tcPr>
          <w:p w14:paraId="55ADDD96" w14:textId="0064850B" w:rsidR="00993856" w:rsidRPr="009239F4" w:rsidRDefault="00E62E7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w:t>
            </w:r>
            <w:r w:rsidR="009634DD" w:rsidRPr="009239F4">
              <w:rPr>
                <w:rFonts w:ascii="Arial" w:eastAsia="Arial" w:hAnsi="Arial" w:cs="Arial"/>
                <w:color w:val="000000"/>
                <w:sz w:val="18"/>
                <w:szCs w:val="18"/>
              </w:rPr>
              <w:t>3</w:t>
            </w:r>
            <w:r w:rsidRPr="009239F4">
              <w:rPr>
                <w:rFonts w:ascii="Arial" w:eastAsia="Arial" w:hAnsi="Arial" w:cs="Arial"/>
                <w:color w:val="000000"/>
                <w:sz w:val="18"/>
                <w:szCs w:val="18"/>
              </w:rPr>
              <w:t>49,668</w:t>
            </w:r>
          </w:p>
        </w:tc>
        <w:tc>
          <w:tcPr>
            <w:tcW w:w="1227" w:type="dxa"/>
            <w:tcBorders>
              <w:bottom w:val="single" w:sz="4" w:space="0" w:color="auto"/>
            </w:tcBorders>
            <w:vAlign w:val="bottom"/>
          </w:tcPr>
          <w:p w14:paraId="0A1AA3DB" w14:textId="596D2B19"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750,000</w:t>
            </w:r>
          </w:p>
        </w:tc>
      </w:tr>
      <w:tr w:rsidR="00993856" w:rsidRPr="009239F4" w14:paraId="31CC64E4" w14:textId="77777777" w:rsidTr="00AC7DCB">
        <w:tc>
          <w:tcPr>
            <w:tcW w:w="4716" w:type="dxa"/>
            <w:tcBorders>
              <w:top w:val="nil"/>
              <w:left w:val="nil"/>
              <w:right w:val="nil"/>
            </w:tcBorders>
            <w:vAlign w:val="bottom"/>
          </w:tcPr>
          <w:p w14:paraId="703AD219"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p>
        </w:tc>
        <w:tc>
          <w:tcPr>
            <w:tcW w:w="1226" w:type="dxa"/>
            <w:tcBorders>
              <w:top w:val="single" w:sz="4" w:space="0" w:color="auto"/>
            </w:tcBorders>
            <w:vAlign w:val="bottom"/>
          </w:tcPr>
          <w:p w14:paraId="1B9AF7E7" w14:textId="77777777" w:rsidR="00993856" w:rsidRPr="009239F4" w:rsidRDefault="00993856" w:rsidP="005215C4">
            <w:pPr>
              <w:ind w:right="-72"/>
              <w:jc w:val="right"/>
              <w:rPr>
                <w:rFonts w:ascii="Arial" w:eastAsia="Arial" w:hAnsi="Arial" w:cs="Arial"/>
                <w:color w:val="000000"/>
                <w:sz w:val="18"/>
                <w:szCs w:val="18"/>
              </w:rPr>
            </w:pPr>
          </w:p>
        </w:tc>
        <w:tc>
          <w:tcPr>
            <w:tcW w:w="1226" w:type="dxa"/>
            <w:tcBorders>
              <w:top w:val="single" w:sz="4" w:space="0" w:color="auto"/>
            </w:tcBorders>
            <w:vAlign w:val="bottom"/>
          </w:tcPr>
          <w:p w14:paraId="23252546" w14:textId="77777777" w:rsidR="00993856" w:rsidRPr="009239F4" w:rsidRDefault="00993856" w:rsidP="005215C4">
            <w:pPr>
              <w:ind w:right="-72"/>
              <w:jc w:val="right"/>
              <w:rPr>
                <w:rFonts w:ascii="Arial" w:eastAsia="Arial" w:hAnsi="Arial" w:cs="Arial"/>
                <w:color w:val="000000"/>
                <w:sz w:val="18"/>
                <w:szCs w:val="18"/>
              </w:rPr>
            </w:pPr>
          </w:p>
        </w:tc>
        <w:tc>
          <w:tcPr>
            <w:tcW w:w="1226" w:type="dxa"/>
            <w:tcBorders>
              <w:top w:val="single" w:sz="4" w:space="0" w:color="auto"/>
            </w:tcBorders>
            <w:vAlign w:val="bottom"/>
          </w:tcPr>
          <w:p w14:paraId="6313A56D" w14:textId="77777777" w:rsidR="00993856" w:rsidRPr="009239F4" w:rsidRDefault="00993856" w:rsidP="005215C4">
            <w:pPr>
              <w:ind w:right="-72"/>
              <w:jc w:val="right"/>
              <w:rPr>
                <w:rFonts w:ascii="Arial" w:eastAsia="Arial" w:hAnsi="Arial" w:cs="Arial"/>
                <w:color w:val="000000"/>
                <w:sz w:val="18"/>
                <w:szCs w:val="18"/>
              </w:rPr>
            </w:pPr>
          </w:p>
        </w:tc>
        <w:tc>
          <w:tcPr>
            <w:tcW w:w="1227" w:type="dxa"/>
            <w:tcBorders>
              <w:top w:val="single" w:sz="4" w:space="0" w:color="auto"/>
            </w:tcBorders>
            <w:vAlign w:val="bottom"/>
          </w:tcPr>
          <w:p w14:paraId="03BE2CE1"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28B587D5" w14:textId="77777777" w:rsidTr="00AC7DCB">
        <w:tc>
          <w:tcPr>
            <w:tcW w:w="4716" w:type="dxa"/>
            <w:tcBorders>
              <w:top w:val="nil"/>
              <w:left w:val="nil"/>
              <w:right w:val="nil"/>
            </w:tcBorders>
          </w:tcPr>
          <w:p w14:paraId="09475EAA"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sz w:val="18"/>
                <w:szCs w:val="18"/>
              </w:rPr>
              <w:t>Long-term borrowings from financial institutions</w:t>
            </w:r>
          </w:p>
        </w:tc>
        <w:tc>
          <w:tcPr>
            <w:tcW w:w="1226" w:type="dxa"/>
            <w:vAlign w:val="bottom"/>
          </w:tcPr>
          <w:p w14:paraId="12075F73" w14:textId="5017D742" w:rsidR="00993856" w:rsidRPr="009239F4" w:rsidRDefault="008456A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D2420A" w:rsidRPr="009239F4">
              <w:rPr>
                <w:rFonts w:ascii="Arial" w:eastAsia="Arial" w:hAnsi="Arial" w:cs="Arial"/>
                <w:color w:val="000000"/>
                <w:sz w:val="18"/>
                <w:szCs w:val="18"/>
              </w:rPr>
              <w:t>6</w:t>
            </w:r>
            <w:r w:rsidRPr="009239F4">
              <w:rPr>
                <w:rFonts w:ascii="Arial" w:eastAsia="Arial" w:hAnsi="Arial" w:cs="Arial"/>
                <w:color w:val="000000"/>
                <w:sz w:val="18"/>
                <w:szCs w:val="18"/>
              </w:rPr>
              <w:t>,</w:t>
            </w:r>
            <w:r w:rsidR="00D2420A" w:rsidRPr="009239F4">
              <w:rPr>
                <w:rFonts w:ascii="Arial" w:eastAsia="Arial" w:hAnsi="Arial" w:cs="Arial"/>
                <w:color w:val="000000"/>
                <w:sz w:val="18"/>
                <w:szCs w:val="18"/>
              </w:rPr>
              <w:t>1</w:t>
            </w:r>
            <w:r w:rsidRPr="009239F4">
              <w:rPr>
                <w:rFonts w:ascii="Arial" w:eastAsia="Arial" w:hAnsi="Arial" w:cs="Arial"/>
                <w:color w:val="000000"/>
                <w:sz w:val="18"/>
                <w:szCs w:val="18"/>
              </w:rPr>
              <w:t>29,49</w:t>
            </w:r>
            <w:r w:rsidR="00933D5D" w:rsidRPr="009239F4">
              <w:rPr>
                <w:rFonts w:ascii="Arial" w:eastAsia="Arial" w:hAnsi="Arial" w:cs="Arial"/>
                <w:color w:val="000000"/>
                <w:sz w:val="18"/>
                <w:szCs w:val="18"/>
              </w:rPr>
              <w:t>4</w:t>
            </w:r>
          </w:p>
        </w:tc>
        <w:tc>
          <w:tcPr>
            <w:tcW w:w="1226" w:type="dxa"/>
            <w:vAlign w:val="bottom"/>
          </w:tcPr>
          <w:p w14:paraId="3FE58164" w14:textId="65E9638F"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54,212,486</w:t>
            </w:r>
          </w:p>
        </w:tc>
        <w:tc>
          <w:tcPr>
            <w:tcW w:w="1226" w:type="dxa"/>
            <w:vAlign w:val="bottom"/>
          </w:tcPr>
          <w:p w14:paraId="62A19F29" w14:textId="3DA9E52E" w:rsidR="00993856" w:rsidRPr="009239F4" w:rsidRDefault="00E62E7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w:t>
            </w:r>
            <w:r w:rsidR="009634DD" w:rsidRPr="009239F4">
              <w:rPr>
                <w:rFonts w:ascii="Arial" w:eastAsia="Arial" w:hAnsi="Arial" w:cs="Arial"/>
                <w:color w:val="000000"/>
                <w:sz w:val="18"/>
                <w:szCs w:val="18"/>
              </w:rPr>
              <w:t>7</w:t>
            </w:r>
            <w:r w:rsidRPr="009239F4">
              <w:rPr>
                <w:rFonts w:ascii="Arial" w:eastAsia="Arial" w:hAnsi="Arial" w:cs="Arial"/>
                <w:color w:val="000000"/>
                <w:sz w:val="18"/>
                <w:szCs w:val="18"/>
              </w:rPr>
              <w:t>50,000</w:t>
            </w:r>
          </w:p>
        </w:tc>
        <w:tc>
          <w:tcPr>
            <w:tcW w:w="1227" w:type="dxa"/>
            <w:vAlign w:val="bottom"/>
          </w:tcPr>
          <w:p w14:paraId="6D63CCD2" w14:textId="4EF77F78"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2,100,000</w:t>
            </w:r>
          </w:p>
        </w:tc>
      </w:tr>
      <w:tr w:rsidR="00993856" w:rsidRPr="009239F4" w14:paraId="0BC49443" w14:textId="77777777" w:rsidTr="00AC7DCB">
        <w:tc>
          <w:tcPr>
            <w:tcW w:w="4716" w:type="dxa"/>
            <w:tcBorders>
              <w:top w:val="nil"/>
              <w:left w:val="nil"/>
              <w:right w:val="nil"/>
            </w:tcBorders>
          </w:tcPr>
          <w:p w14:paraId="5728AD73"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Deferred financing fees</w:t>
            </w:r>
          </w:p>
        </w:tc>
        <w:tc>
          <w:tcPr>
            <w:tcW w:w="1226" w:type="dxa"/>
            <w:tcBorders>
              <w:bottom w:val="single" w:sz="4" w:space="0" w:color="auto"/>
            </w:tcBorders>
            <w:vAlign w:val="bottom"/>
          </w:tcPr>
          <w:p w14:paraId="4E930206" w14:textId="2347F0DD" w:rsidR="00993856" w:rsidRPr="009239F4" w:rsidRDefault="008456A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r w:rsidR="000B7F44" w:rsidRPr="009239F4">
              <w:rPr>
                <w:rFonts w:ascii="Arial" w:eastAsia="Arial" w:hAnsi="Arial" w:cs="Arial"/>
                <w:color w:val="000000"/>
                <w:sz w:val="18"/>
                <w:szCs w:val="18"/>
              </w:rPr>
              <w:t>517,082)</w:t>
            </w:r>
          </w:p>
        </w:tc>
        <w:tc>
          <w:tcPr>
            <w:tcW w:w="1226" w:type="dxa"/>
            <w:tcBorders>
              <w:bottom w:val="single" w:sz="4" w:space="0" w:color="auto"/>
            </w:tcBorders>
            <w:vAlign w:val="bottom"/>
          </w:tcPr>
          <w:p w14:paraId="78C17392" w14:textId="3EEE77FF"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(590,158)</w:t>
            </w:r>
          </w:p>
        </w:tc>
        <w:tc>
          <w:tcPr>
            <w:tcW w:w="1226" w:type="dxa"/>
            <w:tcBorders>
              <w:bottom w:val="single" w:sz="4" w:space="0" w:color="auto"/>
            </w:tcBorders>
            <w:vAlign w:val="bottom"/>
          </w:tcPr>
          <w:p w14:paraId="307BAE9D" w14:textId="61DABDA2" w:rsidR="00993856" w:rsidRPr="009239F4" w:rsidRDefault="00E62E7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(457)</w:t>
            </w:r>
          </w:p>
        </w:tc>
        <w:tc>
          <w:tcPr>
            <w:tcW w:w="1227" w:type="dxa"/>
            <w:tcBorders>
              <w:bottom w:val="single" w:sz="4" w:space="0" w:color="auto"/>
            </w:tcBorders>
            <w:vAlign w:val="bottom"/>
          </w:tcPr>
          <w:p w14:paraId="13E67935" w14:textId="04E1B688"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93856" w:rsidRPr="009239F4" w14:paraId="582A303B" w14:textId="77777777" w:rsidTr="00AC7DCB">
        <w:tc>
          <w:tcPr>
            <w:tcW w:w="4716" w:type="dxa"/>
            <w:tcBorders>
              <w:top w:val="nil"/>
              <w:left w:val="nil"/>
              <w:right w:val="nil"/>
            </w:tcBorders>
            <w:vAlign w:val="bottom"/>
          </w:tcPr>
          <w:p w14:paraId="0F78960D" w14:textId="77777777" w:rsidR="00993856" w:rsidRPr="009239F4" w:rsidRDefault="00993856" w:rsidP="005215C4">
            <w:pPr>
              <w:tabs>
                <w:tab w:val="left" w:pos="3295"/>
                <w:tab w:val="left" w:pos="9744"/>
              </w:tabs>
              <w:ind w:left="72" w:right="-108"/>
              <w:rPr>
                <w:rFonts w:ascii="Arial" w:eastAsia="Arial" w:hAnsi="Arial" w:cs="Arial"/>
                <w:color w:val="000000"/>
                <w:sz w:val="12"/>
                <w:szCs w:val="12"/>
              </w:rPr>
            </w:pPr>
          </w:p>
        </w:tc>
        <w:tc>
          <w:tcPr>
            <w:tcW w:w="1226" w:type="dxa"/>
            <w:tcBorders>
              <w:top w:val="single" w:sz="4" w:space="0" w:color="auto"/>
            </w:tcBorders>
            <w:vAlign w:val="bottom"/>
          </w:tcPr>
          <w:p w14:paraId="20211DAF"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vAlign w:val="bottom"/>
          </w:tcPr>
          <w:p w14:paraId="317C7574"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vAlign w:val="bottom"/>
          </w:tcPr>
          <w:p w14:paraId="0EB2A36F" w14:textId="77777777" w:rsidR="00993856" w:rsidRPr="009239F4" w:rsidRDefault="00993856" w:rsidP="005215C4">
            <w:pPr>
              <w:ind w:right="-72"/>
              <w:jc w:val="right"/>
              <w:rPr>
                <w:rFonts w:ascii="Arial" w:eastAsia="Arial" w:hAnsi="Arial" w:cs="Arial"/>
                <w:color w:val="000000"/>
                <w:sz w:val="12"/>
                <w:szCs w:val="12"/>
              </w:rPr>
            </w:pPr>
          </w:p>
        </w:tc>
        <w:tc>
          <w:tcPr>
            <w:tcW w:w="1227" w:type="dxa"/>
            <w:tcBorders>
              <w:top w:val="single" w:sz="4" w:space="0" w:color="auto"/>
            </w:tcBorders>
            <w:vAlign w:val="bottom"/>
          </w:tcPr>
          <w:p w14:paraId="763486F4"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206C4D39" w14:textId="77777777" w:rsidTr="00AC7DCB">
        <w:tc>
          <w:tcPr>
            <w:tcW w:w="4716" w:type="dxa"/>
            <w:tcBorders>
              <w:top w:val="nil"/>
              <w:left w:val="nil"/>
              <w:right w:val="nil"/>
            </w:tcBorders>
            <w:vAlign w:val="bottom"/>
          </w:tcPr>
          <w:p w14:paraId="65892F5B" w14:textId="77777777" w:rsidR="00993856" w:rsidRPr="009239F4" w:rsidRDefault="00993856" w:rsidP="005215C4">
            <w:pPr>
              <w:tabs>
                <w:tab w:val="left" w:pos="3295"/>
                <w:tab w:val="left" w:pos="9744"/>
              </w:tabs>
              <w:ind w:left="237" w:right="-108" w:hanging="142"/>
              <w:rPr>
                <w:rFonts w:ascii="Arial" w:eastAsia="Arial" w:hAnsi="Arial" w:cs="Arial"/>
                <w:color w:val="000000"/>
                <w:spacing w:val="-2"/>
                <w:sz w:val="18"/>
                <w:szCs w:val="18"/>
              </w:rPr>
            </w:pPr>
            <w:r w:rsidRPr="009239F4">
              <w:rPr>
                <w:rFonts w:ascii="Arial" w:eastAsia="Arial" w:hAnsi="Arial" w:cs="Arial"/>
                <w:color w:val="000000"/>
                <w:spacing w:val="-2"/>
                <w:sz w:val="18"/>
                <w:szCs w:val="18"/>
              </w:rPr>
              <w:t>Long-term borrowings from financial institutions, net</w:t>
            </w:r>
          </w:p>
        </w:tc>
        <w:tc>
          <w:tcPr>
            <w:tcW w:w="1226" w:type="dxa"/>
            <w:tcBorders>
              <w:bottom w:val="single" w:sz="4" w:space="0" w:color="auto"/>
            </w:tcBorders>
            <w:vAlign w:val="bottom"/>
          </w:tcPr>
          <w:p w14:paraId="5AEAB3C9" w14:textId="119355EF" w:rsidR="00993856" w:rsidRPr="009239F4" w:rsidRDefault="000B7F4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w:t>
            </w:r>
            <w:r w:rsidR="00D2420A" w:rsidRPr="009239F4">
              <w:rPr>
                <w:rFonts w:ascii="Arial" w:eastAsia="Arial" w:hAnsi="Arial" w:cs="Arial"/>
                <w:color w:val="000000"/>
                <w:sz w:val="18"/>
                <w:szCs w:val="18"/>
              </w:rPr>
              <w:t>6</w:t>
            </w:r>
            <w:r w:rsidRPr="009239F4">
              <w:rPr>
                <w:rFonts w:ascii="Arial" w:eastAsia="Arial" w:hAnsi="Arial" w:cs="Arial"/>
                <w:color w:val="000000"/>
                <w:sz w:val="18"/>
                <w:szCs w:val="18"/>
              </w:rPr>
              <w:t>12,41</w:t>
            </w:r>
            <w:r w:rsidR="00933D5D" w:rsidRPr="009239F4">
              <w:rPr>
                <w:rFonts w:ascii="Arial" w:eastAsia="Arial" w:hAnsi="Arial" w:cs="Arial"/>
                <w:color w:val="000000"/>
                <w:sz w:val="18"/>
                <w:szCs w:val="18"/>
              </w:rPr>
              <w:t>2</w:t>
            </w:r>
          </w:p>
        </w:tc>
        <w:tc>
          <w:tcPr>
            <w:tcW w:w="1226" w:type="dxa"/>
            <w:tcBorders>
              <w:bottom w:val="single" w:sz="4" w:space="0" w:color="auto"/>
            </w:tcBorders>
            <w:vAlign w:val="bottom"/>
          </w:tcPr>
          <w:p w14:paraId="79001E47" w14:textId="4DEC3DFB"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53,622,328</w:t>
            </w:r>
          </w:p>
        </w:tc>
        <w:tc>
          <w:tcPr>
            <w:tcW w:w="1226" w:type="dxa"/>
            <w:tcBorders>
              <w:bottom w:val="single" w:sz="4" w:space="0" w:color="auto"/>
            </w:tcBorders>
            <w:vAlign w:val="bottom"/>
          </w:tcPr>
          <w:p w14:paraId="14967817" w14:textId="5C547123" w:rsidR="00993856" w:rsidRPr="009239F4" w:rsidRDefault="00E62E7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w:t>
            </w:r>
            <w:r w:rsidR="009634DD" w:rsidRPr="009239F4">
              <w:rPr>
                <w:rFonts w:ascii="Arial" w:eastAsia="Arial" w:hAnsi="Arial" w:cs="Arial"/>
                <w:color w:val="000000"/>
                <w:sz w:val="18"/>
                <w:szCs w:val="18"/>
              </w:rPr>
              <w:t>7</w:t>
            </w:r>
            <w:r w:rsidRPr="009239F4">
              <w:rPr>
                <w:rFonts w:ascii="Arial" w:eastAsia="Arial" w:hAnsi="Arial" w:cs="Arial"/>
                <w:color w:val="000000"/>
                <w:sz w:val="18"/>
                <w:szCs w:val="18"/>
              </w:rPr>
              <w:t>49,543</w:t>
            </w:r>
          </w:p>
        </w:tc>
        <w:tc>
          <w:tcPr>
            <w:tcW w:w="1227" w:type="dxa"/>
            <w:tcBorders>
              <w:bottom w:val="single" w:sz="4" w:space="0" w:color="auto"/>
            </w:tcBorders>
            <w:vAlign w:val="bottom"/>
          </w:tcPr>
          <w:p w14:paraId="6B89CC37" w14:textId="22A6CF6E"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2,100,000</w:t>
            </w:r>
          </w:p>
        </w:tc>
      </w:tr>
      <w:tr w:rsidR="00993856" w:rsidRPr="009239F4" w14:paraId="06BEBC3B" w14:textId="77777777" w:rsidTr="00AC7DCB">
        <w:tc>
          <w:tcPr>
            <w:tcW w:w="4716" w:type="dxa"/>
            <w:tcBorders>
              <w:top w:val="nil"/>
              <w:left w:val="nil"/>
              <w:right w:val="nil"/>
            </w:tcBorders>
            <w:vAlign w:val="bottom"/>
          </w:tcPr>
          <w:p w14:paraId="75DB4544" w14:textId="77777777" w:rsidR="00993856" w:rsidRPr="009239F4" w:rsidRDefault="00993856" w:rsidP="005215C4">
            <w:pPr>
              <w:tabs>
                <w:tab w:val="left" w:pos="3295"/>
                <w:tab w:val="left" w:pos="9744"/>
              </w:tabs>
              <w:ind w:left="72" w:right="-108"/>
              <w:rPr>
                <w:rFonts w:ascii="Arial" w:eastAsia="Arial" w:hAnsi="Arial" w:cs="Arial"/>
                <w:color w:val="000000"/>
                <w:spacing w:val="-2"/>
                <w:sz w:val="12"/>
                <w:szCs w:val="12"/>
              </w:rPr>
            </w:pPr>
          </w:p>
        </w:tc>
        <w:tc>
          <w:tcPr>
            <w:tcW w:w="1226" w:type="dxa"/>
            <w:tcBorders>
              <w:top w:val="single" w:sz="4" w:space="0" w:color="auto"/>
            </w:tcBorders>
            <w:vAlign w:val="bottom"/>
          </w:tcPr>
          <w:p w14:paraId="77FD3F6E"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vAlign w:val="bottom"/>
          </w:tcPr>
          <w:p w14:paraId="4977575F"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tcPr>
          <w:p w14:paraId="025FAD75" w14:textId="77777777" w:rsidR="00993856" w:rsidRPr="009239F4" w:rsidRDefault="00993856" w:rsidP="005215C4">
            <w:pPr>
              <w:ind w:right="-72"/>
              <w:jc w:val="right"/>
              <w:rPr>
                <w:rFonts w:ascii="Arial" w:eastAsia="Arial" w:hAnsi="Arial" w:cs="Arial"/>
                <w:color w:val="000000"/>
                <w:sz w:val="12"/>
                <w:szCs w:val="12"/>
              </w:rPr>
            </w:pPr>
          </w:p>
        </w:tc>
        <w:tc>
          <w:tcPr>
            <w:tcW w:w="1227" w:type="dxa"/>
            <w:tcBorders>
              <w:top w:val="single" w:sz="4" w:space="0" w:color="auto"/>
            </w:tcBorders>
          </w:tcPr>
          <w:p w14:paraId="2B8E2218"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17EACCE5" w14:textId="77777777" w:rsidTr="00AC7DCB">
        <w:tc>
          <w:tcPr>
            <w:tcW w:w="4716" w:type="dxa"/>
            <w:tcBorders>
              <w:top w:val="nil"/>
              <w:left w:val="nil"/>
              <w:bottom w:val="nil"/>
              <w:right w:val="nil"/>
            </w:tcBorders>
          </w:tcPr>
          <w:p w14:paraId="5E47CED1" w14:textId="77777777" w:rsidR="00993856" w:rsidRPr="009239F4" w:rsidRDefault="00993856" w:rsidP="005215C4">
            <w:pPr>
              <w:tabs>
                <w:tab w:val="left" w:pos="3295"/>
                <w:tab w:val="left" w:pos="9744"/>
              </w:tabs>
              <w:ind w:left="72" w:right="-108"/>
              <w:rPr>
                <w:rFonts w:ascii="Arial" w:eastAsia="Arial" w:hAnsi="Arial" w:cs="Arial"/>
                <w:color w:val="000000"/>
                <w:spacing w:val="-2"/>
                <w:sz w:val="18"/>
                <w:szCs w:val="18"/>
              </w:rPr>
            </w:pPr>
            <w:r w:rsidRPr="009239F4">
              <w:rPr>
                <w:rFonts w:ascii="Arial" w:eastAsia="Arial" w:hAnsi="Arial" w:cs="Arial"/>
                <w:color w:val="000000"/>
                <w:spacing w:val="-2"/>
                <w:sz w:val="18"/>
                <w:szCs w:val="18"/>
              </w:rPr>
              <w:t>Total long-term borrowings from financial institutions, net</w:t>
            </w:r>
          </w:p>
        </w:tc>
        <w:tc>
          <w:tcPr>
            <w:tcW w:w="1226" w:type="dxa"/>
            <w:tcBorders>
              <w:bottom w:val="single" w:sz="4" w:space="0" w:color="auto"/>
            </w:tcBorders>
            <w:vAlign w:val="bottom"/>
          </w:tcPr>
          <w:p w14:paraId="03D6084A" w14:textId="2E853836" w:rsidR="00993856" w:rsidRPr="009239F4" w:rsidRDefault="000B7F4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63,503,11</w:t>
            </w:r>
            <w:r w:rsidR="00933D5D" w:rsidRPr="009239F4">
              <w:rPr>
                <w:rFonts w:ascii="Arial" w:eastAsia="Arial" w:hAnsi="Arial" w:cs="Arial"/>
                <w:color w:val="000000"/>
                <w:sz w:val="18"/>
                <w:szCs w:val="18"/>
              </w:rPr>
              <w:t>3</w:t>
            </w:r>
          </w:p>
        </w:tc>
        <w:tc>
          <w:tcPr>
            <w:tcW w:w="1226" w:type="dxa"/>
            <w:tcBorders>
              <w:bottom w:val="single" w:sz="4" w:space="0" w:color="auto"/>
            </w:tcBorders>
            <w:vAlign w:val="bottom"/>
          </w:tcPr>
          <w:p w14:paraId="4508A2A0" w14:textId="12E86AFF"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58,549,370</w:t>
            </w:r>
          </w:p>
        </w:tc>
        <w:tc>
          <w:tcPr>
            <w:tcW w:w="1226" w:type="dxa"/>
            <w:tcBorders>
              <w:bottom w:val="single" w:sz="4" w:space="0" w:color="auto"/>
            </w:tcBorders>
            <w:vAlign w:val="bottom"/>
          </w:tcPr>
          <w:p w14:paraId="7753A040" w14:textId="296E922A" w:rsidR="00993856" w:rsidRPr="009239F4" w:rsidRDefault="00E62E7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8,099,211</w:t>
            </w:r>
          </w:p>
        </w:tc>
        <w:tc>
          <w:tcPr>
            <w:tcW w:w="1227" w:type="dxa"/>
            <w:tcBorders>
              <w:bottom w:val="single" w:sz="4" w:space="0" w:color="auto"/>
            </w:tcBorders>
            <w:vAlign w:val="bottom"/>
          </w:tcPr>
          <w:p w14:paraId="5E37A611" w14:textId="18C1DA3D"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2,850,000</w:t>
            </w:r>
          </w:p>
        </w:tc>
      </w:tr>
    </w:tbl>
    <w:p w14:paraId="25C32431" w14:textId="77777777" w:rsidR="00881246" w:rsidRPr="009239F4" w:rsidRDefault="00881246" w:rsidP="005215C4">
      <w:pPr>
        <w:rPr>
          <w:rFonts w:ascii="Arial" w:eastAsia="Arial" w:hAnsi="Arial" w:cs="Arial"/>
          <w:color w:val="000000"/>
          <w:sz w:val="18"/>
          <w:szCs w:val="18"/>
        </w:rPr>
      </w:pPr>
    </w:p>
    <w:p w14:paraId="4A502BB7" w14:textId="77777777"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t>Long-term borrowings from financial institutions can be classified by currencies as follows:</w:t>
      </w:r>
    </w:p>
    <w:p w14:paraId="00A9E300" w14:textId="77777777" w:rsidR="00881246" w:rsidRPr="009239F4" w:rsidRDefault="00881246" w:rsidP="005215C4">
      <w:pPr>
        <w:rPr>
          <w:rFonts w:ascii="Arial" w:eastAsia="Arial" w:hAnsi="Arial" w:cs="Arial"/>
          <w:color w:val="000000"/>
          <w:sz w:val="18"/>
          <w:szCs w:val="18"/>
        </w:rPr>
      </w:pPr>
    </w:p>
    <w:tbl>
      <w:tblPr>
        <w:tblW w:w="9621" w:type="dxa"/>
        <w:tblInd w:w="-180" w:type="dxa"/>
        <w:tblLayout w:type="fixed"/>
        <w:tblCellMar>
          <w:left w:w="115" w:type="dxa"/>
          <w:right w:w="115" w:type="dxa"/>
        </w:tblCellMar>
        <w:tblLook w:val="0000" w:firstRow="0" w:lastRow="0" w:firstColumn="0" w:lastColumn="0" w:noHBand="0" w:noVBand="0"/>
      </w:tblPr>
      <w:tblGrid>
        <w:gridCol w:w="4716"/>
        <w:gridCol w:w="1226"/>
        <w:gridCol w:w="1226"/>
        <w:gridCol w:w="1226"/>
        <w:gridCol w:w="1227"/>
      </w:tblGrid>
      <w:tr w:rsidR="00881246" w:rsidRPr="009239F4" w14:paraId="1515DFA1" w14:textId="77777777" w:rsidTr="00AC7DCB">
        <w:tc>
          <w:tcPr>
            <w:tcW w:w="4716" w:type="dxa"/>
          </w:tcPr>
          <w:p w14:paraId="10763079" w14:textId="77777777" w:rsidR="00881246" w:rsidRPr="009239F4" w:rsidRDefault="00881246" w:rsidP="005215C4">
            <w:pPr>
              <w:ind w:left="72"/>
              <w:rPr>
                <w:rFonts w:ascii="Arial" w:eastAsia="Arial" w:hAnsi="Arial" w:cs="Arial"/>
                <w:b/>
                <w:color w:val="000000"/>
                <w:sz w:val="18"/>
                <w:szCs w:val="18"/>
              </w:rPr>
            </w:pPr>
          </w:p>
        </w:tc>
        <w:tc>
          <w:tcPr>
            <w:tcW w:w="2452" w:type="dxa"/>
            <w:gridSpan w:val="2"/>
            <w:tcBorders>
              <w:bottom w:val="single" w:sz="4" w:space="0" w:color="auto"/>
            </w:tcBorders>
          </w:tcPr>
          <w:p w14:paraId="212E51A6"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8FF1B6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453" w:type="dxa"/>
            <w:gridSpan w:val="2"/>
            <w:tcBorders>
              <w:bottom w:val="single" w:sz="4" w:space="0" w:color="auto"/>
            </w:tcBorders>
          </w:tcPr>
          <w:p w14:paraId="3DCBAC5A"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499FDE09"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1B9DD49A" w14:textId="77777777" w:rsidTr="00AC7DCB">
        <w:tc>
          <w:tcPr>
            <w:tcW w:w="4716" w:type="dxa"/>
          </w:tcPr>
          <w:p w14:paraId="0330ED99" w14:textId="77777777" w:rsidR="00993856" w:rsidRPr="009239F4" w:rsidRDefault="00993856" w:rsidP="005215C4">
            <w:pPr>
              <w:ind w:left="72"/>
              <w:rPr>
                <w:rFonts w:ascii="Arial" w:eastAsia="Arial" w:hAnsi="Arial" w:cs="Arial"/>
                <w:b/>
                <w:color w:val="000000"/>
                <w:sz w:val="18"/>
                <w:szCs w:val="18"/>
              </w:rPr>
            </w:pPr>
          </w:p>
        </w:tc>
        <w:tc>
          <w:tcPr>
            <w:tcW w:w="1226" w:type="dxa"/>
            <w:tcBorders>
              <w:top w:val="single" w:sz="4" w:space="0" w:color="auto"/>
            </w:tcBorders>
            <w:vAlign w:val="bottom"/>
          </w:tcPr>
          <w:p w14:paraId="0717AC5A" w14:textId="79EC83B5"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26" w:type="dxa"/>
            <w:tcBorders>
              <w:top w:val="single" w:sz="4" w:space="0" w:color="auto"/>
            </w:tcBorders>
          </w:tcPr>
          <w:p w14:paraId="323B9ACB" w14:textId="7E1F90E8"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26" w:type="dxa"/>
            <w:tcBorders>
              <w:top w:val="single" w:sz="4" w:space="0" w:color="auto"/>
            </w:tcBorders>
            <w:vAlign w:val="bottom"/>
          </w:tcPr>
          <w:p w14:paraId="33AE1AA8" w14:textId="57C089B6"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27" w:type="dxa"/>
            <w:tcBorders>
              <w:top w:val="single" w:sz="4" w:space="0" w:color="auto"/>
            </w:tcBorders>
          </w:tcPr>
          <w:p w14:paraId="39415D1C" w14:textId="32CB98DB"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246240" w:rsidRPr="009239F4" w14:paraId="60B9033C" w14:textId="77777777" w:rsidTr="00AC7DCB">
        <w:tc>
          <w:tcPr>
            <w:tcW w:w="4716" w:type="dxa"/>
          </w:tcPr>
          <w:p w14:paraId="10F1D670" w14:textId="77777777" w:rsidR="00246240" w:rsidRPr="009239F4" w:rsidRDefault="00246240" w:rsidP="005215C4">
            <w:pPr>
              <w:ind w:left="72"/>
              <w:rPr>
                <w:rFonts w:ascii="Arial" w:eastAsia="Arial" w:hAnsi="Arial" w:cs="Arial"/>
                <w:b/>
                <w:color w:val="000000"/>
                <w:sz w:val="18"/>
                <w:szCs w:val="18"/>
              </w:rPr>
            </w:pPr>
          </w:p>
        </w:tc>
        <w:tc>
          <w:tcPr>
            <w:tcW w:w="1226" w:type="dxa"/>
            <w:tcBorders>
              <w:bottom w:val="single" w:sz="4" w:space="0" w:color="auto"/>
            </w:tcBorders>
            <w:vAlign w:val="bottom"/>
          </w:tcPr>
          <w:p w14:paraId="28BC4CE6" w14:textId="0502CEA8" w:rsidR="00246240" w:rsidRPr="009239F4" w:rsidRDefault="0024624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26" w:type="dxa"/>
            <w:tcBorders>
              <w:bottom w:val="single" w:sz="4" w:space="0" w:color="auto"/>
            </w:tcBorders>
            <w:vAlign w:val="bottom"/>
          </w:tcPr>
          <w:p w14:paraId="5ADECE99" w14:textId="2D4611BE" w:rsidR="00246240" w:rsidRPr="009239F4" w:rsidRDefault="0024624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26" w:type="dxa"/>
            <w:tcBorders>
              <w:bottom w:val="single" w:sz="4" w:space="0" w:color="auto"/>
            </w:tcBorders>
            <w:vAlign w:val="bottom"/>
          </w:tcPr>
          <w:p w14:paraId="30A8A284" w14:textId="608688EA" w:rsidR="00246240" w:rsidRPr="009239F4" w:rsidRDefault="0024624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27" w:type="dxa"/>
            <w:tcBorders>
              <w:bottom w:val="single" w:sz="4" w:space="0" w:color="auto"/>
            </w:tcBorders>
            <w:vAlign w:val="bottom"/>
          </w:tcPr>
          <w:p w14:paraId="506F811D" w14:textId="49182B8A" w:rsidR="00246240" w:rsidRPr="009239F4" w:rsidRDefault="0024624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95545A" w:rsidRPr="009239F4" w14:paraId="70AEC387" w14:textId="77777777" w:rsidTr="00AC7DCB">
        <w:tc>
          <w:tcPr>
            <w:tcW w:w="4716" w:type="dxa"/>
          </w:tcPr>
          <w:p w14:paraId="34BDFC80" w14:textId="77777777" w:rsidR="0095545A" w:rsidRPr="009239F4" w:rsidRDefault="0095545A" w:rsidP="005215C4">
            <w:pPr>
              <w:ind w:left="72"/>
              <w:rPr>
                <w:rFonts w:ascii="Arial" w:eastAsia="Arial" w:hAnsi="Arial" w:cs="Arial"/>
                <w:color w:val="000000"/>
                <w:sz w:val="12"/>
                <w:szCs w:val="12"/>
              </w:rPr>
            </w:pPr>
          </w:p>
        </w:tc>
        <w:tc>
          <w:tcPr>
            <w:tcW w:w="1226" w:type="dxa"/>
            <w:tcBorders>
              <w:top w:val="single" w:sz="4" w:space="0" w:color="auto"/>
            </w:tcBorders>
          </w:tcPr>
          <w:p w14:paraId="778C7CF5" w14:textId="77777777" w:rsidR="0095545A" w:rsidRPr="009239F4" w:rsidRDefault="0095545A" w:rsidP="005215C4">
            <w:pPr>
              <w:ind w:right="-72"/>
              <w:jc w:val="right"/>
              <w:rPr>
                <w:rFonts w:ascii="Arial" w:eastAsia="Arial" w:hAnsi="Arial" w:cs="Arial"/>
                <w:color w:val="000000"/>
                <w:sz w:val="12"/>
                <w:szCs w:val="12"/>
              </w:rPr>
            </w:pPr>
          </w:p>
        </w:tc>
        <w:tc>
          <w:tcPr>
            <w:tcW w:w="1226" w:type="dxa"/>
            <w:tcBorders>
              <w:top w:val="single" w:sz="4" w:space="0" w:color="auto"/>
            </w:tcBorders>
          </w:tcPr>
          <w:p w14:paraId="63A2C7A0" w14:textId="77777777" w:rsidR="0095545A" w:rsidRPr="009239F4" w:rsidRDefault="0095545A" w:rsidP="005215C4">
            <w:pPr>
              <w:ind w:right="-72"/>
              <w:jc w:val="right"/>
              <w:rPr>
                <w:rFonts w:ascii="Arial" w:eastAsia="Arial" w:hAnsi="Arial" w:cs="Arial"/>
                <w:color w:val="000000"/>
                <w:sz w:val="12"/>
                <w:szCs w:val="12"/>
              </w:rPr>
            </w:pPr>
          </w:p>
        </w:tc>
        <w:tc>
          <w:tcPr>
            <w:tcW w:w="1226" w:type="dxa"/>
            <w:tcBorders>
              <w:top w:val="single" w:sz="4" w:space="0" w:color="auto"/>
            </w:tcBorders>
          </w:tcPr>
          <w:p w14:paraId="76D13271" w14:textId="77777777" w:rsidR="0095545A" w:rsidRPr="009239F4" w:rsidRDefault="0095545A" w:rsidP="005215C4">
            <w:pPr>
              <w:ind w:right="-72"/>
              <w:jc w:val="right"/>
              <w:rPr>
                <w:rFonts w:ascii="Arial" w:eastAsia="Arial" w:hAnsi="Arial" w:cs="Arial"/>
                <w:color w:val="000000"/>
                <w:sz w:val="12"/>
                <w:szCs w:val="12"/>
              </w:rPr>
            </w:pPr>
          </w:p>
        </w:tc>
        <w:tc>
          <w:tcPr>
            <w:tcW w:w="1227" w:type="dxa"/>
            <w:tcBorders>
              <w:top w:val="single" w:sz="4" w:space="0" w:color="auto"/>
            </w:tcBorders>
          </w:tcPr>
          <w:p w14:paraId="528919C7" w14:textId="77777777" w:rsidR="0095545A" w:rsidRPr="009239F4" w:rsidRDefault="0095545A" w:rsidP="005215C4">
            <w:pPr>
              <w:ind w:right="-72"/>
              <w:jc w:val="right"/>
              <w:rPr>
                <w:rFonts w:ascii="Arial" w:eastAsia="Arial" w:hAnsi="Arial" w:cs="Arial"/>
                <w:color w:val="000000"/>
                <w:sz w:val="12"/>
                <w:szCs w:val="12"/>
              </w:rPr>
            </w:pPr>
          </w:p>
        </w:tc>
      </w:tr>
      <w:tr w:rsidR="00993856" w:rsidRPr="009239F4" w14:paraId="0B9F8874" w14:textId="77777777" w:rsidTr="604921FD">
        <w:tc>
          <w:tcPr>
            <w:tcW w:w="4716" w:type="dxa"/>
            <w:tcBorders>
              <w:top w:val="nil"/>
              <w:left w:val="nil"/>
              <w:right w:val="nil"/>
            </w:tcBorders>
          </w:tcPr>
          <w:p w14:paraId="7B9002E2"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bookmarkStart w:id="43" w:name="OLE_LINK5"/>
            <w:r w:rsidRPr="009239F4">
              <w:rPr>
                <w:rFonts w:ascii="Arial" w:eastAsia="Arial" w:hAnsi="Arial" w:cs="Arial"/>
                <w:color w:val="000000"/>
                <w:sz w:val="18"/>
                <w:szCs w:val="18"/>
              </w:rPr>
              <w:t>Thai Baht</w:t>
            </w:r>
          </w:p>
        </w:tc>
        <w:tc>
          <w:tcPr>
            <w:tcW w:w="1226" w:type="dxa"/>
            <w:vAlign w:val="bottom"/>
          </w:tcPr>
          <w:p w14:paraId="5ECB8738" w14:textId="47CA4A0E"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47,156,92</w:t>
            </w:r>
            <w:r w:rsidR="00144702" w:rsidRPr="009239F4">
              <w:rPr>
                <w:rFonts w:ascii="Arial" w:eastAsia="Arial" w:hAnsi="Arial" w:cs="Arial"/>
                <w:color w:val="000000"/>
                <w:sz w:val="18"/>
                <w:szCs w:val="18"/>
              </w:rPr>
              <w:t>2</w:t>
            </w:r>
          </w:p>
        </w:tc>
        <w:tc>
          <w:tcPr>
            <w:tcW w:w="1226" w:type="dxa"/>
            <w:vAlign w:val="bottom"/>
          </w:tcPr>
          <w:p w14:paraId="410F5792" w14:textId="3B7BA36D"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39,347,847</w:t>
            </w:r>
          </w:p>
        </w:tc>
        <w:tc>
          <w:tcPr>
            <w:tcW w:w="1226" w:type="dxa"/>
          </w:tcPr>
          <w:p w14:paraId="049F48EB" w14:textId="4B1462AF"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8,100,000</w:t>
            </w:r>
          </w:p>
        </w:tc>
        <w:tc>
          <w:tcPr>
            <w:tcW w:w="1227" w:type="dxa"/>
          </w:tcPr>
          <w:p w14:paraId="6DBD20C8" w14:textId="290CCC00"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2,850,000</w:t>
            </w:r>
          </w:p>
        </w:tc>
      </w:tr>
      <w:tr w:rsidR="00993856" w:rsidRPr="009239F4" w14:paraId="28985057" w14:textId="77777777" w:rsidTr="00AC7DCB">
        <w:tc>
          <w:tcPr>
            <w:tcW w:w="4716" w:type="dxa"/>
            <w:tcBorders>
              <w:top w:val="nil"/>
              <w:left w:val="nil"/>
              <w:right w:val="nil"/>
            </w:tcBorders>
          </w:tcPr>
          <w:p w14:paraId="02427DEC" w14:textId="77777777" w:rsidR="00993856" w:rsidRPr="009239F4" w:rsidRDefault="00993856" w:rsidP="005215C4">
            <w:pPr>
              <w:tabs>
                <w:tab w:val="left" w:pos="3295"/>
                <w:tab w:val="left" w:pos="9744"/>
              </w:tabs>
              <w:ind w:left="72" w:right="-108"/>
              <w:rPr>
                <w:rFonts w:ascii="Arial" w:eastAsia="Arial" w:hAnsi="Arial" w:cs="Arial"/>
                <w:color w:val="000000"/>
                <w:sz w:val="18"/>
                <w:szCs w:val="18"/>
              </w:rPr>
            </w:pPr>
            <w:r w:rsidRPr="009239F4">
              <w:rPr>
                <w:rFonts w:ascii="Arial" w:eastAsia="Arial" w:hAnsi="Arial" w:cs="Arial"/>
                <w:color w:val="000000"/>
                <w:sz w:val="18"/>
                <w:szCs w:val="18"/>
              </w:rPr>
              <w:t>US Dollar</w:t>
            </w:r>
            <w:r w:rsidRPr="009239F4">
              <w:rPr>
                <w:rFonts w:ascii="Arial" w:eastAsia="Arial" w:hAnsi="Arial" w:cs="Arial"/>
                <w:color w:val="000000"/>
                <w:sz w:val="18"/>
                <w:szCs w:val="18"/>
                <w:u w:val="single"/>
              </w:rPr>
              <w:t xml:space="preserve"> </w:t>
            </w:r>
          </w:p>
        </w:tc>
        <w:tc>
          <w:tcPr>
            <w:tcW w:w="1226" w:type="dxa"/>
            <w:vAlign w:val="bottom"/>
          </w:tcPr>
          <w:p w14:paraId="4BE5678D" w14:textId="73B78670"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16,926,321</w:t>
            </w:r>
          </w:p>
        </w:tc>
        <w:tc>
          <w:tcPr>
            <w:tcW w:w="1226" w:type="dxa"/>
            <w:vAlign w:val="bottom"/>
          </w:tcPr>
          <w:p w14:paraId="3AC27B7F" w14:textId="60FC354A"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19,862,174</w:t>
            </w:r>
          </w:p>
        </w:tc>
        <w:tc>
          <w:tcPr>
            <w:tcW w:w="1226" w:type="dxa"/>
          </w:tcPr>
          <w:p w14:paraId="52087780" w14:textId="681AA4DF"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27" w:type="dxa"/>
          </w:tcPr>
          <w:p w14:paraId="29DD4477" w14:textId="34100052"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93856" w:rsidRPr="009239F4" w14:paraId="149BBE56" w14:textId="77777777" w:rsidTr="00AC7DCB">
        <w:tc>
          <w:tcPr>
            <w:tcW w:w="4716" w:type="dxa"/>
            <w:tcBorders>
              <w:top w:val="nil"/>
              <w:left w:val="nil"/>
              <w:right w:val="nil"/>
            </w:tcBorders>
          </w:tcPr>
          <w:p w14:paraId="764EDB8A" w14:textId="77777777" w:rsidR="00993856" w:rsidRPr="009239F4" w:rsidRDefault="00993856" w:rsidP="005215C4">
            <w:pPr>
              <w:tabs>
                <w:tab w:val="left" w:pos="3295"/>
                <w:tab w:val="left" w:pos="9744"/>
              </w:tabs>
              <w:ind w:left="72" w:right="-108"/>
              <w:rPr>
                <w:rFonts w:ascii="Arial" w:eastAsia="Arial" w:hAnsi="Arial" w:cs="Arial"/>
                <w:color w:val="000000"/>
                <w:spacing w:val="-2"/>
                <w:sz w:val="18"/>
                <w:szCs w:val="18"/>
              </w:rPr>
            </w:pPr>
            <w:r w:rsidRPr="009239F4">
              <w:rPr>
                <w:rFonts w:ascii="Arial" w:eastAsia="Arial" w:hAnsi="Arial" w:cs="Arial"/>
                <w:color w:val="000000" w:themeColor="text1"/>
                <w:spacing w:val="-2"/>
                <w:sz w:val="18"/>
                <w:szCs w:val="18"/>
                <w:u w:val="single"/>
              </w:rPr>
              <w:t>Less</w:t>
            </w:r>
            <w:r w:rsidRPr="009239F4">
              <w:rPr>
                <w:rFonts w:ascii="Arial" w:eastAsia="Arial" w:hAnsi="Arial" w:cs="Arial"/>
                <w:color w:val="000000" w:themeColor="text1"/>
                <w:spacing w:val="-2"/>
                <w:sz w:val="18"/>
                <w:szCs w:val="18"/>
              </w:rPr>
              <w:t xml:space="preserve">  Deferred financing fees</w:t>
            </w:r>
          </w:p>
        </w:tc>
        <w:tc>
          <w:tcPr>
            <w:tcW w:w="1226" w:type="dxa"/>
            <w:tcBorders>
              <w:bottom w:val="single" w:sz="4" w:space="0" w:color="auto"/>
            </w:tcBorders>
            <w:vAlign w:val="bottom"/>
          </w:tcPr>
          <w:p w14:paraId="4A493757" w14:textId="7AF49127"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(580,130)</w:t>
            </w:r>
          </w:p>
        </w:tc>
        <w:tc>
          <w:tcPr>
            <w:tcW w:w="1226" w:type="dxa"/>
            <w:tcBorders>
              <w:bottom w:val="single" w:sz="4" w:space="0" w:color="auto"/>
            </w:tcBorders>
            <w:vAlign w:val="bottom"/>
          </w:tcPr>
          <w:p w14:paraId="75DCE855" w14:textId="68D46782"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(660,651)</w:t>
            </w:r>
          </w:p>
        </w:tc>
        <w:tc>
          <w:tcPr>
            <w:tcW w:w="1226" w:type="dxa"/>
            <w:tcBorders>
              <w:bottom w:val="single" w:sz="4" w:space="0" w:color="auto"/>
            </w:tcBorders>
          </w:tcPr>
          <w:p w14:paraId="36C9FC04" w14:textId="61A91BDE"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(789)</w:t>
            </w:r>
          </w:p>
        </w:tc>
        <w:tc>
          <w:tcPr>
            <w:tcW w:w="1227" w:type="dxa"/>
            <w:tcBorders>
              <w:bottom w:val="single" w:sz="4" w:space="0" w:color="auto"/>
            </w:tcBorders>
          </w:tcPr>
          <w:p w14:paraId="7DD5F818" w14:textId="5BEF4CDA"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93856" w:rsidRPr="009239F4" w14:paraId="49B1F0D4" w14:textId="77777777" w:rsidTr="00AC7DCB">
        <w:tc>
          <w:tcPr>
            <w:tcW w:w="4716" w:type="dxa"/>
            <w:tcBorders>
              <w:top w:val="nil"/>
              <w:left w:val="nil"/>
              <w:right w:val="nil"/>
            </w:tcBorders>
            <w:vAlign w:val="bottom"/>
          </w:tcPr>
          <w:p w14:paraId="35E1A868" w14:textId="77777777" w:rsidR="00993856" w:rsidRPr="009239F4" w:rsidRDefault="00993856" w:rsidP="005215C4">
            <w:pPr>
              <w:tabs>
                <w:tab w:val="left" w:pos="3295"/>
                <w:tab w:val="left" w:pos="9744"/>
              </w:tabs>
              <w:ind w:left="72" w:right="-108"/>
              <w:rPr>
                <w:rFonts w:ascii="Arial" w:eastAsia="Arial" w:hAnsi="Arial" w:cs="Arial"/>
                <w:color w:val="000000"/>
                <w:spacing w:val="-2"/>
                <w:sz w:val="12"/>
                <w:szCs w:val="12"/>
              </w:rPr>
            </w:pPr>
          </w:p>
        </w:tc>
        <w:tc>
          <w:tcPr>
            <w:tcW w:w="1226" w:type="dxa"/>
            <w:tcBorders>
              <w:top w:val="single" w:sz="4" w:space="0" w:color="auto"/>
            </w:tcBorders>
            <w:vAlign w:val="bottom"/>
          </w:tcPr>
          <w:p w14:paraId="2D067C58"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vAlign w:val="bottom"/>
          </w:tcPr>
          <w:p w14:paraId="6CDCF849" w14:textId="77777777" w:rsidR="00993856" w:rsidRPr="009239F4" w:rsidRDefault="00993856" w:rsidP="005215C4">
            <w:pPr>
              <w:ind w:right="-72"/>
              <w:jc w:val="right"/>
              <w:rPr>
                <w:rFonts w:ascii="Arial" w:eastAsia="Arial" w:hAnsi="Arial" w:cs="Arial"/>
                <w:color w:val="000000"/>
                <w:sz w:val="12"/>
                <w:szCs w:val="12"/>
              </w:rPr>
            </w:pPr>
          </w:p>
        </w:tc>
        <w:tc>
          <w:tcPr>
            <w:tcW w:w="1226" w:type="dxa"/>
            <w:tcBorders>
              <w:top w:val="single" w:sz="4" w:space="0" w:color="auto"/>
            </w:tcBorders>
            <w:vAlign w:val="bottom"/>
          </w:tcPr>
          <w:p w14:paraId="742DEAD3" w14:textId="77777777" w:rsidR="00993856" w:rsidRPr="009239F4" w:rsidRDefault="00993856" w:rsidP="005215C4">
            <w:pPr>
              <w:ind w:right="-72"/>
              <w:jc w:val="right"/>
              <w:rPr>
                <w:rFonts w:ascii="Arial" w:eastAsia="Arial" w:hAnsi="Arial" w:cs="Arial"/>
                <w:color w:val="000000"/>
                <w:sz w:val="12"/>
                <w:szCs w:val="12"/>
              </w:rPr>
            </w:pPr>
          </w:p>
        </w:tc>
        <w:tc>
          <w:tcPr>
            <w:tcW w:w="1227" w:type="dxa"/>
            <w:tcBorders>
              <w:top w:val="single" w:sz="4" w:space="0" w:color="auto"/>
            </w:tcBorders>
            <w:vAlign w:val="bottom"/>
          </w:tcPr>
          <w:p w14:paraId="2096867B"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47F5EF98" w14:textId="77777777" w:rsidTr="00AC7DCB">
        <w:tc>
          <w:tcPr>
            <w:tcW w:w="4716" w:type="dxa"/>
            <w:tcBorders>
              <w:top w:val="nil"/>
              <w:left w:val="nil"/>
              <w:bottom w:val="nil"/>
              <w:right w:val="nil"/>
            </w:tcBorders>
          </w:tcPr>
          <w:p w14:paraId="4A70CE2E" w14:textId="77777777" w:rsidR="00993856" w:rsidRPr="009239F4" w:rsidRDefault="00993856" w:rsidP="005215C4">
            <w:pPr>
              <w:tabs>
                <w:tab w:val="left" w:pos="3295"/>
                <w:tab w:val="left" w:pos="9744"/>
              </w:tabs>
              <w:ind w:left="72" w:right="-108"/>
              <w:rPr>
                <w:rFonts w:ascii="Arial" w:eastAsia="Arial" w:hAnsi="Arial" w:cs="Arial"/>
                <w:color w:val="000000"/>
                <w:spacing w:val="-2"/>
                <w:sz w:val="18"/>
                <w:szCs w:val="18"/>
              </w:rPr>
            </w:pPr>
            <w:r w:rsidRPr="009239F4">
              <w:rPr>
                <w:rFonts w:ascii="Arial" w:eastAsia="Arial" w:hAnsi="Arial" w:cs="Arial"/>
                <w:color w:val="000000"/>
                <w:spacing w:val="-2"/>
                <w:sz w:val="18"/>
                <w:szCs w:val="18"/>
              </w:rPr>
              <w:t>Total long-term borrowings from financial institutions, net</w:t>
            </w:r>
          </w:p>
        </w:tc>
        <w:tc>
          <w:tcPr>
            <w:tcW w:w="1226" w:type="dxa"/>
            <w:tcBorders>
              <w:bottom w:val="single" w:sz="4" w:space="0" w:color="auto"/>
            </w:tcBorders>
          </w:tcPr>
          <w:p w14:paraId="64A29A64" w14:textId="3687DE24"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63,503,11</w:t>
            </w:r>
            <w:r w:rsidR="0083691E" w:rsidRPr="009239F4">
              <w:rPr>
                <w:rFonts w:ascii="Arial" w:eastAsia="Arial" w:hAnsi="Arial" w:cs="Arial"/>
                <w:color w:val="000000"/>
                <w:sz w:val="18"/>
                <w:szCs w:val="18"/>
              </w:rPr>
              <w:t>3</w:t>
            </w:r>
          </w:p>
        </w:tc>
        <w:tc>
          <w:tcPr>
            <w:tcW w:w="1226" w:type="dxa"/>
            <w:tcBorders>
              <w:bottom w:val="single" w:sz="4" w:space="0" w:color="auto"/>
            </w:tcBorders>
          </w:tcPr>
          <w:p w14:paraId="4D09ECCE" w14:textId="3EE7E80C"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58,549,370</w:t>
            </w:r>
          </w:p>
        </w:tc>
        <w:tc>
          <w:tcPr>
            <w:tcW w:w="1226" w:type="dxa"/>
            <w:tcBorders>
              <w:bottom w:val="single" w:sz="4" w:space="0" w:color="auto"/>
            </w:tcBorders>
          </w:tcPr>
          <w:p w14:paraId="10CE8C0E" w14:textId="3F30FA0B" w:rsidR="00993856" w:rsidRPr="009239F4" w:rsidRDefault="004A754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8,099,211</w:t>
            </w:r>
          </w:p>
        </w:tc>
        <w:tc>
          <w:tcPr>
            <w:tcW w:w="1227" w:type="dxa"/>
            <w:tcBorders>
              <w:bottom w:val="single" w:sz="4" w:space="0" w:color="auto"/>
            </w:tcBorders>
          </w:tcPr>
          <w:p w14:paraId="5EDFBA2B" w14:textId="4DFD3DC8"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2,850,000</w:t>
            </w:r>
          </w:p>
        </w:tc>
      </w:tr>
      <w:bookmarkEnd w:id="43"/>
    </w:tbl>
    <w:p w14:paraId="40F56A3E" w14:textId="77777777" w:rsidR="00881246" w:rsidRPr="009239F4" w:rsidRDefault="00881246" w:rsidP="005215C4">
      <w:pPr>
        <w:tabs>
          <w:tab w:val="left" w:pos="540"/>
        </w:tabs>
        <w:rPr>
          <w:rFonts w:ascii="Arial" w:eastAsia="Arial" w:hAnsi="Arial" w:cs="Arial"/>
          <w:color w:val="000000"/>
          <w:sz w:val="18"/>
          <w:szCs w:val="18"/>
        </w:rPr>
      </w:pPr>
    </w:p>
    <w:p w14:paraId="21F9A611" w14:textId="3D8F030F"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Fair value of long-term borrowings from financial institutions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are as follows:</w:t>
      </w:r>
    </w:p>
    <w:p w14:paraId="01648FFA" w14:textId="77777777" w:rsidR="00881246" w:rsidRPr="009239F4" w:rsidRDefault="00881246" w:rsidP="005215C4">
      <w:pPr>
        <w:jc w:val="both"/>
        <w:rPr>
          <w:rFonts w:ascii="Arial" w:eastAsia="Arial" w:hAnsi="Arial" w:cs="Arial"/>
          <w:color w:val="000000"/>
          <w:sz w:val="18"/>
          <w:szCs w:val="18"/>
        </w:rPr>
      </w:pPr>
    </w:p>
    <w:tbl>
      <w:tblPr>
        <w:tblW w:w="9449" w:type="dxa"/>
        <w:tblLayout w:type="fixed"/>
        <w:tblCellMar>
          <w:left w:w="115" w:type="dxa"/>
          <w:right w:w="115" w:type="dxa"/>
        </w:tblCellMar>
        <w:tblLook w:val="0000" w:firstRow="0" w:lastRow="0" w:firstColumn="0" w:lastColumn="0" w:noHBand="0" w:noVBand="0"/>
      </w:tblPr>
      <w:tblGrid>
        <w:gridCol w:w="4535"/>
        <w:gridCol w:w="1228"/>
        <w:gridCol w:w="1229"/>
        <w:gridCol w:w="1228"/>
        <w:gridCol w:w="1229"/>
      </w:tblGrid>
      <w:tr w:rsidR="00881246" w:rsidRPr="009239F4" w14:paraId="74AE884D" w14:textId="77777777" w:rsidTr="00AC7DCB">
        <w:tc>
          <w:tcPr>
            <w:tcW w:w="4535" w:type="dxa"/>
          </w:tcPr>
          <w:p w14:paraId="09F42D56" w14:textId="77777777" w:rsidR="00881246" w:rsidRPr="009239F4" w:rsidRDefault="00881246" w:rsidP="005215C4">
            <w:pPr>
              <w:ind w:left="-101"/>
              <w:rPr>
                <w:rFonts w:ascii="Arial" w:eastAsia="Arial" w:hAnsi="Arial" w:cs="Arial"/>
                <w:b/>
                <w:color w:val="000000"/>
                <w:sz w:val="18"/>
                <w:szCs w:val="18"/>
              </w:rPr>
            </w:pPr>
          </w:p>
        </w:tc>
        <w:tc>
          <w:tcPr>
            <w:tcW w:w="2457" w:type="dxa"/>
            <w:gridSpan w:val="2"/>
            <w:tcBorders>
              <w:bottom w:val="single" w:sz="4" w:space="0" w:color="auto"/>
            </w:tcBorders>
          </w:tcPr>
          <w:p w14:paraId="777BE29B"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66B139A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457" w:type="dxa"/>
            <w:gridSpan w:val="2"/>
            <w:tcBorders>
              <w:bottom w:val="single" w:sz="4" w:space="0" w:color="auto"/>
            </w:tcBorders>
          </w:tcPr>
          <w:p w14:paraId="37FD75B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119AA4B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7900E0E6" w14:textId="77777777" w:rsidTr="00AC7DCB">
        <w:tc>
          <w:tcPr>
            <w:tcW w:w="4535" w:type="dxa"/>
            <w:tcBorders>
              <w:top w:val="nil"/>
              <w:left w:val="nil"/>
              <w:right w:val="nil"/>
            </w:tcBorders>
            <w:vAlign w:val="bottom"/>
          </w:tcPr>
          <w:p w14:paraId="66AFE12A" w14:textId="77777777" w:rsidR="00993856" w:rsidRPr="009239F4" w:rsidRDefault="00993856" w:rsidP="005215C4">
            <w:pPr>
              <w:tabs>
                <w:tab w:val="left" w:pos="3295"/>
                <w:tab w:val="left" w:pos="9744"/>
              </w:tabs>
              <w:ind w:left="-101" w:right="-108"/>
              <w:rPr>
                <w:rFonts w:ascii="Arial" w:eastAsia="Arial" w:hAnsi="Arial" w:cs="Arial"/>
                <w:b/>
                <w:color w:val="000000"/>
                <w:sz w:val="18"/>
                <w:szCs w:val="18"/>
              </w:rPr>
            </w:pPr>
          </w:p>
        </w:tc>
        <w:tc>
          <w:tcPr>
            <w:tcW w:w="1228" w:type="dxa"/>
            <w:tcBorders>
              <w:top w:val="single" w:sz="4" w:space="0" w:color="auto"/>
            </w:tcBorders>
            <w:vAlign w:val="bottom"/>
          </w:tcPr>
          <w:p w14:paraId="045DF761" w14:textId="07CC9B05" w:rsidR="00993856" w:rsidRPr="009239F4" w:rsidRDefault="00993856" w:rsidP="005215C4">
            <w:pPr>
              <w:keepNext/>
              <w:keepLine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29" w:type="dxa"/>
            <w:tcBorders>
              <w:top w:val="single" w:sz="4" w:space="0" w:color="auto"/>
            </w:tcBorders>
          </w:tcPr>
          <w:p w14:paraId="23E80607" w14:textId="42174DDC" w:rsidR="00993856" w:rsidRPr="009239F4" w:rsidRDefault="00993856" w:rsidP="005215C4">
            <w:pPr>
              <w:keepNext/>
              <w:keepLine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28" w:type="dxa"/>
            <w:tcBorders>
              <w:top w:val="single" w:sz="4" w:space="0" w:color="auto"/>
            </w:tcBorders>
            <w:vAlign w:val="bottom"/>
          </w:tcPr>
          <w:p w14:paraId="173C0074" w14:textId="54B6F877" w:rsidR="00993856" w:rsidRPr="009239F4" w:rsidRDefault="00993856"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29" w:type="dxa"/>
            <w:tcBorders>
              <w:top w:val="single" w:sz="4" w:space="0" w:color="auto"/>
            </w:tcBorders>
          </w:tcPr>
          <w:p w14:paraId="73EA27AC" w14:textId="25E118D7" w:rsidR="00993856" w:rsidRPr="009239F4" w:rsidRDefault="00993856"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93856" w:rsidRPr="009239F4" w14:paraId="2E9B7A0F" w14:textId="77777777" w:rsidTr="00AC7DCB">
        <w:tc>
          <w:tcPr>
            <w:tcW w:w="4535" w:type="dxa"/>
            <w:tcBorders>
              <w:top w:val="nil"/>
              <w:left w:val="nil"/>
              <w:right w:val="nil"/>
            </w:tcBorders>
            <w:vAlign w:val="bottom"/>
          </w:tcPr>
          <w:p w14:paraId="31C0DBA8" w14:textId="77777777" w:rsidR="00993856" w:rsidRPr="009239F4" w:rsidRDefault="00993856" w:rsidP="005215C4">
            <w:pPr>
              <w:tabs>
                <w:tab w:val="left" w:pos="3295"/>
                <w:tab w:val="left" w:pos="9744"/>
              </w:tabs>
              <w:ind w:left="-101" w:right="-108"/>
              <w:rPr>
                <w:rFonts w:ascii="Arial" w:eastAsia="Arial" w:hAnsi="Arial" w:cs="Arial"/>
                <w:b/>
                <w:color w:val="000000"/>
                <w:sz w:val="18"/>
                <w:szCs w:val="18"/>
              </w:rPr>
            </w:pPr>
          </w:p>
        </w:tc>
        <w:tc>
          <w:tcPr>
            <w:tcW w:w="1228" w:type="dxa"/>
            <w:tcBorders>
              <w:bottom w:val="single" w:sz="4" w:space="0" w:color="auto"/>
            </w:tcBorders>
            <w:vAlign w:val="bottom"/>
          </w:tcPr>
          <w:p w14:paraId="4EB7787F" w14:textId="0516E516" w:rsidR="00993856" w:rsidRPr="009239F4" w:rsidRDefault="00993856" w:rsidP="005215C4">
            <w:pPr>
              <w:keepNext/>
              <w:keepLine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29" w:type="dxa"/>
            <w:tcBorders>
              <w:bottom w:val="single" w:sz="4" w:space="0" w:color="auto"/>
            </w:tcBorders>
            <w:vAlign w:val="bottom"/>
          </w:tcPr>
          <w:p w14:paraId="6F969060" w14:textId="0965626E" w:rsidR="00993856" w:rsidRPr="009239F4" w:rsidRDefault="00993856" w:rsidP="005215C4">
            <w:pPr>
              <w:keepNext/>
              <w:keepLine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28" w:type="dxa"/>
            <w:tcBorders>
              <w:bottom w:val="single" w:sz="4" w:space="0" w:color="auto"/>
            </w:tcBorders>
            <w:vAlign w:val="bottom"/>
          </w:tcPr>
          <w:p w14:paraId="7E2DB6D2" w14:textId="6F36C8C8" w:rsidR="00993856" w:rsidRPr="009239F4" w:rsidRDefault="00993856"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29" w:type="dxa"/>
            <w:tcBorders>
              <w:bottom w:val="single" w:sz="4" w:space="0" w:color="auto"/>
            </w:tcBorders>
            <w:vAlign w:val="bottom"/>
          </w:tcPr>
          <w:p w14:paraId="3ACB918C" w14:textId="0B522DE4" w:rsidR="00993856" w:rsidRPr="009239F4" w:rsidRDefault="00993856" w:rsidP="005215C4">
            <w:pPr>
              <w:keepNext/>
              <w:keepLines/>
              <w:tabs>
                <w:tab w:val="left" w:pos="3295"/>
                <w:tab w:val="left" w:pos="9744"/>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0E1E92FA" w14:textId="77777777" w:rsidTr="00AC7DCB">
        <w:tc>
          <w:tcPr>
            <w:tcW w:w="4535" w:type="dxa"/>
            <w:tcBorders>
              <w:top w:val="nil"/>
              <w:left w:val="nil"/>
              <w:right w:val="nil"/>
            </w:tcBorders>
            <w:vAlign w:val="bottom"/>
          </w:tcPr>
          <w:p w14:paraId="1DA64EE5" w14:textId="77777777" w:rsidR="00993856" w:rsidRPr="009239F4" w:rsidRDefault="00993856" w:rsidP="005215C4">
            <w:pPr>
              <w:tabs>
                <w:tab w:val="left" w:pos="3295"/>
                <w:tab w:val="left" w:pos="9744"/>
              </w:tabs>
              <w:ind w:left="-101" w:right="-108"/>
              <w:rPr>
                <w:rFonts w:ascii="Arial" w:eastAsia="Arial" w:hAnsi="Arial" w:cs="Arial"/>
                <w:b/>
                <w:color w:val="000000"/>
                <w:sz w:val="12"/>
                <w:szCs w:val="12"/>
              </w:rPr>
            </w:pPr>
          </w:p>
        </w:tc>
        <w:tc>
          <w:tcPr>
            <w:tcW w:w="1228" w:type="dxa"/>
            <w:tcBorders>
              <w:top w:val="single" w:sz="4" w:space="0" w:color="auto"/>
            </w:tcBorders>
            <w:vAlign w:val="bottom"/>
          </w:tcPr>
          <w:p w14:paraId="102D5893"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229" w:type="dxa"/>
            <w:tcBorders>
              <w:top w:val="single" w:sz="4" w:space="0" w:color="auto"/>
            </w:tcBorders>
            <w:vAlign w:val="bottom"/>
          </w:tcPr>
          <w:p w14:paraId="36ABA76A"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228" w:type="dxa"/>
            <w:tcBorders>
              <w:top w:val="single" w:sz="4" w:space="0" w:color="auto"/>
            </w:tcBorders>
            <w:vAlign w:val="bottom"/>
          </w:tcPr>
          <w:p w14:paraId="72426732"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c>
          <w:tcPr>
            <w:tcW w:w="1229" w:type="dxa"/>
            <w:tcBorders>
              <w:top w:val="single" w:sz="4" w:space="0" w:color="auto"/>
            </w:tcBorders>
            <w:vAlign w:val="bottom"/>
          </w:tcPr>
          <w:p w14:paraId="787DD342"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2110CB28" w14:textId="77777777" w:rsidTr="604921FD">
        <w:trPr>
          <w:trHeight w:val="70"/>
        </w:trPr>
        <w:tc>
          <w:tcPr>
            <w:tcW w:w="4535" w:type="dxa"/>
            <w:tcBorders>
              <w:top w:val="nil"/>
              <w:left w:val="nil"/>
              <w:bottom w:val="nil"/>
              <w:right w:val="nil"/>
            </w:tcBorders>
          </w:tcPr>
          <w:p w14:paraId="45F92802" w14:textId="77777777" w:rsidR="00993856" w:rsidRPr="009239F4" w:rsidRDefault="00993856" w:rsidP="005215C4">
            <w:pPr>
              <w:tabs>
                <w:tab w:val="left" w:pos="3295"/>
                <w:tab w:val="left" w:pos="9744"/>
              </w:tabs>
              <w:ind w:left="-101" w:right="-108"/>
              <w:rPr>
                <w:rFonts w:ascii="Arial" w:eastAsia="Arial" w:hAnsi="Arial" w:cs="Arial"/>
                <w:color w:val="000000"/>
                <w:sz w:val="18"/>
                <w:szCs w:val="18"/>
              </w:rPr>
            </w:pPr>
            <w:bookmarkStart w:id="44" w:name="OLE_LINK6"/>
            <w:r w:rsidRPr="009239F4">
              <w:rPr>
                <w:rFonts w:ascii="Arial" w:eastAsia="Arial" w:hAnsi="Arial" w:cs="Arial"/>
                <w:color w:val="000000"/>
                <w:sz w:val="18"/>
                <w:szCs w:val="18"/>
              </w:rPr>
              <w:t>Long-term borrowings from financial institutions</w:t>
            </w:r>
          </w:p>
        </w:tc>
        <w:tc>
          <w:tcPr>
            <w:tcW w:w="1228" w:type="dxa"/>
          </w:tcPr>
          <w:p w14:paraId="0280AE7F" w14:textId="76744178" w:rsidR="00993856" w:rsidRPr="009239F4" w:rsidRDefault="007731F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63,508,355</w:t>
            </w:r>
          </w:p>
        </w:tc>
        <w:tc>
          <w:tcPr>
            <w:tcW w:w="1229" w:type="dxa"/>
          </w:tcPr>
          <w:p w14:paraId="1DB2E27B" w14:textId="0792A22F"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58</w:t>
            </w:r>
            <w:r w:rsidRPr="009239F4">
              <w:rPr>
                <w:rFonts w:ascii="Arial" w:hAnsi="Arial" w:cs="Arial"/>
                <w:color w:val="000000"/>
                <w:sz w:val="18"/>
                <w:szCs w:val="18"/>
                <w:lang w:val="en-US"/>
              </w:rPr>
              <w:t>,</w:t>
            </w:r>
            <w:r w:rsidRPr="009239F4">
              <w:rPr>
                <w:rFonts w:ascii="Arial" w:hAnsi="Arial" w:cs="Arial"/>
                <w:color w:val="000000"/>
                <w:sz w:val="18"/>
                <w:szCs w:val="18"/>
              </w:rPr>
              <w:t>556</w:t>
            </w:r>
            <w:r w:rsidRPr="009239F4">
              <w:rPr>
                <w:rFonts w:ascii="Arial" w:hAnsi="Arial" w:cs="Arial"/>
                <w:color w:val="000000"/>
                <w:sz w:val="18"/>
                <w:szCs w:val="18"/>
                <w:lang w:val="en-US"/>
              </w:rPr>
              <w:t>,</w:t>
            </w:r>
            <w:r w:rsidRPr="009239F4">
              <w:rPr>
                <w:rFonts w:ascii="Arial" w:hAnsi="Arial" w:cs="Arial"/>
                <w:color w:val="000000"/>
                <w:sz w:val="18"/>
                <w:szCs w:val="18"/>
              </w:rPr>
              <w:t>420</w:t>
            </w:r>
          </w:p>
        </w:tc>
        <w:tc>
          <w:tcPr>
            <w:tcW w:w="1228" w:type="dxa"/>
          </w:tcPr>
          <w:p w14:paraId="72A73FD5" w14:textId="75EDFA15" w:rsidR="00993856" w:rsidRPr="009239F4" w:rsidRDefault="00CB0B8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8,102,222</w:t>
            </w:r>
          </w:p>
        </w:tc>
        <w:tc>
          <w:tcPr>
            <w:tcW w:w="1229" w:type="dxa"/>
          </w:tcPr>
          <w:p w14:paraId="1548B33C" w14:textId="38E4785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w:t>
            </w:r>
            <w:r w:rsidRPr="009239F4">
              <w:rPr>
                <w:rFonts w:ascii="Arial" w:hAnsi="Arial" w:cs="Arial"/>
                <w:color w:val="000000"/>
                <w:sz w:val="18"/>
                <w:szCs w:val="18"/>
                <w:lang w:val="en-US"/>
              </w:rPr>
              <w:t>,</w:t>
            </w:r>
            <w:r w:rsidRPr="009239F4">
              <w:rPr>
                <w:rFonts w:ascii="Arial" w:hAnsi="Arial" w:cs="Arial"/>
                <w:color w:val="000000"/>
                <w:sz w:val="18"/>
                <w:szCs w:val="18"/>
              </w:rPr>
              <w:t>958</w:t>
            </w:r>
            <w:r w:rsidRPr="009239F4">
              <w:rPr>
                <w:rFonts w:ascii="Arial" w:hAnsi="Arial" w:cs="Arial"/>
                <w:color w:val="000000"/>
                <w:sz w:val="18"/>
                <w:szCs w:val="18"/>
                <w:lang w:val="en-US"/>
              </w:rPr>
              <w:t>,</w:t>
            </w:r>
            <w:r w:rsidRPr="009239F4">
              <w:rPr>
                <w:rFonts w:ascii="Arial" w:hAnsi="Arial" w:cs="Arial"/>
                <w:color w:val="000000"/>
                <w:sz w:val="18"/>
                <w:szCs w:val="18"/>
              </w:rPr>
              <w:t>934</w:t>
            </w:r>
          </w:p>
        </w:tc>
      </w:tr>
      <w:bookmarkEnd w:id="44"/>
    </w:tbl>
    <w:p w14:paraId="1C4E8684" w14:textId="77777777" w:rsidR="00881246" w:rsidRPr="009239F4" w:rsidRDefault="00881246" w:rsidP="005215C4">
      <w:pPr>
        <w:jc w:val="both"/>
        <w:rPr>
          <w:rFonts w:ascii="Arial" w:eastAsia="Arial" w:hAnsi="Arial" w:cs="Arial"/>
          <w:color w:val="000000"/>
          <w:sz w:val="18"/>
          <w:szCs w:val="18"/>
        </w:rPr>
      </w:pPr>
    </w:p>
    <w:p w14:paraId="7E44484F" w14:textId="0E9B6A3D" w:rsidR="00107A3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The fair values are calculated based on future cash flows and discounted by the market borrowing rate at the statements of financial position date of the Group and the Company of </w:t>
      </w:r>
      <w:r w:rsidR="00803CA9" w:rsidRPr="009239F4">
        <w:rPr>
          <w:rFonts w:ascii="Arial" w:eastAsia="Arial" w:hAnsi="Arial" w:cs="Arial"/>
          <w:color w:val="000000"/>
          <w:sz w:val="18"/>
          <w:szCs w:val="18"/>
        </w:rPr>
        <w:t>2.50</w:t>
      </w:r>
      <w:r w:rsidRPr="009239F4">
        <w:rPr>
          <w:rFonts w:ascii="Arial" w:eastAsia="Arial" w:hAnsi="Arial" w:cs="Arial"/>
          <w:color w:val="000000"/>
          <w:sz w:val="18"/>
          <w:szCs w:val="18"/>
        </w:rPr>
        <w:t xml:space="preserve">% to </w:t>
      </w:r>
      <w:r w:rsidR="00803CA9" w:rsidRPr="009239F4">
        <w:rPr>
          <w:rFonts w:ascii="Arial" w:eastAsia="Arial" w:hAnsi="Arial" w:cs="Arial"/>
          <w:color w:val="000000"/>
          <w:sz w:val="18"/>
          <w:szCs w:val="18"/>
        </w:rPr>
        <w:t>8.28</w:t>
      </w:r>
      <w:r w:rsidRPr="009239F4">
        <w:rPr>
          <w:rFonts w:ascii="Arial" w:eastAsia="Arial" w:hAnsi="Arial" w:cs="Arial"/>
          <w:color w:val="000000"/>
          <w:sz w:val="18"/>
          <w:szCs w:val="18"/>
        </w:rPr>
        <w:t xml:space="preserve">% and </w:t>
      </w:r>
      <w:r w:rsidR="00803CA9" w:rsidRPr="009239F4">
        <w:rPr>
          <w:rFonts w:ascii="Arial" w:eastAsia="Arial" w:hAnsi="Arial" w:cs="Arial"/>
          <w:color w:val="000000"/>
          <w:sz w:val="18"/>
          <w:szCs w:val="18"/>
        </w:rPr>
        <w:t>3.09</w:t>
      </w:r>
      <w:r w:rsidRPr="009239F4">
        <w:rPr>
          <w:rFonts w:ascii="Arial" w:eastAsia="Arial" w:hAnsi="Arial" w:cs="Arial"/>
          <w:color w:val="000000"/>
          <w:sz w:val="18"/>
          <w:szCs w:val="18"/>
        </w:rPr>
        <w:t>%, respectively (</w:t>
      </w:r>
      <w:r w:rsidR="0029720E" w:rsidRPr="009239F4">
        <w:rPr>
          <w:rFonts w:ascii="Arial" w:eastAsia="Arial" w:hAnsi="Arial" w:cs="Arial"/>
          <w:color w:val="000000"/>
          <w:sz w:val="18"/>
          <w:szCs w:val="18"/>
        </w:rPr>
        <w:t>202</w:t>
      </w:r>
      <w:r w:rsidR="00993856"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993856" w:rsidRPr="009239F4">
        <w:rPr>
          <w:rFonts w:ascii="Arial" w:eastAsia="Arial" w:hAnsi="Arial" w:cs="Arial"/>
          <w:color w:val="000000"/>
          <w:sz w:val="18"/>
          <w:szCs w:val="18"/>
        </w:rPr>
        <w:t>3.35% to 9.06% and 3.35%</w:t>
      </w:r>
      <w:r w:rsidR="00460156" w:rsidRPr="009239F4">
        <w:rPr>
          <w:rFonts w:ascii="Arial" w:eastAsia="Arial" w:hAnsi="Arial" w:cs="Arial"/>
          <w:color w:val="000000"/>
          <w:sz w:val="18"/>
          <w:szCs w:val="18"/>
        </w:rPr>
        <w:t>, respectively</w:t>
      </w:r>
      <w:r w:rsidRPr="009239F4">
        <w:rPr>
          <w:rFonts w:ascii="Arial" w:eastAsia="Arial" w:hAnsi="Arial" w:cs="Arial"/>
          <w:color w:val="000000"/>
          <w:sz w:val="18"/>
          <w:szCs w:val="18"/>
        </w:rPr>
        <w:t xml:space="preserve">). The fair values are within level </w:t>
      </w:r>
      <w:r w:rsidR="0029720E" w:rsidRPr="009239F4">
        <w:rPr>
          <w:rFonts w:ascii="Arial" w:eastAsia="Arial" w:hAnsi="Arial" w:cs="Arial"/>
          <w:color w:val="000000"/>
          <w:sz w:val="18"/>
          <w:szCs w:val="18"/>
        </w:rPr>
        <w:t>2</w:t>
      </w:r>
      <w:r w:rsidRPr="009239F4">
        <w:rPr>
          <w:rFonts w:ascii="Arial" w:eastAsia="Arial" w:hAnsi="Arial" w:cs="Arial"/>
          <w:color w:val="000000"/>
          <w:sz w:val="18"/>
          <w:szCs w:val="18"/>
        </w:rPr>
        <w:t xml:space="preserve"> of the fair value hierarchy.</w:t>
      </w:r>
      <w:r w:rsidR="00C01154" w:rsidRPr="009239F4">
        <w:rPr>
          <w:rFonts w:ascii="Arial" w:eastAsia="Arial" w:hAnsi="Arial" w:cs="Arial"/>
          <w:color w:val="000000"/>
          <w:sz w:val="18"/>
          <w:szCs w:val="18"/>
        </w:rPr>
        <w:t xml:space="preserve"> </w:t>
      </w:r>
    </w:p>
    <w:p w14:paraId="4D97A953" w14:textId="77777777" w:rsidR="00107A36" w:rsidRPr="009239F4" w:rsidRDefault="00107A36" w:rsidP="005215C4">
      <w:pPr>
        <w:jc w:val="both"/>
        <w:rPr>
          <w:rFonts w:ascii="Arial" w:eastAsia="Arial" w:hAnsi="Arial" w:cs="Arial"/>
          <w:color w:val="000000"/>
          <w:sz w:val="18"/>
          <w:szCs w:val="18"/>
        </w:rPr>
      </w:pPr>
    </w:p>
    <w:p w14:paraId="0B67D250" w14:textId="220C514D"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The movements of long-term borrowings from financial institutions during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28FBEDE1" w14:textId="77777777" w:rsidR="00881246" w:rsidRPr="009239F4" w:rsidRDefault="00881246" w:rsidP="005215C4">
      <w:pPr>
        <w:tabs>
          <w:tab w:val="left" w:pos="0"/>
          <w:tab w:val="left" w:pos="709"/>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48FDC59E" w14:textId="77777777" w:rsidTr="00AC7DCB">
        <w:tc>
          <w:tcPr>
            <w:tcW w:w="3989" w:type="dxa"/>
            <w:vAlign w:val="bottom"/>
          </w:tcPr>
          <w:p w14:paraId="63E187A9" w14:textId="77777777" w:rsidR="00881246" w:rsidRPr="009239F4" w:rsidRDefault="00881246" w:rsidP="005215C4">
            <w:pPr>
              <w:ind w:left="-113"/>
              <w:rPr>
                <w:rFonts w:ascii="Arial" w:eastAsia="Arial" w:hAnsi="Arial" w:cs="Arial"/>
                <w:b/>
                <w:color w:val="000000"/>
                <w:sz w:val="18"/>
                <w:szCs w:val="18"/>
              </w:rPr>
            </w:pPr>
          </w:p>
        </w:tc>
        <w:tc>
          <w:tcPr>
            <w:tcW w:w="2736" w:type="dxa"/>
            <w:gridSpan w:val="2"/>
            <w:tcBorders>
              <w:bottom w:val="single" w:sz="4" w:space="0" w:color="auto"/>
            </w:tcBorders>
            <w:vAlign w:val="bottom"/>
          </w:tcPr>
          <w:p w14:paraId="5E1E3DB4"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4931FE07"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vAlign w:val="bottom"/>
          </w:tcPr>
          <w:p w14:paraId="1DEB3201"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62EA1392"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0C981B0E" w14:textId="77777777" w:rsidTr="00AC7DCB">
        <w:trPr>
          <w:trHeight w:val="349"/>
        </w:trPr>
        <w:tc>
          <w:tcPr>
            <w:tcW w:w="3989" w:type="dxa"/>
            <w:vAlign w:val="bottom"/>
          </w:tcPr>
          <w:p w14:paraId="4A9328B9" w14:textId="77777777" w:rsidR="00993856" w:rsidRPr="009239F4" w:rsidRDefault="00993856" w:rsidP="005215C4">
            <w:pPr>
              <w:ind w:left="-113"/>
              <w:rPr>
                <w:rFonts w:ascii="Arial" w:eastAsia="Arial" w:hAnsi="Arial" w:cs="Arial"/>
                <w:b/>
                <w:color w:val="000000"/>
                <w:sz w:val="18"/>
                <w:szCs w:val="18"/>
              </w:rPr>
            </w:pPr>
            <w:bookmarkStart w:id="45" w:name="_Hlk139957978"/>
          </w:p>
        </w:tc>
        <w:tc>
          <w:tcPr>
            <w:tcW w:w="1368" w:type="dxa"/>
            <w:tcBorders>
              <w:top w:val="single" w:sz="4" w:space="0" w:color="auto"/>
              <w:bottom w:val="single" w:sz="4" w:space="0" w:color="auto"/>
            </w:tcBorders>
            <w:vAlign w:val="bottom"/>
          </w:tcPr>
          <w:p w14:paraId="6F63A01B" w14:textId="18A686F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073D9DB8" w14:textId="584225CE"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vAlign w:val="bottom"/>
          </w:tcPr>
          <w:p w14:paraId="0EA0C697" w14:textId="23ADABE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4184B8AE" w14:textId="2574A6BA"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vAlign w:val="bottom"/>
          </w:tcPr>
          <w:p w14:paraId="0D563B92"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168182E" w14:textId="4037FA9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vAlign w:val="bottom"/>
          </w:tcPr>
          <w:p w14:paraId="0D288A87"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310AF650" w14:textId="6757250C"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bookmarkEnd w:id="45"/>
      <w:tr w:rsidR="00993856" w:rsidRPr="009239F4" w14:paraId="3101375B" w14:textId="77777777" w:rsidTr="00AC7DCB">
        <w:tc>
          <w:tcPr>
            <w:tcW w:w="3989" w:type="dxa"/>
            <w:tcBorders>
              <w:top w:val="nil"/>
              <w:left w:val="nil"/>
              <w:right w:val="nil"/>
            </w:tcBorders>
            <w:vAlign w:val="bottom"/>
          </w:tcPr>
          <w:p w14:paraId="4252A035" w14:textId="77777777" w:rsidR="00993856" w:rsidRPr="009239F4" w:rsidRDefault="00993856" w:rsidP="005215C4">
            <w:pPr>
              <w:tabs>
                <w:tab w:val="left" w:pos="3295"/>
                <w:tab w:val="left" w:pos="9744"/>
              </w:tabs>
              <w:ind w:left="-113" w:right="-108"/>
              <w:rPr>
                <w:rFonts w:ascii="Arial" w:eastAsia="Arial" w:hAnsi="Arial" w:cs="Arial"/>
                <w:b/>
                <w:color w:val="000000"/>
                <w:sz w:val="12"/>
                <w:szCs w:val="12"/>
              </w:rPr>
            </w:pPr>
          </w:p>
        </w:tc>
        <w:tc>
          <w:tcPr>
            <w:tcW w:w="1368" w:type="dxa"/>
            <w:tcBorders>
              <w:top w:val="single" w:sz="4" w:space="0" w:color="auto"/>
            </w:tcBorders>
            <w:vAlign w:val="bottom"/>
          </w:tcPr>
          <w:p w14:paraId="76D8ECF7"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vAlign w:val="bottom"/>
          </w:tcPr>
          <w:p w14:paraId="7B07A627"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vAlign w:val="bottom"/>
          </w:tcPr>
          <w:p w14:paraId="6F7E320E" w14:textId="77777777" w:rsidR="00993856" w:rsidRPr="009239F4" w:rsidRDefault="00993856" w:rsidP="005215C4">
            <w:pPr>
              <w:keepNext/>
              <w:keepLines/>
              <w:tabs>
                <w:tab w:val="left" w:pos="3295"/>
                <w:tab w:val="left" w:pos="9744"/>
              </w:tabs>
              <w:ind w:right="-72"/>
              <w:jc w:val="right"/>
              <w:rPr>
                <w:rFonts w:ascii="Arial" w:eastAsia="Arial" w:hAnsi="Arial" w:cs="Arial"/>
                <w:bCs/>
                <w:color w:val="000000"/>
                <w:sz w:val="12"/>
                <w:szCs w:val="12"/>
              </w:rPr>
            </w:pPr>
          </w:p>
        </w:tc>
        <w:tc>
          <w:tcPr>
            <w:tcW w:w="1368" w:type="dxa"/>
            <w:tcBorders>
              <w:top w:val="single" w:sz="4" w:space="0" w:color="auto"/>
            </w:tcBorders>
            <w:vAlign w:val="bottom"/>
          </w:tcPr>
          <w:p w14:paraId="57534815"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738883B5" w14:textId="77777777" w:rsidTr="604921FD">
        <w:tc>
          <w:tcPr>
            <w:tcW w:w="3989" w:type="dxa"/>
            <w:tcBorders>
              <w:top w:val="nil"/>
              <w:left w:val="nil"/>
              <w:right w:val="nil"/>
            </w:tcBorders>
            <w:vAlign w:val="bottom"/>
          </w:tcPr>
          <w:p w14:paraId="16B55CDA"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vAlign w:val="bottom"/>
          </w:tcPr>
          <w:p w14:paraId="46B7D2EA" w14:textId="1620C07B" w:rsidR="00993856" w:rsidRPr="009239F4" w:rsidRDefault="003B5B1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58,549,370</w:t>
            </w:r>
          </w:p>
        </w:tc>
        <w:tc>
          <w:tcPr>
            <w:tcW w:w="1368" w:type="dxa"/>
            <w:vAlign w:val="bottom"/>
          </w:tcPr>
          <w:p w14:paraId="15232BEF" w14:textId="256C43D6"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63,078,851</w:t>
            </w:r>
          </w:p>
        </w:tc>
        <w:tc>
          <w:tcPr>
            <w:tcW w:w="1368" w:type="dxa"/>
            <w:vAlign w:val="bottom"/>
          </w:tcPr>
          <w:p w14:paraId="015929E6" w14:textId="19B04D31" w:rsidR="00993856" w:rsidRPr="009239F4" w:rsidRDefault="00460308" w:rsidP="005215C4">
            <w:pPr>
              <w:ind w:right="-72"/>
              <w:jc w:val="right"/>
              <w:rPr>
                <w:rFonts w:ascii="Arial" w:eastAsia="Arial" w:hAnsi="Arial" w:cs="Arial"/>
                <w:bCs/>
                <w:color w:val="000000"/>
                <w:sz w:val="18"/>
                <w:szCs w:val="18"/>
              </w:rPr>
            </w:pPr>
            <w:r w:rsidRPr="009239F4">
              <w:rPr>
                <w:rFonts w:ascii="Arial" w:eastAsia="Arial" w:hAnsi="Arial" w:cs="Arial"/>
                <w:bCs/>
                <w:color w:val="000000"/>
                <w:sz w:val="18"/>
                <w:szCs w:val="18"/>
              </w:rPr>
              <w:t>2,850,000</w:t>
            </w:r>
          </w:p>
        </w:tc>
        <w:tc>
          <w:tcPr>
            <w:tcW w:w="1368" w:type="dxa"/>
            <w:vAlign w:val="bottom"/>
          </w:tcPr>
          <w:p w14:paraId="54A90743" w14:textId="3F196AA2"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3,000,000</w:t>
            </w:r>
          </w:p>
        </w:tc>
      </w:tr>
      <w:tr w:rsidR="00993856" w:rsidRPr="009239F4" w14:paraId="4155C21D" w14:textId="77777777" w:rsidTr="604921FD">
        <w:tc>
          <w:tcPr>
            <w:tcW w:w="3989" w:type="dxa"/>
            <w:tcBorders>
              <w:top w:val="nil"/>
              <w:left w:val="nil"/>
              <w:right w:val="nil"/>
            </w:tcBorders>
            <w:vAlign w:val="bottom"/>
          </w:tcPr>
          <w:p w14:paraId="5731B169"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 xml:space="preserve">Additions </w:t>
            </w:r>
          </w:p>
        </w:tc>
        <w:tc>
          <w:tcPr>
            <w:tcW w:w="1368" w:type="dxa"/>
            <w:vAlign w:val="bottom"/>
          </w:tcPr>
          <w:p w14:paraId="286FF053" w14:textId="7694D9F1" w:rsidR="00993856" w:rsidRPr="009239F4" w:rsidRDefault="003B5B1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12,500,000</w:t>
            </w:r>
          </w:p>
        </w:tc>
        <w:tc>
          <w:tcPr>
            <w:tcW w:w="1368" w:type="dxa"/>
            <w:vAlign w:val="bottom"/>
          </w:tcPr>
          <w:p w14:paraId="69635832" w14:textId="70B1981A"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169,365</w:t>
            </w:r>
          </w:p>
        </w:tc>
        <w:tc>
          <w:tcPr>
            <w:tcW w:w="1368" w:type="dxa"/>
            <w:vAlign w:val="bottom"/>
          </w:tcPr>
          <w:p w14:paraId="233B7146" w14:textId="1BDCFED9" w:rsidR="00993856" w:rsidRPr="009239F4" w:rsidRDefault="00460308" w:rsidP="005215C4">
            <w:pPr>
              <w:ind w:right="-72"/>
              <w:jc w:val="right"/>
              <w:rPr>
                <w:rFonts w:ascii="Arial" w:eastAsia="Arial" w:hAnsi="Arial" w:cs="Arial"/>
                <w:bCs/>
                <w:color w:val="000000"/>
                <w:sz w:val="18"/>
                <w:szCs w:val="18"/>
              </w:rPr>
            </w:pPr>
            <w:r w:rsidRPr="009239F4">
              <w:rPr>
                <w:rFonts w:ascii="Arial" w:eastAsia="Arial" w:hAnsi="Arial" w:cs="Arial"/>
                <w:bCs/>
                <w:color w:val="000000"/>
                <w:sz w:val="18"/>
                <w:szCs w:val="18"/>
              </w:rPr>
              <w:t>6,000,000</w:t>
            </w:r>
          </w:p>
        </w:tc>
        <w:tc>
          <w:tcPr>
            <w:tcW w:w="1368" w:type="dxa"/>
            <w:vAlign w:val="bottom"/>
          </w:tcPr>
          <w:p w14:paraId="3A754E9D" w14:textId="5E69542B"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993856" w:rsidRPr="009239F4" w14:paraId="70EFD3D2" w14:textId="77777777" w:rsidTr="604921FD">
        <w:tc>
          <w:tcPr>
            <w:tcW w:w="3989" w:type="dxa"/>
            <w:tcBorders>
              <w:top w:val="nil"/>
              <w:left w:val="nil"/>
              <w:right w:val="nil"/>
            </w:tcBorders>
            <w:vAlign w:val="bottom"/>
          </w:tcPr>
          <w:p w14:paraId="7496A03E"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Repayments</w:t>
            </w:r>
          </w:p>
        </w:tc>
        <w:tc>
          <w:tcPr>
            <w:tcW w:w="1368" w:type="dxa"/>
            <w:vAlign w:val="bottom"/>
          </w:tcPr>
          <w:p w14:paraId="518E6CF9" w14:textId="22FE5732" w:rsidR="00993856" w:rsidRPr="009239F4" w:rsidRDefault="003B5B1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(6,295,633)</w:t>
            </w:r>
          </w:p>
        </w:tc>
        <w:tc>
          <w:tcPr>
            <w:tcW w:w="1368" w:type="dxa"/>
            <w:vAlign w:val="bottom"/>
          </w:tcPr>
          <w:p w14:paraId="5FF76F70" w14:textId="72F7DABC"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(4,668,729)</w:t>
            </w:r>
          </w:p>
        </w:tc>
        <w:tc>
          <w:tcPr>
            <w:tcW w:w="1368" w:type="dxa"/>
            <w:vAlign w:val="bottom"/>
          </w:tcPr>
          <w:p w14:paraId="327AF381" w14:textId="42306B7D" w:rsidR="00993856" w:rsidRPr="009239F4" w:rsidRDefault="00460308" w:rsidP="005215C4">
            <w:pPr>
              <w:ind w:right="-72"/>
              <w:jc w:val="right"/>
              <w:rPr>
                <w:rFonts w:ascii="Arial" w:eastAsia="Arial" w:hAnsi="Arial" w:cs="Arial"/>
                <w:bCs/>
                <w:color w:val="000000"/>
                <w:sz w:val="18"/>
                <w:szCs w:val="18"/>
              </w:rPr>
            </w:pPr>
            <w:r w:rsidRPr="009239F4">
              <w:rPr>
                <w:rFonts w:ascii="Arial" w:eastAsia="Arial" w:hAnsi="Arial" w:cs="Arial"/>
                <w:bCs/>
                <w:color w:val="000000"/>
                <w:sz w:val="18"/>
                <w:szCs w:val="18"/>
              </w:rPr>
              <w:t>(750,000)</w:t>
            </w:r>
          </w:p>
        </w:tc>
        <w:tc>
          <w:tcPr>
            <w:tcW w:w="1368" w:type="dxa"/>
            <w:vAlign w:val="bottom"/>
          </w:tcPr>
          <w:p w14:paraId="31DC7135" w14:textId="62A85D9C"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(150,000)</w:t>
            </w:r>
          </w:p>
        </w:tc>
      </w:tr>
      <w:tr w:rsidR="00993856" w:rsidRPr="009239F4" w14:paraId="164F9107" w14:textId="77777777" w:rsidTr="604921FD">
        <w:tc>
          <w:tcPr>
            <w:tcW w:w="3989" w:type="dxa"/>
            <w:tcBorders>
              <w:top w:val="nil"/>
              <w:left w:val="nil"/>
              <w:right w:val="nil"/>
            </w:tcBorders>
            <w:vAlign w:val="bottom"/>
          </w:tcPr>
          <w:p w14:paraId="3B9E09C3" w14:textId="26DF698B"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 xml:space="preserve">Unrealised exchange </w:t>
            </w:r>
            <w:r w:rsidR="00DD6ADC" w:rsidRPr="009239F4">
              <w:rPr>
                <w:rFonts w:ascii="Arial" w:eastAsia="Arial" w:hAnsi="Arial" w:cs="Arial"/>
                <w:color w:val="000000"/>
                <w:sz w:val="18"/>
                <w:szCs w:val="18"/>
              </w:rPr>
              <w:t>(gain)</w:t>
            </w:r>
            <w:r w:rsidRPr="009239F4">
              <w:rPr>
                <w:rFonts w:ascii="Arial" w:eastAsia="Arial" w:hAnsi="Arial" w:cs="Arial"/>
                <w:color w:val="000000"/>
                <w:sz w:val="18"/>
                <w:szCs w:val="18"/>
              </w:rPr>
              <w:t xml:space="preserve"> loss</w:t>
            </w:r>
          </w:p>
        </w:tc>
        <w:tc>
          <w:tcPr>
            <w:tcW w:w="1368" w:type="dxa"/>
            <w:vAlign w:val="bottom"/>
          </w:tcPr>
          <w:p w14:paraId="38E95C07" w14:textId="1162A3D0" w:rsidR="00993856" w:rsidRPr="009239F4" w:rsidRDefault="003B5B1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(351,728)</w:t>
            </w:r>
          </w:p>
        </w:tc>
        <w:tc>
          <w:tcPr>
            <w:tcW w:w="1368" w:type="dxa"/>
            <w:vAlign w:val="bottom"/>
          </w:tcPr>
          <w:p w14:paraId="6B7C3861" w14:textId="7C544461"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349,538</w:t>
            </w:r>
          </w:p>
        </w:tc>
        <w:tc>
          <w:tcPr>
            <w:tcW w:w="1368" w:type="dxa"/>
            <w:vAlign w:val="bottom"/>
          </w:tcPr>
          <w:p w14:paraId="178BD827" w14:textId="569861BE" w:rsidR="00993856" w:rsidRPr="009239F4" w:rsidRDefault="00460308" w:rsidP="005215C4">
            <w:pPr>
              <w:ind w:right="-72"/>
              <w:jc w:val="right"/>
              <w:rPr>
                <w:rFonts w:ascii="Arial" w:eastAsia="Arial" w:hAnsi="Arial" w:cs="Arial"/>
                <w:bCs/>
                <w:color w:val="000000"/>
                <w:sz w:val="18"/>
                <w:szCs w:val="18"/>
              </w:rPr>
            </w:pPr>
            <w:r w:rsidRPr="009239F4">
              <w:rPr>
                <w:rFonts w:ascii="Arial" w:eastAsia="Arial" w:hAnsi="Arial" w:cs="Arial"/>
                <w:bCs/>
                <w:color w:val="000000"/>
                <w:sz w:val="18"/>
                <w:szCs w:val="18"/>
              </w:rPr>
              <w:t>-</w:t>
            </w:r>
          </w:p>
        </w:tc>
        <w:tc>
          <w:tcPr>
            <w:tcW w:w="1368" w:type="dxa"/>
            <w:vAlign w:val="bottom"/>
          </w:tcPr>
          <w:p w14:paraId="6AF00DD5" w14:textId="7EDC1D74"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w:t>
            </w:r>
          </w:p>
        </w:tc>
      </w:tr>
      <w:tr w:rsidR="00993856" w:rsidRPr="009239F4" w14:paraId="4FA73230" w14:textId="77777777" w:rsidTr="604921FD">
        <w:tc>
          <w:tcPr>
            <w:tcW w:w="3989" w:type="dxa"/>
            <w:tcBorders>
              <w:top w:val="nil"/>
              <w:left w:val="nil"/>
              <w:right w:val="nil"/>
            </w:tcBorders>
            <w:vAlign w:val="bottom"/>
          </w:tcPr>
          <w:p w14:paraId="057B7BB5"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Deferred financing fees</w:t>
            </w:r>
          </w:p>
        </w:tc>
        <w:tc>
          <w:tcPr>
            <w:tcW w:w="1368" w:type="dxa"/>
            <w:vAlign w:val="bottom"/>
          </w:tcPr>
          <w:p w14:paraId="6D459123" w14:textId="1C4D1EFA" w:rsidR="00993856" w:rsidRPr="009239F4" w:rsidRDefault="0032138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(25,739)</w:t>
            </w:r>
          </w:p>
        </w:tc>
        <w:tc>
          <w:tcPr>
            <w:tcW w:w="1368" w:type="dxa"/>
            <w:vAlign w:val="bottom"/>
          </w:tcPr>
          <w:p w14:paraId="20DDE95F" w14:textId="19539B13"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(1,067)</w:t>
            </w:r>
          </w:p>
        </w:tc>
        <w:tc>
          <w:tcPr>
            <w:tcW w:w="1368" w:type="dxa"/>
            <w:vAlign w:val="bottom"/>
          </w:tcPr>
          <w:p w14:paraId="7C4EAC83" w14:textId="777DEED9" w:rsidR="00993856" w:rsidRPr="009239F4" w:rsidRDefault="00460308" w:rsidP="005215C4">
            <w:pPr>
              <w:ind w:right="-72"/>
              <w:jc w:val="right"/>
              <w:rPr>
                <w:rFonts w:ascii="Arial" w:eastAsia="Arial" w:hAnsi="Arial" w:cs="Arial"/>
                <w:bCs/>
                <w:color w:val="000000"/>
                <w:sz w:val="18"/>
                <w:szCs w:val="18"/>
              </w:rPr>
            </w:pPr>
            <w:r w:rsidRPr="009239F4">
              <w:rPr>
                <w:rFonts w:ascii="Arial" w:eastAsia="Arial" w:hAnsi="Arial" w:cs="Arial"/>
                <w:bCs/>
                <w:color w:val="000000"/>
                <w:sz w:val="18"/>
                <w:szCs w:val="18"/>
              </w:rPr>
              <w:t>(1,000)</w:t>
            </w:r>
          </w:p>
        </w:tc>
        <w:tc>
          <w:tcPr>
            <w:tcW w:w="1368" w:type="dxa"/>
            <w:vAlign w:val="bottom"/>
          </w:tcPr>
          <w:p w14:paraId="713D16F9" w14:textId="38F6892E"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993856" w:rsidRPr="009239F4" w14:paraId="02790EF7" w14:textId="77777777" w:rsidTr="00AC7DCB">
        <w:tc>
          <w:tcPr>
            <w:tcW w:w="3989" w:type="dxa"/>
            <w:tcBorders>
              <w:top w:val="nil"/>
              <w:left w:val="nil"/>
              <w:right w:val="nil"/>
            </w:tcBorders>
            <w:vAlign w:val="bottom"/>
          </w:tcPr>
          <w:p w14:paraId="5C3D2C49"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Amortisation of deferred financing fees</w:t>
            </w:r>
          </w:p>
        </w:tc>
        <w:tc>
          <w:tcPr>
            <w:tcW w:w="1368" w:type="dxa"/>
            <w:vAlign w:val="bottom"/>
          </w:tcPr>
          <w:p w14:paraId="31D8C5FC" w14:textId="388F0102" w:rsidR="00993856" w:rsidRPr="009239F4" w:rsidRDefault="0032138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92,328</w:t>
            </w:r>
          </w:p>
        </w:tc>
        <w:tc>
          <w:tcPr>
            <w:tcW w:w="1368" w:type="dxa"/>
            <w:vAlign w:val="bottom"/>
          </w:tcPr>
          <w:p w14:paraId="643029BD" w14:textId="0348DFA0"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77,755</w:t>
            </w:r>
          </w:p>
        </w:tc>
        <w:tc>
          <w:tcPr>
            <w:tcW w:w="1368" w:type="dxa"/>
            <w:vAlign w:val="bottom"/>
          </w:tcPr>
          <w:p w14:paraId="26BE25A8" w14:textId="06107899" w:rsidR="00993856" w:rsidRPr="009239F4" w:rsidRDefault="00460308" w:rsidP="005215C4">
            <w:pPr>
              <w:ind w:right="-72"/>
              <w:jc w:val="right"/>
              <w:rPr>
                <w:rFonts w:ascii="Arial" w:eastAsia="Arial" w:hAnsi="Arial" w:cs="Arial"/>
                <w:bCs/>
                <w:color w:val="000000"/>
                <w:sz w:val="18"/>
                <w:szCs w:val="18"/>
              </w:rPr>
            </w:pPr>
            <w:r w:rsidRPr="009239F4">
              <w:rPr>
                <w:rFonts w:ascii="Arial" w:eastAsia="Arial" w:hAnsi="Arial" w:cs="Arial"/>
                <w:bCs/>
                <w:color w:val="000000"/>
                <w:sz w:val="18"/>
                <w:szCs w:val="18"/>
              </w:rPr>
              <w:t>211</w:t>
            </w:r>
          </w:p>
        </w:tc>
        <w:tc>
          <w:tcPr>
            <w:tcW w:w="1368" w:type="dxa"/>
            <w:vAlign w:val="bottom"/>
          </w:tcPr>
          <w:p w14:paraId="67B76A62" w14:textId="5108031D"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993856" w:rsidRPr="009239F4" w14:paraId="5145BBFE" w14:textId="77777777" w:rsidTr="00AC7DCB">
        <w:tc>
          <w:tcPr>
            <w:tcW w:w="3989" w:type="dxa"/>
            <w:tcBorders>
              <w:top w:val="nil"/>
              <w:left w:val="nil"/>
              <w:right w:val="nil"/>
            </w:tcBorders>
            <w:vAlign w:val="bottom"/>
          </w:tcPr>
          <w:p w14:paraId="793FD9A4"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368" w:type="dxa"/>
            <w:tcBorders>
              <w:bottom w:val="single" w:sz="4" w:space="0" w:color="auto"/>
            </w:tcBorders>
            <w:vAlign w:val="bottom"/>
          </w:tcPr>
          <w:p w14:paraId="218D6676" w14:textId="43270EAF" w:rsidR="00993856" w:rsidRPr="009239F4" w:rsidRDefault="0032138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(965,48</w:t>
            </w:r>
            <w:r w:rsidR="005D4BF7" w:rsidRPr="009239F4">
              <w:rPr>
                <w:rFonts w:ascii="Arial" w:eastAsia="Arial" w:hAnsi="Arial" w:cs="Arial"/>
                <w:color w:val="000000"/>
                <w:sz w:val="18"/>
                <w:szCs w:val="18"/>
              </w:rPr>
              <w:t>5</w:t>
            </w:r>
            <w:r w:rsidRPr="009239F4">
              <w:rPr>
                <w:rFonts w:ascii="Arial" w:eastAsia="Arial" w:hAnsi="Arial" w:cs="Arial"/>
                <w:color w:val="000000"/>
                <w:sz w:val="18"/>
                <w:szCs w:val="18"/>
              </w:rPr>
              <w:t>)</w:t>
            </w:r>
          </w:p>
        </w:tc>
        <w:tc>
          <w:tcPr>
            <w:tcW w:w="1368" w:type="dxa"/>
            <w:tcBorders>
              <w:bottom w:val="single" w:sz="4" w:space="0" w:color="auto"/>
            </w:tcBorders>
            <w:vAlign w:val="bottom"/>
          </w:tcPr>
          <w:p w14:paraId="48A08D6A" w14:textId="2A32BECE"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(456,343)</w:t>
            </w:r>
          </w:p>
        </w:tc>
        <w:tc>
          <w:tcPr>
            <w:tcW w:w="1368" w:type="dxa"/>
            <w:tcBorders>
              <w:bottom w:val="single" w:sz="4" w:space="0" w:color="auto"/>
            </w:tcBorders>
            <w:vAlign w:val="bottom"/>
          </w:tcPr>
          <w:p w14:paraId="525DFF76" w14:textId="40EF420D" w:rsidR="00993856" w:rsidRPr="009239F4" w:rsidRDefault="00460308" w:rsidP="005215C4">
            <w:pPr>
              <w:ind w:right="-72"/>
              <w:jc w:val="right"/>
              <w:rPr>
                <w:rFonts w:ascii="Arial" w:eastAsia="Arial" w:hAnsi="Arial" w:cs="Arial"/>
                <w:bCs/>
                <w:color w:val="000000"/>
                <w:sz w:val="18"/>
                <w:szCs w:val="18"/>
              </w:rPr>
            </w:pPr>
            <w:r w:rsidRPr="009239F4">
              <w:rPr>
                <w:rFonts w:ascii="Arial" w:eastAsia="Arial" w:hAnsi="Arial" w:cs="Arial"/>
                <w:bCs/>
                <w:color w:val="000000"/>
                <w:sz w:val="18"/>
                <w:szCs w:val="18"/>
              </w:rPr>
              <w:t>-</w:t>
            </w:r>
          </w:p>
        </w:tc>
        <w:tc>
          <w:tcPr>
            <w:tcW w:w="1368" w:type="dxa"/>
            <w:tcBorders>
              <w:bottom w:val="single" w:sz="4" w:space="0" w:color="auto"/>
            </w:tcBorders>
            <w:vAlign w:val="bottom"/>
          </w:tcPr>
          <w:p w14:paraId="7B1E378B" w14:textId="43E8DDD1"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993856" w:rsidRPr="009239F4" w14:paraId="74ABF882" w14:textId="77777777" w:rsidTr="00AC7DCB">
        <w:tc>
          <w:tcPr>
            <w:tcW w:w="3989" w:type="dxa"/>
            <w:tcBorders>
              <w:top w:val="nil"/>
              <w:left w:val="nil"/>
              <w:right w:val="nil"/>
            </w:tcBorders>
            <w:vAlign w:val="bottom"/>
          </w:tcPr>
          <w:p w14:paraId="7B49D9B5" w14:textId="77777777" w:rsidR="00993856" w:rsidRPr="009239F4" w:rsidRDefault="00993856" w:rsidP="005215C4">
            <w:pPr>
              <w:tabs>
                <w:tab w:val="left" w:pos="3295"/>
                <w:tab w:val="left" w:pos="9744"/>
              </w:tabs>
              <w:ind w:left="-113" w:right="-108"/>
              <w:rPr>
                <w:rFonts w:ascii="Arial" w:eastAsia="Arial" w:hAnsi="Arial" w:cs="Arial"/>
                <w:color w:val="000000"/>
                <w:sz w:val="12"/>
                <w:szCs w:val="12"/>
              </w:rPr>
            </w:pPr>
          </w:p>
        </w:tc>
        <w:tc>
          <w:tcPr>
            <w:tcW w:w="1368" w:type="dxa"/>
            <w:tcBorders>
              <w:top w:val="single" w:sz="4" w:space="0" w:color="auto"/>
            </w:tcBorders>
            <w:vAlign w:val="bottom"/>
          </w:tcPr>
          <w:p w14:paraId="5B31FE2C"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27F0BCEC"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598C6287" w14:textId="77777777" w:rsidR="00993856" w:rsidRPr="009239F4" w:rsidRDefault="00993856" w:rsidP="005215C4">
            <w:pPr>
              <w:ind w:right="-72"/>
              <w:jc w:val="right"/>
              <w:rPr>
                <w:rFonts w:ascii="Arial" w:eastAsia="Arial" w:hAnsi="Arial" w:cs="Arial"/>
                <w:color w:val="000000"/>
                <w:sz w:val="12"/>
                <w:szCs w:val="12"/>
              </w:rPr>
            </w:pPr>
          </w:p>
        </w:tc>
        <w:tc>
          <w:tcPr>
            <w:tcW w:w="1368" w:type="dxa"/>
            <w:tcBorders>
              <w:top w:val="single" w:sz="4" w:space="0" w:color="auto"/>
            </w:tcBorders>
            <w:vAlign w:val="bottom"/>
          </w:tcPr>
          <w:p w14:paraId="79ACC91B"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68246658" w14:textId="77777777" w:rsidTr="00AC7DCB">
        <w:tc>
          <w:tcPr>
            <w:tcW w:w="3989" w:type="dxa"/>
            <w:tcBorders>
              <w:top w:val="nil"/>
              <w:left w:val="nil"/>
              <w:bottom w:val="nil"/>
              <w:right w:val="nil"/>
            </w:tcBorders>
            <w:vAlign w:val="bottom"/>
          </w:tcPr>
          <w:p w14:paraId="04697C0E"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Closing net book value</w:t>
            </w:r>
          </w:p>
        </w:tc>
        <w:tc>
          <w:tcPr>
            <w:tcW w:w="1368" w:type="dxa"/>
            <w:tcBorders>
              <w:bottom w:val="single" w:sz="4" w:space="0" w:color="auto"/>
            </w:tcBorders>
            <w:vAlign w:val="bottom"/>
          </w:tcPr>
          <w:p w14:paraId="5DC8DD0E" w14:textId="4C6B22BF" w:rsidR="00993856" w:rsidRPr="009239F4" w:rsidRDefault="0032138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63,503,11</w:t>
            </w:r>
            <w:r w:rsidR="005D4BF7" w:rsidRPr="009239F4">
              <w:rPr>
                <w:rFonts w:ascii="Arial" w:eastAsia="Arial" w:hAnsi="Arial" w:cs="Arial"/>
                <w:color w:val="000000"/>
                <w:sz w:val="18"/>
                <w:szCs w:val="18"/>
              </w:rPr>
              <w:t>3</w:t>
            </w:r>
          </w:p>
        </w:tc>
        <w:tc>
          <w:tcPr>
            <w:tcW w:w="1368" w:type="dxa"/>
            <w:tcBorders>
              <w:bottom w:val="single" w:sz="4" w:space="0" w:color="auto"/>
            </w:tcBorders>
            <w:vAlign w:val="bottom"/>
          </w:tcPr>
          <w:p w14:paraId="7DD55639" w14:textId="4CF23882"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58,549,370</w:t>
            </w:r>
          </w:p>
        </w:tc>
        <w:tc>
          <w:tcPr>
            <w:tcW w:w="1368" w:type="dxa"/>
            <w:tcBorders>
              <w:bottom w:val="single" w:sz="4" w:space="0" w:color="auto"/>
            </w:tcBorders>
            <w:vAlign w:val="bottom"/>
          </w:tcPr>
          <w:p w14:paraId="7C59B75F" w14:textId="0954DCC4" w:rsidR="00993856" w:rsidRPr="009239F4" w:rsidRDefault="00FC29D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8,099,211</w:t>
            </w:r>
          </w:p>
        </w:tc>
        <w:tc>
          <w:tcPr>
            <w:tcW w:w="1368" w:type="dxa"/>
            <w:tcBorders>
              <w:bottom w:val="single" w:sz="4" w:space="0" w:color="auto"/>
            </w:tcBorders>
            <w:vAlign w:val="bottom"/>
          </w:tcPr>
          <w:p w14:paraId="18DCC2A8" w14:textId="25E753C9"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2,850,000</w:t>
            </w:r>
          </w:p>
        </w:tc>
      </w:tr>
    </w:tbl>
    <w:p w14:paraId="57772A77" w14:textId="77777777" w:rsidR="00881246" w:rsidRPr="009239F4" w:rsidRDefault="00881246" w:rsidP="005215C4">
      <w:pPr>
        <w:rPr>
          <w:rFonts w:ascii="Arial" w:eastAsia="Arial" w:hAnsi="Arial" w:cs="Arial"/>
          <w:color w:val="000000"/>
          <w:sz w:val="18"/>
          <w:szCs w:val="18"/>
        </w:rPr>
      </w:pPr>
    </w:p>
    <w:p w14:paraId="11A4F1AC" w14:textId="43C2CB70" w:rsidR="00881246" w:rsidRPr="009239F4" w:rsidRDefault="003E1531" w:rsidP="005215C4">
      <w:pPr>
        <w:tabs>
          <w:tab w:val="left" w:pos="1080"/>
          <w:tab w:val="right" w:pos="7200"/>
          <w:tab w:val="right" w:pos="9000"/>
        </w:tabs>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Long-term borrowings are secured by pledge of subsidiaries’ shares (Note </w:t>
      </w:r>
      <w:r w:rsidR="0029720E" w:rsidRPr="009239F4">
        <w:rPr>
          <w:rFonts w:ascii="Arial" w:eastAsia="Arial" w:hAnsi="Arial" w:cs="Arial"/>
          <w:color w:val="000000" w:themeColor="text1"/>
          <w:sz w:val="18"/>
          <w:szCs w:val="18"/>
        </w:rPr>
        <w:t>18</w:t>
      </w:r>
      <w:r w:rsidRPr="009239F4">
        <w:rPr>
          <w:rFonts w:ascii="Arial" w:eastAsia="Arial" w:hAnsi="Arial" w:cs="Arial"/>
          <w:color w:val="000000" w:themeColor="text1"/>
          <w:sz w:val="18"/>
          <w:szCs w:val="18"/>
        </w:rPr>
        <w:t xml:space="preserve">), land and power plants of the Group </w:t>
      </w:r>
      <w:r w:rsidRPr="009239F4">
        <w:rPr>
          <w:rFonts w:ascii="Arial" w:eastAsia="Arial" w:hAnsi="Arial" w:cs="Arial"/>
        </w:rPr>
        <w:br/>
      </w:r>
      <w:r w:rsidRPr="009239F4">
        <w:rPr>
          <w:rFonts w:ascii="Arial" w:eastAsia="Arial" w:hAnsi="Arial" w:cs="Arial"/>
          <w:color w:val="000000" w:themeColor="text1"/>
          <w:sz w:val="18"/>
          <w:szCs w:val="18"/>
        </w:rPr>
        <w:t xml:space="preserve">(Note </w:t>
      </w:r>
      <w:r w:rsidR="0029720E" w:rsidRPr="009239F4">
        <w:rPr>
          <w:rFonts w:ascii="Arial" w:eastAsia="Arial" w:hAnsi="Arial" w:cs="Arial"/>
          <w:color w:val="000000" w:themeColor="text1"/>
          <w:sz w:val="18"/>
          <w:szCs w:val="18"/>
        </w:rPr>
        <w:t>22</w:t>
      </w:r>
      <w:r w:rsidRPr="009239F4">
        <w:rPr>
          <w:rFonts w:ascii="Arial" w:eastAsia="Arial" w:hAnsi="Arial" w:cs="Arial"/>
          <w:color w:val="000000" w:themeColor="text1"/>
          <w:sz w:val="18"/>
          <w:szCs w:val="18"/>
        </w:rPr>
        <w:t>) and guaranteed by the Company. In addition, the Group has to comply with certain conditions as specified in the agreements including covenants such as maintaining the financial ratios.</w:t>
      </w:r>
    </w:p>
    <w:p w14:paraId="0A7D2D8F" w14:textId="6286BB92" w:rsidR="00BA1162" w:rsidRPr="009239F4" w:rsidRDefault="00BA1162"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51CE06A8" w14:textId="285F81B6" w:rsidR="00BC4FB6" w:rsidRPr="009239F4" w:rsidRDefault="00E159FB" w:rsidP="005215C4">
      <w:pPr>
        <w:jc w:val="both"/>
        <w:rPr>
          <w:rFonts w:ascii="Arial" w:eastAsia="Arial" w:hAnsi="Arial" w:cs="Arial"/>
          <w:bCs/>
          <w:color w:val="000000"/>
          <w:sz w:val="18"/>
          <w:szCs w:val="18"/>
        </w:rPr>
      </w:pPr>
      <w:r w:rsidRPr="009239F4">
        <w:rPr>
          <w:rFonts w:ascii="Arial" w:eastAsia="Arial" w:hAnsi="Arial" w:cs="Arial"/>
          <w:bCs/>
          <w:color w:val="000000"/>
          <w:sz w:val="18"/>
          <w:szCs w:val="18"/>
        </w:rPr>
        <w:lastRenderedPageBreak/>
        <w:t>On 22 December 2025, the Company</w:t>
      </w:r>
      <w:r w:rsidR="00416AF5" w:rsidRPr="009239F4">
        <w:rPr>
          <w:rFonts w:ascii="Arial" w:eastAsia="Arial" w:hAnsi="Arial" w:cs="Arial"/>
          <w:bCs/>
          <w:color w:val="000000"/>
          <w:sz w:val="18"/>
          <w:szCs w:val="18"/>
        </w:rPr>
        <w:t xml:space="preserve">, </w:t>
      </w:r>
      <w:r w:rsidRPr="009239F4">
        <w:rPr>
          <w:rFonts w:ascii="Arial" w:eastAsia="Arial" w:hAnsi="Arial" w:cs="Arial"/>
          <w:bCs/>
          <w:color w:val="000000"/>
          <w:sz w:val="18"/>
          <w:szCs w:val="18"/>
        </w:rPr>
        <w:t>as the primary borrower</w:t>
      </w:r>
      <w:r w:rsidR="00416AF5" w:rsidRPr="009239F4">
        <w:rPr>
          <w:rFonts w:ascii="Arial" w:eastAsia="Arial" w:hAnsi="Arial" w:cs="Arial"/>
          <w:bCs/>
          <w:color w:val="000000"/>
          <w:sz w:val="18"/>
          <w:szCs w:val="18"/>
        </w:rPr>
        <w:t>,</w:t>
      </w:r>
      <w:r w:rsidRPr="009239F4">
        <w:rPr>
          <w:rFonts w:ascii="Arial" w:eastAsia="Arial" w:hAnsi="Arial" w:cs="Arial"/>
          <w:bCs/>
          <w:color w:val="000000"/>
          <w:sz w:val="18"/>
          <w:szCs w:val="18"/>
        </w:rPr>
        <w:t xml:space="preserve"> and B.Grimm Power Service Company Limited</w:t>
      </w:r>
      <w:r w:rsidR="00E375C8" w:rsidRPr="009239F4">
        <w:rPr>
          <w:rFonts w:ascii="Arial" w:eastAsia="Arial" w:hAnsi="Arial" w:cs="Arial"/>
          <w:bCs/>
          <w:color w:val="000000"/>
          <w:sz w:val="18"/>
          <w:szCs w:val="18"/>
        </w:rPr>
        <w:t xml:space="preserve"> (“BPS”)</w:t>
      </w:r>
      <w:r w:rsidR="00416AF5" w:rsidRPr="009239F4">
        <w:rPr>
          <w:rFonts w:ascii="Arial" w:eastAsia="Arial" w:hAnsi="Arial" w:cs="Arial"/>
          <w:bCs/>
          <w:color w:val="000000"/>
          <w:sz w:val="18"/>
          <w:szCs w:val="18"/>
        </w:rPr>
        <w:t>, a wholly</w:t>
      </w:r>
      <w:r w:rsidR="00F87233" w:rsidRPr="009239F4">
        <w:rPr>
          <w:rFonts w:ascii="Arial" w:eastAsia="Arial" w:hAnsi="Arial" w:cs="Arial"/>
          <w:bCs/>
          <w:color w:val="000000"/>
          <w:sz w:val="18"/>
          <w:szCs w:val="18"/>
        </w:rPr>
        <w:t>-</w:t>
      </w:r>
      <w:r w:rsidR="00416AF5" w:rsidRPr="009239F4">
        <w:rPr>
          <w:rFonts w:ascii="Arial" w:eastAsia="Arial" w:hAnsi="Arial" w:cs="Arial"/>
          <w:bCs/>
          <w:color w:val="000000"/>
          <w:sz w:val="18"/>
          <w:szCs w:val="18"/>
        </w:rPr>
        <w:t>owned</w:t>
      </w:r>
      <w:r w:rsidRPr="009239F4">
        <w:rPr>
          <w:rFonts w:ascii="Arial" w:eastAsia="Arial" w:hAnsi="Arial" w:cs="Arial"/>
          <w:bCs/>
          <w:color w:val="000000"/>
          <w:sz w:val="18"/>
          <w:szCs w:val="18"/>
        </w:rPr>
        <w:t xml:space="preserve"> subsidiary</w:t>
      </w:r>
      <w:r w:rsidR="003478F4" w:rsidRPr="009239F4">
        <w:rPr>
          <w:rFonts w:ascii="Arial" w:eastAsia="Arial" w:hAnsi="Arial" w:cs="Arial"/>
          <w:bCs/>
          <w:color w:val="000000"/>
          <w:sz w:val="18"/>
          <w:szCs w:val="18"/>
        </w:rPr>
        <w:t xml:space="preserve"> of the Company</w:t>
      </w:r>
      <w:r w:rsidR="00416AF5" w:rsidRPr="009239F4">
        <w:rPr>
          <w:rFonts w:ascii="Arial" w:eastAsia="Arial" w:hAnsi="Arial" w:cs="Arial"/>
          <w:bCs/>
          <w:color w:val="000000"/>
          <w:sz w:val="18"/>
          <w:szCs w:val="18"/>
        </w:rPr>
        <w:t xml:space="preserve">, </w:t>
      </w:r>
      <w:r w:rsidRPr="009239F4">
        <w:rPr>
          <w:rFonts w:ascii="Arial" w:eastAsia="Arial" w:hAnsi="Arial" w:cs="Arial"/>
          <w:bCs/>
          <w:color w:val="000000"/>
          <w:sz w:val="18"/>
          <w:szCs w:val="18"/>
        </w:rPr>
        <w:t>as the co-borrower</w:t>
      </w:r>
      <w:r w:rsidR="00485B48" w:rsidRPr="009239F4">
        <w:rPr>
          <w:rFonts w:ascii="Arial" w:eastAsia="Arial" w:hAnsi="Arial" w:cs="Arial"/>
          <w:bCs/>
          <w:color w:val="000000"/>
          <w:sz w:val="18"/>
          <w:szCs w:val="18"/>
        </w:rPr>
        <w:t>,</w:t>
      </w:r>
      <w:r w:rsidRPr="009239F4">
        <w:rPr>
          <w:rFonts w:ascii="Arial" w:eastAsia="Arial" w:hAnsi="Arial" w:cs="Arial"/>
          <w:bCs/>
          <w:color w:val="000000"/>
          <w:sz w:val="18"/>
          <w:szCs w:val="18"/>
        </w:rPr>
        <w:t xml:space="preserve"> jointly entered into a loan agreement with a financial institution for a credit facility not exceeding Baht 6,500 million. The purpose of the loan is to fund an investment in a hydroelectric power plant project in the United States of America, with </w:t>
      </w:r>
      <w:r w:rsidR="003478F4" w:rsidRPr="009239F4">
        <w:rPr>
          <w:rFonts w:ascii="Arial" w:eastAsia="Arial" w:hAnsi="Arial" w:cs="Arial"/>
          <w:bCs/>
          <w:color w:val="000000"/>
          <w:sz w:val="18"/>
          <w:szCs w:val="18"/>
        </w:rPr>
        <w:t xml:space="preserve">BPS </w:t>
      </w:r>
      <w:r w:rsidRPr="009239F4">
        <w:rPr>
          <w:rFonts w:ascii="Arial" w:eastAsia="Arial" w:hAnsi="Arial" w:cs="Arial"/>
          <w:bCs/>
          <w:color w:val="000000"/>
          <w:sz w:val="18"/>
          <w:szCs w:val="18"/>
        </w:rPr>
        <w:t>being the designated recipient of the loan proceeds under the agreement.</w:t>
      </w:r>
    </w:p>
    <w:p w14:paraId="334E1455" w14:textId="77777777" w:rsidR="00674F15" w:rsidRPr="009239F4" w:rsidRDefault="00674F15" w:rsidP="005215C4">
      <w:pPr>
        <w:jc w:val="both"/>
        <w:rPr>
          <w:rFonts w:ascii="Arial" w:eastAsia="Arial" w:hAnsi="Arial" w:cs="Arial"/>
          <w:bCs/>
          <w:color w:val="000000"/>
          <w:sz w:val="18"/>
          <w:szCs w:val="18"/>
        </w:rPr>
      </w:pPr>
    </w:p>
    <w:p w14:paraId="65ADAE5C" w14:textId="77DDDD03" w:rsidR="00674F15" w:rsidRPr="009239F4" w:rsidRDefault="00674F15" w:rsidP="00674F15">
      <w:pPr>
        <w:jc w:val="both"/>
        <w:rPr>
          <w:rFonts w:ascii="Arial" w:eastAsia="Arial" w:hAnsi="Arial" w:cs="Arial"/>
          <w:bCs/>
          <w:color w:val="000000"/>
          <w:sz w:val="18"/>
          <w:szCs w:val="18"/>
          <w:lang w:val="en-US"/>
        </w:rPr>
      </w:pPr>
      <w:r w:rsidRPr="009239F4">
        <w:rPr>
          <w:rFonts w:ascii="Arial" w:eastAsia="Arial" w:hAnsi="Arial" w:cs="Arial"/>
          <w:bCs/>
          <w:color w:val="000000"/>
          <w:sz w:val="18"/>
          <w:szCs w:val="18"/>
          <w:lang w:val="en-US"/>
        </w:rPr>
        <w:t xml:space="preserve">The loan is an unsecured facility, with the principal repayable in a single bullet repayment within </w:t>
      </w:r>
      <w:r w:rsidR="005C2908" w:rsidRPr="009239F4">
        <w:rPr>
          <w:rFonts w:ascii="Arial" w:eastAsia="Arial" w:hAnsi="Arial" w:cs="Arial"/>
          <w:bCs/>
          <w:color w:val="000000"/>
          <w:sz w:val="18"/>
          <w:szCs w:val="18"/>
          <w:lang w:val="en-US"/>
        </w:rPr>
        <w:t>5</w:t>
      </w:r>
      <w:r w:rsidRPr="009239F4">
        <w:rPr>
          <w:rFonts w:ascii="Arial" w:eastAsia="Arial" w:hAnsi="Arial" w:cs="Arial"/>
          <w:bCs/>
          <w:color w:val="000000"/>
          <w:sz w:val="18"/>
          <w:szCs w:val="18"/>
          <w:lang w:val="en-US"/>
        </w:rPr>
        <w:t xml:space="preserve"> years from the date of the first drawdown, bearing interest at a rate of 3.65% per annum.</w:t>
      </w:r>
    </w:p>
    <w:p w14:paraId="3B7690ED" w14:textId="77777777" w:rsidR="00674F15" w:rsidRPr="009239F4" w:rsidRDefault="00674F15" w:rsidP="00674F15">
      <w:pPr>
        <w:jc w:val="both"/>
        <w:rPr>
          <w:rFonts w:ascii="Arial" w:eastAsia="Arial" w:hAnsi="Arial" w:cs="Arial"/>
          <w:bCs/>
          <w:color w:val="000000"/>
          <w:sz w:val="18"/>
          <w:szCs w:val="18"/>
          <w:lang w:val="en-US"/>
        </w:rPr>
      </w:pPr>
    </w:p>
    <w:p w14:paraId="5306FE20" w14:textId="20E92200" w:rsidR="00674F15" w:rsidRPr="009239F4" w:rsidRDefault="00674F15" w:rsidP="00674F15">
      <w:pPr>
        <w:jc w:val="both"/>
        <w:rPr>
          <w:rFonts w:ascii="Arial" w:eastAsia="Arial" w:hAnsi="Arial" w:cs="Arial"/>
          <w:bCs/>
          <w:color w:val="000000"/>
          <w:sz w:val="18"/>
          <w:szCs w:val="18"/>
          <w:lang w:val="en-US"/>
        </w:rPr>
      </w:pPr>
      <w:r w:rsidRPr="009239F4">
        <w:rPr>
          <w:rFonts w:ascii="Arial" w:eastAsia="Arial" w:hAnsi="Arial" w:cs="Arial"/>
          <w:bCs/>
          <w:color w:val="000000"/>
          <w:sz w:val="18"/>
          <w:szCs w:val="18"/>
          <w:lang w:val="en-US"/>
        </w:rPr>
        <w:t>As at 31 December 2025, the loan has been recognised in the financial statements of BPS and in the consolidated financial statements of the Group.</w:t>
      </w:r>
    </w:p>
    <w:p w14:paraId="052528D5" w14:textId="77777777" w:rsidR="00674F15" w:rsidRPr="009239F4" w:rsidRDefault="00674F15" w:rsidP="00674F15">
      <w:pPr>
        <w:jc w:val="both"/>
        <w:rPr>
          <w:rFonts w:ascii="Arial" w:eastAsia="Arial" w:hAnsi="Arial" w:cs="Arial"/>
          <w:bCs/>
          <w:color w:val="000000"/>
          <w:sz w:val="18"/>
          <w:szCs w:val="18"/>
          <w:lang w:val="en-US"/>
        </w:rPr>
      </w:pPr>
    </w:p>
    <w:p w14:paraId="4E4FF162" w14:textId="77777777" w:rsidR="00674F15" w:rsidRPr="009239F4" w:rsidRDefault="00674F15" w:rsidP="00674F15">
      <w:pPr>
        <w:jc w:val="both"/>
        <w:rPr>
          <w:rFonts w:ascii="Arial" w:eastAsia="Arial" w:hAnsi="Arial" w:cs="Arial"/>
          <w:bCs/>
          <w:color w:val="000000"/>
          <w:sz w:val="18"/>
          <w:szCs w:val="18"/>
          <w:lang w:val="en-US"/>
        </w:rPr>
      </w:pPr>
      <w:r w:rsidRPr="009239F4">
        <w:rPr>
          <w:rFonts w:ascii="Arial" w:eastAsia="Arial" w:hAnsi="Arial" w:cs="Arial"/>
          <w:bCs/>
          <w:color w:val="000000"/>
          <w:sz w:val="18"/>
          <w:szCs w:val="18"/>
          <w:lang w:val="en-US"/>
        </w:rPr>
        <w:t>Management has assessed that it is not probable that the Company will be required to settle the obligation on behalf of the co-borrower, and there is no indication that the co-borrower is currently at risk of default. Accordingly, no liability has been recognised in the separate financial statements of the Company. The maximum exposure arising from this arrangement is limited to the full amount of the loan outstanding under the loan agreement.</w:t>
      </w:r>
    </w:p>
    <w:p w14:paraId="45EB62C2" w14:textId="77777777" w:rsidR="00674F15" w:rsidRPr="009239F4" w:rsidRDefault="00674F15" w:rsidP="005215C4">
      <w:pPr>
        <w:jc w:val="both"/>
        <w:rPr>
          <w:rFonts w:ascii="Arial" w:eastAsia="Arial" w:hAnsi="Arial" w:cs="Arial"/>
          <w:b/>
          <w:color w:val="000000"/>
          <w:sz w:val="18"/>
          <w:szCs w:val="18"/>
          <w:lang w:val="en-US"/>
        </w:rPr>
      </w:pPr>
    </w:p>
    <w:p w14:paraId="5D02F0DE" w14:textId="77777777" w:rsidR="003478F4" w:rsidRPr="009239F4" w:rsidRDefault="003478F4" w:rsidP="005215C4">
      <w:pPr>
        <w:jc w:val="both"/>
        <w:rPr>
          <w:rFonts w:ascii="Arial" w:eastAsia="Arial" w:hAnsi="Arial" w:cs="Arial"/>
          <w:b/>
          <w:color w:val="000000"/>
          <w:sz w:val="18"/>
          <w:szCs w:val="18"/>
        </w:rPr>
      </w:pPr>
    </w:p>
    <w:p w14:paraId="097294BC" w14:textId="4B537D83" w:rsidR="0099280E" w:rsidRPr="009239F4" w:rsidRDefault="0099280E" w:rsidP="005215C4">
      <w:pPr>
        <w:jc w:val="both"/>
        <w:rPr>
          <w:rFonts w:ascii="Arial" w:eastAsia="Arial" w:hAnsi="Arial" w:cs="Arial"/>
          <w:b/>
          <w:bCs/>
          <w:color w:val="000000"/>
          <w:sz w:val="18"/>
          <w:szCs w:val="18"/>
        </w:rPr>
      </w:pPr>
      <w:r w:rsidRPr="009239F4">
        <w:rPr>
          <w:rFonts w:ascii="Arial" w:eastAsia="Arial" w:hAnsi="Arial" w:cs="Arial"/>
          <w:b/>
          <w:color w:val="000000"/>
          <w:sz w:val="18"/>
          <w:szCs w:val="18"/>
        </w:rPr>
        <w:t xml:space="preserve">Long-term borrowings from </w:t>
      </w:r>
      <w:r w:rsidRPr="009239F4">
        <w:rPr>
          <w:rFonts w:ascii="Arial" w:eastAsia="Arial" w:hAnsi="Arial" w:cs="Arial"/>
          <w:b/>
          <w:bCs/>
          <w:color w:val="000000"/>
          <w:sz w:val="18"/>
          <w:szCs w:val="18"/>
        </w:rPr>
        <w:t>third part</w:t>
      </w:r>
      <w:r w:rsidR="00460156" w:rsidRPr="009239F4">
        <w:rPr>
          <w:rFonts w:ascii="Arial" w:eastAsia="Arial" w:hAnsi="Arial" w:cs="Arial"/>
          <w:b/>
          <w:bCs/>
          <w:color w:val="000000"/>
          <w:sz w:val="18"/>
          <w:szCs w:val="18"/>
        </w:rPr>
        <w:t>ies</w:t>
      </w:r>
    </w:p>
    <w:p w14:paraId="0BC0A81F" w14:textId="77777777" w:rsidR="0099280E" w:rsidRPr="009239F4" w:rsidRDefault="0099280E" w:rsidP="005215C4">
      <w:pPr>
        <w:jc w:val="both"/>
        <w:rPr>
          <w:rFonts w:ascii="Arial" w:eastAsia="Arial" w:hAnsi="Arial" w:cs="Arial"/>
          <w:b/>
          <w:bCs/>
          <w:color w:val="000000"/>
          <w:sz w:val="18"/>
          <w:szCs w:val="18"/>
        </w:rPr>
      </w:pPr>
    </w:p>
    <w:p w14:paraId="78FE6D19" w14:textId="4616F50E" w:rsidR="0099280E" w:rsidRPr="009239F4" w:rsidRDefault="0099280E" w:rsidP="005215C4">
      <w:pPr>
        <w:jc w:val="both"/>
        <w:rPr>
          <w:rFonts w:ascii="Arial" w:eastAsia="Arial" w:hAnsi="Arial" w:cs="Arial"/>
          <w:color w:val="000000"/>
          <w:sz w:val="18"/>
          <w:szCs w:val="18"/>
        </w:rPr>
      </w:pPr>
      <w:r w:rsidRPr="009239F4">
        <w:rPr>
          <w:rFonts w:ascii="Arial" w:eastAsia="Arial" w:hAnsi="Arial" w:cs="Arial"/>
          <w:color w:val="000000"/>
          <w:sz w:val="18"/>
          <w:szCs w:val="18"/>
        </w:rPr>
        <w:t>Long-term borrowings from third part</w:t>
      </w:r>
      <w:r w:rsidR="00460156" w:rsidRPr="009239F4">
        <w:rPr>
          <w:rFonts w:ascii="Arial" w:eastAsia="Arial" w:hAnsi="Arial" w:cs="Arial"/>
          <w:color w:val="000000"/>
          <w:sz w:val="18"/>
          <w:szCs w:val="18"/>
        </w:rPr>
        <w:t>ies</w:t>
      </w:r>
      <w:r w:rsidRPr="009239F4">
        <w:rPr>
          <w:rFonts w:ascii="Arial" w:eastAsia="Arial" w:hAnsi="Arial" w:cs="Arial"/>
          <w:color w:val="000000"/>
          <w:sz w:val="18"/>
          <w:szCs w:val="18"/>
        </w:rPr>
        <w:t xml:space="preserve"> are in form of loan agreements. The borrowings bear interest at</w:t>
      </w:r>
      <w:r w:rsidR="002F205F" w:rsidRPr="009239F4">
        <w:rPr>
          <w:rFonts w:ascii="Arial" w:eastAsia="Arial" w:hAnsi="Arial" w:cs="Arial"/>
          <w:color w:val="000000"/>
          <w:sz w:val="18"/>
          <w:szCs w:val="18"/>
        </w:rPr>
        <w:t xml:space="preserve"> a</w:t>
      </w:r>
      <w:r w:rsidRPr="009239F4">
        <w:rPr>
          <w:rFonts w:ascii="Arial" w:eastAsia="Arial" w:hAnsi="Arial" w:cs="Arial"/>
          <w:color w:val="000000"/>
          <w:sz w:val="18"/>
          <w:szCs w:val="18"/>
        </w:rPr>
        <w:t xml:space="preserve"> fixed rate </w:t>
      </w:r>
      <w:r w:rsidR="002F205F" w:rsidRPr="009239F4">
        <w:rPr>
          <w:rFonts w:ascii="Arial" w:eastAsia="Arial" w:hAnsi="Arial" w:cs="Arial"/>
          <w:color w:val="000000"/>
          <w:sz w:val="18"/>
          <w:szCs w:val="18"/>
        </w:rPr>
        <w:t xml:space="preserve">of </w:t>
      </w:r>
      <w:r w:rsidR="0029720E" w:rsidRPr="009239F4">
        <w:rPr>
          <w:rFonts w:ascii="Arial" w:eastAsia="Arial" w:hAnsi="Arial" w:cs="Arial"/>
          <w:color w:val="000000"/>
          <w:sz w:val="18"/>
          <w:szCs w:val="18"/>
        </w:rPr>
        <w:t>4</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6</w:t>
      </w:r>
      <w:r w:rsidR="00453FED" w:rsidRPr="009239F4">
        <w:rPr>
          <w:rFonts w:ascii="Arial" w:eastAsia="Arial" w:hAnsi="Arial" w:cs="Arial"/>
          <w:color w:val="000000"/>
          <w:sz w:val="18"/>
          <w:szCs w:val="18"/>
        </w:rPr>
        <w:t>0</w:t>
      </w:r>
      <w:r w:rsidRPr="009239F4">
        <w:rPr>
          <w:rFonts w:ascii="Arial" w:eastAsia="Arial" w:hAnsi="Arial" w:cs="Arial"/>
          <w:color w:val="000000"/>
          <w:sz w:val="18"/>
          <w:szCs w:val="18"/>
        </w:rPr>
        <w:t xml:space="preserve">% </w:t>
      </w:r>
      <w:r w:rsidR="00A9594E" w:rsidRPr="009239F4">
        <w:rPr>
          <w:rFonts w:ascii="Arial" w:eastAsia="Arial" w:hAnsi="Arial" w:cs="Arial"/>
          <w:color w:val="000000"/>
          <w:sz w:val="18"/>
          <w:szCs w:val="18"/>
        </w:rPr>
        <w:t>-</w:t>
      </w:r>
      <w:r w:rsidR="008879D3" w:rsidRPr="009239F4">
        <w:rPr>
          <w:rFonts w:ascii="Arial" w:eastAsia="Arial" w:hAnsi="Arial" w:cs="Arial"/>
          <w:color w:val="000000"/>
          <w:sz w:val="18"/>
          <w:szCs w:val="18"/>
        </w:rPr>
        <w:t xml:space="preserve"> 4.75%</w:t>
      </w:r>
      <w:r w:rsidRPr="009239F4">
        <w:rPr>
          <w:rFonts w:ascii="Arial" w:eastAsia="Arial" w:hAnsi="Arial" w:cs="Arial"/>
          <w:color w:val="000000"/>
          <w:sz w:val="18"/>
          <w:szCs w:val="18"/>
        </w:rPr>
        <w:t xml:space="preserve"> per annum for the Group</w:t>
      </w:r>
      <w:r w:rsidR="00B9028B" w:rsidRPr="009239F4">
        <w:rPr>
          <w:rFonts w:ascii="Arial" w:eastAsia="Arial" w:hAnsi="Arial" w:cs="Arial"/>
          <w:color w:val="000000"/>
          <w:sz w:val="18"/>
          <w:szCs w:val="18"/>
        </w:rPr>
        <w:t xml:space="preserve"> </w:t>
      </w:r>
      <w:r w:rsidR="008879D3" w:rsidRPr="009239F4">
        <w:rPr>
          <w:rFonts w:ascii="Arial" w:eastAsia="Arial" w:hAnsi="Arial" w:cs="Arial"/>
          <w:color w:val="000000"/>
          <w:sz w:val="18"/>
          <w:szCs w:val="18"/>
        </w:rPr>
        <w:t>(2024: 4.60%</w:t>
      </w:r>
      <w:r w:rsidR="00C56C57" w:rsidRPr="009239F4">
        <w:rPr>
          <w:rFonts w:ascii="Arial" w:eastAsia="Arial" w:hAnsi="Arial" w:cs="Arial"/>
          <w:color w:val="000000"/>
          <w:sz w:val="18"/>
          <w:szCs w:val="18"/>
        </w:rPr>
        <w:t xml:space="preserve"> per annum</w:t>
      </w:r>
      <w:r w:rsidR="008879D3" w:rsidRPr="009239F4">
        <w:rPr>
          <w:rFonts w:ascii="Arial" w:eastAsia="Arial" w:hAnsi="Arial" w:cs="Arial"/>
          <w:color w:val="000000"/>
          <w:sz w:val="18"/>
          <w:szCs w:val="18"/>
        </w:rPr>
        <w:t>)</w:t>
      </w:r>
      <w:r w:rsidR="00460156" w:rsidRPr="009239F4">
        <w:rPr>
          <w:rFonts w:ascii="Arial" w:eastAsia="Arial" w:hAnsi="Arial" w:cs="Arial"/>
          <w:color w:val="000000"/>
          <w:sz w:val="18"/>
          <w:szCs w:val="18"/>
        </w:rPr>
        <w:t>.</w:t>
      </w:r>
      <w:r w:rsidR="00B9028B" w:rsidRPr="009239F4">
        <w:rPr>
          <w:rFonts w:ascii="Arial" w:eastAsia="Arial" w:hAnsi="Arial" w:cs="Arial"/>
          <w:color w:val="000000"/>
          <w:sz w:val="18"/>
          <w:szCs w:val="18"/>
        </w:rPr>
        <w:t xml:space="preserve"> The principal </w:t>
      </w:r>
      <w:r w:rsidR="002F205F" w:rsidRPr="009239F4">
        <w:rPr>
          <w:rFonts w:ascii="Arial" w:eastAsia="Arial" w:hAnsi="Arial" w:cs="Arial"/>
          <w:color w:val="000000"/>
          <w:sz w:val="18"/>
          <w:szCs w:val="18"/>
        </w:rPr>
        <w:t xml:space="preserve">is </w:t>
      </w:r>
      <w:r w:rsidR="00B9028B" w:rsidRPr="009239F4">
        <w:rPr>
          <w:rFonts w:ascii="Arial" w:eastAsia="Arial" w:hAnsi="Arial" w:cs="Arial"/>
          <w:color w:val="000000"/>
          <w:sz w:val="18"/>
          <w:szCs w:val="18"/>
        </w:rPr>
        <w:t xml:space="preserve">repayable from </w:t>
      </w:r>
      <w:r w:rsidR="0029720E" w:rsidRPr="009239F4">
        <w:rPr>
          <w:rFonts w:ascii="Arial" w:eastAsia="Arial" w:hAnsi="Arial" w:cs="Arial"/>
          <w:color w:val="000000"/>
          <w:sz w:val="18"/>
          <w:szCs w:val="18"/>
        </w:rPr>
        <w:t>2026</w:t>
      </w:r>
      <w:r w:rsidR="00727DE4" w:rsidRPr="009239F4">
        <w:rPr>
          <w:rFonts w:ascii="Arial" w:eastAsia="Arial" w:hAnsi="Arial" w:cs="Arial"/>
          <w:color w:val="000000"/>
          <w:sz w:val="18"/>
          <w:szCs w:val="18"/>
        </w:rPr>
        <w:t xml:space="preserve"> </w:t>
      </w:r>
      <w:r w:rsidR="00D963B6" w:rsidRPr="009239F4">
        <w:rPr>
          <w:rFonts w:ascii="Arial" w:eastAsia="Arial" w:hAnsi="Arial" w:cs="Arial"/>
          <w:color w:val="000000"/>
          <w:sz w:val="18"/>
          <w:szCs w:val="18"/>
        </w:rPr>
        <w:t xml:space="preserve">to </w:t>
      </w:r>
      <w:r w:rsidR="0029720E" w:rsidRPr="009239F4">
        <w:rPr>
          <w:rFonts w:ascii="Arial" w:eastAsia="Arial" w:hAnsi="Arial" w:cs="Arial"/>
          <w:color w:val="000000"/>
          <w:sz w:val="18"/>
          <w:szCs w:val="18"/>
        </w:rPr>
        <w:t>20</w:t>
      </w:r>
      <w:r w:rsidR="00023FB1" w:rsidRPr="009239F4">
        <w:rPr>
          <w:rFonts w:ascii="Arial" w:eastAsia="Arial" w:hAnsi="Arial" w:cs="Arial"/>
          <w:color w:val="000000"/>
          <w:sz w:val="18"/>
          <w:szCs w:val="18"/>
        </w:rPr>
        <w:t>3</w:t>
      </w:r>
      <w:r w:rsidR="0029720E" w:rsidRPr="009239F4">
        <w:rPr>
          <w:rFonts w:ascii="Arial" w:eastAsia="Arial" w:hAnsi="Arial" w:cs="Arial"/>
          <w:color w:val="000000"/>
          <w:sz w:val="18"/>
          <w:szCs w:val="18"/>
        </w:rPr>
        <w:t>7</w:t>
      </w:r>
      <w:r w:rsidR="00B9028B" w:rsidRPr="009239F4">
        <w:rPr>
          <w:rFonts w:ascii="Arial" w:eastAsia="Arial" w:hAnsi="Arial" w:cs="Arial"/>
          <w:color w:val="000000"/>
          <w:sz w:val="18"/>
          <w:szCs w:val="18"/>
        </w:rPr>
        <w:t>.</w:t>
      </w:r>
    </w:p>
    <w:p w14:paraId="53AC4EFE" w14:textId="77777777" w:rsidR="0099280E" w:rsidRPr="009239F4" w:rsidRDefault="0099280E" w:rsidP="005215C4">
      <w:pPr>
        <w:jc w:val="both"/>
        <w:rPr>
          <w:rFonts w:ascii="Arial" w:eastAsia="Arial" w:hAnsi="Arial" w:cs="Arial"/>
          <w:color w:val="000000"/>
          <w:sz w:val="18"/>
          <w:szCs w:val="18"/>
        </w:rPr>
      </w:pPr>
    </w:p>
    <w:p w14:paraId="145F4A4E" w14:textId="2E754A77" w:rsidR="0099280E" w:rsidRPr="009239F4" w:rsidRDefault="0099280E" w:rsidP="005215C4">
      <w:pPr>
        <w:jc w:val="both"/>
        <w:rPr>
          <w:rFonts w:ascii="Arial" w:eastAsia="Arial" w:hAnsi="Arial" w:cs="Arial"/>
          <w:b/>
          <w:bCs/>
          <w:color w:val="000000"/>
          <w:sz w:val="18"/>
          <w:szCs w:val="18"/>
        </w:rPr>
      </w:pPr>
      <w:r w:rsidRPr="009239F4">
        <w:rPr>
          <w:rFonts w:ascii="Arial" w:eastAsia="Arial" w:hAnsi="Arial" w:cs="Arial"/>
          <w:smallCaps/>
          <w:color w:val="000000" w:themeColor="text1"/>
          <w:sz w:val="18"/>
          <w:szCs w:val="18"/>
        </w:rPr>
        <w:t>A</w:t>
      </w:r>
      <w:r w:rsidRPr="009239F4">
        <w:rPr>
          <w:rFonts w:ascii="Arial" w:eastAsia="Arial" w:hAnsi="Arial" w:cs="Arial"/>
          <w:color w:val="000000" w:themeColor="text1"/>
          <w:sz w:val="18"/>
          <w:szCs w:val="18"/>
        </w:rPr>
        <w:t xml:space="preserve">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735EC9"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fair value of long-term borrowing from third parties is Baht </w:t>
      </w:r>
      <w:r w:rsidR="008A5B99" w:rsidRPr="009239F4">
        <w:rPr>
          <w:rFonts w:ascii="Arial" w:eastAsia="Arial" w:hAnsi="Arial" w:cs="Arial"/>
          <w:color w:val="000000" w:themeColor="text1"/>
          <w:sz w:val="18"/>
          <w:szCs w:val="18"/>
        </w:rPr>
        <w:t>225</w:t>
      </w:r>
      <w:r w:rsidR="001E0559" w:rsidRPr="009239F4">
        <w:rPr>
          <w:rFonts w:ascii="Arial" w:eastAsia="Arial" w:hAnsi="Arial" w:cs="Arial"/>
          <w:color w:val="000000" w:themeColor="text1"/>
          <w:sz w:val="18"/>
          <w:szCs w:val="18"/>
        </w:rPr>
        <w:t>.13</w:t>
      </w:r>
      <w:r w:rsidRPr="009239F4">
        <w:rPr>
          <w:rFonts w:ascii="Arial" w:eastAsia="Arial" w:hAnsi="Arial" w:cs="Arial"/>
          <w:color w:val="000000" w:themeColor="text1"/>
          <w:sz w:val="18"/>
          <w:szCs w:val="18"/>
        </w:rPr>
        <w:t xml:space="preserve"> million </w:t>
      </w:r>
      <w:r w:rsidR="00DE01C4" w:rsidRPr="009239F4">
        <w:rPr>
          <w:rFonts w:ascii="Arial" w:eastAsia="Arial" w:hAnsi="Arial" w:cs="Arial"/>
          <w:color w:val="000000" w:themeColor="text1"/>
          <w:sz w:val="18"/>
          <w:szCs w:val="18"/>
        </w:rPr>
        <w:t>(2024</w:t>
      </w:r>
      <w:r w:rsidR="00DE01C4" w:rsidRPr="009239F4">
        <w:rPr>
          <w:rFonts w:ascii="Arial" w:eastAsia="Arial" w:hAnsi="Arial" w:cs="Arial"/>
          <w:color w:val="000000" w:themeColor="text1"/>
          <w:sz w:val="18"/>
          <w:szCs w:val="18"/>
          <w:lang w:val="en-US"/>
        </w:rPr>
        <w:t>:</w:t>
      </w:r>
      <w:r w:rsidR="00C33EEB" w:rsidRPr="009239F4">
        <w:rPr>
          <w:rFonts w:ascii="Arial" w:eastAsia="Arial" w:hAnsi="Arial" w:cs="Arial"/>
          <w:color w:val="000000" w:themeColor="text1"/>
          <w:sz w:val="18"/>
          <w:szCs w:val="18"/>
          <w:lang w:val="en-US"/>
        </w:rPr>
        <w:t xml:space="preserve"> </w:t>
      </w:r>
      <w:r w:rsidR="00173940" w:rsidRPr="009239F4">
        <w:rPr>
          <w:rFonts w:ascii="Arial" w:eastAsia="Arial" w:hAnsi="Arial" w:cs="Arial"/>
          <w:color w:val="000000" w:themeColor="text1"/>
          <w:sz w:val="18"/>
          <w:szCs w:val="18"/>
          <w:lang w:val="en-US"/>
        </w:rPr>
        <w:br/>
      </w:r>
      <w:r w:rsidR="00C33EEB" w:rsidRPr="009239F4">
        <w:rPr>
          <w:rFonts w:ascii="Arial" w:eastAsia="Arial" w:hAnsi="Arial" w:cs="Arial"/>
          <w:color w:val="000000" w:themeColor="text1"/>
          <w:sz w:val="18"/>
          <w:szCs w:val="18"/>
          <w:lang w:val="en-US"/>
        </w:rPr>
        <w:t>Baht</w:t>
      </w:r>
      <w:r w:rsidR="00DE01C4" w:rsidRPr="009239F4">
        <w:rPr>
          <w:rFonts w:ascii="Arial" w:eastAsia="Arial" w:hAnsi="Arial" w:cs="Arial"/>
          <w:color w:val="000000" w:themeColor="text1"/>
          <w:sz w:val="18"/>
          <w:szCs w:val="18"/>
          <w:lang w:val="en-US"/>
        </w:rPr>
        <w:t xml:space="preserve"> </w:t>
      </w:r>
      <w:r w:rsidR="0029720E" w:rsidRPr="009239F4">
        <w:rPr>
          <w:rFonts w:ascii="Arial" w:eastAsia="Arial" w:hAnsi="Arial" w:cs="Arial"/>
          <w:color w:val="000000" w:themeColor="text1"/>
          <w:sz w:val="18"/>
          <w:szCs w:val="18"/>
          <w:lang w:val="en-US"/>
        </w:rPr>
        <w:t>1</w:t>
      </w:r>
      <w:r w:rsidR="00B30D7E" w:rsidRPr="009239F4">
        <w:rPr>
          <w:rFonts w:ascii="Arial" w:eastAsia="Arial" w:hAnsi="Arial" w:cs="Arial"/>
          <w:color w:val="000000" w:themeColor="text1"/>
          <w:sz w:val="18"/>
          <w:szCs w:val="18"/>
          <w:lang w:val="en-US"/>
        </w:rPr>
        <w:t>,</w:t>
      </w:r>
      <w:r w:rsidR="0029720E" w:rsidRPr="009239F4">
        <w:rPr>
          <w:rFonts w:ascii="Arial" w:eastAsia="Arial" w:hAnsi="Arial" w:cs="Arial"/>
          <w:color w:val="000000" w:themeColor="text1"/>
          <w:sz w:val="18"/>
          <w:szCs w:val="18"/>
          <w:lang w:val="en-US"/>
        </w:rPr>
        <w:t>0</w:t>
      </w:r>
      <w:r w:rsidR="00290568" w:rsidRPr="009239F4">
        <w:rPr>
          <w:rFonts w:ascii="Arial" w:eastAsia="Arial" w:hAnsi="Arial" w:cs="Arial"/>
          <w:color w:val="000000" w:themeColor="text1"/>
          <w:sz w:val="18"/>
          <w:szCs w:val="18"/>
          <w:lang w:val="en-US"/>
        </w:rPr>
        <w:t>89.83</w:t>
      </w:r>
      <w:r w:rsidRPr="009239F4">
        <w:rPr>
          <w:rFonts w:ascii="Arial" w:eastAsia="Arial" w:hAnsi="Arial" w:cs="Arial"/>
          <w:color w:val="000000" w:themeColor="text1"/>
          <w:sz w:val="18"/>
          <w:szCs w:val="18"/>
          <w:lang w:val="en-US"/>
        </w:rPr>
        <w:t xml:space="preserve"> million</w:t>
      </w:r>
      <w:r w:rsidR="00C33EEB" w:rsidRPr="009239F4">
        <w:rPr>
          <w:rFonts w:ascii="Arial" w:eastAsia="Arial" w:hAnsi="Arial" w:cs="Arial"/>
          <w:color w:val="000000" w:themeColor="text1"/>
          <w:sz w:val="18"/>
          <w:szCs w:val="18"/>
          <w:lang w:val="en-US"/>
        </w:rPr>
        <w:t>)</w:t>
      </w:r>
      <w:r w:rsidRPr="009239F4">
        <w:rPr>
          <w:rFonts w:ascii="Arial" w:eastAsia="Arial" w:hAnsi="Arial" w:cs="Arial"/>
          <w:color w:val="000000" w:themeColor="text1"/>
          <w:sz w:val="18"/>
          <w:szCs w:val="18"/>
          <w:lang w:val="en-US"/>
        </w:rPr>
        <w:t xml:space="preserve"> </w:t>
      </w:r>
      <w:r w:rsidRPr="009239F4">
        <w:rPr>
          <w:rFonts w:ascii="Arial" w:eastAsia="Arial" w:hAnsi="Arial" w:cs="Arial"/>
          <w:color w:val="000000" w:themeColor="text1"/>
          <w:sz w:val="18"/>
          <w:szCs w:val="18"/>
        </w:rPr>
        <w:t xml:space="preserve">which has been calculated based on discounted cash flows using a discount rate based upon the market borrowing rate at the statements of financial position date. The fair values are within level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 xml:space="preserve"> of the fair value hierarchy.</w:t>
      </w:r>
    </w:p>
    <w:p w14:paraId="7548EB2A" w14:textId="77777777" w:rsidR="0099280E" w:rsidRPr="009239F4" w:rsidRDefault="0099280E" w:rsidP="005215C4">
      <w:pPr>
        <w:tabs>
          <w:tab w:val="left" w:pos="1080"/>
          <w:tab w:val="right" w:pos="7200"/>
          <w:tab w:val="right" w:pos="9000"/>
        </w:tabs>
        <w:jc w:val="both"/>
        <w:rPr>
          <w:rFonts w:ascii="Arial" w:eastAsia="Arial" w:hAnsi="Arial" w:cs="Arial"/>
          <w:color w:val="000000"/>
          <w:sz w:val="18"/>
          <w:szCs w:val="18"/>
        </w:rPr>
      </w:pPr>
    </w:p>
    <w:p w14:paraId="15F05661" w14:textId="77777777" w:rsidR="009F59F7" w:rsidRPr="009239F4" w:rsidRDefault="009F59F7" w:rsidP="005215C4">
      <w:pPr>
        <w:tabs>
          <w:tab w:val="left" w:pos="1080"/>
          <w:tab w:val="right" w:pos="7200"/>
          <w:tab w:val="right" w:pos="9000"/>
        </w:tabs>
        <w:jc w:val="both"/>
        <w:rPr>
          <w:rFonts w:ascii="Arial" w:eastAsia="Arial" w:hAnsi="Arial" w:cs="Arial"/>
          <w:color w:val="000000"/>
          <w:sz w:val="18"/>
          <w:szCs w:val="18"/>
        </w:rPr>
      </w:pPr>
    </w:p>
    <w:p w14:paraId="1EF16D22" w14:textId="2592C352" w:rsidR="00881246" w:rsidRPr="009239F4" w:rsidRDefault="00AA2861"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30</w:t>
      </w:r>
      <w:r w:rsidR="000A3809" w:rsidRPr="009239F4">
        <w:rPr>
          <w:rFonts w:ascii="Arial" w:eastAsia="Arial" w:hAnsi="Arial" w:cs="Arial"/>
          <w:b/>
          <w:color w:val="000000"/>
          <w:sz w:val="18"/>
          <w:szCs w:val="18"/>
          <w:cs/>
        </w:rPr>
        <w:tab/>
      </w:r>
      <w:r w:rsidR="000A3809" w:rsidRPr="009239F4">
        <w:rPr>
          <w:rFonts w:ascii="Arial" w:eastAsia="Arial" w:hAnsi="Arial" w:cs="Arial"/>
          <w:b/>
          <w:color w:val="000000"/>
          <w:sz w:val="18"/>
          <w:szCs w:val="18"/>
        </w:rPr>
        <w:t>Debentures, net</w:t>
      </w:r>
    </w:p>
    <w:p w14:paraId="71CCDBCF"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3" w:type="dxa"/>
        <w:tblLayout w:type="fixed"/>
        <w:tblCellMar>
          <w:left w:w="115" w:type="dxa"/>
          <w:right w:w="115" w:type="dxa"/>
        </w:tblCellMar>
        <w:tblLook w:val="0000" w:firstRow="0" w:lastRow="0" w:firstColumn="0" w:lastColumn="0" w:noHBand="0" w:noVBand="0"/>
      </w:tblPr>
      <w:tblGrid>
        <w:gridCol w:w="3969"/>
        <w:gridCol w:w="1373"/>
        <w:gridCol w:w="1374"/>
        <w:gridCol w:w="1373"/>
        <w:gridCol w:w="1374"/>
      </w:tblGrid>
      <w:tr w:rsidR="00881246" w:rsidRPr="009239F4" w14:paraId="70863F7E" w14:textId="77777777" w:rsidTr="00AC7DCB">
        <w:tc>
          <w:tcPr>
            <w:tcW w:w="3969" w:type="dxa"/>
            <w:vAlign w:val="bottom"/>
          </w:tcPr>
          <w:p w14:paraId="5B198484" w14:textId="77777777" w:rsidR="00881246" w:rsidRPr="009239F4" w:rsidRDefault="00881246" w:rsidP="005215C4">
            <w:pPr>
              <w:ind w:left="-113"/>
              <w:rPr>
                <w:rFonts w:ascii="Arial" w:eastAsia="Arial" w:hAnsi="Arial" w:cs="Arial"/>
                <w:b/>
                <w:color w:val="000000"/>
                <w:sz w:val="18"/>
                <w:szCs w:val="18"/>
              </w:rPr>
            </w:pPr>
          </w:p>
        </w:tc>
        <w:tc>
          <w:tcPr>
            <w:tcW w:w="2747" w:type="dxa"/>
            <w:gridSpan w:val="2"/>
            <w:tcBorders>
              <w:bottom w:val="single" w:sz="4" w:space="0" w:color="auto"/>
            </w:tcBorders>
            <w:vAlign w:val="bottom"/>
          </w:tcPr>
          <w:p w14:paraId="7CFDA094"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29064BC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47" w:type="dxa"/>
            <w:gridSpan w:val="2"/>
            <w:tcBorders>
              <w:bottom w:val="single" w:sz="4" w:space="0" w:color="auto"/>
            </w:tcBorders>
            <w:vAlign w:val="bottom"/>
          </w:tcPr>
          <w:p w14:paraId="719698AA"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396B9D81"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4705F3E6" w14:textId="77777777" w:rsidTr="00AC7DCB">
        <w:trPr>
          <w:trHeight w:val="349"/>
        </w:trPr>
        <w:tc>
          <w:tcPr>
            <w:tcW w:w="3969" w:type="dxa"/>
            <w:vAlign w:val="bottom"/>
          </w:tcPr>
          <w:p w14:paraId="693EB89C" w14:textId="77777777" w:rsidR="00993856" w:rsidRPr="009239F4" w:rsidRDefault="00993856" w:rsidP="005215C4">
            <w:pPr>
              <w:ind w:left="-113"/>
              <w:rPr>
                <w:rFonts w:ascii="Arial" w:eastAsia="Arial" w:hAnsi="Arial" w:cs="Arial"/>
                <w:b/>
                <w:color w:val="000000"/>
                <w:sz w:val="18"/>
                <w:szCs w:val="18"/>
              </w:rPr>
            </w:pPr>
          </w:p>
        </w:tc>
        <w:tc>
          <w:tcPr>
            <w:tcW w:w="1373" w:type="dxa"/>
            <w:tcBorders>
              <w:top w:val="single" w:sz="4" w:space="0" w:color="auto"/>
              <w:bottom w:val="single" w:sz="4" w:space="0" w:color="auto"/>
            </w:tcBorders>
            <w:vAlign w:val="bottom"/>
          </w:tcPr>
          <w:p w14:paraId="128214FD" w14:textId="508FC2F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14B346F3" w14:textId="11FEEC1A"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74" w:type="dxa"/>
            <w:tcBorders>
              <w:top w:val="single" w:sz="4" w:space="0" w:color="auto"/>
              <w:bottom w:val="single" w:sz="4" w:space="0" w:color="auto"/>
            </w:tcBorders>
            <w:vAlign w:val="bottom"/>
          </w:tcPr>
          <w:p w14:paraId="23FD46DA" w14:textId="077187D2"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1B018553" w14:textId="717CC173"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73" w:type="dxa"/>
            <w:tcBorders>
              <w:top w:val="single" w:sz="4" w:space="0" w:color="auto"/>
              <w:bottom w:val="single" w:sz="4" w:space="0" w:color="auto"/>
            </w:tcBorders>
            <w:vAlign w:val="bottom"/>
          </w:tcPr>
          <w:p w14:paraId="6CC7693E"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D4E10FD" w14:textId="391D4DC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74" w:type="dxa"/>
            <w:tcBorders>
              <w:top w:val="single" w:sz="4" w:space="0" w:color="auto"/>
              <w:bottom w:val="single" w:sz="4" w:space="0" w:color="auto"/>
            </w:tcBorders>
            <w:vAlign w:val="bottom"/>
          </w:tcPr>
          <w:p w14:paraId="449FF72F"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37E0D2DB" w14:textId="47DAA22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1B29DC45" w14:textId="77777777" w:rsidTr="00AC7DCB">
        <w:tc>
          <w:tcPr>
            <w:tcW w:w="3969" w:type="dxa"/>
            <w:tcBorders>
              <w:top w:val="nil"/>
              <w:left w:val="nil"/>
              <w:right w:val="nil"/>
            </w:tcBorders>
            <w:vAlign w:val="bottom"/>
          </w:tcPr>
          <w:p w14:paraId="4A6A9E50" w14:textId="77777777" w:rsidR="00993856" w:rsidRPr="009239F4" w:rsidRDefault="00993856" w:rsidP="005215C4">
            <w:pPr>
              <w:tabs>
                <w:tab w:val="left" w:pos="3295"/>
                <w:tab w:val="left" w:pos="9744"/>
              </w:tabs>
              <w:ind w:left="-113" w:right="-108"/>
              <w:rPr>
                <w:rFonts w:ascii="Arial" w:eastAsia="Arial" w:hAnsi="Arial" w:cs="Arial"/>
                <w:b/>
                <w:color w:val="000000"/>
                <w:sz w:val="18"/>
                <w:szCs w:val="18"/>
              </w:rPr>
            </w:pPr>
          </w:p>
        </w:tc>
        <w:tc>
          <w:tcPr>
            <w:tcW w:w="1373" w:type="dxa"/>
            <w:tcBorders>
              <w:top w:val="single" w:sz="4" w:space="0" w:color="auto"/>
            </w:tcBorders>
            <w:vAlign w:val="bottom"/>
          </w:tcPr>
          <w:p w14:paraId="77484225" w14:textId="77777777" w:rsidR="00993856" w:rsidRPr="009239F4" w:rsidRDefault="00993856" w:rsidP="005215C4">
            <w:pPr>
              <w:keepNext/>
              <w:keepLines/>
              <w:ind w:right="-72"/>
              <w:jc w:val="right"/>
              <w:rPr>
                <w:rFonts w:ascii="Arial" w:eastAsia="Arial" w:hAnsi="Arial" w:cs="Arial"/>
                <w:b/>
                <w:color w:val="000000"/>
                <w:sz w:val="18"/>
                <w:szCs w:val="18"/>
              </w:rPr>
            </w:pPr>
          </w:p>
        </w:tc>
        <w:tc>
          <w:tcPr>
            <w:tcW w:w="1374" w:type="dxa"/>
            <w:tcBorders>
              <w:top w:val="single" w:sz="4" w:space="0" w:color="auto"/>
            </w:tcBorders>
            <w:vAlign w:val="bottom"/>
          </w:tcPr>
          <w:p w14:paraId="2A1E728A" w14:textId="77777777" w:rsidR="00993856" w:rsidRPr="009239F4" w:rsidRDefault="00993856" w:rsidP="005215C4">
            <w:pPr>
              <w:keepNext/>
              <w:keepLines/>
              <w:ind w:right="-72"/>
              <w:jc w:val="right"/>
              <w:rPr>
                <w:rFonts w:ascii="Arial" w:eastAsia="Arial" w:hAnsi="Arial" w:cs="Arial"/>
                <w:b/>
                <w:color w:val="000000"/>
                <w:sz w:val="18"/>
                <w:szCs w:val="18"/>
              </w:rPr>
            </w:pPr>
          </w:p>
        </w:tc>
        <w:tc>
          <w:tcPr>
            <w:tcW w:w="1373" w:type="dxa"/>
            <w:tcBorders>
              <w:top w:val="single" w:sz="4" w:space="0" w:color="auto"/>
            </w:tcBorders>
            <w:vAlign w:val="bottom"/>
          </w:tcPr>
          <w:p w14:paraId="6D1CDD97"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8"/>
                <w:szCs w:val="18"/>
              </w:rPr>
            </w:pPr>
          </w:p>
        </w:tc>
        <w:tc>
          <w:tcPr>
            <w:tcW w:w="1374" w:type="dxa"/>
            <w:tcBorders>
              <w:top w:val="single" w:sz="4" w:space="0" w:color="auto"/>
            </w:tcBorders>
            <w:vAlign w:val="bottom"/>
          </w:tcPr>
          <w:p w14:paraId="076DD24F"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8"/>
                <w:szCs w:val="18"/>
              </w:rPr>
            </w:pPr>
          </w:p>
        </w:tc>
      </w:tr>
      <w:tr w:rsidR="00993856" w:rsidRPr="009239F4" w14:paraId="53724131" w14:textId="77777777" w:rsidTr="00AC7DCB">
        <w:tc>
          <w:tcPr>
            <w:tcW w:w="3969" w:type="dxa"/>
            <w:tcBorders>
              <w:top w:val="nil"/>
              <w:left w:val="nil"/>
              <w:right w:val="nil"/>
            </w:tcBorders>
            <w:vAlign w:val="bottom"/>
          </w:tcPr>
          <w:p w14:paraId="2FF4060E"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bookmarkStart w:id="46" w:name="OLE_LINK7"/>
            <w:r w:rsidRPr="009239F4">
              <w:rPr>
                <w:rFonts w:ascii="Arial" w:eastAsia="Arial" w:hAnsi="Arial" w:cs="Arial"/>
                <w:color w:val="000000" w:themeColor="text1"/>
                <w:sz w:val="18"/>
                <w:szCs w:val="18"/>
              </w:rPr>
              <w:t>Current portion of debentures</w:t>
            </w:r>
          </w:p>
        </w:tc>
        <w:tc>
          <w:tcPr>
            <w:tcW w:w="1373" w:type="dxa"/>
            <w:vAlign w:val="bottom"/>
          </w:tcPr>
          <w:p w14:paraId="3F990966" w14:textId="5FDC64AC" w:rsidR="00993856" w:rsidRPr="009239F4" w:rsidRDefault="007E21E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4,500,021</w:t>
            </w:r>
          </w:p>
        </w:tc>
        <w:tc>
          <w:tcPr>
            <w:tcW w:w="1374" w:type="dxa"/>
            <w:vAlign w:val="bottom"/>
          </w:tcPr>
          <w:p w14:paraId="6D0A5E60" w14:textId="299F6D00"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10,399,990</w:t>
            </w:r>
          </w:p>
        </w:tc>
        <w:tc>
          <w:tcPr>
            <w:tcW w:w="1373" w:type="dxa"/>
            <w:vAlign w:val="bottom"/>
          </w:tcPr>
          <w:p w14:paraId="41D37E4A" w14:textId="3923E77E" w:rsidR="00993856" w:rsidRPr="009239F4" w:rsidRDefault="00257E5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3,000,000</w:t>
            </w:r>
          </w:p>
        </w:tc>
        <w:tc>
          <w:tcPr>
            <w:tcW w:w="1374" w:type="dxa"/>
            <w:vAlign w:val="bottom"/>
          </w:tcPr>
          <w:p w14:paraId="69A0A8A2" w14:textId="4A607A90"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10,000,000</w:t>
            </w:r>
          </w:p>
        </w:tc>
      </w:tr>
      <w:tr w:rsidR="00993856" w:rsidRPr="009239F4" w14:paraId="7A7F4409" w14:textId="77777777" w:rsidTr="00AC7DCB">
        <w:trPr>
          <w:trHeight w:val="144"/>
        </w:trPr>
        <w:tc>
          <w:tcPr>
            <w:tcW w:w="3969" w:type="dxa"/>
            <w:tcBorders>
              <w:top w:val="nil"/>
              <w:left w:val="nil"/>
              <w:right w:val="nil"/>
            </w:tcBorders>
            <w:vAlign w:val="bottom"/>
          </w:tcPr>
          <w:p w14:paraId="613BD5AE"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Deferred financing fees</w:t>
            </w:r>
          </w:p>
        </w:tc>
        <w:tc>
          <w:tcPr>
            <w:tcW w:w="1373" w:type="dxa"/>
            <w:tcBorders>
              <w:bottom w:val="single" w:sz="4" w:space="0" w:color="auto"/>
            </w:tcBorders>
            <w:vAlign w:val="bottom"/>
          </w:tcPr>
          <w:p w14:paraId="4F816F18" w14:textId="0B7D7CEB" w:rsidR="00993856" w:rsidRPr="009239F4" w:rsidRDefault="007E21E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(10,755)</w:t>
            </w:r>
          </w:p>
        </w:tc>
        <w:tc>
          <w:tcPr>
            <w:tcW w:w="1374" w:type="dxa"/>
            <w:tcBorders>
              <w:bottom w:val="single" w:sz="4" w:space="0" w:color="auto"/>
            </w:tcBorders>
            <w:vAlign w:val="bottom"/>
          </w:tcPr>
          <w:p w14:paraId="338FC15D" w14:textId="0BADB40A"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(14,636)</w:t>
            </w:r>
          </w:p>
        </w:tc>
        <w:tc>
          <w:tcPr>
            <w:tcW w:w="1373" w:type="dxa"/>
            <w:tcBorders>
              <w:bottom w:val="single" w:sz="4" w:space="0" w:color="auto"/>
            </w:tcBorders>
            <w:vAlign w:val="bottom"/>
          </w:tcPr>
          <w:p w14:paraId="2CF9D7DD" w14:textId="1F642024" w:rsidR="00993856" w:rsidRPr="009239F4" w:rsidRDefault="00257E5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(8,926)</w:t>
            </w:r>
          </w:p>
        </w:tc>
        <w:tc>
          <w:tcPr>
            <w:tcW w:w="1374" w:type="dxa"/>
            <w:tcBorders>
              <w:bottom w:val="single" w:sz="4" w:space="0" w:color="auto"/>
            </w:tcBorders>
            <w:vAlign w:val="bottom"/>
          </w:tcPr>
          <w:p w14:paraId="07DB1347" w14:textId="3A107A73"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(14,142)</w:t>
            </w:r>
          </w:p>
        </w:tc>
      </w:tr>
      <w:tr w:rsidR="00993856" w:rsidRPr="009239F4" w14:paraId="58228A57" w14:textId="77777777" w:rsidTr="00AC7DCB">
        <w:tc>
          <w:tcPr>
            <w:tcW w:w="3969" w:type="dxa"/>
            <w:tcBorders>
              <w:top w:val="nil"/>
              <w:left w:val="nil"/>
              <w:right w:val="nil"/>
            </w:tcBorders>
            <w:vAlign w:val="bottom"/>
          </w:tcPr>
          <w:p w14:paraId="7F6204C7"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p>
        </w:tc>
        <w:tc>
          <w:tcPr>
            <w:tcW w:w="1373" w:type="dxa"/>
            <w:tcBorders>
              <w:top w:val="single" w:sz="4" w:space="0" w:color="auto"/>
            </w:tcBorders>
            <w:vAlign w:val="bottom"/>
          </w:tcPr>
          <w:p w14:paraId="6E5E3BB4"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30255A82" w14:textId="77777777" w:rsidR="00993856" w:rsidRPr="009239F4" w:rsidRDefault="00993856" w:rsidP="005215C4">
            <w:pPr>
              <w:ind w:right="-72"/>
              <w:jc w:val="right"/>
              <w:rPr>
                <w:rFonts w:ascii="Arial" w:eastAsia="Arial" w:hAnsi="Arial" w:cs="Arial"/>
                <w:color w:val="000000"/>
                <w:sz w:val="18"/>
                <w:szCs w:val="18"/>
              </w:rPr>
            </w:pPr>
          </w:p>
        </w:tc>
        <w:tc>
          <w:tcPr>
            <w:tcW w:w="1373" w:type="dxa"/>
            <w:tcBorders>
              <w:top w:val="single" w:sz="4" w:space="0" w:color="auto"/>
            </w:tcBorders>
            <w:vAlign w:val="bottom"/>
          </w:tcPr>
          <w:p w14:paraId="240DF948"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472100A5"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4E843719" w14:textId="77777777" w:rsidTr="00AC7DCB">
        <w:tc>
          <w:tcPr>
            <w:tcW w:w="3969" w:type="dxa"/>
            <w:tcBorders>
              <w:top w:val="nil"/>
              <w:left w:val="nil"/>
              <w:right w:val="nil"/>
            </w:tcBorders>
            <w:vAlign w:val="bottom"/>
          </w:tcPr>
          <w:p w14:paraId="402201A0"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themeColor="text1"/>
                <w:sz w:val="18"/>
                <w:szCs w:val="18"/>
              </w:rPr>
              <w:t>Current portion of debentures, net</w:t>
            </w:r>
          </w:p>
        </w:tc>
        <w:tc>
          <w:tcPr>
            <w:tcW w:w="1373" w:type="dxa"/>
            <w:tcBorders>
              <w:bottom w:val="single" w:sz="4" w:space="0" w:color="auto"/>
            </w:tcBorders>
            <w:vAlign w:val="bottom"/>
          </w:tcPr>
          <w:p w14:paraId="73A51EAE" w14:textId="6546F11D" w:rsidR="00993856" w:rsidRPr="009239F4" w:rsidRDefault="007E21E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4,489,266</w:t>
            </w:r>
          </w:p>
        </w:tc>
        <w:tc>
          <w:tcPr>
            <w:tcW w:w="1374" w:type="dxa"/>
            <w:tcBorders>
              <w:bottom w:val="single" w:sz="4" w:space="0" w:color="auto"/>
            </w:tcBorders>
            <w:vAlign w:val="bottom"/>
          </w:tcPr>
          <w:p w14:paraId="2096E4F6" w14:textId="413CD165"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10,385,354</w:t>
            </w:r>
          </w:p>
        </w:tc>
        <w:tc>
          <w:tcPr>
            <w:tcW w:w="1373" w:type="dxa"/>
            <w:tcBorders>
              <w:bottom w:val="single" w:sz="4" w:space="0" w:color="auto"/>
            </w:tcBorders>
            <w:vAlign w:val="bottom"/>
          </w:tcPr>
          <w:p w14:paraId="57DA6CA2" w14:textId="2DC151DA" w:rsidR="00993856" w:rsidRPr="009239F4" w:rsidRDefault="00257E5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2,991,074</w:t>
            </w:r>
          </w:p>
        </w:tc>
        <w:tc>
          <w:tcPr>
            <w:tcW w:w="1374" w:type="dxa"/>
            <w:tcBorders>
              <w:bottom w:val="single" w:sz="4" w:space="0" w:color="auto"/>
            </w:tcBorders>
            <w:vAlign w:val="bottom"/>
          </w:tcPr>
          <w:p w14:paraId="718676B0" w14:textId="34629C5D"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9,985,858</w:t>
            </w:r>
          </w:p>
        </w:tc>
      </w:tr>
      <w:tr w:rsidR="00993856" w:rsidRPr="009239F4" w14:paraId="58B60E26" w14:textId="77777777" w:rsidTr="00AC7DCB">
        <w:tc>
          <w:tcPr>
            <w:tcW w:w="3969" w:type="dxa"/>
            <w:tcBorders>
              <w:top w:val="nil"/>
              <w:left w:val="nil"/>
              <w:right w:val="nil"/>
            </w:tcBorders>
            <w:vAlign w:val="bottom"/>
          </w:tcPr>
          <w:p w14:paraId="414288FB"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p>
        </w:tc>
        <w:tc>
          <w:tcPr>
            <w:tcW w:w="1373" w:type="dxa"/>
            <w:tcBorders>
              <w:top w:val="single" w:sz="4" w:space="0" w:color="auto"/>
            </w:tcBorders>
            <w:vAlign w:val="bottom"/>
          </w:tcPr>
          <w:p w14:paraId="308DE94A"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4F3B8922" w14:textId="77777777" w:rsidR="00993856" w:rsidRPr="009239F4" w:rsidRDefault="00993856" w:rsidP="005215C4">
            <w:pPr>
              <w:ind w:right="-72"/>
              <w:jc w:val="right"/>
              <w:rPr>
                <w:rFonts w:ascii="Arial" w:eastAsia="Arial" w:hAnsi="Arial" w:cs="Arial"/>
                <w:color w:val="000000"/>
                <w:sz w:val="18"/>
                <w:szCs w:val="18"/>
              </w:rPr>
            </w:pPr>
          </w:p>
        </w:tc>
        <w:tc>
          <w:tcPr>
            <w:tcW w:w="1373" w:type="dxa"/>
            <w:tcBorders>
              <w:top w:val="single" w:sz="4" w:space="0" w:color="auto"/>
            </w:tcBorders>
            <w:vAlign w:val="bottom"/>
          </w:tcPr>
          <w:p w14:paraId="3A08C19B"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7CF8327E"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21911837" w14:textId="77777777" w:rsidTr="00AC7DCB">
        <w:tc>
          <w:tcPr>
            <w:tcW w:w="3969" w:type="dxa"/>
            <w:tcBorders>
              <w:top w:val="nil"/>
              <w:left w:val="nil"/>
              <w:right w:val="nil"/>
            </w:tcBorders>
            <w:vAlign w:val="bottom"/>
          </w:tcPr>
          <w:p w14:paraId="5B49A3BE"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Debentures</w:t>
            </w:r>
          </w:p>
        </w:tc>
        <w:tc>
          <w:tcPr>
            <w:tcW w:w="1373" w:type="dxa"/>
            <w:vAlign w:val="bottom"/>
          </w:tcPr>
          <w:p w14:paraId="331B84FE" w14:textId="56AE8302" w:rsidR="00993856" w:rsidRPr="009239F4" w:rsidRDefault="007E21E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48,500,085</w:t>
            </w:r>
          </w:p>
        </w:tc>
        <w:tc>
          <w:tcPr>
            <w:tcW w:w="1374" w:type="dxa"/>
            <w:vAlign w:val="bottom"/>
          </w:tcPr>
          <w:p w14:paraId="41C9DD5D" w14:textId="28B2A43D" w:rsidR="00993856" w:rsidRPr="009239F4" w:rsidRDefault="00993856" w:rsidP="005215C4">
            <w:pPr>
              <w:ind w:left="-110" w:right="-72"/>
              <w:jc w:val="right"/>
              <w:rPr>
                <w:rFonts w:ascii="Arial" w:eastAsia="Arial" w:hAnsi="Arial" w:cs="Arial"/>
                <w:color w:val="000000"/>
                <w:sz w:val="18"/>
                <w:szCs w:val="18"/>
              </w:rPr>
            </w:pPr>
            <w:r w:rsidRPr="009239F4">
              <w:rPr>
                <w:rFonts w:ascii="Arial" w:hAnsi="Arial" w:cs="Arial"/>
                <w:color w:val="000000"/>
                <w:sz w:val="18"/>
                <w:szCs w:val="18"/>
              </w:rPr>
              <w:t>38,000,106</w:t>
            </w:r>
          </w:p>
        </w:tc>
        <w:tc>
          <w:tcPr>
            <w:tcW w:w="1373" w:type="dxa"/>
            <w:vAlign w:val="bottom"/>
          </w:tcPr>
          <w:p w14:paraId="783E117F" w14:textId="1065D8C4" w:rsidR="00993856" w:rsidRPr="009239F4" w:rsidRDefault="00257E5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40,400,000</w:t>
            </w:r>
          </w:p>
        </w:tc>
        <w:tc>
          <w:tcPr>
            <w:tcW w:w="1374" w:type="dxa"/>
            <w:vAlign w:val="bottom"/>
          </w:tcPr>
          <w:p w14:paraId="003237BE" w14:textId="3E03E72E"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28,400,000</w:t>
            </w:r>
          </w:p>
        </w:tc>
      </w:tr>
      <w:tr w:rsidR="00993856" w:rsidRPr="009239F4" w14:paraId="4CB04B15" w14:textId="77777777" w:rsidTr="00AC7DCB">
        <w:trPr>
          <w:trHeight w:val="66"/>
        </w:trPr>
        <w:tc>
          <w:tcPr>
            <w:tcW w:w="3969" w:type="dxa"/>
            <w:tcBorders>
              <w:top w:val="nil"/>
              <w:left w:val="nil"/>
              <w:right w:val="nil"/>
            </w:tcBorders>
            <w:vAlign w:val="bottom"/>
          </w:tcPr>
          <w:p w14:paraId="565AC58E"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Deferred financing fees</w:t>
            </w:r>
          </w:p>
        </w:tc>
        <w:tc>
          <w:tcPr>
            <w:tcW w:w="1373" w:type="dxa"/>
            <w:tcBorders>
              <w:bottom w:val="single" w:sz="4" w:space="0" w:color="auto"/>
            </w:tcBorders>
            <w:vAlign w:val="bottom"/>
          </w:tcPr>
          <w:p w14:paraId="7359BD10" w14:textId="351FBBAD" w:rsidR="00993856" w:rsidRPr="009239F4" w:rsidRDefault="007E21E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(201,413)</w:t>
            </w:r>
          </w:p>
        </w:tc>
        <w:tc>
          <w:tcPr>
            <w:tcW w:w="1374" w:type="dxa"/>
            <w:tcBorders>
              <w:bottom w:val="single" w:sz="4" w:space="0" w:color="auto"/>
            </w:tcBorders>
            <w:vAlign w:val="bottom"/>
          </w:tcPr>
          <w:p w14:paraId="54B6FEE7" w14:textId="63D39832"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(26,077)</w:t>
            </w:r>
          </w:p>
        </w:tc>
        <w:tc>
          <w:tcPr>
            <w:tcW w:w="1373" w:type="dxa"/>
            <w:tcBorders>
              <w:bottom w:val="single" w:sz="4" w:space="0" w:color="auto"/>
            </w:tcBorders>
            <w:vAlign w:val="bottom"/>
          </w:tcPr>
          <w:p w14:paraId="0B5DD9EF" w14:textId="2C178BC5" w:rsidR="00993856" w:rsidRPr="009239F4" w:rsidRDefault="00257E5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(196,063)</w:t>
            </w:r>
          </w:p>
        </w:tc>
        <w:tc>
          <w:tcPr>
            <w:tcW w:w="1374" w:type="dxa"/>
            <w:tcBorders>
              <w:bottom w:val="single" w:sz="4" w:space="0" w:color="auto"/>
            </w:tcBorders>
            <w:vAlign w:val="bottom"/>
          </w:tcPr>
          <w:p w14:paraId="2A7E5C86" w14:textId="4A8D9E5C"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(17,284)</w:t>
            </w:r>
          </w:p>
        </w:tc>
      </w:tr>
      <w:tr w:rsidR="00993856" w:rsidRPr="009239F4" w14:paraId="6AFE4F6A" w14:textId="77777777" w:rsidTr="00AC7DCB">
        <w:trPr>
          <w:trHeight w:val="66"/>
        </w:trPr>
        <w:tc>
          <w:tcPr>
            <w:tcW w:w="3969" w:type="dxa"/>
            <w:tcBorders>
              <w:top w:val="nil"/>
              <w:left w:val="nil"/>
              <w:right w:val="nil"/>
            </w:tcBorders>
            <w:vAlign w:val="bottom"/>
          </w:tcPr>
          <w:p w14:paraId="223D4CA2"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p>
        </w:tc>
        <w:tc>
          <w:tcPr>
            <w:tcW w:w="1373" w:type="dxa"/>
            <w:tcBorders>
              <w:top w:val="single" w:sz="4" w:space="0" w:color="auto"/>
            </w:tcBorders>
            <w:vAlign w:val="bottom"/>
          </w:tcPr>
          <w:p w14:paraId="24B19AD3"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4C8D5E6D" w14:textId="77777777" w:rsidR="00993856" w:rsidRPr="009239F4" w:rsidRDefault="00993856" w:rsidP="005215C4">
            <w:pPr>
              <w:ind w:right="-72"/>
              <w:jc w:val="right"/>
              <w:rPr>
                <w:rFonts w:ascii="Arial" w:eastAsia="Arial" w:hAnsi="Arial" w:cs="Arial"/>
                <w:color w:val="000000"/>
                <w:sz w:val="18"/>
                <w:szCs w:val="18"/>
              </w:rPr>
            </w:pPr>
          </w:p>
        </w:tc>
        <w:tc>
          <w:tcPr>
            <w:tcW w:w="1373" w:type="dxa"/>
            <w:tcBorders>
              <w:top w:val="single" w:sz="4" w:space="0" w:color="auto"/>
            </w:tcBorders>
            <w:vAlign w:val="bottom"/>
          </w:tcPr>
          <w:p w14:paraId="666C6A44"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68359768"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62E30E2D" w14:textId="77777777" w:rsidTr="00AC7DCB">
        <w:trPr>
          <w:trHeight w:val="145"/>
        </w:trPr>
        <w:tc>
          <w:tcPr>
            <w:tcW w:w="3969" w:type="dxa"/>
            <w:tcBorders>
              <w:top w:val="nil"/>
              <w:left w:val="nil"/>
              <w:right w:val="nil"/>
            </w:tcBorders>
            <w:vAlign w:val="bottom"/>
          </w:tcPr>
          <w:p w14:paraId="39397F28"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Debentures, net</w:t>
            </w:r>
          </w:p>
        </w:tc>
        <w:tc>
          <w:tcPr>
            <w:tcW w:w="1373" w:type="dxa"/>
            <w:tcBorders>
              <w:bottom w:val="single" w:sz="4" w:space="0" w:color="auto"/>
            </w:tcBorders>
            <w:vAlign w:val="bottom"/>
          </w:tcPr>
          <w:p w14:paraId="6DCFFFDD" w14:textId="0060DFE6" w:rsidR="00993856" w:rsidRPr="009239F4" w:rsidRDefault="007E21E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48,298,672</w:t>
            </w:r>
          </w:p>
        </w:tc>
        <w:tc>
          <w:tcPr>
            <w:tcW w:w="1374" w:type="dxa"/>
            <w:tcBorders>
              <w:bottom w:val="single" w:sz="4" w:space="0" w:color="auto"/>
            </w:tcBorders>
            <w:vAlign w:val="bottom"/>
          </w:tcPr>
          <w:p w14:paraId="5F97B56C" w14:textId="785C76B4"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37,974,029</w:t>
            </w:r>
          </w:p>
        </w:tc>
        <w:tc>
          <w:tcPr>
            <w:tcW w:w="1373" w:type="dxa"/>
            <w:tcBorders>
              <w:bottom w:val="single" w:sz="4" w:space="0" w:color="auto"/>
            </w:tcBorders>
            <w:vAlign w:val="bottom"/>
          </w:tcPr>
          <w:p w14:paraId="5A17DF0D" w14:textId="63B95F6A" w:rsidR="00993856" w:rsidRPr="009239F4" w:rsidRDefault="00257E5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40,203,937</w:t>
            </w:r>
          </w:p>
        </w:tc>
        <w:tc>
          <w:tcPr>
            <w:tcW w:w="1374" w:type="dxa"/>
            <w:tcBorders>
              <w:bottom w:val="single" w:sz="4" w:space="0" w:color="auto"/>
            </w:tcBorders>
            <w:vAlign w:val="bottom"/>
          </w:tcPr>
          <w:p w14:paraId="60D4E85C" w14:textId="62DE0937"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28,382,716</w:t>
            </w:r>
          </w:p>
        </w:tc>
      </w:tr>
      <w:tr w:rsidR="00993856" w:rsidRPr="009239F4" w14:paraId="5CB739C4" w14:textId="77777777" w:rsidTr="00DE684B">
        <w:trPr>
          <w:trHeight w:val="145"/>
        </w:trPr>
        <w:tc>
          <w:tcPr>
            <w:tcW w:w="3969" w:type="dxa"/>
            <w:tcBorders>
              <w:top w:val="nil"/>
              <w:left w:val="nil"/>
              <w:right w:val="nil"/>
            </w:tcBorders>
            <w:vAlign w:val="bottom"/>
          </w:tcPr>
          <w:p w14:paraId="3BA3BEBF"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p>
        </w:tc>
        <w:tc>
          <w:tcPr>
            <w:tcW w:w="1373" w:type="dxa"/>
            <w:tcBorders>
              <w:top w:val="single" w:sz="4" w:space="0" w:color="auto"/>
            </w:tcBorders>
            <w:vAlign w:val="bottom"/>
          </w:tcPr>
          <w:p w14:paraId="13D97C88"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198B2A67" w14:textId="77777777" w:rsidR="00993856" w:rsidRPr="009239F4" w:rsidRDefault="00993856" w:rsidP="005215C4">
            <w:pPr>
              <w:ind w:right="-72"/>
              <w:jc w:val="right"/>
              <w:rPr>
                <w:rFonts w:ascii="Arial" w:eastAsia="Arial" w:hAnsi="Arial" w:cs="Arial"/>
                <w:color w:val="000000"/>
                <w:sz w:val="18"/>
                <w:szCs w:val="18"/>
              </w:rPr>
            </w:pPr>
          </w:p>
        </w:tc>
        <w:tc>
          <w:tcPr>
            <w:tcW w:w="1373" w:type="dxa"/>
            <w:tcBorders>
              <w:top w:val="single" w:sz="4" w:space="0" w:color="auto"/>
            </w:tcBorders>
            <w:vAlign w:val="bottom"/>
          </w:tcPr>
          <w:p w14:paraId="0AE65F5A" w14:textId="77777777" w:rsidR="00993856" w:rsidRPr="009239F4" w:rsidRDefault="00993856" w:rsidP="005215C4">
            <w:pPr>
              <w:ind w:right="-72"/>
              <w:jc w:val="right"/>
              <w:rPr>
                <w:rFonts w:ascii="Arial" w:eastAsia="Arial" w:hAnsi="Arial" w:cs="Arial"/>
                <w:color w:val="000000"/>
                <w:sz w:val="18"/>
                <w:szCs w:val="18"/>
              </w:rPr>
            </w:pPr>
          </w:p>
        </w:tc>
        <w:tc>
          <w:tcPr>
            <w:tcW w:w="1374" w:type="dxa"/>
            <w:tcBorders>
              <w:top w:val="single" w:sz="4" w:space="0" w:color="auto"/>
            </w:tcBorders>
            <w:vAlign w:val="bottom"/>
          </w:tcPr>
          <w:p w14:paraId="42E4C06F"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7520539B" w14:textId="77777777" w:rsidTr="00DE684B">
        <w:trPr>
          <w:trHeight w:val="145"/>
        </w:trPr>
        <w:tc>
          <w:tcPr>
            <w:tcW w:w="3969" w:type="dxa"/>
            <w:tcBorders>
              <w:top w:val="nil"/>
              <w:left w:val="nil"/>
              <w:bottom w:val="nil"/>
              <w:right w:val="nil"/>
            </w:tcBorders>
            <w:vAlign w:val="bottom"/>
          </w:tcPr>
          <w:p w14:paraId="7C2FED11"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Total debentures, net</w:t>
            </w:r>
          </w:p>
        </w:tc>
        <w:tc>
          <w:tcPr>
            <w:tcW w:w="1373" w:type="dxa"/>
            <w:tcBorders>
              <w:bottom w:val="single" w:sz="4" w:space="0" w:color="auto"/>
            </w:tcBorders>
            <w:vAlign w:val="bottom"/>
          </w:tcPr>
          <w:p w14:paraId="55A68F59" w14:textId="72AD696A" w:rsidR="00993856" w:rsidRPr="009239F4" w:rsidRDefault="007E21E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52,787,938</w:t>
            </w:r>
          </w:p>
        </w:tc>
        <w:tc>
          <w:tcPr>
            <w:tcW w:w="1374" w:type="dxa"/>
            <w:tcBorders>
              <w:bottom w:val="single" w:sz="4" w:space="0" w:color="auto"/>
            </w:tcBorders>
            <w:vAlign w:val="bottom"/>
          </w:tcPr>
          <w:p w14:paraId="71D63201" w14:textId="32FFCEDE" w:rsidR="00993856" w:rsidRPr="009239F4" w:rsidRDefault="00993856" w:rsidP="005215C4">
            <w:pPr>
              <w:ind w:left="-20" w:right="-72"/>
              <w:jc w:val="right"/>
              <w:rPr>
                <w:rFonts w:ascii="Arial" w:eastAsia="Arial" w:hAnsi="Arial" w:cs="Arial"/>
                <w:color w:val="000000"/>
                <w:sz w:val="18"/>
                <w:szCs w:val="18"/>
              </w:rPr>
            </w:pPr>
            <w:r w:rsidRPr="009239F4">
              <w:rPr>
                <w:rFonts w:ascii="Arial" w:eastAsia="Arial" w:hAnsi="Arial" w:cs="Arial"/>
                <w:color w:val="000000"/>
                <w:sz w:val="18"/>
                <w:szCs w:val="18"/>
              </w:rPr>
              <w:t>48,359,383</w:t>
            </w:r>
          </w:p>
        </w:tc>
        <w:tc>
          <w:tcPr>
            <w:tcW w:w="1373" w:type="dxa"/>
            <w:tcBorders>
              <w:bottom w:val="single" w:sz="4" w:space="0" w:color="auto"/>
            </w:tcBorders>
            <w:vAlign w:val="bottom"/>
          </w:tcPr>
          <w:p w14:paraId="4149470D" w14:textId="2F4AD37A" w:rsidR="00993856" w:rsidRPr="009239F4" w:rsidRDefault="00257E5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43,195,011</w:t>
            </w:r>
          </w:p>
        </w:tc>
        <w:tc>
          <w:tcPr>
            <w:tcW w:w="1374" w:type="dxa"/>
            <w:tcBorders>
              <w:bottom w:val="single" w:sz="4" w:space="0" w:color="auto"/>
            </w:tcBorders>
            <w:vAlign w:val="bottom"/>
          </w:tcPr>
          <w:p w14:paraId="33378CC6" w14:textId="58816737"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38,368,574</w:t>
            </w:r>
          </w:p>
        </w:tc>
      </w:tr>
      <w:bookmarkEnd w:id="46"/>
    </w:tbl>
    <w:p w14:paraId="74344CAE" w14:textId="77777777" w:rsidR="00881246" w:rsidRPr="009239F4" w:rsidRDefault="00881246" w:rsidP="005215C4">
      <w:pPr>
        <w:jc w:val="both"/>
        <w:rPr>
          <w:rFonts w:ascii="Arial" w:eastAsia="Arial" w:hAnsi="Arial" w:cs="Arial"/>
          <w:color w:val="000000"/>
          <w:sz w:val="18"/>
          <w:szCs w:val="18"/>
        </w:rPr>
      </w:pPr>
    </w:p>
    <w:p w14:paraId="156E944B" w14:textId="640F4E26"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The movements of debentures during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4E3BB612" w14:textId="77777777" w:rsidR="00881246" w:rsidRPr="009239F4" w:rsidRDefault="00881246" w:rsidP="005215C4">
      <w:pPr>
        <w:jc w:val="both"/>
        <w:rPr>
          <w:rFonts w:ascii="Arial" w:eastAsia="Arial" w:hAnsi="Arial" w:cs="Arial"/>
          <w:color w:val="000000"/>
          <w:sz w:val="18"/>
          <w:szCs w:val="18"/>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881246" w:rsidRPr="009239F4" w14:paraId="4A108118" w14:textId="77777777" w:rsidTr="00213C1D">
        <w:tc>
          <w:tcPr>
            <w:tcW w:w="3959" w:type="dxa"/>
            <w:vAlign w:val="bottom"/>
          </w:tcPr>
          <w:p w14:paraId="63C4AC8D" w14:textId="77777777" w:rsidR="00881246" w:rsidRPr="009239F4" w:rsidRDefault="00881246" w:rsidP="005215C4">
            <w:pPr>
              <w:ind w:left="-113"/>
              <w:rPr>
                <w:rFonts w:ascii="Arial" w:eastAsia="Arial" w:hAnsi="Arial" w:cs="Arial"/>
                <w:b/>
                <w:color w:val="000000"/>
                <w:sz w:val="18"/>
                <w:szCs w:val="18"/>
              </w:rPr>
            </w:pPr>
          </w:p>
        </w:tc>
        <w:tc>
          <w:tcPr>
            <w:tcW w:w="2736" w:type="dxa"/>
            <w:gridSpan w:val="2"/>
            <w:tcBorders>
              <w:bottom w:val="single" w:sz="4" w:space="0" w:color="auto"/>
            </w:tcBorders>
            <w:vAlign w:val="bottom"/>
          </w:tcPr>
          <w:p w14:paraId="0B1C792A"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5E60EED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vAlign w:val="bottom"/>
          </w:tcPr>
          <w:p w14:paraId="47B86D60"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0948D49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09E9C51F" w14:textId="77777777" w:rsidTr="00213C1D">
        <w:trPr>
          <w:trHeight w:val="349"/>
        </w:trPr>
        <w:tc>
          <w:tcPr>
            <w:tcW w:w="3959" w:type="dxa"/>
            <w:vAlign w:val="bottom"/>
          </w:tcPr>
          <w:p w14:paraId="76354032" w14:textId="77777777" w:rsidR="00993856" w:rsidRPr="009239F4" w:rsidRDefault="00993856" w:rsidP="005215C4">
            <w:pPr>
              <w:ind w:left="-113"/>
              <w:rPr>
                <w:rFonts w:ascii="Arial" w:eastAsia="Arial" w:hAnsi="Arial" w:cs="Arial"/>
                <w:b/>
                <w:color w:val="000000"/>
                <w:sz w:val="18"/>
                <w:szCs w:val="18"/>
              </w:rPr>
            </w:pPr>
          </w:p>
        </w:tc>
        <w:tc>
          <w:tcPr>
            <w:tcW w:w="1368" w:type="dxa"/>
            <w:tcBorders>
              <w:top w:val="single" w:sz="4" w:space="0" w:color="auto"/>
              <w:bottom w:val="single" w:sz="4" w:space="0" w:color="auto"/>
            </w:tcBorders>
            <w:vAlign w:val="bottom"/>
          </w:tcPr>
          <w:p w14:paraId="5F8CD34D"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59BACBA4" w14:textId="38931FCB" w:rsidR="00993856" w:rsidRPr="009239F4" w:rsidRDefault="00993856" w:rsidP="005215C4">
            <w:pPr>
              <w:ind w:right="-72"/>
              <w:jc w:val="right"/>
              <w:rPr>
                <w:rFonts w:ascii="Arial" w:eastAsia="Arial" w:hAnsi="Arial" w:cs="Arial"/>
                <w:bCs/>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vAlign w:val="bottom"/>
          </w:tcPr>
          <w:p w14:paraId="0E776B93"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5B99E8F" w14:textId="1666AA84" w:rsidR="00993856" w:rsidRPr="009239F4" w:rsidRDefault="00993856" w:rsidP="005215C4">
            <w:pPr>
              <w:ind w:right="-72"/>
              <w:jc w:val="right"/>
              <w:rPr>
                <w:rFonts w:ascii="Arial" w:eastAsia="Arial" w:hAnsi="Arial" w:cs="Arial"/>
                <w:bCs/>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vAlign w:val="bottom"/>
          </w:tcPr>
          <w:p w14:paraId="00ED4F44"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B46451E" w14:textId="2B069216" w:rsidR="00993856" w:rsidRPr="009239F4" w:rsidRDefault="00993856" w:rsidP="005215C4">
            <w:pPr>
              <w:ind w:right="-72"/>
              <w:jc w:val="right"/>
              <w:rPr>
                <w:rFonts w:ascii="Arial" w:eastAsia="Arial" w:hAnsi="Arial" w:cs="Arial"/>
                <w:bCs/>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vAlign w:val="bottom"/>
          </w:tcPr>
          <w:p w14:paraId="623C20ED"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7B8073DC" w14:textId="37C80DE6" w:rsidR="00993856" w:rsidRPr="009239F4" w:rsidRDefault="00993856" w:rsidP="005215C4">
            <w:pPr>
              <w:ind w:right="-72"/>
              <w:jc w:val="right"/>
              <w:rPr>
                <w:rFonts w:ascii="Arial" w:eastAsia="Arial" w:hAnsi="Arial" w:cs="Arial"/>
                <w:bCs/>
                <w:color w:val="000000"/>
                <w:sz w:val="18"/>
                <w:szCs w:val="18"/>
              </w:rPr>
            </w:pPr>
            <w:r w:rsidRPr="009239F4">
              <w:rPr>
                <w:rFonts w:ascii="Arial" w:eastAsia="Arial" w:hAnsi="Arial" w:cs="Arial"/>
                <w:b/>
                <w:color w:val="000000"/>
                <w:sz w:val="18"/>
                <w:szCs w:val="18"/>
              </w:rPr>
              <w:t>Baht ’000</w:t>
            </w:r>
          </w:p>
        </w:tc>
      </w:tr>
      <w:tr w:rsidR="0095545A" w:rsidRPr="009239F4" w14:paraId="197301A3" w14:textId="77777777" w:rsidTr="00213C1D">
        <w:trPr>
          <w:trHeight w:val="74"/>
        </w:trPr>
        <w:tc>
          <w:tcPr>
            <w:tcW w:w="3959" w:type="dxa"/>
            <w:tcBorders>
              <w:top w:val="nil"/>
              <w:left w:val="nil"/>
              <w:right w:val="nil"/>
            </w:tcBorders>
            <w:vAlign w:val="bottom"/>
          </w:tcPr>
          <w:p w14:paraId="683BF606" w14:textId="77777777" w:rsidR="0095545A" w:rsidRPr="009239F4" w:rsidRDefault="0095545A" w:rsidP="005215C4">
            <w:pPr>
              <w:tabs>
                <w:tab w:val="left" w:pos="3295"/>
                <w:tab w:val="left" w:pos="9744"/>
              </w:tabs>
              <w:ind w:left="-113" w:right="-108"/>
              <w:rPr>
                <w:rFonts w:ascii="Arial" w:eastAsia="Arial" w:hAnsi="Arial" w:cs="Arial"/>
                <w:b/>
                <w:color w:val="000000"/>
                <w:sz w:val="18"/>
                <w:szCs w:val="18"/>
              </w:rPr>
            </w:pPr>
          </w:p>
        </w:tc>
        <w:tc>
          <w:tcPr>
            <w:tcW w:w="1368" w:type="dxa"/>
            <w:tcBorders>
              <w:top w:val="single" w:sz="4" w:space="0" w:color="auto"/>
            </w:tcBorders>
            <w:vAlign w:val="bottom"/>
          </w:tcPr>
          <w:p w14:paraId="5F5A341F" w14:textId="77777777" w:rsidR="0095545A" w:rsidRPr="009239F4" w:rsidRDefault="0095545A" w:rsidP="005215C4">
            <w:pPr>
              <w:keepNext/>
              <w:keepLine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228E7157" w14:textId="77777777" w:rsidR="0095545A" w:rsidRPr="009239F4" w:rsidRDefault="0095545A" w:rsidP="005215C4">
            <w:pPr>
              <w:keepNext/>
              <w:keepLine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4D9ED58B" w14:textId="77777777" w:rsidR="0095545A" w:rsidRPr="009239F4" w:rsidRDefault="0095545A" w:rsidP="005215C4">
            <w:pPr>
              <w:keepNext/>
              <w:keepLines/>
              <w:tabs>
                <w:tab w:val="left" w:pos="3295"/>
                <w:tab w:val="left" w:pos="9744"/>
              </w:tab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61732583" w14:textId="77777777" w:rsidR="0095545A" w:rsidRPr="009239F4" w:rsidRDefault="0095545A" w:rsidP="005215C4">
            <w:pPr>
              <w:keepNext/>
              <w:keepLines/>
              <w:tabs>
                <w:tab w:val="left" w:pos="3295"/>
                <w:tab w:val="left" w:pos="9744"/>
              </w:tabs>
              <w:ind w:right="-72"/>
              <w:jc w:val="right"/>
              <w:rPr>
                <w:rFonts w:ascii="Arial" w:eastAsia="Arial" w:hAnsi="Arial" w:cs="Arial"/>
                <w:b/>
                <w:color w:val="000000"/>
                <w:sz w:val="18"/>
                <w:szCs w:val="18"/>
              </w:rPr>
            </w:pPr>
          </w:p>
        </w:tc>
      </w:tr>
      <w:tr w:rsidR="00993856" w:rsidRPr="009239F4" w14:paraId="153BEAB4" w14:textId="77777777" w:rsidTr="6270F74C">
        <w:tc>
          <w:tcPr>
            <w:tcW w:w="3959" w:type="dxa"/>
            <w:tcBorders>
              <w:top w:val="nil"/>
              <w:left w:val="nil"/>
              <w:right w:val="nil"/>
            </w:tcBorders>
            <w:vAlign w:val="bottom"/>
          </w:tcPr>
          <w:p w14:paraId="6C128508"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bookmarkStart w:id="47" w:name="OLE_LINK9"/>
            <w:r w:rsidRPr="009239F4">
              <w:rPr>
                <w:rFonts w:ascii="Arial" w:eastAsia="Arial" w:hAnsi="Arial" w:cs="Arial"/>
                <w:color w:val="000000"/>
                <w:sz w:val="18"/>
                <w:szCs w:val="18"/>
              </w:rPr>
              <w:t>Opening net book value</w:t>
            </w:r>
          </w:p>
        </w:tc>
        <w:tc>
          <w:tcPr>
            <w:tcW w:w="1368" w:type="dxa"/>
            <w:vAlign w:val="bottom"/>
          </w:tcPr>
          <w:p w14:paraId="1D86744D" w14:textId="4213AD04"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48,359,383</w:t>
            </w:r>
          </w:p>
        </w:tc>
        <w:tc>
          <w:tcPr>
            <w:tcW w:w="1368" w:type="dxa"/>
            <w:vAlign w:val="bottom"/>
          </w:tcPr>
          <w:p w14:paraId="4A287322" w14:textId="698049D9"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46,049,415</w:t>
            </w:r>
          </w:p>
        </w:tc>
        <w:tc>
          <w:tcPr>
            <w:tcW w:w="1368" w:type="dxa"/>
            <w:vAlign w:val="bottom"/>
          </w:tcPr>
          <w:p w14:paraId="0CD5ABEF" w14:textId="7B4F74B3" w:rsidR="00993856" w:rsidRPr="009239F4" w:rsidRDefault="00566D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38,368,574</w:t>
            </w:r>
          </w:p>
        </w:tc>
        <w:tc>
          <w:tcPr>
            <w:tcW w:w="1368" w:type="dxa"/>
            <w:vAlign w:val="bottom"/>
          </w:tcPr>
          <w:p w14:paraId="7C31955C" w14:textId="73AF4826"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34,660,903</w:t>
            </w:r>
          </w:p>
        </w:tc>
      </w:tr>
      <w:tr w:rsidR="00993856" w:rsidRPr="009239F4" w14:paraId="4D83B206" w14:textId="77777777" w:rsidTr="00A56704">
        <w:tc>
          <w:tcPr>
            <w:tcW w:w="3959" w:type="dxa"/>
            <w:tcBorders>
              <w:top w:val="nil"/>
              <w:left w:val="nil"/>
              <w:right w:val="nil"/>
            </w:tcBorders>
            <w:vAlign w:val="bottom"/>
          </w:tcPr>
          <w:p w14:paraId="36A7ADAB"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368" w:type="dxa"/>
          </w:tcPr>
          <w:p w14:paraId="59BE4E63" w14:textId="07F03746"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14,801,822</w:t>
            </w:r>
          </w:p>
        </w:tc>
        <w:tc>
          <w:tcPr>
            <w:tcW w:w="1368" w:type="dxa"/>
          </w:tcPr>
          <w:p w14:paraId="74D220ED" w14:textId="3D2518C4" w:rsidR="00993856" w:rsidRPr="009239F4" w:rsidRDefault="00993856" w:rsidP="005215C4">
            <w:pPr>
              <w:ind w:left="-20" w:right="-72"/>
              <w:jc w:val="right"/>
              <w:rPr>
                <w:rFonts w:ascii="Arial" w:eastAsia="Arial" w:hAnsi="Arial" w:cs="Arial"/>
                <w:color w:val="000000"/>
                <w:sz w:val="18"/>
                <w:szCs w:val="18"/>
              </w:rPr>
            </w:pPr>
            <w:r w:rsidRPr="009239F4">
              <w:rPr>
                <w:rFonts w:ascii="Arial" w:hAnsi="Arial" w:cs="Arial"/>
                <w:color w:val="000000"/>
                <w:sz w:val="18"/>
                <w:szCs w:val="18"/>
              </w:rPr>
              <w:t>5,700,000</w:t>
            </w:r>
          </w:p>
        </w:tc>
        <w:tc>
          <w:tcPr>
            <w:tcW w:w="1368" w:type="dxa"/>
          </w:tcPr>
          <w:p w14:paraId="3C4612B1" w14:textId="1757E6CF" w:rsidR="00993856" w:rsidRPr="009239F4" w:rsidRDefault="00566D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14,801,822</w:t>
            </w:r>
          </w:p>
        </w:tc>
        <w:tc>
          <w:tcPr>
            <w:tcW w:w="1368" w:type="dxa"/>
          </w:tcPr>
          <w:p w14:paraId="6747EE09" w14:textId="2BBDB3E4"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5,700,000</w:t>
            </w:r>
          </w:p>
        </w:tc>
      </w:tr>
      <w:tr w:rsidR="00993856" w:rsidRPr="009239F4" w14:paraId="38F256C0" w14:textId="77777777" w:rsidTr="00A56704">
        <w:tc>
          <w:tcPr>
            <w:tcW w:w="3959" w:type="dxa"/>
            <w:tcBorders>
              <w:top w:val="nil"/>
              <w:left w:val="nil"/>
              <w:right w:val="nil"/>
            </w:tcBorders>
            <w:vAlign w:val="bottom"/>
          </w:tcPr>
          <w:p w14:paraId="482C923C" w14:textId="70691DFB"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Redemptions</w:t>
            </w:r>
          </w:p>
        </w:tc>
        <w:tc>
          <w:tcPr>
            <w:tcW w:w="1368" w:type="dxa"/>
          </w:tcPr>
          <w:p w14:paraId="70F2D8F1" w14:textId="7BCDD2D1"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(10,399,990)</w:t>
            </w:r>
          </w:p>
        </w:tc>
        <w:tc>
          <w:tcPr>
            <w:tcW w:w="1368" w:type="dxa"/>
          </w:tcPr>
          <w:p w14:paraId="2F798AE4" w14:textId="0AF80191" w:rsidR="00993856" w:rsidRPr="009239F4" w:rsidRDefault="00993856" w:rsidP="005215C4">
            <w:pPr>
              <w:ind w:left="-20" w:right="-72"/>
              <w:jc w:val="right"/>
              <w:rPr>
                <w:rFonts w:ascii="Arial" w:eastAsia="Arial" w:hAnsi="Arial" w:cs="Arial"/>
                <w:color w:val="000000"/>
                <w:sz w:val="18"/>
                <w:szCs w:val="18"/>
              </w:rPr>
            </w:pPr>
            <w:r w:rsidRPr="009239F4">
              <w:rPr>
                <w:rFonts w:ascii="Arial" w:hAnsi="Arial" w:cs="Arial"/>
                <w:color w:val="000000"/>
                <w:sz w:val="18"/>
                <w:szCs w:val="18"/>
              </w:rPr>
              <w:t>(3,400,021)</w:t>
            </w:r>
          </w:p>
        </w:tc>
        <w:tc>
          <w:tcPr>
            <w:tcW w:w="1368" w:type="dxa"/>
          </w:tcPr>
          <w:p w14:paraId="64D211AF" w14:textId="688B9603" w:rsidR="00993856" w:rsidRPr="009239F4" w:rsidRDefault="00566D7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(10,000,000)</w:t>
            </w:r>
          </w:p>
        </w:tc>
        <w:tc>
          <w:tcPr>
            <w:tcW w:w="1368" w:type="dxa"/>
          </w:tcPr>
          <w:p w14:paraId="69FD6400" w14:textId="6747982A"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(2,000,000)</w:t>
            </w:r>
          </w:p>
        </w:tc>
      </w:tr>
      <w:tr w:rsidR="005F5C9F" w:rsidRPr="009239F4" w14:paraId="3B9558CA" w14:textId="77777777" w:rsidTr="00A56704">
        <w:tc>
          <w:tcPr>
            <w:tcW w:w="3959" w:type="dxa"/>
            <w:tcBorders>
              <w:top w:val="nil"/>
              <w:left w:val="nil"/>
              <w:right w:val="nil"/>
            </w:tcBorders>
            <w:vAlign w:val="bottom"/>
          </w:tcPr>
          <w:p w14:paraId="42599EE6" w14:textId="4E8D6831" w:rsidR="005F5C9F" w:rsidRPr="009239F4" w:rsidRDefault="00935E65"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 xml:space="preserve">Amortisation of discount on bond to interest </w:t>
            </w:r>
            <w:r w:rsidR="000A25B1" w:rsidRPr="009239F4">
              <w:rPr>
                <w:rFonts w:ascii="Arial" w:eastAsia="Arial" w:hAnsi="Arial" w:cs="Arial"/>
                <w:color w:val="000000"/>
                <w:sz w:val="18"/>
                <w:szCs w:val="18"/>
                <w:cs/>
              </w:rPr>
              <w:br/>
              <w:t xml:space="preserve">   </w:t>
            </w:r>
            <w:r w:rsidRPr="009239F4">
              <w:rPr>
                <w:rFonts w:ascii="Arial" w:eastAsia="Arial" w:hAnsi="Arial" w:cs="Arial"/>
                <w:color w:val="000000"/>
                <w:sz w:val="18"/>
                <w:szCs w:val="18"/>
              </w:rPr>
              <w:t>on bond</w:t>
            </w:r>
          </w:p>
        </w:tc>
        <w:tc>
          <w:tcPr>
            <w:tcW w:w="1368" w:type="dxa"/>
          </w:tcPr>
          <w:p w14:paraId="29C9F429" w14:textId="77777777" w:rsidR="005F5C9F" w:rsidRPr="009239F4" w:rsidRDefault="005F5C9F" w:rsidP="005215C4">
            <w:pPr>
              <w:ind w:right="-72"/>
              <w:jc w:val="right"/>
              <w:rPr>
                <w:rFonts w:ascii="Arial" w:eastAsia="Arial" w:hAnsi="Arial" w:cs="Arial"/>
                <w:color w:val="000000"/>
                <w:sz w:val="18"/>
                <w:szCs w:val="18"/>
              </w:rPr>
            </w:pPr>
          </w:p>
          <w:p w14:paraId="0331C137" w14:textId="4929A8D8" w:rsidR="005F5C9F"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30,478</w:t>
            </w:r>
          </w:p>
        </w:tc>
        <w:tc>
          <w:tcPr>
            <w:tcW w:w="1368" w:type="dxa"/>
          </w:tcPr>
          <w:p w14:paraId="3541FCE9" w14:textId="0D551E81" w:rsidR="005F5C9F" w:rsidRPr="009239F4" w:rsidRDefault="005F5C9F" w:rsidP="005215C4">
            <w:pPr>
              <w:ind w:left="-20" w:right="-72"/>
              <w:jc w:val="right"/>
              <w:rPr>
                <w:rFonts w:ascii="Arial" w:hAnsi="Arial" w:cs="Arial"/>
                <w:color w:val="000000"/>
                <w:sz w:val="18"/>
                <w:szCs w:val="18"/>
              </w:rPr>
            </w:pPr>
          </w:p>
          <w:p w14:paraId="26CDFE6C" w14:textId="2E103740" w:rsidR="005F5C9F" w:rsidRPr="009239F4" w:rsidRDefault="00935E65" w:rsidP="005215C4">
            <w:pPr>
              <w:ind w:left="-20"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tcPr>
          <w:p w14:paraId="735EFF82" w14:textId="77777777" w:rsidR="005F5C9F" w:rsidRPr="009239F4" w:rsidRDefault="005F5C9F" w:rsidP="005215C4">
            <w:pPr>
              <w:ind w:right="-72"/>
              <w:jc w:val="right"/>
              <w:rPr>
                <w:rFonts w:ascii="Arial" w:eastAsia="Arial" w:hAnsi="Arial" w:cs="Arial"/>
                <w:color w:val="000000"/>
                <w:sz w:val="18"/>
                <w:szCs w:val="18"/>
              </w:rPr>
            </w:pPr>
          </w:p>
          <w:p w14:paraId="47A64BDB" w14:textId="6E7AEEDA" w:rsidR="005F5C9F"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30,478</w:t>
            </w:r>
          </w:p>
        </w:tc>
        <w:tc>
          <w:tcPr>
            <w:tcW w:w="1368" w:type="dxa"/>
          </w:tcPr>
          <w:p w14:paraId="3E7B90F0" w14:textId="77777777" w:rsidR="005F5C9F" w:rsidRPr="009239F4" w:rsidRDefault="005F5C9F" w:rsidP="005215C4">
            <w:pPr>
              <w:ind w:right="-72"/>
              <w:jc w:val="right"/>
              <w:rPr>
                <w:rFonts w:ascii="Arial" w:hAnsi="Arial" w:cs="Arial"/>
                <w:color w:val="000000"/>
                <w:sz w:val="18"/>
                <w:szCs w:val="18"/>
              </w:rPr>
            </w:pPr>
          </w:p>
          <w:p w14:paraId="51B8DA23" w14:textId="25740BD3" w:rsidR="005F5C9F" w:rsidRPr="009239F4" w:rsidRDefault="00935E65" w:rsidP="005215C4">
            <w:pPr>
              <w:ind w:right="-72"/>
              <w:jc w:val="right"/>
              <w:rPr>
                <w:rFonts w:ascii="Arial" w:hAnsi="Arial" w:cs="Arial"/>
                <w:color w:val="000000"/>
                <w:sz w:val="18"/>
                <w:szCs w:val="18"/>
              </w:rPr>
            </w:pPr>
            <w:r w:rsidRPr="009239F4">
              <w:rPr>
                <w:rFonts w:ascii="Arial" w:hAnsi="Arial" w:cs="Arial"/>
                <w:color w:val="000000"/>
                <w:sz w:val="18"/>
                <w:szCs w:val="18"/>
              </w:rPr>
              <w:t>-</w:t>
            </w:r>
          </w:p>
        </w:tc>
      </w:tr>
      <w:tr w:rsidR="00993856" w:rsidRPr="009239F4" w14:paraId="15617E48" w14:textId="77777777" w:rsidTr="00213C1D">
        <w:trPr>
          <w:trHeight w:val="69"/>
        </w:trPr>
        <w:tc>
          <w:tcPr>
            <w:tcW w:w="3959" w:type="dxa"/>
            <w:tcBorders>
              <w:top w:val="nil"/>
              <w:left w:val="nil"/>
              <w:right w:val="nil"/>
            </w:tcBorders>
            <w:vAlign w:val="bottom"/>
          </w:tcPr>
          <w:p w14:paraId="21C2E656"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Deferred financing fees</w:t>
            </w:r>
          </w:p>
        </w:tc>
        <w:tc>
          <w:tcPr>
            <w:tcW w:w="1368" w:type="dxa"/>
          </w:tcPr>
          <w:p w14:paraId="4D0B3161" w14:textId="5244E895"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(21,375)</w:t>
            </w:r>
          </w:p>
        </w:tc>
        <w:tc>
          <w:tcPr>
            <w:tcW w:w="1368" w:type="dxa"/>
          </w:tcPr>
          <w:p w14:paraId="417242A9" w14:textId="09BA0DAF"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(7,387)</w:t>
            </w:r>
          </w:p>
        </w:tc>
        <w:tc>
          <w:tcPr>
            <w:tcW w:w="1368" w:type="dxa"/>
          </w:tcPr>
          <w:p w14:paraId="577420DD" w14:textId="144BC0E6"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(21,375)</w:t>
            </w:r>
          </w:p>
        </w:tc>
        <w:tc>
          <w:tcPr>
            <w:tcW w:w="1368" w:type="dxa"/>
          </w:tcPr>
          <w:p w14:paraId="1D1DA577" w14:textId="23953262"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(7,387)</w:t>
            </w:r>
          </w:p>
        </w:tc>
      </w:tr>
      <w:tr w:rsidR="00993856" w:rsidRPr="009239F4" w14:paraId="4035C458" w14:textId="77777777" w:rsidTr="00213C1D">
        <w:tc>
          <w:tcPr>
            <w:tcW w:w="3959" w:type="dxa"/>
            <w:tcBorders>
              <w:top w:val="nil"/>
              <w:left w:val="nil"/>
              <w:right w:val="nil"/>
            </w:tcBorders>
            <w:vAlign w:val="bottom"/>
          </w:tcPr>
          <w:p w14:paraId="58363E89"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Amortisation of deferred financing fees</w:t>
            </w:r>
          </w:p>
        </w:tc>
        <w:tc>
          <w:tcPr>
            <w:tcW w:w="1368" w:type="dxa"/>
            <w:tcBorders>
              <w:bottom w:val="single" w:sz="4" w:space="0" w:color="auto"/>
            </w:tcBorders>
          </w:tcPr>
          <w:p w14:paraId="3409F852" w14:textId="000579DF"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17,620</w:t>
            </w:r>
          </w:p>
        </w:tc>
        <w:tc>
          <w:tcPr>
            <w:tcW w:w="1368" w:type="dxa"/>
            <w:tcBorders>
              <w:bottom w:val="single" w:sz="4" w:space="0" w:color="auto"/>
            </w:tcBorders>
          </w:tcPr>
          <w:p w14:paraId="7D882080" w14:textId="738675F1"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17,376</w:t>
            </w:r>
          </w:p>
        </w:tc>
        <w:tc>
          <w:tcPr>
            <w:tcW w:w="1368" w:type="dxa"/>
            <w:tcBorders>
              <w:bottom w:val="single" w:sz="4" w:space="0" w:color="auto"/>
            </w:tcBorders>
          </w:tcPr>
          <w:p w14:paraId="6A53CFF9" w14:textId="547B45AF"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15,512</w:t>
            </w:r>
          </w:p>
        </w:tc>
        <w:tc>
          <w:tcPr>
            <w:tcW w:w="1368" w:type="dxa"/>
            <w:tcBorders>
              <w:bottom w:val="single" w:sz="4" w:space="0" w:color="auto"/>
            </w:tcBorders>
          </w:tcPr>
          <w:p w14:paraId="2C5E7EDE" w14:textId="6DBC70A5"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15,058</w:t>
            </w:r>
          </w:p>
        </w:tc>
      </w:tr>
      <w:tr w:rsidR="00993856" w:rsidRPr="009239F4" w14:paraId="49E6E631" w14:textId="77777777" w:rsidTr="00213C1D">
        <w:trPr>
          <w:trHeight w:val="70"/>
        </w:trPr>
        <w:tc>
          <w:tcPr>
            <w:tcW w:w="3959" w:type="dxa"/>
            <w:tcBorders>
              <w:top w:val="nil"/>
              <w:left w:val="nil"/>
              <w:right w:val="nil"/>
            </w:tcBorders>
            <w:vAlign w:val="bottom"/>
          </w:tcPr>
          <w:p w14:paraId="69BA3890"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p>
        </w:tc>
        <w:tc>
          <w:tcPr>
            <w:tcW w:w="1368" w:type="dxa"/>
            <w:tcBorders>
              <w:top w:val="single" w:sz="4" w:space="0" w:color="auto"/>
            </w:tcBorders>
            <w:vAlign w:val="bottom"/>
          </w:tcPr>
          <w:p w14:paraId="2818C8ED" w14:textId="77777777" w:rsidR="00993856" w:rsidRPr="009239F4" w:rsidRDefault="00993856" w:rsidP="005215C4">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9E0F30E" w14:textId="77777777" w:rsidR="00993856" w:rsidRPr="009239F4" w:rsidRDefault="00993856" w:rsidP="005215C4">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5D93A74" w14:textId="77777777" w:rsidR="00993856" w:rsidRPr="009239F4" w:rsidRDefault="00993856" w:rsidP="005215C4">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19A429DE"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05777310" w14:textId="77777777" w:rsidTr="00213C1D">
        <w:trPr>
          <w:trHeight w:val="145"/>
        </w:trPr>
        <w:tc>
          <w:tcPr>
            <w:tcW w:w="3959" w:type="dxa"/>
            <w:tcBorders>
              <w:top w:val="nil"/>
              <w:left w:val="nil"/>
              <w:bottom w:val="nil"/>
              <w:right w:val="nil"/>
            </w:tcBorders>
            <w:vAlign w:val="bottom"/>
          </w:tcPr>
          <w:p w14:paraId="3A19B6A6"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Closing net book value</w:t>
            </w:r>
          </w:p>
        </w:tc>
        <w:tc>
          <w:tcPr>
            <w:tcW w:w="1368" w:type="dxa"/>
            <w:tcBorders>
              <w:bottom w:val="single" w:sz="4" w:space="0" w:color="auto"/>
            </w:tcBorders>
            <w:vAlign w:val="bottom"/>
          </w:tcPr>
          <w:p w14:paraId="0780D7C6" w14:textId="15946744"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52,787,938</w:t>
            </w:r>
          </w:p>
        </w:tc>
        <w:tc>
          <w:tcPr>
            <w:tcW w:w="1368" w:type="dxa"/>
            <w:tcBorders>
              <w:bottom w:val="single" w:sz="4" w:space="0" w:color="auto"/>
            </w:tcBorders>
            <w:vAlign w:val="bottom"/>
          </w:tcPr>
          <w:p w14:paraId="74E275C2" w14:textId="068D8E8B" w:rsidR="00993856" w:rsidRPr="009239F4" w:rsidRDefault="00993856" w:rsidP="005215C4">
            <w:pPr>
              <w:ind w:left="-20" w:right="-72"/>
              <w:jc w:val="right"/>
              <w:rPr>
                <w:rFonts w:ascii="Arial" w:eastAsia="Arial" w:hAnsi="Arial" w:cs="Arial"/>
                <w:color w:val="000000"/>
                <w:sz w:val="18"/>
                <w:szCs w:val="18"/>
                <w:cs/>
              </w:rPr>
            </w:pPr>
            <w:r w:rsidRPr="009239F4">
              <w:rPr>
                <w:rFonts w:ascii="Arial" w:eastAsia="Arial" w:hAnsi="Arial" w:cs="Arial"/>
                <w:color w:val="000000"/>
                <w:sz w:val="18"/>
                <w:szCs w:val="18"/>
              </w:rPr>
              <w:t>48,359,383</w:t>
            </w:r>
          </w:p>
        </w:tc>
        <w:tc>
          <w:tcPr>
            <w:tcW w:w="1368" w:type="dxa"/>
            <w:tcBorders>
              <w:bottom w:val="single" w:sz="4" w:space="0" w:color="auto"/>
            </w:tcBorders>
            <w:vAlign w:val="bottom"/>
          </w:tcPr>
          <w:p w14:paraId="2ECC8179" w14:textId="7154F082" w:rsidR="00993856" w:rsidRPr="009239F4" w:rsidRDefault="00F559C5"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43,195,011</w:t>
            </w:r>
          </w:p>
        </w:tc>
        <w:tc>
          <w:tcPr>
            <w:tcW w:w="1368" w:type="dxa"/>
            <w:tcBorders>
              <w:bottom w:val="single" w:sz="4" w:space="0" w:color="auto"/>
            </w:tcBorders>
            <w:vAlign w:val="bottom"/>
          </w:tcPr>
          <w:p w14:paraId="768FCB4E" w14:textId="659466D0"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38,368,574</w:t>
            </w:r>
          </w:p>
        </w:tc>
      </w:tr>
      <w:bookmarkEnd w:id="47"/>
    </w:tbl>
    <w:p w14:paraId="5285ECE0" w14:textId="77777777" w:rsidR="00881246" w:rsidRPr="009239F4" w:rsidRDefault="00881246" w:rsidP="005215C4">
      <w:pPr>
        <w:jc w:val="both"/>
        <w:rPr>
          <w:rFonts w:ascii="Arial" w:eastAsia="Arial" w:hAnsi="Arial" w:cs="Arial"/>
          <w:color w:val="000000"/>
          <w:sz w:val="18"/>
          <w:szCs w:val="18"/>
        </w:rPr>
      </w:pPr>
    </w:p>
    <w:p w14:paraId="76DD32D3" w14:textId="77777777" w:rsidR="00881246" w:rsidRPr="009239F4" w:rsidRDefault="003E1531" w:rsidP="005215C4">
      <w:pPr>
        <w:rPr>
          <w:rFonts w:ascii="Arial" w:eastAsia="Arial" w:hAnsi="Arial" w:cs="Arial"/>
          <w:b/>
          <w:color w:val="000000"/>
          <w:sz w:val="18"/>
          <w:szCs w:val="18"/>
        </w:rPr>
      </w:pPr>
      <w:r w:rsidRPr="009239F4">
        <w:rPr>
          <w:rFonts w:ascii="Arial" w:hAnsi="Arial" w:cs="Arial"/>
          <w:color w:val="000000"/>
        </w:rPr>
        <w:br w:type="page"/>
      </w:r>
    </w:p>
    <w:p w14:paraId="1EF3C69C" w14:textId="77777777" w:rsidR="00881246" w:rsidRPr="009239F4" w:rsidRDefault="003E1531" w:rsidP="005215C4">
      <w:pPr>
        <w:jc w:val="both"/>
        <w:rPr>
          <w:rFonts w:ascii="Arial" w:eastAsia="Arial" w:hAnsi="Arial" w:cs="Arial"/>
          <w:b/>
          <w:color w:val="000000"/>
          <w:sz w:val="18"/>
          <w:szCs w:val="18"/>
        </w:rPr>
      </w:pPr>
      <w:r w:rsidRPr="009239F4">
        <w:rPr>
          <w:rFonts w:ascii="Arial" w:eastAsia="Arial" w:hAnsi="Arial" w:cs="Arial"/>
          <w:b/>
          <w:color w:val="000000"/>
          <w:sz w:val="18"/>
          <w:szCs w:val="18"/>
        </w:rPr>
        <w:lastRenderedPageBreak/>
        <w:t>Details of debentures</w:t>
      </w:r>
    </w:p>
    <w:p w14:paraId="09170F30" w14:textId="77777777" w:rsidR="00881246" w:rsidRPr="009239F4" w:rsidRDefault="00881246" w:rsidP="005215C4">
      <w:pPr>
        <w:tabs>
          <w:tab w:val="left" w:pos="540"/>
        </w:tabs>
        <w:ind w:left="540" w:hanging="540"/>
        <w:rPr>
          <w:rFonts w:ascii="Arial" w:eastAsia="Arial" w:hAnsi="Arial" w:cs="Arial"/>
          <w:color w:val="000000"/>
          <w:sz w:val="18"/>
          <w:szCs w:val="18"/>
        </w:rPr>
      </w:pPr>
    </w:p>
    <w:p w14:paraId="54AE66F9" w14:textId="679658EB" w:rsidR="00881246" w:rsidRPr="009239F4" w:rsidRDefault="003E1531" w:rsidP="005215C4">
      <w:pPr>
        <w:numPr>
          <w:ilvl w:val="0"/>
          <w:numId w:val="1"/>
        </w:numPr>
        <w:ind w:left="540" w:hanging="540"/>
        <w:jc w:val="both"/>
        <w:rPr>
          <w:rFonts w:ascii="Arial" w:eastAsia="Arial" w:hAnsi="Arial" w:cs="Arial"/>
          <w:color w:val="000000"/>
          <w:sz w:val="18"/>
          <w:szCs w:val="18"/>
        </w:rPr>
      </w:pPr>
      <w:r w:rsidRPr="009239F4">
        <w:rPr>
          <w:rFonts w:ascii="Arial" w:eastAsia="Arial" w:hAnsi="Arial" w:cs="Arial"/>
          <w:color w:val="000000"/>
          <w:spacing w:val="-4"/>
          <w:sz w:val="18"/>
          <w:szCs w:val="18"/>
        </w:rPr>
        <w:t xml:space="preserve">On </w:t>
      </w:r>
      <w:r w:rsidR="0029720E" w:rsidRPr="009239F4">
        <w:rPr>
          <w:rFonts w:ascii="Arial" w:eastAsia="Arial" w:hAnsi="Arial" w:cs="Arial"/>
          <w:color w:val="000000"/>
          <w:spacing w:val="-4"/>
          <w:sz w:val="18"/>
          <w:szCs w:val="18"/>
        </w:rPr>
        <w:t>21</w:t>
      </w:r>
      <w:r w:rsidRPr="009239F4">
        <w:rPr>
          <w:rFonts w:ascii="Arial" w:eastAsia="Arial" w:hAnsi="Arial" w:cs="Arial"/>
          <w:color w:val="000000"/>
          <w:spacing w:val="-4"/>
          <w:sz w:val="18"/>
          <w:szCs w:val="18"/>
        </w:rPr>
        <w:t xml:space="preserve"> April </w:t>
      </w:r>
      <w:r w:rsidR="0029720E" w:rsidRPr="009239F4">
        <w:rPr>
          <w:rFonts w:ascii="Arial" w:eastAsia="Arial" w:hAnsi="Arial" w:cs="Arial"/>
          <w:color w:val="000000"/>
          <w:spacing w:val="-4"/>
          <w:sz w:val="18"/>
          <w:szCs w:val="18"/>
        </w:rPr>
        <w:t>2017</w:t>
      </w:r>
      <w:r w:rsidRPr="009239F4">
        <w:rPr>
          <w:rFonts w:ascii="Arial" w:eastAsia="Arial" w:hAnsi="Arial" w:cs="Arial"/>
          <w:color w:val="000000"/>
          <w:spacing w:val="-4"/>
          <w:sz w:val="18"/>
          <w:szCs w:val="18"/>
        </w:rPr>
        <w:t xml:space="preserve">, Amata B.Grimm Power SPV </w:t>
      </w:r>
      <w:r w:rsidR="0029720E" w:rsidRPr="009239F4">
        <w:rPr>
          <w:rFonts w:ascii="Arial" w:eastAsia="Arial" w:hAnsi="Arial" w:cs="Arial"/>
          <w:color w:val="000000"/>
          <w:spacing w:val="-4"/>
          <w:sz w:val="18"/>
          <w:szCs w:val="18"/>
        </w:rPr>
        <w:t>1</w:t>
      </w:r>
      <w:r w:rsidRPr="009239F4">
        <w:rPr>
          <w:rFonts w:ascii="Arial" w:eastAsia="Arial" w:hAnsi="Arial" w:cs="Arial"/>
          <w:color w:val="000000"/>
          <w:spacing w:val="-4"/>
          <w:sz w:val="18"/>
          <w:szCs w:val="18"/>
        </w:rPr>
        <w:t xml:space="preserve"> Limited (“ABPSPV</w:t>
      </w:r>
      <w:r w:rsidR="0029720E" w:rsidRPr="009239F4">
        <w:rPr>
          <w:rFonts w:ascii="Arial" w:eastAsia="Arial" w:hAnsi="Arial" w:cs="Arial"/>
          <w:color w:val="000000"/>
          <w:spacing w:val="-4"/>
          <w:sz w:val="18"/>
          <w:szCs w:val="18"/>
        </w:rPr>
        <w:t>1</w:t>
      </w:r>
      <w:r w:rsidRPr="009239F4">
        <w:rPr>
          <w:rFonts w:ascii="Arial" w:eastAsia="Arial" w:hAnsi="Arial" w:cs="Arial"/>
          <w:color w:val="000000"/>
          <w:spacing w:val="-4"/>
          <w:sz w:val="18"/>
          <w:szCs w:val="18"/>
        </w:rPr>
        <w:t>”), an indirect subsidiary, issued the guaranteed</w:t>
      </w:r>
      <w:r w:rsidRPr="009239F4">
        <w:rPr>
          <w:rFonts w:ascii="Arial" w:eastAsia="Arial" w:hAnsi="Arial" w:cs="Arial"/>
          <w:color w:val="000000"/>
          <w:sz w:val="18"/>
          <w:szCs w:val="18"/>
        </w:rPr>
        <w:t xml:space="preserve"> debentures denominated in Thai Baht, totaling Baht </w:t>
      </w:r>
      <w:r w:rsidR="0029720E" w:rsidRPr="009239F4">
        <w:rPr>
          <w:rFonts w:ascii="Arial" w:eastAsia="Arial" w:hAnsi="Arial" w:cs="Arial"/>
          <w:color w:val="000000"/>
          <w:sz w:val="18"/>
          <w:szCs w:val="18"/>
        </w:rPr>
        <w:t>11</w:t>
      </w:r>
      <w:r w:rsidRPr="009239F4">
        <w:rPr>
          <w:rFonts w:ascii="Arial" w:eastAsia="Arial" w:hAnsi="Arial" w:cs="Arial"/>
          <w:color w:val="000000"/>
          <w:sz w:val="18"/>
          <w:szCs w:val="18"/>
        </w:rPr>
        <w:t>,</w:t>
      </w:r>
      <w:r w:rsidR="0029720E" w:rsidRPr="009239F4">
        <w:rPr>
          <w:rFonts w:ascii="Arial" w:eastAsia="Arial" w:hAnsi="Arial" w:cs="Arial"/>
          <w:color w:val="000000"/>
          <w:sz w:val="18"/>
          <w:szCs w:val="18"/>
        </w:rPr>
        <w:t>500</w:t>
      </w:r>
      <w:r w:rsidRPr="009239F4">
        <w:rPr>
          <w:rFonts w:ascii="Arial" w:eastAsia="Arial" w:hAnsi="Arial" w:cs="Arial"/>
          <w:color w:val="000000"/>
          <w:sz w:val="18"/>
          <w:szCs w:val="18"/>
        </w:rPr>
        <w:t xml:space="preserve"> million. Details are as follows:</w:t>
      </w:r>
    </w:p>
    <w:p w14:paraId="41B143AF" w14:textId="77777777" w:rsidR="00881246" w:rsidRPr="009239F4" w:rsidRDefault="00881246" w:rsidP="005215C4">
      <w:pPr>
        <w:ind w:left="540"/>
        <w:jc w:val="both"/>
        <w:rPr>
          <w:rFonts w:ascii="Arial" w:eastAsia="Arial" w:hAnsi="Arial" w:cs="Arial"/>
          <w:color w:val="000000"/>
          <w:sz w:val="18"/>
          <w:szCs w:val="18"/>
        </w:rPr>
      </w:pPr>
    </w:p>
    <w:tbl>
      <w:tblPr>
        <w:tblW w:w="9262" w:type="dxa"/>
        <w:tblInd w:w="171" w:type="dxa"/>
        <w:tblLayout w:type="fixed"/>
        <w:tblCellMar>
          <w:left w:w="115" w:type="dxa"/>
          <w:right w:w="115" w:type="dxa"/>
        </w:tblCellMar>
        <w:tblLook w:val="0400" w:firstRow="0" w:lastRow="0" w:firstColumn="0" w:lastColumn="0" w:noHBand="0" w:noVBand="1"/>
      </w:tblPr>
      <w:tblGrid>
        <w:gridCol w:w="1787"/>
        <w:gridCol w:w="1787"/>
        <w:gridCol w:w="2114"/>
        <w:gridCol w:w="1787"/>
        <w:gridCol w:w="1787"/>
      </w:tblGrid>
      <w:tr w:rsidR="00881246" w:rsidRPr="009239F4" w14:paraId="5C7D1149" w14:textId="77777777" w:rsidTr="00213C1D">
        <w:tc>
          <w:tcPr>
            <w:tcW w:w="1787" w:type="dxa"/>
            <w:tcBorders>
              <w:bottom w:val="single" w:sz="4" w:space="0" w:color="auto"/>
            </w:tcBorders>
            <w:vAlign w:val="bottom"/>
          </w:tcPr>
          <w:p w14:paraId="487E79A0" w14:textId="77777777" w:rsidR="00881246" w:rsidRPr="009239F4" w:rsidRDefault="003E1531" w:rsidP="005215C4">
            <w:pPr>
              <w:ind w:left="255"/>
              <w:jc w:val="center"/>
              <w:rPr>
                <w:rFonts w:ascii="Arial" w:eastAsia="Arial" w:hAnsi="Arial" w:cs="Arial"/>
                <w:color w:val="000000"/>
                <w:sz w:val="18"/>
                <w:szCs w:val="18"/>
              </w:rPr>
            </w:pPr>
            <w:r w:rsidRPr="009239F4">
              <w:rPr>
                <w:rFonts w:ascii="Arial" w:eastAsia="Arial" w:hAnsi="Arial" w:cs="Arial"/>
                <w:b/>
                <w:color w:val="000000"/>
                <w:sz w:val="18"/>
                <w:szCs w:val="18"/>
              </w:rPr>
              <w:t>Series</w:t>
            </w:r>
          </w:p>
        </w:tc>
        <w:tc>
          <w:tcPr>
            <w:tcW w:w="1787" w:type="dxa"/>
            <w:tcBorders>
              <w:bottom w:val="single" w:sz="4" w:space="0" w:color="auto"/>
            </w:tcBorders>
          </w:tcPr>
          <w:p w14:paraId="370CBBED"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Amount </w:t>
            </w:r>
          </w:p>
          <w:p w14:paraId="7E9253E7"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(Baht million)</w:t>
            </w:r>
          </w:p>
        </w:tc>
        <w:tc>
          <w:tcPr>
            <w:tcW w:w="2114" w:type="dxa"/>
            <w:tcBorders>
              <w:bottom w:val="single" w:sz="4" w:space="0" w:color="auto"/>
            </w:tcBorders>
            <w:vAlign w:val="bottom"/>
          </w:tcPr>
          <w:p w14:paraId="4EA9B8D5" w14:textId="77777777" w:rsidR="00881246" w:rsidRPr="009239F4" w:rsidRDefault="00881246" w:rsidP="005215C4">
            <w:pPr>
              <w:jc w:val="center"/>
              <w:rPr>
                <w:rFonts w:ascii="Arial" w:eastAsia="Arial" w:hAnsi="Arial" w:cs="Arial"/>
                <w:b/>
                <w:color w:val="000000"/>
                <w:sz w:val="18"/>
                <w:szCs w:val="18"/>
              </w:rPr>
            </w:pPr>
          </w:p>
          <w:p w14:paraId="60249D37"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Due Date</w:t>
            </w:r>
          </w:p>
        </w:tc>
        <w:tc>
          <w:tcPr>
            <w:tcW w:w="1787" w:type="dxa"/>
            <w:tcBorders>
              <w:bottom w:val="single" w:sz="4" w:space="0" w:color="auto"/>
            </w:tcBorders>
            <w:vAlign w:val="bottom"/>
          </w:tcPr>
          <w:p w14:paraId="77B03F03"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Tenor period (Year)</w:t>
            </w:r>
          </w:p>
        </w:tc>
        <w:tc>
          <w:tcPr>
            <w:tcW w:w="1787" w:type="dxa"/>
            <w:tcBorders>
              <w:bottom w:val="single" w:sz="4" w:space="0" w:color="auto"/>
            </w:tcBorders>
            <w:vAlign w:val="bottom"/>
          </w:tcPr>
          <w:p w14:paraId="3F6E55D8"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Interest rate </w:t>
            </w:r>
          </w:p>
          <w:p w14:paraId="06E00DC6" w14:textId="77777777" w:rsidR="00881246" w:rsidRPr="009239F4" w:rsidRDefault="003E1531" w:rsidP="005215C4">
            <w:pPr>
              <w:ind w:left="-26"/>
              <w:jc w:val="center"/>
              <w:rPr>
                <w:rFonts w:ascii="Arial" w:eastAsia="Arial" w:hAnsi="Arial" w:cs="Arial"/>
                <w:b/>
                <w:color w:val="000000"/>
                <w:sz w:val="18"/>
                <w:szCs w:val="18"/>
              </w:rPr>
            </w:pPr>
            <w:r w:rsidRPr="009239F4">
              <w:rPr>
                <w:rFonts w:ascii="Arial" w:eastAsia="Arial" w:hAnsi="Arial" w:cs="Arial"/>
                <w:b/>
                <w:color w:val="000000"/>
                <w:sz w:val="18"/>
                <w:szCs w:val="18"/>
              </w:rPr>
              <w:t>(% per annum)</w:t>
            </w:r>
          </w:p>
        </w:tc>
      </w:tr>
      <w:tr w:rsidR="00881246" w:rsidRPr="009239F4" w14:paraId="39339BBB" w14:textId="77777777" w:rsidTr="00213C1D">
        <w:tc>
          <w:tcPr>
            <w:tcW w:w="1787" w:type="dxa"/>
            <w:tcBorders>
              <w:top w:val="single" w:sz="4" w:space="0" w:color="auto"/>
            </w:tcBorders>
          </w:tcPr>
          <w:p w14:paraId="450D0BBD" w14:textId="77777777" w:rsidR="00881246" w:rsidRPr="009239F4" w:rsidRDefault="00881246" w:rsidP="005215C4">
            <w:pPr>
              <w:ind w:left="255"/>
              <w:jc w:val="center"/>
              <w:rPr>
                <w:rFonts w:ascii="Arial" w:eastAsia="Arial" w:hAnsi="Arial" w:cs="Arial"/>
                <w:color w:val="000000"/>
                <w:sz w:val="12"/>
                <w:szCs w:val="12"/>
              </w:rPr>
            </w:pPr>
          </w:p>
        </w:tc>
        <w:tc>
          <w:tcPr>
            <w:tcW w:w="1787" w:type="dxa"/>
            <w:tcBorders>
              <w:top w:val="single" w:sz="4" w:space="0" w:color="auto"/>
            </w:tcBorders>
          </w:tcPr>
          <w:p w14:paraId="208832EB" w14:textId="77777777" w:rsidR="00881246" w:rsidRPr="009239F4" w:rsidRDefault="00881246" w:rsidP="005215C4">
            <w:pPr>
              <w:jc w:val="center"/>
              <w:rPr>
                <w:rFonts w:ascii="Arial" w:eastAsia="Arial" w:hAnsi="Arial" w:cs="Arial"/>
                <w:b/>
                <w:color w:val="000000"/>
                <w:sz w:val="12"/>
                <w:szCs w:val="12"/>
              </w:rPr>
            </w:pPr>
          </w:p>
        </w:tc>
        <w:tc>
          <w:tcPr>
            <w:tcW w:w="2114" w:type="dxa"/>
            <w:tcBorders>
              <w:top w:val="single" w:sz="4" w:space="0" w:color="auto"/>
            </w:tcBorders>
          </w:tcPr>
          <w:p w14:paraId="2416325F" w14:textId="77777777" w:rsidR="00881246" w:rsidRPr="009239F4" w:rsidRDefault="00881246" w:rsidP="005215C4">
            <w:pPr>
              <w:jc w:val="center"/>
              <w:rPr>
                <w:rFonts w:ascii="Arial" w:eastAsia="Arial" w:hAnsi="Arial" w:cs="Arial"/>
                <w:b/>
                <w:color w:val="000000"/>
                <w:sz w:val="12"/>
                <w:szCs w:val="12"/>
              </w:rPr>
            </w:pPr>
          </w:p>
        </w:tc>
        <w:tc>
          <w:tcPr>
            <w:tcW w:w="1787" w:type="dxa"/>
            <w:tcBorders>
              <w:top w:val="single" w:sz="4" w:space="0" w:color="auto"/>
            </w:tcBorders>
          </w:tcPr>
          <w:p w14:paraId="0297278E" w14:textId="77777777" w:rsidR="00881246" w:rsidRPr="009239F4" w:rsidRDefault="00881246" w:rsidP="005215C4">
            <w:pPr>
              <w:jc w:val="center"/>
              <w:rPr>
                <w:rFonts w:ascii="Arial" w:eastAsia="Arial" w:hAnsi="Arial" w:cs="Arial"/>
                <w:b/>
                <w:color w:val="000000"/>
                <w:sz w:val="12"/>
                <w:szCs w:val="12"/>
              </w:rPr>
            </w:pPr>
          </w:p>
        </w:tc>
        <w:tc>
          <w:tcPr>
            <w:tcW w:w="1787" w:type="dxa"/>
            <w:tcBorders>
              <w:top w:val="single" w:sz="4" w:space="0" w:color="auto"/>
            </w:tcBorders>
          </w:tcPr>
          <w:p w14:paraId="7BD5192C" w14:textId="77777777" w:rsidR="00881246" w:rsidRPr="009239F4" w:rsidRDefault="00881246" w:rsidP="005215C4">
            <w:pPr>
              <w:jc w:val="center"/>
              <w:rPr>
                <w:rFonts w:ascii="Arial" w:eastAsia="Arial" w:hAnsi="Arial" w:cs="Arial"/>
                <w:b/>
                <w:color w:val="000000"/>
                <w:sz w:val="12"/>
                <w:szCs w:val="12"/>
              </w:rPr>
            </w:pPr>
          </w:p>
        </w:tc>
      </w:tr>
      <w:tr w:rsidR="00881246" w:rsidRPr="009239F4" w14:paraId="0DB14CE0" w14:textId="77777777" w:rsidTr="00D93E54">
        <w:tc>
          <w:tcPr>
            <w:tcW w:w="1787" w:type="dxa"/>
          </w:tcPr>
          <w:p w14:paraId="0BEA3153" w14:textId="376CBAB4"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1</w:t>
            </w:r>
          </w:p>
        </w:tc>
        <w:tc>
          <w:tcPr>
            <w:tcW w:w="1787" w:type="dxa"/>
          </w:tcPr>
          <w:p w14:paraId="3272EF35" w14:textId="035570BE"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800</w:t>
            </w:r>
          </w:p>
        </w:tc>
        <w:tc>
          <w:tcPr>
            <w:tcW w:w="2114" w:type="dxa"/>
          </w:tcPr>
          <w:p w14:paraId="7E4F849D" w14:textId="6D5906D7"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2020</w:t>
            </w:r>
          </w:p>
        </w:tc>
        <w:tc>
          <w:tcPr>
            <w:tcW w:w="1787" w:type="dxa"/>
          </w:tcPr>
          <w:p w14:paraId="4B9F7C5C" w14:textId="487E3658"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p>
        </w:tc>
        <w:tc>
          <w:tcPr>
            <w:tcW w:w="1787" w:type="dxa"/>
          </w:tcPr>
          <w:p w14:paraId="4072C30B" w14:textId="5889FEDA"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68</w:t>
            </w:r>
          </w:p>
        </w:tc>
      </w:tr>
      <w:tr w:rsidR="00881246" w:rsidRPr="009239F4" w14:paraId="4C188E9A" w14:textId="77777777" w:rsidTr="00D93E54">
        <w:tc>
          <w:tcPr>
            <w:tcW w:w="1787" w:type="dxa"/>
          </w:tcPr>
          <w:p w14:paraId="65DED29D" w14:textId="6BE3CE2B"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2</w:t>
            </w:r>
          </w:p>
        </w:tc>
        <w:tc>
          <w:tcPr>
            <w:tcW w:w="1787" w:type="dxa"/>
          </w:tcPr>
          <w:p w14:paraId="3042B571" w14:textId="39257541"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600</w:t>
            </w:r>
          </w:p>
        </w:tc>
        <w:tc>
          <w:tcPr>
            <w:tcW w:w="2114" w:type="dxa"/>
          </w:tcPr>
          <w:p w14:paraId="0A3772D1" w14:textId="7DA27149"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2021</w:t>
            </w:r>
          </w:p>
        </w:tc>
        <w:tc>
          <w:tcPr>
            <w:tcW w:w="1787" w:type="dxa"/>
          </w:tcPr>
          <w:p w14:paraId="0C3C6956" w14:textId="1FB20135"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p>
        </w:tc>
        <w:tc>
          <w:tcPr>
            <w:tcW w:w="1787" w:type="dxa"/>
          </w:tcPr>
          <w:p w14:paraId="04A1BE92" w14:textId="335528BA"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00</w:t>
            </w:r>
          </w:p>
        </w:tc>
      </w:tr>
      <w:tr w:rsidR="00881246" w:rsidRPr="009239F4" w14:paraId="1C7606A8" w14:textId="77777777" w:rsidTr="00D93E54">
        <w:tc>
          <w:tcPr>
            <w:tcW w:w="1787" w:type="dxa"/>
          </w:tcPr>
          <w:p w14:paraId="65238030" w14:textId="06ED9FE6"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3</w:t>
            </w:r>
          </w:p>
        </w:tc>
        <w:tc>
          <w:tcPr>
            <w:tcW w:w="1787" w:type="dxa"/>
          </w:tcPr>
          <w:p w14:paraId="1DF98DE7" w14:textId="7A75F21C"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500</w:t>
            </w:r>
          </w:p>
        </w:tc>
        <w:tc>
          <w:tcPr>
            <w:tcW w:w="2114" w:type="dxa"/>
          </w:tcPr>
          <w:p w14:paraId="09C58FF1" w14:textId="77308CE2"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2022</w:t>
            </w:r>
          </w:p>
        </w:tc>
        <w:tc>
          <w:tcPr>
            <w:tcW w:w="1787" w:type="dxa"/>
          </w:tcPr>
          <w:p w14:paraId="7B2FCCCA" w14:textId="45F7417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5</w:t>
            </w:r>
          </w:p>
        </w:tc>
        <w:tc>
          <w:tcPr>
            <w:tcW w:w="1787" w:type="dxa"/>
          </w:tcPr>
          <w:p w14:paraId="73D06315" w14:textId="6990980E"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25</w:t>
            </w:r>
          </w:p>
        </w:tc>
      </w:tr>
      <w:tr w:rsidR="00881246" w:rsidRPr="009239F4" w14:paraId="20729EA4" w14:textId="77777777" w:rsidTr="00D93E54">
        <w:tc>
          <w:tcPr>
            <w:tcW w:w="1787" w:type="dxa"/>
          </w:tcPr>
          <w:p w14:paraId="76EA0F67" w14:textId="1196B10B"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4</w:t>
            </w:r>
          </w:p>
        </w:tc>
        <w:tc>
          <w:tcPr>
            <w:tcW w:w="1787" w:type="dxa"/>
          </w:tcPr>
          <w:p w14:paraId="0C5DE15A" w14:textId="6987E6C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900</w:t>
            </w:r>
          </w:p>
        </w:tc>
        <w:tc>
          <w:tcPr>
            <w:tcW w:w="2114" w:type="dxa"/>
          </w:tcPr>
          <w:p w14:paraId="089AE1C9" w14:textId="7B4B0575"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2023</w:t>
            </w:r>
          </w:p>
        </w:tc>
        <w:tc>
          <w:tcPr>
            <w:tcW w:w="1787" w:type="dxa"/>
          </w:tcPr>
          <w:p w14:paraId="38D49651" w14:textId="1F36186A"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6</w:t>
            </w:r>
          </w:p>
        </w:tc>
        <w:tc>
          <w:tcPr>
            <w:tcW w:w="1787" w:type="dxa"/>
          </w:tcPr>
          <w:p w14:paraId="4E97610A" w14:textId="26364749"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58</w:t>
            </w:r>
          </w:p>
        </w:tc>
      </w:tr>
      <w:tr w:rsidR="00881246" w:rsidRPr="009239F4" w14:paraId="603F44C9" w14:textId="77777777" w:rsidTr="00D93E54">
        <w:tc>
          <w:tcPr>
            <w:tcW w:w="1787" w:type="dxa"/>
          </w:tcPr>
          <w:p w14:paraId="683CC388" w14:textId="0DD746B1"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5</w:t>
            </w:r>
          </w:p>
        </w:tc>
        <w:tc>
          <w:tcPr>
            <w:tcW w:w="1787" w:type="dxa"/>
          </w:tcPr>
          <w:p w14:paraId="7E261CF5" w14:textId="0DBAC4DB"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900</w:t>
            </w:r>
          </w:p>
        </w:tc>
        <w:tc>
          <w:tcPr>
            <w:tcW w:w="2114" w:type="dxa"/>
          </w:tcPr>
          <w:p w14:paraId="1731DA11" w14:textId="321B840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2024</w:t>
            </w:r>
          </w:p>
        </w:tc>
        <w:tc>
          <w:tcPr>
            <w:tcW w:w="1787" w:type="dxa"/>
          </w:tcPr>
          <w:p w14:paraId="6E8789C7" w14:textId="1BC35AE5"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7</w:t>
            </w:r>
          </w:p>
        </w:tc>
        <w:tc>
          <w:tcPr>
            <w:tcW w:w="1787" w:type="dxa"/>
          </w:tcPr>
          <w:p w14:paraId="60BD7BB2" w14:textId="20EE9812"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76</w:t>
            </w:r>
          </w:p>
        </w:tc>
      </w:tr>
      <w:tr w:rsidR="00881246" w:rsidRPr="009239F4" w14:paraId="1D5281A2" w14:textId="77777777" w:rsidTr="00D93E54">
        <w:tc>
          <w:tcPr>
            <w:tcW w:w="1787" w:type="dxa"/>
          </w:tcPr>
          <w:p w14:paraId="763ECD26" w14:textId="2600BC1B"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6</w:t>
            </w:r>
          </w:p>
        </w:tc>
        <w:tc>
          <w:tcPr>
            <w:tcW w:w="1787" w:type="dxa"/>
          </w:tcPr>
          <w:p w14:paraId="62512DDA" w14:textId="6801FE25"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2114" w:type="dxa"/>
          </w:tcPr>
          <w:p w14:paraId="5F58F88F" w14:textId="1395EDCC"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2026</w:t>
            </w:r>
          </w:p>
        </w:tc>
        <w:tc>
          <w:tcPr>
            <w:tcW w:w="1787" w:type="dxa"/>
          </w:tcPr>
          <w:p w14:paraId="73446328" w14:textId="209C77BD"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9</w:t>
            </w:r>
          </w:p>
        </w:tc>
        <w:tc>
          <w:tcPr>
            <w:tcW w:w="1787" w:type="dxa"/>
          </w:tcPr>
          <w:p w14:paraId="219CF43D" w14:textId="0E97C266"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01</w:t>
            </w:r>
          </w:p>
        </w:tc>
      </w:tr>
      <w:tr w:rsidR="00881246" w:rsidRPr="009239F4" w14:paraId="42BD658B" w14:textId="77777777" w:rsidTr="00D93E54">
        <w:tc>
          <w:tcPr>
            <w:tcW w:w="1787" w:type="dxa"/>
          </w:tcPr>
          <w:p w14:paraId="0143E38B" w14:textId="274D57F7"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7</w:t>
            </w:r>
          </w:p>
        </w:tc>
        <w:tc>
          <w:tcPr>
            <w:tcW w:w="1787" w:type="dxa"/>
          </w:tcPr>
          <w:p w14:paraId="247D0E1C" w14:textId="54ECE86D"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500</w:t>
            </w:r>
          </w:p>
        </w:tc>
        <w:tc>
          <w:tcPr>
            <w:tcW w:w="2114" w:type="dxa"/>
          </w:tcPr>
          <w:p w14:paraId="6C930E01" w14:textId="3E2DEB4D"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2027</w:t>
            </w:r>
          </w:p>
        </w:tc>
        <w:tc>
          <w:tcPr>
            <w:tcW w:w="1787" w:type="dxa"/>
          </w:tcPr>
          <w:p w14:paraId="608D2CCB" w14:textId="0077550F"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10</w:t>
            </w:r>
          </w:p>
        </w:tc>
        <w:tc>
          <w:tcPr>
            <w:tcW w:w="1787" w:type="dxa"/>
          </w:tcPr>
          <w:p w14:paraId="22FC43AF" w14:textId="1F9CB35B"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17</w:t>
            </w:r>
          </w:p>
        </w:tc>
      </w:tr>
      <w:tr w:rsidR="00881246" w:rsidRPr="009239F4" w14:paraId="179B824D" w14:textId="77777777" w:rsidTr="00D93E54">
        <w:tc>
          <w:tcPr>
            <w:tcW w:w="1787" w:type="dxa"/>
          </w:tcPr>
          <w:p w14:paraId="76ED5E95" w14:textId="0229311F"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8</w:t>
            </w:r>
          </w:p>
        </w:tc>
        <w:tc>
          <w:tcPr>
            <w:tcW w:w="1787" w:type="dxa"/>
          </w:tcPr>
          <w:p w14:paraId="0B527936" w14:textId="2E38934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800</w:t>
            </w:r>
          </w:p>
        </w:tc>
        <w:tc>
          <w:tcPr>
            <w:tcW w:w="2114" w:type="dxa"/>
          </w:tcPr>
          <w:p w14:paraId="7600C27D" w14:textId="192DE25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2028</w:t>
            </w:r>
          </w:p>
        </w:tc>
        <w:tc>
          <w:tcPr>
            <w:tcW w:w="1787" w:type="dxa"/>
          </w:tcPr>
          <w:p w14:paraId="16322641" w14:textId="394D9636"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11</w:t>
            </w:r>
          </w:p>
        </w:tc>
        <w:tc>
          <w:tcPr>
            <w:tcW w:w="1787" w:type="dxa"/>
          </w:tcPr>
          <w:p w14:paraId="1CF2545F" w14:textId="005FBB99"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33</w:t>
            </w:r>
          </w:p>
        </w:tc>
      </w:tr>
      <w:tr w:rsidR="00881246" w:rsidRPr="009239F4" w14:paraId="7B2B4973" w14:textId="77777777" w:rsidTr="00D93E54">
        <w:tc>
          <w:tcPr>
            <w:tcW w:w="1787" w:type="dxa"/>
          </w:tcPr>
          <w:p w14:paraId="43E289E1" w14:textId="7BE73B77"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9</w:t>
            </w:r>
          </w:p>
        </w:tc>
        <w:tc>
          <w:tcPr>
            <w:tcW w:w="1787" w:type="dxa"/>
          </w:tcPr>
          <w:p w14:paraId="64D068A2" w14:textId="3D9E87E0"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2114" w:type="dxa"/>
          </w:tcPr>
          <w:p w14:paraId="2A4AFE46" w14:textId="0A4DC7A1"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2029</w:t>
            </w:r>
          </w:p>
        </w:tc>
        <w:tc>
          <w:tcPr>
            <w:tcW w:w="1787" w:type="dxa"/>
          </w:tcPr>
          <w:p w14:paraId="1A097ABB" w14:textId="0423391A"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12</w:t>
            </w:r>
          </w:p>
        </w:tc>
        <w:tc>
          <w:tcPr>
            <w:tcW w:w="1787" w:type="dxa"/>
          </w:tcPr>
          <w:p w14:paraId="78B60D5B" w14:textId="76D956E9"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35</w:t>
            </w:r>
          </w:p>
        </w:tc>
      </w:tr>
      <w:tr w:rsidR="00881246" w:rsidRPr="009239F4" w14:paraId="1A1CEB65" w14:textId="77777777" w:rsidTr="00D93E54">
        <w:tc>
          <w:tcPr>
            <w:tcW w:w="1787" w:type="dxa"/>
          </w:tcPr>
          <w:p w14:paraId="46ADC879" w14:textId="76A86FEF"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10</w:t>
            </w:r>
          </w:p>
        </w:tc>
        <w:tc>
          <w:tcPr>
            <w:tcW w:w="1787" w:type="dxa"/>
          </w:tcPr>
          <w:p w14:paraId="13F0A200" w14:textId="49117A71"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600</w:t>
            </w:r>
          </w:p>
        </w:tc>
        <w:tc>
          <w:tcPr>
            <w:tcW w:w="2114" w:type="dxa"/>
          </w:tcPr>
          <w:p w14:paraId="11839DE3" w14:textId="3D391B52"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2030</w:t>
            </w:r>
          </w:p>
        </w:tc>
        <w:tc>
          <w:tcPr>
            <w:tcW w:w="1787" w:type="dxa"/>
          </w:tcPr>
          <w:p w14:paraId="014CD6AD" w14:textId="0DF03FA8"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13</w:t>
            </w:r>
          </w:p>
        </w:tc>
        <w:tc>
          <w:tcPr>
            <w:tcW w:w="1787" w:type="dxa"/>
          </w:tcPr>
          <w:p w14:paraId="7BD449B7" w14:textId="78AE26B5"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48</w:t>
            </w:r>
          </w:p>
        </w:tc>
      </w:tr>
      <w:tr w:rsidR="00881246" w:rsidRPr="009239F4" w14:paraId="340B47DC" w14:textId="77777777">
        <w:tc>
          <w:tcPr>
            <w:tcW w:w="1787" w:type="dxa"/>
          </w:tcPr>
          <w:p w14:paraId="627F2EB9" w14:textId="04AC9ED4"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11</w:t>
            </w:r>
          </w:p>
        </w:tc>
        <w:tc>
          <w:tcPr>
            <w:tcW w:w="1787" w:type="dxa"/>
          </w:tcPr>
          <w:p w14:paraId="44304F6A" w14:textId="6D14220D"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900</w:t>
            </w:r>
          </w:p>
        </w:tc>
        <w:tc>
          <w:tcPr>
            <w:tcW w:w="2114" w:type="dxa"/>
          </w:tcPr>
          <w:p w14:paraId="0C63780B" w14:textId="67A34B45"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21</w:t>
            </w:r>
            <w:r w:rsidR="003E1531" w:rsidRPr="009239F4">
              <w:rPr>
                <w:rFonts w:ascii="Arial" w:eastAsia="Arial" w:hAnsi="Arial" w:cs="Arial"/>
                <w:color w:val="000000"/>
                <w:sz w:val="18"/>
                <w:szCs w:val="18"/>
              </w:rPr>
              <w:t xml:space="preserve"> April </w:t>
            </w:r>
            <w:r w:rsidRPr="009239F4">
              <w:rPr>
                <w:rFonts w:ascii="Arial" w:eastAsia="Arial" w:hAnsi="Arial" w:cs="Arial"/>
                <w:color w:val="000000"/>
                <w:sz w:val="18"/>
                <w:szCs w:val="18"/>
              </w:rPr>
              <w:t>2032</w:t>
            </w:r>
          </w:p>
        </w:tc>
        <w:tc>
          <w:tcPr>
            <w:tcW w:w="1787" w:type="dxa"/>
          </w:tcPr>
          <w:p w14:paraId="5F00EC00" w14:textId="034C4E6F"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15</w:t>
            </w:r>
          </w:p>
        </w:tc>
        <w:tc>
          <w:tcPr>
            <w:tcW w:w="1787" w:type="dxa"/>
          </w:tcPr>
          <w:p w14:paraId="416AAA12" w14:textId="0711363F"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79</w:t>
            </w:r>
          </w:p>
        </w:tc>
      </w:tr>
    </w:tbl>
    <w:p w14:paraId="2FD09C2A" w14:textId="77777777" w:rsidR="00881246" w:rsidRPr="009239F4" w:rsidRDefault="00881246" w:rsidP="005215C4">
      <w:pPr>
        <w:ind w:left="540"/>
        <w:jc w:val="both"/>
        <w:rPr>
          <w:rFonts w:ascii="Arial" w:eastAsia="Arial" w:hAnsi="Arial" w:cs="Arial"/>
          <w:color w:val="000000"/>
          <w:sz w:val="18"/>
          <w:szCs w:val="18"/>
        </w:rPr>
      </w:pPr>
    </w:p>
    <w:p w14:paraId="7103B78B" w14:textId="3675E332"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debentures’ interest payment schedule is semi-annually commencing from </w:t>
      </w:r>
      <w:r w:rsidR="0029720E" w:rsidRPr="009239F4">
        <w:rPr>
          <w:rFonts w:ascii="Arial" w:eastAsia="Arial" w:hAnsi="Arial" w:cs="Arial"/>
          <w:color w:val="000000" w:themeColor="text1"/>
          <w:sz w:val="18"/>
          <w:szCs w:val="18"/>
        </w:rPr>
        <w:t>21</w:t>
      </w:r>
      <w:r w:rsidRPr="009239F4">
        <w:rPr>
          <w:rFonts w:ascii="Arial" w:eastAsia="Arial" w:hAnsi="Arial" w:cs="Arial"/>
          <w:color w:val="000000" w:themeColor="text1"/>
          <w:sz w:val="18"/>
          <w:szCs w:val="18"/>
        </w:rPr>
        <w:t xml:space="preserve"> October </w:t>
      </w:r>
      <w:r w:rsidR="0029720E" w:rsidRPr="009239F4">
        <w:rPr>
          <w:rFonts w:ascii="Arial" w:eastAsia="Arial" w:hAnsi="Arial" w:cs="Arial"/>
          <w:color w:val="000000" w:themeColor="text1"/>
          <w:sz w:val="18"/>
          <w:szCs w:val="18"/>
        </w:rPr>
        <w:t>2017</w:t>
      </w:r>
      <w:r w:rsidRPr="009239F4">
        <w:rPr>
          <w:rFonts w:ascii="Arial" w:eastAsia="Arial" w:hAnsi="Arial" w:cs="Arial"/>
          <w:color w:val="000000" w:themeColor="text1"/>
          <w:sz w:val="18"/>
          <w:szCs w:val="18"/>
        </w:rPr>
        <w:t>.</w:t>
      </w:r>
    </w:p>
    <w:p w14:paraId="36A549DB" w14:textId="77777777" w:rsidR="00881246" w:rsidRPr="009239F4" w:rsidRDefault="00881246" w:rsidP="005215C4">
      <w:pPr>
        <w:ind w:left="540"/>
        <w:jc w:val="both"/>
        <w:rPr>
          <w:rFonts w:ascii="Arial" w:eastAsia="Arial" w:hAnsi="Arial" w:cs="Arial"/>
          <w:color w:val="000000"/>
          <w:sz w:val="18"/>
          <w:szCs w:val="18"/>
        </w:rPr>
      </w:pPr>
    </w:p>
    <w:p w14:paraId="7E0F21DC" w14:textId="46F4C195"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debentures are guaranteed by three subsidiaries being Amata B.Grimm Power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 xml:space="preserve"> Limited, Amata B.Grimm Power (Rayong)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Limited and Amata B.Grimm Power (Rayong)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 xml:space="preserve"> Limited. ABPSPV</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will proceed to ensure that the guarantors comply with certain procedures and conditions; for example, maintaining interest bearing debt to equity ratio at the level as specified in the contracts.</w:t>
      </w:r>
    </w:p>
    <w:p w14:paraId="2592E3D1" w14:textId="77777777" w:rsidR="00881246" w:rsidRPr="009239F4" w:rsidRDefault="00881246" w:rsidP="005215C4">
      <w:pPr>
        <w:ind w:left="540"/>
        <w:jc w:val="both"/>
        <w:rPr>
          <w:rFonts w:ascii="Arial" w:eastAsia="Arial" w:hAnsi="Arial" w:cs="Arial"/>
          <w:color w:val="000000"/>
          <w:sz w:val="18"/>
          <w:szCs w:val="18"/>
        </w:rPr>
      </w:pPr>
    </w:p>
    <w:p w14:paraId="0F3A9C2D" w14:textId="44522CF7" w:rsidR="00881246" w:rsidRPr="009239F4" w:rsidRDefault="003E1531" w:rsidP="005215C4">
      <w:pPr>
        <w:numPr>
          <w:ilvl w:val="0"/>
          <w:numId w:val="1"/>
        </w:numPr>
        <w:ind w:left="54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On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2018</w:t>
      </w:r>
      <w:r w:rsidRPr="009239F4">
        <w:rPr>
          <w:rFonts w:ascii="Arial" w:eastAsia="Arial" w:hAnsi="Arial" w:cs="Arial"/>
          <w:color w:val="000000" w:themeColor="text1"/>
          <w:sz w:val="18"/>
          <w:szCs w:val="18"/>
        </w:rPr>
        <w:t xml:space="preserve">, two subsidiaries being B.Grimm BIP Power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Limited and B.Grimm BIP Power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 xml:space="preserve"> Limited issued unsecured debentures denominated in Thai Baht amounting to Baht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350</w:t>
      </w:r>
      <w:r w:rsidRPr="009239F4">
        <w:rPr>
          <w:rFonts w:ascii="Arial" w:eastAsia="Arial" w:hAnsi="Arial" w:cs="Arial"/>
          <w:color w:val="000000" w:themeColor="text1"/>
          <w:sz w:val="18"/>
          <w:szCs w:val="18"/>
        </w:rPr>
        <w:t xml:space="preserve"> million in each subsidiary, totaling Baht </w:t>
      </w:r>
      <w:r w:rsidR="0029720E" w:rsidRPr="009239F4">
        <w:rPr>
          <w:rFonts w:ascii="Arial" w:eastAsia="Arial" w:hAnsi="Arial" w:cs="Arial"/>
          <w:color w:val="000000" w:themeColor="text1"/>
          <w:sz w:val="18"/>
          <w:szCs w:val="18"/>
        </w:rPr>
        <w:t>6</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700</w:t>
      </w:r>
      <w:r w:rsidRPr="009239F4">
        <w:rPr>
          <w:rFonts w:ascii="Arial" w:eastAsia="Arial" w:hAnsi="Arial" w:cs="Arial"/>
          <w:color w:val="000000" w:themeColor="text1"/>
          <w:sz w:val="18"/>
          <w:szCs w:val="18"/>
        </w:rPr>
        <w:t xml:space="preserve"> million. The principal will be redeemed annually for </w:t>
      </w:r>
      <w:r w:rsidR="0029720E" w:rsidRPr="009239F4">
        <w:rPr>
          <w:rFonts w:ascii="Arial" w:eastAsia="Arial" w:hAnsi="Arial" w:cs="Arial"/>
          <w:color w:val="000000" w:themeColor="text1"/>
          <w:sz w:val="18"/>
          <w:szCs w:val="18"/>
        </w:rPr>
        <w:t>15</w:t>
      </w:r>
      <w:r w:rsidRPr="009239F4">
        <w:rPr>
          <w:rFonts w:ascii="Arial" w:eastAsia="Arial" w:hAnsi="Arial" w:cs="Arial"/>
          <w:color w:val="000000" w:themeColor="text1"/>
          <w:sz w:val="18"/>
          <w:szCs w:val="18"/>
        </w:rPr>
        <w:t xml:space="preserve"> years starting from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2019</w:t>
      </w:r>
      <w:r w:rsidRPr="009239F4">
        <w:rPr>
          <w:rFonts w:ascii="Arial" w:eastAsia="Arial" w:hAnsi="Arial" w:cs="Arial"/>
          <w:color w:val="000000" w:themeColor="text1"/>
          <w:sz w:val="18"/>
          <w:szCs w:val="18"/>
        </w:rPr>
        <w:t xml:space="preserve">. The debentures bear fixed interest at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95</w:t>
      </w:r>
      <w:r w:rsidRPr="009239F4">
        <w:rPr>
          <w:rFonts w:ascii="Arial" w:eastAsia="Arial" w:hAnsi="Arial" w:cs="Arial"/>
          <w:color w:val="000000" w:themeColor="text1"/>
          <w:sz w:val="18"/>
          <w:szCs w:val="18"/>
        </w:rPr>
        <w:t>% per annum and the interest payment schedule is semi-annually. In addition, the subsidiaries are required to comply with certain procedures and conditions; for example, maintaining debt to equity ratio at the level as specified in the contracts.</w:t>
      </w:r>
    </w:p>
    <w:p w14:paraId="56861641" w14:textId="77777777" w:rsidR="00881246" w:rsidRPr="009239F4" w:rsidRDefault="00881246" w:rsidP="0035628D">
      <w:pPr>
        <w:ind w:left="540"/>
        <w:jc w:val="both"/>
        <w:rPr>
          <w:rFonts w:ascii="Arial" w:eastAsia="Arial" w:hAnsi="Arial" w:cs="Arial"/>
          <w:color w:val="000000"/>
          <w:sz w:val="18"/>
          <w:szCs w:val="18"/>
        </w:rPr>
      </w:pPr>
    </w:p>
    <w:p w14:paraId="7110A662" w14:textId="0C5253F7" w:rsidR="00881246" w:rsidRPr="009239F4" w:rsidRDefault="003E1531" w:rsidP="005215C4">
      <w:pPr>
        <w:numPr>
          <w:ilvl w:val="0"/>
          <w:numId w:val="1"/>
        </w:numPr>
        <w:ind w:left="540" w:hanging="54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 xml:space="preserve">On </w:t>
      </w:r>
      <w:r w:rsidR="0029720E" w:rsidRPr="009239F4">
        <w:rPr>
          <w:rFonts w:ascii="Arial" w:eastAsia="Arial" w:hAnsi="Arial" w:cs="Arial"/>
          <w:color w:val="000000" w:themeColor="text1"/>
          <w:spacing w:val="-4"/>
          <w:sz w:val="18"/>
          <w:szCs w:val="18"/>
        </w:rPr>
        <w:t>19</w:t>
      </w:r>
      <w:r w:rsidRPr="009239F4">
        <w:rPr>
          <w:rFonts w:ascii="Arial" w:eastAsia="Arial" w:hAnsi="Arial" w:cs="Arial"/>
          <w:color w:val="000000" w:themeColor="text1"/>
          <w:spacing w:val="-4"/>
          <w:sz w:val="18"/>
          <w:szCs w:val="18"/>
        </w:rPr>
        <w:t xml:space="preserve"> October </w:t>
      </w:r>
      <w:r w:rsidR="0029720E" w:rsidRPr="009239F4">
        <w:rPr>
          <w:rFonts w:ascii="Arial" w:eastAsia="Arial" w:hAnsi="Arial" w:cs="Arial"/>
          <w:color w:val="000000" w:themeColor="text1"/>
          <w:spacing w:val="-4"/>
          <w:sz w:val="18"/>
          <w:szCs w:val="18"/>
        </w:rPr>
        <w:t>2018</w:t>
      </w:r>
      <w:r w:rsidRPr="009239F4">
        <w:rPr>
          <w:rFonts w:ascii="Arial" w:eastAsia="Arial" w:hAnsi="Arial" w:cs="Arial"/>
          <w:color w:val="000000" w:themeColor="text1"/>
          <w:spacing w:val="-4"/>
          <w:sz w:val="18"/>
          <w:szCs w:val="18"/>
        </w:rPr>
        <w:t xml:space="preserve">, the Company issued </w:t>
      </w:r>
      <w:r w:rsidR="0029720E" w:rsidRPr="009239F4">
        <w:rPr>
          <w:rFonts w:ascii="Arial" w:eastAsia="Arial" w:hAnsi="Arial" w:cs="Arial"/>
          <w:color w:val="000000" w:themeColor="text1"/>
          <w:spacing w:val="-4"/>
          <w:sz w:val="18"/>
          <w:szCs w:val="18"/>
        </w:rPr>
        <w:t>4</w:t>
      </w:r>
      <w:r w:rsidRPr="009239F4">
        <w:rPr>
          <w:rFonts w:ascii="Arial" w:eastAsia="Arial" w:hAnsi="Arial" w:cs="Arial"/>
          <w:color w:val="000000" w:themeColor="text1"/>
          <w:spacing w:val="-4"/>
          <w:sz w:val="18"/>
          <w:szCs w:val="18"/>
        </w:rPr>
        <w:t xml:space="preserve"> series of unsecured subordinated debentures denominated in Thai Baht,</w:t>
      </w:r>
      <w:r w:rsidRPr="009239F4">
        <w:rPr>
          <w:rFonts w:ascii="Arial" w:eastAsia="Arial" w:hAnsi="Arial" w:cs="Arial"/>
          <w:color w:val="000000" w:themeColor="text1"/>
          <w:sz w:val="18"/>
          <w:szCs w:val="18"/>
        </w:rPr>
        <w:t xml:space="preserve"> totaling Baht </w:t>
      </w:r>
      <w:r w:rsidR="0029720E" w:rsidRPr="009239F4">
        <w:rPr>
          <w:rFonts w:ascii="Arial" w:eastAsia="Arial" w:hAnsi="Arial" w:cs="Arial"/>
          <w:color w:val="000000" w:themeColor="text1"/>
          <w:sz w:val="18"/>
          <w:szCs w:val="18"/>
        </w:rPr>
        <w:t>9</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700</w:t>
      </w:r>
      <w:r w:rsidRPr="009239F4">
        <w:rPr>
          <w:rFonts w:ascii="Arial" w:eastAsia="Arial" w:hAnsi="Arial" w:cs="Arial"/>
          <w:color w:val="000000" w:themeColor="text1"/>
          <w:sz w:val="18"/>
          <w:szCs w:val="18"/>
        </w:rPr>
        <w:t xml:space="preserve"> million. Details are as follows:</w:t>
      </w:r>
    </w:p>
    <w:p w14:paraId="26CBF796" w14:textId="77777777" w:rsidR="00881246" w:rsidRPr="009239F4" w:rsidRDefault="00881246" w:rsidP="0035628D">
      <w:pPr>
        <w:ind w:left="540"/>
        <w:jc w:val="both"/>
        <w:rPr>
          <w:rFonts w:ascii="Arial" w:eastAsia="Arial" w:hAnsi="Arial" w:cs="Arial"/>
          <w:color w:val="000000"/>
          <w:sz w:val="18"/>
          <w:szCs w:val="18"/>
        </w:rPr>
      </w:pPr>
    </w:p>
    <w:tbl>
      <w:tblPr>
        <w:tblW w:w="9298" w:type="dxa"/>
        <w:tblInd w:w="162" w:type="dxa"/>
        <w:tblLayout w:type="fixed"/>
        <w:tblCellMar>
          <w:left w:w="115" w:type="dxa"/>
          <w:right w:w="115" w:type="dxa"/>
        </w:tblCellMar>
        <w:tblLook w:val="0400" w:firstRow="0" w:lastRow="0" w:firstColumn="0" w:lastColumn="0" w:noHBand="0" w:noVBand="1"/>
      </w:tblPr>
      <w:tblGrid>
        <w:gridCol w:w="1780"/>
        <w:gridCol w:w="1781"/>
        <w:gridCol w:w="2127"/>
        <w:gridCol w:w="1781"/>
        <w:gridCol w:w="1829"/>
      </w:tblGrid>
      <w:tr w:rsidR="00881246" w:rsidRPr="009239F4" w14:paraId="4BC73792" w14:textId="77777777" w:rsidTr="00213C1D">
        <w:tc>
          <w:tcPr>
            <w:tcW w:w="1780" w:type="dxa"/>
            <w:tcBorders>
              <w:bottom w:val="single" w:sz="4" w:space="0" w:color="auto"/>
            </w:tcBorders>
            <w:vAlign w:val="bottom"/>
          </w:tcPr>
          <w:p w14:paraId="79E6043D" w14:textId="77777777" w:rsidR="00881246" w:rsidRPr="009239F4" w:rsidRDefault="003E1531" w:rsidP="005215C4">
            <w:pPr>
              <w:ind w:left="255"/>
              <w:jc w:val="center"/>
              <w:rPr>
                <w:rFonts w:ascii="Arial" w:eastAsia="Arial" w:hAnsi="Arial" w:cs="Arial"/>
                <w:color w:val="000000"/>
                <w:sz w:val="18"/>
                <w:szCs w:val="18"/>
              </w:rPr>
            </w:pPr>
            <w:r w:rsidRPr="009239F4">
              <w:rPr>
                <w:rFonts w:ascii="Arial" w:eastAsia="Arial" w:hAnsi="Arial" w:cs="Arial"/>
                <w:b/>
                <w:color w:val="000000"/>
                <w:sz w:val="18"/>
                <w:szCs w:val="18"/>
              </w:rPr>
              <w:t>Series</w:t>
            </w:r>
          </w:p>
        </w:tc>
        <w:tc>
          <w:tcPr>
            <w:tcW w:w="1781" w:type="dxa"/>
            <w:tcBorders>
              <w:bottom w:val="single" w:sz="4" w:space="0" w:color="auto"/>
            </w:tcBorders>
            <w:vAlign w:val="bottom"/>
          </w:tcPr>
          <w:p w14:paraId="083D94B2"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Amount</w:t>
            </w:r>
          </w:p>
          <w:p w14:paraId="3D7E1FF2"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(Baht million)</w:t>
            </w:r>
          </w:p>
        </w:tc>
        <w:tc>
          <w:tcPr>
            <w:tcW w:w="2127" w:type="dxa"/>
            <w:tcBorders>
              <w:bottom w:val="single" w:sz="4" w:space="0" w:color="auto"/>
            </w:tcBorders>
            <w:vAlign w:val="bottom"/>
          </w:tcPr>
          <w:p w14:paraId="2A9C51FE"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Due Date</w:t>
            </w:r>
          </w:p>
        </w:tc>
        <w:tc>
          <w:tcPr>
            <w:tcW w:w="1781" w:type="dxa"/>
            <w:tcBorders>
              <w:bottom w:val="single" w:sz="4" w:space="0" w:color="auto"/>
            </w:tcBorders>
            <w:vAlign w:val="bottom"/>
          </w:tcPr>
          <w:p w14:paraId="4A025743"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Tenor period (Year)</w:t>
            </w:r>
          </w:p>
        </w:tc>
        <w:tc>
          <w:tcPr>
            <w:tcW w:w="1829" w:type="dxa"/>
            <w:tcBorders>
              <w:bottom w:val="single" w:sz="4" w:space="0" w:color="auto"/>
            </w:tcBorders>
            <w:vAlign w:val="bottom"/>
          </w:tcPr>
          <w:p w14:paraId="56DA84F3" w14:textId="77777777" w:rsidR="00881246" w:rsidRPr="009239F4" w:rsidRDefault="003E1531" w:rsidP="005215C4">
            <w:pPr>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Interest rate </w:t>
            </w:r>
          </w:p>
          <w:p w14:paraId="182B2F6D" w14:textId="77777777" w:rsidR="00881246" w:rsidRPr="009239F4" w:rsidRDefault="003E1531" w:rsidP="005215C4">
            <w:pPr>
              <w:ind w:left="-26"/>
              <w:jc w:val="center"/>
              <w:rPr>
                <w:rFonts w:ascii="Arial" w:eastAsia="Arial" w:hAnsi="Arial" w:cs="Arial"/>
                <w:b/>
                <w:color w:val="000000"/>
                <w:sz w:val="18"/>
                <w:szCs w:val="18"/>
              </w:rPr>
            </w:pPr>
            <w:r w:rsidRPr="009239F4">
              <w:rPr>
                <w:rFonts w:ascii="Arial" w:eastAsia="Arial" w:hAnsi="Arial" w:cs="Arial"/>
                <w:b/>
                <w:color w:val="000000"/>
                <w:sz w:val="18"/>
                <w:szCs w:val="18"/>
              </w:rPr>
              <w:t>(% per annum)</w:t>
            </w:r>
          </w:p>
        </w:tc>
      </w:tr>
      <w:tr w:rsidR="00881246" w:rsidRPr="009239F4" w14:paraId="05B2AEDE" w14:textId="77777777" w:rsidTr="00213C1D">
        <w:tc>
          <w:tcPr>
            <w:tcW w:w="1780" w:type="dxa"/>
            <w:tcBorders>
              <w:top w:val="single" w:sz="4" w:space="0" w:color="auto"/>
            </w:tcBorders>
          </w:tcPr>
          <w:p w14:paraId="34ABC71D" w14:textId="77777777" w:rsidR="00881246" w:rsidRPr="009239F4" w:rsidRDefault="00881246" w:rsidP="005215C4">
            <w:pPr>
              <w:ind w:left="255"/>
              <w:jc w:val="center"/>
              <w:rPr>
                <w:rFonts w:ascii="Arial" w:eastAsia="Arial" w:hAnsi="Arial" w:cs="Arial"/>
                <w:color w:val="000000"/>
                <w:sz w:val="12"/>
                <w:szCs w:val="12"/>
              </w:rPr>
            </w:pPr>
          </w:p>
        </w:tc>
        <w:tc>
          <w:tcPr>
            <w:tcW w:w="1781" w:type="dxa"/>
            <w:tcBorders>
              <w:top w:val="single" w:sz="4" w:space="0" w:color="auto"/>
            </w:tcBorders>
          </w:tcPr>
          <w:p w14:paraId="3D026CAA" w14:textId="77777777" w:rsidR="00881246" w:rsidRPr="009239F4" w:rsidRDefault="00881246" w:rsidP="005215C4">
            <w:pPr>
              <w:jc w:val="center"/>
              <w:rPr>
                <w:rFonts w:ascii="Arial" w:eastAsia="Arial" w:hAnsi="Arial" w:cs="Arial"/>
                <w:b/>
                <w:color w:val="000000"/>
                <w:sz w:val="12"/>
                <w:szCs w:val="12"/>
              </w:rPr>
            </w:pPr>
          </w:p>
        </w:tc>
        <w:tc>
          <w:tcPr>
            <w:tcW w:w="2127" w:type="dxa"/>
            <w:tcBorders>
              <w:top w:val="single" w:sz="4" w:space="0" w:color="auto"/>
            </w:tcBorders>
          </w:tcPr>
          <w:p w14:paraId="210F9A64" w14:textId="77777777" w:rsidR="00881246" w:rsidRPr="009239F4" w:rsidRDefault="00881246" w:rsidP="005215C4">
            <w:pPr>
              <w:jc w:val="center"/>
              <w:rPr>
                <w:rFonts w:ascii="Arial" w:eastAsia="Arial" w:hAnsi="Arial" w:cs="Arial"/>
                <w:b/>
                <w:color w:val="000000"/>
                <w:sz w:val="12"/>
                <w:szCs w:val="12"/>
              </w:rPr>
            </w:pPr>
          </w:p>
        </w:tc>
        <w:tc>
          <w:tcPr>
            <w:tcW w:w="1781" w:type="dxa"/>
            <w:tcBorders>
              <w:top w:val="single" w:sz="4" w:space="0" w:color="auto"/>
            </w:tcBorders>
          </w:tcPr>
          <w:p w14:paraId="6EA29FA1" w14:textId="77777777" w:rsidR="00881246" w:rsidRPr="009239F4" w:rsidRDefault="00881246" w:rsidP="005215C4">
            <w:pPr>
              <w:jc w:val="center"/>
              <w:rPr>
                <w:rFonts w:ascii="Arial" w:eastAsia="Arial" w:hAnsi="Arial" w:cs="Arial"/>
                <w:b/>
                <w:color w:val="000000"/>
                <w:sz w:val="12"/>
                <w:szCs w:val="12"/>
              </w:rPr>
            </w:pPr>
          </w:p>
        </w:tc>
        <w:tc>
          <w:tcPr>
            <w:tcW w:w="1829" w:type="dxa"/>
            <w:tcBorders>
              <w:top w:val="single" w:sz="4" w:space="0" w:color="auto"/>
            </w:tcBorders>
          </w:tcPr>
          <w:p w14:paraId="6FD2D141" w14:textId="77777777" w:rsidR="00881246" w:rsidRPr="009239F4" w:rsidRDefault="00881246" w:rsidP="005215C4">
            <w:pPr>
              <w:jc w:val="center"/>
              <w:rPr>
                <w:rFonts w:ascii="Arial" w:eastAsia="Arial" w:hAnsi="Arial" w:cs="Arial"/>
                <w:b/>
                <w:color w:val="000000"/>
                <w:sz w:val="12"/>
                <w:szCs w:val="12"/>
              </w:rPr>
            </w:pPr>
          </w:p>
        </w:tc>
      </w:tr>
      <w:tr w:rsidR="00881246" w:rsidRPr="009239F4" w14:paraId="70231E43" w14:textId="77777777" w:rsidTr="00D93E54">
        <w:tc>
          <w:tcPr>
            <w:tcW w:w="1780" w:type="dxa"/>
          </w:tcPr>
          <w:p w14:paraId="32EB1EB1" w14:textId="4C95BDFC"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1</w:t>
            </w:r>
          </w:p>
        </w:tc>
        <w:tc>
          <w:tcPr>
            <w:tcW w:w="1781" w:type="dxa"/>
          </w:tcPr>
          <w:p w14:paraId="01052DF1" w14:textId="2CC0905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500</w:t>
            </w:r>
          </w:p>
        </w:tc>
        <w:tc>
          <w:tcPr>
            <w:tcW w:w="2127" w:type="dxa"/>
          </w:tcPr>
          <w:p w14:paraId="3EC02E86" w14:textId="2576A4B2"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19</w:t>
            </w:r>
            <w:r w:rsidR="003E1531" w:rsidRPr="009239F4">
              <w:rPr>
                <w:rFonts w:ascii="Arial" w:eastAsia="Arial" w:hAnsi="Arial" w:cs="Arial"/>
                <w:color w:val="000000"/>
                <w:sz w:val="18"/>
                <w:szCs w:val="18"/>
              </w:rPr>
              <w:t xml:space="preserve"> October </w:t>
            </w:r>
            <w:r w:rsidRPr="009239F4">
              <w:rPr>
                <w:rFonts w:ascii="Arial" w:eastAsia="Arial" w:hAnsi="Arial" w:cs="Arial"/>
                <w:color w:val="000000"/>
                <w:sz w:val="18"/>
                <w:szCs w:val="18"/>
              </w:rPr>
              <w:t>2020</w:t>
            </w:r>
          </w:p>
        </w:tc>
        <w:tc>
          <w:tcPr>
            <w:tcW w:w="1781" w:type="dxa"/>
          </w:tcPr>
          <w:p w14:paraId="6DC59874" w14:textId="22F06752"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w:t>
            </w:r>
          </w:p>
        </w:tc>
        <w:tc>
          <w:tcPr>
            <w:tcW w:w="1829" w:type="dxa"/>
          </w:tcPr>
          <w:p w14:paraId="50769446" w14:textId="1147B02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81</w:t>
            </w:r>
          </w:p>
        </w:tc>
      </w:tr>
      <w:tr w:rsidR="00881246" w:rsidRPr="009239F4" w14:paraId="14C176E7" w14:textId="77777777" w:rsidTr="00D93E54">
        <w:tc>
          <w:tcPr>
            <w:tcW w:w="1780" w:type="dxa"/>
          </w:tcPr>
          <w:p w14:paraId="0E4CF292" w14:textId="113A8685"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2</w:t>
            </w:r>
          </w:p>
        </w:tc>
        <w:tc>
          <w:tcPr>
            <w:tcW w:w="1781" w:type="dxa"/>
          </w:tcPr>
          <w:p w14:paraId="390272D4" w14:textId="4A2606DD"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2</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700</w:t>
            </w:r>
          </w:p>
        </w:tc>
        <w:tc>
          <w:tcPr>
            <w:tcW w:w="2127" w:type="dxa"/>
          </w:tcPr>
          <w:p w14:paraId="2DFBF3CD" w14:textId="3213AA20"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19</w:t>
            </w:r>
            <w:r w:rsidR="003E1531" w:rsidRPr="009239F4">
              <w:rPr>
                <w:rFonts w:ascii="Arial" w:eastAsia="Arial" w:hAnsi="Arial" w:cs="Arial"/>
                <w:color w:val="000000"/>
                <w:sz w:val="18"/>
                <w:szCs w:val="18"/>
              </w:rPr>
              <w:t xml:space="preserve"> October </w:t>
            </w:r>
            <w:r w:rsidRPr="009239F4">
              <w:rPr>
                <w:rFonts w:ascii="Arial" w:eastAsia="Arial" w:hAnsi="Arial" w:cs="Arial"/>
                <w:color w:val="000000"/>
                <w:sz w:val="18"/>
                <w:szCs w:val="18"/>
              </w:rPr>
              <w:t>2021</w:t>
            </w:r>
          </w:p>
        </w:tc>
        <w:tc>
          <w:tcPr>
            <w:tcW w:w="1781" w:type="dxa"/>
          </w:tcPr>
          <w:p w14:paraId="35C4CF92" w14:textId="352161A9"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p>
        </w:tc>
        <w:tc>
          <w:tcPr>
            <w:tcW w:w="1829" w:type="dxa"/>
          </w:tcPr>
          <w:p w14:paraId="5A5BF48C" w14:textId="5E406849"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12</w:t>
            </w:r>
          </w:p>
        </w:tc>
      </w:tr>
      <w:tr w:rsidR="00881246" w:rsidRPr="009239F4" w14:paraId="33D91DE5" w14:textId="77777777" w:rsidTr="00D93E54">
        <w:tc>
          <w:tcPr>
            <w:tcW w:w="1780" w:type="dxa"/>
          </w:tcPr>
          <w:p w14:paraId="5CFB3FCD" w14:textId="22286D2C"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3</w:t>
            </w:r>
          </w:p>
        </w:tc>
        <w:tc>
          <w:tcPr>
            <w:tcW w:w="1781" w:type="dxa"/>
          </w:tcPr>
          <w:p w14:paraId="2DCB8B0B" w14:textId="72CA8AA8"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500</w:t>
            </w:r>
          </w:p>
        </w:tc>
        <w:tc>
          <w:tcPr>
            <w:tcW w:w="2127" w:type="dxa"/>
          </w:tcPr>
          <w:p w14:paraId="74A1EA3A" w14:textId="38A7EC8B"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19</w:t>
            </w:r>
            <w:r w:rsidR="003E1531" w:rsidRPr="009239F4">
              <w:rPr>
                <w:rFonts w:ascii="Arial" w:eastAsia="Arial" w:hAnsi="Arial" w:cs="Arial"/>
                <w:color w:val="000000"/>
                <w:sz w:val="18"/>
                <w:szCs w:val="18"/>
              </w:rPr>
              <w:t xml:space="preserve"> October </w:t>
            </w:r>
            <w:r w:rsidRPr="009239F4">
              <w:rPr>
                <w:rFonts w:ascii="Arial" w:eastAsia="Arial" w:hAnsi="Arial" w:cs="Arial"/>
                <w:color w:val="000000"/>
                <w:sz w:val="18"/>
                <w:szCs w:val="18"/>
              </w:rPr>
              <w:t>2023</w:t>
            </w:r>
          </w:p>
        </w:tc>
        <w:tc>
          <w:tcPr>
            <w:tcW w:w="1781" w:type="dxa"/>
          </w:tcPr>
          <w:p w14:paraId="02A3ACFC" w14:textId="404E50C5"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5</w:t>
            </w:r>
          </w:p>
        </w:tc>
        <w:tc>
          <w:tcPr>
            <w:tcW w:w="1829" w:type="dxa"/>
          </w:tcPr>
          <w:p w14:paraId="5C2FE10A" w14:textId="7FEAAF27"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49</w:t>
            </w:r>
          </w:p>
        </w:tc>
      </w:tr>
      <w:tr w:rsidR="00881246" w:rsidRPr="009239F4" w14:paraId="22CE15A2" w14:textId="77777777">
        <w:tc>
          <w:tcPr>
            <w:tcW w:w="1780" w:type="dxa"/>
          </w:tcPr>
          <w:p w14:paraId="2B5C9BD5" w14:textId="60FB8D1D" w:rsidR="00881246" w:rsidRPr="009239F4" w:rsidRDefault="0029720E" w:rsidP="005215C4">
            <w:pPr>
              <w:ind w:left="255"/>
              <w:jc w:val="center"/>
              <w:rPr>
                <w:rFonts w:ascii="Arial" w:eastAsia="Arial" w:hAnsi="Arial" w:cs="Arial"/>
                <w:color w:val="000000"/>
                <w:sz w:val="18"/>
                <w:szCs w:val="18"/>
              </w:rPr>
            </w:pPr>
            <w:r w:rsidRPr="009239F4">
              <w:rPr>
                <w:rFonts w:ascii="Arial" w:eastAsia="Arial" w:hAnsi="Arial" w:cs="Arial"/>
                <w:color w:val="000000"/>
                <w:sz w:val="18"/>
                <w:szCs w:val="18"/>
              </w:rPr>
              <w:t>4</w:t>
            </w:r>
          </w:p>
        </w:tc>
        <w:tc>
          <w:tcPr>
            <w:tcW w:w="1781" w:type="dxa"/>
          </w:tcPr>
          <w:p w14:paraId="1AD2F25A" w14:textId="42139B5C"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5</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2127" w:type="dxa"/>
          </w:tcPr>
          <w:p w14:paraId="29A83479" w14:textId="7DD94B84"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19</w:t>
            </w:r>
            <w:r w:rsidR="003E1531" w:rsidRPr="009239F4">
              <w:rPr>
                <w:rFonts w:ascii="Arial" w:eastAsia="Arial" w:hAnsi="Arial" w:cs="Arial"/>
                <w:color w:val="000000"/>
                <w:sz w:val="18"/>
                <w:szCs w:val="18"/>
              </w:rPr>
              <w:t xml:space="preserve"> October </w:t>
            </w:r>
            <w:r w:rsidRPr="009239F4">
              <w:rPr>
                <w:rFonts w:ascii="Arial" w:eastAsia="Arial" w:hAnsi="Arial" w:cs="Arial"/>
                <w:color w:val="000000"/>
                <w:sz w:val="18"/>
                <w:szCs w:val="18"/>
              </w:rPr>
              <w:t>2028</w:t>
            </w:r>
          </w:p>
        </w:tc>
        <w:tc>
          <w:tcPr>
            <w:tcW w:w="1781" w:type="dxa"/>
          </w:tcPr>
          <w:p w14:paraId="34F1CE44" w14:textId="5B1F318A"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10</w:t>
            </w:r>
          </w:p>
        </w:tc>
        <w:tc>
          <w:tcPr>
            <w:tcW w:w="1829" w:type="dxa"/>
          </w:tcPr>
          <w:p w14:paraId="3B82C50B" w14:textId="75B59443" w:rsidR="00881246" w:rsidRPr="009239F4" w:rsidRDefault="0029720E" w:rsidP="005215C4">
            <w:pPr>
              <w:jc w:val="center"/>
              <w:rPr>
                <w:rFonts w:ascii="Arial" w:eastAsia="Arial" w:hAnsi="Arial" w:cs="Arial"/>
                <w:color w:val="000000"/>
                <w:sz w:val="18"/>
                <w:szCs w:val="18"/>
              </w:rPr>
            </w:pPr>
            <w:r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36</w:t>
            </w:r>
          </w:p>
        </w:tc>
      </w:tr>
    </w:tbl>
    <w:p w14:paraId="5720AB23" w14:textId="77777777" w:rsidR="00881246" w:rsidRPr="009239F4" w:rsidRDefault="00881246" w:rsidP="005215C4">
      <w:pPr>
        <w:ind w:left="540"/>
        <w:jc w:val="both"/>
        <w:rPr>
          <w:rFonts w:ascii="Arial" w:eastAsia="Arial" w:hAnsi="Arial" w:cs="Arial"/>
          <w:color w:val="000000"/>
          <w:sz w:val="18"/>
          <w:szCs w:val="18"/>
        </w:rPr>
      </w:pPr>
    </w:p>
    <w:p w14:paraId="1B523BE7" w14:textId="6488CF37"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debentures’ interest payment schedule is semi-annually commencing from </w:t>
      </w:r>
      <w:r w:rsidR="0029720E" w:rsidRPr="009239F4">
        <w:rPr>
          <w:rFonts w:ascii="Arial" w:eastAsia="Arial" w:hAnsi="Arial" w:cs="Arial"/>
          <w:color w:val="000000" w:themeColor="text1"/>
          <w:sz w:val="18"/>
          <w:szCs w:val="18"/>
        </w:rPr>
        <w:t>19</w:t>
      </w:r>
      <w:r w:rsidRPr="009239F4">
        <w:rPr>
          <w:rFonts w:ascii="Arial" w:eastAsia="Arial" w:hAnsi="Arial" w:cs="Arial"/>
          <w:color w:val="000000" w:themeColor="text1"/>
          <w:sz w:val="18"/>
          <w:szCs w:val="18"/>
        </w:rPr>
        <w:t xml:space="preserve"> April </w:t>
      </w:r>
      <w:r w:rsidR="0029720E" w:rsidRPr="009239F4">
        <w:rPr>
          <w:rFonts w:ascii="Arial" w:eastAsia="Arial" w:hAnsi="Arial" w:cs="Arial"/>
          <w:color w:val="000000" w:themeColor="text1"/>
          <w:sz w:val="18"/>
          <w:szCs w:val="18"/>
        </w:rPr>
        <w:t>2019</w:t>
      </w:r>
      <w:r w:rsidRPr="009239F4">
        <w:rPr>
          <w:rFonts w:ascii="Arial" w:eastAsia="Arial" w:hAnsi="Arial" w:cs="Arial"/>
          <w:color w:val="000000" w:themeColor="text1"/>
          <w:sz w:val="18"/>
          <w:szCs w:val="18"/>
        </w:rPr>
        <w:t>.</w:t>
      </w:r>
    </w:p>
    <w:p w14:paraId="3CD0CCC2" w14:textId="77777777" w:rsidR="00881246" w:rsidRPr="009239F4" w:rsidRDefault="00881246" w:rsidP="005215C4">
      <w:pPr>
        <w:ind w:left="540"/>
        <w:jc w:val="both"/>
        <w:rPr>
          <w:rFonts w:ascii="Arial" w:eastAsia="Arial" w:hAnsi="Arial" w:cs="Arial"/>
          <w:color w:val="000000"/>
          <w:sz w:val="18"/>
          <w:szCs w:val="18"/>
        </w:rPr>
      </w:pPr>
    </w:p>
    <w:p w14:paraId="314BFF07" w14:textId="77777777"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2"/>
          <w:sz w:val="18"/>
          <w:szCs w:val="18"/>
        </w:rPr>
        <w:t>The Company is required to comply with certain procedures and conditions; for example, maintaining debt to equity</w:t>
      </w:r>
      <w:r w:rsidRPr="009239F4">
        <w:rPr>
          <w:rFonts w:ascii="Arial" w:eastAsia="Arial" w:hAnsi="Arial" w:cs="Arial"/>
          <w:color w:val="000000" w:themeColor="text1"/>
          <w:sz w:val="18"/>
          <w:szCs w:val="18"/>
        </w:rPr>
        <w:t xml:space="preserve"> ratio at the level as specified in the contracts.</w:t>
      </w:r>
    </w:p>
    <w:p w14:paraId="4B836D22" w14:textId="77777777" w:rsidR="00881246" w:rsidRPr="009239F4" w:rsidRDefault="00881246" w:rsidP="005215C4">
      <w:pPr>
        <w:ind w:left="540"/>
        <w:jc w:val="both"/>
        <w:rPr>
          <w:rFonts w:ascii="Arial" w:eastAsia="Arial" w:hAnsi="Arial" w:cs="Arial"/>
          <w:color w:val="000000"/>
          <w:sz w:val="18"/>
          <w:szCs w:val="18"/>
        </w:rPr>
      </w:pPr>
    </w:p>
    <w:p w14:paraId="0BFE9708" w14:textId="5DA41664" w:rsidR="00881246" w:rsidRPr="009239F4" w:rsidRDefault="003E1531" w:rsidP="005215C4">
      <w:pPr>
        <w:numPr>
          <w:ilvl w:val="0"/>
          <w:numId w:val="1"/>
        </w:numPr>
        <w:ind w:left="54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On </w:t>
      </w:r>
      <w:r w:rsidR="0029720E" w:rsidRPr="009239F4">
        <w:rPr>
          <w:rFonts w:ascii="Arial" w:eastAsia="Arial" w:hAnsi="Arial" w:cs="Arial"/>
          <w:color w:val="000000" w:themeColor="text1"/>
          <w:sz w:val="18"/>
          <w:szCs w:val="18"/>
        </w:rPr>
        <w:t>20</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2018</w:t>
      </w:r>
      <w:r w:rsidRPr="009239F4">
        <w:rPr>
          <w:rFonts w:ascii="Arial" w:eastAsia="Arial" w:hAnsi="Arial" w:cs="Arial"/>
          <w:color w:val="000000" w:themeColor="text1"/>
          <w:sz w:val="18"/>
          <w:szCs w:val="18"/>
        </w:rPr>
        <w:t xml:space="preserve">, the Company issued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 xml:space="preserve"> series of unsecured debentures (Green bond) denominated in Thai Baht, totaling Baht </w:t>
      </w:r>
      <w:r w:rsidR="0029720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000</w:t>
      </w:r>
      <w:r w:rsidRPr="009239F4">
        <w:rPr>
          <w:rFonts w:ascii="Arial" w:eastAsia="Arial" w:hAnsi="Arial" w:cs="Arial"/>
          <w:color w:val="000000" w:themeColor="text1"/>
          <w:sz w:val="18"/>
          <w:szCs w:val="18"/>
        </w:rPr>
        <w:t xml:space="preserve"> million. Details are as follows:</w:t>
      </w:r>
    </w:p>
    <w:p w14:paraId="40F4D40A" w14:textId="77777777" w:rsidR="00881246" w:rsidRPr="009239F4" w:rsidRDefault="00881246" w:rsidP="005215C4">
      <w:pPr>
        <w:ind w:left="540"/>
        <w:jc w:val="both"/>
        <w:rPr>
          <w:rFonts w:ascii="Arial" w:eastAsia="Arial" w:hAnsi="Arial" w:cs="Arial"/>
          <w:color w:val="000000"/>
          <w:sz w:val="18"/>
          <w:szCs w:val="18"/>
        </w:rPr>
      </w:pPr>
    </w:p>
    <w:p w14:paraId="0B775E13" w14:textId="6030A3F0" w:rsidR="00881246" w:rsidRPr="009239F4" w:rsidRDefault="003E1531"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1</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500</w:t>
      </w:r>
      <w:r w:rsidRPr="009239F4">
        <w:rPr>
          <w:rFonts w:ascii="Arial" w:eastAsia="Arial" w:hAnsi="Arial" w:cs="Arial"/>
          <w:color w:val="000000" w:themeColor="text1"/>
          <w:sz w:val="18"/>
          <w:szCs w:val="18"/>
        </w:rPr>
        <w:t xml:space="preserve"> million. The principal will be redeemed on the completion date of the fifth year from the issuance date which is </w:t>
      </w:r>
      <w:r w:rsidR="0029720E" w:rsidRPr="009239F4">
        <w:rPr>
          <w:rFonts w:ascii="Arial" w:eastAsia="Arial" w:hAnsi="Arial" w:cs="Arial"/>
          <w:color w:val="000000" w:themeColor="text1"/>
          <w:sz w:val="18"/>
          <w:szCs w:val="18"/>
        </w:rPr>
        <w:t>20</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2023</w:t>
      </w:r>
      <w:r w:rsidRPr="009239F4">
        <w:rPr>
          <w:rFonts w:ascii="Arial" w:eastAsia="Arial" w:hAnsi="Arial" w:cs="Arial"/>
          <w:color w:val="000000" w:themeColor="text1"/>
          <w:sz w:val="18"/>
          <w:szCs w:val="18"/>
        </w:rPr>
        <w:t xml:space="preserve">. The debenture bears interest at a fixed rate of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01</w:t>
      </w:r>
      <w:r w:rsidRPr="009239F4">
        <w:rPr>
          <w:rFonts w:ascii="Arial" w:eastAsia="Arial" w:hAnsi="Arial" w:cs="Arial"/>
          <w:color w:val="000000" w:themeColor="text1"/>
          <w:sz w:val="18"/>
          <w:szCs w:val="18"/>
        </w:rPr>
        <w:t>% per annum.</w:t>
      </w:r>
    </w:p>
    <w:p w14:paraId="7D60BB97" w14:textId="00B70FD2" w:rsidR="00881246" w:rsidRPr="009239F4" w:rsidRDefault="003E1531"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2</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500</w:t>
      </w:r>
      <w:r w:rsidRPr="009239F4">
        <w:rPr>
          <w:rFonts w:ascii="Arial" w:eastAsia="Arial" w:hAnsi="Arial" w:cs="Arial"/>
          <w:color w:val="000000" w:themeColor="text1"/>
          <w:sz w:val="18"/>
          <w:szCs w:val="18"/>
        </w:rPr>
        <w:t xml:space="preserve"> million. The principal will be redeemed on the completion date of the seventh year from the issuance date which is </w:t>
      </w:r>
      <w:r w:rsidR="0029720E" w:rsidRPr="009239F4">
        <w:rPr>
          <w:rFonts w:ascii="Arial" w:eastAsia="Arial" w:hAnsi="Arial" w:cs="Arial"/>
          <w:color w:val="000000" w:themeColor="text1"/>
          <w:sz w:val="18"/>
          <w:szCs w:val="18"/>
        </w:rPr>
        <w:t>20</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2025</w:t>
      </w:r>
      <w:r w:rsidRPr="009239F4">
        <w:rPr>
          <w:rFonts w:ascii="Arial" w:eastAsia="Arial" w:hAnsi="Arial" w:cs="Arial"/>
          <w:color w:val="000000" w:themeColor="text1"/>
          <w:sz w:val="18"/>
          <w:szCs w:val="18"/>
        </w:rPr>
        <w:t xml:space="preserve">. The debenture bears interest at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a fixed rate of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39</w:t>
      </w:r>
      <w:r w:rsidRPr="009239F4">
        <w:rPr>
          <w:rFonts w:ascii="Arial" w:eastAsia="Arial" w:hAnsi="Arial" w:cs="Arial"/>
          <w:color w:val="000000" w:themeColor="text1"/>
          <w:sz w:val="18"/>
          <w:szCs w:val="18"/>
        </w:rPr>
        <w:t>% per annum.</w:t>
      </w:r>
    </w:p>
    <w:p w14:paraId="03099502" w14:textId="77777777" w:rsidR="00881246" w:rsidRPr="009239F4" w:rsidRDefault="00881246" w:rsidP="005215C4">
      <w:pPr>
        <w:ind w:left="540"/>
        <w:jc w:val="both"/>
        <w:rPr>
          <w:rFonts w:ascii="Arial" w:eastAsia="Arial" w:hAnsi="Arial" w:cs="Arial"/>
          <w:color w:val="000000"/>
          <w:sz w:val="18"/>
          <w:szCs w:val="18"/>
        </w:rPr>
      </w:pPr>
    </w:p>
    <w:p w14:paraId="21A618AA" w14:textId="45F5088F"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debentures’ interest payment schedule is semi-annually commencing from </w:t>
      </w:r>
      <w:r w:rsidR="0029720E" w:rsidRPr="009239F4">
        <w:rPr>
          <w:rFonts w:ascii="Arial" w:eastAsia="Arial" w:hAnsi="Arial" w:cs="Arial"/>
          <w:color w:val="000000" w:themeColor="text1"/>
          <w:sz w:val="18"/>
          <w:szCs w:val="18"/>
        </w:rPr>
        <w:t>20</w:t>
      </w:r>
      <w:r w:rsidRPr="009239F4">
        <w:rPr>
          <w:rFonts w:ascii="Arial" w:eastAsia="Arial" w:hAnsi="Arial" w:cs="Arial"/>
          <w:color w:val="000000" w:themeColor="text1"/>
          <w:sz w:val="18"/>
          <w:szCs w:val="18"/>
        </w:rPr>
        <w:t xml:space="preserve"> June </w:t>
      </w:r>
      <w:r w:rsidR="0029720E" w:rsidRPr="009239F4">
        <w:rPr>
          <w:rFonts w:ascii="Arial" w:eastAsia="Arial" w:hAnsi="Arial" w:cs="Arial"/>
          <w:color w:val="000000" w:themeColor="text1"/>
          <w:sz w:val="18"/>
          <w:szCs w:val="18"/>
        </w:rPr>
        <w:t>2019</w:t>
      </w:r>
      <w:r w:rsidRPr="009239F4">
        <w:rPr>
          <w:rFonts w:ascii="Arial" w:eastAsia="Arial" w:hAnsi="Arial" w:cs="Arial"/>
          <w:color w:val="000000" w:themeColor="text1"/>
          <w:sz w:val="18"/>
          <w:szCs w:val="18"/>
        </w:rPr>
        <w:t>.</w:t>
      </w:r>
    </w:p>
    <w:p w14:paraId="7C0CE84E" w14:textId="77777777" w:rsidR="00881246" w:rsidRPr="009239F4" w:rsidRDefault="00881246" w:rsidP="005215C4">
      <w:pPr>
        <w:ind w:left="540"/>
        <w:jc w:val="both"/>
        <w:rPr>
          <w:rFonts w:ascii="Arial" w:eastAsia="Arial" w:hAnsi="Arial" w:cs="Arial"/>
          <w:color w:val="000000"/>
          <w:sz w:val="18"/>
          <w:szCs w:val="18"/>
        </w:rPr>
      </w:pPr>
    </w:p>
    <w:p w14:paraId="1638F22C" w14:textId="77777777" w:rsidR="00881246" w:rsidRPr="009239F4" w:rsidRDefault="003E1531" w:rsidP="005215C4">
      <w:pPr>
        <w:ind w:left="540"/>
        <w:jc w:val="both"/>
        <w:rPr>
          <w:rFonts w:ascii="Arial" w:eastAsia="Arial" w:hAnsi="Arial" w:cs="Arial"/>
          <w:b/>
          <w:bCs/>
          <w:color w:val="000000"/>
          <w:sz w:val="18"/>
          <w:szCs w:val="18"/>
        </w:rPr>
      </w:pPr>
      <w:r w:rsidRPr="009239F4">
        <w:rPr>
          <w:rFonts w:ascii="Arial" w:eastAsia="Arial" w:hAnsi="Arial" w:cs="Arial"/>
          <w:color w:val="000000" w:themeColor="text1"/>
          <w:spacing w:val="-2"/>
          <w:sz w:val="18"/>
          <w:szCs w:val="18"/>
        </w:rPr>
        <w:t>The Company is required to comply with certain procedures and conditions; for example, maintaining debt to equity</w:t>
      </w:r>
      <w:r w:rsidRPr="009239F4">
        <w:rPr>
          <w:rFonts w:ascii="Arial" w:eastAsia="Arial" w:hAnsi="Arial" w:cs="Arial"/>
          <w:color w:val="000000" w:themeColor="text1"/>
          <w:sz w:val="18"/>
          <w:szCs w:val="18"/>
        </w:rPr>
        <w:t xml:space="preserve"> ratio at the level as specified in the contracts.</w:t>
      </w:r>
      <w:r w:rsidRPr="009239F4">
        <w:rPr>
          <w:rFonts w:ascii="Arial" w:eastAsia="Arial" w:hAnsi="Arial" w:cs="Arial"/>
          <w:b/>
          <w:bCs/>
          <w:color w:val="000000" w:themeColor="text1"/>
          <w:sz w:val="18"/>
          <w:szCs w:val="18"/>
        </w:rPr>
        <w:t xml:space="preserve"> </w:t>
      </w:r>
    </w:p>
    <w:p w14:paraId="21AF42F3" w14:textId="77777777" w:rsidR="00881246" w:rsidRPr="009239F4" w:rsidRDefault="003E1531" w:rsidP="005215C4">
      <w:pPr>
        <w:rPr>
          <w:rFonts w:ascii="Arial" w:eastAsia="Arial" w:hAnsi="Arial" w:cs="Arial"/>
          <w:b/>
          <w:color w:val="000000"/>
          <w:sz w:val="18"/>
          <w:szCs w:val="18"/>
        </w:rPr>
      </w:pPr>
      <w:r w:rsidRPr="009239F4">
        <w:rPr>
          <w:rFonts w:ascii="Arial" w:hAnsi="Arial" w:cs="Arial"/>
          <w:color w:val="000000"/>
        </w:rPr>
        <w:br w:type="page"/>
      </w:r>
    </w:p>
    <w:p w14:paraId="5BA82A42" w14:textId="3C6A522F" w:rsidR="00881246" w:rsidRPr="009239F4" w:rsidRDefault="003E1531" w:rsidP="005215C4">
      <w:pPr>
        <w:numPr>
          <w:ilvl w:val="0"/>
          <w:numId w:val="1"/>
        </w:numPr>
        <w:ind w:left="54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lastRenderedPageBreak/>
        <w:t xml:space="preserve">On </w:t>
      </w:r>
      <w:r w:rsidR="0029720E" w:rsidRPr="009239F4">
        <w:rPr>
          <w:rFonts w:ascii="Arial" w:eastAsia="Arial" w:hAnsi="Arial" w:cs="Arial"/>
          <w:color w:val="000000" w:themeColor="text1"/>
          <w:sz w:val="18"/>
          <w:szCs w:val="18"/>
        </w:rPr>
        <w:t>17</w:t>
      </w:r>
      <w:r w:rsidRPr="009239F4">
        <w:rPr>
          <w:rFonts w:ascii="Arial" w:eastAsia="Arial" w:hAnsi="Arial" w:cs="Arial"/>
          <w:color w:val="000000" w:themeColor="text1"/>
          <w:sz w:val="18"/>
          <w:szCs w:val="18"/>
        </w:rPr>
        <w:t xml:space="preserve"> November </w:t>
      </w:r>
      <w:r w:rsidR="0029720E" w:rsidRPr="009239F4">
        <w:rPr>
          <w:rFonts w:ascii="Arial" w:eastAsia="Arial" w:hAnsi="Arial" w:cs="Arial"/>
          <w:color w:val="000000" w:themeColor="text1"/>
          <w:sz w:val="18"/>
          <w:szCs w:val="18"/>
        </w:rPr>
        <w:t>2020</w:t>
      </w:r>
      <w:r w:rsidRPr="009239F4">
        <w:rPr>
          <w:rFonts w:ascii="Arial" w:eastAsia="Arial" w:hAnsi="Arial" w:cs="Arial"/>
          <w:color w:val="000000" w:themeColor="text1"/>
          <w:sz w:val="18"/>
          <w:szCs w:val="18"/>
        </w:rPr>
        <w:t xml:space="preserve">, the Company issued unsecured debentures denominated in Thai Baht amounting to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Baht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000</w:t>
      </w:r>
      <w:r w:rsidRPr="009239F4">
        <w:rPr>
          <w:rFonts w:ascii="Arial" w:eastAsia="Arial" w:hAnsi="Arial" w:cs="Arial"/>
          <w:color w:val="000000" w:themeColor="text1"/>
          <w:sz w:val="18"/>
          <w:szCs w:val="18"/>
        </w:rPr>
        <w:t xml:space="preserve"> million. The principal will be redeemed on the completion date of the fifth year from the issuance date which is </w:t>
      </w:r>
      <w:r w:rsidR="0029720E" w:rsidRPr="009239F4">
        <w:rPr>
          <w:rFonts w:ascii="Arial" w:eastAsia="Arial" w:hAnsi="Arial" w:cs="Arial"/>
          <w:color w:val="000000" w:themeColor="text1"/>
          <w:sz w:val="18"/>
          <w:szCs w:val="18"/>
        </w:rPr>
        <w:t>17</w:t>
      </w:r>
      <w:r w:rsidRPr="009239F4">
        <w:rPr>
          <w:rFonts w:ascii="Arial" w:eastAsia="Arial" w:hAnsi="Arial" w:cs="Arial"/>
          <w:color w:val="000000" w:themeColor="text1"/>
          <w:sz w:val="18"/>
          <w:szCs w:val="18"/>
        </w:rPr>
        <w:t xml:space="preserve"> November </w:t>
      </w:r>
      <w:r w:rsidR="0029720E" w:rsidRPr="009239F4">
        <w:rPr>
          <w:rFonts w:ascii="Arial" w:eastAsia="Arial" w:hAnsi="Arial" w:cs="Arial"/>
          <w:color w:val="000000" w:themeColor="text1"/>
          <w:sz w:val="18"/>
          <w:szCs w:val="18"/>
        </w:rPr>
        <w:t>2025</w:t>
      </w:r>
      <w:r w:rsidRPr="009239F4">
        <w:rPr>
          <w:rFonts w:ascii="Arial" w:eastAsia="Arial" w:hAnsi="Arial" w:cs="Arial"/>
          <w:color w:val="000000" w:themeColor="text1"/>
          <w:sz w:val="18"/>
          <w:szCs w:val="18"/>
        </w:rPr>
        <w:t xml:space="preserve">. The debentures bear fixed interest at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00</w:t>
      </w:r>
      <w:r w:rsidRPr="009239F4">
        <w:rPr>
          <w:rFonts w:ascii="Arial" w:eastAsia="Arial" w:hAnsi="Arial" w:cs="Arial"/>
          <w:color w:val="000000" w:themeColor="text1"/>
          <w:sz w:val="18"/>
          <w:szCs w:val="18"/>
        </w:rPr>
        <w:t xml:space="preserve">% per annum and the interest payment schedule </w:t>
      </w:r>
      <w:r w:rsidRPr="009239F4">
        <w:rPr>
          <w:rFonts w:ascii="Arial" w:eastAsia="Arial" w:hAnsi="Arial" w:cs="Arial"/>
          <w:color w:val="000000" w:themeColor="text1"/>
          <w:spacing w:val="-4"/>
          <w:sz w:val="18"/>
          <w:szCs w:val="18"/>
        </w:rPr>
        <w:t>is semi-annually. In addition, the Company is required to comply with certain procedures and conditions; for example</w:t>
      </w:r>
      <w:r w:rsidRPr="009239F4">
        <w:rPr>
          <w:rFonts w:ascii="Arial" w:eastAsia="Arial" w:hAnsi="Arial" w:cs="Arial"/>
          <w:color w:val="000000" w:themeColor="text1"/>
          <w:sz w:val="18"/>
          <w:szCs w:val="18"/>
        </w:rPr>
        <w:t>, maintaining debt to equity ratio at the level as specified in the contracts.</w:t>
      </w:r>
    </w:p>
    <w:p w14:paraId="5D6A18D7" w14:textId="77777777" w:rsidR="00881246" w:rsidRPr="009239F4" w:rsidRDefault="00881246" w:rsidP="005215C4">
      <w:pPr>
        <w:ind w:left="540"/>
        <w:jc w:val="both"/>
        <w:rPr>
          <w:rFonts w:ascii="Arial" w:eastAsia="Arial" w:hAnsi="Arial" w:cs="Arial"/>
          <w:color w:val="000000"/>
          <w:sz w:val="18"/>
          <w:szCs w:val="18"/>
        </w:rPr>
      </w:pPr>
    </w:p>
    <w:p w14:paraId="4A47DB67" w14:textId="43198485" w:rsidR="00881246" w:rsidRPr="009239F4" w:rsidRDefault="003E1531" w:rsidP="005215C4">
      <w:pPr>
        <w:numPr>
          <w:ilvl w:val="0"/>
          <w:numId w:val="1"/>
        </w:numPr>
        <w:ind w:left="54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On </w:t>
      </w:r>
      <w:r w:rsidR="0029720E" w:rsidRPr="009239F4">
        <w:rPr>
          <w:rFonts w:ascii="Arial" w:eastAsia="Arial" w:hAnsi="Arial" w:cs="Arial"/>
          <w:color w:val="000000" w:themeColor="text1"/>
          <w:sz w:val="18"/>
          <w:szCs w:val="18"/>
        </w:rPr>
        <w:t>6</w:t>
      </w:r>
      <w:r w:rsidRPr="009239F4">
        <w:rPr>
          <w:rFonts w:ascii="Arial" w:eastAsia="Arial" w:hAnsi="Arial" w:cs="Arial"/>
          <w:color w:val="000000" w:themeColor="text1"/>
          <w:sz w:val="18"/>
          <w:szCs w:val="18"/>
        </w:rPr>
        <w:t xml:space="preserve"> July </w:t>
      </w:r>
      <w:r w:rsidR="0029720E" w:rsidRPr="009239F4">
        <w:rPr>
          <w:rFonts w:ascii="Arial" w:eastAsia="Arial" w:hAnsi="Arial" w:cs="Arial"/>
          <w:color w:val="000000" w:themeColor="text1"/>
          <w:sz w:val="18"/>
          <w:szCs w:val="18"/>
        </w:rPr>
        <w:t>2021</w:t>
      </w:r>
      <w:r w:rsidRPr="009239F4">
        <w:rPr>
          <w:rFonts w:ascii="Arial" w:eastAsia="Arial" w:hAnsi="Arial" w:cs="Arial"/>
          <w:color w:val="000000" w:themeColor="text1"/>
          <w:sz w:val="18"/>
          <w:szCs w:val="18"/>
        </w:rPr>
        <w:t xml:space="preserve">, the Company issued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 xml:space="preserve"> series of unsecured senior debentures denominated in Thai Baht, totaling Baht </w:t>
      </w:r>
      <w:r w:rsidR="0029720E" w:rsidRPr="009239F4">
        <w:rPr>
          <w:rFonts w:ascii="Arial" w:eastAsia="Arial" w:hAnsi="Arial" w:cs="Arial"/>
          <w:color w:val="000000" w:themeColor="text1"/>
          <w:sz w:val="18"/>
          <w:szCs w:val="18"/>
        </w:rPr>
        <w:t>12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000</w:t>
      </w:r>
      <w:r w:rsidRPr="009239F4">
        <w:rPr>
          <w:rFonts w:ascii="Arial" w:eastAsia="Arial" w:hAnsi="Arial" w:cs="Arial"/>
          <w:color w:val="000000" w:themeColor="text1"/>
          <w:sz w:val="18"/>
          <w:szCs w:val="18"/>
        </w:rPr>
        <w:t xml:space="preserve"> million. Details are as follows:</w:t>
      </w:r>
    </w:p>
    <w:p w14:paraId="41B8DC74" w14:textId="77777777" w:rsidR="00881246" w:rsidRPr="009239F4" w:rsidRDefault="00881246" w:rsidP="005215C4">
      <w:pPr>
        <w:ind w:left="540"/>
        <w:jc w:val="both"/>
        <w:rPr>
          <w:rFonts w:ascii="Arial" w:eastAsia="Arial" w:hAnsi="Arial" w:cs="Arial"/>
          <w:color w:val="000000"/>
          <w:sz w:val="18"/>
          <w:szCs w:val="18"/>
        </w:rPr>
      </w:pPr>
    </w:p>
    <w:tbl>
      <w:tblPr>
        <w:tblW w:w="8917" w:type="dxa"/>
        <w:tblInd w:w="540" w:type="dxa"/>
        <w:tblLayout w:type="fixed"/>
        <w:tblCellMar>
          <w:left w:w="115" w:type="dxa"/>
          <w:right w:w="115" w:type="dxa"/>
        </w:tblCellMar>
        <w:tblLook w:val="0400" w:firstRow="0" w:lastRow="0" w:firstColumn="0" w:lastColumn="0" w:noHBand="0" w:noVBand="1"/>
      </w:tblPr>
      <w:tblGrid>
        <w:gridCol w:w="1260"/>
        <w:gridCol w:w="1872"/>
        <w:gridCol w:w="1926"/>
        <w:gridCol w:w="1944"/>
        <w:gridCol w:w="1915"/>
      </w:tblGrid>
      <w:tr w:rsidR="00881246" w:rsidRPr="009239F4" w14:paraId="78D951EC" w14:textId="77777777" w:rsidTr="0035628D">
        <w:tc>
          <w:tcPr>
            <w:tcW w:w="1260" w:type="dxa"/>
            <w:tcBorders>
              <w:bottom w:val="single" w:sz="4" w:space="0" w:color="auto"/>
            </w:tcBorders>
            <w:noWrap/>
            <w:vAlign w:val="bottom"/>
          </w:tcPr>
          <w:p w14:paraId="6BEE2667" w14:textId="77777777" w:rsidR="00881246" w:rsidRPr="009239F4" w:rsidRDefault="003E1531" w:rsidP="005215C4">
            <w:pPr>
              <w:ind w:left="360" w:right="-72" w:hanging="360"/>
              <w:jc w:val="center"/>
              <w:rPr>
                <w:rFonts w:ascii="Arial" w:eastAsia="Arial" w:hAnsi="Arial" w:cs="Arial"/>
                <w:b/>
                <w:color w:val="000000"/>
                <w:sz w:val="18"/>
                <w:szCs w:val="18"/>
              </w:rPr>
            </w:pPr>
            <w:r w:rsidRPr="009239F4">
              <w:rPr>
                <w:rFonts w:ascii="Arial" w:eastAsia="Arial" w:hAnsi="Arial" w:cs="Arial"/>
                <w:b/>
                <w:color w:val="000000"/>
                <w:sz w:val="18"/>
                <w:szCs w:val="18"/>
              </w:rPr>
              <w:t>Series</w:t>
            </w:r>
          </w:p>
        </w:tc>
        <w:tc>
          <w:tcPr>
            <w:tcW w:w="1872" w:type="dxa"/>
            <w:tcBorders>
              <w:bottom w:val="single" w:sz="4" w:space="0" w:color="auto"/>
            </w:tcBorders>
            <w:noWrap/>
            <w:vAlign w:val="bottom"/>
          </w:tcPr>
          <w:p w14:paraId="2A443C93" w14:textId="77777777" w:rsidR="00881246" w:rsidRPr="009239F4" w:rsidRDefault="003E1531" w:rsidP="005215C4">
            <w:pPr>
              <w:ind w:left="360" w:right="-72" w:hanging="360"/>
              <w:jc w:val="center"/>
              <w:rPr>
                <w:rFonts w:ascii="Arial" w:eastAsia="Arial" w:hAnsi="Arial" w:cs="Arial"/>
                <w:b/>
                <w:color w:val="000000"/>
                <w:sz w:val="18"/>
                <w:szCs w:val="18"/>
              </w:rPr>
            </w:pPr>
            <w:r w:rsidRPr="009239F4">
              <w:rPr>
                <w:rFonts w:ascii="Arial" w:eastAsia="Arial" w:hAnsi="Arial" w:cs="Arial"/>
                <w:b/>
                <w:color w:val="000000"/>
                <w:sz w:val="18"/>
                <w:szCs w:val="18"/>
              </w:rPr>
              <w:t>Amount</w:t>
            </w:r>
          </w:p>
          <w:p w14:paraId="16D49052" w14:textId="77777777" w:rsidR="00881246" w:rsidRPr="009239F4" w:rsidRDefault="003E1531" w:rsidP="005215C4">
            <w:pPr>
              <w:ind w:left="360" w:right="-72" w:hanging="360"/>
              <w:jc w:val="center"/>
              <w:rPr>
                <w:rFonts w:ascii="Arial" w:eastAsia="Arial" w:hAnsi="Arial" w:cs="Arial"/>
                <w:b/>
                <w:color w:val="000000"/>
                <w:sz w:val="18"/>
                <w:szCs w:val="18"/>
              </w:rPr>
            </w:pPr>
            <w:r w:rsidRPr="009239F4">
              <w:rPr>
                <w:rFonts w:ascii="Arial" w:eastAsia="Arial" w:hAnsi="Arial" w:cs="Arial"/>
                <w:b/>
                <w:color w:val="000000"/>
                <w:sz w:val="18"/>
                <w:szCs w:val="18"/>
              </w:rPr>
              <w:t>(Baht million)</w:t>
            </w:r>
          </w:p>
        </w:tc>
        <w:tc>
          <w:tcPr>
            <w:tcW w:w="1926" w:type="dxa"/>
            <w:tcBorders>
              <w:bottom w:val="single" w:sz="4" w:space="0" w:color="auto"/>
            </w:tcBorders>
            <w:noWrap/>
            <w:vAlign w:val="bottom"/>
          </w:tcPr>
          <w:p w14:paraId="73B1671D" w14:textId="77777777" w:rsidR="00881246" w:rsidRPr="009239F4" w:rsidRDefault="003E1531" w:rsidP="005215C4">
            <w:pPr>
              <w:ind w:left="360" w:right="-72" w:hanging="360"/>
              <w:jc w:val="center"/>
              <w:rPr>
                <w:rFonts w:ascii="Arial" w:eastAsia="Arial" w:hAnsi="Arial" w:cs="Arial"/>
                <w:b/>
                <w:color w:val="000000"/>
                <w:sz w:val="18"/>
                <w:szCs w:val="18"/>
              </w:rPr>
            </w:pPr>
            <w:r w:rsidRPr="009239F4">
              <w:rPr>
                <w:rFonts w:ascii="Arial" w:eastAsia="Arial" w:hAnsi="Arial" w:cs="Arial"/>
                <w:b/>
                <w:color w:val="000000"/>
                <w:sz w:val="18"/>
                <w:szCs w:val="18"/>
              </w:rPr>
              <w:t>Maturity Date</w:t>
            </w:r>
          </w:p>
        </w:tc>
        <w:tc>
          <w:tcPr>
            <w:tcW w:w="1944" w:type="dxa"/>
            <w:tcBorders>
              <w:bottom w:val="single" w:sz="4" w:space="0" w:color="auto"/>
            </w:tcBorders>
            <w:noWrap/>
            <w:vAlign w:val="bottom"/>
          </w:tcPr>
          <w:p w14:paraId="77CDAEC1" w14:textId="77777777" w:rsidR="00881246" w:rsidRPr="009239F4" w:rsidRDefault="003E1531" w:rsidP="005215C4">
            <w:pPr>
              <w:ind w:left="360" w:right="-72" w:hanging="360"/>
              <w:jc w:val="center"/>
              <w:rPr>
                <w:rFonts w:ascii="Arial" w:eastAsia="Arial" w:hAnsi="Arial" w:cs="Arial"/>
                <w:b/>
                <w:color w:val="000000"/>
                <w:sz w:val="18"/>
                <w:szCs w:val="18"/>
              </w:rPr>
            </w:pPr>
            <w:r w:rsidRPr="009239F4">
              <w:rPr>
                <w:rFonts w:ascii="Arial" w:eastAsia="Arial" w:hAnsi="Arial" w:cs="Arial"/>
                <w:b/>
                <w:color w:val="000000"/>
                <w:sz w:val="18"/>
                <w:szCs w:val="18"/>
              </w:rPr>
              <w:t>Tenor period</w:t>
            </w:r>
          </w:p>
          <w:p w14:paraId="28B61F9F" w14:textId="77777777" w:rsidR="00881246" w:rsidRPr="009239F4" w:rsidRDefault="003E1531" w:rsidP="005215C4">
            <w:pPr>
              <w:ind w:left="225" w:right="-72" w:hanging="225"/>
              <w:jc w:val="center"/>
              <w:rPr>
                <w:rFonts w:ascii="Arial" w:eastAsia="Arial" w:hAnsi="Arial" w:cs="Arial"/>
                <w:b/>
                <w:color w:val="000000"/>
                <w:sz w:val="18"/>
                <w:szCs w:val="18"/>
              </w:rPr>
            </w:pPr>
            <w:r w:rsidRPr="009239F4">
              <w:rPr>
                <w:rFonts w:ascii="Arial" w:eastAsia="Arial" w:hAnsi="Arial" w:cs="Arial"/>
                <w:b/>
                <w:color w:val="000000"/>
                <w:sz w:val="18"/>
                <w:szCs w:val="18"/>
              </w:rPr>
              <w:t>(Year)</w:t>
            </w:r>
          </w:p>
        </w:tc>
        <w:tc>
          <w:tcPr>
            <w:tcW w:w="1915" w:type="dxa"/>
            <w:tcBorders>
              <w:bottom w:val="single" w:sz="4" w:space="0" w:color="auto"/>
            </w:tcBorders>
            <w:noWrap/>
            <w:vAlign w:val="bottom"/>
          </w:tcPr>
          <w:p w14:paraId="6DE7D3D3" w14:textId="77777777" w:rsidR="00881246" w:rsidRPr="009239F4" w:rsidRDefault="003E1531" w:rsidP="005215C4">
            <w:pPr>
              <w:ind w:left="360" w:right="-72" w:hanging="360"/>
              <w:jc w:val="center"/>
              <w:rPr>
                <w:rFonts w:ascii="Arial" w:eastAsia="Arial" w:hAnsi="Arial" w:cs="Arial"/>
                <w:b/>
                <w:color w:val="000000"/>
                <w:sz w:val="18"/>
                <w:szCs w:val="18"/>
              </w:rPr>
            </w:pPr>
            <w:r w:rsidRPr="009239F4">
              <w:rPr>
                <w:rFonts w:ascii="Arial" w:eastAsia="Arial" w:hAnsi="Arial" w:cs="Arial"/>
                <w:b/>
                <w:color w:val="000000"/>
                <w:sz w:val="18"/>
                <w:szCs w:val="18"/>
              </w:rPr>
              <w:t>Interest rate</w:t>
            </w:r>
          </w:p>
          <w:p w14:paraId="71B64747" w14:textId="77777777" w:rsidR="00881246" w:rsidRPr="009239F4" w:rsidRDefault="003E1531" w:rsidP="005215C4">
            <w:pPr>
              <w:ind w:left="360" w:right="-72" w:hanging="360"/>
              <w:jc w:val="center"/>
              <w:rPr>
                <w:rFonts w:ascii="Arial" w:eastAsia="Arial" w:hAnsi="Arial" w:cs="Arial"/>
                <w:b/>
                <w:color w:val="000000"/>
                <w:sz w:val="18"/>
                <w:szCs w:val="18"/>
              </w:rPr>
            </w:pPr>
            <w:r w:rsidRPr="009239F4">
              <w:rPr>
                <w:rFonts w:ascii="Arial" w:eastAsia="Arial" w:hAnsi="Arial" w:cs="Arial"/>
                <w:b/>
                <w:color w:val="000000"/>
                <w:sz w:val="18"/>
                <w:szCs w:val="18"/>
              </w:rPr>
              <w:t>(% per annum)</w:t>
            </w:r>
          </w:p>
        </w:tc>
      </w:tr>
      <w:tr w:rsidR="00881246" w:rsidRPr="009239F4" w14:paraId="454FCD71" w14:textId="77777777" w:rsidTr="0035628D">
        <w:tc>
          <w:tcPr>
            <w:tcW w:w="1260" w:type="dxa"/>
            <w:tcBorders>
              <w:top w:val="single" w:sz="4" w:space="0" w:color="auto"/>
            </w:tcBorders>
            <w:noWrap/>
          </w:tcPr>
          <w:p w14:paraId="4428B090" w14:textId="77777777" w:rsidR="00881246" w:rsidRPr="009239F4" w:rsidRDefault="00881246" w:rsidP="005215C4">
            <w:pPr>
              <w:ind w:left="360" w:hanging="360"/>
              <w:jc w:val="center"/>
              <w:rPr>
                <w:rFonts w:ascii="Arial" w:eastAsia="Arial" w:hAnsi="Arial" w:cs="Arial"/>
                <w:color w:val="000000"/>
                <w:sz w:val="12"/>
                <w:szCs w:val="12"/>
              </w:rPr>
            </w:pPr>
          </w:p>
        </w:tc>
        <w:tc>
          <w:tcPr>
            <w:tcW w:w="1872" w:type="dxa"/>
            <w:tcBorders>
              <w:top w:val="single" w:sz="4" w:space="0" w:color="auto"/>
            </w:tcBorders>
            <w:noWrap/>
          </w:tcPr>
          <w:p w14:paraId="680A5874" w14:textId="77777777" w:rsidR="00881246" w:rsidRPr="009239F4" w:rsidRDefault="00881246" w:rsidP="005215C4">
            <w:pPr>
              <w:ind w:left="360" w:hanging="360"/>
              <w:jc w:val="center"/>
              <w:rPr>
                <w:rFonts w:ascii="Arial" w:eastAsia="Arial" w:hAnsi="Arial" w:cs="Arial"/>
                <w:color w:val="000000"/>
                <w:sz w:val="12"/>
                <w:szCs w:val="12"/>
              </w:rPr>
            </w:pPr>
          </w:p>
        </w:tc>
        <w:tc>
          <w:tcPr>
            <w:tcW w:w="1926" w:type="dxa"/>
            <w:tcBorders>
              <w:top w:val="single" w:sz="4" w:space="0" w:color="auto"/>
            </w:tcBorders>
            <w:noWrap/>
          </w:tcPr>
          <w:p w14:paraId="6FF059AA" w14:textId="77777777" w:rsidR="00881246" w:rsidRPr="009239F4" w:rsidRDefault="00881246" w:rsidP="005215C4">
            <w:pPr>
              <w:ind w:left="360" w:hanging="360"/>
              <w:jc w:val="center"/>
              <w:rPr>
                <w:rFonts w:ascii="Arial" w:eastAsia="Arial" w:hAnsi="Arial" w:cs="Arial"/>
                <w:color w:val="000000"/>
                <w:sz w:val="12"/>
                <w:szCs w:val="12"/>
              </w:rPr>
            </w:pPr>
          </w:p>
        </w:tc>
        <w:tc>
          <w:tcPr>
            <w:tcW w:w="1944" w:type="dxa"/>
            <w:tcBorders>
              <w:top w:val="single" w:sz="4" w:space="0" w:color="auto"/>
            </w:tcBorders>
            <w:noWrap/>
          </w:tcPr>
          <w:p w14:paraId="72ACD4CD" w14:textId="77777777" w:rsidR="00881246" w:rsidRPr="009239F4" w:rsidRDefault="00881246" w:rsidP="005215C4">
            <w:pPr>
              <w:ind w:left="360" w:hanging="360"/>
              <w:jc w:val="center"/>
              <w:rPr>
                <w:rFonts w:ascii="Arial" w:eastAsia="Arial" w:hAnsi="Arial" w:cs="Arial"/>
                <w:color w:val="000000"/>
                <w:sz w:val="12"/>
                <w:szCs w:val="12"/>
              </w:rPr>
            </w:pPr>
          </w:p>
        </w:tc>
        <w:tc>
          <w:tcPr>
            <w:tcW w:w="1915" w:type="dxa"/>
            <w:tcBorders>
              <w:top w:val="single" w:sz="4" w:space="0" w:color="auto"/>
            </w:tcBorders>
            <w:noWrap/>
          </w:tcPr>
          <w:p w14:paraId="6B6CBB06" w14:textId="77777777" w:rsidR="00881246" w:rsidRPr="009239F4" w:rsidRDefault="00881246" w:rsidP="005215C4">
            <w:pPr>
              <w:ind w:left="360" w:hanging="360"/>
              <w:jc w:val="center"/>
              <w:rPr>
                <w:rFonts w:ascii="Arial" w:eastAsia="Arial" w:hAnsi="Arial" w:cs="Arial"/>
                <w:color w:val="000000"/>
                <w:sz w:val="12"/>
                <w:szCs w:val="12"/>
              </w:rPr>
            </w:pPr>
          </w:p>
        </w:tc>
      </w:tr>
      <w:tr w:rsidR="00881246" w:rsidRPr="009239F4" w14:paraId="13B7315A" w14:textId="77777777" w:rsidTr="0035628D">
        <w:tc>
          <w:tcPr>
            <w:tcW w:w="1260" w:type="dxa"/>
            <w:noWrap/>
          </w:tcPr>
          <w:p w14:paraId="2189300F" w14:textId="38F31E56"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1</w:t>
            </w:r>
          </w:p>
        </w:tc>
        <w:tc>
          <w:tcPr>
            <w:tcW w:w="1872" w:type="dxa"/>
            <w:noWrap/>
          </w:tcPr>
          <w:p w14:paraId="27057848" w14:textId="47B26DCF"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2</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926" w:type="dxa"/>
            <w:noWrap/>
          </w:tcPr>
          <w:p w14:paraId="17E42AEA" w14:textId="556A393A"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6</w:t>
            </w:r>
            <w:r w:rsidR="003E1531" w:rsidRPr="009239F4">
              <w:rPr>
                <w:rFonts w:ascii="Arial" w:eastAsia="Arial" w:hAnsi="Arial" w:cs="Arial"/>
                <w:color w:val="000000"/>
                <w:sz w:val="18"/>
                <w:szCs w:val="18"/>
              </w:rPr>
              <w:t xml:space="preserve"> July </w:t>
            </w:r>
            <w:r w:rsidRPr="009239F4">
              <w:rPr>
                <w:rFonts w:ascii="Arial" w:eastAsia="Arial" w:hAnsi="Arial" w:cs="Arial"/>
                <w:color w:val="000000"/>
                <w:sz w:val="18"/>
                <w:szCs w:val="18"/>
              </w:rPr>
              <w:t>2024</w:t>
            </w:r>
          </w:p>
        </w:tc>
        <w:tc>
          <w:tcPr>
            <w:tcW w:w="1944" w:type="dxa"/>
            <w:noWrap/>
          </w:tcPr>
          <w:p w14:paraId="274F14CC" w14:textId="4EBEC418"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3</w:t>
            </w:r>
          </w:p>
        </w:tc>
        <w:tc>
          <w:tcPr>
            <w:tcW w:w="1915" w:type="dxa"/>
            <w:noWrap/>
          </w:tcPr>
          <w:p w14:paraId="1FDD9C05" w14:textId="764D36DC"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41</w:t>
            </w:r>
          </w:p>
        </w:tc>
      </w:tr>
      <w:tr w:rsidR="00881246" w:rsidRPr="009239F4" w14:paraId="4D3A8C33" w14:textId="77777777" w:rsidTr="0035628D">
        <w:tc>
          <w:tcPr>
            <w:tcW w:w="1260" w:type="dxa"/>
            <w:noWrap/>
          </w:tcPr>
          <w:p w14:paraId="75ED12BF" w14:textId="2B7EDF71"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2</w:t>
            </w:r>
          </w:p>
        </w:tc>
        <w:tc>
          <w:tcPr>
            <w:tcW w:w="1872" w:type="dxa"/>
            <w:noWrap/>
          </w:tcPr>
          <w:p w14:paraId="22F52D6A" w14:textId="479A8C96"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926" w:type="dxa"/>
            <w:noWrap/>
          </w:tcPr>
          <w:p w14:paraId="32DBF115" w14:textId="1ED088E3"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6</w:t>
            </w:r>
            <w:r w:rsidR="003E1531" w:rsidRPr="009239F4">
              <w:rPr>
                <w:rFonts w:ascii="Arial" w:eastAsia="Arial" w:hAnsi="Arial" w:cs="Arial"/>
                <w:color w:val="000000"/>
                <w:sz w:val="18"/>
                <w:szCs w:val="18"/>
              </w:rPr>
              <w:t xml:space="preserve"> July </w:t>
            </w:r>
            <w:r w:rsidRPr="009239F4">
              <w:rPr>
                <w:rFonts w:ascii="Arial" w:eastAsia="Arial" w:hAnsi="Arial" w:cs="Arial"/>
                <w:color w:val="000000"/>
                <w:sz w:val="18"/>
                <w:szCs w:val="18"/>
              </w:rPr>
              <w:t>2026</w:t>
            </w:r>
          </w:p>
        </w:tc>
        <w:tc>
          <w:tcPr>
            <w:tcW w:w="1944" w:type="dxa"/>
            <w:noWrap/>
          </w:tcPr>
          <w:p w14:paraId="3ABC8799" w14:textId="2584E4C2"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5</w:t>
            </w:r>
          </w:p>
        </w:tc>
        <w:tc>
          <w:tcPr>
            <w:tcW w:w="1915" w:type="dxa"/>
            <w:noWrap/>
          </w:tcPr>
          <w:p w14:paraId="6DAAD1AB" w14:textId="5B5FB3F0"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1</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95</w:t>
            </w:r>
          </w:p>
        </w:tc>
      </w:tr>
      <w:tr w:rsidR="00881246" w:rsidRPr="009239F4" w14:paraId="2346031C" w14:textId="77777777" w:rsidTr="0035628D">
        <w:tc>
          <w:tcPr>
            <w:tcW w:w="1260" w:type="dxa"/>
            <w:noWrap/>
          </w:tcPr>
          <w:p w14:paraId="5A215CC3" w14:textId="7BD8B603"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3</w:t>
            </w:r>
          </w:p>
        </w:tc>
        <w:tc>
          <w:tcPr>
            <w:tcW w:w="1872" w:type="dxa"/>
            <w:noWrap/>
          </w:tcPr>
          <w:p w14:paraId="4CF095AE" w14:textId="5E2D0311"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7</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926" w:type="dxa"/>
            <w:noWrap/>
          </w:tcPr>
          <w:p w14:paraId="44AB232E" w14:textId="0A3C5DCB"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6</w:t>
            </w:r>
            <w:r w:rsidR="003E1531" w:rsidRPr="009239F4">
              <w:rPr>
                <w:rFonts w:ascii="Arial" w:eastAsia="Arial" w:hAnsi="Arial" w:cs="Arial"/>
                <w:color w:val="000000"/>
                <w:sz w:val="18"/>
                <w:szCs w:val="18"/>
              </w:rPr>
              <w:t xml:space="preserve"> July </w:t>
            </w:r>
            <w:r w:rsidRPr="009239F4">
              <w:rPr>
                <w:rFonts w:ascii="Arial" w:eastAsia="Arial" w:hAnsi="Arial" w:cs="Arial"/>
                <w:color w:val="000000"/>
                <w:sz w:val="18"/>
                <w:szCs w:val="18"/>
              </w:rPr>
              <w:t>2031</w:t>
            </w:r>
          </w:p>
        </w:tc>
        <w:tc>
          <w:tcPr>
            <w:tcW w:w="1944" w:type="dxa"/>
            <w:noWrap/>
          </w:tcPr>
          <w:p w14:paraId="747175EC" w14:textId="400AF4F9"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10</w:t>
            </w:r>
          </w:p>
        </w:tc>
        <w:tc>
          <w:tcPr>
            <w:tcW w:w="1915" w:type="dxa"/>
            <w:noWrap/>
          </w:tcPr>
          <w:p w14:paraId="3FC5D340" w14:textId="3A40C990" w:rsidR="00881246" w:rsidRPr="009239F4" w:rsidRDefault="0029720E" w:rsidP="005215C4">
            <w:pPr>
              <w:ind w:left="360" w:hanging="360"/>
              <w:jc w:val="center"/>
              <w:rPr>
                <w:rFonts w:ascii="Arial" w:eastAsia="Arial" w:hAnsi="Arial" w:cs="Arial"/>
                <w:color w:val="000000"/>
                <w:sz w:val="18"/>
                <w:szCs w:val="18"/>
              </w:rPr>
            </w:pPr>
            <w:r w:rsidRPr="009239F4">
              <w:rPr>
                <w:rFonts w:ascii="Arial" w:eastAsia="Arial" w:hAnsi="Arial" w:cs="Arial"/>
                <w:color w:val="000000"/>
                <w:sz w:val="18"/>
                <w:szCs w:val="18"/>
              </w:rPr>
              <w:t>3</w:t>
            </w:r>
            <w:r w:rsidR="003E1531" w:rsidRPr="009239F4">
              <w:rPr>
                <w:rFonts w:ascii="Arial" w:eastAsia="Arial" w:hAnsi="Arial" w:cs="Arial"/>
                <w:color w:val="000000"/>
                <w:sz w:val="18"/>
                <w:szCs w:val="18"/>
              </w:rPr>
              <w:t>.</w:t>
            </w:r>
            <w:r w:rsidRPr="009239F4">
              <w:rPr>
                <w:rFonts w:ascii="Arial" w:eastAsia="Arial" w:hAnsi="Arial" w:cs="Arial"/>
                <w:color w:val="000000"/>
                <w:sz w:val="18"/>
                <w:szCs w:val="18"/>
              </w:rPr>
              <w:t>20</w:t>
            </w:r>
          </w:p>
        </w:tc>
      </w:tr>
    </w:tbl>
    <w:p w14:paraId="4FF2203D" w14:textId="77777777" w:rsidR="00881246" w:rsidRPr="009239F4" w:rsidRDefault="00881246" w:rsidP="005215C4">
      <w:pPr>
        <w:ind w:left="540"/>
        <w:jc w:val="both"/>
        <w:rPr>
          <w:rFonts w:ascii="Arial" w:eastAsia="Arial" w:hAnsi="Arial" w:cs="Arial"/>
          <w:color w:val="000000"/>
          <w:sz w:val="18"/>
          <w:szCs w:val="18"/>
        </w:rPr>
      </w:pPr>
    </w:p>
    <w:p w14:paraId="16CBA08D" w14:textId="5D7EA358"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debentures’ interest payment schedule is semi-annually commencing from </w:t>
      </w:r>
      <w:r w:rsidR="0029720E" w:rsidRPr="009239F4">
        <w:rPr>
          <w:rFonts w:ascii="Arial" w:eastAsia="Arial" w:hAnsi="Arial" w:cs="Arial"/>
          <w:color w:val="000000" w:themeColor="text1"/>
          <w:sz w:val="18"/>
          <w:szCs w:val="18"/>
        </w:rPr>
        <w:t>6</w:t>
      </w:r>
      <w:r w:rsidRPr="009239F4">
        <w:rPr>
          <w:rFonts w:ascii="Arial" w:eastAsia="Arial" w:hAnsi="Arial" w:cs="Arial"/>
          <w:color w:val="000000" w:themeColor="text1"/>
          <w:sz w:val="18"/>
          <w:szCs w:val="18"/>
        </w:rPr>
        <w:t xml:space="preserve"> January </w:t>
      </w:r>
      <w:r w:rsidR="0029720E" w:rsidRPr="009239F4">
        <w:rPr>
          <w:rFonts w:ascii="Arial" w:eastAsia="Arial" w:hAnsi="Arial" w:cs="Arial"/>
          <w:color w:val="000000" w:themeColor="text1"/>
          <w:sz w:val="18"/>
          <w:szCs w:val="18"/>
        </w:rPr>
        <w:t>2022</w:t>
      </w:r>
      <w:r w:rsidRPr="009239F4">
        <w:rPr>
          <w:rFonts w:ascii="Arial" w:eastAsia="Arial" w:hAnsi="Arial" w:cs="Arial"/>
          <w:color w:val="000000" w:themeColor="text1"/>
          <w:sz w:val="18"/>
          <w:szCs w:val="18"/>
        </w:rPr>
        <w:t>.</w:t>
      </w:r>
    </w:p>
    <w:p w14:paraId="1CDAF347" w14:textId="77777777" w:rsidR="00881246" w:rsidRPr="009239F4" w:rsidRDefault="00881246" w:rsidP="005215C4">
      <w:pPr>
        <w:ind w:left="540"/>
        <w:jc w:val="both"/>
        <w:rPr>
          <w:rFonts w:ascii="Arial" w:eastAsia="Arial" w:hAnsi="Arial" w:cs="Arial"/>
          <w:color w:val="000000"/>
          <w:sz w:val="18"/>
          <w:szCs w:val="18"/>
        </w:rPr>
      </w:pPr>
    </w:p>
    <w:p w14:paraId="16B3AB29" w14:textId="77777777" w:rsidR="00881246" w:rsidRPr="009239F4" w:rsidRDefault="003E1531" w:rsidP="005215C4">
      <w:pPr>
        <w:ind w:left="540"/>
        <w:jc w:val="both"/>
        <w:rPr>
          <w:rFonts w:ascii="Arial" w:eastAsia="Arial" w:hAnsi="Arial" w:cs="Arial"/>
          <w:color w:val="000000"/>
          <w:sz w:val="18"/>
          <w:szCs w:val="18"/>
          <w:cs/>
        </w:rPr>
      </w:pPr>
      <w:r w:rsidRPr="009239F4">
        <w:rPr>
          <w:rFonts w:ascii="Arial" w:eastAsia="Arial" w:hAnsi="Arial" w:cs="Arial"/>
          <w:color w:val="000000" w:themeColor="text1"/>
          <w:sz w:val="18"/>
          <w:szCs w:val="18"/>
        </w:rPr>
        <w:t>The Company is required to comply with certain procedures and conditions; for example, maintaining debt to equity ratio at the level as specified in the contracts.</w:t>
      </w:r>
    </w:p>
    <w:p w14:paraId="05B9F880" w14:textId="77777777" w:rsidR="00881246" w:rsidRPr="009239F4" w:rsidRDefault="00881246" w:rsidP="005215C4">
      <w:pPr>
        <w:ind w:left="540"/>
        <w:jc w:val="both"/>
        <w:rPr>
          <w:rFonts w:ascii="Arial" w:eastAsia="Arial" w:hAnsi="Arial" w:cs="Arial"/>
          <w:color w:val="000000"/>
          <w:sz w:val="18"/>
          <w:szCs w:val="18"/>
        </w:rPr>
      </w:pPr>
    </w:p>
    <w:p w14:paraId="4A7EE73E" w14:textId="4AA104EC" w:rsidR="00881246" w:rsidRPr="009239F4" w:rsidRDefault="003E1531" w:rsidP="005215C4">
      <w:pPr>
        <w:numPr>
          <w:ilvl w:val="0"/>
          <w:numId w:val="1"/>
        </w:numPr>
        <w:ind w:left="54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On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2022</w:t>
      </w:r>
      <w:r w:rsidRPr="009239F4">
        <w:rPr>
          <w:rFonts w:ascii="Arial" w:eastAsia="Arial" w:hAnsi="Arial" w:cs="Arial"/>
          <w:color w:val="000000" w:themeColor="text1"/>
          <w:sz w:val="18"/>
          <w:szCs w:val="18"/>
        </w:rPr>
        <w:t xml:space="preserve">, the Company issued </w:t>
      </w:r>
      <w:r w:rsidR="0029720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series of unsecured subordinated debentures with debenture holder’s representative denominated in Thai Baht, totaling Baht </w:t>
      </w:r>
      <w:r w:rsidR="0029720E" w:rsidRPr="009239F4">
        <w:rPr>
          <w:rFonts w:ascii="Arial" w:eastAsia="Arial" w:hAnsi="Arial" w:cs="Arial"/>
          <w:color w:val="000000" w:themeColor="text1"/>
          <w:sz w:val="18"/>
          <w:szCs w:val="18"/>
        </w:rPr>
        <w:t>12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200</w:t>
      </w:r>
      <w:r w:rsidRPr="009239F4">
        <w:rPr>
          <w:rFonts w:ascii="Arial" w:eastAsia="Arial" w:hAnsi="Arial" w:cs="Arial"/>
          <w:color w:val="000000" w:themeColor="text1"/>
          <w:sz w:val="18"/>
          <w:szCs w:val="18"/>
        </w:rPr>
        <w:t xml:space="preserve"> million. Details are as follows:</w:t>
      </w:r>
    </w:p>
    <w:p w14:paraId="017A1DD4" w14:textId="77777777" w:rsidR="00881246" w:rsidRPr="009239F4" w:rsidRDefault="00881246" w:rsidP="005215C4">
      <w:pPr>
        <w:ind w:left="540"/>
        <w:jc w:val="both"/>
        <w:rPr>
          <w:rFonts w:ascii="Arial" w:eastAsia="Arial" w:hAnsi="Arial" w:cs="Arial"/>
          <w:color w:val="000000"/>
          <w:sz w:val="18"/>
          <w:szCs w:val="18"/>
        </w:rPr>
      </w:pPr>
    </w:p>
    <w:p w14:paraId="44D6FB7F" w14:textId="30A98D38" w:rsidR="00881246" w:rsidRPr="009239F4" w:rsidRDefault="003E1531"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1</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200</w:t>
      </w:r>
      <w:r w:rsidRPr="009239F4">
        <w:rPr>
          <w:rFonts w:ascii="Arial" w:eastAsia="Arial" w:hAnsi="Arial" w:cs="Arial"/>
          <w:color w:val="000000" w:themeColor="text1"/>
          <w:sz w:val="18"/>
          <w:szCs w:val="18"/>
        </w:rPr>
        <w:t xml:space="preserve"> million. The principal will be redeemed on the completion date of the third year from the issuance date which is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2025</w:t>
      </w:r>
      <w:r w:rsidRPr="009239F4">
        <w:rPr>
          <w:rFonts w:ascii="Arial" w:eastAsia="Arial" w:hAnsi="Arial" w:cs="Arial"/>
          <w:color w:val="000000" w:themeColor="text1"/>
          <w:sz w:val="18"/>
          <w:szCs w:val="18"/>
        </w:rPr>
        <w:t xml:space="preserve">. The debenture bears interest at a fixed rate of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91</w:t>
      </w:r>
      <w:r w:rsidRPr="009239F4">
        <w:rPr>
          <w:rFonts w:ascii="Arial" w:eastAsia="Arial" w:hAnsi="Arial" w:cs="Arial"/>
          <w:color w:val="000000" w:themeColor="text1"/>
          <w:sz w:val="18"/>
          <w:szCs w:val="18"/>
        </w:rPr>
        <w:t>% per annum.</w:t>
      </w:r>
    </w:p>
    <w:p w14:paraId="067B1ACC" w14:textId="2C3AADF2" w:rsidR="00881246" w:rsidRPr="009239F4" w:rsidRDefault="003E1531" w:rsidP="005215C4">
      <w:pPr>
        <w:ind w:left="1440" w:hanging="900"/>
        <w:jc w:val="both"/>
        <w:rPr>
          <w:rFonts w:ascii="Arial" w:eastAsia="Arial" w:hAnsi="Arial" w:cs="Arial"/>
          <w:color w:val="000000"/>
          <w:sz w:val="18"/>
          <w:szCs w:val="18"/>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2</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300</w:t>
      </w:r>
      <w:r w:rsidRPr="009239F4">
        <w:rPr>
          <w:rFonts w:ascii="Arial" w:eastAsia="Arial" w:hAnsi="Arial" w:cs="Arial"/>
          <w:color w:val="000000" w:themeColor="text1"/>
          <w:sz w:val="18"/>
          <w:szCs w:val="18"/>
        </w:rPr>
        <w:t xml:space="preserve"> million. The principal will be redeemed on the completion date of the third year from the issuance date which is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2025</w:t>
      </w:r>
      <w:r w:rsidRPr="009239F4">
        <w:rPr>
          <w:rFonts w:ascii="Arial" w:eastAsia="Arial" w:hAnsi="Arial" w:cs="Arial"/>
          <w:color w:val="000000" w:themeColor="text1"/>
          <w:sz w:val="18"/>
          <w:szCs w:val="18"/>
        </w:rPr>
        <w:t xml:space="preserve">. The debenture bears interest at a fixed rate of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86</w:t>
      </w:r>
      <w:r w:rsidRPr="009239F4">
        <w:rPr>
          <w:rFonts w:ascii="Arial" w:eastAsia="Arial" w:hAnsi="Arial" w:cs="Arial"/>
          <w:color w:val="000000" w:themeColor="text1"/>
          <w:sz w:val="18"/>
          <w:szCs w:val="18"/>
        </w:rPr>
        <w:t>% per annum.</w:t>
      </w:r>
    </w:p>
    <w:p w14:paraId="3BBFB304" w14:textId="2DD94784" w:rsidR="00881246" w:rsidRPr="009239F4" w:rsidRDefault="003E1531"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3</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000</w:t>
      </w:r>
      <w:r w:rsidRPr="009239F4">
        <w:rPr>
          <w:rFonts w:ascii="Arial" w:eastAsia="Arial" w:hAnsi="Arial" w:cs="Arial"/>
          <w:color w:val="000000" w:themeColor="text1"/>
          <w:sz w:val="18"/>
          <w:szCs w:val="18"/>
        </w:rPr>
        <w:t xml:space="preserve"> million. The principal will be redeemed on the completion date of the fifth year from the issuance date which is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2027</w:t>
      </w:r>
      <w:r w:rsidRPr="009239F4">
        <w:rPr>
          <w:rFonts w:ascii="Arial" w:eastAsia="Arial" w:hAnsi="Arial" w:cs="Arial"/>
          <w:color w:val="000000" w:themeColor="text1"/>
          <w:sz w:val="18"/>
          <w:szCs w:val="18"/>
        </w:rPr>
        <w:t xml:space="preserve">. The debenture bears interest at a fixed rate of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79</w:t>
      </w:r>
      <w:r w:rsidRPr="009239F4">
        <w:rPr>
          <w:rFonts w:ascii="Arial" w:eastAsia="Arial" w:hAnsi="Arial" w:cs="Arial"/>
          <w:color w:val="000000" w:themeColor="text1"/>
          <w:sz w:val="18"/>
          <w:szCs w:val="18"/>
        </w:rPr>
        <w:t>% per annum.</w:t>
      </w:r>
    </w:p>
    <w:p w14:paraId="44436F0E" w14:textId="2F76BEDA" w:rsidR="00881246" w:rsidRPr="009239F4" w:rsidRDefault="003E1531"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4</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150</w:t>
      </w:r>
      <w:r w:rsidRPr="009239F4">
        <w:rPr>
          <w:rFonts w:ascii="Arial" w:eastAsia="Arial" w:hAnsi="Arial" w:cs="Arial"/>
          <w:color w:val="000000" w:themeColor="text1"/>
          <w:sz w:val="18"/>
          <w:szCs w:val="18"/>
        </w:rPr>
        <w:t xml:space="preserve"> million. The principal will be redeemed on the completion date of the seventh year from the issuance date which is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2029</w:t>
      </w:r>
      <w:r w:rsidRPr="009239F4">
        <w:rPr>
          <w:rFonts w:ascii="Arial" w:eastAsia="Arial" w:hAnsi="Arial" w:cs="Arial"/>
          <w:color w:val="000000" w:themeColor="text1"/>
          <w:sz w:val="18"/>
          <w:szCs w:val="18"/>
        </w:rPr>
        <w:t xml:space="preserve">. The debenture bears interest at a fixed rate of </w:t>
      </w:r>
      <w:r w:rsidR="0029720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15</w:t>
      </w:r>
      <w:r w:rsidRPr="009239F4">
        <w:rPr>
          <w:rFonts w:ascii="Arial" w:eastAsia="Arial" w:hAnsi="Arial" w:cs="Arial"/>
          <w:color w:val="000000" w:themeColor="text1"/>
          <w:sz w:val="18"/>
          <w:szCs w:val="18"/>
        </w:rPr>
        <w:t>% per annum.</w:t>
      </w:r>
    </w:p>
    <w:p w14:paraId="6A083451" w14:textId="79719964" w:rsidR="00881246" w:rsidRPr="009239F4" w:rsidRDefault="003E1531"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5</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550</w:t>
      </w:r>
      <w:r w:rsidRPr="009239F4">
        <w:rPr>
          <w:rFonts w:ascii="Arial" w:eastAsia="Arial" w:hAnsi="Arial" w:cs="Arial"/>
          <w:color w:val="000000" w:themeColor="text1"/>
          <w:sz w:val="18"/>
          <w:szCs w:val="18"/>
        </w:rPr>
        <w:t xml:space="preserve"> million. The principal will be redeemed on the completion date of the tenth year from the issuance date which is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2032</w:t>
      </w:r>
      <w:r w:rsidRPr="009239F4">
        <w:rPr>
          <w:rFonts w:ascii="Arial" w:eastAsia="Arial" w:hAnsi="Arial" w:cs="Arial"/>
          <w:color w:val="000000" w:themeColor="text1"/>
          <w:sz w:val="18"/>
          <w:szCs w:val="18"/>
        </w:rPr>
        <w:t xml:space="preserve">, with a call option to redeem before maturity. The debenture bears interest at a fixed rate of </w:t>
      </w:r>
      <w:r w:rsidR="0029720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53</w:t>
      </w:r>
      <w:r w:rsidRPr="009239F4">
        <w:rPr>
          <w:rFonts w:ascii="Arial" w:eastAsia="Arial" w:hAnsi="Arial" w:cs="Arial"/>
          <w:color w:val="000000" w:themeColor="text1"/>
          <w:sz w:val="18"/>
          <w:szCs w:val="18"/>
        </w:rPr>
        <w:t>% per annum.</w:t>
      </w:r>
    </w:p>
    <w:p w14:paraId="57CBE529" w14:textId="77777777" w:rsidR="00881246" w:rsidRPr="009239F4" w:rsidRDefault="00881246" w:rsidP="005215C4">
      <w:pPr>
        <w:ind w:left="540"/>
        <w:jc w:val="both"/>
        <w:rPr>
          <w:rFonts w:ascii="Arial" w:eastAsia="Arial" w:hAnsi="Arial" w:cs="Arial"/>
          <w:color w:val="000000"/>
          <w:sz w:val="18"/>
          <w:szCs w:val="18"/>
        </w:rPr>
      </w:pPr>
    </w:p>
    <w:p w14:paraId="49F5FB1E" w14:textId="27A02BAC" w:rsidR="00881246" w:rsidRPr="009239F4" w:rsidRDefault="003E1531" w:rsidP="005215C4">
      <w:pPr>
        <w:ind w:left="54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The debentures’ interest payment schedule is semi-annually commencing from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November </w:t>
      </w:r>
      <w:r w:rsidR="0029720E" w:rsidRPr="009239F4">
        <w:rPr>
          <w:rFonts w:ascii="Arial" w:eastAsia="Arial" w:hAnsi="Arial" w:cs="Arial"/>
          <w:color w:val="000000" w:themeColor="text1"/>
          <w:sz w:val="18"/>
          <w:szCs w:val="18"/>
        </w:rPr>
        <w:t>2022</w:t>
      </w:r>
      <w:r w:rsidRPr="009239F4">
        <w:rPr>
          <w:rFonts w:ascii="Arial" w:eastAsia="Arial" w:hAnsi="Arial" w:cs="Arial"/>
          <w:color w:val="000000" w:themeColor="text1"/>
          <w:sz w:val="18"/>
          <w:szCs w:val="18"/>
        </w:rPr>
        <w:t xml:space="preserve">. </w:t>
      </w:r>
    </w:p>
    <w:p w14:paraId="1B7FDB96" w14:textId="77777777" w:rsidR="001E401D" w:rsidRPr="009239F4" w:rsidRDefault="001E401D" w:rsidP="005215C4">
      <w:pPr>
        <w:ind w:left="540"/>
        <w:jc w:val="both"/>
        <w:rPr>
          <w:rFonts w:ascii="Arial" w:eastAsia="Arial" w:hAnsi="Arial" w:cs="Arial"/>
          <w:color w:val="000000" w:themeColor="text1"/>
          <w:sz w:val="18"/>
          <w:szCs w:val="18"/>
        </w:rPr>
      </w:pPr>
    </w:p>
    <w:p w14:paraId="4F1965E7" w14:textId="000F6D6F" w:rsidR="001E401D" w:rsidRPr="009239F4" w:rsidRDefault="001E401D"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2"/>
          <w:sz w:val="18"/>
          <w:szCs w:val="18"/>
        </w:rPr>
        <w:t>The Company is required to comply with certain conditions and restrictions; for example, maintaining debt to equity</w:t>
      </w:r>
      <w:r w:rsidRPr="009239F4">
        <w:rPr>
          <w:rFonts w:ascii="Arial" w:eastAsia="Arial" w:hAnsi="Arial" w:cs="Arial"/>
          <w:color w:val="000000"/>
          <w:sz w:val="18"/>
          <w:szCs w:val="18"/>
        </w:rPr>
        <w:t xml:space="preserve"> ratio at the level as specified in the contracts.</w:t>
      </w:r>
    </w:p>
    <w:p w14:paraId="78136B81" w14:textId="77777777" w:rsidR="002A38D8" w:rsidRPr="009239F4" w:rsidRDefault="002A38D8" w:rsidP="0035628D">
      <w:pPr>
        <w:ind w:left="540"/>
        <w:jc w:val="both"/>
        <w:rPr>
          <w:rFonts w:ascii="Arial" w:eastAsia="Arial" w:hAnsi="Arial" w:cs="Arial"/>
          <w:color w:val="000000" w:themeColor="text1"/>
          <w:sz w:val="18"/>
          <w:szCs w:val="18"/>
        </w:rPr>
      </w:pPr>
    </w:p>
    <w:p w14:paraId="2025C303" w14:textId="58B51477" w:rsidR="002A38D8" w:rsidRPr="009239F4" w:rsidRDefault="002A38D8" w:rsidP="0035628D">
      <w:pPr>
        <w:pStyle w:val="ListParagraph"/>
        <w:numPr>
          <w:ilvl w:val="0"/>
          <w:numId w:val="1"/>
        </w:numPr>
        <w:ind w:left="540" w:hanging="540"/>
        <w:jc w:val="both"/>
        <w:rPr>
          <w:rFonts w:cs="Arial"/>
          <w:color w:val="000000"/>
          <w:sz w:val="18"/>
          <w:szCs w:val="18"/>
        </w:rPr>
      </w:pPr>
      <w:r w:rsidRPr="009239F4">
        <w:rPr>
          <w:rFonts w:cs="Arial"/>
          <w:color w:val="000000"/>
          <w:spacing w:val="-6"/>
          <w:sz w:val="18"/>
          <w:szCs w:val="18"/>
        </w:rPr>
        <w:t xml:space="preserve">On </w:t>
      </w:r>
      <w:r w:rsidR="0029720E" w:rsidRPr="009239F4">
        <w:rPr>
          <w:rFonts w:cs="Arial"/>
          <w:color w:val="000000"/>
          <w:spacing w:val="-6"/>
          <w:sz w:val="18"/>
          <w:szCs w:val="18"/>
          <w:lang w:val="en-GB"/>
        </w:rPr>
        <w:t>1</w:t>
      </w:r>
      <w:r w:rsidRPr="009239F4">
        <w:rPr>
          <w:rFonts w:cs="Arial"/>
          <w:color w:val="000000"/>
          <w:spacing w:val="-6"/>
          <w:sz w:val="18"/>
          <w:szCs w:val="18"/>
        </w:rPr>
        <w:t xml:space="preserve"> April </w:t>
      </w:r>
      <w:r w:rsidR="0029720E" w:rsidRPr="009239F4">
        <w:rPr>
          <w:rFonts w:cs="Arial"/>
          <w:color w:val="000000"/>
          <w:spacing w:val="-6"/>
          <w:sz w:val="18"/>
          <w:szCs w:val="18"/>
          <w:lang w:val="en-GB"/>
        </w:rPr>
        <w:t>2024</w:t>
      </w:r>
      <w:r w:rsidRPr="009239F4">
        <w:rPr>
          <w:rFonts w:cs="Arial"/>
          <w:color w:val="000000"/>
          <w:spacing w:val="-6"/>
          <w:sz w:val="18"/>
          <w:szCs w:val="18"/>
        </w:rPr>
        <w:t>, the Company issued unsecured debentures denominated in Thai Baht amounting to Baht</w:t>
      </w:r>
      <w:r w:rsidR="00C56C57" w:rsidRPr="009239F4">
        <w:rPr>
          <w:rFonts w:cs="Arial"/>
          <w:color w:val="000000"/>
          <w:spacing w:val="-6"/>
          <w:sz w:val="18"/>
          <w:szCs w:val="18"/>
        </w:rPr>
        <w:t xml:space="preserve"> </w:t>
      </w:r>
      <w:r w:rsidR="0029720E" w:rsidRPr="009239F4">
        <w:rPr>
          <w:rFonts w:cs="Arial"/>
          <w:color w:val="000000"/>
          <w:spacing w:val="-6"/>
          <w:sz w:val="18"/>
          <w:szCs w:val="18"/>
          <w:lang w:val="en-GB"/>
        </w:rPr>
        <w:t>1</w:t>
      </w:r>
      <w:r w:rsidRPr="009239F4">
        <w:rPr>
          <w:rFonts w:cs="Arial"/>
          <w:color w:val="000000"/>
          <w:spacing w:val="-6"/>
          <w:sz w:val="18"/>
          <w:szCs w:val="18"/>
        </w:rPr>
        <w:t>,</w:t>
      </w:r>
      <w:r w:rsidR="0029720E" w:rsidRPr="009239F4">
        <w:rPr>
          <w:rFonts w:cs="Arial"/>
          <w:color w:val="000000"/>
          <w:spacing w:val="-6"/>
          <w:sz w:val="18"/>
          <w:szCs w:val="18"/>
          <w:lang w:val="en-GB"/>
        </w:rPr>
        <w:t>500</w:t>
      </w:r>
      <w:r w:rsidRPr="009239F4">
        <w:rPr>
          <w:rFonts w:cs="Arial"/>
          <w:color w:val="000000"/>
          <w:spacing w:val="-6"/>
          <w:sz w:val="18"/>
          <w:szCs w:val="18"/>
          <w:cs/>
        </w:rPr>
        <w:t xml:space="preserve"> </w:t>
      </w:r>
      <w:r w:rsidRPr="009239F4">
        <w:rPr>
          <w:rFonts w:cs="Arial"/>
          <w:color w:val="000000"/>
          <w:spacing w:val="-6"/>
          <w:sz w:val="18"/>
          <w:szCs w:val="18"/>
        </w:rPr>
        <w:t>million.</w:t>
      </w:r>
      <w:r w:rsidRPr="009239F4">
        <w:rPr>
          <w:rFonts w:cs="Arial"/>
          <w:color w:val="000000"/>
          <w:sz w:val="18"/>
          <w:szCs w:val="18"/>
        </w:rPr>
        <w:t xml:space="preserve"> The principal will be redeemed on the completion date of the tenth year from the issuance date</w:t>
      </w:r>
      <w:r w:rsidR="00C56C57" w:rsidRPr="009239F4">
        <w:rPr>
          <w:rFonts w:cs="Arial"/>
          <w:color w:val="000000"/>
          <w:sz w:val="18"/>
          <w:szCs w:val="18"/>
        </w:rPr>
        <w:t xml:space="preserve"> </w:t>
      </w:r>
      <w:r w:rsidRPr="009239F4">
        <w:rPr>
          <w:rFonts w:cs="Arial"/>
          <w:color w:val="000000"/>
          <w:sz w:val="18"/>
          <w:szCs w:val="18"/>
        </w:rPr>
        <w:t xml:space="preserve">which is </w:t>
      </w:r>
      <w:r w:rsidR="0029720E" w:rsidRPr="009239F4">
        <w:rPr>
          <w:rFonts w:cs="Arial"/>
          <w:color w:val="000000"/>
          <w:sz w:val="18"/>
          <w:szCs w:val="18"/>
          <w:lang w:val="en-GB"/>
        </w:rPr>
        <w:t>1</w:t>
      </w:r>
      <w:r w:rsidRPr="009239F4">
        <w:rPr>
          <w:rFonts w:cs="Arial"/>
          <w:color w:val="000000"/>
          <w:sz w:val="18"/>
          <w:szCs w:val="18"/>
          <w:cs/>
        </w:rPr>
        <w:t xml:space="preserve"> </w:t>
      </w:r>
      <w:r w:rsidRPr="009239F4">
        <w:rPr>
          <w:rFonts w:cs="Arial"/>
          <w:color w:val="000000"/>
          <w:sz w:val="18"/>
          <w:szCs w:val="18"/>
        </w:rPr>
        <w:t xml:space="preserve">April </w:t>
      </w:r>
      <w:r w:rsidR="0029720E" w:rsidRPr="009239F4">
        <w:rPr>
          <w:rFonts w:cs="Arial"/>
          <w:color w:val="000000"/>
          <w:sz w:val="18"/>
          <w:szCs w:val="18"/>
          <w:lang w:val="en-GB"/>
        </w:rPr>
        <w:t>2034</w:t>
      </w:r>
      <w:r w:rsidRPr="009239F4">
        <w:rPr>
          <w:rFonts w:cs="Arial"/>
          <w:color w:val="000000"/>
          <w:sz w:val="18"/>
          <w:szCs w:val="18"/>
          <w:cs/>
        </w:rPr>
        <w:t>.</w:t>
      </w:r>
      <w:r w:rsidRPr="009239F4">
        <w:rPr>
          <w:rFonts w:cs="Arial"/>
          <w:color w:val="000000"/>
          <w:sz w:val="18"/>
          <w:szCs w:val="18"/>
        </w:rPr>
        <w:t xml:space="preserve"> The debentures bear fixed interest at </w:t>
      </w:r>
      <w:r w:rsidR="0029720E" w:rsidRPr="009239F4">
        <w:rPr>
          <w:rFonts w:cs="Arial"/>
          <w:color w:val="000000"/>
          <w:sz w:val="18"/>
          <w:szCs w:val="18"/>
          <w:lang w:val="en-GB"/>
        </w:rPr>
        <w:t>3</w:t>
      </w:r>
      <w:r w:rsidRPr="009239F4">
        <w:rPr>
          <w:rFonts w:cs="Arial"/>
          <w:color w:val="000000"/>
          <w:sz w:val="18"/>
          <w:szCs w:val="18"/>
          <w:cs/>
        </w:rPr>
        <w:t>.</w:t>
      </w:r>
      <w:r w:rsidR="0029720E" w:rsidRPr="009239F4">
        <w:rPr>
          <w:rFonts w:cs="Arial"/>
          <w:color w:val="000000"/>
          <w:sz w:val="18"/>
          <w:szCs w:val="18"/>
          <w:lang w:val="en-GB"/>
        </w:rPr>
        <w:t>96</w:t>
      </w:r>
      <w:r w:rsidRPr="009239F4">
        <w:rPr>
          <w:rFonts w:cs="Arial"/>
          <w:color w:val="000000"/>
          <w:sz w:val="18"/>
          <w:szCs w:val="18"/>
          <w:cs/>
        </w:rPr>
        <w:t>%</w:t>
      </w:r>
      <w:r w:rsidRPr="009239F4">
        <w:rPr>
          <w:rFonts w:cs="Arial"/>
          <w:color w:val="000000"/>
          <w:sz w:val="18"/>
          <w:szCs w:val="18"/>
        </w:rPr>
        <w:t xml:space="preserve"> per annum and the interest payment schedule is semi-annually. The Company is required to comply with certain procedures and conditions; for example, maintaining debt to equity ratio at the level as specified in the contracts.</w:t>
      </w:r>
    </w:p>
    <w:p w14:paraId="7F106AFF" w14:textId="77777777" w:rsidR="002A38D8" w:rsidRPr="009239F4" w:rsidRDefault="002A38D8" w:rsidP="0035628D">
      <w:pPr>
        <w:pStyle w:val="ListParagraph"/>
        <w:ind w:left="540"/>
        <w:jc w:val="both"/>
        <w:rPr>
          <w:rFonts w:cs="Arial"/>
          <w:color w:val="000000"/>
          <w:sz w:val="18"/>
          <w:szCs w:val="18"/>
        </w:rPr>
      </w:pPr>
    </w:p>
    <w:p w14:paraId="6B03AC3E" w14:textId="33F8D269" w:rsidR="002A38D8" w:rsidRPr="009239F4" w:rsidRDefault="002A38D8" w:rsidP="0035628D">
      <w:pPr>
        <w:pStyle w:val="ListParagraph"/>
        <w:numPr>
          <w:ilvl w:val="0"/>
          <w:numId w:val="1"/>
        </w:numPr>
        <w:ind w:left="540" w:hanging="540"/>
        <w:jc w:val="both"/>
        <w:rPr>
          <w:rFonts w:cs="Arial"/>
          <w:color w:val="000000"/>
          <w:sz w:val="18"/>
          <w:szCs w:val="18"/>
        </w:rPr>
      </w:pPr>
      <w:r w:rsidRPr="009239F4">
        <w:rPr>
          <w:rFonts w:cs="Arial"/>
          <w:color w:val="000000" w:themeColor="text1"/>
          <w:spacing w:val="-2"/>
          <w:sz w:val="18"/>
          <w:szCs w:val="18"/>
        </w:rPr>
        <w:t xml:space="preserve">On </w:t>
      </w:r>
      <w:r w:rsidR="0029720E" w:rsidRPr="009239F4">
        <w:rPr>
          <w:rFonts w:cs="Arial"/>
          <w:color w:val="000000" w:themeColor="text1"/>
          <w:spacing w:val="-2"/>
          <w:sz w:val="18"/>
          <w:szCs w:val="18"/>
          <w:lang w:val="en-GB"/>
        </w:rPr>
        <w:t>11</w:t>
      </w:r>
      <w:r w:rsidRPr="009239F4">
        <w:rPr>
          <w:rFonts w:cs="Arial"/>
          <w:color w:val="000000" w:themeColor="text1"/>
          <w:spacing w:val="-2"/>
          <w:sz w:val="18"/>
          <w:szCs w:val="18"/>
        </w:rPr>
        <w:t xml:space="preserve"> September </w:t>
      </w:r>
      <w:r w:rsidR="0029720E" w:rsidRPr="009239F4">
        <w:rPr>
          <w:rFonts w:cs="Arial"/>
          <w:color w:val="000000" w:themeColor="text1"/>
          <w:spacing w:val="-2"/>
          <w:sz w:val="18"/>
          <w:szCs w:val="18"/>
          <w:lang w:val="en-GB"/>
        </w:rPr>
        <w:t>2024</w:t>
      </w:r>
      <w:r w:rsidRPr="009239F4">
        <w:rPr>
          <w:rFonts w:cs="Arial"/>
          <w:color w:val="000000" w:themeColor="text1"/>
          <w:spacing w:val="-2"/>
          <w:sz w:val="18"/>
          <w:szCs w:val="18"/>
        </w:rPr>
        <w:t xml:space="preserve">, the Company issued </w:t>
      </w:r>
      <w:r w:rsidR="0029720E" w:rsidRPr="009239F4">
        <w:rPr>
          <w:rFonts w:cs="Arial"/>
          <w:color w:val="000000" w:themeColor="text1"/>
          <w:spacing w:val="-2"/>
          <w:sz w:val="18"/>
          <w:szCs w:val="18"/>
          <w:lang w:val="en-GB"/>
        </w:rPr>
        <w:t>2</w:t>
      </w:r>
      <w:r w:rsidRPr="009239F4">
        <w:rPr>
          <w:rFonts w:cs="Arial"/>
          <w:color w:val="000000" w:themeColor="text1"/>
          <w:spacing w:val="-2"/>
          <w:sz w:val="18"/>
          <w:szCs w:val="18"/>
        </w:rPr>
        <w:t xml:space="preserve"> series of unsecured debentures denominated in Thai Baht, totaling</w:t>
      </w:r>
      <w:r w:rsidRPr="009239F4">
        <w:rPr>
          <w:rFonts w:cs="Arial"/>
          <w:color w:val="000000"/>
          <w:sz w:val="18"/>
          <w:szCs w:val="18"/>
        </w:rPr>
        <w:t xml:space="preserve"> Baht </w:t>
      </w:r>
      <w:r w:rsidR="0029720E" w:rsidRPr="009239F4">
        <w:rPr>
          <w:rFonts w:cs="Arial"/>
          <w:color w:val="000000"/>
          <w:sz w:val="18"/>
          <w:szCs w:val="18"/>
          <w:lang w:val="en-GB"/>
        </w:rPr>
        <w:t>4</w:t>
      </w:r>
      <w:r w:rsidRPr="009239F4">
        <w:rPr>
          <w:rFonts w:cs="Arial"/>
          <w:color w:val="000000"/>
          <w:sz w:val="18"/>
          <w:szCs w:val="18"/>
        </w:rPr>
        <w:t>,</w:t>
      </w:r>
      <w:r w:rsidR="0029720E" w:rsidRPr="009239F4">
        <w:rPr>
          <w:rFonts w:cs="Arial"/>
          <w:color w:val="000000"/>
          <w:sz w:val="18"/>
          <w:szCs w:val="18"/>
          <w:lang w:val="en-GB"/>
        </w:rPr>
        <w:t>200</w:t>
      </w:r>
      <w:r w:rsidRPr="009239F4">
        <w:rPr>
          <w:rFonts w:cs="Arial"/>
          <w:color w:val="000000"/>
          <w:sz w:val="18"/>
          <w:szCs w:val="18"/>
        </w:rPr>
        <w:t xml:space="preserve"> million. Details are as follows:</w:t>
      </w:r>
    </w:p>
    <w:p w14:paraId="06F3B9FE" w14:textId="77777777" w:rsidR="002A38D8" w:rsidRPr="009239F4" w:rsidRDefault="002A38D8" w:rsidP="0035628D">
      <w:pPr>
        <w:pStyle w:val="ListParagraph"/>
        <w:ind w:left="567"/>
        <w:jc w:val="both"/>
        <w:rPr>
          <w:rFonts w:cs="Arial"/>
          <w:color w:val="000000"/>
          <w:sz w:val="18"/>
          <w:szCs w:val="18"/>
        </w:rPr>
      </w:pPr>
    </w:p>
    <w:p w14:paraId="4F32F54D" w14:textId="64BE1FEC" w:rsidR="002A38D8" w:rsidRPr="009239F4" w:rsidRDefault="002A38D8"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1</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800</w:t>
      </w:r>
      <w:r w:rsidRPr="009239F4">
        <w:rPr>
          <w:rFonts w:ascii="Arial" w:eastAsia="Arial" w:hAnsi="Arial" w:cs="Arial"/>
          <w:color w:val="000000" w:themeColor="text1"/>
          <w:sz w:val="18"/>
          <w:szCs w:val="18"/>
        </w:rPr>
        <w:t xml:space="preserve"> million. The principal will be redeemed on the completion date of the third year from the issuance date which is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September </w:t>
      </w:r>
      <w:r w:rsidR="0029720E" w:rsidRPr="009239F4">
        <w:rPr>
          <w:rFonts w:ascii="Arial" w:eastAsia="Arial" w:hAnsi="Arial" w:cs="Arial"/>
          <w:color w:val="000000" w:themeColor="text1"/>
          <w:sz w:val="18"/>
          <w:szCs w:val="18"/>
        </w:rPr>
        <w:t>2027</w:t>
      </w:r>
      <w:r w:rsidRPr="009239F4">
        <w:rPr>
          <w:rFonts w:ascii="Arial" w:eastAsia="Arial" w:hAnsi="Arial" w:cs="Arial"/>
          <w:color w:val="000000" w:themeColor="text1"/>
          <w:sz w:val="18"/>
          <w:szCs w:val="18"/>
        </w:rPr>
        <w:t xml:space="preserve">. The debenture bears interest at a fixed rate of </w:t>
      </w:r>
      <w:r w:rsidR="0029720E" w:rsidRPr="009239F4">
        <w:rPr>
          <w:rFonts w:ascii="Arial" w:eastAsia="Arial" w:hAnsi="Arial" w:cs="Arial"/>
          <w:color w:val="000000" w:themeColor="text1"/>
          <w:sz w:val="18"/>
          <w:szCs w:val="18"/>
        </w:rPr>
        <w:t>3</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14</w:t>
      </w:r>
      <w:r w:rsidRPr="009239F4">
        <w:rPr>
          <w:rFonts w:ascii="Arial" w:eastAsia="Arial" w:hAnsi="Arial" w:cs="Arial"/>
          <w:color w:val="000000" w:themeColor="text1"/>
          <w:sz w:val="18"/>
          <w:szCs w:val="18"/>
        </w:rPr>
        <w:t>% per annum.</w:t>
      </w:r>
    </w:p>
    <w:p w14:paraId="70F9755E" w14:textId="466EC498" w:rsidR="002A38D8" w:rsidRPr="009239F4" w:rsidRDefault="002A38D8" w:rsidP="005215C4">
      <w:pPr>
        <w:ind w:left="1440" w:hanging="900"/>
        <w:jc w:val="both"/>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 xml:space="preserve">Series </w:t>
      </w:r>
      <w:r w:rsidR="0029720E" w:rsidRPr="009239F4">
        <w:rPr>
          <w:rFonts w:ascii="Arial" w:eastAsia="Arial" w:hAnsi="Arial" w:cs="Arial"/>
          <w:color w:val="000000" w:themeColor="text1"/>
          <w:sz w:val="18"/>
          <w:szCs w:val="18"/>
          <w:u w:val="single"/>
        </w:rPr>
        <w:t>2</w:t>
      </w:r>
      <w:r w:rsidRPr="009239F4">
        <w:rPr>
          <w:rFonts w:ascii="Arial" w:eastAsia="Arial" w:hAnsi="Arial" w:cs="Arial"/>
        </w:rPr>
        <w:tab/>
      </w:r>
      <w:r w:rsidRPr="009239F4">
        <w:rPr>
          <w:rFonts w:ascii="Arial" w:eastAsia="Arial" w:hAnsi="Arial" w:cs="Arial"/>
          <w:color w:val="000000" w:themeColor="text1"/>
          <w:sz w:val="18"/>
          <w:szCs w:val="18"/>
        </w:rPr>
        <w:t xml:space="preserve">Debenture amount of Baht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400</w:t>
      </w:r>
      <w:r w:rsidRPr="009239F4">
        <w:rPr>
          <w:rFonts w:ascii="Arial" w:eastAsia="Arial" w:hAnsi="Arial" w:cs="Arial"/>
          <w:color w:val="000000" w:themeColor="text1"/>
          <w:sz w:val="18"/>
          <w:szCs w:val="18"/>
        </w:rPr>
        <w:t xml:space="preserve"> million. The principal will be redeemed on the completion date of the </w:t>
      </w:r>
      <w:r w:rsidRPr="009239F4">
        <w:rPr>
          <w:rFonts w:ascii="Arial" w:eastAsia="Arial" w:hAnsi="Arial" w:cs="Arial"/>
          <w:color w:val="000000" w:themeColor="text1"/>
          <w:spacing w:val="-2"/>
          <w:sz w:val="18"/>
          <w:szCs w:val="18"/>
        </w:rPr>
        <w:t xml:space="preserve">tenth year from the issuance date which is </w:t>
      </w:r>
      <w:r w:rsidR="0029720E" w:rsidRPr="009239F4">
        <w:rPr>
          <w:rFonts w:ascii="Arial" w:eastAsia="Arial" w:hAnsi="Arial" w:cs="Arial"/>
          <w:color w:val="000000" w:themeColor="text1"/>
          <w:spacing w:val="-2"/>
          <w:sz w:val="18"/>
          <w:szCs w:val="18"/>
        </w:rPr>
        <w:t>11</w:t>
      </w:r>
      <w:r w:rsidRPr="009239F4">
        <w:rPr>
          <w:rFonts w:ascii="Arial" w:eastAsia="Arial" w:hAnsi="Arial" w:cs="Arial"/>
          <w:color w:val="000000" w:themeColor="text1"/>
          <w:spacing w:val="-2"/>
          <w:sz w:val="18"/>
          <w:szCs w:val="18"/>
        </w:rPr>
        <w:t xml:space="preserve"> September </w:t>
      </w:r>
      <w:r w:rsidR="0029720E" w:rsidRPr="009239F4">
        <w:rPr>
          <w:rFonts w:ascii="Arial" w:eastAsia="Arial" w:hAnsi="Arial" w:cs="Arial"/>
          <w:color w:val="000000" w:themeColor="text1"/>
          <w:spacing w:val="-2"/>
          <w:sz w:val="18"/>
          <w:szCs w:val="18"/>
        </w:rPr>
        <w:t>2034</w:t>
      </w:r>
      <w:r w:rsidRPr="009239F4">
        <w:rPr>
          <w:rFonts w:ascii="Arial" w:eastAsia="Arial" w:hAnsi="Arial" w:cs="Arial"/>
          <w:color w:val="000000" w:themeColor="text1"/>
          <w:spacing w:val="-2"/>
          <w:sz w:val="18"/>
          <w:szCs w:val="18"/>
        </w:rPr>
        <w:t>. The debenture bears interest at a fixed</w:t>
      </w:r>
      <w:r w:rsidRPr="009239F4">
        <w:rPr>
          <w:rFonts w:ascii="Arial" w:eastAsia="Arial" w:hAnsi="Arial" w:cs="Arial"/>
          <w:color w:val="000000" w:themeColor="text1"/>
          <w:sz w:val="18"/>
          <w:szCs w:val="18"/>
        </w:rPr>
        <w:t xml:space="preserve"> rate of </w:t>
      </w:r>
      <w:r w:rsidR="0029720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10</w:t>
      </w:r>
      <w:r w:rsidRPr="009239F4">
        <w:rPr>
          <w:rFonts w:ascii="Arial" w:eastAsia="Arial" w:hAnsi="Arial" w:cs="Arial"/>
          <w:color w:val="000000" w:themeColor="text1"/>
          <w:sz w:val="18"/>
          <w:szCs w:val="18"/>
        </w:rPr>
        <w:t>% per annum.</w:t>
      </w:r>
    </w:p>
    <w:p w14:paraId="2D1894A8" w14:textId="77777777" w:rsidR="002A38D8" w:rsidRPr="009239F4" w:rsidRDefault="002A38D8" w:rsidP="005215C4">
      <w:pPr>
        <w:ind w:left="540"/>
        <w:jc w:val="both"/>
        <w:rPr>
          <w:rFonts w:ascii="Arial" w:eastAsia="Arial" w:hAnsi="Arial" w:cs="Arial"/>
          <w:color w:val="000000"/>
          <w:sz w:val="18"/>
          <w:szCs w:val="18"/>
        </w:rPr>
      </w:pPr>
    </w:p>
    <w:p w14:paraId="16412195" w14:textId="0AA0233C" w:rsidR="00881246" w:rsidRPr="009239F4" w:rsidRDefault="002A38D8"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debentures’ interest payment schedule is semi-annually commencing from </w:t>
      </w:r>
      <w:r w:rsidR="0029720E" w:rsidRPr="009239F4">
        <w:rPr>
          <w:rFonts w:ascii="Arial" w:eastAsia="Arial" w:hAnsi="Arial" w:cs="Arial"/>
          <w:color w:val="000000" w:themeColor="text1"/>
          <w:sz w:val="18"/>
          <w:szCs w:val="18"/>
        </w:rPr>
        <w:t>11</w:t>
      </w:r>
      <w:r w:rsidRPr="009239F4">
        <w:rPr>
          <w:rFonts w:ascii="Arial" w:eastAsia="Arial" w:hAnsi="Arial" w:cs="Arial"/>
          <w:color w:val="000000" w:themeColor="text1"/>
          <w:sz w:val="18"/>
          <w:szCs w:val="18"/>
        </w:rPr>
        <w:t xml:space="preserve"> March </w:t>
      </w:r>
      <w:r w:rsidR="0029720E" w:rsidRPr="009239F4">
        <w:rPr>
          <w:rFonts w:ascii="Arial" w:eastAsia="Arial" w:hAnsi="Arial" w:cs="Arial"/>
          <w:color w:val="000000" w:themeColor="text1"/>
          <w:sz w:val="18"/>
          <w:szCs w:val="18"/>
        </w:rPr>
        <w:t>2025</w:t>
      </w:r>
      <w:r w:rsidRPr="009239F4">
        <w:rPr>
          <w:rFonts w:ascii="Arial" w:eastAsia="Arial" w:hAnsi="Arial" w:cs="Arial"/>
          <w:color w:val="000000" w:themeColor="text1"/>
          <w:sz w:val="18"/>
          <w:szCs w:val="18"/>
        </w:rPr>
        <w:t>.</w:t>
      </w:r>
    </w:p>
    <w:p w14:paraId="3E4EDAFA" w14:textId="77777777" w:rsidR="004B5BFB" w:rsidRPr="009239F4" w:rsidRDefault="004B5BFB" w:rsidP="005215C4">
      <w:pPr>
        <w:ind w:left="540"/>
        <w:jc w:val="both"/>
        <w:rPr>
          <w:rFonts w:ascii="Arial" w:eastAsia="Arial" w:hAnsi="Arial" w:cs="Arial"/>
          <w:color w:val="000000"/>
          <w:sz w:val="18"/>
          <w:szCs w:val="18"/>
        </w:rPr>
      </w:pPr>
    </w:p>
    <w:p w14:paraId="5BB20C79" w14:textId="77777777" w:rsidR="00881246" w:rsidRPr="009239F4" w:rsidRDefault="003E1531" w:rsidP="005215C4">
      <w:pPr>
        <w:ind w:left="540"/>
        <w:jc w:val="both"/>
        <w:rPr>
          <w:rFonts w:ascii="Arial" w:eastAsia="Arial" w:hAnsi="Arial" w:cs="Arial"/>
          <w:color w:val="000000" w:themeColor="text1"/>
          <w:sz w:val="18"/>
          <w:szCs w:val="18"/>
        </w:rPr>
      </w:pPr>
      <w:r w:rsidRPr="009239F4">
        <w:rPr>
          <w:rFonts w:ascii="Arial" w:eastAsia="Arial" w:hAnsi="Arial" w:cs="Arial"/>
          <w:color w:val="000000" w:themeColor="text1"/>
          <w:spacing w:val="-2"/>
          <w:sz w:val="18"/>
          <w:szCs w:val="18"/>
        </w:rPr>
        <w:t>The Company is required to comply with certain conditions and restrictions; for example, maintaining debt to equity</w:t>
      </w:r>
      <w:r w:rsidRPr="009239F4">
        <w:rPr>
          <w:rFonts w:ascii="Arial" w:eastAsia="Arial" w:hAnsi="Arial" w:cs="Arial"/>
          <w:color w:val="000000" w:themeColor="text1"/>
          <w:sz w:val="18"/>
          <w:szCs w:val="18"/>
        </w:rPr>
        <w:t xml:space="preserve"> ratio at the level as specified in the contracts.</w:t>
      </w:r>
    </w:p>
    <w:p w14:paraId="50FAF7C6" w14:textId="77777777" w:rsidR="00213C1D" w:rsidRPr="009239F4" w:rsidRDefault="00213C1D" w:rsidP="005215C4">
      <w:pPr>
        <w:rPr>
          <w:rFonts w:ascii="Arial" w:eastAsia="Arial" w:hAnsi="Arial" w:cs="Arial"/>
          <w:color w:val="000000" w:themeColor="text1"/>
          <w:sz w:val="18"/>
          <w:szCs w:val="18"/>
        </w:rPr>
      </w:pPr>
      <w:r w:rsidRPr="009239F4">
        <w:rPr>
          <w:rFonts w:ascii="Arial" w:hAnsi="Arial" w:cs="Arial"/>
          <w:color w:val="000000" w:themeColor="text1"/>
          <w:sz w:val="18"/>
          <w:szCs w:val="18"/>
        </w:rPr>
        <w:br w:type="page"/>
      </w:r>
    </w:p>
    <w:p w14:paraId="6D5B2487" w14:textId="55419B98" w:rsidR="007C6CE2" w:rsidRPr="009239F4" w:rsidRDefault="007C6CE2" w:rsidP="005215C4">
      <w:pPr>
        <w:pStyle w:val="ListParagraph"/>
        <w:numPr>
          <w:ilvl w:val="0"/>
          <w:numId w:val="1"/>
        </w:numPr>
        <w:ind w:left="540" w:hanging="540"/>
        <w:jc w:val="both"/>
        <w:rPr>
          <w:rFonts w:cs="Arial"/>
          <w:color w:val="000000" w:themeColor="text1"/>
          <w:sz w:val="18"/>
          <w:szCs w:val="18"/>
        </w:rPr>
      </w:pPr>
      <w:r w:rsidRPr="009239F4">
        <w:rPr>
          <w:rFonts w:cs="Arial"/>
          <w:color w:val="000000" w:themeColor="text1"/>
          <w:sz w:val="18"/>
          <w:szCs w:val="18"/>
        </w:rPr>
        <w:lastRenderedPageBreak/>
        <w:t>On</w:t>
      </w:r>
      <w:r w:rsidRPr="009239F4">
        <w:rPr>
          <w:rFonts w:cs="Arial"/>
          <w:color w:val="000000" w:themeColor="text1"/>
          <w:sz w:val="18"/>
          <w:szCs w:val="18"/>
          <w:lang w:val="en-GB"/>
        </w:rPr>
        <w:t xml:space="preserve"> 13</w:t>
      </w:r>
      <w:r w:rsidRPr="009239F4">
        <w:rPr>
          <w:rFonts w:cs="Arial"/>
          <w:color w:val="000000" w:themeColor="text1"/>
          <w:sz w:val="18"/>
          <w:szCs w:val="18"/>
        </w:rPr>
        <w:t xml:space="preserve"> June 2025, the Company issued 4 series of unsecured subordinated debentures with debenture holder’s representative denominated in Thai Baht, totaling Baht 7,000 million. Details are as follows:</w:t>
      </w:r>
    </w:p>
    <w:p w14:paraId="5C9551B7" w14:textId="77777777" w:rsidR="007C6CE2" w:rsidRPr="009239F4" w:rsidRDefault="007C6CE2" w:rsidP="0035628D">
      <w:pPr>
        <w:pStyle w:val="ListParagraph"/>
        <w:ind w:left="540"/>
        <w:jc w:val="thaiDistribute"/>
        <w:rPr>
          <w:rFonts w:cs="Arial"/>
          <w:color w:val="000000" w:themeColor="text1"/>
          <w:sz w:val="18"/>
          <w:szCs w:val="18"/>
          <w:lang w:val="en-GB" w:eastAsia="en-US"/>
        </w:rPr>
      </w:pPr>
    </w:p>
    <w:p w14:paraId="676CD14A" w14:textId="1574AAB0" w:rsidR="007C6CE2" w:rsidRPr="009239F4" w:rsidRDefault="007C6CE2" w:rsidP="005215C4">
      <w:pPr>
        <w:ind w:left="1440" w:hanging="90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u w:val="single"/>
        </w:rPr>
        <w:t xml:space="preserve">Series </w:t>
      </w:r>
      <w:r w:rsidRPr="009239F4">
        <w:rPr>
          <w:rFonts w:ascii="Arial" w:eastAsia="Arial" w:hAnsi="Arial" w:cs="Arial"/>
          <w:color w:val="000000" w:themeColor="text1"/>
          <w:sz w:val="18"/>
          <w:szCs w:val="18"/>
          <w:u w:val="single"/>
          <w:cs/>
        </w:rPr>
        <w:t>1</w:t>
      </w:r>
      <w:r w:rsidRPr="009239F4">
        <w:rPr>
          <w:rFonts w:ascii="Arial" w:eastAsia="Arial" w:hAnsi="Arial" w:cs="Arial"/>
          <w:color w:val="000000" w:themeColor="text1"/>
          <w:sz w:val="18"/>
          <w:szCs w:val="18"/>
        </w:rPr>
        <w:tab/>
        <w:t xml:space="preserve">Debenture </w:t>
      </w:r>
      <w:r w:rsidR="00E23397" w:rsidRPr="009239F4">
        <w:rPr>
          <w:rFonts w:ascii="Arial" w:eastAsia="Arial" w:hAnsi="Arial" w:cs="Arial"/>
          <w:color w:val="000000" w:themeColor="text1"/>
          <w:sz w:val="18"/>
          <w:szCs w:val="18"/>
        </w:rPr>
        <w:t>amount</w:t>
      </w:r>
      <w:r w:rsidRPr="009239F4">
        <w:rPr>
          <w:rFonts w:ascii="Arial" w:eastAsia="Arial" w:hAnsi="Arial" w:cs="Arial"/>
          <w:color w:val="000000" w:themeColor="text1"/>
          <w:sz w:val="18"/>
          <w:szCs w:val="18"/>
        </w:rPr>
        <w:t xml:space="preserve"> of Baht </w:t>
      </w:r>
      <w:r w:rsidRPr="009239F4">
        <w:rPr>
          <w:rFonts w:ascii="Arial" w:eastAsia="Arial" w:hAnsi="Arial" w:cs="Arial"/>
          <w:color w:val="000000" w:themeColor="text1"/>
          <w:sz w:val="18"/>
          <w:szCs w:val="18"/>
          <w:cs/>
        </w:rPr>
        <w:t>2</w:t>
      </w:r>
      <w:r w:rsidRPr="009239F4">
        <w:rPr>
          <w:rFonts w:ascii="Arial" w:eastAsia="Arial" w:hAnsi="Arial" w:cs="Arial"/>
          <w:color w:val="000000" w:themeColor="text1"/>
          <w:sz w:val="18"/>
          <w:szCs w:val="18"/>
        </w:rPr>
        <w:t>,</w:t>
      </w:r>
      <w:r w:rsidRPr="009239F4">
        <w:rPr>
          <w:rFonts w:ascii="Arial" w:eastAsia="Arial" w:hAnsi="Arial" w:cs="Arial"/>
          <w:color w:val="000000" w:themeColor="text1"/>
          <w:sz w:val="18"/>
          <w:szCs w:val="18"/>
          <w:cs/>
        </w:rPr>
        <w:t>000</w:t>
      </w:r>
      <w:r w:rsidRPr="009239F4">
        <w:rPr>
          <w:rFonts w:ascii="Arial" w:eastAsia="Arial" w:hAnsi="Arial" w:cs="Arial"/>
          <w:color w:val="000000" w:themeColor="text1"/>
          <w:sz w:val="18"/>
          <w:szCs w:val="18"/>
        </w:rPr>
        <w:t xml:space="preserve"> million. The principal will be redeemed on the completion date of the third year from the issuance date which is 13 June 2028</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The debenture is a zero-coupon bond with a discount rate of 2.84% per annum.</w:t>
      </w:r>
    </w:p>
    <w:p w14:paraId="54A5EEBB" w14:textId="37C4D94F" w:rsidR="007C6CE2" w:rsidRPr="009239F4" w:rsidRDefault="007C6CE2" w:rsidP="005215C4">
      <w:pPr>
        <w:ind w:left="1440" w:hanging="900"/>
        <w:jc w:val="both"/>
        <w:rPr>
          <w:rFonts w:ascii="Arial" w:eastAsia="Arial" w:hAnsi="Arial" w:cs="Arial"/>
          <w:color w:val="000000" w:themeColor="text1"/>
          <w:sz w:val="18"/>
          <w:szCs w:val="18"/>
          <w:u w:val="single"/>
        </w:rPr>
      </w:pPr>
      <w:r w:rsidRPr="009239F4">
        <w:rPr>
          <w:rFonts w:ascii="Arial" w:eastAsia="Arial" w:hAnsi="Arial" w:cs="Arial"/>
          <w:color w:val="000000" w:themeColor="text1"/>
          <w:sz w:val="18"/>
          <w:szCs w:val="18"/>
          <w:u w:val="single"/>
        </w:rPr>
        <w:t>Series 2</w:t>
      </w:r>
      <w:r w:rsidRPr="009239F4">
        <w:rPr>
          <w:rFonts w:ascii="Arial" w:eastAsia="Arial" w:hAnsi="Arial" w:cs="Arial"/>
          <w:color w:val="000000" w:themeColor="text1"/>
          <w:sz w:val="18"/>
          <w:szCs w:val="18"/>
        </w:rPr>
        <w:tab/>
        <w:t xml:space="preserve">Debenture </w:t>
      </w:r>
      <w:r w:rsidR="00E23397" w:rsidRPr="009239F4">
        <w:rPr>
          <w:rFonts w:ascii="Arial" w:eastAsia="Arial" w:hAnsi="Arial" w:cs="Arial"/>
          <w:color w:val="000000" w:themeColor="text1"/>
          <w:sz w:val="18"/>
          <w:szCs w:val="18"/>
        </w:rPr>
        <w:t xml:space="preserve">amount </w:t>
      </w:r>
      <w:r w:rsidRPr="009239F4">
        <w:rPr>
          <w:rFonts w:ascii="Arial" w:eastAsia="Arial" w:hAnsi="Arial" w:cs="Arial"/>
          <w:color w:val="000000" w:themeColor="text1"/>
          <w:sz w:val="18"/>
          <w:szCs w:val="18"/>
        </w:rPr>
        <w:t xml:space="preserve">of Baht </w:t>
      </w:r>
      <w:r w:rsidRPr="009239F4">
        <w:rPr>
          <w:rFonts w:ascii="Arial" w:eastAsia="Arial" w:hAnsi="Arial" w:cs="Arial"/>
          <w:color w:val="000000" w:themeColor="text1"/>
          <w:sz w:val="18"/>
          <w:szCs w:val="18"/>
          <w:cs/>
        </w:rPr>
        <w:t>3</w:t>
      </w:r>
      <w:r w:rsidRPr="009239F4">
        <w:rPr>
          <w:rFonts w:ascii="Arial" w:eastAsia="Arial" w:hAnsi="Arial" w:cs="Arial"/>
          <w:color w:val="000000" w:themeColor="text1"/>
          <w:sz w:val="18"/>
          <w:szCs w:val="18"/>
        </w:rPr>
        <w:t>,</w:t>
      </w:r>
      <w:r w:rsidRPr="009239F4">
        <w:rPr>
          <w:rFonts w:ascii="Arial" w:eastAsia="Arial" w:hAnsi="Arial" w:cs="Arial"/>
          <w:color w:val="000000" w:themeColor="text1"/>
          <w:sz w:val="18"/>
          <w:szCs w:val="18"/>
          <w:cs/>
        </w:rPr>
        <w:t>250</w:t>
      </w:r>
      <w:r w:rsidRPr="009239F4">
        <w:rPr>
          <w:rFonts w:ascii="Arial" w:eastAsia="Arial" w:hAnsi="Arial" w:cs="Arial"/>
          <w:color w:val="000000" w:themeColor="text1"/>
          <w:sz w:val="18"/>
          <w:szCs w:val="18"/>
        </w:rPr>
        <w:t xml:space="preserve"> million. The principal will be redeemed on the completion date of the fourth year from the issuance date which is 13 June 2029. The debenture bears interest at a fixed rate of 3.30% per annum.</w:t>
      </w:r>
    </w:p>
    <w:p w14:paraId="7CC45685" w14:textId="15D18E75" w:rsidR="007C6CE2" w:rsidRPr="009239F4" w:rsidRDefault="007C6CE2" w:rsidP="005215C4">
      <w:pPr>
        <w:ind w:left="1440" w:hanging="900"/>
        <w:jc w:val="both"/>
        <w:rPr>
          <w:rFonts w:ascii="Arial" w:eastAsia="Arial" w:hAnsi="Arial" w:cs="Arial"/>
          <w:color w:val="000000" w:themeColor="text1"/>
          <w:sz w:val="18"/>
          <w:szCs w:val="18"/>
          <w:u w:val="single"/>
        </w:rPr>
      </w:pPr>
      <w:r w:rsidRPr="009239F4">
        <w:rPr>
          <w:rFonts w:ascii="Arial" w:eastAsia="Arial" w:hAnsi="Arial" w:cs="Arial"/>
          <w:color w:val="000000" w:themeColor="text1"/>
          <w:sz w:val="18"/>
          <w:szCs w:val="18"/>
          <w:u w:val="single"/>
        </w:rPr>
        <w:t>Series 3</w:t>
      </w:r>
      <w:r w:rsidRPr="009239F4">
        <w:rPr>
          <w:rFonts w:ascii="Arial" w:eastAsia="Arial" w:hAnsi="Arial" w:cs="Arial"/>
          <w:color w:val="000000" w:themeColor="text1"/>
          <w:sz w:val="18"/>
          <w:szCs w:val="18"/>
        </w:rPr>
        <w:tab/>
        <w:t xml:space="preserve">Debenture </w:t>
      </w:r>
      <w:r w:rsidR="00E23397" w:rsidRPr="009239F4">
        <w:rPr>
          <w:rFonts w:ascii="Arial" w:eastAsia="Arial" w:hAnsi="Arial" w:cs="Arial"/>
          <w:color w:val="000000" w:themeColor="text1"/>
          <w:sz w:val="18"/>
          <w:szCs w:val="18"/>
        </w:rPr>
        <w:t xml:space="preserve">amount </w:t>
      </w:r>
      <w:r w:rsidRPr="009239F4">
        <w:rPr>
          <w:rFonts w:ascii="Arial" w:eastAsia="Arial" w:hAnsi="Arial" w:cs="Arial"/>
          <w:color w:val="000000" w:themeColor="text1"/>
          <w:sz w:val="18"/>
          <w:szCs w:val="18"/>
        </w:rPr>
        <w:t xml:space="preserve">of Baht 300 million. The principal will be redeemed on the completion date of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the seventh year from the issuance date which is 13 June 2032. The debenture bears interest at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a fixed rate of 3.70% per annum.</w:t>
      </w:r>
    </w:p>
    <w:p w14:paraId="13381D50" w14:textId="2352E16B" w:rsidR="007C6CE2" w:rsidRPr="009239F4" w:rsidRDefault="007C6CE2" w:rsidP="005215C4">
      <w:pPr>
        <w:ind w:left="1440" w:hanging="90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u w:val="single"/>
        </w:rPr>
        <w:t>Series 4</w:t>
      </w:r>
      <w:r w:rsidRPr="009239F4">
        <w:rPr>
          <w:rFonts w:ascii="Arial" w:eastAsia="Arial" w:hAnsi="Arial" w:cs="Arial"/>
          <w:color w:val="000000" w:themeColor="text1"/>
          <w:sz w:val="18"/>
          <w:szCs w:val="18"/>
        </w:rPr>
        <w:tab/>
        <w:t xml:space="preserve">Debenture </w:t>
      </w:r>
      <w:r w:rsidR="00E23397" w:rsidRPr="009239F4">
        <w:rPr>
          <w:rFonts w:ascii="Arial" w:eastAsia="Arial" w:hAnsi="Arial" w:cs="Arial"/>
          <w:color w:val="000000" w:themeColor="text1"/>
          <w:sz w:val="18"/>
          <w:szCs w:val="18"/>
        </w:rPr>
        <w:t xml:space="preserve">amount </w:t>
      </w:r>
      <w:r w:rsidRPr="009239F4">
        <w:rPr>
          <w:rFonts w:ascii="Arial" w:eastAsia="Arial" w:hAnsi="Arial" w:cs="Arial"/>
          <w:color w:val="000000" w:themeColor="text1"/>
          <w:sz w:val="18"/>
          <w:szCs w:val="18"/>
        </w:rPr>
        <w:t>of Baht 1,450 million. The principal will be redeemed on the completion date of the tenth year from the issuance date which is 13 June 2035.</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The debenture bears interest at a fixed rate of 3.90% per annum.</w:t>
      </w:r>
    </w:p>
    <w:p w14:paraId="6AC9363D" w14:textId="77777777" w:rsidR="007C6CE2" w:rsidRPr="009239F4" w:rsidRDefault="007C6CE2" w:rsidP="0035628D">
      <w:pPr>
        <w:pStyle w:val="ListParagraph"/>
        <w:ind w:left="540"/>
        <w:jc w:val="thaiDistribute"/>
        <w:rPr>
          <w:rFonts w:cs="Arial"/>
          <w:color w:val="000000" w:themeColor="text1"/>
          <w:sz w:val="18"/>
          <w:szCs w:val="18"/>
          <w:lang w:val="en-GB" w:eastAsia="en-US"/>
        </w:rPr>
      </w:pPr>
    </w:p>
    <w:p w14:paraId="4432BA7F" w14:textId="1B29459E" w:rsidR="007C6CE2" w:rsidRPr="009239F4" w:rsidRDefault="007C6CE2" w:rsidP="005215C4">
      <w:pPr>
        <w:ind w:left="54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The debentures’ interest payment schedule is semi-annually, commencing from 1</w:t>
      </w:r>
      <w:r w:rsidRPr="009239F4">
        <w:rPr>
          <w:rFonts w:ascii="Arial" w:eastAsia="Arial" w:hAnsi="Arial" w:cs="Arial"/>
          <w:color w:val="000000" w:themeColor="text1"/>
          <w:sz w:val="18"/>
          <w:szCs w:val="18"/>
          <w:cs/>
        </w:rPr>
        <w:t>3</w:t>
      </w:r>
      <w:r w:rsidRPr="009239F4">
        <w:rPr>
          <w:rFonts w:ascii="Arial" w:eastAsia="Arial" w:hAnsi="Arial" w:cs="Arial"/>
          <w:color w:val="000000" w:themeColor="text1"/>
          <w:sz w:val="18"/>
          <w:szCs w:val="18"/>
        </w:rPr>
        <w:t xml:space="preserve"> December 2025, except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for Debenture Series </w:t>
      </w:r>
      <w:r w:rsidRPr="009239F4">
        <w:rPr>
          <w:rFonts w:ascii="Arial" w:eastAsia="Arial" w:hAnsi="Arial" w:cs="Arial"/>
          <w:color w:val="000000" w:themeColor="text1"/>
          <w:sz w:val="18"/>
          <w:szCs w:val="18"/>
          <w:cs/>
        </w:rPr>
        <w:t>1</w:t>
      </w:r>
      <w:r w:rsidRPr="009239F4">
        <w:rPr>
          <w:rFonts w:ascii="Arial" w:eastAsia="Arial" w:hAnsi="Arial" w:cs="Arial"/>
          <w:color w:val="000000" w:themeColor="text1"/>
          <w:sz w:val="18"/>
          <w:szCs w:val="18"/>
        </w:rPr>
        <w:t>, which is a zero-coupon bond with no stated interest rate and no interest payments throughout the term of the debenture.</w:t>
      </w:r>
    </w:p>
    <w:p w14:paraId="6929692F" w14:textId="77777777" w:rsidR="007C6CE2" w:rsidRPr="009239F4" w:rsidRDefault="007C6CE2" w:rsidP="0035628D">
      <w:pPr>
        <w:pStyle w:val="ListParagraph"/>
        <w:ind w:left="540"/>
        <w:jc w:val="thaiDistribute"/>
        <w:rPr>
          <w:rFonts w:cs="Arial"/>
          <w:color w:val="000000" w:themeColor="text1"/>
          <w:sz w:val="18"/>
          <w:szCs w:val="18"/>
          <w:lang w:val="en-GB" w:eastAsia="en-US"/>
        </w:rPr>
      </w:pPr>
    </w:p>
    <w:p w14:paraId="74B5221D" w14:textId="77777777" w:rsidR="007C6CE2" w:rsidRPr="009239F4" w:rsidRDefault="007C6CE2" w:rsidP="005215C4">
      <w:pPr>
        <w:ind w:left="54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The Company is required to comply with certain procedures and conditions; for example, maintaining the debt-to-equity ratio at the level specified in the contracts.</w:t>
      </w:r>
    </w:p>
    <w:p w14:paraId="64802752" w14:textId="77777777" w:rsidR="00B77038" w:rsidRPr="009239F4" w:rsidRDefault="00B77038" w:rsidP="005215C4">
      <w:pPr>
        <w:ind w:left="540"/>
        <w:jc w:val="both"/>
        <w:rPr>
          <w:rFonts w:ascii="Arial" w:eastAsia="Arial" w:hAnsi="Arial" w:cs="Arial"/>
          <w:color w:val="000000" w:themeColor="text1"/>
          <w:sz w:val="18"/>
          <w:szCs w:val="18"/>
        </w:rPr>
      </w:pPr>
    </w:p>
    <w:p w14:paraId="16999692" w14:textId="2B3983C1" w:rsidR="00EC3ED4" w:rsidRPr="009239F4" w:rsidRDefault="00EC3ED4" w:rsidP="005215C4">
      <w:pPr>
        <w:pStyle w:val="ListParagraph"/>
        <w:numPr>
          <w:ilvl w:val="0"/>
          <w:numId w:val="1"/>
        </w:numPr>
        <w:ind w:left="540" w:hanging="540"/>
        <w:jc w:val="both"/>
        <w:rPr>
          <w:rFonts w:cs="Arial"/>
          <w:color w:val="000000" w:themeColor="text1"/>
          <w:sz w:val="18"/>
          <w:szCs w:val="18"/>
        </w:rPr>
      </w:pPr>
      <w:r w:rsidRPr="009239F4">
        <w:rPr>
          <w:rFonts w:cs="Arial"/>
          <w:color w:val="000000" w:themeColor="text1"/>
          <w:sz w:val="18"/>
          <w:szCs w:val="18"/>
        </w:rPr>
        <w:t>On</w:t>
      </w:r>
      <w:r w:rsidRPr="009239F4">
        <w:rPr>
          <w:rFonts w:cs="Arial"/>
          <w:color w:val="000000" w:themeColor="text1"/>
          <w:sz w:val="18"/>
          <w:szCs w:val="18"/>
          <w:lang w:val="en-GB"/>
        </w:rPr>
        <w:t xml:space="preserve"> 13</w:t>
      </w:r>
      <w:r w:rsidRPr="009239F4">
        <w:rPr>
          <w:rFonts w:cs="Arial"/>
          <w:color w:val="000000" w:themeColor="text1"/>
          <w:sz w:val="18"/>
          <w:szCs w:val="18"/>
        </w:rPr>
        <w:t xml:space="preserve"> November 2025, the Company issued </w:t>
      </w:r>
      <w:r w:rsidR="00905BEF" w:rsidRPr="009239F4">
        <w:rPr>
          <w:rFonts w:cs="Arial"/>
          <w:color w:val="000000" w:themeColor="text1"/>
          <w:sz w:val="18"/>
          <w:szCs w:val="18"/>
        </w:rPr>
        <w:t>5</w:t>
      </w:r>
      <w:r w:rsidRPr="009239F4">
        <w:rPr>
          <w:rFonts w:cs="Arial"/>
          <w:color w:val="000000" w:themeColor="text1"/>
          <w:sz w:val="18"/>
          <w:szCs w:val="18"/>
        </w:rPr>
        <w:t xml:space="preserve"> series of unsecured subordinated debentures with debenture holder’s representative denominated in Thai Baht, totaling Baht </w:t>
      </w:r>
      <w:r w:rsidR="00A614B8" w:rsidRPr="009239F4">
        <w:rPr>
          <w:rFonts w:cs="Arial"/>
          <w:color w:val="000000" w:themeColor="text1"/>
          <w:sz w:val="18"/>
          <w:szCs w:val="18"/>
        </w:rPr>
        <w:t>8</w:t>
      </w:r>
      <w:r w:rsidRPr="009239F4">
        <w:rPr>
          <w:rFonts w:cs="Arial"/>
          <w:color w:val="000000" w:themeColor="text1"/>
          <w:sz w:val="18"/>
          <w:szCs w:val="18"/>
        </w:rPr>
        <w:t>,000 million. Details are as follows:</w:t>
      </w:r>
    </w:p>
    <w:p w14:paraId="1D3210B8" w14:textId="77777777" w:rsidR="00EC3ED4" w:rsidRPr="009239F4" w:rsidRDefault="00EC3ED4" w:rsidP="0035628D">
      <w:pPr>
        <w:pStyle w:val="ListParagraph"/>
        <w:ind w:left="540"/>
        <w:jc w:val="thaiDistribute"/>
        <w:rPr>
          <w:rFonts w:cs="Arial"/>
          <w:color w:val="000000" w:themeColor="text1"/>
          <w:sz w:val="18"/>
          <w:szCs w:val="18"/>
          <w:lang w:val="en-GB" w:eastAsia="en-US"/>
        </w:rPr>
      </w:pPr>
    </w:p>
    <w:p w14:paraId="24B826BB" w14:textId="3D9E8137" w:rsidR="00EC3ED4" w:rsidRPr="009239F4" w:rsidRDefault="00EC3ED4" w:rsidP="005215C4">
      <w:pPr>
        <w:ind w:left="1440" w:hanging="90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u w:val="single"/>
        </w:rPr>
        <w:t xml:space="preserve">Series </w:t>
      </w:r>
      <w:r w:rsidRPr="009239F4">
        <w:rPr>
          <w:rFonts w:ascii="Arial" w:eastAsia="Arial" w:hAnsi="Arial" w:cs="Arial"/>
          <w:color w:val="000000" w:themeColor="text1"/>
          <w:sz w:val="18"/>
          <w:szCs w:val="18"/>
          <w:u w:val="single"/>
          <w:cs/>
        </w:rPr>
        <w:t>1</w:t>
      </w:r>
      <w:r w:rsidRPr="009239F4">
        <w:rPr>
          <w:rFonts w:ascii="Arial" w:eastAsia="Arial" w:hAnsi="Arial" w:cs="Arial"/>
          <w:color w:val="000000" w:themeColor="text1"/>
          <w:sz w:val="18"/>
          <w:szCs w:val="18"/>
        </w:rPr>
        <w:tab/>
        <w:t xml:space="preserve">Debenture </w:t>
      </w:r>
      <w:r w:rsidR="00D773D2" w:rsidRPr="009239F4">
        <w:rPr>
          <w:rFonts w:ascii="Arial" w:eastAsia="Arial" w:hAnsi="Arial" w:cs="Arial"/>
          <w:color w:val="000000" w:themeColor="text1"/>
          <w:sz w:val="18"/>
          <w:szCs w:val="18"/>
        </w:rPr>
        <w:t>(Blue Bond)</w:t>
      </w:r>
      <w:r w:rsidR="00716DE2" w:rsidRPr="009239F4">
        <w:rPr>
          <w:rFonts w:ascii="Arial" w:eastAsia="Arial" w:hAnsi="Arial" w:cs="Arial"/>
          <w:color w:val="000000" w:themeColor="text1"/>
          <w:sz w:val="18"/>
          <w:szCs w:val="18"/>
        </w:rPr>
        <w:t xml:space="preserve"> </w:t>
      </w:r>
      <w:r w:rsidR="00E23397" w:rsidRPr="009239F4">
        <w:rPr>
          <w:rFonts w:ascii="Arial" w:eastAsia="Arial" w:hAnsi="Arial" w:cs="Arial"/>
          <w:color w:val="000000" w:themeColor="text1"/>
          <w:sz w:val="18"/>
          <w:szCs w:val="22"/>
        </w:rPr>
        <w:t>amount</w:t>
      </w:r>
      <w:r w:rsidR="00E23397"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 xml:space="preserve">of Baht </w:t>
      </w:r>
      <w:r w:rsidR="004C185A" w:rsidRPr="009239F4">
        <w:rPr>
          <w:rFonts w:ascii="Arial" w:eastAsia="Arial" w:hAnsi="Arial" w:cs="Arial"/>
          <w:color w:val="000000" w:themeColor="text1"/>
          <w:sz w:val="18"/>
          <w:szCs w:val="18"/>
        </w:rPr>
        <w:t>5</w:t>
      </w:r>
      <w:r w:rsidR="00716DE2" w:rsidRPr="009239F4">
        <w:rPr>
          <w:rFonts w:ascii="Arial" w:eastAsia="Arial" w:hAnsi="Arial" w:cs="Arial"/>
          <w:color w:val="000000" w:themeColor="text1"/>
          <w:sz w:val="18"/>
          <w:szCs w:val="18"/>
          <w:cs/>
        </w:rPr>
        <w:t>00</w:t>
      </w:r>
      <w:r w:rsidRPr="009239F4">
        <w:rPr>
          <w:rFonts w:ascii="Arial" w:eastAsia="Arial" w:hAnsi="Arial" w:cs="Arial"/>
          <w:color w:val="000000" w:themeColor="text1"/>
          <w:sz w:val="18"/>
          <w:szCs w:val="18"/>
        </w:rPr>
        <w:t xml:space="preserve"> million. The principal will be redeemed on the completion date of the third year from the issuance date which is 13 </w:t>
      </w:r>
      <w:r w:rsidR="004C185A" w:rsidRPr="009239F4">
        <w:rPr>
          <w:rFonts w:ascii="Arial" w:eastAsia="Arial" w:hAnsi="Arial" w:cs="Arial"/>
          <w:color w:val="000000" w:themeColor="text1"/>
          <w:sz w:val="18"/>
          <w:szCs w:val="18"/>
        </w:rPr>
        <w:t>November</w:t>
      </w:r>
      <w:r w:rsidRPr="009239F4">
        <w:rPr>
          <w:rFonts w:ascii="Arial" w:eastAsia="Arial" w:hAnsi="Arial" w:cs="Arial"/>
          <w:color w:val="000000" w:themeColor="text1"/>
          <w:sz w:val="18"/>
          <w:szCs w:val="18"/>
        </w:rPr>
        <w:t xml:space="preserve"> 2028</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The debenture is a zero-coupon bond with a discount rate of 2.</w:t>
      </w:r>
      <w:r w:rsidR="00B51D6D" w:rsidRPr="009239F4">
        <w:rPr>
          <w:rFonts w:ascii="Arial" w:eastAsia="Arial" w:hAnsi="Arial" w:cs="Arial"/>
          <w:color w:val="000000" w:themeColor="text1"/>
          <w:sz w:val="18"/>
          <w:szCs w:val="18"/>
        </w:rPr>
        <w:t>50</w:t>
      </w:r>
      <w:r w:rsidRPr="009239F4">
        <w:rPr>
          <w:rFonts w:ascii="Arial" w:eastAsia="Arial" w:hAnsi="Arial" w:cs="Arial"/>
          <w:color w:val="000000" w:themeColor="text1"/>
          <w:sz w:val="18"/>
          <w:szCs w:val="18"/>
        </w:rPr>
        <w:t>% per annum.</w:t>
      </w:r>
    </w:p>
    <w:p w14:paraId="47B29D23" w14:textId="04CFEF6E" w:rsidR="00EC3ED4" w:rsidRPr="009239F4" w:rsidRDefault="00EC3ED4" w:rsidP="005215C4">
      <w:pPr>
        <w:ind w:left="1440" w:hanging="900"/>
        <w:jc w:val="both"/>
        <w:rPr>
          <w:rFonts w:ascii="Arial" w:eastAsia="Arial" w:hAnsi="Arial" w:cs="Arial"/>
          <w:color w:val="000000" w:themeColor="text1"/>
          <w:sz w:val="18"/>
          <w:szCs w:val="18"/>
          <w:u w:val="single"/>
        </w:rPr>
      </w:pPr>
      <w:r w:rsidRPr="009239F4">
        <w:rPr>
          <w:rFonts w:ascii="Arial" w:eastAsia="Arial" w:hAnsi="Arial" w:cs="Arial"/>
          <w:color w:val="000000" w:themeColor="text1"/>
          <w:sz w:val="18"/>
          <w:szCs w:val="18"/>
          <w:u w:val="single"/>
        </w:rPr>
        <w:t>Series 2</w:t>
      </w:r>
      <w:r w:rsidRPr="009239F4">
        <w:rPr>
          <w:rFonts w:ascii="Arial" w:eastAsia="Arial" w:hAnsi="Arial" w:cs="Arial"/>
          <w:color w:val="000000" w:themeColor="text1"/>
          <w:sz w:val="18"/>
          <w:szCs w:val="18"/>
        </w:rPr>
        <w:tab/>
        <w:t xml:space="preserve">Debenture </w:t>
      </w:r>
      <w:r w:rsidR="0065164F" w:rsidRPr="009239F4">
        <w:rPr>
          <w:rFonts w:ascii="Arial" w:eastAsia="Arial" w:hAnsi="Arial" w:cs="Arial"/>
          <w:color w:val="000000" w:themeColor="text1"/>
          <w:sz w:val="18"/>
          <w:szCs w:val="18"/>
        </w:rPr>
        <w:t>(Blue Bond)</w:t>
      </w:r>
      <w:r w:rsidRPr="009239F4">
        <w:rPr>
          <w:rFonts w:ascii="Arial" w:eastAsia="Arial" w:hAnsi="Arial" w:cs="Arial"/>
          <w:color w:val="000000" w:themeColor="text1"/>
          <w:sz w:val="18"/>
          <w:szCs w:val="18"/>
        </w:rPr>
        <w:t xml:space="preserve"> </w:t>
      </w:r>
      <w:r w:rsidR="00E23397" w:rsidRPr="009239F4">
        <w:rPr>
          <w:rFonts w:ascii="Arial" w:eastAsia="Arial" w:hAnsi="Arial" w:cs="Arial"/>
          <w:color w:val="000000" w:themeColor="text1"/>
          <w:sz w:val="18"/>
          <w:szCs w:val="22"/>
        </w:rPr>
        <w:t>amount</w:t>
      </w:r>
      <w:r w:rsidRPr="009239F4">
        <w:rPr>
          <w:rFonts w:ascii="Arial" w:eastAsia="Arial" w:hAnsi="Arial" w:cs="Arial"/>
          <w:color w:val="000000" w:themeColor="text1"/>
          <w:sz w:val="18"/>
          <w:szCs w:val="18"/>
        </w:rPr>
        <w:t xml:space="preserve"> of Baht </w:t>
      </w:r>
      <w:r w:rsidR="00FE6329" w:rsidRPr="009239F4">
        <w:rPr>
          <w:rFonts w:ascii="Arial" w:eastAsia="Arial" w:hAnsi="Arial" w:cs="Arial"/>
          <w:color w:val="000000" w:themeColor="text1"/>
          <w:sz w:val="18"/>
          <w:szCs w:val="18"/>
        </w:rPr>
        <w:t>1,000</w:t>
      </w:r>
      <w:r w:rsidRPr="009239F4">
        <w:rPr>
          <w:rFonts w:ascii="Arial" w:eastAsia="Arial" w:hAnsi="Arial" w:cs="Arial"/>
          <w:color w:val="000000" w:themeColor="text1"/>
          <w:sz w:val="18"/>
          <w:szCs w:val="18"/>
        </w:rPr>
        <w:t xml:space="preserve"> million. The principal will be redeemed on the completion date of the fourth year from the issuance date which is 13 </w:t>
      </w:r>
      <w:r w:rsidR="00FE6329" w:rsidRPr="009239F4">
        <w:rPr>
          <w:rFonts w:ascii="Arial" w:eastAsia="Arial" w:hAnsi="Arial" w:cs="Arial"/>
          <w:color w:val="000000" w:themeColor="text1"/>
          <w:sz w:val="18"/>
          <w:szCs w:val="18"/>
        </w:rPr>
        <w:t>November</w:t>
      </w:r>
      <w:r w:rsidRPr="009239F4">
        <w:rPr>
          <w:rFonts w:ascii="Arial" w:eastAsia="Arial" w:hAnsi="Arial" w:cs="Arial"/>
          <w:color w:val="000000" w:themeColor="text1"/>
          <w:sz w:val="18"/>
          <w:szCs w:val="18"/>
        </w:rPr>
        <w:t xml:space="preserve"> 2029. The debenture bears interest at a fixed rate of </w:t>
      </w:r>
      <w:r w:rsidR="00256EC3" w:rsidRPr="009239F4">
        <w:rPr>
          <w:rFonts w:ascii="Arial" w:eastAsia="Arial" w:hAnsi="Arial" w:cs="Arial"/>
          <w:color w:val="000000" w:themeColor="text1"/>
          <w:sz w:val="18"/>
          <w:szCs w:val="18"/>
        </w:rPr>
        <w:t>2.72</w:t>
      </w:r>
      <w:r w:rsidRPr="009239F4">
        <w:rPr>
          <w:rFonts w:ascii="Arial" w:eastAsia="Arial" w:hAnsi="Arial" w:cs="Arial"/>
          <w:color w:val="000000" w:themeColor="text1"/>
          <w:sz w:val="18"/>
          <w:szCs w:val="18"/>
        </w:rPr>
        <w:t>% per annum.</w:t>
      </w:r>
    </w:p>
    <w:p w14:paraId="2A433350" w14:textId="3820F746" w:rsidR="00EC3ED4" w:rsidRPr="009239F4" w:rsidRDefault="00EC3ED4" w:rsidP="005215C4">
      <w:pPr>
        <w:ind w:left="1440" w:hanging="900"/>
        <w:jc w:val="both"/>
        <w:rPr>
          <w:rFonts w:ascii="Arial" w:eastAsia="Arial" w:hAnsi="Arial" w:cs="Arial"/>
          <w:color w:val="000000" w:themeColor="text1"/>
          <w:sz w:val="18"/>
          <w:szCs w:val="18"/>
          <w:u w:val="single"/>
        </w:rPr>
      </w:pPr>
      <w:r w:rsidRPr="009239F4">
        <w:rPr>
          <w:rFonts w:ascii="Arial" w:eastAsia="Arial" w:hAnsi="Arial" w:cs="Arial"/>
          <w:color w:val="000000" w:themeColor="text1"/>
          <w:sz w:val="18"/>
          <w:szCs w:val="18"/>
          <w:u w:val="single"/>
        </w:rPr>
        <w:t>Series 3</w:t>
      </w:r>
      <w:r w:rsidRPr="009239F4">
        <w:rPr>
          <w:rFonts w:ascii="Arial" w:eastAsia="Arial" w:hAnsi="Arial" w:cs="Arial"/>
          <w:color w:val="000000" w:themeColor="text1"/>
          <w:sz w:val="18"/>
          <w:szCs w:val="18"/>
        </w:rPr>
        <w:tab/>
        <w:t xml:space="preserve">Debenture </w:t>
      </w:r>
      <w:r w:rsidR="00E23397" w:rsidRPr="009239F4">
        <w:rPr>
          <w:rFonts w:ascii="Arial" w:eastAsia="Arial" w:hAnsi="Arial" w:cs="Arial"/>
          <w:color w:val="000000" w:themeColor="text1"/>
          <w:sz w:val="18"/>
          <w:szCs w:val="18"/>
        </w:rPr>
        <w:t>amount</w:t>
      </w:r>
      <w:r w:rsidRPr="009239F4">
        <w:rPr>
          <w:rFonts w:ascii="Arial" w:eastAsia="Arial" w:hAnsi="Arial" w:cs="Arial"/>
          <w:color w:val="000000" w:themeColor="text1"/>
          <w:sz w:val="18"/>
          <w:szCs w:val="18"/>
        </w:rPr>
        <w:t xml:space="preserve"> of Baht </w:t>
      </w:r>
      <w:r w:rsidR="00284777" w:rsidRPr="009239F4">
        <w:rPr>
          <w:rFonts w:ascii="Arial" w:eastAsia="Arial" w:hAnsi="Arial" w:cs="Arial"/>
          <w:color w:val="000000" w:themeColor="text1"/>
          <w:sz w:val="18"/>
          <w:szCs w:val="18"/>
        </w:rPr>
        <w:t>1,6</w:t>
      </w:r>
      <w:r w:rsidRPr="009239F4">
        <w:rPr>
          <w:rFonts w:ascii="Arial" w:eastAsia="Arial" w:hAnsi="Arial" w:cs="Arial"/>
          <w:color w:val="000000" w:themeColor="text1"/>
          <w:sz w:val="18"/>
          <w:szCs w:val="18"/>
        </w:rPr>
        <w:t xml:space="preserve">00 million. The principal will be redeemed on the completion date of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 xml:space="preserve">the </w:t>
      </w:r>
      <w:r w:rsidR="00533955" w:rsidRPr="009239F4">
        <w:rPr>
          <w:rFonts w:ascii="Arial" w:eastAsia="Arial" w:hAnsi="Arial" w:cs="Arial"/>
          <w:color w:val="000000" w:themeColor="text1"/>
          <w:sz w:val="18"/>
          <w:szCs w:val="18"/>
        </w:rPr>
        <w:t>ten</w:t>
      </w:r>
      <w:r w:rsidRPr="009239F4">
        <w:rPr>
          <w:rFonts w:ascii="Arial" w:eastAsia="Arial" w:hAnsi="Arial" w:cs="Arial"/>
          <w:color w:val="000000" w:themeColor="text1"/>
          <w:sz w:val="18"/>
          <w:szCs w:val="18"/>
        </w:rPr>
        <w:t xml:space="preserve">th year from the issuance date which is 13 </w:t>
      </w:r>
      <w:r w:rsidR="00533955" w:rsidRPr="009239F4">
        <w:rPr>
          <w:rFonts w:ascii="Arial" w:eastAsia="Arial" w:hAnsi="Arial" w:cs="Arial"/>
          <w:color w:val="000000" w:themeColor="text1"/>
          <w:sz w:val="18"/>
          <w:szCs w:val="18"/>
        </w:rPr>
        <w:t>November</w:t>
      </w:r>
      <w:r w:rsidRPr="009239F4">
        <w:rPr>
          <w:rFonts w:ascii="Arial" w:eastAsia="Arial" w:hAnsi="Arial" w:cs="Arial"/>
          <w:color w:val="000000" w:themeColor="text1"/>
          <w:sz w:val="18"/>
          <w:szCs w:val="18"/>
        </w:rPr>
        <w:t xml:space="preserve"> 203</w:t>
      </w:r>
      <w:r w:rsidR="00533955"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debenture bears interest at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a fixed rate of 3.</w:t>
      </w:r>
      <w:r w:rsidR="008355BC" w:rsidRPr="009239F4">
        <w:rPr>
          <w:rFonts w:ascii="Arial" w:eastAsia="Arial" w:hAnsi="Arial" w:cs="Arial"/>
          <w:color w:val="000000" w:themeColor="text1"/>
          <w:sz w:val="18"/>
          <w:szCs w:val="18"/>
        </w:rPr>
        <w:t>66</w:t>
      </w:r>
      <w:r w:rsidRPr="009239F4">
        <w:rPr>
          <w:rFonts w:ascii="Arial" w:eastAsia="Arial" w:hAnsi="Arial" w:cs="Arial"/>
          <w:color w:val="000000" w:themeColor="text1"/>
          <w:sz w:val="18"/>
          <w:szCs w:val="18"/>
        </w:rPr>
        <w:t>% per annum.</w:t>
      </w:r>
    </w:p>
    <w:p w14:paraId="6F14579B" w14:textId="1920851B" w:rsidR="00EC3ED4" w:rsidRPr="009239F4" w:rsidRDefault="00EC3ED4" w:rsidP="005215C4">
      <w:pPr>
        <w:ind w:left="1440" w:hanging="90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u w:val="single"/>
        </w:rPr>
        <w:t>Series 4</w:t>
      </w:r>
      <w:r w:rsidRPr="009239F4">
        <w:rPr>
          <w:rFonts w:ascii="Arial" w:eastAsia="Arial" w:hAnsi="Arial" w:cs="Arial"/>
          <w:color w:val="000000" w:themeColor="text1"/>
          <w:sz w:val="18"/>
          <w:szCs w:val="18"/>
        </w:rPr>
        <w:tab/>
        <w:t xml:space="preserve">Debenture </w:t>
      </w:r>
      <w:r w:rsidR="00E23397" w:rsidRPr="009239F4">
        <w:rPr>
          <w:rFonts w:ascii="Arial" w:eastAsia="Arial" w:hAnsi="Arial" w:cs="Arial"/>
          <w:color w:val="000000" w:themeColor="text1"/>
          <w:sz w:val="18"/>
          <w:szCs w:val="18"/>
        </w:rPr>
        <w:t>amount</w:t>
      </w:r>
      <w:r w:rsidRPr="009239F4">
        <w:rPr>
          <w:rFonts w:ascii="Arial" w:eastAsia="Arial" w:hAnsi="Arial" w:cs="Arial"/>
          <w:color w:val="000000" w:themeColor="text1"/>
          <w:sz w:val="18"/>
          <w:szCs w:val="18"/>
        </w:rPr>
        <w:t xml:space="preserve"> of Baht </w:t>
      </w:r>
      <w:r w:rsidR="008355BC" w:rsidRPr="009239F4">
        <w:rPr>
          <w:rFonts w:ascii="Arial" w:eastAsia="Arial" w:hAnsi="Arial" w:cs="Arial"/>
          <w:color w:val="000000" w:themeColor="text1"/>
          <w:sz w:val="18"/>
          <w:szCs w:val="18"/>
        </w:rPr>
        <w:t>2,745</w:t>
      </w:r>
      <w:r w:rsidRPr="009239F4">
        <w:rPr>
          <w:rFonts w:ascii="Arial" w:eastAsia="Arial" w:hAnsi="Arial" w:cs="Arial"/>
          <w:color w:val="000000" w:themeColor="text1"/>
          <w:sz w:val="18"/>
          <w:szCs w:val="18"/>
        </w:rPr>
        <w:t xml:space="preserve"> million. The principal will be redeemed on the completion date of the </w:t>
      </w:r>
      <w:r w:rsidR="00FB029B" w:rsidRPr="009239F4">
        <w:rPr>
          <w:rFonts w:ascii="Arial" w:eastAsia="Arial" w:hAnsi="Arial" w:cs="Arial"/>
          <w:color w:val="000000" w:themeColor="text1"/>
          <w:sz w:val="18"/>
          <w:szCs w:val="18"/>
        </w:rPr>
        <w:t>fif</w:t>
      </w:r>
      <w:r w:rsidRPr="009239F4">
        <w:rPr>
          <w:rFonts w:ascii="Arial" w:eastAsia="Arial" w:hAnsi="Arial" w:cs="Arial"/>
          <w:color w:val="000000" w:themeColor="text1"/>
          <w:sz w:val="18"/>
          <w:szCs w:val="18"/>
        </w:rPr>
        <w:t xml:space="preserve">th year from the issuance date which is 13 </w:t>
      </w:r>
      <w:r w:rsidR="006E29A5" w:rsidRPr="009239F4">
        <w:rPr>
          <w:rFonts w:ascii="Arial" w:eastAsia="Arial" w:hAnsi="Arial" w:cs="Arial"/>
          <w:color w:val="000000" w:themeColor="text1"/>
          <w:sz w:val="18"/>
          <w:szCs w:val="18"/>
        </w:rPr>
        <w:t>November</w:t>
      </w:r>
      <w:r w:rsidRPr="009239F4">
        <w:rPr>
          <w:rFonts w:ascii="Arial" w:eastAsia="Arial" w:hAnsi="Arial" w:cs="Arial"/>
          <w:color w:val="000000" w:themeColor="text1"/>
          <w:sz w:val="18"/>
          <w:szCs w:val="18"/>
        </w:rPr>
        <w:t xml:space="preserve"> 203</w:t>
      </w:r>
      <w:r w:rsidR="009C396D" w:rsidRPr="009239F4">
        <w:rPr>
          <w:rFonts w:ascii="Arial" w:eastAsia="Arial" w:hAnsi="Arial" w:cs="Arial"/>
          <w:color w:val="000000" w:themeColor="text1"/>
          <w:sz w:val="18"/>
          <w:szCs w:val="18"/>
        </w:rPr>
        <w:t>0</w:t>
      </w:r>
      <w:r w:rsidRPr="009239F4">
        <w:rPr>
          <w:rFonts w:ascii="Arial" w:eastAsia="Arial" w:hAnsi="Arial" w:cs="Arial"/>
          <w:color w:val="000000" w:themeColor="text1"/>
          <w:sz w:val="18"/>
          <w:szCs w:val="18"/>
        </w:rPr>
        <w:t>.</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 xml:space="preserve">The debenture bears interest at a fixed rate of </w:t>
      </w:r>
      <w:r w:rsidR="009E1C65"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.90% per annum.</w:t>
      </w:r>
    </w:p>
    <w:p w14:paraId="4E8FA690" w14:textId="65A50227" w:rsidR="009C396D" w:rsidRPr="009239F4" w:rsidRDefault="009C396D" w:rsidP="005215C4">
      <w:pPr>
        <w:ind w:left="1440" w:hanging="90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u w:val="single"/>
        </w:rPr>
        <w:t>Series 5</w:t>
      </w:r>
      <w:r w:rsidRPr="009239F4">
        <w:rPr>
          <w:rFonts w:ascii="Arial" w:eastAsia="Arial" w:hAnsi="Arial" w:cs="Arial"/>
          <w:color w:val="000000" w:themeColor="text1"/>
          <w:sz w:val="18"/>
          <w:szCs w:val="18"/>
        </w:rPr>
        <w:tab/>
        <w:t xml:space="preserve">Debenture </w:t>
      </w:r>
      <w:r w:rsidR="00E23397" w:rsidRPr="009239F4">
        <w:rPr>
          <w:rFonts w:ascii="Arial" w:eastAsia="Arial" w:hAnsi="Arial" w:cs="Arial"/>
          <w:color w:val="000000" w:themeColor="text1"/>
          <w:sz w:val="18"/>
          <w:szCs w:val="18"/>
        </w:rPr>
        <w:t>amount</w:t>
      </w:r>
      <w:r w:rsidRPr="009239F4">
        <w:rPr>
          <w:rFonts w:ascii="Arial" w:eastAsia="Arial" w:hAnsi="Arial" w:cs="Arial"/>
          <w:color w:val="000000" w:themeColor="text1"/>
          <w:sz w:val="18"/>
          <w:szCs w:val="18"/>
        </w:rPr>
        <w:t xml:space="preserve"> of Baht 2,155 million. The principal will be redeemed on the completion date of the seventh year from the issuance date which is 13 November 203</w:t>
      </w:r>
      <w:r w:rsidR="00C4557D"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Pr="009239F4">
        <w:rPr>
          <w:rFonts w:ascii="Arial" w:eastAsia="Arial" w:hAnsi="Arial" w:cs="Arial"/>
          <w:color w:val="000000" w:themeColor="text1"/>
          <w:sz w:val="18"/>
          <w:szCs w:val="18"/>
          <w:cs/>
        </w:rPr>
        <w:t xml:space="preserve"> </w:t>
      </w:r>
      <w:r w:rsidRPr="009239F4">
        <w:rPr>
          <w:rFonts w:ascii="Arial" w:eastAsia="Arial" w:hAnsi="Arial" w:cs="Arial"/>
          <w:color w:val="000000" w:themeColor="text1"/>
          <w:sz w:val="18"/>
          <w:szCs w:val="18"/>
        </w:rPr>
        <w:t xml:space="preserve">The debenture bears interest at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a fixed rate of 3.</w:t>
      </w:r>
      <w:r w:rsidR="009E1C65"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0% per annum.</w:t>
      </w:r>
    </w:p>
    <w:p w14:paraId="47CA4CF3" w14:textId="77777777" w:rsidR="009C396D" w:rsidRPr="009239F4" w:rsidRDefault="009C396D" w:rsidP="005215C4">
      <w:pPr>
        <w:ind w:left="1440" w:hanging="900"/>
        <w:jc w:val="both"/>
        <w:rPr>
          <w:rFonts w:ascii="Arial" w:eastAsia="Arial" w:hAnsi="Arial" w:cs="Arial"/>
          <w:color w:val="000000" w:themeColor="text1"/>
          <w:sz w:val="18"/>
          <w:szCs w:val="18"/>
          <w:u w:val="single"/>
        </w:rPr>
      </w:pPr>
    </w:p>
    <w:p w14:paraId="79641393" w14:textId="6A54FF98" w:rsidR="00EC3ED4" w:rsidRPr="009239F4" w:rsidRDefault="00EC3ED4" w:rsidP="005215C4">
      <w:pPr>
        <w:ind w:left="54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The debentures’ interest payment schedule is semi-annually, commencing from 1</w:t>
      </w:r>
      <w:r w:rsidRPr="009239F4">
        <w:rPr>
          <w:rFonts w:ascii="Arial" w:eastAsia="Arial" w:hAnsi="Arial" w:cs="Arial"/>
          <w:color w:val="000000" w:themeColor="text1"/>
          <w:sz w:val="18"/>
          <w:szCs w:val="18"/>
          <w:cs/>
        </w:rPr>
        <w:t>3</w:t>
      </w:r>
      <w:r w:rsidRPr="009239F4">
        <w:rPr>
          <w:rFonts w:ascii="Arial" w:eastAsia="Arial" w:hAnsi="Arial" w:cs="Arial"/>
          <w:color w:val="000000" w:themeColor="text1"/>
          <w:sz w:val="18"/>
          <w:szCs w:val="18"/>
        </w:rPr>
        <w:t xml:space="preserve"> </w:t>
      </w:r>
      <w:r w:rsidR="00D33D50" w:rsidRPr="009239F4">
        <w:rPr>
          <w:rFonts w:ascii="Arial" w:eastAsia="Arial" w:hAnsi="Arial" w:cs="Arial"/>
          <w:color w:val="000000" w:themeColor="text1"/>
          <w:sz w:val="18"/>
          <w:szCs w:val="18"/>
        </w:rPr>
        <w:t xml:space="preserve">May </w:t>
      </w:r>
      <w:r w:rsidRPr="009239F4">
        <w:rPr>
          <w:rFonts w:ascii="Arial" w:eastAsia="Arial" w:hAnsi="Arial" w:cs="Arial"/>
          <w:color w:val="000000" w:themeColor="text1"/>
          <w:sz w:val="18"/>
          <w:szCs w:val="18"/>
        </w:rPr>
        <w:t>202</w:t>
      </w:r>
      <w:r w:rsidR="00D33D50" w:rsidRPr="009239F4">
        <w:rPr>
          <w:rFonts w:ascii="Arial" w:eastAsia="Arial" w:hAnsi="Arial" w:cs="Arial"/>
          <w:color w:val="000000" w:themeColor="text1"/>
          <w:sz w:val="18"/>
          <w:szCs w:val="18"/>
        </w:rPr>
        <w:t>6</w:t>
      </w:r>
      <w:r w:rsidRPr="009239F4">
        <w:rPr>
          <w:rFonts w:ascii="Arial" w:eastAsia="Arial" w:hAnsi="Arial" w:cs="Arial"/>
          <w:color w:val="000000" w:themeColor="text1"/>
          <w:sz w:val="18"/>
          <w:szCs w:val="18"/>
        </w:rPr>
        <w:t xml:space="preserve">, except for Debenture Series </w:t>
      </w:r>
      <w:r w:rsidRPr="009239F4">
        <w:rPr>
          <w:rFonts w:ascii="Arial" w:eastAsia="Arial" w:hAnsi="Arial" w:cs="Arial"/>
          <w:color w:val="000000" w:themeColor="text1"/>
          <w:sz w:val="18"/>
          <w:szCs w:val="18"/>
          <w:cs/>
        </w:rPr>
        <w:t>1</w:t>
      </w:r>
      <w:r w:rsidRPr="009239F4">
        <w:rPr>
          <w:rFonts w:ascii="Arial" w:eastAsia="Arial" w:hAnsi="Arial" w:cs="Arial"/>
          <w:color w:val="000000" w:themeColor="text1"/>
          <w:sz w:val="18"/>
          <w:szCs w:val="18"/>
        </w:rPr>
        <w:t>, which is a zero-coupon bond with no stated interest rate and no interest payments throughout the term of the debenture.</w:t>
      </w:r>
    </w:p>
    <w:p w14:paraId="264E8639" w14:textId="77777777" w:rsidR="003A0204" w:rsidRPr="009239F4" w:rsidRDefault="003A0204" w:rsidP="005215C4">
      <w:pPr>
        <w:ind w:left="540"/>
        <w:jc w:val="both"/>
        <w:rPr>
          <w:rFonts w:ascii="Arial" w:eastAsia="Arial" w:hAnsi="Arial" w:cs="Arial"/>
          <w:color w:val="000000" w:themeColor="text1"/>
          <w:sz w:val="18"/>
          <w:szCs w:val="18"/>
        </w:rPr>
      </w:pPr>
    </w:p>
    <w:p w14:paraId="09E5F206" w14:textId="4A046975" w:rsidR="00EC3ED4" w:rsidRPr="009239F4" w:rsidRDefault="00EC3ED4" w:rsidP="005215C4">
      <w:pPr>
        <w:ind w:left="54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The Company is required to comply with certain procedures and conditions; for example, maintaining the debt-to-equity ratio at the level specified in the contracts.</w:t>
      </w:r>
    </w:p>
    <w:p w14:paraId="61D52BF6" w14:textId="77777777" w:rsidR="003A0204" w:rsidRPr="009239F4" w:rsidRDefault="003A0204" w:rsidP="005215C4">
      <w:pPr>
        <w:ind w:left="540"/>
        <w:jc w:val="both"/>
        <w:rPr>
          <w:rFonts w:ascii="Arial" w:eastAsia="Arial" w:hAnsi="Arial" w:cs="Arial"/>
          <w:color w:val="000000" w:themeColor="text1"/>
          <w:sz w:val="18"/>
          <w:szCs w:val="18"/>
        </w:rPr>
      </w:pPr>
    </w:p>
    <w:p w14:paraId="3AB8B25C" w14:textId="4125485A" w:rsidR="007C6CE2" w:rsidRPr="009239F4" w:rsidRDefault="007C6CE2" w:rsidP="005215C4">
      <w:pPr>
        <w:ind w:left="540"/>
        <w:jc w:val="both"/>
        <w:rPr>
          <w:rFonts w:ascii="Arial" w:eastAsia="Arial" w:hAnsi="Arial" w:cstheme="minorBidi"/>
          <w:color w:val="000000" w:themeColor="text1"/>
          <w:sz w:val="18"/>
          <w:szCs w:val="18"/>
        </w:rPr>
      </w:pPr>
      <w:r w:rsidRPr="009239F4">
        <w:rPr>
          <w:rFonts w:ascii="Arial" w:eastAsia="Arial" w:hAnsi="Arial" w:cs="Arial"/>
          <w:color w:val="000000" w:themeColor="text1"/>
          <w:sz w:val="18"/>
          <w:szCs w:val="18"/>
        </w:rPr>
        <w:t xml:space="preserve">The fair values of debentures are based on discounted cash flows using a discount rate based upon the market borrowing rate at the Group’ statements of financial position date and are within level 2 of the fair value hierarchy </w:t>
      </w:r>
      <w:r w:rsidRPr="009239F4">
        <w:rPr>
          <w:rFonts w:ascii="Arial" w:eastAsia="Arial" w:hAnsi="Arial" w:cs="Arial"/>
          <w:color w:val="000000" w:themeColor="text1"/>
          <w:sz w:val="18"/>
          <w:szCs w:val="18"/>
          <w:cs/>
        </w:rPr>
        <w:t>(</w:t>
      </w:r>
      <w:r w:rsidRPr="009239F4">
        <w:rPr>
          <w:rFonts w:ascii="Arial" w:eastAsia="Arial" w:hAnsi="Arial" w:cs="Arial"/>
          <w:color w:val="000000" w:themeColor="text1"/>
          <w:sz w:val="18"/>
          <w:szCs w:val="18"/>
        </w:rPr>
        <w:t xml:space="preserve">Note </w:t>
      </w:r>
      <w:r w:rsidR="006F7B8A" w:rsidRPr="009239F4">
        <w:rPr>
          <w:rFonts w:ascii="Arial" w:eastAsia="Arial" w:hAnsi="Arial" w:cs="Arial"/>
          <w:color w:val="000000" w:themeColor="text1"/>
          <w:sz w:val="18"/>
          <w:szCs w:val="18"/>
        </w:rPr>
        <w:t>6</w:t>
      </w:r>
      <w:r w:rsidRPr="009239F4">
        <w:rPr>
          <w:rFonts w:ascii="Arial" w:eastAsia="Arial" w:hAnsi="Arial" w:cs="Arial"/>
          <w:color w:val="000000" w:themeColor="text1"/>
          <w:sz w:val="18"/>
          <w:szCs w:val="18"/>
          <w:cs/>
        </w:rPr>
        <w:t>)</w:t>
      </w:r>
      <w:r w:rsidRPr="009239F4">
        <w:rPr>
          <w:rFonts w:ascii="Arial" w:eastAsia="Arial" w:hAnsi="Arial" w:cs="Arial"/>
          <w:color w:val="000000" w:themeColor="text1"/>
          <w:sz w:val="18"/>
          <w:szCs w:val="18"/>
        </w:rPr>
        <w:t>.</w:t>
      </w:r>
    </w:p>
    <w:p w14:paraId="1ADAF070" w14:textId="77777777" w:rsidR="00FA2442" w:rsidRPr="009239F4" w:rsidRDefault="00FA2442" w:rsidP="005215C4">
      <w:pPr>
        <w:ind w:left="540"/>
        <w:jc w:val="both"/>
        <w:rPr>
          <w:rFonts w:ascii="Arial" w:eastAsia="Arial" w:hAnsi="Arial" w:cstheme="minorBidi"/>
          <w:color w:val="000000" w:themeColor="text1"/>
          <w:sz w:val="18"/>
          <w:szCs w:val="18"/>
        </w:rPr>
      </w:pPr>
    </w:p>
    <w:p w14:paraId="1E4E4FEC" w14:textId="4E49C48B"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Fair value of debentures 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are as follows:</w:t>
      </w:r>
    </w:p>
    <w:p w14:paraId="3D5CC410" w14:textId="77777777" w:rsidR="00881246" w:rsidRPr="009239F4" w:rsidRDefault="00881246" w:rsidP="005215C4">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402"/>
        <w:gridCol w:w="1512"/>
        <w:gridCol w:w="1512"/>
        <w:gridCol w:w="1512"/>
        <w:gridCol w:w="1512"/>
      </w:tblGrid>
      <w:tr w:rsidR="00881246" w:rsidRPr="009239F4" w14:paraId="0B329137" w14:textId="77777777" w:rsidTr="0035628D">
        <w:trPr>
          <w:trHeight w:val="74"/>
        </w:trPr>
        <w:tc>
          <w:tcPr>
            <w:tcW w:w="3402" w:type="dxa"/>
            <w:noWrap/>
          </w:tcPr>
          <w:p w14:paraId="2ADA5D8D" w14:textId="77777777" w:rsidR="00881246" w:rsidRPr="009239F4" w:rsidRDefault="00881246" w:rsidP="005215C4">
            <w:pPr>
              <w:ind w:left="-86"/>
              <w:rPr>
                <w:rFonts w:ascii="Arial" w:eastAsia="Arial" w:hAnsi="Arial" w:cs="Arial"/>
                <w:b/>
                <w:color w:val="000000"/>
                <w:sz w:val="18"/>
                <w:szCs w:val="18"/>
              </w:rPr>
            </w:pPr>
          </w:p>
        </w:tc>
        <w:tc>
          <w:tcPr>
            <w:tcW w:w="3024" w:type="dxa"/>
            <w:gridSpan w:val="2"/>
            <w:tcBorders>
              <w:bottom w:val="single" w:sz="4" w:space="0" w:color="auto"/>
            </w:tcBorders>
            <w:noWrap/>
          </w:tcPr>
          <w:p w14:paraId="1643A57E"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C30A040"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3024" w:type="dxa"/>
            <w:gridSpan w:val="2"/>
            <w:tcBorders>
              <w:bottom w:val="single" w:sz="4" w:space="0" w:color="auto"/>
            </w:tcBorders>
            <w:noWrap/>
          </w:tcPr>
          <w:p w14:paraId="30808A0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4E3CBD2F"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36D7EA3C" w14:textId="77777777" w:rsidTr="0035628D">
        <w:trPr>
          <w:trHeight w:val="349"/>
        </w:trPr>
        <w:tc>
          <w:tcPr>
            <w:tcW w:w="3402" w:type="dxa"/>
            <w:noWrap/>
          </w:tcPr>
          <w:p w14:paraId="2DF995FE" w14:textId="77777777" w:rsidR="00993856" w:rsidRPr="009239F4" w:rsidRDefault="00993856" w:rsidP="005215C4">
            <w:pPr>
              <w:ind w:left="-86"/>
              <w:rPr>
                <w:rFonts w:ascii="Arial" w:eastAsia="Arial" w:hAnsi="Arial" w:cs="Arial"/>
                <w:b/>
                <w:color w:val="000000"/>
                <w:sz w:val="18"/>
                <w:szCs w:val="18"/>
              </w:rPr>
            </w:pPr>
            <w:bookmarkStart w:id="48" w:name="_Hlk139958411"/>
          </w:p>
        </w:tc>
        <w:tc>
          <w:tcPr>
            <w:tcW w:w="1512" w:type="dxa"/>
            <w:tcBorders>
              <w:top w:val="single" w:sz="4" w:space="0" w:color="auto"/>
              <w:bottom w:val="single" w:sz="4" w:space="0" w:color="auto"/>
            </w:tcBorders>
            <w:noWrap/>
            <w:vAlign w:val="bottom"/>
          </w:tcPr>
          <w:p w14:paraId="4DBE29DE"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0E049A18" w14:textId="1359194B"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512" w:type="dxa"/>
            <w:tcBorders>
              <w:top w:val="single" w:sz="4" w:space="0" w:color="auto"/>
              <w:bottom w:val="single" w:sz="4" w:space="0" w:color="auto"/>
            </w:tcBorders>
            <w:noWrap/>
            <w:vAlign w:val="bottom"/>
          </w:tcPr>
          <w:p w14:paraId="2398F134"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2C00AE86" w14:textId="3D6A200C"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512" w:type="dxa"/>
            <w:tcBorders>
              <w:top w:val="single" w:sz="4" w:space="0" w:color="auto"/>
              <w:bottom w:val="single" w:sz="4" w:space="0" w:color="auto"/>
            </w:tcBorders>
            <w:noWrap/>
            <w:vAlign w:val="bottom"/>
          </w:tcPr>
          <w:p w14:paraId="7DB5CE85"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492C038" w14:textId="42C0C531"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512" w:type="dxa"/>
            <w:tcBorders>
              <w:top w:val="single" w:sz="4" w:space="0" w:color="auto"/>
              <w:bottom w:val="single" w:sz="4" w:space="0" w:color="auto"/>
            </w:tcBorders>
            <w:noWrap/>
            <w:vAlign w:val="bottom"/>
          </w:tcPr>
          <w:p w14:paraId="28F9C351"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7665B4D9" w14:textId="10C6CC2D"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bookmarkEnd w:id="48"/>
      <w:tr w:rsidR="00993856" w:rsidRPr="009239F4" w14:paraId="2B9F5F81" w14:textId="77777777" w:rsidTr="0035628D">
        <w:tc>
          <w:tcPr>
            <w:tcW w:w="3402" w:type="dxa"/>
            <w:tcBorders>
              <w:top w:val="nil"/>
              <w:left w:val="nil"/>
              <w:right w:val="nil"/>
            </w:tcBorders>
            <w:noWrap/>
            <w:vAlign w:val="bottom"/>
          </w:tcPr>
          <w:p w14:paraId="1441CDF3" w14:textId="77777777" w:rsidR="00993856" w:rsidRPr="009239F4" w:rsidRDefault="00993856" w:rsidP="005215C4">
            <w:pPr>
              <w:tabs>
                <w:tab w:val="left" w:pos="3295"/>
                <w:tab w:val="left" w:pos="9744"/>
              </w:tabs>
              <w:ind w:left="-86" w:right="-108"/>
              <w:rPr>
                <w:rFonts w:ascii="Arial" w:eastAsia="Arial" w:hAnsi="Arial" w:cs="Arial"/>
                <w:b/>
                <w:color w:val="000000"/>
                <w:sz w:val="12"/>
                <w:szCs w:val="12"/>
              </w:rPr>
            </w:pPr>
          </w:p>
        </w:tc>
        <w:tc>
          <w:tcPr>
            <w:tcW w:w="1512" w:type="dxa"/>
            <w:tcBorders>
              <w:top w:val="single" w:sz="4" w:space="0" w:color="auto"/>
            </w:tcBorders>
            <w:noWrap/>
            <w:vAlign w:val="bottom"/>
          </w:tcPr>
          <w:p w14:paraId="3B86A810"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512" w:type="dxa"/>
            <w:tcBorders>
              <w:top w:val="single" w:sz="4" w:space="0" w:color="auto"/>
            </w:tcBorders>
            <w:noWrap/>
            <w:vAlign w:val="bottom"/>
          </w:tcPr>
          <w:p w14:paraId="37EA3DE9"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512" w:type="dxa"/>
            <w:tcBorders>
              <w:top w:val="single" w:sz="4" w:space="0" w:color="auto"/>
            </w:tcBorders>
            <w:noWrap/>
            <w:vAlign w:val="bottom"/>
          </w:tcPr>
          <w:p w14:paraId="3055F427"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c>
          <w:tcPr>
            <w:tcW w:w="1512" w:type="dxa"/>
            <w:tcBorders>
              <w:top w:val="single" w:sz="4" w:space="0" w:color="auto"/>
            </w:tcBorders>
            <w:noWrap/>
            <w:vAlign w:val="bottom"/>
          </w:tcPr>
          <w:p w14:paraId="6C845435"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71AA293A" w14:textId="77777777" w:rsidTr="0035628D">
        <w:trPr>
          <w:trHeight w:val="70"/>
        </w:trPr>
        <w:tc>
          <w:tcPr>
            <w:tcW w:w="3402" w:type="dxa"/>
            <w:tcBorders>
              <w:top w:val="nil"/>
              <w:left w:val="nil"/>
              <w:bottom w:val="nil"/>
              <w:right w:val="nil"/>
            </w:tcBorders>
            <w:noWrap/>
          </w:tcPr>
          <w:p w14:paraId="1C1FA138" w14:textId="77777777" w:rsidR="00993856" w:rsidRPr="009239F4" w:rsidRDefault="00993856" w:rsidP="005215C4">
            <w:pPr>
              <w:tabs>
                <w:tab w:val="left" w:pos="3295"/>
                <w:tab w:val="left" w:pos="9744"/>
              </w:tabs>
              <w:ind w:left="-86" w:right="-108"/>
              <w:rPr>
                <w:rFonts w:ascii="Arial" w:eastAsia="Arial" w:hAnsi="Arial" w:cs="Arial"/>
                <w:color w:val="000000"/>
                <w:sz w:val="18"/>
                <w:szCs w:val="18"/>
              </w:rPr>
            </w:pPr>
            <w:bookmarkStart w:id="49" w:name="OLE_LINK10"/>
            <w:r w:rsidRPr="009239F4">
              <w:rPr>
                <w:rFonts w:ascii="Arial" w:eastAsia="Arial" w:hAnsi="Arial" w:cs="Arial"/>
                <w:color w:val="000000"/>
                <w:sz w:val="18"/>
                <w:szCs w:val="18"/>
              </w:rPr>
              <w:t>Debentures</w:t>
            </w:r>
          </w:p>
        </w:tc>
        <w:tc>
          <w:tcPr>
            <w:tcW w:w="1512" w:type="dxa"/>
            <w:noWrap/>
          </w:tcPr>
          <w:p w14:paraId="0478B485" w14:textId="22F75F80" w:rsidR="00993856" w:rsidRPr="009239F4" w:rsidRDefault="00DE24D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55</w:t>
            </w:r>
            <w:r w:rsidR="00EA3178" w:rsidRPr="009239F4">
              <w:rPr>
                <w:rFonts w:ascii="Arial" w:eastAsia="Arial" w:hAnsi="Arial" w:cs="Arial"/>
                <w:color w:val="000000"/>
                <w:sz w:val="18"/>
                <w:szCs w:val="18"/>
              </w:rPr>
              <w:t>,855,205</w:t>
            </w:r>
          </w:p>
        </w:tc>
        <w:tc>
          <w:tcPr>
            <w:tcW w:w="1512" w:type="dxa"/>
            <w:noWrap/>
          </w:tcPr>
          <w:p w14:paraId="25B1F742" w14:textId="6AEE48B4"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49,907,255</w:t>
            </w:r>
          </w:p>
        </w:tc>
        <w:tc>
          <w:tcPr>
            <w:tcW w:w="1512" w:type="dxa"/>
            <w:noWrap/>
          </w:tcPr>
          <w:p w14:paraId="37676782" w14:textId="07A1D42F" w:rsidR="00993856" w:rsidRPr="009239F4" w:rsidRDefault="00EA3178"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45,903,717</w:t>
            </w:r>
          </w:p>
        </w:tc>
        <w:tc>
          <w:tcPr>
            <w:tcW w:w="1512" w:type="dxa"/>
            <w:noWrap/>
          </w:tcPr>
          <w:p w14:paraId="14FAB97A" w14:textId="507FEE03"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39,763,877</w:t>
            </w:r>
          </w:p>
        </w:tc>
      </w:tr>
      <w:bookmarkEnd w:id="49"/>
    </w:tbl>
    <w:p w14:paraId="27FC80D8" w14:textId="77777777" w:rsidR="00881246" w:rsidRPr="009239F4" w:rsidRDefault="00881246" w:rsidP="005215C4">
      <w:pPr>
        <w:jc w:val="both"/>
        <w:rPr>
          <w:rFonts w:ascii="Arial" w:eastAsia="Arial" w:hAnsi="Arial" w:cs="Arial"/>
          <w:color w:val="000000"/>
          <w:sz w:val="18"/>
          <w:szCs w:val="18"/>
        </w:rPr>
      </w:pPr>
    </w:p>
    <w:p w14:paraId="1CE7B22B" w14:textId="3617CEAD"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Fair value of debentures have been calculated based on future cash flows and discounted by the yield curve of the </w:t>
      </w:r>
      <w:r w:rsidR="0057163D" w:rsidRPr="009239F4">
        <w:rPr>
          <w:rFonts w:ascii="Arial" w:eastAsia="Arial" w:hAnsi="Arial" w:cs="Arial"/>
          <w:color w:val="000000"/>
          <w:sz w:val="18"/>
          <w:szCs w:val="18"/>
          <w:cs/>
        </w:rPr>
        <w:br/>
      </w:r>
      <w:r w:rsidRPr="009239F4">
        <w:rPr>
          <w:rFonts w:ascii="Arial" w:eastAsia="Arial" w:hAnsi="Arial" w:cs="Arial"/>
          <w:color w:val="000000"/>
          <w:sz w:val="18"/>
          <w:szCs w:val="18"/>
        </w:rPr>
        <w:t xml:space="preserve">Thai Bond Market Association at the rates ranging from </w:t>
      </w:r>
      <w:r w:rsidR="0020168C" w:rsidRPr="009239F4">
        <w:rPr>
          <w:rFonts w:ascii="Arial" w:eastAsia="Arial" w:hAnsi="Arial" w:cs="Arial"/>
          <w:color w:val="000000"/>
          <w:sz w:val="18"/>
          <w:szCs w:val="18"/>
        </w:rPr>
        <w:t>1.87</w:t>
      </w:r>
      <w:r w:rsidRPr="009239F4">
        <w:rPr>
          <w:rFonts w:ascii="Arial" w:eastAsia="Arial" w:hAnsi="Arial" w:cs="Arial"/>
          <w:color w:val="000000"/>
          <w:sz w:val="18"/>
          <w:szCs w:val="18"/>
        </w:rPr>
        <w:t xml:space="preserve">% to </w:t>
      </w:r>
      <w:r w:rsidR="0020168C" w:rsidRPr="009239F4">
        <w:rPr>
          <w:rFonts w:ascii="Arial" w:eastAsia="Arial" w:hAnsi="Arial" w:cs="Arial"/>
          <w:color w:val="000000"/>
          <w:sz w:val="18"/>
          <w:szCs w:val="18"/>
        </w:rPr>
        <w:t>3.82</w:t>
      </w:r>
      <w:r w:rsidRPr="009239F4">
        <w:rPr>
          <w:rFonts w:ascii="Arial" w:eastAsia="Arial" w:hAnsi="Arial" w:cs="Arial"/>
          <w:color w:val="000000"/>
          <w:sz w:val="18"/>
          <w:szCs w:val="18"/>
        </w:rPr>
        <w:t xml:space="preserve">% per annum for the Group and from </w:t>
      </w:r>
      <w:r w:rsidR="0020168C" w:rsidRPr="009239F4">
        <w:rPr>
          <w:rFonts w:ascii="Arial" w:eastAsia="Arial" w:hAnsi="Arial" w:cs="Arial"/>
          <w:color w:val="000000"/>
          <w:sz w:val="18"/>
          <w:szCs w:val="18"/>
        </w:rPr>
        <w:t>1.87</w:t>
      </w:r>
      <w:r w:rsidRPr="009239F4">
        <w:rPr>
          <w:rFonts w:ascii="Arial" w:eastAsia="Arial" w:hAnsi="Arial" w:cs="Arial"/>
          <w:color w:val="000000"/>
          <w:sz w:val="18"/>
          <w:szCs w:val="18"/>
        </w:rPr>
        <w:t xml:space="preserve">% to </w:t>
      </w:r>
      <w:r w:rsidR="001A34D4" w:rsidRPr="009239F4">
        <w:rPr>
          <w:rFonts w:ascii="Arial" w:eastAsia="Arial" w:hAnsi="Arial" w:cs="Arial"/>
          <w:color w:val="000000"/>
          <w:sz w:val="18"/>
          <w:szCs w:val="18"/>
        </w:rPr>
        <w:t>3.82</w:t>
      </w:r>
      <w:r w:rsidRPr="009239F4">
        <w:rPr>
          <w:rFonts w:ascii="Arial" w:eastAsia="Arial" w:hAnsi="Arial" w:cs="Arial"/>
          <w:color w:val="000000"/>
          <w:spacing w:val="-6"/>
          <w:sz w:val="18"/>
          <w:szCs w:val="18"/>
        </w:rPr>
        <w:t>% per annum for the Company (</w:t>
      </w:r>
      <w:r w:rsidR="0029720E" w:rsidRPr="009239F4">
        <w:rPr>
          <w:rFonts w:ascii="Arial" w:eastAsia="Arial" w:hAnsi="Arial" w:cs="Arial"/>
          <w:color w:val="000000"/>
          <w:spacing w:val="-6"/>
          <w:sz w:val="18"/>
          <w:szCs w:val="18"/>
        </w:rPr>
        <w:t>202</w:t>
      </w:r>
      <w:r w:rsidR="00993856" w:rsidRPr="009239F4">
        <w:rPr>
          <w:rFonts w:ascii="Arial" w:eastAsia="Arial" w:hAnsi="Arial" w:cs="Arial"/>
          <w:color w:val="000000"/>
          <w:spacing w:val="-6"/>
          <w:sz w:val="18"/>
          <w:szCs w:val="18"/>
        </w:rPr>
        <w:t>4</w:t>
      </w:r>
      <w:r w:rsidRPr="009239F4">
        <w:rPr>
          <w:rFonts w:ascii="Arial" w:eastAsia="Arial" w:hAnsi="Arial" w:cs="Arial"/>
          <w:color w:val="000000"/>
          <w:spacing w:val="-6"/>
          <w:sz w:val="18"/>
          <w:szCs w:val="18"/>
        </w:rPr>
        <w:t xml:space="preserve">: </w:t>
      </w:r>
      <w:r w:rsidR="0095545A" w:rsidRPr="009239F4">
        <w:rPr>
          <w:rFonts w:ascii="Arial" w:eastAsia="Arial" w:hAnsi="Arial" w:cs="Arial"/>
          <w:color w:val="000000"/>
          <w:spacing w:val="-6"/>
          <w:sz w:val="18"/>
          <w:szCs w:val="18"/>
        </w:rPr>
        <w:t xml:space="preserve">from </w:t>
      </w:r>
      <w:r w:rsidR="00993856" w:rsidRPr="009239F4">
        <w:rPr>
          <w:rFonts w:ascii="Arial" w:eastAsia="Arial" w:hAnsi="Arial" w:cs="Arial"/>
          <w:color w:val="000000"/>
          <w:sz w:val="18"/>
          <w:szCs w:val="18"/>
        </w:rPr>
        <w:t xml:space="preserve">2.58% to 4.40% per annum for the Group and from 2.58% to </w:t>
      </w:r>
      <w:r w:rsidR="00993856" w:rsidRPr="009239F4">
        <w:rPr>
          <w:rFonts w:ascii="Arial" w:eastAsia="Arial" w:hAnsi="Arial" w:cs="Arial"/>
          <w:color w:val="000000"/>
          <w:spacing w:val="-6"/>
          <w:sz w:val="18"/>
          <w:szCs w:val="18"/>
        </w:rPr>
        <w:t>4.02% per annum for the Company</w:t>
      </w:r>
      <w:r w:rsidRPr="009239F4">
        <w:rPr>
          <w:rFonts w:ascii="Arial" w:eastAsia="Arial" w:hAnsi="Arial" w:cs="Arial"/>
          <w:color w:val="000000"/>
          <w:sz w:val="18"/>
          <w:szCs w:val="18"/>
        </w:rPr>
        <w:t xml:space="preserve">) The fair value are within level </w:t>
      </w:r>
      <w:r w:rsidR="0029720E" w:rsidRPr="009239F4">
        <w:rPr>
          <w:rFonts w:ascii="Arial" w:eastAsia="Arial" w:hAnsi="Arial" w:cs="Arial"/>
          <w:color w:val="000000"/>
          <w:sz w:val="18"/>
          <w:szCs w:val="18"/>
        </w:rPr>
        <w:t>2</w:t>
      </w:r>
      <w:r w:rsidRPr="009239F4">
        <w:rPr>
          <w:rFonts w:ascii="Arial" w:eastAsia="Arial" w:hAnsi="Arial" w:cs="Arial"/>
          <w:color w:val="000000"/>
          <w:sz w:val="18"/>
          <w:szCs w:val="18"/>
        </w:rPr>
        <w:t xml:space="preserve"> of the fair value hierarchy.</w:t>
      </w:r>
    </w:p>
    <w:p w14:paraId="13845A7D" w14:textId="77777777" w:rsidR="00411191" w:rsidRPr="009239F4" w:rsidRDefault="00411191" w:rsidP="005215C4">
      <w:pPr>
        <w:jc w:val="both"/>
        <w:rPr>
          <w:rFonts w:ascii="Arial" w:eastAsia="Arial" w:hAnsi="Arial" w:cs="Arial"/>
          <w:color w:val="000000"/>
          <w:sz w:val="18"/>
          <w:szCs w:val="18"/>
        </w:rPr>
      </w:pPr>
    </w:p>
    <w:p w14:paraId="04F5D300" w14:textId="09127934" w:rsidR="00FA2442" w:rsidRPr="009239F4" w:rsidRDefault="00FA2442">
      <w:pPr>
        <w:rPr>
          <w:rFonts w:ascii="Arial" w:eastAsia="Arial" w:hAnsi="Arial" w:cs="Arial"/>
          <w:color w:val="000000"/>
          <w:sz w:val="18"/>
          <w:szCs w:val="18"/>
          <w:cs/>
        </w:rPr>
      </w:pPr>
      <w:r w:rsidRPr="009239F4">
        <w:rPr>
          <w:rFonts w:ascii="Arial" w:eastAsia="Arial" w:hAnsi="Arial"/>
          <w:color w:val="000000"/>
          <w:sz w:val="18"/>
          <w:szCs w:val="18"/>
          <w:cs/>
        </w:rPr>
        <w:br w:type="page"/>
      </w:r>
    </w:p>
    <w:p w14:paraId="342BA59C" w14:textId="0019044F" w:rsidR="0057163D"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3</w:t>
      </w:r>
      <w:r w:rsidR="00AA2861" w:rsidRPr="009239F4">
        <w:rPr>
          <w:rFonts w:ascii="Arial" w:eastAsia="Arial" w:hAnsi="Arial" w:cs="Arial"/>
          <w:b/>
          <w:color w:val="000000"/>
          <w:sz w:val="18"/>
          <w:szCs w:val="18"/>
        </w:rPr>
        <w:t>1</w:t>
      </w:r>
      <w:r w:rsidRPr="009239F4">
        <w:rPr>
          <w:rFonts w:ascii="Arial" w:eastAsia="Arial" w:hAnsi="Arial" w:cs="Arial"/>
          <w:b/>
          <w:color w:val="000000"/>
          <w:sz w:val="18"/>
          <w:szCs w:val="18"/>
        </w:rPr>
        <w:tab/>
        <w:t>Employee benefit obligations</w:t>
      </w:r>
    </w:p>
    <w:p w14:paraId="6E8773CE" w14:textId="77777777" w:rsidR="00881246" w:rsidRPr="009239F4" w:rsidRDefault="00881246" w:rsidP="005215C4">
      <w:pPr>
        <w:tabs>
          <w:tab w:val="left" w:pos="540"/>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111"/>
        <w:gridCol w:w="1337"/>
        <w:gridCol w:w="1338"/>
        <w:gridCol w:w="1337"/>
        <w:gridCol w:w="1338"/>
      </w:tblGrid>
      <w:tr w:rsidR="00881246" w:rsidRPr="009239F4" w14:paraId="679367D7" w14:textId="77777777" w:rsidTr="0035628D">
        <w:tc>
          <w:tcPr>
            <w:tcW w:w="4111" w:type="dxa"/>
            <w:noWrap/>
          </w:tcPr>
          <w:p w14:paraId="5D7295DA" w14:textId="77777777" w:rsidR="00881246" w:rsidRPr="009239F4" w:rsidRDefault="00881246" w:rsidP="005215C4">
            <w:pPr>
              <w:ind w:left="-113"/>
              <w:rPr>
                <w:rFonts w:ascii="Arial" w:eastAsia="Arial" w:hAnsi="Arial" w:cs="Arial"/>
                <w:b/>
                <w:color w:val="000000"/>
                <w:sz w:val="18"/>
                <w:szCs w:val="18"/>
              </w:rPr>
            </w:pPr>
          </w:p>
        </w:tc>
        <w:tc>
          <w:tcPr>
            <w:tcW w:w="2675" w:type="dxa"/>
            <w:gridSpan w:val="2"/>
            <w:tcBorders>
              <w:bottom w:val="single" w:sz="4" w:space="0" w:color="auto"/>
            </w:tcBorders>
            <w:noWrap/>
          </w:tcPr>
          <w:p w14:paraId="0FEBBB51"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617DD43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675" w:type="dxa"/>
            <w:gridSpan w:val="2"/>
            <w:tcBorders>
              <w:bottom w:val="single" w:sz="4" w:space="0" w:color="auto"/>
            </w:tcBorders>
            <w:noWrap/>
          </w:tcPr>
          <w:p w14:paraId="334307E4"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2D927B5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05B1C33D" w14:textId="77777777" w:rsidTr="0035628D">
        <w:trPr>
          <w:trHeight w:val="349"/>
        </w:trPr>
        <w:tc>
          <w:tcPr>
            <w:tcW w:w="4111" w:type="dxa"/>
            <w:noWrap/>
          </w:tcPr>
          <w:p w14:paraId="1D0380C5" w14:textId="77777777" w:rsidR="00993856" w:rsidRPr="009239F4" w:rsidRDefault="00993856" w:rsidP="005215C4">
            <w:pPr>
              <w:ind w:left="-113"/>
              <w:rPr>
                <w:rFonts w:ascii="Arial" w:eastAsia="Arial" w:hAnsi="Arial" w:cs="Arial"/>
                <w:b/>
                <w:color w:val="000000"/>
                <w:sz w:val="18"/>
                <w:szCs w:val="18"/>
              </w:rPr>
            </w:pPr>
          </w:p>
        </w:tc>
        <w:tc>
          <w:tcPr>
            <w:tcW w:w="1337" w:type="dxa"/>
            <w:tcBorders>
              <w:top w:val="single" w:sz="4" w:space="0" w:color="auto"/>
              <w:bottom w:val="single" w:sz="4" w:space="0" w:color="auto"/>
            </w:tcBorders>
            <w:noWrap/>
            <w:vAlign w:val="bottom"/>
          </w:tcPr>
          <w:p w14:paraId="1113B7C6"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1B65694F" w14:textId="3C7DF455"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8" w:type="dxa"/>
            <w:tcBorders>
              <w:top w:val="single" w:sz="4" w:space="0" w:color="auto"/>
              <w:bottom w:val="single" w:sz="4" w:space="0" w:color="auto"/>
            </w:tcBorders>
            <w:noWrap/>
            <w:vAlign w:val="bottom"/>
          </w:tcPr>
          <w:p w14:paraId="45A6EEB3"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0BD9616" w14:textId="302025CA"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7" w:type="dxa"/>
            <w:tcBorders>
              <w:top w:val="single" w:sz="4" w:space="0" w:color="auto"/>
              <w:bottom w:val="single" w:sz="4" w:space="0" w:color="auto"/>
            </w:tcBorders>
            <w:noWrap/>
            <w:vAlign w:val="bottom"/>
          </w:tcPr>
          <w:p w14:paraId="7F29F4E9"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1D8B23C2" w14:textId="07A591D9"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8" w:type="dxa"/>
            <w:tcBorders>
              <w:top w:val="single" w:sz="4" w:space="0" w:color="auto"/>
              <w:bottom w:val="single" w:sz="4" w:space="0" w:color="auto"/>
            </w:tcBorders>
            <w:noWrap/>
            <w:vAlign w:val="bottom"/>
          </w:tcPr>
          <w:p w14:paraId="1D3255C1"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374C504F" w14:textId="2F107FFE"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753EDB3A" w14:textId="77777777" w:rsidTr="0035628D">
        <w:tc>
          <w:tcPr>
            <w:tcW w:w="4111" w:type="dxa"/>
            <w:tcBorders>
              <w:top w:val="nil"/>
              <w:left w:val="nil"/>
              <w:right w:val="nil"/>
            </w:tcBorders>
            <w:noWrap/>
            <w:vAlign w:val="bottom"/>
          </w:tcPr>
          <w:p w14:paraId="0F9BBB27" w14:textId="77777777" w:rsidR="00993856" w:rsidRPr="009239F4" w:rsidRDefault="00993856" w:rsidP="005215C4">
            <w:pPr>
              <w:tabs>
                <w:tab w:val="left" w:pos="3295"/>
                <w:tab w:val="left" w:pos="9744"/>
              </w:tabs>
              <w:ind w:left="-113" w:right="-108"/>
              <w:rPr>
                <w:rFonts w:ascii="Arial" w:eastAsia="Arial" w:hAnsi="Arial" w:cs="Arial"/>
                <w:b/>
                <w:color w:val="000000"/>
                <w:sz w:val="12"/>
                <w:szCs w:val="12"/>
              </w:rPr>
            </w:pPr>
          </w:p>
        </w:tc>
        <w:tc>
          <w:tcPr>
            <w:tcW w:w="1337" w:type="dxa"/>
            <w:tcBorders>
              <w:top w:val="single" w:sz="4" w:space="0" w:color="auto"/>
            </w:tcBorders>
            <w:noWrap/>
            <w:vAlign w:val="bottom"/>
          </w:tcPr>
          <w:p w14:paraId="64677F4A"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8" w:type="dxa"/>
            <w:tcBorders>
              <w:top w:val="single" w:sz="4" w:space="0" w:color="auto"/>
            </w:tcBorders>
            <w:noWrap/>
            <w:vAlign w:val="bottom"/>
          </w:tcPr>
          <w:p w14:paraId="718B1598"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7" w:type="dxa"/>
            <w:tcBorders>
              <w:top w:val="single" w:sz="4" w:space="0" w:color="auto"/>
            </w:tcBorders>
            <w:noWrap/>
            <w:vAlign w:val="bottom"/>
          </w:tcPr>
          <w:p w14:paraId="7FC84EA4"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c>
          <w:tcPr>
            <w:tcW w:w="1338" w:type="dxa"/>
            <w:tcBorders>
              <w:top w:val="single" w:sz="4" w:space="0" w:color="auto"/>
            </w:tcBorders>
            <w:noWrap/>
            <w:vAlign w:val="bottom"/>
          </w:tcPr>
          <w:p w14:paraId="427DF578"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5EBF5A01" w14:textId="77777777" w:rsidTr="0035628D">
        <w:tc>
          <w:tcPr>
            <w:tcW w:w="4111" w:type="dxa"/>
            <w:tcBorders>
              <w:top w:val="nil"/>
              <w:left w:val="nil"/>
              <w:right w:val="nil"/>
            </w:tcBorders>
            <w:noWrap/>
          </w:tcPr>
          <w:p w14:paraId="076D29B9"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9239F4">
              <w:rPr>
                <w:rFonts w:ascii="Arial" w:eastAsia="Arial" w:hAnsi="Arial" w:cs="Arial"/>
                <w:color w:val="000000"/>
                <w:sz w:val="18"/>
                <w:szCs w:val="18"/>
              </w:rPr>
              <w:t xml:space="preserve">Liabilities in the statements of financial position </w:t>
            </w:r>
          </w:p>
        </w:tc>
        <w:tc>
          <w:tcPr>
            <w:tcW w:w="1337" w:type="dxa"/>
            <w:noWrap/>
          </w:tcPr>
          <w:p w14:paraId="01E6562F" w14:textId="77777777" w:rsidR="00993856" w:rsidRPr="009239F4" w:rsidRDefault="00993856" w:rsidP="005215C4">
            <w:pPr>
              <w:keepNext/>
              <w:keepLines/>
              <w:ind w:right="-72"/>
              <w:jc w:val="right"/>
              <w:rPr>
                <w:rFonts w:ascii="Arial" w:eastAsia="Arial" w:hAnsi="Arial" w:cs="Arial"/>
                <w:color w:val="000000"/>
                <w:sz w:val="18"/>
                <w:szCs w:val="18"/>
              </w:rPr>
            </w:pPr>
          </w:p>
        </w:tc>
        <w:tc>
          <w:tcPr>
            <w:tcW w:w="1338" w:type="dxa"/>
            <w:noWrap/>
          </w:tcPr>
          <w:p w14:paraId="7C84F07C" w14:textId="77777777" w:rsidR="00993856" w:rsidRPr="009239F4" w:rsidRDefault="00993856" w:rsidP="005215C4">
            <w:pPr>
              <w:ind w:right="-72"/>
              <w:jc w:val="right"/>
              <w:rPr>
                <w:rFonts w:ascii="Arial" w:eastAsia="Arial" w:hAnsi="Arial" w:cs="Arial"/>
                <w:color w:val="000000"/>
                <w:sz w:val="18"/>
                <w:szCs w:val="18"/>
              </w:rPr>
            </w:pPr>
          </w:p>
        </w:tc>
        <w:tc>
          <w:tcPr>
            <w:tcW w:w="1337" w:type="dxa"/>
            <w:noWrap/>
          </w:tcPr>
          <w:p w14:paraId="130AB3B9" w14:textId="77777777" w:rsidR="00993856" w:rsidRPr="009239F4" w:rsidRDefault="00993856" w:rsidP="005215C4">
            <w:pPr>
              <w:ind w:right="-72"/>
              <w:jc w:val="right"/>
              <w:rPr>
                <w:rFonts w:ascii="Arial" w:eastAsia="Arial" w:hAnsi="Arial" w:cs="Arial"/>
                <w:color w:val="000000"/>
                <w:sz w:val="18"/>
                <w:szCs w:val="18"/>
              </w:rPr>
            </w:pPr>
          </w:p>
        </w:tc>
        <w:tc>
          <w:tcPr>
            <w:tcW w:w="1338" w:type="dxa"/>
            <w:noWrap/>
          </w:tcPr>
          <w:p w14:paraId="1C9D6F31"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1066E41F" w14:textId="77777777" w:rsidTr="0035628D">
        <w:tc>
          <w:tcPr>
            <w:tcW w:w="4111" w:type="dxa"/>
            <w:tcBorders>
              <w:top w:val="nil"/>
              <w:left w:val="nil"/>
              <w:right w:val="nil"/>
            </w:tcBorders>
            <w:noWrap/>
          </w:tcPr>
          <w:p w14:paraId="6DECC2D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9239F4">
              <w:rPr>
                <w:rFonts w:ascii="Arial" w:eastAsia="Arial" w:hAnsi="Arial" w:cs="Arial"/>
                <w:color w:val="000000"/>
                <w:sz w:val="18"/>
                <w:szCs w:val="18"/>
              </w:rPr>
              <w:t xml:space="preserve">   Retirement benefits</w:t>
            </w:r>
          </w:p>
        </w:tc>
        <w:tc>
          <w:tcPr>
            <w:tcW w:w="1337" w:type="dxa"/>
            <w:noWrap/>
            <w:vAlign w:val="bottom"/>
          </w:tcPr>
          <w:p w14:paraId="2EFB69DA" w14:textId="40A8B1A2" w:rsidR="00993856" w:rsidRPr="009239F4" w:rsidRDefault="00506F23"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602</w:t>
            </w:r>
            <w:r w:rsidRPr="009239F4">
              <w:rPr>
                <w:rFonts w:ascii="Arial" w:hAnsi="Arial" w:cs="Arial"/>
                <w:color w:val="000000"/>
                <w:sz w:val="18"/>
                <w:szCs w:val="18"/>
              </w:rPr>
              <w:t>,</w:t>
            </w:r>
            <w:r w:rsidRPr="009239F4">
              <w:rPr>
                <w:rFonts w:ascii="Arial" w:hAnsi="Arial" w:cs="Arial"/>
                <w:color w:val="000000"/>
                <w:sz w:val="18"/>
                <w:szCs w:val="18"/>
                <w:cs/>
              </w:rPr>
              <w:t>985</w:t>
            </w:r>
          </w:p>
        </w:tc>
        <w:tc>
          <w:tcPr>
            <w:tcW w:w="1338" w:type="dxa"/>
            <w:noWrap/>
            <w:vAlign w:val="bottom"/>
          </w:tcPr>
          <w:p w14:paraId="7E18AF6D" w14:textId="1F1FAD3D" w:rsidR="00993856" w:rsidRPr="009239F4" w:rsidRDefault="00993856" w:rsidP="005215C4">
            <w:pPr>
              <w:ind w:right="-72"/>
              <w:jc w:val="right"/>
              <w:rPr>
                <w:rFonts w:ascii="Arial" w:hAnsi="Arial" w:cs="Arial"/>
                <w:color w:val="000000"/>
                <w:sz w:val="18"/>
                <w:szCs w:val="18"/>
              </w:rPr>
            </w:pPr>
            <w:r w:rsidRPr="009239F4">
              <w:rPr>
                <w:rFonts w:ascii="Arial" w:hAnsi="Arial" w:cs="Arial"/>
                <w:color w:val="000000"/>
                <w:sz w:val="18"/>
                <w:szCs w:val="18"/>
              </w:rPr>
              <w:t>513,194</w:t>
            </w:r>
          </w:p>
        </w:tc>
        <w:tc>
          <w:tcPr>
            <w:tcW w:w="1337" w:type="dxa"/>
            <w:noWrap/>
            <w:vAlign w:val="bottom"/>
          </w:tcPr>
          <w:p w14:paraId="140EE3A2" w14:textId="2DD0BA7B" w:rsidR="00993856" w:rsidRPr="009239F4" w:rsidRDefault="00506F23"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299</w:t>
            </w:r>
            <w:r w:rsidRPr="009239F4">
              <w:rPr>
                <w:rFonts w:ascii="Arial" w:hAnsi="Arial" w:cs="Arial"/>
                <w:color w:val="000000"/>
                <w:sz w:val="18"/>
                <w:szCs w:val="18"/>
              </w:rPr>
              <w:t>,</w:t>
            </w:r>
            <w:r w:rsidRPr="009239F4">
              <w:rPr>
                <w:rFonts w:ascii="Arial" w:hAnsi="Arial" w:cs="Arial"/>
                <w:color w:val="000000"/>
                <w:sz w:val="18"/>
                <w:szCs w:val="18"/>
                <w:cs/>
              </w:rPr>
              <w:t>99</w:t>
            </w:r>
            <w:r w:rsidRPr="009239F4">
              <w:rPr>
                <w:rFonts w:ascii="Arial" w:hAnsi="Arial" w:cs="Arial"/>
                <w:color w:val="000000"/>
                <w:sz w:val="18"/>
                <w:szCs w:val="18"/>
              </w:rPr>
              <w:t>5</w:t>
            </w:r>
          </w:p>
        </w:tc>
        <w:tc>
          <w:tcPr>
            <w:tcW w:w="1338" w:type="dxa"/>
            <w:noWrap/>
            <w:vAlign w:val="bottom"/>
          </w:tcPr>
          <w:p w14:paraId="1A3F7B38" w14:textId="38DADFFA" w:rsidR="00993856" w:rsidRPr="009239F4" w:rsidRDefault="00993856" w:rsidP="005215C4">
            <w:pPr>
              <w:ind w:right="-72"/>
              <w:jc w:val="right"/>
              <w:rPr>
                <w:rFonts w:ascii="Arial" w:eastAsia="Arial" w:hAnsi="Arial" w:cs="Arial"/>
                <w:color w:val="000000"/>
                <w:sz w:val="18"/>
                <w:szCs w:val="18"/>
              </w:rPr>
            </w:pPr>
            <w:r w:rsidRPr="009239F4">
              <w:rPr>
                <w:rFonts w:ascii="Arial" w:hAnsi="Arial" w:cs="Arial"/>
                <w:color w:val="000000"/>
                <w:sz w:val="18"/>
                <w:szCs w:val="18"/>
              </w:rPr>
              <w:t>169,312</w:t>
            </w:r>
          </w:p>
        </w:tc>
      </w:tr>
      <w:tr w:rsidR="005165E3" w:rsidRPr="009239F4" w14:paraId="40126FA1" w14:textId="77777777" w:rsidTr="0035628D">
        <w:tc>
          <w:tcPr>
            <w:tcW w:w="4111" w:type="dxa"/>
            <w:tcBorders>
              <w:top w:val="nil"/>
              <w:left w:val="nil"/>
              <w:right w:val="nil"/>
            </w:tcBorders>
            <w:noWrap/>
          </w:tcPr>
          <w:p w14:paraId="7A55CC10" w14:textId="217BAB09" w:rsidR="005165E3" w:rsidRPr="009239F4" w:rsidRDefault="005165E3" w:rsidP="005215C4">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9239F4">
              <w:rPr>
                <w:rFonts w:ascii="Arial" w:eastAsia="Arial" w:hAnsi="Arial" w:cs="Arial"/>
                <w:color w:val="000000"/>
                <w:sz w:val="18"/>
                <w:szCs w:val="18"/>
              </w:rPr>
              <w:t xml:space="preserve">   Long service awards </w:t>
            </w:r>
          </w:p>
        </w:tc>
        <w:tc>
          <w:tcPr>
            <w:tcW w:w="1337" w:type="dxa"/>
            <w:noWrap/>
            <w:vAlign w:val="center"/>
          </w:tcPr>
          <w:p w14:paraId="488272E1" w14:textId="36A4643C" w:rsidR="005165E3" w:rsidRPr="009239F4" w:rsidRDefault="00506F23"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114</w:t>
            </w:r>
            <w:r w:rsidRPr="009239F4">
              <w:rPr>
                <w:rFonts w:ascii="Arial" w:hAnsi="Arial" w:cs="Arial"/>
                <w:color w:val="000000"/>
                <w:sz w:val="18"/>
                <w:szCs w:val="18"/>
              </w:rPr>
              <w:t>,</w:t>
            </w:r>
            <w:r w:rsidRPr="009239F4">
              <w:rPr>
                <w:rFonts w:ascii="Arial" w:hAnsi="Arial" w:cs="Arial"/>
                <w:color w:val="000000"/>
                <w:sz w:val="18"/>
                <w:szCs w:val="18"/>
                <w:cs/>
              </w:rPr>
              <w:t>552</w:t>
            </w:r>
          </w:p>
        </w:tc>
        <w:tc>
          <w:tcPr>
            <w:tcW w:w="1338" w:type="dxa"/>
            <w:noWrap/>
            <w:vAlign w:val="center"/>
          </w:tcPr>
          <w:p w14:paraId="4F7DFF53" w14:textId="205D4573" w:rsidR="005165E3" w:rsidRPr="009239F4" w:rsidRDefault="005165E3" w:rsidP="005215C4">
            <w:pPr>
              <w:ind w:right="-72"/>
              <w:jc w:val="right"/>
              <w:rPr>
                <w:rFonts w:ascii="Arial" w:hAnsi="Arial" w:cs="Arial"/>
                <w:color w:val="000000"/>
                <w:sz w:val="18"/>
                <w:szCs w:val="18"/>
              </w:rPr>
            </w:pPr>
            <w:r w:rsidRPr="009239F4">
              <w:rPr>
                <w:rFonts w:ascii="Arial" w:hAnsi="Arial" w:cs="Arial"/>
                <w:color w:val="000000"/>
                <w:sz w:val="18"/>
                <w:szCs w:val="18"/>
              </w:rPr>
              <w:t>71,377</w:t>
            </w:r>
          </w:p>
        </w:tc>
        <w:tc>
          <w:tcPr>
            <w:tcW w:w="1337" w:type="dxa"/>
            <w:noWrap/>
            <w:vAlign w:val="center"/>
          </w:tcPr>
          <w:p w14:paraId="2FB8E7F9" w14:textId="7221B27A" w:rsidR="005165E3" w:rsidRPr="009239F4" w:rsidRDefault="00506F23"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32</w:t>
            </w:r>
            <w:r w:rsidRPr="009239F4">
              <w:rPr>
                <w:rFonts w:ascii="Arial" w:hAnsi="Arial" w:cs="Arial"/>
                <w:color w:val="000000"/>
                <w:sz w:val="18"/>
                <w:szCs w:val="18"/>
              </w:rPr>
              <w:t>,</w:t>
            </w:r>
            <w:r w:rsidRPr="009239F4">
              <w:rPr>
                <w:rFonts w:ascii="Arial" w:hAnsi="Arial" w:cs="Arial"/>
                <w:color w:val="000000"/>
                <w:sz w:val="18"/>
                <w:szCs w:val="18"/>
                <w:cs/>
              </w:rPr>
              <w:t>89</w:t>
            </w:r>
            <w:r w:rsidRPr="009239F4">
              <w:rPr>
                <w:rFonts w:ascii="Arial" w:hAnsi="Arial" w:cs="Arial"/>
                <w:color w:val="000000"/>
                <w:sz w:val="18"/>
                <w:szCs w:val="18"/>
              </w:rPr>
              <w:t>3</w:t>
            </w:r>
          </w:p>
        </w:tc>
        <w:tc>
          <w:tcPr>
            <w:tcW w:w="1338" w:type="dxa"/>
            <w:noWrap/>
            <w:vAlign w:val="center"/>
          </w:tcPr>
          <w:p w14:paraId="63A8069C" w14:textId="353E03B3" w:rsidR="005165E3" w:rsidRPr="009239F4" w:rsidRDefault="005165E3" w:rsidP="005215C4">
            <w:pPr>
              <w:ind w:right="-72"/>
              <w:jc w:val="right"/>
              <w:rPr>
                <w:rFonts w:ascii="Arial" w:hAnsi="Arial" w:cs="Arial"/>
                <w:color w:val="000000"/>
                <w:sz w:val="18"/>
                <w:szCs w:val="18"/>
              </w:rPr>
            </w:pPr>
            <w:r w:rsidRPr="009239F4">
              <w:rPr>
                <w:rFonts w:ascii="Arial" w:hAnsi="Arial" w:cs="Arial"/>
                <w:color w:val="000000"/>
                <w:sz w:val="18"/>
                <w:szCs w:val="18"/>
              </w:rPr>
              <w:t>11,491</w:t>
            </w:r>
          </w:p>
        </w:tc>
      </w:tr>
      <w:tr w:rsidR="00993856" w:rsidRPr="009239F4" w14:paraId="5578F930" w14:textId="77777777" w:rsidTr="0035628D">
        <w:tc>
          <w:tcPr>
            <w:tcW w:w="4111" w:type="dxa"/>
            <w:tcBorders>
              <w:top w:val="nil"/>
              <w:left w:val="nil"/>
              <w:right w:val="nil"/>
            </w:tcBorders>
            <w:noWrap/>
          </w:tcPr>
          <w:p w14:paraId="564A2565" w14:textId="74E2251E" w:rsidR="00993856" w:rsidRPr="009239F4" w:rsidRDefault="005165E3" w:rsidP="005215C4">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9239F4">
              <w:rPr>
                <w:rFonts w:ascii="Arial" w:eastAsia="Arial" w:hAnsi="Arial" w:cs="Arial"/>
                <w:color w:val="000000"/>
                <w:sz w:val="18"/>
                <w:szCs w:val="18"/>
              </w:rPr>
              <w:t xml:space="preserve">   Employee Incentive Program</w:t>
            </w:r>
          </w:p>
        </w:tc>
        <w:tc>
          <w:tcPr>
            <w:tcW w:w="1337" w:type="dxa"/>
            <w:tcBorders>
              <w:bottom w:val="single" w:sz="4" w:space="0" w:color="auto"/>
            </w:tcBorders>
            <w:noWrap/>
            <w:vAlign w:val="center"/>
          </w:tcPr>
          <w:p w14:paraId="75896D01" w14:textId="1A02832B" w:rsidR="00993856" w:rsidRPr="009239F4" w:rsidRDefault="00506F23"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21</w:t>
            </w:r>
            <w:r w:rsidRPr="009239F4">
              <w:rPr>
                <w:rFonts w:ascii="Arial" w:hAnsi="Arial" w:cs="Arial"/>
                <w:color w:val="000000"/>
                <w:sz w:val="18"/>
                <w:szCs w:val="18"/>
              </w:rPr>
              <w:t>,</w:t>
            </w:r>
            <w:r w:rsidRPr="009239F4">
              <w:rPr>
                <w:rFonts w:ascii="Arial" w:hAnsi="Arial" w:cs="Arial"/>
                <w:color w:val="000000"/>
                <w:sz w:val="18"/>
                <w:szCs w:val="18"/>
                <w:cs/>
              </w:rPr>
              <w:t>948</w:t>
            </w:r>
          </w:p>
        </w:tc>
        <w:tc>
          <w:tcPr>
            <w:tcW w:w="1338" w:type="dxa"/>
            <w:tcBorders>
              <w:bottom w:val="single" w:sz="4" w:space="0" w:color="auto"/>
            </w:tcBorders>
            <w:noWrap/>
            <w:vAlign w:val="center"/>
          </w:tcPr>
          <w:p w14:paraId="3427ACFC" w14:textId="4CFC13B3" w:rsidR="00993856" w:rsidRPr="009239F4" w:rsidRDefault="00506F23" w:rsidP="005215C4">
            <w:pPr>
              <w:ind w:right="-72"/>
              <w:jc w:val="right"/>
              <w:rPr>
                <w:rFonts w:ascii="Arial" w:hAnsi="Arial" w:cs="Arial"/>
                <w:color w:val="000000"/>
                <w:sz w:val="18"/>
                <w:szCs w:val="18"/>
              </w:rPr>
            </w:pPr>
            <w:r w:rsidRPr="009239F4">
              <w:rPr>
                <w:rFonts w:ascii="Arial" w:hAnsi="Arial" w:cs="Arial"/>
                <w:color w:val="000000"/>
                <w:sz w:val="18"/>
                <w:szCs w:val="18"/>
                <w:cs/>
              </w:rPr>
              <w:t>-</w:t>
            </w:r>
          </w:p>
        </w:tc>
        <w:tc>
          <w:tcPr>
            <w:tcW w:w="1337" w:type="dxa"/>
            <w:tcBorders>
              <w:bottom w:val="single" w:sz="4" w:space="0" w:color="auto"/>
            </w:tcBorders>
            <w:noWrap/>
            <w:vAlign w:val="center"/>
          </w:tcPr>
          <w:p w14:paraId="71240F7E" w14:textId="7D8CA5D9" w:rsidR="00993856" w:rsidRPr="009239F4" w:rsidRDefault="00506F23"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21</w:t>
            </w:r>
            <w:r w:rsidRPr="009239F4">
              <w:rPr>
                <w:rFonts w:ascii="Arial" w:hAnsi="Arial" w:cs="Arial"/>
                <w:color w:val="000000"/>
                <w:sz w:val="18"/>
                <w:szCs w:val="18"/>
              </w:rPr>
              <w:t>,</w:t>
            </w:r>
            <w:r w:rsidRPr="009239F4">
              <w:rPr>
                <w:rFonts w:ascii="Arial" w:hAnsi="Arial" w:cs="Arial"/>
                <w:color w:val="000000"/>
                <w:sz w:val="18"/>
                <w:szCs w:val="18"/>
                <w:cs/>
              </w:rPr>
              <w:t>948</w:t>
            </w:r>
          </w:p>
        </w:tc>
        <w:tc>
          <w:tcPr>
            <w:tcW w:w="1338" w:type="dxa"/>
            <w:tcBorders>
              <w:bottom w:val="single" w:sz="4" w:space="0" w:color="auto"/>
            </w:tcBorders>
            <w:noWrap/>
            <w:vAlign w:val="center"/>
          </w:tcPr>
          <w:p w14:paraId="0F734DB6" w14:textId="3D04D217" w:rsidR="00993856" w:rsidRPr="009239F4" w:rsidRDefault="00506F23"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r>
      <w:tr w:rsidR="00993856" w:rsidRPr="009239F4" w14:paraId="41D846AF" w14:textId="77777777" w:rsidTr="0035628D">
        <w:tc>
          <w:tcPr>
            <w:tcW w:w="4111" w:type="dxa"/>
            <w:tcBorders>
              <w:top w:val="nil"/>
              <w:left w:val="nil"/>
              <w:right w:val="nil"/>
            </w:tcBorders>
            <w:noWrap/>
          </w:tcPr>
          <w:p w14:paraId="1CFC7783"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2"/>
                <w:szCs w:val="12"/>
              </w:rPr>
            </w:pPr>
          </w:p>
        </w:tc>
        <w:tc>
          <w:tcPr>
            <w:tcW w:w="1337" w:type="dxa"/>
            <w:tcBorders>
              <w:top w:val="single" w:sz="4" w:space="0" w:color="auto"/>
            </w:tcBorders>
            <w:noWrap/>
            <w:vAlign w:val="bottom"/>
          </w:tcPr>
          <w:p w14:paraId="1C81A499" w14:textId="77777777" w:rsidR="00993856" w:rsidRPr="009239F4" w:rsidRDefault="00993856" w:rsidP="005215C4">
            <w:pPr>
              <w:ind w:right="-72"/>
              <w:jc w:val="right"/>
              <w:rPr>
                <w:rFonts w:ascii="Arial" w:eastAsia="Arial" w:hAnsi="Arial" w:cs="Arial"/>
                <w:color w:val="000000"/>
                <w:sz w:val="12"/>
                <w:szCs w:val="12"/>
              </w:rPr>
            </w:pPr>
          </w:p>
        </w:tc>
        <w:tc>
          <w:tcPr>
            <w:tcW w:w="1338" w:type="dxa"/>
            <w:tcBorders>
              <w:top w:val="single" w:sz="4" w:space="0" w:color="auto"/>
            </w:tcBorders>
            <w:noWrap/>
            <w:vAlign w:val="bottom"/>
          </w:tcPr>
          <w:p w14:paraId="34944A6A" w14:textId="77777777" w:rsidR="00993856" w:rsidRPr="009239F4" w:rsidRDefault="00993856" w:rsidP="005215C4">
            <w:pPr>
              <w:ind w:right="-72"/>
              <w:jc w:val="right"/>
              <w:rPr>
                <w:rFonts w:ascii="Arial" w:eastAsia="Arial" w:hAnsi="Arial" w:cs="Arial"/>
                <w:color w:val="000000"/>
                <w:sz w:val="12"/>
                <w:szCs w:val="12"/>
              </w:rPr>
            </w:pPr>
          </w:p>
        </w:tc>
        <w:tc>
          <w:tcPr>
            <w:tcW w:w="1337" w:type="dxa"/>
            <w:tcBorders>
              <w:top w:val="single" w:sz="4" w:space="0" w:color="auto"/>
            </w:tcBorders>
            <w:noWrap/>
            <w:vAlign w:val="bottom"/>
          </w:tcPr>
          <w:p w14:paraId="37F78D44" w14:textId="77777777" w:rsidR="00993856" w:rsidRPr="009239F4" w:rsidRDefault="00993856" w:rsidP="005215C4">
            <w:pPr>
              <w:ind w:right="-72"/>
              <w:jc w:val="right"/>
              <w:rPr>
                <w:rFonts w:ascii="Arial" w:eastAsia="Arial" w:hAnsi="Arial" w:cs="Arial"/>
                <w:color w:val="000000"/>
                <w:sz w:val="12"/>
                <w:szCs w:val="12"/>
              </w:rPr>
            </w:pPr>
          </w:p>
        </w:tc>
        <w:tc>
          <w:tcPr>
            <w:tcW w:w="1338" w:type="dxa"/>
            <w:tcBorders>
              <w:top w:val="single" w:sz="4" w:space="0" w:color="auto"/>
            </w:tcBorders>
            <w:noWrap/>
            <w:vAlign w:val="bottom"/>
          </w:tcPr>
          <w:p w14:paraId="2EF32B7E" w14:textId="77777777" w:rsidR="00993856" w:rsidRPr="009239F4" w:rsidRDefault="00993856" w:rsidP="005215C4">
            <w:pPr>
              <w:ind w:right="-72"/>
              <w:jc w:val="right"/>
              <w:rPr>
                <w:rFonts w:ascii="Arial" w:eastAsia="Arial" w:hAnsi="Arial" w:cs="Arial"/>
                <w:color w:val="000000"/>
                <w:sz w:val="12"/>
                <w:szCs w:val="12"/>
              </w:rPr>
            </w:pPr>
          </w:p>
        </w:tc>
      </w:tr>
      <w:tr w:rsidR="00993856" w:rsidRPr="009239F4" w14:paraId="2F94C87E" w14:textId="77777777" w:rsidTr="0035628D">
        <w:tc>
          <w:tcPr>
            <w:tcW w:w="4111" w:type="dxa"/>
            <w:tcBorders>
              <w:top w:val="nil"/>
              <w:left w:val="nil"/>
              <w:right w:val="nil"/>
            </w:tcBorders>
            <w:noWrap/>
          </w:tcPr>
          <w:p w14:paraId="211C6D1C"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9239F4">
              <w:rPr>
                <w:rFonts w:ascii="Arial" w:eastAsia="Arial" w:hAnsi="Arial" w:cs="Arial"/>
                <w:color w:val="000000"/>
                <w:sz w:val="18"/>
                <w:szCs w:val="18"/>
              </w:rPr>
              <w:t xml:space="preserve">   </w:t>
            </w:r>
          </w:p>
        </w:tc>
        <w:tc>
          <w:tcPr>
            <w:tcW w:w="1337" w:type="dxa"/>
            <w:tcBorders>
              <w:bottom w:val="single" w:sz="4" w:space="0" w:color="auto"/>
            </w:tcBorders>
            <w:noWrap/>
            <w:vAlign w:val="bottom"/>
          </w:tcPr>
          <w:p w14:paraId="5A92943A" w14:textId="2C693748" w:rsidR="00993856" w:rsidRPr="009239F4" w:rsidRDefault="00932E28"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739</w:t>
            </w:r>
            <w:r w:rsidRPr="009239F4">
              <w:rPr>
                <w:rFonts w:ascii="Arial" w:hAnsi="Arial" w:cs="Arial"/>
                <w:color w:val="000000"/>
                <w:sz w:val="18"/>
                <w:szCs w:val="18"/>
              </w:rPr>
              <w:t>,</w:t>
            </w:r>
            <w:r w:rsidRPr="009239F4">
              <w:rPr>
                <w:rFonts w:ascii="Arial" w:hAnsi="Arial" w:cs="Arial"/>
                <w:color w:val="000000"/>
                <w:sz w:val="18"/>
                <w:szCs w:val="18"/>
                <w:cs/>
              </w:rPr>
              <w:t>485</w:t>
            </w:r>
          </w:p>
        </w:tc>
        <w:tc>
          <w:tcPr>
            <w:tcW w:w="1338" w:type="dxa"/>
            <w:tcBorders>
              <w:bottom w:val="single" w:sz="4" w:space="0" w:color="auto"/>
            </w:tcBorders>
            <w:noWrap/>
            <w:vAlign w:val="bottom"/>
          </w:tcPr>
          <w:p w14:paraId="444D52BB" w14:textId="39733F99"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584,571</w:t>
            </w:r>
          </w:p>
        </w:tc>
        <w:tc>
          <w:tcPr>
            <w:tcW w:w="1337" w:type="dxa"/>
            <w:tcBorders>
              <w:bottom w:val="single" w:sz="4" w:space="0" w:color="auto"/>
            </w:tcBorders>
            <w:noWrap/>
            <w:vAlign w:val="bottom"/>
          </w:tcPr>
          <w:p w14:paraId="656BABB8" w14:textId="1914595D" w:rsidR="00993856" w:rsidRPr="009239F4" w:rsidRDefault="00932E28"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354</w:t>
            </w:r>
            <w:r w:rsidRPr="009239F4">
              <w:rPr>
                <w:rFonts w:ascii="Arial" w:hAnsi="Arial" w:cs="Arial"/>
                <w:color w:val="000000"/>
                <w:sz w:val="18"/>
                <w:szCs w:val="18"/>
              </w:rPr>
              <w:t>,</w:t>
            </w:r>
            <w:r w:rsidRPr="009239F4">
              <w:rPr>
                <w:rFonts w:ascii="Arial" w:hAnsi="Arial" w:cs="Arial"/>
                <w:color w:val="000000"/>
                <w:sz w:val="18"/>
                <w:szCs w:val="18"/>
                <w:cs/>
              </w:rPr>
              <w:t>836</w:t>
            </w:r>
          </w:p>
        </w:tc>
        <w:tc>
          <w:tcPr>
            <w:tcW w:w="1338" w:type="dxa"/>
            <w:tcBorders>
              <w:bottom w:val="single" w:sz="4" w:space="0" w:color="auto"/>
            </w:tcBorders>
            <w:noWrap/>
            <w:vAlign w:val="bottom"/>
          </w:tcPr>
          <w:p w14:paraId="6EA79F3D" w14:textId="11E7E852"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180,803</w:t>
            </w:r>
          </w:p>
        </w:tc>
      </w:tr>
      <w:tr w:rsidR="00993856" w:rsidRPr="009239F4" w14:paraId="5643D401" w14:textId="77777777" w:rsidTr="0035628D">
        <w:tc>
          <w:tcPr>
            <w:tcW w:w="4111" w:type="dxa"/>
            <w:tcBorders>
              <w:top w:val="nil"/>
              <w:left w:val="nil"/>
              <w:right w:val="nil"/>
            </w:tcBorders>
            <w:noWrap/>
          </w:tcPr>
          <w:p w14:paraId="79DC61D0"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p>
        </w:tc>
        <w:tc>
          <w:tcPr>
            <w:tcW w:w="1337" w:type="dxa"/>
            <w:tcBorders>
              <w:top w:val="single" w:sz="4" w:space="0" w:color="auto"/>
            </w:tcBorders>
            <w:noWrap/>
          </w:tcPr>
          <w:p w14:paraId="16A152D0" w14:textId="77777777" w:rsidR="00993856" w:rsidRPr="009239F4" w:rsidRDefault="00993856" w:rsidP="005215C4">
            <w:pPr>
              <w:ind w:right="-72"/>
              <w:jc w:val="right"/>
              <w:rPr>
                <w:rFonts w:ascii="Arial" w:eastAsia="Arial" w:hAnsi="Arial" w:cs="Arial"/>
                <w:color w:val="000000"/>
                <w:sz w:val="18"/>
                <w:szCs w:val="18"/>
              </w:rPr>
            </w:pPr>
          </w:p>
        </w:tc>
        <w:tc>
          <w:tcPr>
            <w:tcW w:w="1338" w:type="dxa"/>
            <w:tcBorders>
              <w:top w:val="single" w:sz="4" w:space="0" w:color="auto"/>
            </w:tcBorders>
            <w:noWrap/>
          </w:tcPr>
          <w:p w14:paraId="45F2BEEB" w14:textId="77777777" w:rsidR="00993856" w:rsidRPr="009239F4" w:rsidRDefault="00993856" w:rsidP="005215C4">
            <w:pPr>
              <w:ind w:right="-72"/>
              <w:jc w:val="right"/>
              <w:rPr>
                <w:rFonts w:ascii="Arial" w:eastAsia="Arial" w:hAnsi="Arial" w:cs="Arial"/>
                <w:color w:val="000000"/>
                <w:sz w:val="18"/>
                <w:szCs w:val="18"/>
              </w:rPr>
            </w:pPr>
          </w:p>
        </w:tc>
        <w:tc>
          <w:tcPr>
            <w:tcW w:w="1337" w:type="dxa"/>
            <w:tcBorders>
              <w:top w:val="single" w:sz="4" w:space="0" w:color="auto"/>
            </w:tcBorders>
            <w:noWrap/>
          </w:tcPr>
          <w:p w14:paraId="0C93108C" w14:textId="77777777" w:rsidR="00993856" w:rsidRPr="009239F4" w:rsidRDefault="00993856" w:rsidP="005215C4">
            <w:pPr>
              <w:ind w:right="-72"/>
              <w:jc w:val="right"/>
              <w:rPr>
                <w:rFonts w:ascii="Arial" w:eastAsia="Arial" w:hAnsi="Arial" w:cs="Arial"/>
                <w:color w:val="000000"/>
                <w:sz w:val="18"/>
                <w:szCs w:val="18"/>
              </w:rPr>
            </w:pPr>
          </w:p>
        </w:tc>
        <w:tc>
          <w:tcPr>
            <w:tcW w:w="1338" w:type="dxa"/>
            <w:tcBorders>
              <w:top w:val="single" w:sz="4" w:space="0" w:color="auto"/>
            </w:tcBorders>
            <w:noWrap/>
          </w:tcPr>
          <w:p w14:paraId="00EE6FCE" w14:textId="77777777" w:rsidR="00993856" w:rsidRPr="009239F4" w:rsidRDefault="00993856" w:rsidP="005215C4">
            <w:pPr>
              <w:ind w:right="-72"/>
              <w:jc w:val="right"/>
              <w:rPr>
                <w:rFonts w:ascii="Arial" w:eastAsia="Arial" w:hAnsi="Arial" w:cs="Arial"/>
                <w:color w:val="000000"/>
                <w:sz w:val="18"/>
                <w:szCs w:val="18"/>
              </w:rPr>
            </w:pPr>
          </w:p>
        </w:tc>
      </w:tr>
      <w:tr w:rsidR="00993856" w:rsidRPr="009239F4" w14:paraId="5D5762A2" w14:textId="77777777" w:rsidTr="0035628D">
        <w:tc>
          <w:tcPr>
            <w:tcW w:w="4111" w:type="dxa"/>
            <w:tcBorders>
              <w:top w:val="nil"/>
              <w:left w:val="nil"/>
              <w:bottom w:val="nil"/>
              <w:right w:val="nil"/>
            </w:tcBorders>
            <w:noWrap/>
          </w:tcPr>
          <w:p w14:paraId="57C2CED1" w14:textId="14082200"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Employment benefits included in operating profit</w:t>
            </w:r>
          </w:p>
        </w:tc>
        <w:tc>
          <w:tcPr>
            <w:tcW w:w="1337" w:type="dxa"/>
            <w:tcBorders>
              <w:bottom w:val="single" w:sz="4" w:space="0" w:color="auto"/>
            </w:tcBorders>
            <w:noWrap/>
          </w:tcPr>
          <w:p w14:paraId="6784FE17" w14:textId="0440E5A7" w:rsidR="00993856" w:rsidRPr="009239F4" w:rsidRDefault="00B54A1F"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135</w:t>
            </w:r>
            <w:r w:rsidRPr="009239F4">
              <w:rPr>
                <w:rFonts w:ascii="Arial" w:hAnsi="Arial" w:cs="Arial"/>
                <w:color w:val="000000"/>
                <w:sz w:val="18"/>
                <w:szCs w:val="18"/>
              </w:rPr>
              <w:t>,</w:t>
            </w:r>
            <w:r w:rsidRPr="009239F4">
              <w:rPr>
                <w:rFonts w:ascii="Arial" w:hAnsi="Arial" w:cs="Arial"/>
                <w:color w:val="000000"/>
                <w:sz w:val="18"/>
                <w:szCs w:val="18"/>
                <w:cs/>
              </w:rPr>
              <w:t>913</w:t>
            </w:r>
          </w:p>
        </w:tc>
        <w:tc>
          <w:tcPr>
            <w:tcW w:w="1338" w:type="dxa"/>
            <w:tcBorders>
              <w:bottom w:val="single" w:sz="4" w:space="0" w:color="auto"/>
            </w:tcBorders>
            <w:noWrap/>
          </w:tcPr>
          <w:p w14:paraId="7414B436" w14:textId="7558A8ED" w:rsidR="00993856" w:rsidRPr="009239F4" w:rsidRDefault="0099385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88,812</w:t>
            </w:r>
          </w:p>
        </w:tc>
        <w:tc>
          <w:tcPr>
            <w:tcW w:w="1337" w:type="dxa"/>
            <w:tcBorders>
              <w:bottom w:val="single" w:sz="4" w:space="0" w:color="auto"/>
            </w:tcBorders>
            <w:noWrap/>
          </w:tcPr>
          <w:p w14:paraId="59525F1F" w14:textId="5058CD1A" w:rsidR="00993856" w:rsidRPr="009239F4" w:rsidRDefault="00B54A1F"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159</w:t>
            </w:r>
            <w:r w:rsidRPr="009239F4">
              <w:rPr>
                <w:rFonts w:ascii="Arial" w:hAnsi="Arial" w:cs="Arial"/>
                <w:color w:val="000000"/>
                <w:sz w:val="18"/>
                <w:szCs w:val="18"/>
              </w:rPr>
              <w:t>,</w:t>
            </w:r>
            <w:r w:rsidRPr="009239F4">
              <w:rPr>
                <w:rFonts w:ascii="Arial" w:hAnsi="Arial" w:cs="Arial"/>
                <w:color w:val="000000"/>
                <w:sz w:val="18"/>
                <w:szCs w:val="18"/>
                <w:cs/>
              </w:rPr>
              <w:t>74</w:t>
            </w:r>
            <w:r w:rsidRPr="009239F4">
              <w:rPr>
                <w:rFonts w:ascii="Arial" w:hAnsi="Arial" w:cs="Arial"/>
                <w:color w:val="000000"/>
                <w:sz w:val="18"/>
                <w:szCs w:val="18"/>
              </w:rPr>
              <w:t>0</w:t>
            </w:r>
          </w:p>
        </w:tc>
        <w:tc>
          <w:tcPr>
            <w:tcW w:w="1338" w:type="dxa"/>
            <w:tcBorders>
              <w:bottom w:val="single" w:sz="4" w:space="0" w:color="auto"/>
            </w:tcBorders>
            <w:noWrap/>
          </w:tcPr>
          <w:p w14:paraId="48180A7E" w14:textId="04D701BC"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112,758</w:t>
            </w:r>
          </w:p>
        </w:tc>
      </w:tr>
    </w:tbl>
    <w:p w14:paraId="7C6FB90A" w14:textId="77777777" w:rsidR="00881246" w:rsidRPr="009239F4" w:rsidRDefault="00881246" w:rsidP="005215C4">
      <w:pPr>
        <w:ind w:left="540"/>
        <w:rPr>
          <w:rFonts w:ascii="Arial" w:eastAsia="Arial" w:hAnsi="Arial" w:cs="Arial"/>
          <w:color w:val="000000"/>
          <w:sz w:val="18"/>
          <w:szCs w:val="18"/>
        </w:rPr>
      </w:pPr>
    </w:p>
    <w:p w14:paraId="651AACD1" w14:textId="3B7476C3" w:rsidR="00881246" w:rsidRPr="009239F4" w:rsidRDefault="003E1531" w:rsidP="005215C4">
      <w:pPr>
        <w:jc w:val="both"/>
        <w:rPr>
          <w:rFonts w:ascii="Arial" w:eastAsia="Arial" w:hAnsi="Arial" w:cs="Arial"/>
          <w:b/>
          <w:bCs/>
          <w:color w:val="000000"/>
          <w:sz w:val="18"/>
          <w:szCs w:val="18"/>
        </w:rPr>
      </w:pPr>
      <w:r w:rsidRPr="009239F4">
        <w:rPr>
          <w:rFonts w:ascii="Arial" w:eastAsia="Arial" w:hAnsi="Arial" w:cs="Arial"/>
          <w:color w:val="000000" w:themeColor="text1"/>
          <w:sz w:val="18"/>
          <w:szCs w:val="18"/>
        </w:rPr>
        <w:t>Employee benefit obligations comprise Retirement benefits</w:t>
      </w:r>
      <w:r w:rsidR="00CB7C77" w:rsidRPr="009239F4">
        <w:rPr>
          <w:rFonts w:ascii="Arial" w:eastAsia="Arial" w:hAnsi="Arial" w:cs="Arial"/>
          <w:color w:val="000000" w:themeColor="text1"/>
          <w:sz w:val="18"/>
          <w:szCs w:val="18"/>
        </w:rPr>
        <w:t>,</w:t>
      </w:r>
      <w:r w:rsidRPr="009239F4">
        <w:rPr>
          <w:rFonts w:ascii="Arial" w:eastAsia="Arial" w:hAnsi="Arial" w:cs="Arial"/>
          <w:color w:val="000000" w:themeColor="text1"/>
          <w:sz w:val="18"/>
          <w:szCs w:val="18"/>
        </w:rPr>
        <w:t xml:space="preserve"> Long service awards</w:t>
      </w:r>
      <w:r w:rsidR="00CB7C77" w:rsidRPr="009239F4">
        <w:rPr>
          <w:rFonts w:ascii="Arial" w:eastAsia="Arial" w:hAnsi="Arial" w:cs="Arial"/>
          <w:color w:val="000000" w:themeColor="text1"/>
          <w:sz w:val="18"/>
          <w:szCs w:val="18"/>
        </w:rPr>
        <w:t xml:space="preserve"> and Employee Incentive Program</w:t>
      </w:r>
      <w:r w:rsidR="002F4EF2" w:rsidRPr="009239F4">
        <w:rPr>
          <w:rFonts w:ascii="Arial" w:eastAsia="Arial" w:hAnsi="Arial" w:cs="Arial"/>
          <w:color w:val="000000" w:themeColor="text1"/>
          <w:sz w:val="18"/>
          <w:szCs w:val="18"/>
        </w:rPr>
        <w:t>.</w:t>
      </w:r>
    </w:p>
    <w:p w14:paraId="4B64B540" w14:textId="77777777" w:rsidR="00881246" w:rsidRPr="009239F4" w:rsidRDefault="00881246" w:rsidP="005215C4">
      <w:pPr>
        <w:ind w:left="540"/>
        <w:rPr>
          <w:rFonts w:ascii="Arial" w:eastAsia="Arial" w:hAnsi="Arial" w:cs="Arial"/>
          <w:color w:val="000000"/>
          <w:sz w:val="18"/>
          <w:szCs w:val="18"/>
        </w:rPr>
      </w:pPr>
    </w:p>
    <w:p w14:paraId="718A4498" w14:textId="77777777" w:rsidR="00881246" w:rsidRPr="009239F4" w:rsidRDefault="003E1531" w:rsidP="005215C4">
      <w:pPr>
        <w:numPr>
          <w:ilvl w:val="0"/>
          <w:numId w:val="14"/>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Retirement benefits</w:t>
      </w:r>
    </w:p>
    <w:p w14:paraId="60766E15" w14:textId="77777777" w:rsidR="00881246" w:rsidRPr="009239F4" w:rsidRDefault="00881246" w:rsidP="005215C4">
      <w:pPr>
        <w:ind w:left="540"/>
        <w:rPr>
          <w:rFonts w:ascii="Arial" w:eastAsia="Arial" w:hAnsi="Arial" w:cs="Arial"/>
          <w:color w:val="000000"/>
          <w:sz w:val="18"/>
          <w:szCs w:val="18"/>
        </w:rPr>
      </w:pPr>
    </w:p>
    <w:p w14:paraId="3A6A0700" w14:textId="77777777" w:rsidR="00881246" w:rsidRPr="009239F4" w:rsidRDefault="003E1531" w:rsidP="005215C4">
      <w:pPr>
        <w:ind w:left="540"/>
        <w:rPr>
          <w:rFonts w:ascii="Arial" w:eastAsia="Arial" w:hAnsi="Arial" w:cs="Arial"/>
          <w:color w:val="000000"/>
          <w:sz w:val="18"/>
          <w:szCs w:val="18"/>
        </w:rPr>
      </w:pPr>
      <w:r w:rsidRPr="009239F4">
        <w:rPr>
          <w:rFonts w:ascii="Arial" w:eastAsia="Arial" w:hAnsi="Arial" w:cs="Arial"/>
          <w:color w:val="000000"/>
          <w:sz w:val="18"/>
          <w:szCs w:val="18"/>
        </w:rPr>
        <w:t>The movements of retirement benefits during the year are as follows:</w:t>
      </w:r>
    </w:p>
    <w:p w14:paraId="109B7002" w14:textId="77777777" w:rsidR="00881246" w:rsidRPr="009239F4" w:rsidRDefault="00881246" w:rsidP="005215C4">
      <w:pPr>
        <w:ind w:left="540"/>
        <w:rPr>
          <w:rFonts w:ascii="Arial" w:eastAsia="Arial" w:hAnsi="Arial" w:cs="Arial"/>
          <w:color w:val="000000"/>
          <w:sz w:val="18"/>
          <w:szCs w:val="18"/>
        </w:rPr>
      </w:pPr>
    </w:p>
    <w:tbl>
      <w:tblPr>
        <w:tblW w:w="9469" w:type="dxa"/>
        <w:tblLayout w:type="fixed"/>
        <w:tblCellMar>
          <w:left w:w="115" w:type="dxa"/>
          <w:right w:w="115" w:type="dxa"/>
        </w:tblCellMar>
        <w:tblLook w:val="0000" w:firstRow="0" w:lastRow="0" w:firstColumn="0" w:lastColumn="0" w:noHBand="0" w:noVBand="0"/>
      </w:tblPr>
      <w:tblGrid>
        <w:gridCol w:w="4113"/>
        <w:gridCol w:w="1339"/>
        <w:gridCol w:w="1339"/>
        <w:gridCol w:w="1339"/>
        <w:gridCol w:w="1339"/>
      </w:tblGrid>
      <w:tr w:rsidR="00881246" w:rsidRPr="009239F4" w14:paraId="67B56841" w14:textId="77777777" w:rsidTr="0035628D">
        <w:tc>
          <w:tcPr>
            <w:tcW w:w="4113" w:type="dxa"/>
            <w:noWrap/>
            <w:vAlign w:val="bottom"/>
          </w:tcPr>
          <w:p w14:paraId="3624AA82" w14:textId="77777777" w:rsidR="00881246" w:rsidRPr="009239F4" w:rsidRDefault="00881246" w:rsidP="005215C4">
            <w:pPr>
              <w:ind w:left="427"/>
              <w:rPr>
                <w:rFonts w:ascii="Arial" w:eastAsia="Arial" w:hAnsi="Arial" w:cs="Arial"/>
                <w:b/>
                <w:color w:val="000000"/>
                <w:sz w:val="18"/>
                <w:szCs w:val="18"/>
              </w:rPr>
            </w:pPr>
          </w:p>
        </w:tc>
        <w:tc>
          <w:tcPr>
            <w:tcW w:w="2678" w:type="dxa"/>
            <w:gridSpan w:val="2"/>
            <w:tcBorders>
              <w:bottom w:val="single" w:sz="4" w:space="0" w:color="auto"/>
            </w:tcBorders>
            <w:noWrap/>
            <w:vAlign w:val="bottom"/>
          </w:tcPr>
          <w:p w14:paraId="37AE1664"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2C9DDA03"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678" w:type="dxa"/>
            <w:gridSpan w:val="2"/>
            <w:tcBorders>
              <w:bottom w:val="single" w:sz="4" w:space="0" w:color="auto"/>
            </w:tcBorders>
            <w:noWrap/>
            <w:vAlign w:val="bottom"/>
          </w:tcPr>
          <w:p w14:paraId="3EC17D3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1FED251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0E3C8543" w14:textId="77777777" w:rsidTr="0035628D">
        <w:trPr>
          <w:trHeight w:val="349"/>
        </w:trPr>
        <w:tc>
          <w:tcPr>
            <w:tcW w:w="4113" w:type="dxa"/>
            <w:noWrap/>
            <w:vAlign w:val="bottom"/>
          </w:tcPr>
          <w:p w14:paraId="356D7196" w14:textId="77777777" w:rsidR="00993856" w:rsidRPr="009239F4" w:rsidRDefault="00993856" w:rsidP="005215C4">
            <w:pPr>
              <w:ind w:left="427"/>
              <w:rPr>
                <w:rFonts w:ascii="Arial" w:eastAsia="Arial" w:hAnsi="Arial" w:cs="Arial"/>
                <w:b/>
                <w:color w:val="000000"/>
                <w:sz w:val="18"/>
                <w:szCs w:val="18"/>
              </w:rPr>
            </w:pPr>
          </w:p>
        </w:tc>
        <w:tc>
          <w:tcPr>
            <w:tcW w:w="1339" w:type="dxa"/>
            <w:tcBorders>
              <w:top w:val="single" w:sz="4" w:space="0" w:color="auto"/>
              <w:bottom w:val="single" w:sz="4" w:space="0" w:color="auto"/>
            </w:tcBorders>
            <w:noWrap/>
            <w:vAlign w:val="bottom"/>
          </w:tcPr>
          <w:p w14:paraId="31F4F95E"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2493C7E" w14:textId="1E0F5DCC"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9" w:type="dxa"/>
            <w:tcBorders>
              <w:top w:val="single" w:sz="4" w:space="0" w:color="auto"/>
              <w:bottom w:val="single" w:sz="4" w:space="0" w:color="auto"/>
            </w:tcBorders>
            <w:noWrap/>
            <w:vAlign w:val="bottom"/>
          </w:tcPr>
          <w:p w14:paraId="3CD4EB04"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0C927FB4" w14:textId="4F48C913"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9" w:type="dxa"/>
            <w:tcBorders>
              <w:top w:val="single" w:sz="4" w:space="0" w:color="auto"/>
              <w:bottom w:val="single" w:sz="4" w:space="0" w:color="auto"/>
            </w:tcBorders>
            <w:noWrap/>
            <w:vAlign w:val="bottom"/>
          </w:tcPr>
          <w:p w14:paraId="3A632836"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21F13FF4" w14:textId="090A6621"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9" w:type="dxa"/>
            <w:tcBorders>
              <w:top w:val="single" w:sz="4" w:space="0" w:color="auto"/>
              <w:bottom w:val="single" w:sz="4" w:space="0" w:color="auto"/>
            </w:tcBorders>
            <w:noWrap/>
            <w:vAlign w:val="bottom"/>
          </w:tcPr>
          <w:p w14:paraId="6F0D92F2"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1385C753" w14:textId="76CB2EA5"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21BF347D" w14:textId="77777777" w:rsidTr="0035628D">
        <w:tc>
          <w:tcPr>
            <w:tcW w:w="4113" w:type="dxa"/>
            <w:tcBorders>
              <w:top w:val="nil"/>
              <w:left w:val="nil"/>
              <w:right w:val="nil"/>
            </w:tcBorders>
            <w:noWrap/>
            <w:vAlign w:val="bottom"/>
          </w:tcPr>
          <w:p w14:paraId="42D1011B" w14:textId="77777777" w:rsidR="00993856" w:rsidRPr="009239F4" w:rsidRDefault="00993856" w:rsidP="005215C4">
            <w:pPr>
              <w:tabs>
                <w:tab w:val="left" w:pos="3295"/>
                <w:tab w:val="left" w:pos="9744"/>
              </w:tabs>
              <w:ind w:left="427" w:right="-108"/>
              <w:rPr>
                <w:rFonts w:ascii="Arial" w:eastAsia="Arial" w:hAnsi="Arial" w:cs="Arial"/>
                <w:b/>
                <w:color w:val="000000"/>
                <w:sz w:val="12"/>
                <w:szCs w:val="12"/>
              </w:rPr>
            </w:pPr>
          </w:p>
        </w:tc>
        <w:tc>
          <w:tcPr>
            <w:tcW w:w="1339" w:type="dxa"/>
            <w:tcBorders>
              <w:top w:val="single" w:sz="4" w:space="0" w:color="auto"/>
            </w:tcBorders>
            <w:noWrap/>
            <w:vAlign w:val="bottom"/>
          </w:tcPr>
          <w:p w14:paraId="67243143"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9" w:type="dxa"/>
            <w:tcBorders>
              <w:top w:val="single" w:sz="4" w:space="0" w:color="auto"/>
            </w:tcBorders>
            <w:noWrap/>
            <w:vAlign w:val="bottom"/>
          </w:tcPr>
          <w:p w14:paraId="7282C9FA"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9" w:type="dxa"/>
            <w:tcBorders>
              <w:top w:val="single" w:sz="4" w:space="0" w:color="auto"/>
            </w:tcBorders>
            <w:noWrap/>
            <w:vAlign w:val="bottom"/>
          </w:tcPr>
          <w:p w14:paraId="1E8B7894"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c>
          <w:tcPr>
            <w:tcW w:w="1339" w:type="dxa"/>
            <w:tcBorders>
              <w:top w:val="single" w:sz="4" w:space="0" w:color="auto"/>
            </w:tcBorders>
            <w:noWrap/>
            <w:vAlign w:val="bottom"/>
          </w:tcPr>
          <w:p w14:paraId="679D89E0"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16DD366C" w14:textId="77777777" w:rsidTr="0035628D">
        <w:tc>
          <w:tcPr>
            <w:tcW w:w="4113" w:type="dxa"/>
            <w:tcBorders>
              <w:top w:val="nil"/>
              <w:left w:val="nil"/>
              <w:right w:val="nil"/>
            </w:tcBorders>
            <w:noWrap/>
            <w:vAlign w:val="bottom"/>
          </w:tcPr>
          <w:p w14:paraId="3F4D5848" w14:textId="14C9E5F8"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themeColor="text1"/>
                <w:sz w:val="18"/>
                <w:szCs w:val="18"/>
              </w:rPr>
              <w:t>At 1 January</w:t>
            </w:r>
          </w:p>
        </w:tc>
        <w:tc>
          <w:tcPr>
            <w:tcW w:w="1339" w:type="dxa"/>
            <w:noWrap/>
          </w:tcPr>
          <w:p w14:paraId="154096D4" w14:textId="4E4BDAF4"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513,194</w:t>
            </w:r>
          </w:p>
        </w:tc>
        <w:tc>
          <w:tcPr>
            <w:tcW w:w="1339" w:type="dxa"/>
            <w:noWrap/>
          </w:tcPr>
          <w:p w14:paraId="69E7003B" w14:textId="0D8C09AE"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458,107</w:t>
            </w:r>
          </w:p>
        </w:tc>
        <w:tc>
          <w:tcPr>
            <w:tcW w:w="1339" w:type="dxa"/>
            <w:noWrap/>
          </w:tcPr>
          <w:p w14:paraId="5E00C0A2" w14:textId="20EA0E85"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169,312</w:t>
            </w:r>
          </w:p>
        </w:tc>
        <w:tc>
          <w:tcPr>
            <w:tcW w:w="1339" w:type="dxa"/>
            <w:noWrap/>
          </w:tcPr>
          <w:p w14:paraId="5DEAE197" w14:textId="4BB42892"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70,308</w:t>
            </w:r>
          </w:p>
        </w:tc>
      </w:tr>
      <w:tr w:rsidR="00993856" w:rsidRPr="009239F4" w14:paraId="3FC75601" w14:textId="77777777" w:rsidTr="0035628D">
        <w:tc>
          <w:tcPr>
            <w:tcW w:w="4113" w:type="dxa"/>
            <w:tcBorders>
              <w:top w:val="nil"/>
              <w:left w:val="nil"/>
              <w:right w:val="nil"/>
            </w:tcBorders>
            <w:noWrap/>
            <w:vAlign w:val="bottom"/>
          </w:tcPr>
          <w:p w14:paraId="3F7D9B89" w14:textId="27ED083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Transfer in</w:t>
            </w:r>
          </w:p>
        </w:tc>
        <w:tc>
          <w:tcPr>
            <w:tcW w:w="1339" w:type="dxa"/>
            <w:noWrap/>
          </w:tcPr>
          <w:p w14:paraId="50C4A97D" w14:textId="47396D6C"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w:t>
            </w:r>
          </w:p>
        </w:tc>
        <w:tc>
          <w:tcPr>
            <w:tcW w:w="1339" w:type="dxa"/>
            <w:noWrap/>
          </w:tcPr>
          <w:p w14:paraId="23A70EA2" w14:textId="65B8E03B"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w:t>
            </w:r>
          </w:p>
        </w:tc>
        <w:tc>
          <w:tcPr>
            <w:tcW w:w="1339" w:type="dxa"/>
            <w:noWrap/>
          </w:tcPr>
          <w:p w14:paraId="5AE917BE" w14:textId="2A1C6F88"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84,473</w:t>
            </w:r>
          </w:p>
        </w:tc>
        <w:tc>
          <w:tcPr>
            <w:tcW w:w="1339" w:type="dxa"/>
            <w:noWrap/>
          </w:tcPr>
          <w:p w14:paraId="3B40CB63" w14:textId="72AFDBB0"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78,007</w:t>
            </w:r>
          </w:p>
        </w:tc>
      </w:tr>
      <w:tr w:rsidR="00993856" w:rsidRPr="009239F4" w14:paraId="73BAC1D4" w14:textId="77777777" w:rsidTr="0035628D">
        <w:tc>
          <w:tcPr>
            <w:tcW w:w="4113" w:type="dxa"/>
            <w:tcBorders>
              <w:top w:val="nil"/>
              <w:left w:val="nil"/>
              <w:right w:val="nil"/>
            </w:tcBorders>
            <w:noWrap/>
            <w:vAlign w:val="bottom"/>
          </w:tcPr>
          <w:p w14:paraId="0B06B932" w14:textId="5869758B"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Current service cost</w:t>
            </w:r>
          </w:p>
        </w:tc>
        <w:tc>
          <w:tcPr>
            <w:tcW w:w="1339" w:type="dxa"/>
            <w:noWrap/>
          </w:tcPr>
          <w:p w14:paraId="1BFB71A8" w14:textId="0F37293C"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54,155</w:t>
            </w:r>
          </w:p>
        </w:tc>
        <w:tc>
          <w:tcPr>
            <w:tcW w:w="1339" w:type="dxa"/>
            <w:noWrap/>
          </w:tcPr>
          <w:p w14:paraId="1844003E" w14:textId="276D0918"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48,984</w:t>
            </w:r>
          </w:p>
        </w:tc>
        <w:tc>
          <w:tcPr>
            <w:tcW w:w="1339" w:type="dxa"/>
            <w:noWrap/>
          </w:tcPr>
          <w:p w14:paraId="03CA0592" w14:textId="50D12C3C"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32,578</w:t>
            </w:r>
          </w:p>
        </w:tc>
        <w:tc>
          <w:tcPr>
            <w:tcW w:w="1339" w:type="dxa"/>
            <w:noWrap/>
          </w:tcPr>
          <w:p w14:paraId="78446A9B" w14:textId="14D55BAD"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21,504</w:t>
            </w:r>
          </w:p>
        </w:tc>
      </w:tr>
      <w:tr w:rsidR="00993856" w:rsidRPr="009239F4" w14:paraId="0585C751" w14:textId="77777777" w:rsidTr="0035628D">
        <w:tc>
          <w:tcPr>
            <w:tcW w:w="4113" w:type="dxa"/>
            <w:tcBorders>
              <w:top w:val="nil"/>
              <w:left w:val="nil"/>
              <w:right w:val="nil"/>
            </w:tcBorders>
            <w:noWrap/>
            <w:vAlign w:val="bottom"/>
          </w:tcPr>
          <w:p w14:paraId="5D3B3150"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Interest expense</w:t>
            </w:r>
          </w:p>
        </w:tc>
        <w:tc>
          <w:tcPr>
            <w:tcW w:w="1339" w:type="dxa"/>
            <w:tcBorders>
              <w:bottom w:val="single" w:sz="4" w:space="0" w:color="auto"/>
            </w:tcBorders>
            <w:noWrap/>
          </w:tcPr>
          <w:p w14:paraId="42DFB8CF" w14:textId="3F42B1BC"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12,319</w:t>
            </w:r>
          </w:p>
        </w:tc>
        <w:tc>
          <w:tcPr>
            <w:tcW w:w="1339" w:type="dxa"/>
            <w:tcBorders>
              <w:bottom w:val="single" w:sz="4" w:space="0" w:color="auto"/>
            </w:tcBorders>
            <w:noWrap/>
          </w:tcPr>
          <w:p w14:paraId="1BC1A283" w14:textId="07AB5B4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14,733</w:t>
            </w:r>
          </w:p>
        </w:tc>
        <w:tc>
          <w:tcPr>
            <w:tcW w:w="1339" w:type="dxa"/>
            <w:tcBorders>
              <w:bottom w:val="single" w:sz="4" w:space="0" w:color="auto"/>
            </w:tcBorders>
            <w:noWrap/>
          </w:tcPr>
          <w:p w14:paraId="6E842FBD" w14:textId="12D6F3C2" w:rsidR="00993856" w:rsidRPr="009239F4" w:rsidRDefault="00EB16D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5,917</w:t>
            </w:r>
          </w:p>
        </w:tc>
        <w:tc>
          <w:tcPr>
            <w:tcW w:w="1339" w:type="dxa"/>
            <w:tcBorders>
              <w:bottom w:val="single" w:sz="4" w:space="0" w:color="auto"/>
            </w:tcBorders>
            <w:noWrap/>
          </w:tcPr>
          <w:p w14:paraId="60284FAF" w14:textId="788C3536"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4,471</w:t>
            </w:r>
          </w:p>
        </w:tc>
      </w:tr>
      <w:tr w:rsidR="00993856" w:rsidRPr="009239F4" w14:paraId="3C70DAA7" w14:textId="77777777" w:rsidTr="0035628D">
        <w:tc>
          <w:tcPr>
            <w:tcW w:w="4113" w:type="dxa"/>
            <w:tcBorders>
              <w:top w:val="nil"/>
              <w:left w:val="nil"/>
              <w:right w:val="nil"/>
            </w:tcBorders>
            <w:noWrap/>
            <w:vAlign w:val="bottom"/>
          </w:tcPr>
          <w:p w14:paraId="783C20A0"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540"/>
              <w:rPr>
                <w:rFonts w:ascii="Arial" w:eastAsia="Arial" w:hAnsi="Arial" w:cs="Arial"/>
                <w:color w:val="000000"/>
                <w:sz w:val="12"/>
                <w:szCs w:val="12"/>
              </w:rPr>
            </w:pPr>
          </w:p>
        </w:tc>
        <w:tc>
          <w:tcPr>
            <w:tcW w:w="1339" w:type="dxa"/>
            <w:tcBorders>
              <w:top w:val="single" w:sz="4" w:space="0" w:color="auto"/>
            </w:tcBorders>
            <w:noWrap/>
            <w:vAlign w:val="bottom"/>
          </w:tcPr>
          <w:p w14:paraId="35BC8EC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tcBorders>
              <w:top w:val="single" w:sz="4" w:space="0" w:color="auto"/>
            </w:tcBorders>
            <w:noWrap/>
            <w:vAlign w:val="bottom"/>
          </w:tcPr>
          <w:p w14:paraId="1DBEAE2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tcBorders>
              <w:top w:val="single" w:sz="4" w:space="0" w:color="auto"/>
            </w:tcBorders>
            <w:noWrap/>
            <w:vAlign w:val="bottom"/>
          </w:tcPr>
          <w:p w14:paraId="372CE989"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tcBorders>
              <w:top w:val="single" w:sz="4" w:space="0" w:color="auto"/>
            </w:tcBorders>
            <w:noWrap/>
            <w:vAlign w:val="bottom"/>
          </w:tcPr>
          <w:p w14:paraId="510809E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93856" w:rsidRPr="009239F4" w14:paraId="2A5494D2" w14:textId="77777777" w:rsidTr="0035628D">
        <w:tc>
          <w:tcPr>
            <w:tcW w:w="4113" w:type="dxa"/>
            <w:tcBorders>
              <w:top w:val="nil"/>
              <w:left w:val="nil"/>
              <w:right w:val="nil"/>
            </w:tcBorders>
            <w:noWrap/>
            <w:vAlign w:val="bottom"/>
          </w:tcPr>
          <w:p w14:paraId="50811C8C"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9" w:type="dxa"/>
            <w:tcBorders>
              <w:bottom w:val="single" w:sz="4" w:space="0" w:color="auto"/>
            </w:tcBorders>
            <w:noWrap/>
          </w:tcPr>
          <w:p w14:paraId="04310593" w14:textId="5515EC56" w:rsidR="00993856" w:rsidRPr="009239F4" w:rsidRDefault="00EB2F5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579,668</w:t>
            </w:r>
          </w:p>
        </w:tc>
        <w:tc>
          <w:tcPr>
            <w:tcW w:w="1339" w:type="dxa"/>
            <w:tcBorders>
              <w:bottom w:val="single" w:sz="4" w:space="0" w:color="auto"/>
            </w:tcBorders>
            <w:noWrap/>
          </w:tcPr>
          <w:p w14:paraId="67AF7C4A" w14:textId="59334446"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521,824</w:t>
            </w:r>
          </w:p>
        </w:tc>
        <w:tc>
          <w:tcPr>
            <w:tcW w:w="1339" w:type="dxa"/>
            <w:tcBorders>
              <w:bottom w:val="single" w:sz="4" w:space="0" w:color="auto"/>
            </w:tcBorders>
            <w:noWrap/>
          </w:tcPr>
          <w:p w14:paraId="5240234F" w14:textId="144EFA1E" w:rsidR="00993856" w:rsidRPr="009239F4" w:rsidRDefault="00EB2F52"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292,280</w:t>
            </w:r>
          </w:p>
        </w:tc>
        <w:tc>
          <w:tcPr>
            <w:tcW w:w="1339" w:type="dxa"/>
            <w:tcBorders>
              <w:bottom w:val="single" w:sz="4" w:space="0" w:color="auto"/>
            </w:tcBorders>
            <w:noWrap/>
          </w:tcPr>
          <w:p w14:paraId="01977448" w14:textId="437F8FC3"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174,290</w:t>
            </w:r>
          </w:p>
        </w:tc>
      </w:tr>
      <w:tr w:rsidR="00993856" w:rsidRPr="009239F4" w14:paraId="6527C9DB" w14:textId="77777777" w:rsidTr="0035628D">
        <w:tc>
          <w:tcPr>
            <w:tcW w:w="4113" w:type="dxa"/>
            <w:tcBorders>
              <w:top w:val="nil"/>
              <w:left w:val="nil"/>
              <w:right w:val="nil"/>
            </w:tcBorders>
            <w:noWrap/>
            <w:vAlign w:val="bottom"/>
          </w:tcPr>
          <w:p w14:paraId="09DE0BA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bookmarkStart w:id="50" w:name="_heading=h.lnxbz9" w:colFirst="0" w:colLast="0"/>
            <w:bookmarkEnd w:id="50"/>
          </w:p>
        </w:tc>
        <w:tc>
          <w:tcPr>
            <w:tcW w:w="1339" w:type="dxa"/>
            <w:tcBorders>
              <w:top w:val="single" w:sz="4" w:space="0" w:color="auto"/>
            </w:tcBorders>
            <w:noWrap/>
            <w:vAlign w:val="bottom"/>
          </w:tcPr>
          <w:p w14:paraId="26715F4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66609D3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237D141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1077F612"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625EF8AF" w14:textId="77777777" w:rsidTr="0035628D">
        <w:tc>
          <w:tcPr>
            <w:tcW w:w="4113" w:type="dxa"/>
            <w:noWrap/>
            <w:vAlign w:val="bottom"/>
          </w:tcPr>
          <w:p w14:paraId="4277D50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Remeasurements:</w:t>
            </w:r>
          </w:p>
        </w:tc>
        <w:tc>
          <w:tcPr>
            <w:tcW w:w="1339" w:type="dxa"/>
            <w:noWrap/>
          </w:tcPr>
          <w:p w14:paraId="0A34AB7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9" w:type="dxa"/>
            <w:noWrap/>
          </w:tcPr>
          <w:p w14:paraId="21A39F7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9" w:type="dxa"/>
            <w:noWrap/>
          </w:tcPr>
          <w:p w14:paraId="1D2A90B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9" w:type="dxa"/>
            <w:noWrap/>
          </w:tcPr>
          <w:p w14:paraId="04FFBF6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93856" w:rsidRPr="009239F4" w14:paraId="334B6871" w14:textId="77777777" w:rsidTr="0035628D">
        <w:tc>
          <w:tcPr>
            <w:tcW w:w="4113" w:type="dxa"/>
            <w:noWrap/>
            <w:vAlign w:val="bottom"/>
          </w:tcPr>
          <w:p w14:paraId="70772DBC" w14:textId="2193569C" w:rsidR="00993856" w:rsidRPr="009239F4" w:rsidRDefault="00AA038C"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Loss</w:t>
            </w:r>
            <w:r w:rsidR="00993856" w:rsidRPr="009239F4">
              <w:rPr>
                <w:rFonts w:ascii="Arial" w:eastAsia="Arial" w:hAnsi="Arial" w:cs="Arial"/>
                <w:color w:val="000000"/>
                <w:sz w:val="18"/>
                <w:szCs w:val="18"/>
              </w:rPr>
              <w:t xml:space="preserve"> from change in financial </w:t>
            </w:r>
            <w:r w:rsidR="00993856" w:rsidRPr="009239F4">
              <w:rPr>
                <w:rFonts w:ascii="Arial" w:eastAsia="Arial" w:hAnsi="Arial" w:cs="Arial"/>
                <w:color w:val="000000"/>
                <w:sz w:val="18"/>
                <w:szCs w:val="18"/>
              </w:rPr>
              <w:br/>
              <w:t xml:space="preserve">   assumptions</w:t>
            </w:r>
          </w:p>
        </w:tc>
        <w:tc>
          <w:tcPr>
            <w:tcW w:w="1339" w:type="dxa"/>
            <w:noWrap/>
            <w:vAlign w:val="bottom"/>
          </w:tcPr>
          <w:p w14:paraId="27226F2C" w14:textId="077DBE9E" w:rsidR="00993856" w:rsidRPr="009239F4" w:rsidRDefault="00F11FC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38,152</w:t>
            </w:r>
          </w:p>
        </w:tc>
        <w:tc>
          <w:tcPr>
            <w:tcW w:w="1339" w:type="dxa"/>
            <w:noWrap/>
            <w:vAlign w:val="bottom"/>
          </w:tcPr>
          <w:p w14:paraId="6F0FB7C9" w14:textId="072410ED"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51,321</w:t>
            </w:r>
          </w:p>
        </w:tc>
        <w:tc>
          <w:tcPr>
            <w:tcW w:w="1339" w:type="dxa"/>
            <w:noWrap/>
            <w:vAlign w:val="bottom"/>
          </w:tcPr>
          <w:p w14:paraId="490A7AD4" w14:textId="7E0674A8" w:rsidR="00993856" w:rsidRPr="009239F4" w:rsidRDefault="00A20F4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18,009</w:t>
            </w:r>
          </w:p>
        </w:tc>
        <w:tc>
          <w:tcPr>
            <w:tcW w:w="1339" w:type="dxa"/>
            <w:noWrap/>
            <w:vAlign w:val="bottom"/>
          </w:tcPr>
          <w:p w14:paraId="3216E491" w14:textId="166543E9"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14,358</w:t>
            </w:r>
          </w:p>
        </w:tc>
      </w:tr>
      <w:tr w:rsidR="00993856" w:rsidRPr="009239F4" w14:paraId="13887FCD" w14:textId="77777777" w:rsidTr="0035628D">
        <w:tc>
          <w:tcPr>
            <w:tcW w:w="4113" w:type="dxa"/>
            <w:noWrap/>
            <w:vAlign w:val="bottom"/>
          </w:tcPr>
          <w:p w14:paraId="0DE33073" w14:textId="0464E628"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 xml:space="preserve">Gain from change in demographic </w:t>
            </w:r>
            <w:r w:rsidRPr="009239F4">
              <w:rPr>
                <w:rFonts w:ascii="Arial" w:eastAsia="Arial" w:hAnsi="Arial" w:cs="Arial"/>
                <w:color w:val="000000"/>
                <w:sz w:val="18"/>
                <w:szCs w:val="18"/>
              </w:rPr>
              <w:br/>
              <w:t xml:space="preserve">   assumption </w:t>
            </w:r>
          </w:p>
        </w:tc>
        <w:tc>
          <w:tcPr>
            <w:tcW w:w="1339" w:type="dxa"/>
            <w:noWrap/>
            <w:vAlign w:val="bottom"/>
          </w:tcPr>
          <w:p w14:paraId="5FC67189" w14:textId="4C54C05D" w:rsidR="00993856" w:rsidRPr="009239F4" w:rsidRDefault="00AA038C"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w:t>
            </w:r>
          </w:p>
        </w:tc>
        <w:tc>
          <w:tcPr>
            <w:tcW w:w="1339" w:type="dxa"/>
            <w:noWrap/>
            <w:vAlign w:val="bottom"/>
          </w:tcPr>
          <w:p w14:paraId="5AFE72BA" w14:textId="4CBB1D8D"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cs/>
              </w:rPr>
              <w:t>(</w:t>
            </w:r>
            <w:r w:rsidRPr="009239F4">
              <w:rPr>
                <w:rFonts w:ascii="Arial" w:hAnsi="Arial" w:cs="Arial"/>
                <w:color w:val="000000"/>
                <w:sz w:val="18"/>
                <w:szCs w:val="18"/>
              </w:rPr>
              <w:t>30,635</w:t>
            </w:r>
            <w:r w:rsidRPr="009239F4">
              <w:rPr>
                <w:rFonts w:ascii="Arial" w:hAnsi="Arial" w:cs="Arial"/>
                <w:color w:val="000000"/>
                <w:sz w:val="18"/>
                <w:szCs w:val="18"/>
                <w:cs/>
              </w:rPr>
              <w:t>)</w:t>
            </w:r>
          </w:p>
        </w:tc>
        <w:tc>
          <w:tcPr>
            <w:tcW w:w="1339" w:type="dxa"/>
            <w:noWrap/>
            <w:vAlign w:val="bottom"/>
          </w:tcPr>
          <w:p w14:paraId="6E84413A" w14:textId="434C8F48" w:rsidR="00993856" w:rsidRPr="009239F4" w:rsidRDefault="00AA038C"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lang w:val="en-US"/>
              </w:rPr>
              <w:t>-</w:t>
            </w:r>
          </w:p>
        </w:tc>
        <w:tc>
          <w:tcPr>
            <w:tcW w:w="1339" w:type="dxa"/>
            <w:noWrap/>
            <w:vAlign w:val="bottom"/>
          </w:tcPr>
          <w:p w14:paraId="62C75158" w14:textId="621DD42E"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lang w:val="en-US"/>
              </w:rPr>
              <w:t>(</w:t>
            </w:r>
            <w:r w:rsidRPr="009239F4">
              <w:rPr>
                <w:rFonts w:ascii="Arial" w:hAnsi="Arial" w:cs="Arial"/>
                <w:color w:val="000000"/>
                <w:sz w:val="18"/>
                <w:szCs w:val="18"/>
              </w:rPr>
              <w:t>8</w:t>
            </w:r>
            <w:r w:rsidRPr="009239F4">
              <w:rPr>
                <w:rFonts w:ascii="Arial" w:hAnsi="Arial" w:cs="Arial"/>
                <w:color w:val="000000"/>
                <w:sz w:val="18"/>
                <w:szCs w:val="18"/>
                <w:lang w:val="en-US"/>
              </w:rPr>
              <w:t>,</w:t>
            </w:r>
            <w:r w:rsidRPr="009239F4">
              <w:rPr>
                <w:rFonts w:ascii="Arial" w:hAnsi="Arial" w:cs="Arial"/>
                <w:color w:val="000000"/>
                <w:sz w:val="18"/>
                <w:szCs w:val="18"/>
              </w:rPr>
              <w:t>417</w:t>
            </w:r>
            <w:r w:rsidRPr="009239F4">
              <w:rPr>
                <w:rFonts w:ascii="Arial" w:hAnsi="Arial" w:cs="Arial"/>
                <w:color w:val="000000"/>
                <w:sz w:val="18"/>
                <w:szCs w:val="18"/>
                <w:lang w:val="en-US"/>
              </w:rPr>
              <w:t>)</w:t>
            </w:r>
          </w:p>
        </w:tc>
      </w:tr>
      <w:tr w:rsidR="00993856" w:rsidRPr="009239F4" w14:paraId="749ABCFB" w14:textId="77777777" w:rsidTr="0035628D">
        <w:tc>
          <w:tcPr>
            <w:tcW w:w="4113" w:type="dxa"/>
            <w:noWrap/>
            <w:vAlign w:val="bottom"/>
          </w:tcPr>
          <w:p w14:paraId="6EF281C0" w14:textId="1F361A50"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Experience</w:t>
            </w:r>
            <w:r w:rsidR="00A414B3" w:rsidRPr="009239F4">
              <w:rPr>
                <w:rFonts w:ascii="Arial" w:eastAsia="Arial" w:hAnsi="Arial" w:cs="Arial"/>
                <w:color w:val="000000"/>
                <w:sz w:val="18"/>
                <w:szCs w:val="18"/>
              </w:rPr>
              <w:t xml:space="preserve"> (gain)</w:t>
            </w:r>
            <w:r w:rsidRPr="009239F4">
              <w:rPr>
                <w:rFonts w:ascii="Arial" w:eastAsia="Arial" w:hAnsi="Arial" w:cs="Arial"/>
                <w:color w:val="000000"/>
                <w:sz w:val="18"/>
                <w:szCs w:val="18"/>
              </w:rPr>
              <w:t xml:space="preserve"> loss</w:t>
            </w:r>
          </w:p>
        </w:tc>
        <w:tc>
          <w:tcPr>
            <w:tcW w:w="1339" w:type="dxa"/>
            <w:tcBorders>
              <w:bottom w:val="single" w:sz="4" w:space="0" w:color="auto"/>
            </w:tcBorders>
            <w:noWrap/>
          </w:tcPr>
          <w:p w14:paraId="6868A69F" w14:textId="58B65940" w:rsidR="00993856" w:rsidRPr="009239F4" w:rsidRDefault="00F11FC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 xml:space="preserve"> (3,893)</w:t>
            </w:r>
          </w:p>
        </w:tc>
        <w:tc>
          <w:tcPr>
            <w:tcW w:w="1339" w:type="dxa"/>
            <w:tcBorders>
              <w:bottom w:val="single" w:sz="4" w:space="0" w:color="auto"/>
            </w:tcBorders>
            <w:noWrap/>
          </w:tcPr>
          <w:p w14:paraId="11CD15FB" w14:textId="08D98188"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4,359</w:t>
            </w:r>
          </w:p>
        </w:tc>
        <w:tc>
          <w:tcPr>
            <w:tcW w:w="1339" w:type="dxa"/>
            <w:tcBorders>
              <w:bottom w:val="single" w:sz="4" w:space="0" w:color="auto"/>
            </w:tcBorders>
            <w:noWrap/>
          </w:tcPr>
          <w:p w14:paraId="03D0E719" w14:textId="668ACEC7" w:rsidR="00993856" w:rsidRPr="009239F4" w:rsidRDefault="00F11FCF"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 xml:space="preserve"> (8,018)</w:t>
            </w:r>
          </w:p>
        </w:tc>
        <w:tc>
          <w:tcPr>
            <w:tcW w:w="1339" w:type="dxa"/>
            <w:tcBorders>
              <w:bottom w:val="single" w:sz="4" w:space="0" w:color="auto"/>
            </w:tcBorders>
            <w:noWrap/>
          </w:tcPr>
          <w:p w14:paraId="003E644E" w14:textId="1F76531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7,003</w:t>
            </w:r>
          </w:p>
        </w:tc>
      </w:tr>
      <w:tr w:rsidR="00993856" w:rsidRPr="009239F4" w14:paraId="327E74A3" w14:textId="77777777" w:rsidTr="0035628D">
        <w:tc>
          <w:tcPr>
            <w:tcW w:w="4113" w:type="dxa"/>
            <w:tcBorders>
              <w:top w:val="nil"/>
              <w:left w:val="nil"/>
              <w:right w:val="nil"/>
            </w:tcBorders>
            <w:noWrap/>
            <w:vAlign w:val="bottom"/>
          </w:tcPr>
          <w:p w14:paraId="6F50CF4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540"/>
              <w:rPr>
                <w:rFonts w:ascii="Arial" w:eastAsia="Arial" w:hAnsi="Arial" w:cs="Arial"/>
                <w:color w:val="000000"/>
                <w:sz w:val="12"/>
                <w:szCs w:val="12"/>
              </w:rPr>
            </w:pPr>
          </w:p>
        </w:tc>
        <w:tc>
          <w:tcPr>
            <w:tcW w:w="1339" w:type="dxa"/>
            <w:tcBorders>
              <w:top w:val="single" w:sz="4" w:space="0" w:color="auto"/>
            </w:tcBorders>
            <w:noWrap/>
            <w:vAlign w:val="bottom"/>
          </w:tcPr>
          <w:p w14:paraId="0A2E081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tcBorders>
              <w:top w:val="single" w:sz="4" w:space="0" w:color="auto"/>
            </w:tcBorders>
            <w:noWrap/>
            <w:vAlign w:val="bottom"/>
          </w:tcPr>
          <w:p w14:paraId="22F9B7C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tcBorders>
              <w:top w:val="single" w:sz="4" w:space="0" w:color="auto"/>
            </w:tcBorders>
            <w:noWrap/>
            <w:vAlign w:val="bottom"/>
          </w:tcPr>
          <w:p w14:paraId="610BD0B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tcBorders>
              <w:top w:val="single" w:sz="4" w:space="0" w:color="auto"/>
            </w:tcBorders>
            <w:noWrap/>
            <w:vAlign w:val="bottom"/>
          </w:tcPr>
          <w:p w14:paraId="1D53CA23"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93856" w:rsidRPr="009239F4" w14:paraId="361F13E9" w14:textId="77777777" w:rsidTr="0035628D">
        <w:tc>
          <w:tcPr>
            <w:tcW w:w="4113" w:type="dxa"/>
            <w:tcBorders>
              <w:top w:val="nil"/>
              <w:left w:val="nil"/>
              <w:right w:val="nil"/>
            </w:tcBorders>
            <w:noWrap/>
            <w:vAlign w:val="bottom"/>
          </w:tcPr>
          <w:p w14:paraId="384D557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9" w:type="dxa"/>
            <w:tcBorders>
              <w:bottom w:val="single" w:sz="4" w:space="0" w:color="auto"/>
            </w:tcBorders>
            <w:noWrap/>
          </w:tcPr>
          <w:p w14:paraId="09D4EF02" w14:textId="453FA321" w:rsidR="00993856" w:rsidRPr="009239F4" w:rsidRDefault="00AD2B77"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34,259</w:t>
            </w:r>
          </w:p>
        </w:tc>
        <w:tc>
          <w:tcPr>
            <w:tcW w:w="1339" w:type="dxa"/>
            <w:tcBorders>
              <w:bottom w:val="single" w:sz="4" w:space="0" w:color="auto"/>
            </w:tcBorders>
            <w:noWrap/>
          </w:tcPr>
          <w:p w14:paraId="48E1D05B" w14:textId="238D6F8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25,045</w:t>
            </w:r>
          </w:p>
        </w:tc>
        <w:tc>
          <w:tcPr>
            <w:tcW w:w="1339" w:type="dxa"/>
            <w:tcBorders>
              <w:bottom w:val="single" w:sz="4" w:space="0" w:color="auto"/>
            </w:tcBorders>
            <w:noWrap/>
          </w:tcPr>
          <w:p w14:paraId="1A03087B" w14:textId="50A1F0F1" w:rsidR="00993856" w:rsidRPr="009239F4" w:rsidRDefault="00AD2B77"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9,991</w:t>
            </w:r>
          </w:p>
        </w:tc>
        <w:tc>
          <w:tcPr>
            <w:tcW w:w="1339" w:type="dxa"/>
            <w:tcBorders>
              <w:bottom w:val="single" w:sz="4" w:space="0" w:color="auto"/>
            </w:tcBorders>
            <w:noWrap/>
          </w:tcPr>
          <w:p w14:paraId="01690CDC" w14:textId="518B3AFD"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12,944</w:t>
            </w:r>
          </w:p>
        </w:tc>
      </w:tr>
      <w:tr w:rsidR="00993856" w:rsidRPr="009239F4" w14:paraId="0B85B276" w14:textId="77777777" w:rsidTr="0035628D">
        <w:tc>
          <w:tcPr>
            <w:tcW w:w="4113" w:type="dxa"/>
            <w:tcBorders>
              <w:top w:val="nil"/>
              <w:left w:val="nil"/>
              <w:right w:val="nil"/>
            </w:tcBorders>
            <w:noWrap/>
            <w:vAlign w:val="bottom"/>
          </w:tcPr>
          <w:p w14:paraId="614BB02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9" w:type="dxa"/>
            <w:tcBorders>
              <w:top w:val="single" w:sz="4" w:space="0" w:color="auto"/>
            </w:tcBorders>
            <w:noWrap/>
            <w:vAlign w:val="bottom"/>
          </w:tcPr>
          <w:p w14:paraId="2FB0C92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2C222EA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36652AD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622A4AD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01FE73E3" w14:textId="77777777" w:rsidTr="0035628D">
        <w:tc>
          <w:tcPr>
            <w:tcW w:w="4113" w:type="dxa"/>
            <w:tcBorders>
              <w:top w:val="nil"/>
              <w:left w:val="nil"/>
              <w:right w:val="nil"/>
            </w:tcBorders>
            <w:noWrap/>
            <w:vAlign w:val="bottom"/>
          </w:tcPr>
          <w:p w14:paraId="231C0D9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 xml:space="preserve">Exchange differences </w:t>
            </w:r>
          </w:p>
        </w:tc>
        <w:tc>
          <w:tcPr>
            <w:tcW w:w="1339" w:type="dxa"/>
            <w:noWrap/>
          </w:tcPr>
          <w:p w14:paraId="06433B72" w14:textId="3879ECE1" w:rsidR="00993856" w:rsidRPr="009239F4" w:rsidRDefault="00A13921"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(216)</w:t>
            </w:r>
          </w:p>
        </w:tc>
        <w:tc>
          <w:tcPr>
            <w:tcW w:w="1339" w:type="dxa"/>
            <w:noWrap/>
          </w:tcPr>
          <w:p w14:paraId="5C4C3E1C" w14:textId="02A9179E"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(118)</w:t>
            </w:r>
          </w:p>
        </w:tc>
        <w:tc>
          <w:tcPr>
            <w:tcW w:w="1339" w:type="dxa"/>
            <w:noWrap/>
          </w:tcPr>
          <w:p w14:paraId="73F78CC3" w14:textId="6F0CBA13" w:rsidR="00993856" w:rsidRPr="009239F4" w:rsidRDefault="00A1392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39" w:type="dxa"/>
            <w:noWrap/>
          </w:tcPr>
          <w:p w14:paraId="7AE017D0" w14:textId="1F2170B9"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993856" w:rsidRPr="009239F4" w14:paraId="737EBB9E" w14:textId="77777777" w:rsidTr="0035628D">
        <w:tc>
          <w:tcPr>
            <w:tcW w:w="4113" w:type="dxa"/>
            <w:tcBorders>
              <w:top w:val="nil"/>
              <w:left w:val="nil"/>
              <w:right w:val="nil"/>
            </w:tcBorders>
            <w:noWrap/>
            <w:vAlign w:val="bottom"/>
          </w:tcPr>
          <w:p w14:paraId="19B07F8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Benefit paid</w:t>
            </w:r>
          </w:p>
        </w:tc>
        <w:tc>
          <w:tcPr>
            <w:tcW w:w="1339" w:type="dxa"/>
            <w:tcBorders>
              <w:bottom w:val="single" w:sz="4" w:space="0" w:color="auto"/>
            </w:tcBorders>
            <w:noWrap/>
          </w:tcPr>
          <w:p w14:paraId="2319B431" w14:textId="70A17705" w:rsidR="00993856" w:rsidRPr="009239F4" w:rsidRDefault="00A1392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(10,726)</w:t>
            </w:r>
          </w:p>
        </w:tc>
        <w:tc>
          <w:tcPr>
            <w:tcW w:w="1339" w:type="dxa"/>
            <w:tcBorders>
              <w:bottom w:val="single" w:sz="4" w:space="0" w:color="auto"/>
            </w:tcBorders>
            <w:noWrap/>
          </w:tcPr>
          <w:p w14:paraId="2C228B3A" w14:textId="730FF5CC"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(33,557)</w:t>
            </w:r>
          </w:p>
        </w:tc>
        <w:tc>
          <w:tcPr>
            <w:tcW w:w="1339" w:type="dxa"/>
            <w:tcBorders>
              <w:bottom w:val="single" w:sz="4" w:space="0" w:color="auto"/>
            </w:tcBorders>
            <w:noWrap/>
          </w:tcPr>
          <w:p w14:paraId="4443F83A" w14:textId="75484E72" w:rsidR="00993856" w:rsidRPr="009239F4" w:rsidRDefault="00A1392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(2,276)</w:t>
            </w:r>
          </w:p>
        </w:tc>
        <w:tc>
          <w:tcPr>
            <w:tcW w:w="1339" w:type="dxa"/>
            <w:tcBorders>
              <w:bottom w:val="single" w:sz="4" w:space="0" w:color="auto"/>
            </w:tcBorders>
            <w:noWrap/>
          </w:tcPr>
          <w:p w14:paraId="7E969FD5" w14:textId="29DD969A"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(17,922)</w:t>
            </w:r>
          </w:p>
        </w:tc>
      </w:tr>
      <w:tr w:rsidR="00993856" w:rsidRPr="009239F4" w14:paraId="4795DA19" w14:textId="77777777" w:rsidTr="0035628D">
        <w:tc>
          <w:tcPr>
            <w:tcW w:w="4113" w:type="dxa"/>
            <w:tcBorders>
              <w:top w:val="nil"/>
              <w:left w:val="nil"/>
              <w:right w:val="nil"/>
            </w:tcBorders>
            <w:noWrap/>
            <w:vAlign w:val="bottom"/>
          </w:tcPr>
          <w:p w14:paraId="5FF0855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540"/>
              <w:rPr>
                <w:rFonts w:ascii="Arial" w:eastAsia="Arial" w:hAnsi="Arial" w:cs="Arial"/>
                <w:color w:val="000000"/>
                <w:sz w:val="12"/>
                <w:szCs w:val="12"/>
              </w:rPr>
            </w:pPr>
          </w:p>
        </w:tc>
        <w:tc>
          <w:tcPr>
            <w:tcW w:w="1339" w:type="dxa"/>
            <w:tcBorders>
              <w:top w:val="single" w:sz="4" w:space="0" w:color="auto"/>
            </w:tcBorders>
            <w:noWrap/>
            <w:vAlign w:val="bottom"/>
          </w:tcPr>
          <w:p w14:paraId="293979C9"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1D01D98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6B03E5A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c>
          <w:tcPr>
            <w:tcW w:w="1339" w:type="dxa"/>
            <w:tcBorders>
              <w:top w:val="single" w:sz="4" w:space="0" w:color="auto"/>
            </w:tcBorders>
            <w:noWrap/>
            <w:vAlign w:val="bottom"/>
          </w:tcPr>
          <w:p w14:paraId="0F8DA23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r>
      <w:tr w:rsidR="00993856" w:rsidRPr="009239F4" w14:paraId="173A2493" w14:textId="77777777" w:rsidTr="0035628D">
        <w:tc>
          <w:tcPr>
            <w:tcW w:w="4113" w:type="dxa"/>
            <w:tcBorders>
              <w:top w:val="nil"/>
              <w:left w:val="nil"/>
              <w:bottom w:val="nil"/>
              <w:right w:val="nil"/>
            </w:tcBorders>
            <w:noWrap/>
            <w:vAlign w:val="bottom"/>
          </w:tcPr>
          <w:p w14:paraId="5ADCC60D" w14:textId="39BAAB24"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31 December </w:t>
            </w:r>
          </w:p>
        </w:tc>
        <w:tc>
          <w:tcPr>
            <w:tcW w:w="1339" w:type="dxa"/>
            <w:tcBorders>
              <w:bottom w:val="single" w:sz="4" w:space="0" w:color="auto"/>
            </w:tcBorders>
            <w:noWrap/>
            <w:vAlign w:val="bottom"/>
          </w:tcPr>
          <w:p w14:paraId="62A6B9D0" w14:textId="5114EDAC" w:rsidR="00993856" w:rsidRPr="009239F4" w:rsidRDefault="005E322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602,985</w:t>
            </w:r>
          </w:p>
        </w:tc>
        <w:tc>
          <w:tcPr>
            <w:tcW w:w="1339" w:type="dxa"/>
            <w:tcBorders>
              <w:bottom w:val="single" w:sz="4" w:space="0" w:color="auto"/>
            </w:tcBorders>
            <w:noWrap/>
            <w:vAlign w:val="bottom"/>
          </w:tcPr>
          <w:p w14:paraId="31333947" w14:textId="5A4C49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513,194</w:t>
            </w:r>
          </w:p>
        </w:tc>
        <w:tc>
          <w:tcPr>
            <w:tcW w:w="1339" w:type="dxa"/>
            <w:tcBorders>
              <w:bottom w:val="single" w:sz="4" w:space="0" w:color="auto"/>
            </w:tcBorders>
            <w:noWrap/>
            <w:vAlign w:val="bottom"/>
          </w:tcPr>
          <w:p w14:paraId="15293508" w14:textId="16189F51" w:rsidR="00993856" w:rsidRPr="009239F4" w:rsidRDefault="005E3222"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299,995</w:t>
            </w:r>
          </w:p>
        </w:tc>
        <w:tc>
          <w:tcPr>
            <w:tcW w:w="1339" w:type="dxa"/>
            <w:tcBorders>
              <w:bottom w:val="single" w:sz="4" w:space="0" w:color="auto"/>
            </w:tcBorders>
            <w:noWrap/>
            <w:vAlign w:val="bottom"/>
          </w:tcPr>
          <w:p w14:paraId="68E43E62" w14:textId="29F71409"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169,312</w:t>
            </w:r>
          </w:p>
        </w:tc>
      </w:tr>
    </w:tbl>
    <w:p w14:paraId="241F1907" w14:textId="580FF83C" w:rsidR="00881246" w:rsidRPr="009239F4" w:rsidRDefault="00627A7E" w:rsidP="005215C4">
      <w:pPr>
        <w:ind w:left="540"/>
        <w:rPr>
          <w:rFonts w:ascii="Arial" w:eastAsia="Arial" w:hAnsi="Arial" w:cs="Arial"/>
          <w:color w:val="000000"/>
          <w:sz w:val="16"/>
          <w:szCs w:val="16"/>
        </w:rPr>
      </w:pPr>
      <w:r w:rsidRPr="009239F4">
        <w:rPr>
          <w:rFonts w:ascii="Arial" w:eastAsia="Arial" w:hAnsi="Arial" w:cs="Arial"/>
          <w:color w:val="000000"/>
          <w:sz w:val="16"/>
          <w:szCs w:val="16"/>
        </w:rPr>
        <w:br w:type="page"/>
      </w:r>
    </w:p>
    <w:p w14:paraId="71E6F03B" w14:textId="77777777" w:rsidR="00881246" w:rsidRPr="009239F4" w:rsidRDefault="003E1531" w:rsidP="005215C4">
      <w:pPr>
        <w:numPr>
          <w:ilvl w:val="0"/>
          <w:numId w:val="14"/>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lastRenderedPageBreak/>
        <w:t>Long service awards</w:t>
      </w:r>
    </w:p>
    <w:p w14:paraId="439B05D6" w14:textId="77777777" w:rsidR="00881246" w:rsidRPr="009239F4" w:rsidRDefault="00881246" w:rsidP="005215C4">
      <w:pPr>
        <w:ind w:left="540"/>
        <w:rPr>
          <w:rFonts w:ascii="Arial" w:eastAsia="Arial" w:hAnsi="Arial" w:cs="Arial"/>
          <w:color w:val="000000"/>
          <w:sz w:val="18"/>
          <w:szCs w:val="18"/>
        </w:rPr>
      </w:pPr>
    </w:p>
    <w:p w14:paraId="2D3BCD11" w14:textId="77777777" w:rsidR="00881246" w:rsidRPr="009239F4" w:rsidRDefault="003E1531" w:rsidP="005215C4">
      <w:pPr>
        <w:ind w:left="540"/>
        <w:rPr>
          <w:rFonts w:ascii="Arial" w:eastAsia="Arial" w:hAnsi="Arial" w:cs="Arial"/>
          <w:color w:val="000000"/>
          <w:sz w:val="18"/>
          <w:szCs w:val="18"/>
        </w:rPr>
      </w:pPr>
      <w:r w:rsidRPr="009239F4">
        <w:rPr>
          <w:rFonts w:ascii="Arial" w:eastAsia="Arial" w:hAnsi="Arial" w:cs="Arial"/>
          <w:color w:val="000000"/>
          <w:sz w:val="18"/>
          <w:szCs w:val="18"/>
        </w:rPr>
        <w:t>The movements of long service awards during the year are as follows:</w:t>
      </w:r>
    </w:p>
    <w:p w14:paraId="6A36D559" w14:textId="77777777" w:rsidR="00881246" w:rsidRPr="009239F4" w:rsidRDefault="00881246" w:rsidP="005215C4">
      <w:pPr>
        <w:ind w:left="540"/>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111"/>
        <w:gridCol w:w="1337"/>
        <w:gridCol w:w="1338"/>
        <w:gridCol w:w="1337"/>
        <w:gridCol w:w="1338"/>
      </w:tblGrid>
      <w:tr w:rsidR="00881246" w:rsidRPr="009239F4" w14:paraId="28013BB7" w14:textId="77777777" w:rsidTr="0035628D">
        <w:tc>
          <w:tcPr>
            <w:tcW w:w="4111" w:type="dxa"/>
            <w:noWrap/>
          </w:tcPr>
          <w:p w14:paraId="54A39ECF" w14:textId="77777777" w:rsidR="00881246" w:rsidRPr="009239F4" w:rsidRDefault="00881246" w:rsidP="005215C4">
            <w:pPr>
              <w:ind w:left="427"/>
              <w:rPr>
                <w:rFonts w:ascii="Arial" w:eastAsia="Arial" w:hAnsi="Arial" w:cs="Arial"/>
                <w:b/>
                <w:color w:val="000000"/>
                <w:sz w:val="18"/>
                <w:szCs w:val="18"/>
              </w:rPr>
            </w:pPr>
          </w:p>
        </w:tc>
        <w:tc>
          <w:tcPr>
            <w:tcW w:w="2675" w:type="dxa"/>
            <w:gridSpan w:val="2"/>
            <w:tcBorders>
              <w:bottom w:val="single" w:sz="4" w:space="0" w:color="auto"/>
            </w:tcBorders>
            <w:noWrap/>
          </w:tcPr>
          <w:p w14:paraId="24103F1F"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1E524C8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675" w:type="dxa"/>
            <w:gridSpan w:val="2"/>
            <w:tcBorders>
              <w:bottom w:val="single" w:sz="4" w:space="0" w:color="auto"/>
            </w:tcBorders>
            <w:noWrap/>
          </w:tcPr>
          <w:p w14:paraId="564E765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1B1FA4C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4E615B7E" w14:textId="77777777" w:rsidTr="0035628D">
        <w:trPr>
          <w:trHeight w:val="349"/>
        </w:trPr>
        <w:tc>
          <w:tcPr>
            <w:tcW w:w="4111" w:type="dxa"/>
            <w:noWrap/>
          </w:tcPr>
          <w:p w14:paraId="525C91A7" w14:textId="77777777" w:rsidR="00993856" w:rsidRPr="009239F4" w:rsidRDefault="00993856" w:rsidP="005215C4">
            <w:pPr>
              <w:ind w:left="427"/>
              <w:rPr>
                <w:rFonts w:ascii="Arial" w:eastAsia="Arial" w:hAnsi="Arial" w:cs="Arial"/>
                <w:b/>
                <w:color w:val="000000"/>
                <w:sz w:val="18"/>
                <w:szCs w:val="18"/>
              </w:rPr>
            </w:pPr>
          </w:p>
        </w:tc>
        <w:tc>
          <w:tcPr>
            <w:tcW w:w="1337" w:type="dxa"/>
            <w:tcBorders>
              <w:top w:val="single" w:sz="4" w:space="0" w:color="auto"/>
              <w:bottom w:val="single" w:sz="4" w:space="0" w:color="auto"/>
            </w:tcBorders>
            <w:noWrap/>
            <w:vAlign w:val="bottom"/>
          </w:tcPr>
          <w:p w14:paraId="4484F248"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9BD904D" w14:textId="3B4F9D22"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8" w:type="dxa"/>
            <w:tcBorders>
              <w:top w:val="single" w:sz="4" w:space="0" w:color="auto"/>
              <w:bottom w:val="single" w:sz="4" w:space="0" w:color="auto"/>
            </w:tcBorders>
            <w:noWrap/>
            <w:vAlign w:val="bottom"/>
          </w:tcPr>
          <w:p w14:paraId="12F0DB01"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B27E100" w14:textId="3D0E829D"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7" w:type="dxa"/>
            <w:tcBorders>
              <w:top w:val="single" w:sz="4" w:space="0" w:color="auto"/>
              <w:bottom w:val="single" w:sz="4" w:space="0" w:color="auto"/>
            </w:tcBorders>
            <w:noWrap/>
            <w:vAlign w:val="bottom"/>
          </w:tcPr>
          <w:p w14:paraId="0392E313"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B3813BB" w14:textId="351E05A0"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8" w:type="dxa"/>
            <w:tcBorders>
              <w:top w:val="single" w:sz="4" w:space="0" w:color="auto"/>
              <w:bottom w:val="single" w:sz="4" w:space="0" w:color="auto"/>
            </w:tcBorders>
            <w:noWrap/>
            <w:vAlign w:val="bottom"/>
          </w:tcPr>
          <w:p w14:paraId="098339C2"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1E1CB53B" w14:textId="0A4B7A95"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7DE9E246" w14:textId="77777777" w:rsidTr="0035628D">
        <w:tc>
          <w:tcPr>
            <w:tcW w:w="4111" w:type="dxa"/>
            <w:tcBorders>
              <w:top w:val="nil"/>
              <w:left w:val="nil"/>
              <w:right w:val="nil"/>
            </w:tcBorders>
            <w:noWrap/>
            <w:vAlign w:val="bottom"/>
          </w:tcPr>
          <w:p w14:paraId="07FFE06C" w14:textId="77777777" w:rsidR="00993856" w:rsidRPr="009239F4" w:rsidRDefault="00993856" w:rsidP="005215C4">
            <w:pPr>
              <w:tabs>
                <w:tab w:val="left" w:pos="3295"/>
                <w:tab w:val="left" w:pos="9744"/>
              </w:tabs>
              <w:ind w:left="427" w:right="-108"/>
              <w:rPr>
                <w:rFonts w:ascii="Arial" w:eastAsia="Arial" w:hAnsi="Arial" w:cs="Arial"/>
                <w:b/>
                <w:color w:val="000000"/>
                <w:sz w:val="12"/>
                <w:szCs w:val="12"/>
              </w:rPr>
            </w:pPr>
          </w:p>
        </w:tc>
        <w:tc>
          <w:tcPr>
            <w:tcW w:w="1337" w:type="dxa"/>
            <w:tcBorders>
              <w:top w:val="single" w:sz="4" w:space="0" w:color="auto"/>
            </w:tcBorders>
            <w:noWrap/>
            <w:vAlign w:val="bottom"/>
          </w:tcPr>
          <w:p w14:paraId="7E513512"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8" w:type="dxa"/>
            <w:tcBorders>
              <w:top w:val="single" w:sz="4" w:space="0" w:color="auto"/>
            </w:tcBorders>
            <w:noWrap/>
            <w:vAlign w:val="bottom"/>
          </w:tcPr>
          <w:p w14:paraId="0C6DE954"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7" w:type="dxa"/>
            <w:tcBorders>
              <w:top w:val="single" w:sz="4" w:space="0" w:color="auto"/>
            </w:tcBorders>
            <w:noWrap/>
            <w:vAlign w:val="bottom"/>
          </w:tcPr>
          <w:p w14:paraId="6F9D03AB"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c>
          <w:tcPr>
            <w:tcW w:w="1338" w:type="dxa"/>
            <w:tcBorders>
              <w:top w:val="single" w:sz="4" w:space="0" w:color="auto"/>
            </w:tcBorders>
            <w:noWrap/>
            <w:vAlign w:val="bottom"/>
          </w:tcPr>
          <w:p w14:paraId="75A2B440"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6B09BCF3" w14:textId="77777777" w:rsidTr="0035628D">
        <w:tc>
          <w:tcPr>
            <w:tcW w:w="4111" w:type="dxa"/>
            <w:tcBorders>
              <w:top w:val="nil"/>
              <w:left w:val="nil"/>
              <w:right w:val="nil"/>
            </w:tcBorders>
            <w:noWrap/>
            <w:vAlign w:val="bottom"/>
          </w:tcPr>
          <w:p w14:paraId="109A8E58" w14:textId="06E5023B"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bookmarkStart w:id="51" w:name="_heading=h.35nkun2"/>
            <w:bookmarkStart w:id="52" w:name="OLE_LINK13"/>
            <w:bookmarkEnd w:id="51"/>
            <w:r w:rsidRPr="009239F4">
              <w:rPr>
                <w:rFonts w:ascii="Arial" w:eastAsia="Arial" w:hAnsi="Arial" w:cs="Arial"/>
                <w:color w:val="000000" w:themeColor="text1"/>
                <w:sz w:val="18"/>
                <w:szCs w:val="18"/>
              </w:rPr>
              <w:t>At 1 January</w:t>
            </w:r>
          </w:p>
        </w:tc>
        <w:tc>
          <w:tcPr>
            <w:tcW w:w="1337" w:type="dxa"/>
            <w:noWrap/>
            <w:vAlign w:val="center"/>
          </w:tcPr>
          <w:p w14:paraId="145383A3" w14:textId="6FEA01E2" w:rsidR="00993856" w:rsidRPr="009239F4" w:rsidRDefault="00B661E8"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71,377</w:t>
            </w:r>
          </w:p>
        </w:tc>
        <w:tc>
          <w:tcPr>
            <w:tcW w:w="1338" w:type="dxa"/>
            <w:noWrap/>
            <w:vAlign w:val="center"/>
          </w:tcPr>
          <w:p w14:paraId="62EDCA7F" w14:textId="43700E4A"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48,205</w:t>
            </w:r>
          </w:p>
        </w:tc>
        <w:tc>
          <w:tcPr>
            <w:tcW w:w="1337" w:type="dxa"/>
            <w:noWrap/>
            <w:vAlign w:val="center"/>
          </w:tcPr>
          <w:p w14:paraId="577E5283" w14:textId="562ADBF3" w:rsidR="00993856" w:rsidRPr="009239F4" w:rsidRDefault="00B661E8"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11,491</w:t>
            </w:r>
          </w:p>
        </w:tc>
        <w:tc>
          <w:tcPr>
            <w:tcW w:w="1338" w:type="dxa"/>
            <w:noWrap/>
            <w:vAlign w:val="center"/>
          </w:tcPr>
          <w:p w14:paraId="24304668" w14:textId="1C84967F"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2,973</w:t>
            </w:r>
          </w:p>
        </w:tc>
      </w:tr>
      <w:tr w:rsidR="00993856" w:rsidRPr="009239F4" w14:paraId="4C089030" w14:textId="77777777" w:rsidTr="0035628D">
        <w:tc>
          <w:tcPr>
            <w:tcW w:w="4111" w:type="dxa"/>
            <w:tcBorders>
              <w:top w:val="nil"/>
              <w:left w:val="nil"/>
              <w:right w:val="nil"/>
            </w:tcBorders>
            <w:noWrap/>
            <w:vAlign w:val="bottom"/>
          </w:tcPr>
          <w:p w14:paraId="40F1A490" w14:textId="762BA306"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Browallia New"/>
                <w:color w:val="000000"/>
                <w:sz w:val="18"/>
                <w:szCs w:val="22"/>
              </w:rPr>
            </w:pPr>
            <w:r w:rsidRPr="009239F4">
              <w:rPr>
                <w:rFonts w:ascii="Arial" w:eastAsia="Arial" w:hAnsi="Arial" w:cs="Arial"/>
                <w:color w:val="000000"/>
                <w:sz w:val="18"/>
                <w:szCs w:val="18"/>
              </w:rPr>
              <w:t xml:space="preserve">Transfer </w:t>
            </w:r>
            <w:r w:rsidR="00F71CFB" w:rsidRPr="009239F4">
              <w:rPr>
                <w:rFonts w:ascii="Arial" w:eastAsia="Arial" w:hAnsi="Arial" w:cs="Browallia New"/>
                <w:color w:val="000000"/>
                <w:sz w:val="18"/>
                <w:szCs w:val="22"/>
                <w:lang w:val="en-US"/>
              </w:rPr>
              <w:t>in</w:t>
            </w:r>
          </w:p>
        </w:tc>
        <w:tc>
          <w:tcPr>
            <w:tcW w:w="1337" w:type="dxa"/>
            <w:noWrap/>
            <w:vAlign w:val="center"/>
          </w:tcPr>
          <w:p w14:paraId="1142F6EA" w14:textId="430E2C0D" w:rsidR="00993856" w:rsidRPr="009239F4" w:rsidRDefault="00B661E8"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w:t>
            </w:r>
          </w:p>
        </w:tc>
        <w:tc>
          <w:tcPr>
            <w:tcW w:w="1338" w:type="dxa"/>
            <w:noWrap/>
            <w:vAlign w:val="center"/>
          </w:tcPr>
          <w:p w14:paraId="5107373D" w14:textId="1432D5D3"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w:t>
            </w:r>
          </w:p>
        </w:tc>
        <w:tc>
          <w:tcPr>
            <w:tcW w:w="1337" w:type="dxa"/>
            <w:noWrap/>
            <w:vAlign w:val="center"/>
          </w:tcPr>
          <w:p w14:paraId="1CDEFCE6" w14:textId="502671ED" w:rsidR="00993856" w:rsidRPr="009239F4" w:rsidRDefault="00B661E8"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8,605</w:t>
            </w:r>
          </w:p>
        </w:tc>
        <w:tc>
          <w:tcPr>
            <w:tcW w:w="1338" w:type="dxa"/>
            <w:noWrap/>
            <w:vAlign w:val="center"/>
          </w:tcPr>
          <w:p w14:paraId="3198BFF3" w14:textId="148F447B"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4,220</w:t>
            </w:r>
          </w:p>
        </w:tc>
      </w:tr>
      <w:tr w:rsidR="00993856" w:rsidRPr="009239F4" w14:paraId="6CAC9871" w14:textId="77777777" w:rsidTr="0035628D">
        <w:tc>
          <w:tcPr>
            <w:tcW w:w="4111" w:type="dxa"/>
            <w:tcBorders>
              <w:top w:val="nil"/>
              <w:left w:val="nil"/>
              <w:right w:val="nil"/>
            </w:tcBorders>
            <w:noWrap/>
            <w:vAlign w:val="bottom"/>
          </w:tcPr>
          <w:p w14:paraId="6FA2A6D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Current service cost</w:t>
            </w:r>
          </w:p>
        </w:tc>
        <w:tc>
          <w:tcPr>
            <w:tcW w:w="1337" w:type="dxa"/>
            <w:noWrap/>
            <w:vAlign w:val="center"/>
          </w:tcPr>
          <w:p w14:paraId="4DE69989" w14:textId="68087A57" w:rsidR="00993856" w:rsidRPr="009239F4" w:rsidRDefault="00B661E8"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7,708</w:t>
            </w:r>
          </w:p>
        </w:tc>
        <w:tc>
          <w:tcPr>
            <w:tcW w:w="1338" w:type="dxa"/>
            <w:noWrap/>
            <w:vAlign w:val="center"/>
          </w:tcPr>
          <w:p w14:paraId="229CEF1E" w14:textId="5E8FD2FE"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5,542</w:t>
            </w:r>
          </w:p>
        </w:tc>
        <w:tc>
          <w:tcPr>
            <w:tcW w:w="1337" w:type="dxa"/>
            <w:noWrap/>
            <w:vAlign w:val="center"/>
          </w:tcPr>
          <w:p w14:paraId="798E1D46" w14:textId="2F74EAF2" w:rsidR="00993856" w:rsidRPr="009239F4" w:rsidRDefault="00B661E8"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2,741</w:t>
            </w:r>
          </w:p>
        </w:tc>
        <w:tc>
          <w:tcPr>
            <w:tcW w:w="1338" w:type="dxa"/>
            <w:noWrap/>
            <w:vAlign w:val="center"/>
          </w:tcPr>
          <w:p w14:paraId="5C05FC4A" w14:textId="3BA5A2FB"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1,218</w:t>
            </w:r>
          </w:p>
        </w:tc>
      </w:tr>
      <w:tr w:rsidR="00993856" w:rsidRPr="009239F4" w14:paraId="0A1F1F56" w14:textId="77777777" w:rsidTr="0035628D">
        <w:tc>
          <w:tcPr>
            <w:tcW w:w="4111" w:type="dxa"/>
            <w:tcBorders>
              <w:top w:val="nil"/>
              <w:left w:val="nil"/>
              <w:right w:val="nil"/>
            </w:tcBorders>
            <w:noWrap/>
            <w:vAlign w:val="bottom"/>
          </w:tcPr>
          <w:p w14:paraId="3461270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Interest expense</w:t>
            </w:r>
          </w:p>
        </w:tc>
        <w:tc>
          <w:tcPr>
            <w:tcW w:w="1337" w:type="dxa"/>
            <w:tcBorders>
              <w:bottom w:val="single" w:sz="4" w:space="0" w:color="auto"/>
            </w:tcBorders>
            <w:noWrap/>
            <w:vAlign w:val="center"/>
          </w:tcPr>
          <w:p w14:paraId="0E231AAD" w14:textId="4A608C94" w:rsidR="00993856" w:rsidRPr="009239F4" w:rsidRDefault="00BE0DF7"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1,535</w:t>
            </w:r>
          </w:p>
        </w:tc>
        <w:tc>
          <w:tcPr>
            <w:tcW w:w="1338" w:type="dxa"/>
            <w:tcBorders>
              <w:bottom w:val="single" w:sz="4" w:space="0" w:color="auto"/>
            </w:tcBorders>
            <w:noWrap/>
            <w:vAlign w:val="center"/>
          </w:tcPr>
          <w:p w14:paraId="73C31E3C" w14:textId="74FDD969" w:rsidR="00993856" w:rsidRPr="009239F4" w:rsidRDefault="00BE0DF7"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1,417</w:t>
            </w:r>
          </w:p>
        </w:tc>
        <w:tc>
          <w:tcPr>
            <w:tcW w:w="1337" w:type="dxa"/>
            <w:tcBorders>
              <w:bottom w:val="single" w:sz="4" w:space="0" w:color="auto"/>
            </w:tcBorders>
            <w:noWrap/>
            <w:vAlign w:val="center"/>
          </w:tcPr>
          <w:p w14:paraId="1F6BD744" w14:textId="498A9492" w:rsidR="00993856" w:rsidRPr="009239F4" w:rsidRDefault="00BE0DF7"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427</w:t>
            </w:r>
          </w:p>
        </w:tc>
        <w:tc>
          <w:tcPr>
            <w:tcW w:w="1338" w:type="dxa"/>
            <w:tcBorders>
              <w:bottom w:val="single" w:sz="4" w:space="0" w:color="auto"/>
            </w:tcBorders>
            <w:noWrap/>
            <w:vAlign w:val="center"/>
          </w:tcPr>
          <w:p w14:paraId="072DFBBC" w14:textId="64726F97" w:rsidR="00993856" w:rsidRPr="009239F4" w:rsidRDefault="00BE0DF7"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212</w:t>
            </w:r>
          </w:p>
        </w:tc>
      </w:tr>
      <w:tr w:rsidR="00993856" w:rsidRPr="009239F4" w14:paraId="1AA43BB8" w14:textId="77777777" w:rsidTr="0035628D">
        <w:tc>
          <w:tcPr>
            <w:tcW w:w="4111" w:type="dxa"/>
            <w:tcBorders>
              <w:top w:val="nil"/>
              <w:left w:val="nil"/>
              <w:right w:val="nil"/>
            </w:tcBorders>
            <w:noWrap/>
            <w:vAlign w:val="bottom"/>
          </w:tcPr>
          <w:p w14:paraId="6701D70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tcBorders>
              <w:top w:val="single" w:sz="4" w:space="0" w:color="auto"/>
            </w:tcBorders>
            <w:noWrap/>
          </w:tcPr>
          <w:p w14:paraId="4CA2BE2C"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8" w:type="dxa"/>
            <w:tcBorders>
              <w:top w:val="single" w:sz="4" w:space="0" w:color="auto"/>
            </w:tcBorders>
            <w:noWrap/>
          </w:tcPr>
          <w:p w14:paraId="1A66724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7" w:type="dxa"/>
            <w:tcBorders>
              <w:top w:val="single" w:sz="4" w:space="0" w:color="auto"/>
            </w:tcBorders>
            <w:noWrap/>
          </w:tcPr>
          <w:p w14:paraId="673AF4E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8" w:type="dxa"/>
            <w:tcBorders>
              <w:top w:val="single" w:sz="4" w:space="0" w:color="auto"/>
            </w:tcBorders>
            <w:noWrap/>
          </w:tcPr>
          <w:p w14:paraId="5BD1CCA2"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93856" w:rsidRPr="009239F4" w14:paraId="0B140387" w14:textId="77777777" w:rsidTr="0035628D">
        <w:tc>
          <w:tcPr>
            <w:tcW w:w="4111" w:type="dxa"/>
            <w:tcBorders>
              <w:top w:val="nil"/>
              <w:left w:val="nil"/>
              <w:right w:val="nil"/>
            </w:tcBorders>
            <w:noWrap/>
            <w:vAlign w:val="bottom"/>
          </w:tcPr>
          <w:p w14:paraId="2993C5A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7" w:type="dxa"/>
            <w:tcBorders>
              <w:bottom w:val="single" w:sz="4" w:space="0" w:color="auto"/>
            </w:tcBorders>
            <w:noWrap/>
            <w:vAlign w:val="center"/>
          </w:tcPr>
          <w:p w14:paraId="25128045" w14:textId="139D8A14" w:rsidR="00993856" w:rsidRPr="009239F4" w:rsidRDefault="00633189"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80,620</w:t>
            </w:r>
          </w:p>
        </w:tc>
        <w:tc>
          <w:tcPr>
            <w:tcW w:w="1338" w:type="dxa"/>
            <w:tcBorders>
              <w:bottom w:val="single" w:sz="4" w:space="0" w:color="auto"/>
            </w:tcBorders>
            <w:noWrap/>
            <w:vAlign w:val="center"/>
          </w:tcPr>
          <w:p w14:paraId="51CFA06C" w14:textId="30B5EE06"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55,164</w:t>
            </w:r>
          </w:p>
        </w:tc>
        <w:tc>
          <w:tcPr>
            <w:tcW w:w="1337" w:type="dxa"/>
            <w:tcBorders>
              <w:bottom w:val="single" w:sz="4" w:space="0" w:color="auto"/>
            </w:tcBorders>
            <w:noWrap/>
            <w:vAlign w:val="center"/>
          </w:tcPr>
          <w:p w14:paraId="254A2268" w14:textId="7CEEFA38" w:rsidR="00993856" w:rsidRPr="009239F4" w:rsidRDefault="00633189"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23,264</w:t>
            </w:r>
          </w:p>
        </w:tc>
        <w:tc>
          <w:tcPr>
            <w:tcW w:w="1338" w:type="dxa"/>
            <w:tcBorders>
              <w:bottom w:val="single" w:sz="4" w:space="0" w:color="auto"/>
            </w:tcBorders>
            <w:noWrap/>
            <w:vAlign w:val="center"/>
          </w:tcPr>
          <w:p w14:paraId="2816BB16" w14:textId="169F8D13"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8,623</w:t>
            </w:r>
          </w:p>
        </w:tc>
      </w:tr>
      <w:tr w:rsidR="00993856" w:rsidRPr="009239F4" w14:paraId="10A5BD5F" w14:textId="77777777" w:rsidTr="0035628D">
        <w:tc>
          <w:tcPr>
            <w:tcW w:w="4111" w:type="dxa"/>
            <w:tcBorders>
              <w:top w:val="nil"/>
              <w:left w:val="nil"/>
              <w:right w:val="nil"/>
            </w:tcBorders>
            <w:noWrap/>
            <w:vAlign w:val="bottom"/>
          </w:tcPr>
          <w:p w14:paraId="19D7FEE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tcBorders>
              <w:top w:val="single" w:sz="4" w:space="0" w:color="auto"/>
            </w:tcBorders>
            <w:noWrap/>
          </w:tcPr>
          <w:p w14:paraId="0E5B9C5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tcPr>
          <w:p w14:paraId="6B8AACE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tcBorders>
              <w:top w:val="single" w:sz="4" w:space="0" w:color="auto"/>
            </w:tcBorders>
            <w:noWrap/>
          </w:tcPr>
          <w:p w14:paraId="4218AD5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tcPr>
          <w:p w14:paraId="47BF4AC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2C143AA8" w14:textId="77777777" w:rsidTr="0035628D">
        <w:tc>
          <w:tcPr>
            <w:tcW w:w="4111" w:type="dxa"/>
            <w:noWrap/>
            <w:vAlign w:val="bottom"/>
          </w:tcPr>
          <w:p w14:paraId="415E94A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Remeasurements:</w:t>
            </w:r>
          </w:p>
        </w:tc>
        <w:tc>
          <w:tcPr>
            <w:tcW w:w="1337" w:type="dxa"/>
            <w:noWrap/>
            <w:vAlign w:val="bottom"/>
          </w:tcPr>
          <w:p w14:paraId="64793B1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8" w:type="dxa"/>
            <w:noWrap/>
            <w:vAlign w:val="bottom"/>
          </w:tcPr>
          <w:p w14:paraId="19DC76D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7" w:type="dxa"/>
            <w:noWrap/>
            <w:vAlign w:val="bottom"/>
          </w:tcPr>
          <w:p w14:paraId="39C8B4C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8" w:type="dxa"/>
            <w:noWrap/>
            <w:vAlign w:val="bottom"/>
          </w:tcPr>
          <w:p w14:paraId="63CC34D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993856" w:rsidRPr="009239F4" w14:paraId="31A8FA84" w14:textId="77777777" w:rsidTr="0035628D">
        <w:tc>
          <w:tcPr>
            <w:tcW w:w="4111" w:type="dxa"/>
            <w:noWrap/>
            <w:vAlign w:val="bottom"/>
          </w:tcPr>
          <w:p w14:paraId="1F1AFFF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Loss from change in financial assumptions</w:t>
            </w:r>
          </w:p>
        </w:tc>
        <w:tc>
          <w:tcPr>
            <w:tcW w:w="1337" w:type="dxa"/>
            <w:noWrap/>
            <w:vAlign w:val="bottom"/>
          </w:tcPr>
          <w:p w14:paraId="69DB9F9E" w14:textId="031A0B41" w:rsidR="00993856" w:rsidRPr="009239F4" w:rsidRDefault="00E040D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36,541</w:t>
            </w:r>
          </w:p>
        </w:tc>
        <w:tc>
          <w:tcPr>
            <w:tcW w:w="1338" w:type="dxa"/>
            <w:noWrap/>
            <w:vAlign w:val="bottom"/>
          </w:tcPr>
          <w:p w14:paraId="29876344" w14:textId="192EA59B"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18,528</w:t>
            </w:r>
          </w:p>
        </w:tc>
        <w:tc>
          <w:tcPr>
            <w:tcW w:w="1337" w:type="dxa"/>
            <w:noWrap/>
            <w:vAlign w:val="bottom"/>
          </w:tcPr>
          <w:p w14:paraId="49F7ECA3" w14:textId="192E69A6" w:rsidR="00993856" w:rsidRPr="009239F4" w:rsidRDefault="00E040D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10,506</w:t>
            </w:r>
          </w:p>
        </w:tc>
        <w:tc>
          <w:tcPr>
            <w:tcW w:w="1338" w:type="dxa"/>
            <w:noWrap/>
            <w:vAlign w:val="bottom"/>
          </w:tcPr>
          <w:p w14:paraId="473E0740" w14:textId="031E06ED"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3,033</w:t>
            </w:r>
          </w:p>
        </w:tc>
      </w:tr>
      <w:tr w:rsidR="00993856" w:rsidRPr="009239F4" w14:paraId="6CF04B02" w14:textId="77777777" w:rsidTr="0035628D">
        <w:tc>
          <w:tcPr>
            <w:tcW w:w="4111" w:type="dxa"/>
            <w:noWrap/>
            <w:vAlign w:val="bottom"/>
          </w:tcPr>
          <w:p w14:paraId="387FECEA" w14:textId="48C7EFB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 xml:space="preserve">Gain from change in demographic </w:t>
            </w:r>
            <w:r w:rsidRPr="009239F4">
              <w:rPr>
                <w:rFonts w:ascii="Arial" w:eastAsia="Arial" w:hAnsi="Arial" w:cs="Arial"/>
                <w:color w:val="000000"/>
                <w:sz w:val="18"/>
                <w:szCs w:val="18"/>
              </w:rPr>
              <w:br/>
              <w:t xml:space="preserve">   assumption</w:t>
            </w:r>
          </w:p>
        </w:tc>
        <w:tc>
          <w:tcPr>
            <w:tcW w:w="1337" w:type="dxa"/>
            <w:noWrap/>
            <w:vAlign w:val="bottom"/>
          </w:tcPr>
          <w:p w14:paraId="1EB0ACC5" w14:textId="246B5798" w:rsidR="00993856" w:rsidRPr="009239F4" w:rsidRDefault="0063245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38" w:type="dxa"/>
            <w:noWrap/>
            <w:vAlign w:val="bottom"/>
          </w:tcPr>
          <w:p w14:paraId="7AE0BA49" w14:textId="1EE49F0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(3,199)</w:t>
            </w:r>
          </w:p>
        </w:tc>
        <w:tc>
          <w:tcPr>
            <w:tcW w:w="1337" w:type="dxa"/>
            <w:noWrap/>
            <w:vAlign w:val="bottom"/>
          </w:tcPr>
          <w:p w14:paraId="1A576F9E" w14:textId="271DFD2F" w:rsidR="00993856" w:rsidRPr="009239F4" w:rsidRDefault="0063245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38" w:type="dxa"/>
            <w:noWrap/>
            <w:vAlign w:val="bottom"/>
          </w:tcPr>
          <w:p w14:paraId="2761C5DC" w14:textId="3C588F7C"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(550)</w:t>
            </w:r>
          </w:p>
        </w:tc>
      </w:tr>
      <w:tr w:rsidR="00993856" w:rsidRPr="009239F4" w14:paraId="05659341" w14:textId="77777777" w:rsidTr="0035628D">
        <w:tc>
          <w:tcPr>
            <w:tcW w:w="4111" w:type="dxa"/>
            <w:noWrap/>
            <w:vAlign w:val="bottom"/>
          </w:tcPr>
          <w:p w14:paraId="3A9F72B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sz w:val="18"/>
                <w:szCs w:val="18"/>
              </w:rPr>
              <w:t>Experience loss</w:t>
            </w:r>
          </w:p>
        </w:tc>
        <w:tc>
          <w:tcPr>
            <w:tcW w:w="1337" w:type="dxa"/>
            <w:tcBorders>
              <w:bottom w:val="single" w:sz="4" w:space="0" w:color="auto"/>
            </w:tcBorders>
            <w:noWrap/>
            <w:vAlign w:val="center"/>
          </w:tcPr>
          <w:p w14:paraId="1201C63B" w14:textId="2497BF27" w:rsidR="00993856" w:rsidRPr="009239F4" w:rsidRDefault="00E040D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theme="minorBidi"/>
                <w:color w:val="000000"/>
                <w:sz w:val="18"/>
                <w:szCs w:val="18"/>
              </w:rPr>
            </w:pPr>
            <w:r w:rsidRPr="009239F4">
              <w:rPr>
                <w:rFonts w:ascii="Arial" w:hAnsi="Arial" w:cstheme="minorBidi"/>
                <w:color w:val="000000"/>
                <w:sz w:val="18"/>
                <w:szCs w:val="18"/>
                <w:lang w:val="en-US"/>
              </w:rPr>
              <w:t>1,707</w:t>
            </w:r>
          </w:p>
        </w:tc>
        <w:tc>
          <w:tcPr>
            <w:tcW w:w="1338" w:type="dxa"/>
            <w:tcBorders>
              <w:bottom w:val="single" w:sz="4" w:space="0" w:color="auto"/>
            </w:tcBorders>
            <w:noWrap/>
            <w:vAlign w:val="center"/>
          </w:tcPr>
          <w:p w14:paraId="691E8BCA" w14:textId="2755F2A2"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2,806</w:t>
            </w:r>
          </w:p>
        </w:tc>
        <w:tc>
          <w:tcPr>
            <w:tcW w:w="1337" w:type="dxa"/>
            <w:tcBorders>
              <w:bottom w:val="single" w:sz="4" w:space="0" w:color="auto"/>
            </w:tcBorders>
            <w:noWrap/>
            <w:vAlign w:val="center"/>
          </w:tcPr>
          <w:p w14:paraId="53E5B3BA" w14:textId="6C8D0E56" w:rsidR="00993856" w:rsidRPr="009239F4" w:rsidRDefault="00E040D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462</w:t>
            </w:r>
          </w:p>
        </w:tc>
        <w:tc>
          <w:tcPr>
            <w:tcW w:w="1338" w:type="dxa"/>
            <w:tcBorders>
              <w:bottom w:val="single" w:sz="4" w:space="0" w:color="auto"/>
            </w:tcBorders>
            <w:noWrap/>
            <w:vAlign w:val="center"/>
          </w:tcPr>
          <w:p w14:paraId="2E2CBD44" w14:textId="13B5B6E4"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642</w:t>
            </w:r>
          </w:p>
        </w:tc>
      </w:tr>
      <w:tr w:rsidR="00993856" w:rsidRPr="009239F4" w14:paraId="27E9FE40" w14:textId="77777777" w:rsidTr="0035628D">
        <w:tc>
          <w:tcPr>
            <w:tcW w:w="4111" w:type="dxa"/>
            <w:tcBorders>
              <w:top w:val="nil"/>
              <w:left w:val="nil"/>
              <w:right w:val="nil"/>
            </w:tcBorders>
            <w:noWrap/>
            <w:vAlign w:val="bottom"/>
          </w:tcPr>
          <w:p w14:paraId="24CEC4E9"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tcBorders>
              <w:top w:val="single" w:sz="4" w:space="0" w:color="auto"/>
            </w:tcBorders>
            <w:noWrap/>
          </w:tcPr>
          <w:p w14:paraId="2B64DD23"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tcPr>
          <w:p w14:paraId="57844DEC"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tcBorders>
              <w:top w:val="single" w:sz="4" w:space="0" w:color="auto"/>
            </w:tcBorders>
            <w:noWrap/>
          </w:tcPr>
          <w:p w14:paraId="09AE382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tcPr>
          <w:p w14:paraId="7BAC9C02"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5B219F45" w14:textId="77777777" w:rsidTr="0035628D">
        <w:tc>
          <w:tcPr>
            <w:tcW w:w="4111" w:type="dxa"/>
            <w:tcBorders>
              <w:top w:val="nil"/>
              <w:left w:val="nil"/>
              <w:right w:val="nil"/>
            </w:tcBorders>
            <w:noWrap/>
            <w:vAlign w:val="bottom"/>
          </w:tcPr>
          <w:p w14:paraId="56CBAB19"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7" w:type="dxa"/>
            <w:tcBorders>
              <w:bottom w:val="single" w:sz="4" w:space="0" w:color="auto"/>
            </w:tcBorders>
            <w:noWrap/>
            <w:vAlign w:val="center"/>
          </w:tcPr>
          <w:p w14:paraId="5E6FD3B8" w14:textId="75BE7702" w:rsidR="00993856" w:rsidRPr="009239F4" w:rsidRDefault="002F3BC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38,248</w:t>
            </w:r>
          </w:p>
        </w:tc>
        <w:tc>
          <w:tcPr>
            <w:tcW w:w="1338" w:type="dxa"/>
            <w:tcBorders>
              <w:bottom w:val="single" w:sz="4" w:space="0" w:color="auto"/>
            </w:tcBorders>
            <w:noWrap/>
            <w:vAlign w:val="center"/>
          </w:tcPr>
          <w:p w14:paraId="031A1A6E" w14:textId="5D94A4F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18,135</w:t>
            </w:r>
          </w:p>
        </w:tc>
        <w:tc>
          <w:tcPr>
            <w:tcW w:w="1337" w:type="dxa"/>
            <w:tcBorders>
              <w:bottom w:val="single" w:sz="4" w:space="0" w:color="auto"/>
            </w:tcBorders>
            <w:noWrap/>
            <w:vAlign w:val="center"/>
          </w:tcPr>
          <w:p w14:paraId="1B74A69C" w14:textId="1BC74EB3" w:rsidR="00993856" w:rsidRPr="009239F4" w:rsidRDefault="002F3BCB"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10,968</w:t>
            </w:r>
          </w:p>
        </w:tc>
        <w:tc>
          <w:tcPr>
            <w:tcW w:w="1338" w:type="dxa"/>
            <w:tcBorders>
              <w:bottom w:val="single" w:sz="4" w:space="0" w:color="auto"/>
            </w:tcBorders>
            <w:noWrap/>
            <w:vAlign w:val="center"/>
          </w:tcPr>
          <w:p w14:paraId="65286E70" w14:textId="5BB5672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3,125</w:t>
            </w:r>
          </w:p>
        </w:tc>
      </w:tr>
      <w:tr w:rsidR="00993856" w:rsidRPr="009239F4" w14:paraId="75772B54" w14:textId="77777777" w:rsidTr="0035628D">
        <w:tc>
          <w:tcPr>
            <w:tcW w:w="4111" w:type="dxa"/>
            <w:tcBorders>
              <w:top w:val="nil"/>
              <w:left w:val="nil"/>
              <w:right w:val="nil"/>
            </w:tcBorders>
            <w:noWrap/>
            <w:vAlign w:val="bottom"/>
          </w:tcPr>
          <w:p w14:paraId="33E7F91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tcBorders>
              <w:top w:val="single" w:sz="4" w:space="0" w:color="auto"/>
            </w:tcBorders>
            <w:noWrap/>
          </w:tcPr>
          <w:p w14:paraId="654B3407"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tcPr>
          <w:p w14:paraId="1117E07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tcBorders>
              <w:top w:val="single" w:sz="4" w:space="0" w:color="auto"/>
            </w:tcBorders>
            <w:noWrap/>
          </w:tcPr>
          <w:p w14:paraId="5C0BDD1F"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tcPr>
          <w:p w14:paraId="4E2ED390"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5772F5B7" w14:textId="77777777" w:rsidTr="0035628D">
        <w:tc>
          <w:tcPr>
            <w:tcW w:w="4111" w:type="dxa"/>
            <w:tcBorders>
              <w:top w:val="nil"/>
              <w:left w:val="nil"/>
              <w:right w:val="nil"/>
            </w:tcBorders>
            <w:noWrap/>
            <w:vAlign w:val="bottom"/>
          </w:tcPr>
          <w:p w14:paraId="77C6248E" w14:textId="77777777" w:rsidR="00993856" w:rsidRPr="009239F4" w:rsidRDefault="00993856" w:rsidP="005215C4">
            <w:pPr>
              <w:ind w:left="427"/>
              <w:jc w:val="both"/>
              <w:rPr>
                <w:rFonts w:ascii="Arial" w:eastAsia="Arial" w:hAnsi="Arial" w:cs="Arial"/>
                <w:color w:val="000000"/>
                <w:sz w:val="18"/>
                <w:szCs w:val="18"/>
              </w:rPr>
            </w:pPr>
            <w:r w:rsidRPr="009239F4">
              <w:rPr>
                <w:rFonts w:ascii="Arial" w:eastAsia="Arial" w:hAnsi="Arial" w:cs="Arial"/>
                <w:color w:val="000000"/>
                <w:sz w:val="18"/>
                <w:szCs w:val="18"/>
              </w:rPr>
              <w:t>Benefit paid</w:t>
            </w:r>
          </w:p>
        </w:tc>
        <w:tc>
          <w:tcPr>
            <w:tcW w:w="1337" w:type="dxa"/>
            <w:tcBorders>
              <w:bottom w:val="single" w:sz="4" w:space="0" w:color="auto"/>
            </w:tcBorders>
            <w:noWrap/>
            <w:vAlign w:val="center"/>
          </w:tcPr>
          <w:p w14:paraId="07756349" w14:textId="0BB7DA4C" w:rsidR="00993856" w:rsidRPr="009239F4" w:rsidRDefault="002B04E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(4,316)</w:t>
            </w:r>
          </w:p>
        </w:tc>
        <w:tc>
          <w:tcPr>
            <w:tcW w:w="1338" w:type="dxa"/>
            <w:tcBorders>
              <w:bottom w:val="single" w:sz="4" w:space="0" w:color="auto"/>
            </w:tcBorders>
            <w:noWrap/>
            <w:vAlign w:val="center"/>
          </w:tcPr>
          <w:p w14:paraId="3D6E9933" w14:textId="1BD16DAE" w:rsidR="00993856" w:rsidRPr="009239F4" w:rsidRDefault="002B04E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(1,922)</w:t>
            </w:r>
          </w:p>
        </w:tc>
        <w:tc>
          <w:tcPr>
            <w:tcW w:w="1337" w:type="dxa"/>
            <w:tcBorders>
              <w:bottom w:val="single" w:sz="4" w:space="0" w:color="auto"/>
            </w:tcBorders>
            <w:noWrap/>
            <w:vAlign w:val="center"/>
          </w:tcPr>
          <w:p w14:paraId="56F7FD69" w14:textId="0566F80F" w:rsidR="00993856" w:rsidRPr="009239F4" w:rsidRDefault="002B04E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(1,339)</w:t>
            </w:r>
          </w:p>
        </w:tc>
        <w:tc>
          <w:tcPr>
            <w:tcW w:w="1338" w:type="dxa"/>
            <w:tcBorders>
              <w:bottom w:val="single" w:sz="4" w:space="0" w:color="auto"/>
            </w:tcBorders>
            <w:noWrap/>
            <w:vAlign w:val="center"/>
          </w:tcPr>
          <w:p w14:paraId="02C194B8" w14:textId="7540F7D3" w:rsidR="00993856" w:rsidRPr="009239F4" w:rsidRDefault="002B04E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(257)</w:t>
            </w:r>
          </w:p>
        </w:tc>
      </w:tr>
      <w:tr w:rsidR="00993856" w:rsidRPr="009239F4" w14:paraId="21EFD644" w14:textId="77777777" w:rsidTr="0035628D">
        <w:tc>
          <w:tcPr>
            <w:tcW w:w="4111" w:type="dxa"/>
            <w:tcBorders>
              <w:top w:val="nil"/>
              <w:left w:val="nil"/>
              <w:right w:val="nil"/>
            </w:tcBorders>
            <w:noWrap/>
            <w:vAlign w:val="bottom"/>
          </w:tcPr>
          <w:p w14:paraId="70494106"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tcBorders>
              <w:top w:val="single" w:sz="4" w:space="0" w:color="auto"/>
            </w:tcBorders>
            <w:noWrap/>
            <w:vAlign w:val="bottom"/>
          </w:tcPr>
          <w:p w14:paraId="4550885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vAlign w:val="bottom"/>
          </w:tcPr>
          <w:p w14:paraId="3D8ACFD0"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tcBorders>
              <w:top w:val="single" w:sz="4" w:space="0" w:color="auto"/>
            </w:tcBorders>
            <w:noWrap/>
            <w:vAlign w:val="bottom"/>
          </w:tcPr>
          <w:p w14:paraId="11533B7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vAlign w:val="bottom"/>
          </w:tcPr>
          <w:p w14:paraId="411D73C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06A7F2EB" w14:textId="77777777" w:rsidTr="0035628D">
        <w:tc>
          <w:tcPr>
            <w:tcW w:w="4111" w:type="dxa"/>
            <w:tcBorders>
              <w:top w:val="nil"/>
              <w:left w:val="nil"/>
              <w:bottom w:val="nil"/>
              <w:right w:val="nil"/>
            </w:tcBorders>
            <w:noWrap/>
            <w:vAlign w:val="bottom"/>
          </w:tcPr>
          <w:p w14:paraId="08FBA5EE" w14:textId="7CA93AB5" w:rsidR="00993856" w:rsidRPr="009239F4" w:rsidRDefault="00993856" w:rsidP="005215C4">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31 December </w:t>
            </w:r>
          </w:p>
        </w:tc>
        <w:tc>
          <w:tcPr>
            <w:tcW w:w="1337" w:type="dxa"/>
            <w:tcBorders>
              <w:bottom w:val="single" w:sz="4" w:space="0" w:color="auto"/>
            </w:tcBorders>
            <w:noWrap/>
            <w:vAlign w:val="center"/>
          </w:tcPr>
          <w:p w14:paraId="391949EB" w14:textId="16613EC6" w:rsidR="00993856" w:rsidRPr="009239F4" w:rsidRDefault="0075779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114,552</w:t>
            </w:r>
          </w:p>
        </w:tc>
        <w:tc>
          <w:tcPr>
            <w:tcW w:w="1338" w:type="dxa"/>
            <w:tcBorders>
              <w:bottom w:val="single" w:sz="4" w:space="0" w:color="auto"/>
            </w:tcBorders>
            <w:noWrap/>
            <w:vAlign w:val="center"/>
          </w:tcPr>
          <w:p w14:paraId="1A358787" w14:textId="481B9FF8"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71,377</w:t>
            </w:r>
          </w:p>
        </w:tc>
        <w:tc>
          <w:tcPr>
            <w:tcW w:w="1337" w:type="dxa"/>
            <w:tcBorders>
              <w:bottom w:val="single" w:sz="4" w:space="0" w:color="auto"/>
            </w:tcBorders>
            <w:noWrap/>
            <w:vAlign w:val="center"/>
          </w:tcPr>
          <w:p w14:paraId="129D00A4" w14:textId="779603BA" w:rsidR="00993856" w:rsidRPr="009239F4" w:rsidRDefault="0075779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32,893</w:t>
            </w:r>
          </w:p>
        </w:tc>
        <w:tc>
          <w:tcPr>
            <w:tcW w:w="1338" w:type="dxa"/>
            <w:tcBorders>
              <w:bottom w:val="single" w:sz="4" w:space="0" w:color="auto"/>
            </w:tcBorders>
            <w:noWrap/>
            <w:vAlign w:val="center"/>
          </w:tcPr>
          <w:p w14:paraId="2C2E48B4" w14:textId="75CFAB41"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11,491</w:t>
            </w:r>
          </w:p>
        </w:tc>
      </w:tr>
      <w:bookmarkEnd w:id="52"/>
    </w:tbl>
    <w:p w14:paraId="175F26F5" w14:textId="77777777" w:rsidR="00627A7E" w:rsidRPr="009239F4" w:rsidRDefault="00627A7E" w:rsidP="005215C4">
      <w:pPr>
        <w:ind w:left="540"/>
        <w:rPr>
          <w:rFonts w:ascii="Arial" w:eastAsia="Arial" w:hAnsi="Arial" w:cs="Arial"/>
          <w:color w:val="000000"/>
          <w:sz w:val="18"/>
          <w:szCs w:val="18"/>
        </w:rPr>
      </w:pPr>
    </w:p>
    <w:p w14:paraId="33BA8D3C" w14:textId="33500F30" w:rsidR="002B04E6" w:rsidRPr="009239F4" w:rsidRDefault="002B04E6" w:rsidP="005215C4">
      <w:pPr>
        <w:numPr>
          <w:ilvl w:val="0"/>
          <w:numId w:val="14"/>
        </w:numPr>
        <w:ind w:left="540" w:hanging="540"/>
        <w:rPr>
          <w:rFonts w:ascii="Arial" w:eastAsia="Arial" w:hAnsi="Arial" w:cs="Arial"/>
          <w:b/>
          <w:color w:val="000000"/>
          <w:sz w:val="18"/>
          <w:szCs w:val="18"/>
        </w:rPr>
      </w:pPr>
      <w:r w:rsidRPr="009239F4">
        <w:rPr>
          <w:rFonts w:ascii="Arial" w:eastAsia="Arial" w:hAnsi="Arial" w:cs="Arial"/>
          <w:b/>
          <w:color w:val="000000"/>
          <w:sz w:val="18"/>
          <w:szCs w:val="18"/>
        </w:rPr>
        <w:t>Employee Incentive Program</w:t>
      </w:r>
    </w:p>
    <w:p w14:paraId="16C91728" w14:textId="77777777" w:rsidR="002B04E6" w:rsidRPr="009239F4" w:rsidRDefault="002B04E6" w:rsidP="005215C4">
      <w:pPr>
        <w:ind w:left="540"/>
        <w:rPr>
          <w:rFonts w:ascii="Arial" w:eastAsia="Arial" w:hAnsi="Arial" w:cs="Arial"/>
          <w:color w:val="000000"/>
          <w:sz w:val="18"/>
          <w:szCs w:val="18"/>
        </w:rPr>
      </w:pPr>
    </w:p>
    <w:p w14:paraId="3B8A23A3" w14:textId="0E61C9B6" w:rsidR="002B04E6" w:rsidRPr="009239F4" w:rsidRDefault="002B04E6" w:rsidP="005215C4">
      <w:pPr>
        <w:ind w:left="540"/>
        <w:rPr>
          <w:rFonts w:ascii="Arial" w:eastAsia="Arial" w:hAnsi="Arial" w:cs="Arial"/>
          <w:color w:val="000000"/>
          <w:sz w:val="18"/>
          <w:szCs w:val="18"/>
        </w:rPr>
      </w:pPr>
      <w:r w:rsidRPr="009239F4">
        <w:rPr>
          <w:rFonts w:ascii="Arial" w:eastAsia="Arial" w:hAnsi="Arial" w:cs="Arial"/>
          <w:color w:val="000000"/>
          <w:sz w:val="18"/>
          <w:szCs w:val="18"/>
        </w:rPr>
        <w:t>The movements of Employee Incentive Program during the year are as follows:</w:t>
      </w:r>
    </w:p>
    <w:p w14:paraId="1E8AC9C9" w14:textId="77777777" w:rsidR="002B04E6" w:rsidRPr="009239F4" w:rsidRDefault="002B04E6" w:rsidP="005215C4">
      <w:pPr>
        <w:ind w:left="540"/>
        <w:rPr>
          <w:rFonts w:ascii="Arial" w:eastAsia="Arial" w:hAnsi="Arial" w:cs="Arial"/>
          <w:color w:val="000000"/>
          <w:sz w:val="18"/>
          <w:szCs w:val="18"/>
        </w:rPr>
      </w:pPr>
    </w:p>
    <w:tbl>
      <w:tblPr>
        <w:tblW w:w="9465" w:type="dxa"/>
        <w:tblLayout w:type="fixed"/>
        <w:tblCellMar>
          <w:left w:w="115" w:type="dxa"/>
          <w:right w:w="115" w:type="dxa"/>
        </w:tblCellMar>
        <w:tblLook w:val="0400" w:firstRow="0" w:lastRow="0" w:firstColumn="0" w:lastColumn="0" w:noHBand="0" w:noVBand="1"/>
      </w:tblPr>
      <w:tblGrid>
        <w:gridCol w:w="5490"/>
        <w:gridCol w:w="1980"/>
        <w:gridCol w:w="1995"/>
      </w:tblGrid>
      <w:tr w:rsidR="002B04E6" w:rsidRPr="009239F4" w14:paraId="473CB627" w14:textId="77777777" w:rsidTr="00A665DB">
        <w:tc>
          <w:tcPr>
            <w:tcW w:w="5490" w:type="dxa"/>
            <w:noWrap/>
          </w:tcPr>
          <w:p w14:paraId="366356FB" w14:textId="77777777" w:rsidR="002B04E6" w:rsidRPr="009239F4" w:rsidRDefault="002B04E6" w:rsidP="005215C4">
            <w:pPr>
              <w:ind w:left="427"/>
              <w:rPr>
                <w:rFonts w:ascii="Arial" w:eastAsia="Arial" w:hAnsi="Arial" w:cs="Arial"/>
                <w:b/>
                <w:color w:val="000000"/>
                <w:sz w:val="18"/>
                <w:szCs w:val="18"/>
              </w:rPr>
            </w:pPr>
          </w:p>
        </w:tc>
        <w:tc>
          <w:tcPr>
            <w:tcW w:w="3975" w:type="dxa"/>
            <w:gridSpan w:val="2"/>
            <w:tcBorders>
              <w:bottom w:val="single" w:sz="4" w:space="0" w:color="auto"/>
            </w:tcBorders>
            <w:noWrap/>
          </w:tcPr>
          <w:p w14:paraId="3004E7C8" w14:textId="59D0EC9B" w:rsidR="002B04E6" w:rsidRPr="009239F4" w:rsidRDefault="002B04E6"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2025 </w:t>
            </w:r>
          </w:p>
        </w:tc>
      </w:tr>
      <w:tr w:rsidR="002B04E6" w:rsidRPr="009239F4" w14:paraId="659867E8" w14:textId="77777777" w:rsidTr="00A665DB">
        <w:tc>
          <w:tcPr>
            <w:tcW w:w="5490" w:type="dxa"/>
            <w:noWrap/>
          </w:tcPr>
          <w:p w14:paraId="0F67FB0F" w14:textId="77777777" w:rsidR="002B04E6" w:rsidRPr="009239F4" w:rsidRDefault="002B04E6" w:rsidP="005215C4">
            <w:pPr>
              <w:ind w:left="427"/>
              <w:rPr>
                <w:rFonts w:ascii="Arial" w:eastAsia="Arial" w:hAnsi="Arial" w:cs="Arial"/>
                <w:b/>
                <w:color w:val="000000"/>
                <w:sz w:val="18"/>
                <w:szCs w:val="18"/>
              </w:rPr>
            </w:pPr>
          </w:p>
        </w:tc>
        <w:tc>
          <w:tcPr>
            <w:tcW w:w="1980" w:type="dxa"/>
            <w:tcBorders>
              <w:top w:val="single" w:sz="4" w:space="0" w:color="auto"/>
            </w:tcBorders>
            <w:noWrap/>
          </w:tcPr>
          <w:p w14:paraId="3F750C22" w14:textId="77777777" w:rsidR="002B04E6" w:rsidRPr="009239F4" w:rsidRDefault="002B04E6" w:rsidP="005215C4">
            <w:pPr>
              <w:ind w:right="-72"/>
              <w:jc w:val="right"/>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CE15D75" w14:textId="085F3E03" w:rsidR="002B04E6" w:rsidRPr="009239F4" w:rsidRDefault="002B04E6" w:rsidP="005215C4">
            <w:pPr>
              <w:ind w:right="-72"/>
              <w:jc w:val="right"/>
              <w:rPr>
                <w:rFonts w:ascii="Arial" w:eastAsia="Arial" w:hAnsi="Arial" w:cs="Arial"/>
                <w:b/>
                <w:bCs/>
                <w:color w:val="000000" w:themeColor="text1"/>
                <w:sz w:val="18"/>
                <w:szCs w:val="18"/>
              </w:rPr>
            </w:pPr>
            <w:r w:rsidRPr="009239F4">
              <w:rPr>
                <w:rFonts w:ascii="Arial" w:eastAsia="Arial" w:hAnsi="Arial" w:cs="Arial"/>
                <w:b/>
                <w:color w:val="000000"/>
                <w:sz w:val="18"/>
                <w:szCs w:val="18"/>
              </w:rPr>
              <w:t>financial statements</w:t>
            </w:r>
          </w:p>
        </w:tc>
        <w:tc>
          <w:tcPr>
            <w:tcW w:w="1995" w:type="dxa"/>
            <w:tcBorders>
              <w:top w:val="single" w:sz="4" w:space="0" w:color="auto"/>
            </w:tcBorders>
            <w:noWrap/>
          </w:tcPr>
          <w:p w14:paraId="0588C5F8" w14:textId="77777777" w:rsidR="002B04E6" w:rsidRPr="009239F4" w:rsidRDefault="002B04E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1EB374E6" w14:textId="6B1F5EC2" w:rsidR="002B04E6" w:rsidRPr="009239F4" w:rsidRDefault="002B04E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2B04E6" w:rsidRPr="009239F4" w14:paraId="676D5FA6" w14:textId="77777777" w:rsidTr="00A665DB">
        <w:tc>
          <w:tcPr>
            <w:tcW w:w="5490" w:type="dxa"/>
            <w:noWrap/>
          </w:tcPr>
          <w:p w14:paraId="2A3D1216" w14:textId="77777777" w:rsidR="002B04E6" w:rsidRPr="009239F4" w:rsidRDefault="002B04E6" w:rsidP="005215C4">
            <w:pPr>
              <w:ind w:left="427"/>
              <w:rPr>
                <w:rFonts w:ascii="Arial" w:eastAsia="Arial" w:hAnsi="Arial" w:cs="Arial"/>
                <w:b/>
                <w:color w:val="000000"/>
                <w:sz w:val="18"/>
                <w:szCs w:val="18"/>
              </w:rPr>
            </w:pPr>
          </w:p>
        </w:tc>
        <w:tc>
          <w:tcPr>
            <w:tcW w:w="1980" w:type="dxa"/>
            <w:tcBorders>
              <w:bottom w:val="single" w:sz="4" w:space="0" w:color="auto"/>
            </w:tcBorders>
            <w:noWrap/>
          </w:tcPr>
          <w:p w14:paraId="03EBA113" w14:textId="16C253DC" w:rsidR="002B04E6" w:rsidRPr="009239F4" w:rsidRDefault="002B04E6" w:rsidP="005215C4">
            <w:pPr>
              <w:ind w:right="-72"/>
              <w:jc w:val="right"/>
              <w:rPr>
                <w:rFonts w:ascii="Arial" w:eastAsia="Arial" w:hAnsi="Arial" w:cs="Arial"/>
                <w:b/>
                <w:bCs/>
                <w:color w:val="000000" w:themeColor="text1"/>
                <w:sz w:val="18"/>
                <w:szCs w:val="18"/>
              </w:rPr>
            </w:pPr>
            <w:r w:rsidRPr="009239F4">
              <w:rPr>
                <w:rFonts w:ascii="Arial" w:eastAsia="Arial" w:hAnsi="Arial" w:cs="Arial"/>
                <w:b/>
                <w:bCs/>
                <w:color w:val="000000" w:themeColor="text1"/>
                <w:sz w:val="18"/>
                <w:szCs w:val="18"/>
              </w:rPr>
              <w:t>Baht ’000</w:t>
            </w:r>
          </w:p>
        </w:tc>
        <w:tc>
          <w:tcPr>
            <w:tcW w:w="1995" w:type="dxa"/>
            <w:tcBorders>
              <w:bottom w:val="single" w:sz="4" w:space="0" w:color="auto"/>
            </w:tcBorders>
            <w:noWrap/>
          </w:tcPr>
          <w:p w14:paraId="018F0988" w14:textId="5AD005B7" w:rsidR="002B04E6" w:rsidRPr="009239F4" w:rsidRDefault="002B04E6" w:rsidP="005215C4">
            <w:pPr>
              <w:ind w:right="-72"/>
              <w:jc w:val="right"/>
              <w:rPr>
                <w:rFonts w:ascii="Arial" w:eastAsia="Arial" w:hAnsi="Arial" w:cs="Arial"/>
                <w:b/>
                <w:color w:val="000000"/>
                <w:sz w:val="18"/>
                <w:szCs w:val="18"/>
              </w:rPr>
            </w:pPr>
            <w:r w:rsidRPr="009239F4">
              <w:rPr>
                <w:rFonts w:ascii="Arial" w:eastAsia="Arial" w:hAnsi="Arial" w:cs="Arial"/>
                <w:b/>
                <w:bCs/>
                <w:color w:val="000000" w:themeColor="text1"/>
                <w:sz w:val="18"/>
                <w:szCs w:val="18"/>
              </w:rPr>
              <w:t>Baht ’000</w:t>
            </w:r>
          </w:p>
        </w:tc>
      </w:tr>
      <w:tr w:rsidR="002B04E6" w:rsidRPr="009239F4" w14:paraId="3A106020" w14:textId="77777777" w:rsidTr="00A665DB">
        <w:tc>
          <w:tcPr>
            <w:tcW w:w="5490" w:type="dxa"/>
            <w:noWrap/>
            <w:vAlign w:val="bottom"/>
          </w:tcPr>
          <w:p w14:paraId="0A53CCD8" w14:textId="77777777" w:rsidR="002B04E6" w:rsidRPr="009239F4" w:rsidRDefault="002B04E6" w:rsidP="005215C4">
            <w:pPr>
              <w:tabs>
                <w:tab w:val="left" w:pos="3295"/>
                <w:tab w:val="left" w:pos="9744"/>
              </w:tabs>
              <w:ind w:left="427" w:right="-108"/>
              <w:rPr>
                <w:rFonts w:ascii="Arial" w:eastAsia="Arial" w:hAnsi="Arial" w:cs="Arial"/>
                <w:b/>
                <w:color w:val="000000"/>
                <w:sz w:val="12"/>
                <w:szCs w:val="12"/>
              </w:rPr>
            </w:pPr>
          </w:p>
        </w:tc>
        <w:tc>
          <w:tcPr>
            <w:tcW w:w="1980" w:type="dxa"/>
            <w:tcBorders>
              <w:top w:val="single" w:sz="4" w:space="0" w:color="auto"/>
            </w:tcBorders>
            <w:noWrap/>
          </w:tcPr>
          <w:p w14:paraId="2A721D76" w14:textId="77777777" w:rsidR="002B04E6" w:rsidRPr="009239F4" w:rsidRDefault="002B04E6" w:rsidP="005215C4">
            <w:pPr>
              <w:keepNext/>
              <w:keepLines/>
              <w:ind w:right="-72"/>
              <w:jc w:val="right"/>
              <w:rPr>
                <w:rFonts w:ascii="Arial" w:eastAsia="Arial" w:hAnsi="Arial" w:cs="Arial"/>
                <w:b/>
                <w:color w:val="000000"/>
                <w:sz w:val="12"/>
                <w:szCs w:val="12"/>
              </w:rPr>
            </w:pPr>
          </w:p>
        </w:tc>
        <w:tc>
          <w:tcPr>
            <w:tcW w:w="1995" w:type="dxa"/>
            <w:tcBorders>
              <w:top w:val="single" w:sz="4" w:space="0" w:color="auto"/>
            </w:tcBorders>
            <w:noWrap/>
            <w:vAlign w:val="bottom"/>
          </w:tcPr>
          <w:p w14:paraId="2B2EB632" w14:textId="77777777" w:rsidR="002B04E6" w:rsidRPr="009239F4" w:rsidRDefault="002B04E6" w:rsidP="005215C4">
            <w:pPr>
              <w:keepNext/>
              <w:keepLines/>
              <w:tabs>
                <w:tab w:val="left" w:pos="3295"/>
                <w:tab w:val="left" w:pos="9744"/>
              </w:tabs>
              <w:ind w:right="-72"/>
              <w:jc w:val="right"/>
              <w:rPr>
                <w:rFonts w:ascii="Arial" w:eastAsia="Arial" w:hAnsi="Arial" w:cs="Arial"/>
                <w:b/>
                <w:color w:val="000000"/>
                <w:sz w:val="12"/>
                <w:szCs w:val="12"/>
              </w:rPr>
            </w:pPr>
          </w:p>
        </w:tc>
      </w:tr>
      <w:tr w:rsidR="000E7E89" w:rsidRPr="009239F4" w14:paraId="56B556D8" w14:textId="77777777" w:rsidTr="00A665DB">
        <w:trPr>
          <w:trHeight w:val="20"/>
        </w:trPr>
        <w:tc>
          <w:tcPr>
            <w:tcW w:w="5490" w:type="dxa"/>
            <w:noWrap/>
          </w:tcPr>
          <w:p w14:paraId="2FC349D7" w14:textId="51441465" w:rsidR="000E7E89" w:rsidRPr="009239F4" w:rsidRDefault="000E7E89"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r w:rsidRPr="009239F4">
              <w:rPr>
                <w:rFonts w:ascii="Arial" w:eastAsia="Arial" w:hAnsi="Arial" w:cs="Arial"/>
                <w:color w:val="000000" w:themeColor="text1"/>
                <w:sz w:val="18"/>
                <w:szCs w:val="18"/>
              </w:rPr>
              <w:t>At 1 January</w:t>
            </w:r>
          </w:p>
        </w:tc>
        <w:tc>
          <w:tcPr>
            <w:tcW w:w="1980" w:type="dxa"/>
            <w:noWrap/>
            <w:vAlign w:val="bottom"/>
          </w:tcPr>
          <w:p w14:paraId="71F48C01" w14:textId="07A42734" w:rsidR="000E7E89" w:rsidRPr="009239F4" w:rsidRDefault="000E7E89"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val="en-US"/>
              </w:rPr>
            </w:pPr>
            <w:r w:rsidRPr="009239F4">
              <w:rPr>
                <w:rFonts w:ascii="Arial" w:eastAsia="Arial" w:hAnsi="Arial" w:cs="Arial"/>
                <w:color w:val="000000"/>
                <w:sz w:val="18"/>
                <w:szCs w:val="18"/>
                <w:lang w:val="en-US"/>
              </w:rPr>
              <w:t>-</w:t>
            </w:r>
          </w:p>
        </w:tc>
        <w:tc>
          <w:tcPr>
            <w:tcW w:w="1995" w:type="dxa"/>
            <w:noWrap/>
            <w:vAlign w:val="bottom"/>
          </w:tcPr>
          <w:p w14:paraId="4DABE678" w14:textId="3F809A02" w:rsidR="000E7E89" w:rsidRPr="009239F4" w:rsidRDefault="000E7E89" w:rsidP="005215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239F4">
              <w:rPr>
                <w:rFonts w:ascii="Arial" w:hAnsi="Arial" w:cs="Arial"/>
                <w:color w:val="000000"/>
                <w:sz w:val="18"/>
                <w:szCs w:val="18"/>
              </w:rPr>
              <w:t>-</w:t>
            </w:r>
          </w:p>
        </w:tc>
      </w:tr>
      <w:tr w:rsidR="002B04E6" w:rsidRPr="009239F4" w14:paraId="6E293164" w14:textId="77777777" w:rsidTr="00A665DB">
        <w:trPr>
          <w:trHeight w:val="20"/>
        </w:trPr>
        <w:tc>
          <w:tcPr>
            <w:tcW w:w="5490" w:type="dxa"/>
            <w:noWrap/>
          </w:tcPr>
          <w:p w14:paraId="21447BCD" w14:textId="1EA9ACE8" w:rsidR="002B04E6" w:rsidRPr="009239F4" w:rsidRDefault="00260903"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r w:rsidRPr="009239F4">
              <w:rPr>
                <w:rFonts w:ascii="Arial" w:eastAsia="Arial" w:hAnsi="Arial" w:cs="Arial"/>
                <w:color w:val="000000"/>
                <w:sz w:val="18"/>
                <w:szCs w:val="18"/>
              </w:rPr>
              <w:t>Addition during the year</w:t>
            </w:r>
          </w:p>
        </w:tc>
        <w:tc>
          <w:tcPr>
            <w:tcW w:w="1980" w:type="dxa"/>
            <w:noWrap/>
            <w:vAlign w:val="bottom"/>
          </w:tcPr>
          <w:p w14:paraId="52379939" w14:textId="1F3FEF0F" w:rsidR="002B04E6" w:rsidRPr="009239F4" w:rsidRDefault="007359D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21,948</w:t>
            </w:r>
          </w:p>
        </w:tc>
        <w:tc>
          <w:tcPr>
            <w:tcW w:w="1995" w:type="dxa"/>
            <w:noWrap/>
            <w:vAlign w:val="bottom"/>
          </w:tcPr>
          <w:p w14:paraId="164B9F41" w14:textId="1F9C5734" w:rsidR="002B04E6" w:rsidRPr="009239F4" w:rsidRDefault="00D5416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14,031</w:t>
            </w:r>
          </w:p>
        </w:tc>
      </w:tr>
      <w:tr w:rsidR="002B04E6" w:rsidRPr="009239F4" w14:paraId="0A7577AC" w14:textId="77777777" w:rsidTr="00A665DB">
        <w:trPr>
          <w:trHeight w:val="20"/>
        </w:trPr>
        <w:tc>
          <w:tcPr>
            <w:tcW w:w="5490" w:type="dxa"/>
            <w:noWrap/>
          </w:tcPr>
          <w:p w14:paraId="3D58ACAF" w14:textId="58E17434" w:rsidR="002B04E6" w:rsidRPr="009239F4" w:rsidRDefault="00D245D9"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r w:rsidRPr="009239F4">
              <w:rPr>
                <w:rFonts w:ascii="Arial" w:eastAsia="Arial" w:hAnsi="Arial" w:cs="Arial"/>
                <w:color w:val="000000"/>
                <w:sz w:val="18"/>
                <w:szCs w:val="18"/>
              </w:rPr>
              <w:t xml:space="preserve">Capital contribution under employee benefit </w:t>
            </w:r>
            <w:r w:rsidRPr="009239F4">
              <w:rPr>
                <w:rFonts w:ascii="Arial" w:eastAsia="Arial" w:hAnsi="Arial" w:cs="Arial"/>
                <w:color w:val="000000"/>
                <w:sz w:val="18"/>
                <w:szCs w:val="18"/>
              </w:rPr>
              <w:br/>
              <w:t xml:space="preserve">   scheme of subsidiaries (Note 18)</w:t>
            </w:r>
          </w:p>
        </w:tc>
        <w:tc>
          <w:tcPr>
            <w:tcW w:w="1980" w:type="dxa"/>
            <w:tcBorders>
              <w:bottom w:val="single" w:sz="4" w:space="0" w:color="auto"/>
            </w:tcBorders>
            <w:noWrap/>
            <w:vAlign w:val="bottom"/>
          </w:tcPr>
          <w:p w14:paraId="2AC13409" w14:textId="713ABF87" w:rsidR="002B04E6" w:rsidRPr="009239F4" w:rsidRDefault="007359D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995" w:type="dxa"/>
            <w:tcBorders>
              <w:bottom w:val="single" w:sz="4" w:space="0" w:color="auto"/>
            </w:tcBorders>
            <w:noWrap/>
            <w:vAlign w:val="bottom"/>
          </w:tcPr>
          <w:p w14:paraId="329B4A13" w14:textId="4EE1A004" w:rsidR="002B04E6" w:rsidRPr="009239F4" w:rsidRDefault="006F460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7,917</w:t>
            </w:r>
          </w:p>
        </w:tc>
      </w:tr>
      <w:tr w:rsidR="002B04E6" w:rsidRPr="009239F4" w14:paraId="5D6BB2DF" w14:textId="77777777" w:rsidTr="00A665DB">
        <w:trPr>
          <w:trHeight w:val="20"/>
        </w:trPr>
        <w:tc>
          <w:tcPr>
            <w:tcW w:w="5490" w:type="dxa"/>
            <w:noWrap/>
          </w:tcPr>
          <w:p w14:paraId="577CC0DF" w14:textId="77777777" w:rsidR="002B04E6" w:rsidRPr="009239F4" w:rsidRDefault="002B04E6"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2"/>
                <w:szCs w:val="12"/>
              </w:rPr>
            </w:pPr>
          </w:p>
        </w:tc>
        <w:tc>
          <w:tcPr>
            <w:tcW w:w="1980" w:type="dxa"/>
            <w:tcBorders>
              <w:top w:val="single" w:sz="4" w:space="0" w:color="auto"/>
            </w:tcBorders>
            <w:noWrap/>
          </w:tcPr>
          <w:p w14:paraId="1F9388A9" w14:textId="77777777" w:rsidR="002B04E6" w:rsidRPr="009239F4" w:rsidRDefault="002B04E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995" w:type="dxa"/>
            <w:tcBorders>
              <w:top w:val="single" w:sz="4" w:space="0" w:color="auto"/>
            </w:tcBorders>
            <w:noWrap/>
          </w:tcPr>
          <w:p w14:paraId="0198C935" w14:textId="77777777" w:rsidR="002B04E6" w:rsidRPr="009239F4" w:rsidRDefault="002B04E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2B04E6" w:rsidRPr="009239F4" w14:paraId="18DC201A" w14:textId="77777777" w:rsidTr="00A665DB">
        <w:trPr>
          <w:trHeight w:val="20"/>
        </w:trPr>
        <w:tc>
          <w:tcPr>
            <w:tcW w:w="5490" w:type="dxa"/>
            <w:noWrap/>
          </w:tcPr>
          <w:p w14:paraId="07B9ECD5" w14:textId="19A49E7D" w:rsidR="002B04E6" w:rsidRPr="009239F4" w:rsidRDefault="000E7E89"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r w:rsidRPr="009239F4">
              <w:rPr>
                <w:rFonts w:ascii="Arial" w:eastAsia="Arial" w:hAnsi="Arial" w:cs="Arial"/>
                <w:color w:val="000000" w:themeColor="text1"/>
                <w:sz w:val="18"/>
                <w:szCs w:val="18"/>
              </w:rPr>
              <w:t>At 31 December</w:t>
            </w:r>
          </w:p>
        </w:tc>
        <w:tc>
          <w:tcPr>
            <w:tcW w:w="1980" w:type="dxa"/>
            <w:tcBorders>
              <w:bottom w:val="single" w:sz="4" w:space="0" w:color="auto"/>
            </w:tcBorders>
            <w:noWrap/>
          </w:tcPr>
          <w:p w14:paraId="1751D8E8" w14:textId="32BF555E" w:rsidR="002B04E6" w:rsidRPr="009239F4" w:rsidRDefault="007359D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21,948</w:t>
            </w:r>
          </w:p>
        </w:tc>
        <w:tc>
          <w:tcPr>
            <w:tcW w:w="1995" w:type="dxa"/>
            <w:tcBorders>
              <w:bottom w:val="single" w:sz="4" w:space="0" w:color="auto"/>
            </w:tcBorders>
            <w:noWrap/>
          </w:tcPr>
          <w:p w14:paraId="3C1F53BC" w14:textId="4AF195D4" w:rsidR="002B04E6" w:rsidRPr="009239F4" w:rsidRDefault="001C488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21,948</w:t>
            </w:r>
          </w:p>
        </w:tc>
      </w:tr>
    </w:tbl>
    <w:p w14:paraId="3F6A5B76" w14:textId="77777777" w:rsidR="002B04E6" w:rsidRPr="009239F4" w:rsidRDefault="002B04E6" w:rsidP="005215C4">
      <w:pPr>
        <w:ind w:left="540"/>
        <w:rPr>
          <w:rFonts w:ascii="Arial" w:eastAsia="Arial" w:hAnsi="Arial" w:cs="Arial"/>
          <w:color w:val="000000"/>
          <w:sz w:val="18"/>
          <w:szCs w:val="18"/>
        </w:rPr>
      </w:pPr>
    </w:p>
    <w:p w14:paraId="5BB07355" w14:textId="0BB0C416" w:rsidR="00881246" w:rsidRPr="009239F4" w:rsidRDefault="003E1531" w:rsidP="005215C4">
      <w:pPr>
        <w:ind w:left="540"/>
        <w:rPr>
          <w:rFonts w:ascii="Arial" w:eastAsia="Arial" w:hAnsi="Arial" w:cs="Arial"/>
          <w:color w:val="000000"/>
          <w:sz w:val="18"/>
          <w:szCs w:val="18"/>
        </w:rPr>
      </w:pPr>
      <w:r w:rsidRPr="009239F4">
        <w:rPr>
          <w:rFonts w:ascii="Arial" w:eastAsia="Arial" w:hAnsi="Arial" w:cs="Arial"/>
          <w:color w:val="000000"/>
          <w:sz w:val="18"/>
          <w:szCs w:val="18"/>
        </w:rPr>
        <w:t>The total charges were included in ‘cost of sales and services’ and ‘administrative expenses’ as follows:</w:t>
      </w:r>
    </w:p>
    <w:p w14:paraId="1B457566" w14:textId="77777777" w:rsidR="00881246" w:rsidRPr="009239F4" w:rsidRDefault="00881246" w:rsidP="005215C4">
      <w:pPr>
        <w:ind w:left="540"/>
        <w:rPr>
          <w:rFonts w:ascii="Arial" w:eastAsia="Arial" w:hAnsi="Arial" w:cs="Arial"/>
          <w:color w:val="000000"/>
          <w:sz w:val="18"/>
          <w:szCs w:val="18"/>
        </w:rPr>
      </w:pPr>
    </w:p>
    <w:tbl>
      <w:tblPr>
        <w:tblW w:w="9465" w:type="dxa"/>
        <w:tblLayout w:type="fixed"/>
        <w:tblCellMar>
          <w:left w:w="115" w:type="dxa"/>
          <w:right w:w="115" w:type="dxa"/>
        </w:tblCellMar>
        <w:tblLook w:val="0400" w:firstRow="0" w:lastRow="0" w:firstColumn="0" w:lastColumn="0" w:noHBand="0" w:noVBand="1"/>
      </w:tblPr>
      <w:tblGrid>
        <w:gridCol w:w="4111"/>
        <w:gridCol w:w="1338"/>
        <w:gridCol w:w="1339"/>
        <w:gridCol w:w="1338"/>
        <w:gridCol w:w="1339"/>
      </w:tblGrid>
      <w:tr w:rsidR="00881246" w:rsidRPr="009239F4" w14:paraId="6FF3EB7C" w14:textId="77777777" w:rsidTr="0035628D">
        <w:tc>
          <w:tcPr>
            <w:tcW w:w="4111" w:type="dxa"/>
            <w:noWrap/>
          </w:tcPr>
          <w:p w14:paraId="52B584A6" w14:textId="77777777" w:rsidR="00881246" w:rsidRPr="009239F4" w:rsidRDefault="00881246" w:rsidP="005215C4">
            <w:pPr>
              <w:ind w:left="427"/>
              <w:rPr>
                <w:rFonts w:ascii="Arial" w:eastAsia="Arial" w:hAnsi="Arial" w:cs="Arial"/>
                <w:b/>
                <w:color w:val="000000"/>
                <w:sz w:val="18"/>
                <w:szCs w:val="18"/>
              </w:rPr>
            </w:pPr>
          </w:p>
        </w:tc>
        <w:tc>
          <w:tcPr>
            <w:tcW w:w="2677" w:type="dxa"/>
            <w:gridSpan w:val="2"/>
            <w:tcBorders>
              <w:bottom w:val="single" w:sz="4" w:space="0" w:color="auto"/>
            </w:tcBorders>
            <w:noWrap/>
          </w:tcPr>
          <w:p w14:paraId="18AEAFCB"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009AD04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677" w:type="dxa"/>
            <w:gridSpan w:val="2"/>
            <w:tcBorders>
              <w:bottom w:val="single" w:sz="4" w:space="0" w:color="auto"/>
            </w:tcBorders>
            <w:noWrap/>
          </w:tcPr>
          <w:p w14:paraId="4E34B28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56B16EC9"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6485C4AB" w14:textId="77777777" w:rsidTr="0035628D">
        <w:trPr>
          <w:trHeight w:val="349"/>
        </w:trPr>
        <w:tc>
          <w:tcPr>
            <w:tcW w:w="4111" w:type="dxa"/>
            <w:noWrap/>
          </w:tcPr>
          <w:p w14:paraId="7B9DE569" w14:textId="77777777" w:rsidR="00993856" w:rsidRPr="009239F4" w:rsidRDefault="00993856" w:rsidP="005215C4">
            <w:pPr>
              <w:ind w:left="427"/>
              <w:rPr>
                <w:rFonts w:ascii="Arial" w:eastAsia="Arial" w:hAnsi="Arial" w:cs="Arial"/>
                <w:b/>
                <w:color w:val="000000"/>
                <w:sz w:val="18"/>
                <w:szCs w:val="18"/>
              </w:rPr>
            </w:pPr>
          </w:p>
        </w:tc>
        <w:tc>
          <w:tcPr>
            <w:tcW w:w="1338" w:type="dxa"/>
            <w:tcBorders>
              <w:top w:val="single" w:sz="4" w:space="0" w:color="auto"/>
              <w:bottom w:val="single" w:sz="4" w:space="0" w:color="auto"/>
            </w:tcBorders>
            <w:noWrap/>
            <w:vAlign w:val="bottom"/>
          </w:tcPr>
          <w:p w14:paraId="4B7505E9"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3798CB8" w14:textId="63708CA4"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9" w:type="dxa"/>
            <w:tcBorders>
              <w:top w:val="single" w:sz="4" w:space="0" w:color="auto"/>
              <w:bottom w:val="single" w:sz="4" w:space="0" w:color="auto"/>
            </w:tcBorders>
            <w:noWrap/>
            <w:vAlign w:val="bottom"/>
          </w:tcPr>
          <w:p w14:paraId="26A5A823"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12BD7DDB" w14:textId="3C300F2C"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8" w:type="dxa"/>
            <w:tcBorders>
              <w:top w:val="single" w:sz="4" w:space="0" w:color="auto"/>
              <w:bottom w:val="single" w:sz="4" w:space="0" w:color="auto"/>
            </w:tcBorders>
            <w:noWrap/>
            <w:vAlign w:val="bottom"/>
          </w:tcPr>
          <w:p w14:paraId="3FC8FBBC"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1A3AAE65" w14:textId="1C6E1F56"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39" w:type="dxa"/>
            <w:tcBorders>
              <w:top w:val="single" w:sz="4" w:space="0" w:color="auto"/>
              <w:bottom w:val="single" w:sz="4" w:space="0" w:color="auto"/>
            </w:tcBorders>
            <w:noWrap/>
            <w:vAlign w:val="bottom"/>
          </w:tcPr>
          <w:p w14:paraId="7FA9BE2B"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36854B0" w14:textId="2DF17248"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12389F18" w14:textId="77777777" w:rsidTr="0035628D">
        <w:tc>
          <w:tcPr>
            <w:tcW w:w="4111" w:type="dxa"/>
            <w:noWrap/>
            <w:vAlign w:val="bottom"/>
          </w:tcPr>
          <w:p w14:paraId="7AD6C110" w14:textId="77777777" w:rsidR="00993856" w:rsidRPr="009239F4" w:rsidRDefault="00993856" w:rsidP="005215C4">
            <w:pPr>
              <w:tabs>
                <w:tab w:val="left" w:pos="3295"/>
                <w:tab w:val="left" w:pos="9744"/>
              </w:tabs>
              <w:ind w:left="427" w:right="-108"/>
              <w:rPr>
                <w:rFonts w:ascii="Arial" w:eastAsia="Arial" w:hAnsi="Arial" w:cs="Arial"/>
                <w:b/>
                <w:color w:val="000000"/>
                <w:sz w:val="12"/>
                <w:szCs w:val="12"/>
              </w:rPr>
            </w:pPr>
          </w:p>
        </w:tc>
        <w:tc>
          <w:tcPr>
            <w:tcW w:w="1338" w:type="dxa"/>
            <w:tcBorders>
              <w:top w:val="single" w:sz="4" w:space="0" w:color="auto"/>
            </w:tcBorders>
            <w:noWrap/>
            <w:vAlign w:val="bottom"/>
          </w:tcPr>
          <w:p w14:paraId="1BB98710"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9" w:type="dxa"/>
            <w:tcBorders>
              <w:top w:val="single" w:sz="4" w:space="0" w:color="auto"/>
            </w:tcBorders>
            <w:noWrap/>
            <w:vAlign w:val="bottom"/>
          </w:tcPr>
          <w:p w14:paraId="377F3B38"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38" w:type="dxa"/>
            <w:tcBorders>
              <w:top w:val="single" w:sz="4" w:space="0" w:color="auto"/>
            </w:tcBorders>
            <w:noWrap/>
            <w:vAlign w:val="bottom"/>
          </w:tcPr>
          <w:p w14:paraId="270F94FC"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c>
          <w:tcPr>
            <w:tcW w:w="1339" w:type="dxa"/>
            <w:tcBorders>
              <w:top w:val="single" w:sz="4" w:space="0" w:color="auto"/>
            </w:tcBorders>
            <w:noWrap/>
            <w:vAlign w:val="bottom"/>
          </w:tcPr>
          <w:p w14:paraId="1BD33F85"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62276648" w14:textId="77777777" w:rsidTr="0035628D">
        <w:trPr>
          <w:trHeight w:val="20"/>
        </w:trPr>
        <w:tc>
          <w:tcPr>
            <w:tcW w:w="4111" w:type="dxa"/>
            <w:noWrap/>
          </w:tcPr>
          <w:p w14:paraId="213C2407"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bookmarkStart w:id="53" w:name="OLE_LINK14"/>
            <w:r w:rsidRPr="009239F4">
              <w:rPr>
                <w:rFonts w:ascii="Arial" w:eastAsia="Arial" w:hAnsi="Arial" w:cs="Arial"/>
                <w:color w:val="000000"/>
                <w:sz w:val="18"/>
                <w:szCs w:val="18"/>
              </w:rPr>
              <w:t>Cost of sales and services</w:t>
            </w:r>
          </w:p>
        </w:tc>
        <w:tc>
          <w:tcPr>
            <w:tcW w:w="1338" w:type="dxa"/>
            <w:noWrap/>
          </w:tcPr>
          <w:p w14:paraId="1B3EDEE3" w14:textId="1B5DA3C2" w:rsidR="00993856" w:rsidRPr="009239F4" w:rsidRDefault="00CB58A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122</w:t>
            </w:r>
            <w:r w:rsidRPr="009239F4">
              <w:rPr>
                <w:rFonts w:ascii="Arial" w:hAnsi="Arial" w:cs="Arial"/>
                <w:color w:val="000000"/>
                <w:sz w:val="18"/>
                <w:szCs w:val="18"/>
              </w:rPr>
              <w:t>,</w:t>
            </w:r>
            <w:r w:rsidRPr="009239F4">
              <w:rPr>
                <w:rFonts w:ascii="Arial" w:hAnsi="Arial" w:cs="Arial"/>
                <w:color w:val="000000"/>
                <w:sz w:val="18"/>
                <w:szCs w:val="18"/>
                <w:cs/>
              </w:rPr>
              <w:t>299</w:t>
            </w:r>
          </w:p>
        </w:tc>
        <w:tc>
          <w:tcPr>
            <w:tcW w:w="1339" w:type="dxa"/>
            <w:noWrap/>
          </w:tcPr>
          <w:p w14:paraId="55F962BC" w14:textId="17C3935D"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69,267</w:t>
            </w:r>
          </w:p>
        </w:tc>
        <w:tc>
          <w:tcPr>
            <w:tcW w:w="1338" w:type="dxa"/>
            <w:noWrap/>
          </w:tcPr>
          <w:p w14:paraId="5B4DAFF2" w14:textId="377C628E" w:rsidR="00993856" w:rsidRPr="009239F4" w:rsidRDefault="00CB58A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159</w:t>
            </w:r>
            <w:r w:rsidRPr="009239F4">
              <w:rPr>
                <w:rFonts w:ascii="Arial" w:hAnsi="Arial" w:cs="Arial"/>
                <w:color w:val="000000"/>
                <w:sz w:val="18"/>
                <w:szCs w:val="18"/>
              </w:rPr>
              <w:t>,</w:t>
            </w:r>
            <w:r w:rsidRPr="009239F4">
              <w:rPr>
                <w:rFonts w:ascii="Arial" w:hAnsi="Arial" w:cs="Arial"/>
                <w:color w:val="000000"/>
                <w:sz w:val="18"/>
                <w:szCs w:val="18"/>
                <w:cs/>
              </w:rPr>
              <w:t>74</w:t>
            </w:r>
            <w:r w:rsidRPr="009239F4">
              <w:rPr>
                <w:rFonts w:ascii="Arial" w:hAnsi="Arial" w:cs="Arial"/>
                <w:color w:val="000000"/>
                <w:sz w:val="18"/>
                <w:szCs w:val="18"/>
              </w:rPr>
              <w:t>0</w:t>
            </w:r>
          </w:p>
        </w:tc>
        <w:tc>
          <w:tcPr>
            <w:tcW w:w="1339" w:type="dxa"/>
            <w:noWrap/>
          </w:tcPr>
          <w:p w14:paraId="4E63B519" w14:textId="0642F81A"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119,675</w:t>
            </w:r>
          </w:p>
        </w:tc>
      </w:tr>
      <w:tr w:rsidR="00993856" w:rsidRPr="009239F4" w14:paraId="56B669C7" w14:textId="77777777" w:rsidTr="0035628D">
        <w:trPr>
          <w:trHeight w:val="20"/>
        </w:trPr>
        <w:tc>
          <w:tcPr>
            <w:tcW w:w="4111" w:type="dxa"/>
            <w:noWrap/>
          </w:tcPr>
          <w:p w14:paraId="1C8BCF12"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r w:rsidRPr="009239F4">
              <w:rPr>
                <w:rFonts w:ascii="Arial" w:eastAsia="Arial" w:hAnsi="Arial" w:cs="Arial"/>
                <w:color w:val="000000"/>
                <w:sz w:val="18"/>
                <w:szCs w:val="18"/>
              </w:rPr>
              <w:t>Administrative expenses</w:t>
            </w:r>
          </w:p>
        </w:tc>
        <w:tc>
          <w:tcPr>
            <w:tcW w:w="1338" w:type="dxa"/>
            <w:tcBorders>
              <w:bottom w:val="single" w:sz="4" w:space="0" w:color="auto"/>
            </w:tcBorders>
            <w:noWrap/>
          </w:tcPr>
          <w:p w14:paraId="3A93A321" w14:textId="1CD30936" w:rsidR="00993856" w:rsidRPr="009239F4" w:rsidRDefault="00CB58A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13</w:t>
            </w:r>
            <w:r w:rsidRPr="009239F4">
              <w:rPr>
                <w:rFonts w:ascii="Arial" w:hAnsi="Arial" w:cs="Arial"/>
                <w:color w:val="000000"/>
                <w:sz w:val="18"/>
                <w:szCs w:val="18"/>
              </w:rPr>
              <w:t>,</w:t>
            </w:r>
            <w:r w:rsidRPr="009239F4">
              <w:rPr>
                <w:rFonts w:ascii="Arial" w:hAnsi="Arial" w:cs="Arial"/>
                <w:color w:val="000000"/>
                <w:sz w:val="18"/>
                <w:szCs w:val="18"/>
                <w:cs/>
              </w:rPr>
              <w:t>614</w:t>
            </w:r>
          </w:p>
        </w:tc>
        <w:tc>
          <w:tcPr>
            <w:tcW w:w="1339" w:type="dxa"/>
            <w:tcBorders>
              <w:bottom w:val="single" w:sz="4" w:space="0" w:color="auto"/>
            </w:tcBorders>
            <w:noWrap/>
          </w:tcPr>
          <w:p w14:paraId="4CE60EAA" w14:textId="2116FD7F"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19,545</w:t>
            </w:r>
          </w:p>
        </w:tc>
        <w:tc>
          <w:tcPr>
            <w:tcW w:w="1338" w:type="dxa"/>
            <w:tcBorders>
              <w:bottom w:val="single" w:sz="4" w:space="0" w:color="auto"/>
            </w:tcBorders>
            <w:noWrap/>
          </w:tcPr>
          <w:p w14:paraId="30CD7C41" w14:textId="6989106C" w:rsidR="00993856" w:rsidRPr="009239F4" w:rsidRDefault="00CB58AF"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 xml:space="preserve">-   </w:t>
            </w:r>
          </w:p>
        </w:tc>
        <w:tc>
          <w:tcPr>
            <w:tcW w:w="1339" w:type="dxa"/>
            <w:tcBorders>
              <w:bottom w:val="single" w:sz="4" w:space="0" w:color="auto"/>
            </w:tcBorders>
            <w:noWrap/>
          </w:tcPr>
          <w:p w14:paraId="5624A40D" w14:textId="48F8B07A"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993856" w:rsidRPr="009239F4" w14:paraId="5FE5890C" w14:textId="77777777" w:rsidTr="0035628D">
        <w:trPr>
          <w:trHeight w:val="20"/>
        </w:trPr>
        <w:tc>
          <w:tcPr>
            <w:tcW w:w="4111" w:type="dxa"/>
            <w:noWrap/>
          </w:tcPr>
          <w:p w14:paraId="2F04D61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2"/>
                <w:szCs w:val="12"/>
              </w:rPr>
            </w:pPr>
          </w:p>
        </w:tc>
        <w:tc>
          <w:tcPr>
            <w:tcW w:w="1338" w:type="dxa"/>
            <w:tcBorders>
              <w:top w:val="single" w:sz="4" w:space="0" w:color="auto"/>
            </w:tcBorders>
            <w:noWrap/>
          </w:tcPr>
          <w:p w14:paraId="67958E7C"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tcPr>
          <w:p w14:paraId="6F88275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tcBorders>
              <w:top w:val="single" w:sz="4" w:space="0" w:color="auto"/>
            </w:tcBorders>
            <w:noWrap/>
          </w:tcPr>
          <w:p w14:paraId="555A8EA5"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tcBorders>
              <w:top w:val="single" w:sz="4" w:space="0" w:color="auto"/>
            </w:tcBorders>
            <w:noWrap/>
          </w:tcPr>
          <w:p w14:paraId="0E1F3FF6"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5683440D" w14:textId="77777777" w:rsidTr="0035628D">
        <w:trPr>
          <w:trHeight w:val="20"/>
        </w:trPr>
        <w:tc>
          <w:tcPr>
            <w:tcW w:w="4111" w:type="dxa"/>
            <w:noWrap/>
          </w:tcPr>
          <w:p w14:paraId="03C7728C"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p>
        </w:tc>
        <w:tc>
          <w:tcPr>
            <w:tcW w:w="1338" w:type="dxa"/>
            <w:tcBorders>
              <w:bottom w:val="single" w:sz="4" w:space="0" w:color="auto"/>
            </w:tcBorders>
            <w:noWrap/>
          </w:tcPr>
          <w:p w14:paraId="15820887" w14:textId="265AEA01" w:rsidR="00993856" w:rsidRPr="009239F4" w:rsidRDefault="00081093"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lang w:val="en-US"/>
              </w:rPr>
              <w:t>135</w:t>
            </w:r>
            <w:r w:rsidRPr="009239F4">
              <w:rPr>
                <w:rFonts w:ascii="Arial" w:hAnsi="Arial" w:cs="Arial"/>
                <w:color w:val="000000"/>
                <w:sz w:val="18"/>
                <w:szCs w:val="18"/>
                <w:lang w:val="en-US"/>
              </w:rPr>
              <w:t>,</w:t>
            </w:r>
            <w:r w:rsidRPr="009239F4">
              <w:rPr>
                <w:rFonts w:ascii="Arial" w:hAnsi="Arial" w:cs="Arial"/>
                <w:color w:val="000000"/>
                <w:sz w:val="18"/>
                <w:szCs w:val="18"/>
                <w:cs/>
                <w:lang w:val="en-US"/>
              </w:rPr>
              <w:t>913</w:t>
            </w:r>
          </w:p>
        </w:tc>
        <w:tc>
          <w:tcPr>
            <w:tcW w:w="1339" w:type="dxa"/>
            <w:tcBorders>
              <w:bottom w:val="single" w:sz="4" w:space="0" w:color="auto"/>
            </w:tcBorders>
            <w:noWrap/>
          </w:tcPr>
          <w:p w14:paraId="388DE834" w14:textId="657907B8"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88</w:t>
            </w:r>
            <w:r w:rsidRPr="009239F4">
              <w:rPr>
                <w:rFonts w:ascii="Arial" w:hAnsi="Arial" w:cs="Arial"/>
                <w:color w:val="000000"/>
                <w:sz w:val="18"/>
                <w:szCs w:val="18"/>
                <w:lang w:val="en-US"/>
              </w:rPr>
              <w:t>,</w:t>
            </w:r>
            <w:r w:rsidRPr="009239F4">
              <w:rPr>
                <w:rFonts w:ascii="Arial" w:hAnsi="Arial" w:cs="Arial"/>
                <w:color w:val="000000"/>
                <w:sz w:val="18"/>
                <w:szCs w:val="18"/>
              </w:rPr>
              <w:t>812</w:t>
            </w:r>
          </w:p>
        </w:tc>
        <w:tc>
          <w:tcPr>
            <w:tcW w:w="1338" w:type="dxa"/>
            <w:tcBorders>
              <w:bottom w:val="single" w:sz="4" w:space="0" w:color="auto"/>
            </w:tcBorders>
            <w:noWrap/>
          </w:tcPr>
          <w:p w14:paraId="3711DF78" w14:textId="1D5D2E13" w:rsidR="00993856" w:rsidRPr="009239F4" w:rsidRDefault="00081093"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lang w:val="en-US"/>
              </w:rPr>
              <w:t>159</w:t>
            </w:r>
            <w:r w:rsidRPr="009239F4">
              <w:rPr>
                <w:rFonts w:ascii="Arial" w:hAnsi="Arial" w:cs="Arial"/>
                <w:color w:val="000000"/>
                <w:sz w:val="18"/>
                <w:szCs w:val="18"/>
                <w:lang w:val="en-US"/>
              </w:rPr>
              <w:t>,</w:t>
            </w:r>
            <w:r w:rsidRPr="009239F4">
              <w:rPr>
                <w:rFonts w:ascii="Arial" w:hAnsi="Arial" w:cs="Arial"/>
                <w:color w:val="000000"/>
                <w:sz w:val="18"/>
                <w:szCs w:val="18"/>
                <w:cs/>
                <w:lang w:val="en-US"/>
              </w:rPr>
              <w:t>74</w:t>
            </w:r>
            <w:r w:rsidRPr="009239F4">
              <w:rPr>
                <w:rFonts w:ascii="Arial" w:hAnsi="Arial" w:cs="Arial"/>
                <w:color w:val="000000"/>
                <w:sz w:val="18"/>
                <w:szCs w:val="18"/>
                <w:lang w:val="en-US"/>
              </w:rPr>
              <w:t>0</w:t>
            </w:r>
          </w:p>
        </w:tc>
        <w:tc>
          <w:tcPr>
            <w:tcW w:w="1339" w:type="dxa"/>
            <w:tcBorders>
              <w:bottom w:val="single" w:sz="4" w:space="0" w:color="auto"/>
            </w:tcBorders>
            <w:noWrap/>
          </w:tcPr>
          <w:p w14:paraId="43B6CA7F" w14:textId="4A97B572"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119</w:t>
            </w:r>
            <w:r w:rsidRPr="009239F4">
              <w:rPr>
                <w:rFonts w:ascii="Arial" w:hAnsi="Arial" w:cs="Arial"/>
                <w:color w:val="000000"/>
                <w:sz w:val="18"/>
                <w:szCs w:val="18"/>
                <w:lang w:val="en-US"/>
              </w:rPr>
              <w:t>,</w:t>
            </w:r>
            <w:r w:rsidRPr="009239F4">
              <w:rPr>
                <w:rFonts w:ascii="Arial" w:hAnsi="Arial" w:cs="Arial"/>
                <w:color w:val="000000"/>
                <w:sz w:val="18"/>
                <w:szCs w:val="18"/>
              </w:rPr>
              <w:t>675</w:t>
            </w:r>
          </w:p>
        </w:tc>
      </w:tr>
      <w:bookmarkEnd w:id="53"/>
    </w:tbl>
    <w:p w14:paraId="04D67F5E" w14:textId="77777777" w:rsidR="00881246" w:rsidRPr="009239F4" w:rsidRDefault="00881246" w:rsidP="005215C4">
      <w:pPr>
        <w:ind w:left="540"/>
        <w:rPr>
          <w:rFonts w:ascii="Arial" w:eastAsia="Arial" w:hAnsi="Arial" w:cs="Arial"/>
          <w:bCs/>
          <w:color w:val="000000"/>
          <w:sz w:val="18"/>
          <w:szCs w:val="18"/>
        </w:rPr>
      </w:pPr>
    </w:p>
    <w:p w14:paraId="33E0E80E" w14:textId="77777777" w:rsidR="00881246" w:rsidRPr="009239F4" w:rsidRDefault="003E1531" w:rsidP="005215C4">
      <w:pPr>
        <w:ind w:left="540"/>
        <w:rPr>
          <w:rFonts w:ascii="Arial" w:eastAsia="Arial" w:hAnsi="Arial" w:cs="Arial"/>
          <w:color w:val="000000"/>
          <w:sz w:val="18"/>
          <w:szCs w:val="18"/>
        </w:rPr>
      </w:pPr>
      <w:r w:rsidRPr="009239F4">
        <w:rPr>
          <w:rFonts w:ascii="Arial" w:eastAsia="Arial" w:hAnsi="Arial" w:cs="Arial"/>
          <w:color w:val="000000"/>
          <w:sz w:val="18"/>
          <w:szCs w:val="18"/>
        </w:rPr>
        <w:t>The principal actuarial assumptions used were as follows:</w:t>
      </w:r>
    </w:p>
    <w:p w14:paraId="56332FAF" w14:textId="77777777" w:rsidR="00881246" w:rsidRPr="009239F4" w:rsidRDefault="00881246" w:rsidP="005215C4">
      <w:pPr>
        <w:ind w:left="540"/>
        <w:rPr>
          <w:rFonts w:ascii="Arial" w:eastAsia="Arial" w:hAnsi="Arial" w:cs="Arial"/>
          <w:color w:val="000000"/>
          <w:sz w:val="18"/>
          <w:szCs w:val="18"/>
        </w:rPr>
      </w:pPr>
    </w:p>
    <w:tbl>
      <w:tblPr>
        <w:tblW w:w="9711" w:type="dxa"/>
        <w:tblInd w:w="-270" w:type="dxa"/>
        <w:tblLayout w:type="fixed"/>
        <w:tblCellMar>
          <w:left w:w="115" w:type="dxa"/>
          <w:right w:w="115" w:type="dxa"/>
        </w:tblCellMar>
        <w:tblLook w:val="0000" w:firstRow="0" w:lastRow="0" w:firstColumn="0" w:lastColumn="0" w:noHBand="0" w:noVBand="0"/>
      </w:tblPr>
      <w:tblGrid>
        <w:gridCol w:w="6822"/>
        <w:gridCol w:w="1440"/>
        <w:gridCol w:w="1440"/>
        <w:gridCol w:w="9"/>
      </w:tblGrid>
      <w:tr w:rsidR="00881246" w:rsidRPr="009239F4" w14:paraId="46BE93D6" w14:textId="77777777" w:rsidTr="0035628D">
        <w:trPr>
          <w:trHeight w:val="20"/>
        </w:trPr>
        <w:tc>
          <w:tcPr>
            <w:tcW w:w="6822" w:type="dxa"/>
            <w:noWrap/>
          </w:tcPr>
          <w:p w14:paraId="04B93B2C"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p>
        </w:tc>
        <w:tc>
          <w:tcPr>
            <w:tcW w:w="2889" w:type="dxa"/>
            <w:gridSpan w:val="3"/>
            <w:tcBorders>
              <w:bottom w:val="single" w:sz="4" w:space="0" w:color="auto"/>
            </w:tcBorders>
            <w:noWrap/>
          </w:tcPr>
          <w:p w14:paraId="511FBE5B"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and separate </w:t>
            </w:r>
          </w:p>
          <w:p w14:paraId="49D68BD0"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881246" w:rsidRPr="009239F4" w14:paraId="4837461F" w14:textId="77777777" w:rsidTr="0035628D">
        <w:trPr>
          <w:gridAfter w:val="1"/>
          <w:wAfter w:w="9" w:type="dxa"/>
          <w:trHeight w:val="20"/>
        </w:trPr>
        <w:tc>
          <w:tcPr>
            <w:tcW w:w="6822" w:type="dxa"/>
            <w:noWrap/>
          </w:tcPr>
          <w:p w14:paraId="183A5A74"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p>
        </w:tc>
        <w:tc>
          <w:tcPr>
            <w:tcW w:w="1440" w:type="dxa"/>
            <w:tcBorders>
              <w:bottom w:val="single" w:sz="4" w:space="0" w:color="auto"/>
            </w:tcBorders>
            <w:noWrap/>
          </w:tcPr>
          <w:p w14:paraId="11ACC23A" w14:textId="78258570" w:rsidR="00881246" w:rsidRPr="009239F4" w:rsidRDefault="0029720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93856" w:rsidRPr="009239F4">
              <w:rPr>
                <w:rFonts w:ascii="Arial" w:eastAsia="Arial" w:hAnsi="Arial" w:cs="Arial"/>
                <w:b/>
                <w:color w:val="000000"/>
                <w:sz w:val="18"/>
                <w:szCs w:val="18"/>
              </w:rPr>
              <w:t>5</w:t>
            </w:r>
          </w:p>
          <w:p w14:paraId="2BA3D362"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w:t>
            </w:r>
          </w:p>
        </w:tc>
        <w:tc>
          <w:tcPr>
            <w:tcW w:w="1440" w:type="dxa"/>
            <w:tcBorders>
              <w:bottom w:val="single" w:sz="4" w:space="0" w:color="auto"/>
            </w:tcBorders>
            <w:noWrap/>
          </w:tcPr>
          <w:p w14:paraId="46F125CD" w14:textId="23C47819" w:rsidR="00881246" w:rsidRPr="009239F4" w:rsidRDefault="0029720E" w:rsidP="005215C4">
            <w:pP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w:t>
            </w:r>
            <w:r w:rsidR="00993856" w:rsidRPr="009239F4">
              <w:rPr>
                <w:rFonts w:ascii="Arial" w:eastAsia="Arial" w:hAnsi="Arial" w:cs="Arial"/>
                <w:b/>
                <w:color w:val="000000"/>
                <w:sz w:val="18"/>
                <w:szCs w:val="18"/>
              </w:rPr>
              <w:t>4</w:t>
            </w:r>
          </w:p>
          <w:p w14:paraId="2C440317" w14:textId="77777777" w:rsidR="00881246" w:rsidRPr="009239F4" w:rsidRDefault="003E1531" w:rsidP="005215C4">
            <w:pP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w:t>
            </w:r>
          </w:p>
        </w:tc>
      </w:tr>
      <w:tr w:rsidR="00881246" w:rsidRPr="009239F4" w14:paraId="01EEFD5A" w14:textId="77777777" w:rsidTr="0035628D">
        <w:trPr>
          <w:gridAfter w:val="1"/>
          <w:wAfter w:w="9" w:type="dxa"/>
          <w:trHeight w:val="72"/>
        </w:trPr>
        <w:tc>
          <w:tcPr>
            <w:tcW w:w="6822" w:type="dxa"/>
            <w:noWrap/>
          </w:tcPr>
          <w:p w14:paraId="0B89F905"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2"/>
                <w:szCs w:val="12"/>
              </w:rPr>
            </w:pPr>
          </w:p>
        </w:tc>
        <w:tc>
          <w:tcPr>
            <w:tcW w:w="1440" w:type="dxa"/>
            <w:tcBorders>
              <w:top w:val="single" w:sz="4" w:space="0" w:color="auto"/>
            </w:tcBorders>
            <w:noWrap/>
          </w:tcPr>
          <w:p w14:paraId="4722DB8E"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tcBorders>
              <w:top w:val="single" w:sz="4" w:space="0" w:color="auto"/>
            </w:tcBorders>
            <w:noWrap/>
          </w:tcPr>
          <w:p w14:paraId="1F4DACE8" w14:textId="77777777" w:rsidR="00881246" w:rsidRPr="009239F4" w:rsidRDefault="00881246" w:rsidP="005215C4">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93856" w:rsidRPr="009239F4" w14:paraId="359A859C" w14:textId="77777777" w:rsidTr="0035628D">
        <w:trPr>
          <w:gridAfter w:val="1"/>
          <w:wAfter w:w="9" w:type="dxa"/>
          <w:trHeight w:val="72"/>
        </w:trPr>
        <w:tc>
          <w:tcPr>
            <w:tcW w:w="6822" w:type="dxa"/>
            <w:noWrap/>
          </w:tcPr>
          <w:p w14:paraId="487A1A9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r w:rsidRPr="009239F4">
              <w:rPr>
                <w:rFonts w:ascii="Arial" w:eastAsia="Arial" w:hAnsi="Arial" w:cs="Arial"/>
                <w:color w:val="000000"/>
                <w:sz w:val="18"/>
                <w:szCs w:val="18"/>
              </w:rPr>
              <w:t>Discount rate</w:t>
            </w:r>
          </w:p>
        </w:tc>
        <w:tc>
          <w:tcPr>
            <w:tcW w:w="1440" w:type="dxa"/>
            <w:noWrap/>
          </w:tcPr>
          <w:p w14:paraId="0F5B1C34" w14:textId="7D3FC4DA" w:rsidR="00993856" w:rsidRPr="009239F4" w:rsidRDefault="00FF4DC5" w:rsidP="005215C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 xml:space="preserve">1.3 - 2.7   </w:t>
            </w:r>
          </w:p>
        </w:tc>
        <w:tc>
          <w:tcPr>
            <w:tcW w:w="1440" w:type="dxa"/>
            <w:noWrap/>
          </w:tcPr>
          <w:p w14:paraId="3555BF59" w14:textId="7E84342B" w:rsidR="00993856" w:rsidRPr="009239F4" w:rsidRDefault="00993856" w:rsidP="005215C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2.0 - 3.7</w:t>
            </w:r>
          </w:p>
        </w:tc>
      </w:tr>
      <w:tr w:rsidR="00993856" w:rsidRPr="009239F4" w14:paraId="0084E3D6" w14:textId="77777777" w:rsidTr="0035628D">
        <w:trPr>
          <w:gridAfter w:val="1"/>
          <w:wAfter w:w="9" w:type="dxa"/>
          <w:trHeight w:val="20"/>
        </w:trPr>
        <w:tc>
          <w:tcPr>
            <w:tcW w:w="6822" w:type="dxa"/>
            <w:noWrap/>
          </w:tcPr>
          <w:p w14:paraId="0404881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r w:rsidRPr="009239F4">
              <w:rPr>
                <w:rFonts w:ascii="Arial" w:eastAsia="Arial" w:hAnsi="Arial" w:cs="Arial"/>
                <w:color w:val="000000" w:themeColor="text1"/>
                <w:sz w:val="18"/>
                <w:szCs w:val="18"/>
              </w:rPr>
              <w:t>Salary increase rate</w:t>
            </w:r>
          </w:p>
        </w:tc>
        <w:tc>
          <w:tcPr>
            <w:tcW w:w="1440" w:type="dxa"/>
            <w:noWrap/>
          </w:tcPr>
          <w:p w14:paraId="3CE4B836" w14:textId="126FC83F" w:rsidR="00993856" w:rsidRPr="009239F4" w:rsidRDefault="00FF4DC5" w:rsidP="005215C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4.5 - 7.0</w:t>
            </w:r>
          </w:p>
        </w:tc>
        <w:tc>
          <w:tcPr>
            <w:tcW w:w="1440" w:type="dxa"/>
            <w:noWrap/>
          </w:tcPr>
          <w:p w14:paraId="2D7BC6C3" w14:textId="0FB4D718" w:rsidR="00993856" w:rsidRPr="009239F4" w:rsidRDefault="00993856" w:rsidP="005215C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4.0 - 8.0</w:t>
            </w:r>
          </w:p>
        </w:tc>
      </w:tr>
      <w:tr w:rsidR="00993856" w:rsidRPr="009239F4" w14:paraId="56C507F1" w14:textId="77777777" w:rsidTr="0035628D">
        <w:trPr>
          <w:gridAfter w:val="1"/>
          <w:wAfter w:w="9" w:type="dxa"/>
          <w:trHeight w:val="20"/>
        </w:trPr>
        <w:tc>
          <w:tcPr>
            <w:tcW w:w="6822" w:type="dxa"/>
            <w:noWrap/>
          </w:tcPr>
          <w:p w14:paraId="052536A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r w:rsidRPr="009239F4">
              <w:rPr>
                <w:rFonts w:ascii="Arial" w:eastAsia="Arial" w:hAnsi="Arial" w:cs="Arial"/>
                <w:color w:val="000000"/>
                <w:sz w:val="18"/>
                <w:szCs w:val="18"/>
              </w:rPr>
              <w:t>Turnover rate</w:t>
            </w:r>
          </w:p>
        </w:tc>
        <w:tc>
          <w:tcPr>
            <w:tcW w:w="1440" w:type="dxa"/>
            <w:noWrap/>
          </w:tcPr>
          <w:p w14:paraId="7FAF4B95" w14:textId="6561E5D6" w:rsidR="00993856" w:rsidRPr="009239F4" w:rsidRDefault="00FF4DC5" w:rsidP="005215C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cs/>
              </w:rPr>
              <w:t>0.0 - 7.0</w:t>
            </w:r>
          </w:p>
        </w:tc>
        <w:tc>
          <w:tcPr>
            <w:tcW w:w="1440" w:type="dxa"/>
            <w:noWrap/>
          </w:tcPr>
          <w:p w14:paraId="02F39C6F" w14:textId="1B6761B1" w:rsidR="00993856" w:rsidRPr="009239F4" w:rsidRDefault="00993856" w:rsidP="005215C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hAnsi="Arial" w:cs="Arial"/>
                <w:color w:val="000000"/>
                <w:sz w:val="18"/>
                <w:szCs w:val="18"/>
              </w:rPr>
              <w:t>0.0 - 7.0</w:t>
            </w:r>
          </w:p>
        </w:tc>
      </w:tr>
    </w:tbl>
    <w:p w14:paraId="5FCE9C8A" w14:textId="15145CC3" w:rsidR="002C6926" w:rsidRPr="009239F4" w:rsidRDefault="002C6926" w:rsidP="005215C4">
      <w:pPr>
        <w:tabs>
          <w:tab w:val="center" w:pos="4536"/>
        </w:tabs>
        <w:ind w:left="540"/>
        <w:rPr>
          <w:rFonts w:ascii="Arial" w:eastAsia="Arial" w:hAnsi="Arial" w:cs="Arial"/>
          <w:color w:val="000000"/>
          <w:sz w:val="18"/>
          <w:szCs w:val="18"/>
          <w:cs/>
        </w:rPr>
      </w:pPr>
    </w:p>
    <w:p w14:paraId="49375578" w14:textId="77777777" w:rsidR="002C6926" w:rsidRPr="009239F4" w:rsidRDefault="002C6926" w:rsidP="005215C4">
      <w:pPr>
        <w:rPr>
          <w:rFonts w:ascii="Arial" w:eastAsia="Arial" w:hAnsi="Arial" w:cs="Arial"/>
          <w:color w:val="000000"/>
          <w:sz w:val="18"/>
          <w:szCs w:val="18"/>
          <w:cs/>
        </w:rPr>
      </w:pPr>
      <w:r w:rsidRPr="009239F4">
        <w:rPr>
          <w:rFonts w:ascii="Arial" w:eastAsia="Arial" w:hAnsi="Arial" w:cs="Arial"/>
          <w:color w:val="000000"/>
          <w:sz w:val="18"/>
          <w:szCs w:val="18"/>
          <w:cs/>
        </w:rPr>
        <w:br w:type="page"/>
      </w:r>
    </w:p>
    <w:p w14:paraId="1B499588" w14:textId="77777777" w:rsidR="00881246" w:rsidRPr="009239F4" w:rsidRDefault="003E1531" w:rsidP="005215C4">
      <w:pPr>
        <w:tabs>
          <w:tab w:val="center" w:pos="4536"/>
        </w:tabs>
        <w:ind w:left="540"/>
        <w:rPr>
          <w:rFonts w:ascii="Arial" w:eastAsia="Arial" w:hAnsi="Arial" w:cs="Arial"/>
          <w:color w:val="000000"/>
          <w:sz w:val="18"/>
          <w:szCs w:val="18"/>
        </w:rPr>
      </w:pPr>
      <w:r w:rsidRPr="009239F4">
        <w:rPr>
          <w:rFonts w:ascii="Arial" w:eastAsia="Arial" w:hAnsi="Arial" w:cs="Arial"/>
          <w:color w:val="000000"/>
          <w:sz w:val="18"/>
          <w:szCs w:val="18"/>
        </w:rPr>
        <w:lastRenderedPageBreak/>
        <w:t>Sensitivity analysis for each significant actuarial assumptions used to estimate retirement benefits is as follows:</w:t>
      </w:r>
    </w:p>
    <w:p w14:paraId="70FA3AC0" w14:textId="77777777" w:rsidR="00881246" w:rsidRPr="009239F4" w:rsidRDefault="00881246" w:rsidP="005215C4">
      <w:pPr>
        <w:tabs>
          <w:tab w:val="center" w:pos="4536"/>
        </w:tabs>
        <w:ind w:left="540"/>
        <w:rPr>
          <w:rFonts w:ascii="Arial" w:eastAsia="Arial" w:hAnsi="Arial" w:cs="Arial"/>
          <w:color w:val="000000"/>
          <w:sz w:val="18"/>
          <w:szCs w:val="18"/>
        </w:rPr>
      </w:pPr>
    </w:p>
    <w:tbl>
      <w:tblPr>
        <w:tblW w:w="9693" w:type="dxa"/>
        <w:tblInd w:w="-252" w:type="dxa"/>
        <w:tblLayout w:type="fixed"/>
        <w:tblCellMar>
          <w:left w:w="115" w:type="dxa"/>
          <w:right w:w="115" w:type="dxa"/>
        </w:tblCellMar>
        <w:tblLook w:val="0000" w:firstRow="0" w:lastRow="0" w:firstColumn="0" w:lastColumn="0" w:noHBand="0" w:noVBand="0"/>
      </w:tblPr>
      <w:tblGrid>
        <w:gridCol w:w="4023"/>
        <w:gridCol w:w="1872"/>
        <w:gridCol w:w="1814"/>
        <w:gridCol w:w="1984"/>
      </w:tblGrid>
      <w:tr w:rsidR="00881246" w:rsidRPr="009239F4" w14:paraId="02A55316" w14:textId="77777777" w:rsidTr="0035628D">
        <w:tc>
          <w:tcPr>
            <w:tcW w:w="4023" w:type="dxa"/>
            <w:noWrap/>
            <w:vAlign w:val="bottom"/>
          </w:tcPr>
          <w:p w14:paraId="4AACC85E"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tcBorders>
              <w:bottom w:val="single" w:sz="4" w:space="0" w:color="auto"/>
            </w:tcBorders>
            <w:noWrap/>
            <w:vAlign w:val="bottom"/>
          </w:tcPr>
          <w:p w14:paraId="5CD21610" w14:textId="360B8CCA"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and separate financial statements</w:t>
            </w:r>
          </w:p>
        </w:tc>
      </w:tr>
      <w:tr w:rsidR="00881246" w:rsidRPr="009239F4" w14:paraId="4F7898DB" w14:textId="77777777" w:rsidTr="0035628D">
        <w:tc>
          <w:tcPr>
            <w:tcW w:w="4023" w:type="dxa"/>
            <w:noWrap/>
            <w:vAlign w:val="bottom"/>
          </w:tcPr>
          <w:p w14:paraId="1B711C5B"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tcBorders>
              <w:top w:val="single" w:sz="4" w:space="0" w:color="auto"/>
              <w:bottom w:val="single" w:sz="4" w:space="0" w:color="auto"/>
            </w:tcBorders>
            <w:noWrap/>
            <w:vAlign w:val="bottom"/>
          </w:tcPr>
          <w:p w14:paraId="5D598CBA" w14:textId="079267C1" w:rsidR="00881246" w:rsidRPr="009239F4" w:rsidRDefault="0029720E"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202</w:t>
            </w:r>
            <w:r w:rsidR="00993856" w:rsidRPr="009239F4">
              <w:rPr>
                <w:rFonts w:ascii="Arial" w:eastAsia="Arial" w:hAnsi="Arial" w:cs="Arial"/>
                <w:b/>
                <w:color w:val="000000"/>
                <w:sz w:val="18"/>
                <w:szCs w:val="18"/>
              </w:rPr>
              <w:t>5</w:t>
            </w:r>
          </w:p>
        </w:tc>
      </w:tr>
      <w:tr w:rsidR="00881246" w:rsidRPr="009239F4" w14:paraId="367568E9" w14:textId="77777777" w:rsidTr="0035628D">
        <w:tc>
          <w:tcPr>
            <w:tcW w:w="4023" w:type="dxa"/>
            <w:noWrap/>
            <w:vAlign w:val="bottom"/>
          </w:tcPr>
          <w:p w14:paraId="608CE8DE"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val="restart"/>
            <w:tcBorders>
              <w:top w:val="single" w:sz="4" w:space="0" w:color="auto"/>
            </w:tcBorders>
            <w:noWrap/>
            <w:vAlign w:val="bottom"/>
          </w:tcPr>
          <w:p w14:paraId="18CE684A"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p>
          <w:p w14:paraId="418397FA"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Change in assumption</w:t>
            </w:r>
          </w:p>
        </w:tc>
        <w:tc>
          <w:tcPr>
            <w:tcW w:w="3798" w:type="dxa"/>
            <w:gridSpan w:val="2"/>
            <w:tcBorders>
              <w:top w:val="single" w:sz="4" w:space="0" w:color="auto"/>
              <w:bottom w:val="single" w:sz="4" w:space="0" w:color="auto"/>
            </w:tcBorders>
            <w:noWrap/>
            <w:vAlign w:val="bottom"/>
          </w:tcPr>
          <w:p w14:paraId="706A3B64"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on defined benefit obligations</w:t>
            </w:r>
          </w:p>
        </w:tc>
      </w:tr>
      <w:tr w:rsidR="00881246" w:rsidRPr="009239F4" w14:paraId="3B7D3C30" w14:textId="77777777" w:rsidTr="0035628D">
        <w:trPr>
          <w:trHeight w:val="198"/>
        </w:trPr>
        <w:tc>
          <w:tcPr>
            <w:tcW w:w="4023" w:type="dxa"/>
            <w:noWrap/>
            <w:vAlign w:val="bottom"/>
          </w:tcPr>
          <w:p w14:paraId="5146769B"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tcBorders>
              <w:top w:val="single" w:sz="4" w:space="0" w:color="auto"/>
              <w:bottom w:val="single" w:sz="4" w:space="0" w:color="auto"/>
            </w:tcBorders>
            <w:noWrap/>
            <w:vAlign w:val="bottom"/>
          </w:tcPr>
          <w:p w14:paraId="1740E87C" w14:textId="77777777" w:rsidR="00881246" w:rsidRPr="009239F4" w:rsidRDefault="00881246" w:rsidP="005215C4">
            <w:pPr>
              <w:widowControl w:val="0"/>
              <w:spacing w:line="276" w:lineRule="auto"/>
              <w:rPr>
                <w:rFonts w:ascii="Arial" w:eastAsia="Arial" w:hAnsi="Arial" w:cs="Arial"/>
                <w:color w:val="000000"/>
                <w:sz w:val="18"/>
                <w:szCs w:val="18"/>
              </w:rPr>
            </w:pPr>
          </w:p>
        </w:tc>
        <w:tc>
          <w:tcPr>
            <w:tcW w:w="1814" w:type="dxa"/>
            <w:tcBorders>
              <w:top w:val="single" w:sz="4" w:space="0" w:color="auto"/>
              <w:bottom w:val="single" w:sz="4" w:space="0" w:color="auto"/>
            </w:tcBorders>
            <w:noWrap/>
            <w:vAlign w:val="bottom"/>
          </w:tcPr>
          <w:p w14:paraId="30239E29"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Increase in assumption</w:t>
            </w:r>
          </w:p>
        </w:tc>
        <w:tc>
          <w:tcPr>
            <w:tcW w:w="1984" w:type="dxa"/>
            <w:tcBorders>
              <w:top w:val="single" w:sz="4" w:space="0" w:color="auto"/>
              <w:bottom w:val="single" w:sz="4" w:space="0" w:color="auto"/>
            </w:tcBorders>
            <w:noWrap/>
            <w:vAlign w:val="bottom"/>
          </w:tcPr>
          <w:p w14:paraId="61775ED0"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Decrease in assumption</w:t>
            </w:r>
          </w:p>
        </w:tc>
      </w:tr>
      <w:tr w:rsidR="00881246" w:rsidRPr="009239F4" w14:paraId="5C995267" w14:textId="77777777" w:rsidTr="0035628D">
        <w:tc>
          <w:tcPr>
            <w:tcW w:w="4023" w:type="dxa"/>
            <w:noWrap/>
            <w:vAlign w:val="bottom"/>
          </w:tcPr>
          <w:p w14:paraId="4E7AC31F"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2"/>
                <w:szCs w:val="12"/>
              </w:rPr>
            </w:pPr>
          </w:p>
        </w:tc>
        <w:tc>
          <w:tcPr>
            <w:tcW w:w="1872" w:type="dxa"/>
            <w:tcBorders>
              <w:top w:val="single" w:sz="4" w:space="0" w:color="auto"/>
            </w:tcBorders>
            <w:noWrap/>
            <w:vAlign w:val="bottom"/>
          </w:tcPr>
          <w:p w14:paraId="569C5341"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814" w:type="dxa"/>
            <w:tcBorders>
              <w:top w:val="single" w:sz="4" w:space="0" w:color="auto"/>
            </w:tcBorders>
            <w:noWrap/>
            <w:vAlign w:val="bottom"/>
          </w:tcPr>
          <w:p w14:paraId="4632BA08"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984" w:type="dxa"/>
            <w:tcBorders>
              <w:top w:val="single" w:sz="4" w:space="0" w:color="auto"/>
            </w:tcBorders>
            <w:noWrap/>
            <w:vAlign w:val="bottom"/>
          </w:tcPr>
          <w:p w14:paraId="2317A172"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r>
      <w:tr w:rsidR="00A51419" w:rsidRPr="009239F4" w14:paraId="47FA8AAC" w14:textId="77777777" w:rsidTr="0035628D">
        <w:tc>
          <w:tcPr>
            <w:tcW w:w="4023" w:type="dxa"/>
            <w:noWrap/>
            <w:vAlign w:val="bottom"/>
          </w:tcPr>
          <w:p w14:paraId="00FB17E8" w14:textId="77777777" w:rsidR="00A51419" w:rsidRPr="009239F4" w:rsidRDefault="00A51419" w:rsidP="005215C4">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9239F4">
              <w:rPr>
                <w:rFonts w:ascii="Arial" w:eastAsia="Arial" w:hAnsi="Arial" w:cs="Arial"/>
                <w:color w:val="000000"/>
                <w:sz w:val="18"/>
                <w:szCs w:val="18"/>
              </w:rPr>
              <w:t>Discount rate</w:t>
            </w:r>
          </w:p>
        </w:tc>
        <w:tc>
          <w:tcPr>
            <w:tcW w:w="1872" w:type="dxa"/>
            <w:noWrap/>
            <w:vAlign w:val="bottom"/>
          </w:tcPr>
          <w:p w14:paraId="3BD0D4A1" w14:textId="2A004EF9"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w:t>
            </w:r>
          </w:p>
        </w:tc>
        <w:tc>
          <w:tcPr>
            <w:tcW w:w="1814" w:type="dxa"/>
            <w:noWrap/>
            <w:vAlign w:val="bottom"/>
          </w:tcPr>
          <w:p w14:paraId="557A0AEA" w14:textId="68E28278"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Decrease by 10%</w:t>
            </w:r>
          </w:p>
        </w:tc>
        <w:tc>
          <w:tcPr>
            <w:tcW w:w="1984" w:type="dxa"/>
            <w:noWrap/>
            <w:vAlign w:val="bottom"/>
          </w:tcPr>
          <w:p w14:paraId="4601A3ED" w14:textId="54B41188"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Increase by 12%</w:t>
            </w:r>
          </w:p>
        </w:tc>
      </w:tr>
      <w:tr w:rsidR="00A51419" w:rsidRPr="009239F4" w14:paraId="721E4902" w14:textId="77777777" w:rsidTr="0035628D">
        <w:tc>
          <w:tcPr>
            <w:tcW w:w="4023" w:type="dxa"/>
            <w:noWrap/>
            <w:vAlign w:val="bottom"/>
          </w:tcPr>
          <w:p w14:paraId="71A6BE93" w14:textId="77777777" w:rsidR="00A51419" w:rsidRPr="009239F4" w:rsidRDefault="00A51419" w:rsidP="005215C4">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9239F4">
              <w:rPr>
                <w:rFonts w:ascii="Arial" w:eastAsia="Arial" w:hAnsi="Arial" w:cs="Arial"/>
                <w:color w:val="000000" w:themeColor="text1"/>
                <w:sz w:val="18"/>
                <w:szCs w:val="18"/>
              </w:rPr>
              <w:t>Salary increase rate</w:t>
            </w:r>
          </w:p>
        </w:tc>
        <w:tc>
          <w:tcPr>
            <w:tcW w:w="1872" w:type="dxa"/>
            <w:noWrap/>
            <w:vAlign w:val="bottom"/>
          </w:tcPr>
          <w:p w14:paraId="24EA024B" w14:textId="1B116361"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w:t>
            </w:r>
          </w:p>
        </w:tc>
        <w:tc>
          <w:tcPr>
            <w:tcW w:w="1814" w:type="dxa"/>
            <w:noWrap/>
            <w:vAlign w:val="bottom"/>
          </w:tcPr>
          <w:p w14:paraId="4066B882" w14:textId="051E32F8"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Increase by 12%</w:t>
            </w:r>
          </w:p>
        </w:tc>
        <w:tc>
          <w:tcPr>
            <w:tcW w:w="1984" w:type="dxa"/>
            <w:noWrap/>
            <w:vAlign w:val="bottom"/>
          </w:tcPr>
          <w:p w14:paraId="3FC13515" w14:textId="72960671"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Decrease by 10%</w:t>
            </w:r>
          </w:p>
        </w:tc>
      </w:tr>
      <w:tr w:rsidR="00A51419" w:rsidRPr="009239F4" w14:paraId="41CF8F82" w14:textId="77777777" w:rsidTr="0035628D">
        <w:tc>
          <w:tcPr>
            <w:tcW w:w="4023" w:type="dxa"/>
            <w:noWrap/>
            <w:vAlign w:val="bottom"/>
          </w:tcPr>
          <w:p w14:paraId="0EE3BE87" w14:textId="77777777" w:rsidR="00A51419" w:rsidRPr="009239F4" w:rsidRDefault="00A51419" w:rsidP="005215C4">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9239F4">
              <w:rPr>
                <w:rFonts w:ascii="Arial" w:eastAsia="Arial" w:hAnsi="Arial" w:cs="Arial"/>
                <w:color w:val="000000"/>
                <w:sz w:val="18"/>
                <w:szCs w:val="18"/>
              </w:rPr>
              <w:t>Turnover rate</w:t>
            </w:r>
          </w:p>
        </w:tc>
        <w:tc>
          <w:tcPr>
            <w:tcW w:w="1872" w:type="dxa"/>
            <w:noWrap/>
            <w:vAlign w:val="bottom"/>
          </w:tcPr>
          <w:p w14:paraId="5210EAA1" w14:textId="00821FA8"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20%</w:t>
            </w:r>
          </w:p>
        </w:tc>
        <w:tc>
          <w:tcPr>
            <w:tcW w:w="1814" w:type="dxa"/>
            <w:noWrap/>
            <w:vAlign w:val="bottom"/>
          </w:tcPr>
          <w:p w14:paraId="6E05F50F" w14:textId="1B051439"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Decrease by 5%</w:t>
            </w:r>
          </w:p>
        </w:tc>
        <w:tc>
          <w:tcPr>
            <w:tcW w:w="1984" w:type="dxa"/>
            <w:noWrap/>
            <w:vAlign w:val="bottom"/>
          </w:tcPr>
          <w:p w14:paraId="759720BB" w14:textId="2CE59E49" w:rsidR="00A51419" w:rsidRPr="009239F4" w:rsidRDefault="00FF4DC5"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Increase by 5%</w:t>
            </w:r>
          </w:p>
        </w:tc>
      </w:tr>
    </w:tbl>
    <w:p w14:paraId="0FBAA67B" w14:textId="6B381F31" w:rsidR="00881246" w:rsidRPr="009239F4" w:rsidRDefault="00881246" w:rsidP="005215C4">
      <w:pPr>
        <w:jc w:val="both"/>
        <w:rPr>
          <w:rFonts w:ascii="Arial" w:eastAsia="Arial" w:hAnsi="Arial" w:cs="Arial"/>
          <w:color w:val="000000"/>
          <w:sz w:val="18"/>
          <w:szCs w:val="18"/>
        </w:rPr>
      </w:pPr>
    </w:p>
    <w:tbl>
      <w:tblPr>
        <w:tblW w:w="9693" w:type="dxa"/>
        <w:tblInd w:w="-252" w:type="dxa"/>
        <w:tblLayout w:type="fixed"/>
        <w:tblCellMar>
          <w:left w:w="115" w:type="dxa"/>
          <w:right w:w="115" w:type="dxa"/>
        </w:tblCellMar>
        <w:tblLook w:val="0000" w:firstRow="0" w:lastRow="0" w:firstColumn="0" w:lastColumn="0" w:noHBand="0" w:noVBand="0"/>
      </w:tblPr>
      <w:tblGrid>
        <w:gridCol w:w="4023"/>
        <w:gridCol w:w="1872"/>
        <w:gridCol w:w="1814"/>
        <w:gridCol w:w="1984"/>
      </w:tblGrid>
      <w:tr w:rsidR="00993856" w:rsidRPr="009239F4" w14:paraId="4E5A4347" w14:textId="77777777" w:rsidTr="0035628D">
        <w:tc>
          <w:tcPr>
            <w:tcW w:w="4023" w:type="dxa"/>
            <w:noWrap/>
            <w:vAlign w:val="bottom"/>
          </w:tcPr>
          <w:p w14:paraId="54CF6B12"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tcBorders>
              <w:bottom w:val="single" w:sz="4" w:space="0" w:color="auto"/>
            </w:tcBorders>
            <w:noWrap/>
            <w:vAlign w:val="bottom"/>
          </w:tcPr>
          <w:p w14:paraId="344B787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and separate financial statements</w:t>
            </w:r>
          </w:p>
        </w:tc>
      </w:tr>
      <w:tr w:rsidR="00993856" w:rsidRPr="009239F4" w14:paraId="66AE3989" w14:textId="77777777" w:rsidTr="0035628D">
        <w:tc>
          <w:tcPr>
            <w:tcW w:w="4023" w:type="dxa"/>
            <w:noWrap/>
            <w:vAlign w:val="bottom"/>
          </w:tcPr>
          <w:p w14:paraId="77D3DBE6"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tcBorders>
              <w:top w:val="single" w:sz="4" w:space="0" w:color="auto"/>
              <w:bottom w:val="single" w:sz="4" w:space="0" w:color="auto"/>
            </w:tcBorders>
            <w:noWrap/>
            <w:vAlign w:val="bottom"/>
          </w:tcPr>
          <w:p w14:paraId="15A7EFF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993856" w:rsidRPr="009239F4" w14:paraId="09456539" w14:textId="77777777" w:rsidTr="0035628D">
        <w:tc>
          <w:tcPr>
            <w:tcW w:w="4023" w:type="dxa"/>
            <w:noWrap/>
            <w:vAlign w:val="bottom"/>
          </w:tcPr>
          <w:p w14:paraId="44E2364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val="restart"/>
            <w:tcBorders>
              <w:top w:val="single" w:sz="4" w:space="0" w:color="auto"/>
            </w:tcBorders>
            <w:noWrap/>
            <w:vAlign w:val="bottom"/>
          </w:tcPr>
          <w:p w14:paraId="354A19A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p>
          <w:p w14:paraId="76C6711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Change in assumption</w:t>
            </w:r>
          </w:p>
        </w:tc>
        <w:tc>
          <w:tcPr>
            <w:tcW w:w="3798" w:type="dxa"/>
            <w:gridSpan w:val="2"/>
            <w:tcBorders>
              <w:top w:val="single" w:sz="4" w:space="0" w:color="auto"/>
            </w:tcBorders>
            <w:noWrap/>
            <w:vAlign w:val="bottom"/>
          </w:tcPr>
          <w:p w14:paraId="35EE126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Impact on defined benefit obligations</w:t>
            </w:r>
          </w:p>
        </w:tc>
      </w:tr>
      <w:tr w:rsidR="00993856" w:rsidRPr="009239F4" w14:paraId="40391EDA" w14:textId="77777777" w:rsidTr="0035628D">
        <w:trPr>
          <w:trHeight w:val="198"/>
        </w:trPr>
        <w:tc>
          <w:tcPr>
            <w:tcW w:w="4023" w:type="dxa"/>
            <w:noWrap/>
            <w:vAlign w:val="bottom"/>
          </w:tcPr>
          <w:p w14:paraId="4648E0B9"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tcBorders>
              <w:bottom w:val="single" w:sz="4" w:space="0" w:color="auto"/>
            </w:tcBorders>
            <w:noWrap/>
            <w:vAlign w:val="bottom"/>
          </w:tcPr>
          <w:p w14:paraId="74E1E8B4" w14:textId="77777777" w:rsidR="00993856" w:rsidRPr="009239F4" w:rsidRDefault="00993856" w:rsidP="005215C4">
            <w:pPr>
              <w:widowControl w:val="0"/>
              <w:spacing w:line="276" w:lineRule="auto"/>
              <w:rPr>
                <w:rFonts w:ascii="Arial" w:eastAsia="Arial" w:hAnsi="Arial" w:cs="Arial"/>
                <w:color w:val="000000"/>
                <w:sz w:val="18"/>
                <w:szCs w:val="18"/>
              </w:rPr>
            </w:pPr>
          </w:p>
        </w:tc>
        <w:tc>
          <w:tcPr>
            <w:tcW w:w="1814" w:type="dxa"/>
            <w:tcBorders>
              <w:bottom w:val="single" w:sz="4" w:space="0" w:color="auto"/>
            </w:tcBorders>
            <w:noWrap/>
            <w:vAlign w:val="bottom"/>
          </w:tcPr>
          <w:p w14:paraId="19A936E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Increase in assumption</w:t>
            </w:r>
          </w:p>
        </w:tc>
        <w:tc>
          <w:tcPr>
            <w:tcW w:w="1984" w:type="dxa"/>
            <w:tcBorders>
              <w:bottom w:val="single" w:sz="4" w:space="0" w:color="auto"/>
            </w:tcBorders>
            <w:noWrap/>
            <w:vAlign w:val="bottom"/>
          </w:tcPr>
          <w:p w14:paraId="0BAB2863"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Decrease in assumption</w:t>
            </w:r>
          </w:p>
        </w:tc>
      </w:tr>
      <w:tr w:rsidR="00993856" w:rsidRPr="009239F4" w14:paraId="664EDEDE" w14:textId="77777777" w:rsidTr="0035628D">
        <w:tc>
          <w:tcPr>
            <w:tcW w:w="4023" w:type="dxa"/>
            <w:noWrap/>
            <w:vAlign w:val="bottom"/>
          </w:tcPr>
          <w:p w14:paraId="6A617692"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2"/>
                <w:szCs w:val="12"/>
              </w:rPr>
            </w:pPr>
          </w:p>
        </w:tc>
        <w:tc>
          <w:tcPr>
            <w:tcW w:w="1872" w:type="dxa"/>
            <w:tcBorders>
              <w:top w:val="single" w:sz="4" w:space="0" w:color="auto"/>
            </w:tcBorders>
            <w:noWrap/>
            <w:vAlign w:val="bottom"/>
          </w:tcPr>
          <w:p w14:paraId="380EB607"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814" w:type="dxa"/>
            <w:tcBorders>
              <w:top w:val="single" w:sz="4" w:space="0" w:color="auto"/>
            </w:tcBorders>
            <w:noWrap/>
            <w:vAlign w:val="bottom"/>
          </w:tcPr>
          <w:p w14:paraId="2769EF1B"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984" w:type="dxa"/>
            <w:tcBorders>
              <w:top w:val="single" w:sz="4" w:space="0" w:color="auto"/>
            </w:tcBorders>
            <w:noWrap/>
            <w:vAlign w:val="bottom"/>
          </w:tcPr>
          <w:p w14:paraId="26069A0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r>
      <w:tr w:rsidR="00993856" w:rsidRPr="009239F4" w14:paraId="58DF5B2C" w14:textId="77777777" w:rsidTr="0035628D">
        <w:tc>
          <w:tcPr>
            <w:tcW w:w="4023" w:type="dxa"/>
            <w:noWrap/>
            <w:vAlign w:val="bottom"/>
          </w:tcPr>
          <w:p w14:paraId="7AC8E7ED"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9239F4">
              <w:rPr>
                <w:rFonts w:ascii="Arial" w:eastAsia="Arial" w:hAnsi="Arial" w:cs="Arial"/>
                <w:color w:val="000000"/>
                <w:sz w:val="18"/>
                <w:szCs w:val="18"/>
              </w:rPr>
              <w:t>Discount rate</w:t>
            </w:r>
          </w:p>
        </w:tc>
        <w:tc>
          <w:tcPr>
            <w:tcW w:w="1872" w:type="dxa"/>
            <w:noWrap/>
            <w:vAlign w:val="bottom"/>
          </w:tcPr>
          <w:p w14:paraId="087663EA"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w:t>
            </w:r>
          </w:p>
        </w:tc>
        <w:tc>
          <w:tcPr>
            <w:tcW w:w="1814" w:type="dxa"/>
            <w:noWrap/>
            <w:vAlign w:val="bottom"/>
          </w:tcPr>
          <w:p w14:paraId="40E3C26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Decrease by 10%</w:t>
            </w:r>
          </w:p>
        </w:tc>
        <w:tc>
          <w:tcPr>
            <w:tcW w:w="1984" w:type="dxa"/>
            <w:noWrap/>
            <w:vAlign w:val="bottom"/>
          </w:tcPr>
          <w:p w14:paraId="7CA4C9D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Increase by 12%</w:t>
            </w:r>
          </w:p>
        </w:tc>
      </w:tr>
      <w:tr w:rsidR="00993856" w:rsidRPr="009239F4" w14:paraId="0DBCCEE0" w14:textId="77777777" w:rsidTr="0035628D">
        <w:tc>
          <w:tcPr>
            <w:tcW w:w="4023" w:type="dxa"/>
            <w:noWrap/>
            <w:vAlign w:val="bottom"/>
          </w:tcPr>
          <w:p w14:paraId="0BB997C1"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9239F4">
              <w:rPr>
                <w:rFonts w:ascii="Arial" w:eastAsia="Arial" w:hAnsi="Arial" w:cs="Arial"/>
                <w:color w:val="000000" w:themeColor="text1"/>
                <w:sz w:val="18"/>
                <w:szCs w:val="18"/>
              </w:rPr>
              <w:t>Salary increase rate</w:t>
            </w:r>
          </w:p>
        </w:tc>
        <w:tc>
          <w:tcPr>
            <w:tcW w:w="1872" w:type="dxa"/>
            <w:noWrap/>
            <w:vAlign w:val="bottom"/>
          </w:tcPr>
          <w:p w14:paraId="69FF88C0"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w:t>
            </w:r>
          </w:p>
        </w:tc>
        <w:tc>
          <w:tcPr>
            <w:tcW w:w="1814" w:type="dxa"/>
            <w:noWrap/>
            <w:vAlign w:val="bottom"/>
          </w:tcPr>
          <w:p w14:paraId="0B2E0C17"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Increase by 12%</w:t>
            </w:r>
          </w:p>
        </w:tc>
        <w:tc>
          <w:tcPr>
            <w:tcW w:w="1984" w:type="dxa"/>
            <w:noWrap/>
            <w:vAlign w:val="bottom"/>
          </w:tcPr>
          <w:p w14:paraId="009275C6"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Decrease by 10%</w:t>
            </w:r>
          </w:p>
        </w:tc>
      </w:tr>
      <w:tr w:rsidR="00993856" w:rsidRPr="009239F4" w14:paraId="457B9485" w14:textId="77777777" w:rsidTr="0035628D">
        <w:tc>
          <w:tcPr>
            <w:tcW w:w="4023" w:type="dxa"/>
            <w:noWrap/>
            <w:vAlign w:val="bottom"/>
          </w:tcPr>
          <w:p w14:paraId="1F5925B8"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9239F4">
              <w:rPr>
                <w:rFonts w:ascii="Arial" w:eastAsia="Arial" w:hAnsi="Arial" w:cs="Arial"/>
                <w:color w:val="000000"/>
                <w:sz w:val="18"/>
                <w:szCs w:val="18"/>
              </w:rPr>
              <w:t>Turnover rate</w:t>
            </w:r>
          </w:p>
        </w:tc>
        <w:tc>
          <w:tcPr>
            <w:tcW w:w="1872" w:type="dxa"/>
            <w:noWrap/>
            <w:vAlign w:val="bottom"/>
          </w:tcPr>
          <w:p w14:paraId="3A08C79E"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20%</w:t>
            </w:r>
          </w:p>
        </w:tc>
        <w:tc>
          <w:tcPr>
            <w:tcW w:w="1814" w:type="dxa"/>
            <w:noWrap/>
            <w:vAlign w:val="bottom"/>
          </w:tcPr>
          <w:p w14:paraId="7DDECA54"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Decrease by 5%</w:t>
            </w:r>
          </w:p>
        </w:tc>
        <w:tc>
          <w:tcPr>
            <w:tcW w:w="1984" w:type="dxa"/>
            <w:noWrap/>
            <w:vAlign w:val="bottom"/>
          </w:tcPr>
          <w:p w14:paraId="6704FD70" w14:textId="77777777" w:rsidR="00993856" w:rsidRPr="009239F4" w:rsidRDefault="0099385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Increase by 5%</w:t>
            </w:r>
          </w:p>
        </w:tc>
      </w:tr>
    </w:tbl>
    <w:p w14:paraId="78765025" w14:textId="77777777" w:rsidR="00411191" w:rsidRPr="009239F4" w:rsidRDefault="00411191" w:rsidP="005215C4">
      <w:pPr>
        <w:ind w:left="540"/>
        <w:jc w:val="both"/>
        <w:rPr>
          <w:rFonts w:ascii="Arial" w:eastAsia="Arial" w:hAnsi="Arial" w:cs="Arial"/>
          <w:color w:val="000000"/>
          <w:sz w:val="18"/>
          <w:szCs w:val="18"/>
        </w:rPr>
      </w:pPr>
    </w:p>
    <w:p w14:paraId="78042528" w14:textId="7331D279"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pacing w:val="-2"/>
          <w:sz w:val="18"/>
          <w:szCs w:val="18"/>
        </w:rPr>
        <w:t xml:space="preserve">The above sensitivity analysis </w:t>
      </w:r>
      <w:r w:rsidR="002C0DA6" w:rsidRPr="009239F4">
        <w:rPr>
          <w:rFonts w:ascii="Arial" w:eastAsia="Arial" w:hAnsi="Arial" w:cs="Arial"/>
          <w:color w:val="000000"/>
          <w:spacing w:val="-2"/>
          <w:sz w:val="18"/>
          <w:szCs w:val="18"/>
        </w:rPr>
        <w:t>is</w:t>
      </w:r>
      <w:r w:rsidRPr="009239F4">
        <w:rPr>
          <w:rFonts w:ascii="Arial" w:eastAsia="Arial" w:hAnsi="Arial" w:cs="Arial"/>
          <w:color w:val="000000"/>
          <w:spacing w:val="-2"/>
          <w:sz w:val="18"/>
          <w:szCs w:val="18"/>
        </w:rPr>
        <w:t xml:space="preserve"> based on a change in an assumption while holding all other assumptions constant.</w:t>
      </w:r>
      <w:r w:rsidRPr="009239F4">
        <w:rPr>
          <w:rFonts w:ascii="Arial" w:eastAsia="Arial" w:hAnsi="Arial" w:cs="Arial"/>
          <w:color w:val="000000"/>
          <w:sz w:val="18"/>
          <w:szCs w:val="18"/>
        </w:rPr>
        <w:t xml:space="preserve"> In practice, this is unlikely to occur, and changes in some of the assumptions may be correlated. When calculating the sensitivity of the defined benefit obligations to significant actuarial assumptions the same method (present value of the defined benefit obligation calculated with the projected unit credit method) has been applied as when calculating the employee benefit obligations recognised in the statements of financial position.</w:t>
      </w:r>
    </w:p>
    <w:p w14:paraId="52127833" w14:textId="77777777" w:rsidR="00881246" w:rsidRPr="009239F4" w:rsidRDefault="00881246" w:rsidP="005215C4">
      <w:pPr>
        <w:ind w:left="540"/>
        <w:jc w:val="both"/>
        <w:rPr>
          <w:rFonts w:ascii="Arial" w:eastAsia="Arial" w:hAnsi="Arial" w:cs="Arial"/>
          <w:color w:val="000000"/>
          <w:sz w:val="18"/>
          <w:szCs w:val="18"/>
        </w:rPr>
      </w:pPr>
    </w:p>
    <w:p w14:paraId="299A225B" w14:textId="16FC0CE3"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z w:val="18"/>
          <w:szCs w:val="18"/>
        </w:rPr>
        <w:t xml:space="preserve">The methods and types of assumptions used in preparing the sensitivity analysis did not change compared to </w:t>
      </w:r>
      <w:r w:rsidR="00173940" w:rsidRPr="009239F4">
        <w:rPr>
          <w:rFonts w:ascii="Arial" w:eastAsia="Arial" w:hAnsi="Arial" w:cs="Arial"/>
          <w:color w:val="000000"/>
          <w:sz w:val="18"/>
          <w:szCs w:val="18"/>
        </w:rPr>
        <w:br/>
      </w:r>
      <w:r w:rsidRPr="009239F4">
        <w:rPr>
          <w:rFonts w:ascii="Arial" w:eastAsia="Arial" w:hAnsi="Arial" w:cs="Arial"/>
          <w:color w:val="000000"/>
          <w:sz w:val="18"/>
          <w:szCs w:val="18"/>
        </w:rPr>
        <w:t xml:space="preserve">the previous </w:t>
      </w:r>
      <w:r w:rsidR="005D748E" w:rsidRPr="009239F4">
        <w:rPr>
          <w:rFonts w:ascii="Arial" w:eastAsia="Arial" w:hAnsi="Arial" w:cs="Arial"/>
          <w:color w:val="000000"/>
          <w:sz w:val="18"/>
          <w:szCs w:val="18"/>
        </w:rPr>
        <w:t>year</w:t>
      </w:r>
      <w:r w:rsidRPr="009239F4">
        <w:rPr>
          <w:rFonts w:ascii="Arial" w:eastAsia="Arial" w:hAnsi="Arial" w:cs="Arial"/>
          <w:color w:val="000000"/>
          <w:sz w:val="18"/>
          <w:szCs w:val="18"/>
        </w:rPr>
        <w:t>.</w:t>
      </w:r>
    </w:p>
    <w:p w14:paraId="1924D121" w14:textId="77777777" w:rsidR="00881246" w:rsidRPr="009239F4" w:rsidRDefault="00881246" w:rsidP="005215C4">
      <w:pPr>
        <w:ind w:left="540"/>
        <w:rPr>
          <w:rFonts w:ascii="Arial" w:eastAsia="Arial" w:hAnsi="Arial" w:cs="Arial"/>
          <w:color w:val="000000"/>
          <w:sz w:val="18"/>
          <w:szCs w:val="18"/>
        </w:rPr>
      </w:pPr>
    </w:p>
    <w:p w14:paraId="3477B130" w14:textId="49AFAB3D" w:rsidR="00881246" w:rsidRPr="009239F4" w:rsidRDefault="003E1531" w:rsidP="005215C4">
      <w:pPr>
        <w:ind w:left="540"/>
        <w:rPr>
          <w:rFonts w:ascii="Arial" w:eastAsia="Arial" w:hAnsi="Arial" w:cs="Arial"/>
          <w:color w:val="000000"/>
          <w:sz w:val="18"/>
          <w:szCs w:val="18"/>
        </w:rPr>
      </w:pPr>
      <w:r w:rsidRPr="009239F4">
        <w:rPr>
          <w:rFonts w:ascii="Arial" w:eastAsia="Arial" w:hAnsi="Arial" w:cs="Arial"/>
          <w:color w:val="000000"/>
          <w:sz w:val="18"/>
          <w:szCs w:val="18"/>
        </w:rPr>
        <w:t xml:space="preserve">The weighted average duration of the </w:t>
      </w:r>
      <w:r w:rsidR="00210F6C" w:rsidRPr="009239F4">
        <w:rPr>
          <w:rFonts w:ascii="Arial" w:eastAsia="Arial" w:hAnsi="Arial" w:cs="Arial"/>
          <w:color w:val="000000"/>
          <w:sz w:val="18"/>
          <w:szCs w:val="18"/>
        </w:rPr>
        <w:t>retirement</w:t>
      </w:r>
      <w:r w:rsidRPr="009239F4">
        <w:rPr>
          <w:rFonts w:ascii="Arial" w:eastAsia="Arial" w:hAnsi="Arial" w:cs="Arial"/>
          <w:color w:val="000000"/>
          <w:sz w:val="18"/>
          <w:szCs w:val="18"/>
        </w:rPr>
        <w:t xml:space="preserve"> benefit </w:t>
      </w:r>
      <w:r w:rsidR="00210F6C" w:rsidRPr="009239F4">
        <w:rPr>
          <w:rFonts w:ascii="Arial" w:eastAsia="Arial" w:hAnsi="Arial" w:cs="Arial"/>
          <w:color w:val="000000"/>
          <w:sz w:val="18"/>
          <w:szCs w:val="18"/>
        </w:rPr>
        <w:t xml:space="preserve">and long service award </w:t>
      </w:r>
      <w:r w:rsidRPr="009239F4">
        <w:rPr>
          <w:rFonts w:ascii="Arial" w:eastAsia="Arial" w:hAnsi="Arial" w:cs="Arial"/>
          <w:color w:val="000000"/>
          <w:sz w:val="18"/>
          <w:szCs w:val="18"/>
        </w:rPr>
        <w:t xml:space="preserve">obligations is </w:t>
      </w:r>
      <w:r w:rsidR="00210F6C" w:rsidRPr="009239F4">
        <w:rPr>
          <w:rFonts w:ascii="Arial" w:eastAsia="Arial" w:hAnsi="Arial" w:cs="Arial"/>
          <w:color w:val="000000"/>
          <w:sz w:val="18"/>
          <w:szCs w:val="18"/>
          <w:lang w:val="en-US"/>
        </w:rPr>
        <w:t>16.5</w:t>
      </w:r>
      <w:r w:rsidRPr="009239F4">
        <w:rPr>
          <w:rFonts w:ascii="Arial" w:eastAsia="Arial" w:hAnsi="Arial" w:cs="Arial"/>
          <w:color w:val="000000"/>
          <w:sz w:val="18"/>
          <w:szCs w:val="18"/>
        </w:rPr>
        <w:t xml:space="preserve"> years (</w:t>
      </w:r>
      <w:r w:rsidR="0029720E" w:rsidRPr="009239F4">
        <w:rPr>
          <w:rFonts w:ascii="Arial" w:eastAsia="Arial" w:hAnsi="Arial" w:cs="Arial"/>
          <w:color w:val="000000"/>
          <w:sz w:val="18"/>
          <w:szCs w:val="18"/>
        </w:rPr>
        <w:t>202</w:t>
      </w:r>
      <w:r w:rsidR="00993856"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993856" w:rsidRPr="009239F4">
        <w:rPr>
          <w:rFonts w:ascii="Arial" w:eastAsia="Arial" w:hAnsi="Arial" w:cs="Arial"/>
          <w:color w:val="000000"/>
          <w:sz w:val="18"/>
          <w:szCs w:val="18"/>
        </w:rPr>
        <w:t xml:space="preserve">17.2 </w:t>
      </w:r>
      <w:r w:rsidRPr="009239F4">
        <w:rPr>
          <w:rFonts w:ascii="Arial" w:eastAsia="Arial" w:hAnsi="Arial" w:cs="Arial"/>
          <w:color w:val="000000"/>
          <w:sz w:val="18"/>
          <w:szCs w:val="18"/>
        </w:rPr>
        <w:t>years).</w:t>
      </w:r>
    </w:p>
    <w:p w14:paraId="6ED53BE0" w14:textId="6C7085F9" w:rsidR="002C0DA6" w:rsidRPr="009239F4" w:rsidRDefault="002C0DA6" w:rsidP="005215C4">
      <w:pPr>
        <w:ind w:left="540"/>
        <w:rPr>
          <w:rFonts w:ascii="Arial" w:eastAsia="Arial" w:hAnsi="Arial" w:cs="Arial"/>
          <w:color w:val="000000"/>
          <w:sz w:val="18"/>
          <w:szCs w:val="18"/>
        </w:rPr>
      </w:pPr>
    </w:p>
    <w:p w14:paraId="0566FE7C" w14:textId="7A71F15F" w:rsidR="00881246" w:rsidRPr="009239F4" w:rsidRDefault="003E1531" w:rsidP="005215C4">
      <w:pPr>
        <w:ind w:firstLine="540"/>
        <w:jc w:val="both"/>
        <w:rPr>
          <w:rFonts w:ascii="Arial" w:eastAsia="Arial" w:hAnsi="Arial" w:cs="Arial"/>
          <w:color w:val="000000"/>
          <w:sz w:val="18"/>
          <w:szCs w:val="18"/>
        </w:rPr>
      </w:pPr>
      <w:r w:rsidRPr="009239F4">
        <w:rPr>
          <w:rFonts w:ascii="Arial" w:eastAsia="Arial" w:hAnsi="Arial" w:cs="Arial"/>
          <w:color w:val="000000"/>
          <w:sz w:val="18"/>
          <w:szCs w:val="18"/>
        </w:rPr>
        <w:t xml:space="preserve">Expected maturity analysis of undiscounted </w:t>
      </w:r>
      <w:r w:rsidR="00470173" w:rsidRPr="009239F4">
        <w:rPr>
          <w:rFonts w:ascii="Arial" w:eastAsia="Arial" w:hAnsi="Arial" w:cs="Arial"/>
          <w:color w:val="000000"/>
          <w:sz w:val="18"/>
          <w:szCs w:val="18"/>
        </w:rPr>
        <w:t>employee benefit obligations</w:t>
      </w:r>
      <w:r w:rsidRPr="009239F4">
        <w:rPr>
          <w:rFonts w:ascii="Arial" w:eastAsia="Arial" w:hAnsi="Arial" w:cs="Arial"/>
          <w:color w:val="000000"/>
          <w:sz w:val="18"/>
          <w:szCs w:val="18"/>
        </w:rPr>
        <w:t xml:space="preserve"> are as follows:</w:t>
      </w:r>
    </w:p>
    <w:p w14:paraId="5B3D8322" w14:textId="77777777" w:rsidR="00881246" w:rsidRPr="009239F4" w:rsidRDefault="00881246" w:rsidP="005215C4">
      <w:pPr>
        <w:ind w:left="540"/>
        <w:jc w:val="both"/>
        <w:rPr>
          <w:rFonts w:ascii="Arial" w:eastAsia="Arial" w:hAnsi="Arial" w:cs="Arial"/>
          <w:color w:val="000000"/>
          <w:sz w:val="18"/>
          <w:szCs w:val="18"/>
        </w:rPr>
      </w:pPr>
    </w:p>
    <w:tbl>
      <w:tblPr>
        <w:tblW w:w="9448" w:type="dxa"/>
        <w:tblLayout w:type="fixed"/>
        <w:tblCellMar>
          <w:left w:w="115" w:type="dxa"/>
          <w:right w:w="115" w:type="dxa"/>
        </w:tblCellMar>
        <w:tblLook w:val="0400" w:firstRow="0" w:lastRow="0" w:firstColumn="0" w:lastColumn="0" w:noHBand="0" w:noVBand="1"/>
      </w:tblPr>
      <w:tblGrid>
        <w:gridCol w:w="3211"/>
        <w:gridCol w:w="1276"/>
        <w:gridCol w:w="1276"/>
        <w:gridCol w:w="1275"/>
        <w:gridCol w:w="1276"/>
        <w:gridCol w:w="1134"/>
      </w:tblGrid>
      <w:tr w:rsidR="00881246" w:rsidRPr="009239F4" w14:paraId="00DC1567" w14:textId="77777777" w:rsidTr="0035628D">
        <w:tc>
          <w:tcPr>
            <w:tcW w:w="3211" w:type="dxa"/>
            <w:noWrap/>
          </w:tcPr>
          <w:p w14:paraId="61DC9002" w14:textId="77777777" w:rsidR="00881246" w:rsidRPr="009239F4" w:rsidRDefault="00881246" w:rsidP="005215C4">
            <w:pPr>
              <w:spacing w:line="256" w:lineRule="auto"/>
              <w:ind w:left="420"/>
              <w:jc w:val="both"/>
              <w:rPr>
                <w:rFonts w:ascii="Arial" w:eastAsia="Arial" w:hAnsi="Arial" w:cs="Arial"/>
                <w:color w:val="000000"/>
                <w:sz w:val="18"/>
                <w:szCs w:val="18"/>
              </w:rPr>
            </w:pPr>
          </w:p>
        </w:tc>
        <w:tc>
          <w:tcPr>
            <w:tcW w:w="6237" w:type="dxa"/>
            <w:gridSpan w:val="5"/>
            <w:tcBorders>
              <w:left w:val="nil"/>
              <w:bottom w:val="single" w:sz="4" w:space="0" w:color="auto"/>
              <w:right w:val="nil"/>
            </w:tcBorders>
            <w:noWrap/>
            <w:vAlign w:val="bottom"/>
          </w:tcPr>
          <w:p w14:paraId="658D82B4" w14:textId="77777777" w:rsidR="00881246" w:rsidRPr="009239F4" w:rsidRDefault="003E1531" w:rsidP="005215C4">
            <w:pPr>
              <w:spacing w:line="256"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3F189AD0" w14:textId="77777777" w:rsidTr="0035628D">
        <w:tc>
          <w:tcPr>
            <w:tcW w:w="3211" w:type="dxa"/>
            <w:noWrap/>
          </w:tcPr>
          <w:p w14:paraId="162DB403" w14:textId="77777777" w:rsidR="00881246" w:rsidRPr="009239F4" w:rsidRDefault="00881246" w:rsidP="005215C4">
            <w:pPr>
              <w:spacing w:line="256" w:lineRule="auto"/>
              <w:ind w:left="420"/>
              <w:jc w:val="both"/>
              <w:rPr>
                <w:rFonts w:ascii="Arial" w:eastAsia="Arial" w:hAnsi="Arial" w:cs="Arial"/>
                <w:color w:val="000000"/>
                <w:sz w:val="18"/>
                <w:szCs w:val="18"/>
              </w:rPr>
            </w:pPr>
          </w:p>
        </w:tc>
        <w:tc>
          <w:tcPr>
            <w:tcW w:w="1276" w:type="dxa"/>
            <w:tcBorders>
              <w:top w:val="single" w:sz="4" w:space="0" w:color="auto"/>
            </w:tcBorders>
            <w:noWrap/>
            <w:vAlign w:val="bottom"/>
          </w:tcPr>
          <w:p w14:paraId="725F9547"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Less than </w:t>
            </w:r>
          </w:p>
          <w:p w14:paraId="57EEC75B" w14:textId="35FEA17D"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 xml:space="preserve"> year</w:t>
            </w:r>
          </w:p>
        </w:tc>
        <w:tc>
          <w:tcPr>
            <w:tcW w:w="1276" w:type="dxa"/>
            <w:tcBorders>
              <w:top w:val="single" w:sz="4" w:space="0" w:color="auto"/>
            </w:tcBorders>
            <w:noWrap/>
            <w:vAlign w:val="bottom"/>
          </w:tcPr>
          <w:p w14:paraId="7E62C858"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Between </w:t>
            </w:r>
          </w:p>
          <w:p w14:paraId="2EACD374" w14:textId="21198C42"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 xml:space="preserve"> years</w:t>
            </w:r>
          </w:p>
        </w:tc>
        <w:tc>
          <w:tcPr>
            <w:tcW w:w="1275" w:type="dxa"/>
            <w:tcBorders>
              <w:top w:val="single" w:sz="4" w:space="0" w:color="auto"/>
            </w:tcBorders>
            <w:noWrap/>
            <w:vAlign w:val="bottom"/>
          </w:tcPr>
          <w:p w14:paraId="3738C9CE"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Between </w:t>
            </w:r>
          </w:p>
          <w:p w14:paraId="18A2B450" w14:textId="6781667B"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 xml:space="preserve"> years</w:t>
            </w:r>
          </w:p>
        </w:tc>
        <w:tc>
          <w:tcPr>
            <w:tcW w:w="1276" w:type="dxa"/>
            <w:tcBorders>
              <w:top w:val="single" w:sz="4" w:space="0" w:color="auto"/>
            </w:tcBorders>
            <w:noWrap/>
            <w:vAlign w:val="bottom"/>
          </w:tcPr>
          <w:p w14:paraId="34EC17B0"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Over </w:t>
            </w:r>
          </w:p>
          <w:p w14:paraId="60557E5F" w14:textId="051D15ED"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 xml:space="preserve"> years</w:t>
            </w:r>
          </w:p>
        </w:tc>
        <w:tc>
          <w:tcPr>
            <w:tcW w:w="1134" w:type="dxa"/>
            <w:tcBorders>
              <w:top w:val="single" w:sz="4" w:space="0" w:color="auto"/>
            </w:tcBorders>
            <w:noWrap/>
            <w:vAlign w:val="bottom"/>
          </w:tcPr>
          <w:p w14:paraId="4ADDEEA2"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881246" w:rsidRPr="009239F4" w14:paraId="4BE0237A" w14:textId="77777777" w:rsidTr="0035628D">
        <w:tc>
          <w:tcPr>
            <w:tcW w:w="3211" w:type="dxa"/>
            <w:noWrap/>
          </w:tcPr>
          <w:p w14:paraId="2DF7EEDC" w14:textId="77777777" w:rsidR="00881246" w:rsidRPr="009239F4" w:rsidRDefault="00881246" w:rsidP="005215C4">
            <w:pPr>
              <w:tabs>
                <w:tab w:val="left" w:pos="2351"/>
              </w:tabs>
              <w:spacing w:line="256" w:lineRule="auto"/>
              <w:ind w:left="420"/>
              <w:jc w:val="both"/>
              <w:rPr>
                <w:rFonts w:ascii="Arial" w:eastAsia="Arial" w:hAnsi="Arial" w:cs="Arial"/>
                <w:color w:val="000000"/>
                <w:sz w:val="18"/>
                <w:szCs w:val="18"/>
              </w:rPr>
            </w:pPr>
          </w:p>
        </w:tc>
        <w:tc>
          <w:tcPr>
            <w:tcW w:w="1276" w:type="dxa"/>
            <w:tcBorders>
              <w:top w:val="nil"/>
              <w:left w:val="nil"/>
              <w:bottom w:val="single" w:sz="4" w:space="0" w:color="auto"/>
              <w:right w:val="nil"/>
            </w:tcBorders>
            <w:noWrap/>
            <w:vAlign w:val="bottom"/>
          </w:tcPr>
          <w:p w14:paraId="1B934AD6" w14:textId="61DA16AD" w:rsidR="00881246" w:rsidRPr="009239F4" w:rsidRDefault="003E1531"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w:t>
            </w:r>
            <w:r w:rsidR="00EE127C" w:rsidRPr="009239F4">
              <w:rPr>
                <w:rFonts w:ascii="Arial" w:eastAsia="Arial" w:hAnsi="Arial" w:cs="Arial"/>
                <w:b/>
                <w:color w:val="000000"/>
                <w:sz w:val="18"/>
                <w:szCs w:val="18"/>
              </w:rPr>
              <w:t xml:space="preserve"> </w:t>
            </w:r>
            <w:r w:rsidR="007D2643"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000</w:t>
            </w:r>
          </w:p>
        </w:tc>
        <w:tc>
          <w:tcPr>
            <w:tcW w:w="1276" w:type="dxa"/>
            <w:tcBorders>
              <w:top w:val="nil"/>
              <w:left w:val="nil"/>
              <w:bottom w:val="single" w:sz="4" w:space="0" w:color="auto"/>
              <w:right w:val="nil"/>
            </w:tcBorders>
            <w:noWrap/>
            <w:vAlign w:val="bottom"/>
          </w:tcPr>
          <w:p w14:paraId="7CAAB035" w14:textId="64FAF100" w:rsidR="00881246" w:rsidRPr="009239F4" w:rsidRDefault="003E1531"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w:t>
            </w:r>
            <w:r w:rsidR="00EE127C" w:rsidRPr="009239F4">
              <w:rPr>
                <w:rFonts w:ascii="Arial" w:eastAsia="Arial" w:hAnsi="Arial" w:cs="Arial"/>
                <w:b/>
                <w:color w:val="000000"/>
                <w:sz w:val="18"/>
                <w:szCs w:val="18"/>
              </w:rPr>
              <w:t xml:space="preserve"> </w:t>
            </w:r>
            <w:r w:rsidR="007D2643"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000</w:t>
            </w:r>
          </w:p>
        </w:tc>
        <w:tc>
          <w:tcPr>
            <w:tcW w:w="1275" w:type="dxa"/>
            <w:tcBorders>
              <w:top w:val="nil"/>
              <w:left w:val="nil"/>
              <w:bottom w:val="single" w:sz="4" w:space="0" w:color="auto"/>
              <w:right w:val="nil"/>
            </w:tcBorders>
            <w:noWrap/>
            <w:vAlign w:val="bottom"/>
          </w:tcPr>
          <w:p w14:paraId="3B36D17F" w14:textId="290364CB" w:rsidR="00881246" w:rsidRPr="009239F4" w:rsidRDefault="003E1531"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w:t>
            </w:r>
            <w:r w:rsidR="00EE127C" w:rsidRPr="009239F4">
              <w:rPr>
                <w:rFonts w:ascii="Arial" w:eastAsia="Arial" w:hAnsi="Arial" w:cs="Arial"/>
                <w:b/>
                <w:color w:val="000000"/>
                <w:sz w:val="18"/>
                <w:szCs w:val="18"/>
              </w:rPr>
              <w:t xml:space="preserve"> </w:t>
            </w:r>
            <w:r w:rsidR="007D2643"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000</w:t>
            </w:r>
          </w:p>
        </w:tc>
        <w:tc>
          <w:tcPr>
            <w:tcW w:w="1276" w:type="dxa"/>
            <w:tcBorders>
              <w:top w:val="nil"/>
              <w:left w:val="nil"/>
              <w:bottom w:val="single" w:sz="4" w:space="0" w:color="auto"/>
              <w:right w:val="nil"/>
            </w:tcBorders>
            <w:noWrap/>
            <w:vAlign w:val="bottom"/>
          </w:tcPr>
          <w:p w14:paraId="410FD2DF" w14:textId="347BD1F8" w:rsidR="00881246" w:rsidRPr="009239F4" w:rsidRDefault="003E1531"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w:t>
            </w:r>
            <w:r w:rsidR="00EE127C" w:rsidRPr="009239F4">
              <w:rPr>
                <w:rFonts w:ascii="Arial" w:eastAsia="Arial" w:hAnsi="Arial" w:cs="Arial"/>
                <w:b/>
                <w:color w:val="000000"/>
                <w:sz w:val="18"/>
                <w:szCs w:val="18"/>
              </w:rPr>
              <w:t xml:space="preserve"> </w:t>
            </w:r>
            <w:r w:rsidR="007D2643"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000</w:t>
            </w:r>
          </w:p>
        </w:tc>
        <w:tc>
          <w:tcPr>
            <w:tcW w:w="1134" w:type="dxa"/>
            <w:tcBorders>
              <w:top w:val="nil"/>
              <w:left w:val="nil"/>
              <w:bottom w:val="single" w:sz="4" w:space="0" w:color="auto"/>
              <w:right w:val="nil"/>
            </w:tcBorders>
            <w:noWrap/>
            <w:vAlign w:val="bottom"/>
          </w:tcPr>
          <w:p w14:paraId="171997C5" w14:textId="53F3D6A8"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w:t>
            </w:r>
            <w:r w:rsidR="00EE127C" w:rsidRPr="009239F4">
              <w:rPr>
                <w:rFonts w:ascii="Arial" w:eastAsia="Arial" w:hAnsi="Arial" w:cs="Arial"/>
                <w:b/>
                <w:color w:val="000000"/>
                <w:sz w:val="18"/>
                <w:szCs w:val="18"/>
              </w:rPr>
              <w:t xml:space="preserve"> </w:t>
            </w:r>
            <w:r w:rsidR="007D2643"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000</w:t>
            </w:r>
          </w:p>
        </w:tc>
      </w:tr>
      <w:tr w:rsidR="00881246" w:rsidRPr="009239F4" w14:paraId="6F3F34D5" w14:textId="77777777" w:rsidTr="0035628D">
        <w:tc>
          <w:tcPr>
            <w:tcW w:w="3211" w:type="dxa"/>
            <w:noWrap/>
          </w:tcPr>
          <w:p w14:paraId="70BDE106" w14:textId="77777777" w:rsidR="00881246" w:rsidRPr="009239F4" w:rsidRDefault="00881246" w:rsidP="005215C4">
            <w:pPr>
              <w:spacing w:line="256" w:lineRule="auto"/>
              <w:ind w:left="420"/>
              <w:jc w:val="both"/>
              <w:rPr>
                <w:rFonts w:ascii="Arial" w:eastAsia="Arial" w:hAnsi="Arial" w:cs="Arial"/>
                <w:color w:val="000000"/>
                <w:sz w:val="12"/>
                <w:szCs w:val="12"/>
              </w:rPr>
            </w:pPr>
          </w:p>
        </w:tc>
        <w:tc>
          <w:tcPr>
            <w:tcW w:w="1276" w:type="dxa"/>
            <w:tcBorders>
              <w:top w:val="single" w:sz="4" w:space="0" w:color="auto"/>
              <w:left w:val="nil"/>
              <w:right w:val="nil"/>
            </w:tcBorders>
            <w:noWrap/>
          </w:tcPr>
          <w:p w14:paraId="3F6E9DFD"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276" w:type="dxa"/>
            <w:tcBorders>
              <w:top w:val="single" w:sz="4" w:space="0" w:color="auto"/>
              <w:left w:val="nil"/>
              <w:right w:val="nil"/>
            </w:tcBorders>
            <w:noWrap/>
          </w:tcPr>
          <w:p w14:paraId="11AFC1AA"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275" w:type="dxa"/>
            <w:tcBorders>
              <w:top w:val="single" w:sz="4" w:space="0" w:color="auto"/>
              <w:left w:val="nil"/>
              <w:right w:val="nil"/>
            </w:tcBorders>
            <w:noWrap/>
          </w:tcPr>
          <w:p w14:paraId="1EA54690"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276" w:type="dxa"/>
            <w:tcBorders>
              <w:top w:val="single" w:sz="4" w:space="0" w:color="auto"/>
              <w:left w:val="nil"/>
              <w:right w:val="nil"/>
            </w:tcBorders>
            <w:noWrap/>
          </w:tcPr>
          <w:p w14:paraId="4590D7CE"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134" w:type="dxa"/>
            <w:tcBorders>
              <w:top w:val="single" w:sz="4" w:space="0" w:color="auto"/>
              <w:left w:val="nil"/>
              <w:right w:val="nil"/>
            </w:tcBorders>
            <w:noWrap/>
          </w:tcPr>
          <w:p w14:paraId="60B3DD57" w14:textId="77777777" w:rsidR="00881246" w:rsidRPr="009239F4" w:rsidRDefault="00881246" w:rsidP="005215C4">
            <w:pPr>
              <w:spacing w:line="256" w:lineRule="auto"/>
              <w:ind w:right="-72"/>
              <w:jc w:val="right"/>
              <w:rPr>
                <w:rFonts w:ascii="Arial" w:eastAsia="Arial" w:hAnsi="Arial" w:cs="Arial"/>
                <w:b/>
                <w:color w:val="000000"/>
                <w:sz w:val="12"/>
                <w:szCs w:val="12"/>
              </w:rPr>
            </w:pPr>
          </w:p>
        </w:tc>
      </w:tr>
      <w:tr w:rsidR="00881246" w:rsidRPr="009239F4" w14:paraId="6216CE5D" w14:textId="77777777" w:rsidTr="0035628D">
        <w:tc>
          <w:tcPr>
            <w:tcW w:w="3211" w:type="dxa"/>
            <w:noWrap/>
          </w:tcPr>
          <w:p w14:paraId="66DAD499" w14:textId="6B5700A9" w:rsidR="00881246" w:rsidRPr="009239F4" w:rsidRDefault="003E1531" w:rsidP="005215C4">
            <w:pPr>
              <w:spacing w:line="256" w:lineRule="auto"/>
              <w:ind w:left="420"/>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At </w:t>
            </w:r>
            <w:r w:rsidR="0029720E" w:rsidRPr="009239F4">
              <w:rPr>
                <w:rFonts w:ascii="Arial" w:eastAsia="Arial" w:hAnsi="Arial" w:cs="Arial"/>
                <w:b/>
                <w:bCs/>
                <w:color w:val="000000" w:themeColor="text1"/>
                <w:sz w:val="18"/>
                <w:szCs w:val="18"/>
              </w:rPr>
              <w:t>31</w:t>
            </w:r>
            <w:r w:rsidRPr="009239F4">
              <w:rPr>
                <w:rFonts w:ascii="Arial" w:eastAsia="Arial" w:hAnsi="Arial" w:cs="Arial"/>
                <w:b/>
                <w:bCs/>
                <w:color w:val="000000" w:themeColor="text1"/>
                <w:sz w:val="18"/>
                <w:szCs w:val="18"/>
              </w:rPr>
              <w:t xml:space="preserve"> December </w:t>
            </w:r>
            <w:r w:rsidR="0029720E" w:rsidRPr="009239F4">
              <w:rPr>
                <w:rFonts w:ascii="Arial" w:eastAsia="Arial" w:hAnsi="Arial" w:cs="Arial"/>
                <w:b/>
                <w:bCs/>
                <w:color w:val="000000" w:themeColor="text1"/>
                <w:sz w:val="18"/>
                <w:szCs w:val="18"/>
              </w:rPr>
              <w:t>202</w:t>
            </w:r>
            <w:r w:rsidR="00993856" w:rsidRPr="009239F4">
              <w:rPr>
                <w:rFonts w:ascii="Arial" w:eastAsia="Arial" w:hAnsi="Arial" w:cs="Arial"/>
                <w:b/>
                <w:bCs/>
                <w:color w:val="000000" w:themeColor="text1"/>
                <w:sz w:val="18"/>
                <w:szCs w:val="18"/>
              </w:rPr>
              <w:t>5</w:t>
            </w:r>
          </w:p>
        </w:tc>
        <w:tc>
          <w:tcPr>
            <w:tcW w:w="1276" w:type="dxa"/>
            <w:noWrap/>
            <w:vAlign w:val="bottom"/>
          </w:tcPr>
          <w:p w14:paraId="741AF048"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276" w:type="dxa"/>
            <w:noWrap/>
            <w:vAlign w:val="bottom"/>
          </w:tcPr>
          <w:p w14:paraId="48810047"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275" w:type="dxa"/>
            <w:noWrap/>
            <w:vAlign w:val="bottom"/>
          </w:tcPr>
          <w:p w14:paraId="17F48308"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276" w:type="dxa"/>
            <w:noWrap/>
            <w:vAlign w:val="bottom"/>
          </w:tcPr>
          <w:p w14:paraId="1A537837"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134" w:type="dxa"/>
            <w:noWrap/>
            <w:vAlign w:val="bottom"/>
          </w:tcPr>
          <w:p w14:paraId="0F379333" w14:textId="77777777" w:rsidR="00881246" w:rsidRPr="009239F4" w:rsidRDefault="00881246" w:rsidP="005215C4">
            <w:pPr>
              <w:spacing w:line="256" w:lineRule="auto"/>
              <w:ind w:right="-72"/>
              <w:jc w:val="right"/>
              <w:rPr>
                <w:rFonts w:ascii="Arial" w:eastAsia="Arial" w:hAnsi="Arial" w:cs="Arial"/>
                <w:color w:val="000000"/>
                <w:sz w:val="18"/>
                <w:szCs w:val="18"/>
              </w:rPr>
            </w:pPr>
          </w:p>
        </w:tc>
      </w:tr>
      <w:tr w:rsidR="00825BC8" w:rsidRPr="009239F4" w14:paraId="3318F101" w14:textId="77777777" w:rsidTr="0035628D">
        <w:trPr>
          <w:trHeight w:val="117"/>
        </w:trPr>
        <w:tc>
          <w:tcPr>
            <w:tcW w:w="3211" w:type="dxa"/>
            <w:noWrap/>
          </w:tcPr>
          <w:p w14:paraId="1FF7A087" w14:textId="6C55E5E0" w:rsidR="00825BC8" w:rsidRPr="009239F4" w:rsidRDefault="001F7563" w:rsidP="005215C4">
            <w:pPr>
              <w:spacing w:line="256" w:lineRule="auto"/>
              <w:ind w:left="420"/>
              <w:rPr>
                <w:rFonts w:ascii="Arial" w:eastAsia="Arial" w:hAnsi="Arial" w:cs="Arial"/>
                <w:color w:val="000000"/>
                <w:sz w:val="18"/>
                <w:szCs w:val="18"/>
              </w:rPr>
            </w:pPr>
            <w:r w:rsidRPr="009239F4">
              <w:rPr>
                <w:rFonts w:ascii="Arial" w:eastAsia="Arial" w:hAnsi="Arial" w:cs="Arial"/>
                <w:color w:val="000000"/>
                <w:sz w:val="18"/>
                <w:szCs w:val="18"/>
              </w:rPr>
              <w:t>Employee benefit obligations</w:t>
            </w:r>
          </w:p>
        </w:tc>
        <w:tc>
          <w:tcPr>
            <w:tcW w:w="1276" w:type="dxa"/>
            <w:noWrap/>
          </w:tcPr>
          <w:p w14:paraId="79D60D3E" w14:textId="1F15BBC9" w:rsidR="00825BC8" w:rsidRPr="009239F4" w:rsidRDefault="005264F8" w:rsidP="005215C4">
            <w:pPr>
              <w:pStyle w:val="NTFSEng"/>
              <w:rPr>
                <w:rFonts w:eastAsia="Arial"/>
              </w:rPr>
            </w:pPr>
            <w:r w:rsidRPr="009239F4">
              <w:t>75,355</w:t>
            </w:r>
          </w:p>
        </w:tc>
        <w:tc>
          <w:tcPr>
            <w:tcW w:w="1276" w:type="dxa"/>
            <w:noWrap/>
          </w:tcPr>
          <w:p w14:paraId="23C6F830" w14:textId="4EF0002D" w:rsidR="00825BC8" w:rsidRPr="009239F4" w:rsidRDefault="005264F8" w:rsidP="005215C4">
            <w:pPr>
              <w:pStyle w:val="NTFSEng"/>
              <w:rPr>
                <w:rFonts w:eastAsia="Arial"/>
              </w:rPr>
            </w:pPr>
            <w:r w:rsidRPr="009239F4">
              <w:t>24,819</w:t>
            </w:r>
          </w:p>
        </w:tc>
        <w:tc>
          <w:tcPr>
            <w:tcW w:w="1275" w:type="dxa"/>
            <w:noWrap/>
          </w:tcPr>
          <w:p w14:paraId="232C1C3C" w14:textId="05490E92" w:rsidR="00825BC8" w:rsidRPr="009239F4" w:rsidRDefault="005264F8" w:rsidP="005215C4">
            <w:pPr>
              <w:pStyle w:val="NTFSEng"/>
              <w:rPr>
                <w:rFonts w:eastAsia="Arial"/>
              </w:rPr>
            </w:pPr>
            <w:r w:rsidRPr="009239F4">
              <w:t>340,850</w:t>
            </w:r>
          </w:p>
        </w:tc>
        <w:tc>
          <w:tcPr>
            <w:tcW w:w="1276" w:type="dxa"/>
            <w:noWrap/>
          </w:tcPr>
          <w:p w14:paraId="6E43F89E" w14:textId="1DDF1835" w:rsidR="00825BC8" w:rsidRPr="009239F4" w:rsidRDefault="005264F8" w:rsidP="005215C4">
            <w:pPr>
              <w:pStyle w:val="NTFSEng"/>
              <w:rPr>
                <w:rFonts w:eastAsia="Arial"/>
              </w:rPr>
            </w:pPr>
            <w:r w:rsidRPr="009239F4">
              <w:t>2,174,681</w:t>
            </w:r>
          </w:p>
        </w:tc>
        <w:tc>
          <w:tcPr>
            <w:tcW w:w="1134" w:type="dxa"/>
            <w:noWrap/>
          </w:tcPr>
          <w:p w14:paraId="40A5C8E6" w14:textId="16687ABD" w:rsidR="00825BC8" w:rsidRPr="009239F4" w:rsidRDefault="005264F8" w:rsidP="005215C4">
            <w:pPr>
              <w:pStyle w:val="NTFSEng"/>
              <w:rPr>
                <w:rFonts w:eastAsia="Arial"/>
              </w:rPr>
            </w:pPr>
            <w:r w:rsidRPr="009239F4">
              <w:t>2,615,705</w:t>
            </w:r>
          </w:p>
        </w:tc>
      </w:tr>
      <w:tr w:rsidR="00881246" w:rsidRPr="009239F4" w14:paraId="48972661" w14:textId="77777777" w:rsidTr="0035628D">
        <w:tc>
          <w:tcPr>
            <w:tcW w:w="3211" w:type="dxa"/>
            <w:noWrap/>
          </w:tcPr>
          <w:p w14:paraId="5EE277D9" w14:textId="77777777" w:rsidR="00881246" w:rsidRPr="009239F4" w:rsidRDefault="00881246" w:rsidP="005215C4">
            <w:pPr>
              <w:spacing w:line="256" w:lineRule="auto"/>
              <w:ind w:left="420"/>
              <w:jc w:val="both"/>
              <w:rPr>
                <w:rFonts w:ascii="Arial" w:eastAsia="Arial" w:hAnsi="Arial" w:cs="Arial"/>
                <w:color w:val="000000"/>
                <w:sz w:val="18"/>
                <w:szCs w:val="18"/>
              </w:rPr>
            </w:pPr>
          </w:p>
        </w:tc>
        <w:tc>
          <w:tcPr>
            <w:tcW w:w="1276" w:type="dxa"/>
            <w:tcBorders>
              <w:left w:val="nil"/>
              <w:right w:val="nil"/>
            </w:tcBorders>
            <w:noWrap/>
          </w:tcPr>
          <w:p w14:paraId="311C9A6C"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276" w:type="dxa"/>
            <w:tcBorders>
              <w:left w:val="nil"/>
              <w:right w:val="nil"/>
            </w:tcBorders>
            <w:noWrap/>
          </w:tcPr>
          <w:p w14:paraId="315CEBDD"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275" w:type="dxa"/>
            <w:tcBorders>
              <w:left w:val="nil"/>
              <w:right w:val="nil"/>
            </w:tcBorders>
            <w:noWrap/>
          </w:tcPr>
          <w:p w14:paraId="54D153D4"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276" w:type="dxa"/>
            <w:tcBorders>
              <w:left w:val="nil"/>
              <w:right w:val="nil"/>
            </w:tcBorders>
            <w:noWrap/>
          </w:tcPr>
          <w:p w14:paraId="7D89BDFC"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134" w:type="dxa"/>
            <w:tcBorders>
              <w:left w:val="nil"/>
              <w:right w:val="nil"/>
            </w:tcBorders>
            <w:noWrap/>
          </w:tcPr>
          <w:p w14:paraId="284A61D0" w14:textId="77777777" w:rsidR="00881246" w:rsidRPr="009239F4" w:rsidRDefault="00881246" w:rsidP="005215C4">
            <w:pPr>
              <w:spacing w:line="256" w:lineRule="auto"/>
              <w:ind w:right="-72"/>
              <w:jc w:val="right"/>
              <w:rPr>
                <w:rFonts w:ascii="Arial" w:eastAsia="Arial" w:hAnsi="Arial" w:cs="Arial"/>
                <w:b/>
                <w:color w:val="000000"/>
                <w:sz w:val="18"/>
                <w:szCs w:val="18"/>
              </w:rPr>
            </w:pPr>
          </w:p>
        </w:tc>
      </w:tr>
      <w:tr w:rsidR="00993856" w:rsidRPr="009239F4" w14:paraId="0C086806" w14:textId="77777777" w:rsidTr="0035628D">
        <w:tc>
          <w:tcPr>
            <w:tcW w:w="3211" w:type="dxa"/>
            <w:noWrap/>
          </w:tcPr>
          <w:p w14:paraId="69A82B75" w14:textId="0451067B" w:rsidR="00993856" w:rsidRPr="009239F4" w:rsidRDefault="00993856" w:rsidP="005215C4">
            <w:pPr>
              <w:spacing w:line="256" w:lineRule="auto"/>
              <w:ind w:left="420"/>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2024</w:t>
            </w:r>
          </w:p>
        </w:tc>
        <w:tc>
          <w:tcPr>
            <w:tcW w:w="1276" w:type="dxa"/>
            <w:noWrap/>
            <w:vAlign w:val="bottom"/>
          </w:tcPr>
          <w:p w14:paraId="739807A2"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276" w:type="dxa"/>
            <w:noWrap/>
            <w:vAlign w:val="bottom"/>
          </w:tcPr>
          <w:p w14:paraId="2A69D3C7"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275" w:type="dxa"/>
            <w:noWrap/>
            <w:vAlign w:val="bottom"/>
          </w:tcPr>
          <w:p w14:paraId="38EE51EF"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276" w:type="dxa"/>
            <w:noWrap/>
            <w:vAlign w:val="bottom"/>
          </w:tcPr>
          <w:p w14:paraId="29CA1318"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134" w:type="dxa"/>
            <w:noWrap/>
            <w:vAlign w:val="bottom"/>
          </w:tcPr>
          <w:p w14:paraId="484B4E51" w14:textId="77777777" w:rsidR="00993856" w:rsidRPr="009239F4" w:rsidRDefault="00993856" w:rsidP="005215C4">
            <w:pPr>
              <w:spacing w:line="256" w:lineRule="auto"/>
              <w:ind w:right="-72"/>
              <w:jc w:val="right"/>
              <w:rPr>
                <w:rFonts w:ascii="Arial" w:eastAsia="Arial" w:hAnsi="Arial" w:cs="Arial"/>
                <w:color w:val="000000"/>
                <w:sz w:val="18"/>
                <w:szCs w:val="18"/>
              </w:rPr>
            </w:pPr>
          </w:p>
        </w:tc>
      </w:tr>
      <w:tr w:rsidR="00993856" w:rsidRPr="009239F4" w14:paraId="264719AF" w14:textId="77777777" w:rsidTr="0035628D">
        <w:trPr>
          <w:trHeight w:val="89"/>
        </w:trPr>
        <w:tc>
          <w:tcPr>
            <w:tcW w:w="3211" w:type="dxa"/>
            <w:noWrap/>
          </w:tcPr>
          <w:p w14:paraId="398B658D" w14:textId="2D2DA87A" w:rsidR="00993856" w:rsidRPr="009239F4" w:rsidRDefault="001F7563" w:rsidP="005215C4">
            <w:pPr>
              <w:spacing w:line="256" w:lineRule="auto"/>
              <w:ind w:left="420"/>
              <w:rPr>
                <w:rFonts w:ascii="Arial" w:eastAsia="Arial" w:hAnsi="Arial" w:cs="Arial"/>
                <w:color w:val="000000"/>
                <w:sz w:val="18"/>
                <w:szCs w:val="18"/>
              </w:rPr>
            </w:pPr>
            <w:r w:rsidRPr="009239F4">
              <w:rPr>
                <w:rFonts w:ascii="Arial" w:eastAsia="Arial" w:hAnsi="Arial" w:cs="Arial"/>
                <w:color w:val="000000"/>
                <w:sz w:val="18"/>
                <w:szCs w:val="18"/>
              </w:rPr>
              <w:t>Employee benefit obligations</w:t>
            </w:r>
          </w:p>
        </w:tc>
        <w:tc>
          <w:tcPr>
            <w:tcW w:w="1276" w:type="dxa"/>
            <w:noWrap/>
          </w:tcPr>
          <w:p w14:paraId="33C3B4FB" w14:textId="1712735F"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62,739</w:t>
            </w:r>
          </w:p>
        </w:tc>
        <w:tc>
          <w:tcPr>
            <w:tcW w:w="1276" w:type="dxa"/>
            <w:noWrap/>
          </w:tcPr>
          <w:p w14:paraId="7602C417" w14:textId="7C62FEE2"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25,602</w:t>
            </w:r>
          </w:p>
        </w:tc>
        <w:tc>
          <w:tcPr>
            <w:tcW w:w="1275" w:type="dxa"/>
            <w:noWrap/>
          </w:tcPr>
          <w:p w14:paraId="6329AE6C" w14:textId="2DD49E3B"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83,980</w:t>
            </w:r>
          </w:p>
        </w:tc>
        <w:tc>
          <w:tcPr>
            <w:tcW w:w="1276" w:type="dxa"/>
            <w:noWrap/>
          </w:tcPr>
          <w:p w14:paraId="5115600B" w14:textId="7D5F51EE" w:rsidR="00993856" w:rsidRPr="009239F4" w:rsidRDefault="00993856" w:rsidP="005215C4">
            <w:pPr>
              <w:spacing w:line="256" w:lineRule="auto"/>
              <w:ind w:right="-106"/>
              <w:jc w:val="right"/>
              <w:rPr>
                <w:rFonts w:ascii="Arial" w:eastAsia="Arial" w:hAnsi="Arial" w:cs="Arial"/>
                <w:color w:val="000000"/>
                <w:sz w:val="18"/>
                <w:szCs w:val="18"/>
              </w:rPr>
            </w:pPr>
            <w:r w:rsidRPr="009239F4">
              <w:rPr>
                <w:rFonts w:ascii="Arial" w:hAnsi="Arial" w:cs="Arial"/>
                <w:color w:val="000000"/>
                <w:sz w:val="18"/>
                <w:szCs w:val="18"/>
              </w:rPr>
              <w:t>2,042,328</w:t>
            </w:r>
          </w:p>
        </w:tc>
        <w:tc>
          <w:tcPr>
            <w:tcW w:w="1134" w:type="dxa"/>
            <w:noWrap/>
          </w:tcPr>
          <w:p w14:paraId="3C1254AC" w14:textId="7320E196" w:rsidR="00993856" w:rsidRPr="009239F4" w:rsidRDefault="00993856" w:rsidP="005215C4">
            <w:pPr>
              <w:spacing w:line="256" w:lineRule="auto"/>
              <w:ind w:left="-110" w:right="-103"/>
              <w:jc w:val="right"/>
              <w:rPr>
                <w:rFonts w:ascii="Arial" w:eastAsia="Arial" w:hAnsi="Arial" w:cs="Arial"/>
                <w:color w:val="000000"/>
                <w:sz w:val="18"/>
                <w:szCs w:val="18"/>
              </w:rPr>
            </w:pPr>
            <w:r w:rsidRPr="009239F4">
              <w:rPr>
                <w:rFonts w:ascii="Arial" w:hAnsi="Arial" w:cs="Arial"/>
                <w:color w:val="000000"/>
                <w:sz w:val="18"/>
                <w:szCs w:val="18"/>
              </w:rPr>
              <w:t>2,214,649</w:t>
            </w:r>
          </w:p>
        </w:tc>
      </w:tr>
    </w:tbl>
    <w:p w14:paraId="10B12831" w14:textId="77777777" w:rsidR="00881246" w:rsidRPr="009239F4" w:rsidRDefault="00881246" w:rsidP="005215C4">
      <w:pPr>
        <w:ind w:left="540"/>
        <w:jc w:val="both"/>
        <w:rPr>
          <w:rFonts w:ascii="Arial" w:eastAsia="Arial" w:hAnsi="Arial" w:cs="Arial"/>
          <w:color w:val="000000"/>
          <w:sz w:val="18"/>
          <w:szCs w:val="18"/>
        </w:rPr>
      </w:pPr>
    </w:p>
    <w:tbl>
      <w:tblPr>
        <w:tblW w:w="9449" w:type="dxa"/>
        <w:tblLayout w:type="fixed"/>
        <w:tblCellMar>
          <w:left w:w="115" w:type="dxa"/>
          <w:right w:w="115" w:type="dxa"/>
        </w:tblCellMar>
        <w:tblLook w:val="0400" w:firstRow="0" w:lastRow="0" w:firstColumn="0" w:lastColumn="0" w:noHBand="0" w:noVBand="1"/>
      </w:tblPr>
      <w:tblGrid>
        <w:gridCol w:w="3211"/>
        <w:gridCol w:w="1275"/>
        <w:gridCol w:w="1276"/>
        <w:gridCol w:w="1276"/>
        <w:gridCol w:w="1276"/>
        <w:gridCol w:w="1135"/>
      </w:tblGrid>
      <w:tr w:rsidR="00881246" w:rsidRPr="009239F4" w14:paraId="4EAEE536" w14:textId="77777777" w:rsidTr="0035628D">
        <w:tc>
          <w:tcPr>
            <w:tcW w:w="3211" w:type="dxa"/>
            <w:noWrap/>
          </w:tcPr>
          <w:p w14:paraId="775F9C91" w14:textId="77777777" w:rsidR="00881246" w:rsidRPr="009239F4" w:rsidRDefault="00881246" w:rsidP="005215C4">
            <w:pPr>
              <w:spacing w:line="256" w:lineRule="auto"/>
              <w:ind w:left="420"/>
              <w:jc w:val="both"/>
              <w:rPr>
                <w:rFonts w:ascii="Arial" w:eastAsia="Arial" w:hAnsi="Arial" w:cs="Arial"/>
                <w:color w:val="000000"/>
                <w:sz w:val="18"/>
                <w:szCs w:val="18"/>
              </w:rPr>
            </w:pPr>
          </w:p>
        </w:tc>
        <w:tc>
          <w:tcPr>
            <w:tcW w:w="6238" w:type="dxa"/>
            <w:gridSpan w:val="5"/>
            <w:tcBorders>
              <w:left w:val="nil"/>
              <w:bottom w:val="single" w:sz="4" w:space="0" w:color="auto"/>
              <w:right w:val="nil"/>
            </w:tcBorders>
            <w:noWrap/>
            <w:vAlign w:val="bottom"/>
          </w:tcPr>
          <w:p w14:paraId="2A064C6E" w14:textId="77777777" w:rsidR="00881246" w:rsidRPr="009239F4" w:rsidRDefault="003E1531" w:rsidP="005215C4">
            <w:pPr>
              <w:spacing w:line="256"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881246" w:rsidRPr="009239F4" w14:paraId="48C18F6B" w14:textId="77777777" w:rsidTr="0035628D">
        <w:tc>
          <w:tcPr>
            <w:tcW w:w="3211" w:type="dxa"/>
            <w:noWrap/>
          </w:tcPr>
          <w:p w14:paraId="269C2CE0" w14:textId="77777777" w:rsidR="00881246" w:rsidRPr="009239F4" w:rsidRDefault="00881246" w:rsidP="005215C4">
            <w:pPr>
              <w:spacing w:line="256" w:lineRule="auto"/>
              <w:ind w:left="420"/>
              <w:jc w:val="both"/>
              <w:rPr>
                <w:rFonts w:ascii="Arial" w:eastAsia="Arial" w:hAnsi="Arial" w:cs="Arial"/>
                <w:color w:val="000000"/>
                <w:sz w:val="18"/>
                <w:szCs w:val="18"/>
              </w:rPr>
            </w:pPr>
          </w:p>
        </w:tc>
        <w:tc>
          <w:tcPr>
            <w:tcW w:w="1275" w:type="dxa"/>
            <w:tcBorders>
              <w:top w:val="single" w:sz="4" w:space="0" w:color="auto"/>
            </w:tcBorders>
            <w:noWrap/>
            <w:vAlign w:val="bottom"/>
          </w:tcPr>
          <w:p w14:paraId="50724233"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Less than </w:t>
            </w:r>
          </w:p>
          <w:p w14:paraId="4A627A8A" w14:textId="23A955CE"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 xml:space="preserve"> year</w:t>
            </w:r>
          </w:p>
        </w:tc>
        <w:tc>
          <w:tcPr>
            <w:tcW w:w="1276" w:type="dxa"/>
            <w:tcBorders>
              <w:top w:val="single" w:sz="4" w:space="0" w:color="auto"/>
            </w:tcBorders>
            <w:noWrap/>
            <w:vAlign w:val="bottom"/>
          </w:tcPr>
          <w:p w14:paraId="3F03DC12"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Between </w:t>
            </w:r>
          </w:p>
          <w:p w14:paraId="121E7383" w14:textId="14BBB30C"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 xml:space="preserve"> years</w:t>
            </w:r>
          </w:p>
        </w:tc>
        <w:tc>
          <w:tcPr>
            <w:tcW w:w="1276" w:type="dxa"/>
            <w:tcBorders>
              <w:top w:val="single" w:sz="4" w:space="0" w:color="auto"/>
            </w:tcBorders>
            <w:noWrap/>
            <w:vAlign w:val="bottom"/>
          </w:tcPr>
          <w:p w14:paraId="35421B51"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Between </w:t>
            </w:r>
          </w:p>
          <w:p w14:paraId="441ECB24" w14:textId="5841201A"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 xml:space="preserve"> years</w:t>
            </w:r>
          </w:p>
        </w:tc>
        <w:tc>
          <w:tcPr>
            <w:tcW w:w="1276" w:type="dxa"/>
            <w:tcBorders>
              <w:top w:val="single" w:sz="4" w:space="0" w:color="auto"/>
            </w:tcBorders>
            <w:noWrap/>
            <w:vAlign w:val="bottom"/>
          </w:tcPr>
          <w:p w14:paraId="6C640050"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Over </w:t>
            </w:r>
          </w:p>
          <w:p w14:paraId="536CEDE7" w14:textId="2BB6ABCA" w:rsidR="00881246" w:rsidRPr="009239F4" w:rsidRDefault="0029720E"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 xml:space="preserve"> years</w:t>
            </w:r>
          </w:p>
        </w:tc>
        <w:tc>
          <w:tcPr>
            <w:tcW w:w="1135" w:type="dxa"/>
            <w:tcBorders>
              <w:top w:val="single" w:sz="4" w:space="0" w:color="auto"/>
            </w:tcBorders>
            <w:noWrap/>
            <w:vAlign w:val="bottom"/>
          </w:tcPr>
          <w:p w14:paraId="14EFA60A" w14:textId="77777777"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Total</w:t>
            </w:r>
          </w:p>
        </w:tc>
      </w:tr>
      <w:tr w:rsidR="007D2643" w:rsidRPr="009239F4" w14:paraId="16A5BD39" w14:textId="77777777" w:rsidTr="0035628D">
        <w:tc>
          <w:tcPr>
            <w:tcW w:w="3211" w:type="dxa"/>
            <w:noWrap/>
          </w:tcPr>
          <w:p w14:paraId="44A7E824" w14:textId="77777777" w:rsidR="007D2643" w:rsidRPr="009239F4" w:rsidRDefault="007D2643" w:rsidP="005215C4">
            <w:pPr>
              <w:tabs>
                <w:tab w:val="left" w:pos="2351"/>
              </w:tabs>
              <w:spacing w:line="256" w:lineRule="auto"/>
              <w:ind w:left="420"/>
              <w:jc w:val="both"/>
              <w:rPr>
                <w:rFonts w:ascii="Arial" w:eastAsia="Arial" w:hAnsi="Arial" w:cs="Arial"/>
                <w:color w:val="000000"/>
                <w:sz w:val="18"/>
                <w:szCs w:val="18"/>
              </w:rPr>
            </w:pPr>
          </w:p>
        </w:tc>
        <w:tc>
          <w:tcPr>
            <w:tcW w:w="1275" w:type="dxa"/>
            <w:tcBorders>
              <w:top w:val="nil"/>
              <w:left w:val="nil"/>
              <w:bottom w:val="single" w:sz="4" w:space="0" w:color="auto"/>
              <w:right w:val="nil"/>
            </w:tcBorders>
            <w:noWrap/>
            <w:vAlign w:val="bottom"/>
          </w:tcPr>
          <w:p w14:paraId="788198F9" w14:textId="2FA09505" w:rsidR="007D2643" w:rsidRPr="009239F4" w:rsidRDefault="007D2643"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76" w:type="dxa"/>
            <w:tcBorders>
              <w:top w:val="nil"/>
              <w:left w:val="nil"/>
              <w:bottom w:val="single" w:sz="4" w:space="0" w:color="auto"/>
              <w:right w:val="nil"/>
            </w:tcBorders>
            <w:noWrap/>
            <w:vAlign w:val="bottom"/>
          </w:tcPr>
          <w:p w14:paraId="1ED677E1" w14:textId="433F48F6" w:rsidR="007D2643" w:rsidRPr="009239F4" w:rsidRDefault="007D2643"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76" w:type="dxa"/>
            <w:tcBorders>
              <w:top w:val="nil"/>
              <w:left w:val="nil"/>
              <w:bottom w:val="single" w:sz="4" w:space="0" w:color="auto"/>
              <w:right w:val="nil"/>
            </w:tcBorders>
            <w:noWrap/>
            <w:vAlign w:val="bottom"/>
          </w:tcPr>
          <w:p w14:paraId="24C1AA1D" w14:textId="3754182E" w:rsidR="007D2643" w:rsidRPr="009239F4" w:rsidRDefault="007D2643"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276" w:type="dxa"/>
            <w:tcBorders>
              <w:top w:val="nil"/>
              <w:left w:val="nil"/>
              <w:bottom w:val="single" w:sz="4" w:space="0" w:color="auto"/>
              <w:right w:val="nil"/>
            </w:tcBorders>
            <w:noWrap/>
            <w:vAlign w:val="bottom"/>
          </w:tcPr>
          <w:p w14:paraId="34A7D6EE" w14:textId="4EE212CE" w:rsidR="007D2643" w:rsidRPr="009239F4" w:rsidRDefault="007D2643" w:rsidP="005215C4">
            <w:pPr>
              <w:spacing w:line="256" w:lineRule="auto"/>
              <w:ind w:right="-72"/>
              <w:jc w:val="right"/>
              <w:rPr>
                <w:rFonts w:ascii="Arial" w:eastAsia="Arial" w:hAnsi="Arial" w:cs="Arial"/>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135" w:type="dxa"/>
            <w:tcBorders>
              <w:top w:val="nil"/>
              <w:left w:val="nil"/>
              <w:bottom w:val="single" w:sz="4" w:space="0" w:color="auto"/>
              <w:right w:val="nil"/>
            </w:tcBorders>
            <w:noWrap/>
            <w:vAlign w:val="bottom"/>
          </w:tcPr>
          <w:p w14:paraId="25ED2B60" w14:textId="423A7BA6" w:rsidR="007D2643" w:rsidRPr="009239F4" w:rsidRDefault="007D2643"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462E6F74" w14:textId="77777777" w:rsidTr="0035628D">
        <w:tc>
          <w:tcPr>
            <w:tcW w:w="3211" w:type="dxa"/>
            <w:noWrap/>
          </w:tcPr>
          <w:p w14:paraId="6F58E1C9" w14:textId="77777777" w:rsidR="00881246" w:rsidRPr="009239F4" w:rsidRDefault="00881246" w:rsidP="005215C4">
            <w:pPr>
              <w:spacing w:line="256" w:lineRule="auto"/>
              <w:ind w:left="420"/>
              <w:jc w:val="both"/>
              <w:rPr>
                <w:rFonts w:ascii="Arial" w:eastAsia="Arial" w:hAnsi="Arial" w:cs="Arial"/>
                <w:color w:val="000000"/>
                <w:sz w:val="12"/>
                <w:szCs w:val="12"/>
              </w:rPr>
            </w:pPr>
          </w:p>
        </w:tc>
        <w:tc>
          <w:tcPr>
            <w:tcW w:w="1275" w:type="dxa"/>
            <w:tcBorders>
              <w:top w:val="single" w:sz="4" w:space="0" w:color="auto"/>
              <w:left w:val="nil"/>
              <w:right w:val="nil"/>
            </w:tcBorders>
            <w:noWrap/>
          </w:tcPr>
          <w:p w14:paraId="3FDAD10F"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276" w:type="dxa"/>
            <w:tcBorders>
              <w:top w:val="single" w:sz="4" w:space="0" w:color="auto"/>
              <w:left w:val="nil"/>
              <w:right w:val="nil"/>
            </w:tcBorders>
            <w:noWrap/>
          </w:tcPr>
          <w:p w14:paraId="4892FBCC"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276" w:type="dxa"/>
            <w:tcBorders>
              <w:top w:val="single" w:sz="4" w:space="0" w:color="auto"/>
              <w:left w:val="nil"/>
              <w:right w:val="nil"/>
            </w:tcBorders>
            <w:noWrap/>
          </w:tcPr>
          <w:p w14:paraId="49D2A8A9"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276" w:type="dxa"/>
            <w:tcBorders>
              <w:top w:val="single" w:sz="4" w:space="0" w:color="auto"/>
              <w:left w:val="nil"/>
              <w:right w:val="nil"/>
            </w:tcBorders>
            <w:noWrap/>
          </w:tcPr>
          <w:p w14:paraId="319D3649"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135" w:type="dxa"/>
            <w:tcBorders>
              <w:top w:val="single" w:sz="4" w:space="0" w:color="auto"/>
              <w:left w:val="nil"/>
              <w:right w:val="nil"/>
            </w:tcBorders>
            <w:noWrap/>
          </w:tcPr>
          <w:p w14:paraId="77384EA8" w14:textId="77777777" w:rsidR="00881246" w:rsidRPr="009239F4" w:rsidRDefault="00881246" w:rsidP="005215C4">
            <w:pPr>
              <w:spacing w:line="256" w:lineRule="auto"/>
              <w:ind w:right="-72"/>
              <w:jc w:val="right"/>
              <w:rPr>
                <w:rFonts w:ascii="Arial" w:eastAsia="Arial" w:hAnsi="Arial" w:cs="Arial"/>
                <w:b/>
                <w:color w:val="000000"/>
                <w:sz w:val="12"/>
                <w:szCs w:val="12"/>
              </w:rPr>
            </w:pPr>
          </w:p>
        </w:tc>
      </w:tr>
      <w:tr w:rsidR="00881246" w:rsidRPr="009239F4" w14:paraId="506F7064" w14:textId="77777777" w:rsidTr="0035628D">
        <w:trPr>
          <w:trHeight w:val="74"/>
        </w:trPr>
        <w:tc>
          <w:tcPr>
            <w:tcW w:w="3211" w:type="dxa"/>
            <w:noWrap/>
          </w:tcPr>
          <w:p w14:paraId="7E7688AF" w14:textId="40F1CE50" w:rsidR="00881246" w:rsidRPr="009239F4" w:rsidRDefault="003E1531" w:rsidP="005215C4">
            <w:pPr>
              <w:spacing w:line="256" w:lineRule="auto"/>
              <w:ind w:left="420"/>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At </w:t>
            </w:r>
            <w:r w:rsidR="0029720E" w:rsidRPr="009239F4">
              <w:rPr>
                <w:rFonts w:ascii="Arial" w:eastAsia="Arial" w:hAnsi="Arial" w:cs="Arial"/>
                <w:b/>
                <w:bCs/>
                <w:color w:val="000000" w:themeColor="text1"/>
                <w:sz w:val="18"/>
                <w:szCs w:val="18"/>
              </w:rPr>
              <w:t>31</w:t>
            </w:r>
            <w:r w:rsidRPr="009239F4">
              <w:rPr>
                <w:rFonts w:ascii="Arial" w:eastAsia="Arial" w:hAnsi="Arial" w:cs="Arial"/>
                <w:b/>
                <w:bCs/>
                <w:color w:val="000000" w:themeColor="text1"/>
                <w:sz w:val="18"/>
                <w:szCs w:val="18"/>
              </w:rPr>
              <w:t xml:space="preserve"> December </w:t>
            </w:r>
            <w:r w:rsidR="0029720E" w:rsidRPr="009239F4">
              <w:rPr>
                <w:rFonts w:ascii="Arial" w:eastAsia="Arial" w:hAnsi="Arial" w:cs="Arial"/>
                <w:b/>
                <w:bCs/>
                <w:color w:val="000000" w:themeColor="text1"/>
                <w:sz w:val="18"/>
                <w:szCs w:val="18"/>
              </w:rPr>
              <w:t>202</w:t>
            </w:r>
            <w:r w:rsidR="00993856" w:rsidRPr="009239F4">
              <w:rPr>
                <w:rFonts w:ascii="Arial" w:eastAsia="Arial" w:hAnsi="Arial" w:cs="Arial"/>
                <w:b/>
                <w:bCs/>
                <w:color w:val="000000" w:themeColor="text1"/>
                <w:sz w:val="18"/>
                <w:szCs w:val="18"/>
              </w:rPr>
              <w:t>5</w:t>
            </w:r>
          </w:p>
        </w:tc>
        <w:tc>
          <w:tcPr>
            <w:tcW w:w="1275" w:type="dxa"/>
            <w:noWrap/>
            <w:vAlign w:val="bottom"/>
          </w:tcPr>
          <w:p w14:paraId="24668FB9" w14:textId="77777777" w:rsidR="00881246" w:rsidRPr="009239F4" w:rsidRDefault="00881246" w:rsidP="005215C4">
            <w:pPr>
              <w:spacing w:line="256" w:lineRule="auto"/>
              <w:ind w:right="-72"/>
              <w:jc w:val="right"/>
              <w:rPr>
                <w:rFonts w:ascii="Arial" w:eastAsia="Arial" w:hAnsi="Arial" w:cs="Arial"/>
                <w:b/>
                <w:color w:val="000000"/>
                <w:sz w:val="16"/>
                <w:szCs w:val="16"/>
              </w:rPr>
            </w:pPr>
          </w:p>
        </w:tc>
        <w:tc>
          <w:tcPr>
            <w:tcW w:w="1276" w:type="dxa"/>
            <w:noWrap/>
            <w:vAlign w:val="bottom"/>
          </w:tcPr>
          <w:p w14:paraId="0DA46049" w14:textId="77777777" w:rsidR="00881246" w:rsidRPr="009239F4" w:rsidRDefault="00881246" w:rsidP="005215C4">
            <w:pPr>
              <w:spacing w:line="256" w:lineRule="auto"/>
              <w:ind w:right="-72"/>
              <w:jc w:val="right"/>
              <w:rPr>
                <w:rFonts w:ascii="Arial" w:eastAsia="Arial" w:hAnsi="Arial" w:cs="Arial"/>
                <w:b/>
                <w:color w:val="000000"/>
                <w:sz w:val="16"/>
                <w:szCs w:val="16"/>
              </w:rPr>
            </w:pPr>
          </w:p>
        </w:tc>
        <w:tc>
          <w:tcPr>
            <w:tcW w:w="1276" w:type="dxa"/>
            <w:noWrap/>
            <w:vAlign w:val="bottom"/>
          </w:tcPr>
          <w:p w14:paraId="760E8D35" w14:textId="77777777" w:rsidR="00881246" w:rsidRPr="009239F4" w:rsidRDefault="00881246" w:rsidP="005215C4">
            <w:pPr>
              <w:spacing w:line="256" w:lineRule="auto"/>
              <w:ind w:right="-72"/>
              <w:jc w:val="right"/>
              <w:rPr>
                <w:rFonts w:ascii="Arial" w:eastAsia="Arial" w:hAnsi="Arial" w:cs="Arial"/>
                <w:b/>
                <w:color w:val="000000"/>
                <w:sz w:val="16"/>
                <w:szCs w:val="16"/>
              </w:rPr>
            </w:pPr>
          </w:p>
        </w:tc>
        <w:tc>
          <w:tcPr>
            <w:tcW w:w="1276" w:type="dxa"/>
            <w:noWrap/>
            <w:vAlign w:val="bottom"/>
          </w:tcPr>
          <w:p w14:paraId="274C2F67" w14:textId="77777777" w:rsidR="00881246" w:rsidRPr="009239F4" w:rsidRDefault="00881246" w:rsidP="005215C4">
            <w:pPr>
              <w:spacing w:line="256" w:lineRule="auto"/>
              <w:ind w:right="-72"/>
              <w:jc w:val="right"/>
              <w:rPr>
                <w:rFonts w:ascii="Arial" w:eastAsia="Arial" w:hAnsi="Arial" w:cs="Arial"/>
                <w:b/>
                <w:color w:val="000000"/>
                <w:sz w:val="16"/>
                <w:szCs w:val="16"/>
              </w:rPr>
            </w:pPr>
          </w:p>
        </w:tc>
        <w:tc>
          <w:tcPr>
            <w:tcW w:w="1135" w:type="dxa"/>
            <w:noWrap/>
            <w:vAlign w:val="bottom"/>
          </w:tcPr>
          <w:p w14:paraId="30C353B7" w14:textId="77777777" w:rsidR="00881246" w:rsidRPr="009239F4" w:rsidRDefault="00881246" w:rsidP="005215C4">
            <w:pPr>
              <w:spacing w:line="256" w:lineRule="auto"/>
              <w:ind w:right="-72"/>
              <w:jc w:val="right"/>
              <w:rPr>
                <w:rFonts w:ascii="Arial" w:eastAsia="Arial" w:hAnsi="Arial" w:cs="Arial"/>
                <w:color w:val="000000"/>
                <w:sz w:val="16"/>
                <w:szCs w:val="16"/>
              </w:rPr>
            </w:pPr>
          </w:p>
        </w:tc>
      </w:tr>
      <w:tr w:rsidR="00640601" w:rsidRPr="009239F4" w14:paraId="265324FB" w14:textId="77777777" w:rsidTr="0035628D">
        <w:tc>
          <w:tcPr>
            <w:tcW w:w="3211" w:type="dxa"/>
            <w:noWrap/>
          </w:tcPr>
          <w:p w14:paraId="5E378F28" w14:textId="424BF66E" w:rsidR="00640601" w:rsidRPr="009239F4" w:rsidRDefault="001F7563" w:rsidP="005215C4">
            <w:pPr>
              <w:spacing w:line="256" w:lineRule="auto"/>
              <w:ind w:left="420"/>
              <w:rPr>
                <w:rFonts w:ascii="Arial" w:eastAsia="Arial" w:hAnsi="Arial" w:cs="Arial"/>
                <w:color w:val="000000"/>
                <w:sz w:val="18"/>
                <w:szCs w:val="18"/>
              </w:rPr>
            </w:pPr>
            <w:r w:rsidRPr="009239F4">
              <w:rPr>
                <w:rFonts w:ascii="Arial" w:eastAsia="Arial" w:hAnsi="Arial" w:cs="Arial"/>
                <w:color w:val="000000"/>
                <w:sz w:val="18"/>
                <w:szCs w:val="18"/>
              </w:rPr>
              <w:t>Employee benefit obligations</w:t>
            </w:r>
          </w:p>
        </w:tc>
        <w:tc>
          <w:tcPr>
            <w:tcW w:w="1275" w:type="dxa"/>
            <w:noWrap/>
          </w:tcPr>
          <w:p w14:paraId="147BE1C7" w14:textId="2D65C6C0" w:rsidR="00640601" w:rsidRPr="009239F4" w:rsidRDefault="00F94782" w:rsidP="005215C4">
            <w:pPr>
              <w:pStyle w:val="NTFSEng"/>
              <w:rPr>
                <w:rFonts w:eastAsia="Arial"/>
              </w:rPr>
            </w:pPr>
            <w:r w:rsidRPr="009239F4">
              <w:t>58,506</w:t>
            </w:r>
          </w:p>
        </w:tc>
        <w:tc>
          <w:tcPr>
            <w:tcW w:w="1276" w:type="dxa"/>
            <w:noWrap/>
          </w:tcPr>
          <w:p w14:paraId="6F914683" w14:textId="24B6FC49" w:rsidR="00640601" w:rsidRPr="009239F4" w:rsidRDefault="00F94782" w:rsidP="005215C4">
            <w:pPr>
              <w:pStyle w:val="NTFSEng"/>
              <w:rPr>
                <w:rFonts w:eastAsia="Arial"/>
              </w:rPr>
            </w:pPr>
            <w:r w:rsidRPr="009239F4">
              <w:t>10,142</w:t>
            </w:r>
          </w:p>
        </w:tc>
        <w:tc>
          <w:tcPr>
            <w:tcW w:w="1276" w:type="dxa"/>
            <w:noWrap/>
          </w:tcPr>
          <w:p w14:paraId="334B0AC6" w14:textId="677EDB1B" w:rsidR="00640601" w:rsidRPr="009239F4" w:rsidRDefault="00F94782" w:rsidP="005215C4">
            <w:pPr>
              <w:pStyle w:val="NTFSEng"/>
              <w:rPr>
                <w:rFonts w:eastAsia="Arial"/>
              </w:rPr>
            </w:pPr>
            <w:r w:rsidRPr="009239F4">
              <w:t>257,920</w:t>
            </w:r>
          </w:p>
        </w:tc>
        <w:tc>
          <w:tcPr>
            <w:tcW w:w="1276" w:type="dxa"/>
            <w:noWrap/>
          </w:tcPr>
          <w:p w14:paraId="60E91915" w14:textId="42F16612" w:rsidR="00640601" w:rsidRPr="009239F4" w:rsidRDefault="00F94782" w:rsidP="005215C4">
            <w:pPr>
              <w:pStyle w:val="NTFSEng"/>
              <w:rPr>
                <w:rFonts w:eastAsia="Arial"/>
              </w:rPr>
            </w:pPr>
            <w:r w:rsidRPr="009239F4">
              <w:t>1,129,649</w:t>
            </w:r>
          </w:p>
        </w:tc>
        <w:tc>
          <w:tcPr>
            <w:tcW w:w="1135" w:type="dxa"/>
            <w:noWrap/>
          </w:tcPr>
          <w:p w14:paraId="69741B95" w14:textId="30C21BB5" w:rsidR="00640601" w:rsidRPr="009239F4" w:rsidRDefault="00F94782" w:rsidP="005215C4">
            <w:pPr>
              <w:pStyle w:val="NTFSEng"/>
              <w:rPr>
                <w:rFonts w:eastAsia="Arial"/>
              </w:rPr>
            </w:pPr>
            <w:r w:rsidRPr="009239F4">
              <w:t>1,456,217</w:t>
            </w:r>
          </w:p>
        </w:tc>
      </w:tr>
      <w:tr w:rsidR="00881246" w:rsidRPr="009239F4" w14:paraId="4FCB7473" w14:textId="77777777" w:rsidTr="0035628D">
        <w:tc>
          <w:tcPr>
            <w:tcW w:w="3211" w:type="dxa"/>
            <w:noWrap/>
          </w:tcPr>
          <w:p w14:paraId="5EBE82B4" w14:textId="77777777" w:rsidR="00881246" w:rsidRPr="009239F4" w:rsidRDefault="00881246" w:rsidP="005215C4">
            <w:pPr>
              <w:spacing w:line="256" w:lineRule="auto"/>
              <w:ind w:left="420"/>
              <w:jc w:val="both"/>
              <w:rPr>
                <w:rFonts w:ascii="Arial" w:eastAsia="Arial" w:hAnsi="Arial" w:cs="Arial"/>
                <w:color w:val="000000"/>
                <w:sz w:val="18"/>
                <w:szCs w:val="18"/>
              </w:rPr>
            </w:pPr>
          </w:p>
        </w:tc>
        <w:tc>
          <w:tcPr>
            <w:tcW w:w="1275" w:type="dxa"/>
            <w:tcBorders>
              <w:left w:val="nil"/>
              <w:right w:val="nil"/>
            </w:tcBorders>
            <w:noWrap/>
          </w:tcPr>
          <w:p w14:paraId="4DA92535" w14:textId="77777777" w:rsidR="00881246" w:rsidRPr="009239F4" w:rsidRDefault="00881246" w:rsidP="005215C4">
            <w:pPr>
              <w:spacing w:line="256" w:lineRule="auto"/>
              <w:ind w:right="-72"/>
              <w:jc w:val="right"/>
              <w:rPr>
                <w:rFonts w:ascii="Arial" w:eastAsia="Arial" w:hAnsi="Arial" w:cs="Arial"/>
                <w:b/>
                <w:color w:val="000000"/>
                <w:sz w:val="18"/>
                <w:szCs w:val="18"/>
              </w:rPr>
            </w:pPr>
          </w:p>
        </w:tc>
        <w:tc>
          <w:tcPr>
            <w:tcW w:w="1276" w:type="dxa"/>
            <w:tcBorders>
              <w:left w:val="nil"/>
              <w:right w:val="nil"/>
            </w:tcBorders>
            <w:noWrap/>
          </w:tcPr>
          <w:p w14:paraId="6D0538B8" w14:textId="77777777" w:rsidR="00881246" w:rsidRPr="009239F4" w:rsidRDefault="00881246" w:rsidP="005215C4">
            <w:pPr>
              <w:spacing w:line="256" w:lineRule="auto"/>
              <w:ind w:right="-72"/>
              <w:jc w:val="right"/>
              <w:rPr>
                <w:rFonts w:ascii="Arial" w:eastAsia="Arial" w:hAnsi="Arial" w:cs="Arial"/>
                <w:color w:val="000000"/>
                <w:sz w:val="18"/>
                <w:szCs w:val="18"/>
              </w:rPr>
            </w:pPr>
          </w:p>
        </w:tc>
        <w:tc>
          <w:tcPr>
            <w:tcW w:w="1276" w:type="dxa"/>
            <w:tcBorders>
              <w:left w:val="nil"/>
              <w:right w:val="nil"/>
            </w:tcBorders>
            <w:noWrap/>
          </w:tcPr>
          <w:p w14:paraId="7C5DDC35" w14:textId="77777777" w:rsidR="00881246" w:rsidRPr="009239F4" w:rsidRDefault="00881246" w:rsidP="005215C4">
            <w:pPr>
              <w:spacing w:line="256" w:lineRule="auto"/>
              <w:ind w:right="-72"/>
              <w:jc w:val="right"/>
              <w:rPr>
                <w:rFonts w:ascii="Arial" w:eastAsia="Arial" w:hAnsi="Arial" w:cs="Arial"/>
                <w:color w:val="000000"/>
                <w:sz w:val="18"/>
                <w:szCs w:val="18"/>
              </w:rPr>
            </w:pPr>
          </w:p>
        </w:tc>
        <w:tc>
          <w:tcPr>
            <w:tcW w:w="1276" w:type="dxa"/>
            <w:tcBorders>
              <w:left w:val="nil"/>
              <w:right w:val="nil"/>
            </w:tcBorders>
            <w:noWrap/>
          </w:tcPr>
          <w:p w14:paraId="37D5D6B7" w14:textId="77777777" w:rsidR="00881246" w:rsidRPr="009239F4" w:rsidRDefault="00881246" w:rsidP="005215C4">
            <w:pPr>
              <w:spacing w:line="256" w:lineRule="auto"/>
              <w:ind w:right="-72"/>
              <w:jc w:val="right"/>
              <w:rPr>
                <w:rFonts w:ascii="Arial" w:eastAsia="Arial" w:hAnsi="Arial" w:cs="Arial"/>
                <w:color w:val="000000"/>
                <w:sz w:val="18"/>
                <w:szCs w:val="18"/>
              </w:rPr>
            </w:pPr>
          </w:p>
        </w:tc>
        <w:tc>
          <w:tcPr>
            <w:tcW w:w="1135" w:type="dxa"/>
            <w:tcBorders>
              <w:left w:val="nil"/>
              <w:right w:val="nil"/>
            </w:tcBorders>
            <w:noWrap/>
          </w:tcPr>
          <w:p w14:paraId="219AEEE4" w14:textId="77777777" w:rsidR="00881246" w:rsidRPr="009239F4" w:rsidRDefault="00881246" w:rsidP="005215C4">
            <w:pPr>
              <w:spacing w:line="256" w:lineRule="auto"/>
              <w:ind w:right="-72"/>
              <w:jc w:val="right"/>
              <w:rPr>
                <w:rFonts w:ascii="Arial" w:eastAsia="Arial" w:hAnsi="Arial" w:cs="Arial"/>
                <w:color w:val="000000"/>
                <w:sz w:val="18"/>
                <w:szCs w:val="18"/>
              </w:rPr>
            </w:pPr>
          </w:p>
        </w:tc>
      </w:tr>
      <w:tr w:rsidR="00993856" w:rsidRPr="009239F4" w14:paraId="12E6F1F8" w14:textId="77777777" w:rsidTr="0035628D">
        <w:tc>
          <w:tcPr>
            <w:tcW w:w="3211" w:type="dxa"/>
            <w:noWrap/>
          </w:tcPr>
          <w:p w14:paraId="4B3F2E87" w14:textId="722ED905" w:rsidR="00993856" w:rsidRPr="009239F4" w:rsidRDefault="00993856" w:rsidP="005215C4">
            <w:pPr>
              <w:spacing w:line="256" w:lineRule="auto"/>
              <w:ind w:left="420"/>
              <w:rPr>
                <w:rFonts w:ascii="Arial" w:eastAsia="Arial" w:hAnsi="Arial" w:cs="Arial"/>
                <w:b/>
                <w:bCs/>
                <w:color w:val="000000"/>
                <w:sz w:val="18"/>
                <w:szCs w:val="18"/>
              </w:rPr>
            </w:pPr>
            <w:r w:rsidRPr="009239F4">
              <w:rPr>
                <w:rFonts w:ascii="Arial" w:eastAsia="Arial" w:hAnsi="Arial" w:cs="Arial"/>
                <w:b/>
                <w:bCs/>
                <w:color w:val="000000" w:themeColor="text1"/>
                <w:sz w:val="18"/>
                <w:szCs w:val="18"/>
              </w:rPr>
              <w:t>At 31 December 2024</w:t>
            </w:r>
          </w:p>
        </w:tc>
        <w:tc>
          <w:tcPr>
            <w:tcW w:w="1275" w:type="dxa"/>
            <w:noWrap/>
            <w:vAlign w:val="bottom"/>
          </w:tcPr>
          <w:p w14:paraId="51E8C736"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276" w:type="dxa"/>
            <w:noWrap/>
            <w:vAlign w:val="bottom"/>
          </w:tcPr>
          <w:p w14:paraId="6A2F381C"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276" w:type="dxa"/>
            <w:noWrap/>
            <w:vAlign w:val="bottom"/>
          </w:tcPr>
          <w:p w14:paraId="30886DAE"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276" w:type="dxa"/>
            <w:noWrap/>
            <w:vAlign w:val="bottom"/>
          </w:tcPr>
          <w:p w14:paraId="7CE46813" w14:textId="77777777" w:rsidR="00993856" w:rsidRPr="009239F4" w:rsidRDefault="00993856" w:rsidP="005215C4">
            <w:pPr>
              <w:spacing w:line="256" w:lineRule="auto"/>
              <w:ind w:right="-72"/>
              <w:jc w:val="right"/>
              <w:rPr>
                <w:rFonts w:ascii="Arial" w:eastAsia="Arial" w:hAnsi="Arial" w:cs="Arial"/>
                <w:b/>
                <w:color w:val="000000"/>
                <w:sz w:val="18"/>
                <w:szCs w:val="18"/>
              </w:rPr>
            </w:pPr>
          </w:p>
        </w:tc>
        <w:tc>
          <w:tcPr>
            <w:tcW w:w="1135" w:type="dxa"/>
            <w:noWrap/>
            <w:vAlign w:val="bottom"/>
          </w:tcPr>
          <w:p w14:paraId="6179A620" w14:textId="77777777" w:rsidR="00993856" w:rsidRPr="009239F4" w:rsidRDefault="00993856" w:rsidP="005215C4">
            <w:pPr>
              <w:spacing w:line="256" w:lineRule="auto"/>
              <w:ind w:right="-72"/>
              <w:jc w:val="right"/>
              <w:rPr>
                <w:rFonts w:ascii="Arial" w:eastAsia="Arial" w:hAnsi="Arial" w:cs="Arial"/>
                <w:color w:val="000000"/>
                <w:sz w:val="18"/>
                <w:szCs w:val="18"/>
              </w:rPr>
            </w:pPr>
          </w:p>
        </w:tc>
      </w:tr>
      <w:tr w:rsidR="00993856" w:rsidRPr="009239F4" w14:paraId="194A5CB6" w14:textId="77777777" w:rsidTr="0035628D">
        <w:tc>
          <w:tcPr>
            <w:tcW w:w="3211" w:type="dxa"/>
            <w:noWrap/>
          </w:tcPr>
          <w:p w14:paraId="40DD707D" w14:textId="7EAC8AA4" w:rsidR="00993856" w:rsidRPr="009239F4" w:rsidRDefault="001F7563" w:rsidP="005215C4">
            <w:pPr>
              <w:spacing w:line="256" w:lineRule="auto"/>
              <w:ind w:left="420"/>
              <w:rPr>
                <w:rFonts w:ascii="Arial" w:eastAsia="Arial" w:hAnsi="Arial" w:cs="Arial"/>
                <w:color w:val="000000"/>
                <w:sz w:val="18"/>
                <w:szCs w:val="18"/>
              </w:rPr>
            </w:pPr>
            <w:r w:rsidRPr="009239F4">
              <w:rPr>
                <w:rFonts w:ascii="Arial" w:eastAsia="Arial" w:hAnsi="Arial" w:cs="Arial"/>
                <w:color w:val="000000"/>
                <w:sz w:val="18"/>
                <w:szCs w:val="18"/>
              </w:rPr>
              <w:t>Employee benefit obligations</w:t>
            </w:r>
          </w:p>
        </w:tc>
        <w:tc>
          <w:tcPr>
            <w:tcW w:w="1275" w:type="dxa"/>
            <w:noWrap/>
          </w:tcPr>
          <w:p w14:paraId="0A314A7F" w14:textId="153CF1EB"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48,589</w:t>
            </w:r>
          </w:p>
        </w:tc>
        <w:tc>
          <w:tcPr>
            <w:tcW w:w="1276" w:type="dxa"/>
            <w:noWrap/>
          </w:tcPr>
          <w:p w14:paraId="2003B0DF" w14:textId="121A7161"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11,614</w:t>
            </w:r>
          </w:p>
        </w:tc>
        <w:tc>
          <w:tcPr>
            <w:tcW w:w="1276" w:type="dxa"/>
            <w:noWrap/>
          </w:tcPr>
          <w:p w14:paraId="48A52078" w14:textId="09756B0B"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28,996</w:t>
            </w:r>
          </w:p>
        </w:tc>
        <w:tc>
          <w:tcPr>
            <w:tcW w:w="1276" w:type="dxa"/>
            <w:noWrap/>
          </w:tcPr>
          <w:p w14:paraId="01DB840C" w14:textId="05D787CF"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1,035,734</w:t>
            </w:r>
          </w:p>
        </w:tc>
        <w:tc>
          <w:tcPr>
            <w:tcW w:w="1135" w:type="dxa"/>
            <w:noWrap/>
          </w:tcPr>
          <w:p w14:paraId="5D657BC7" w14:textId="66958600"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hAnsi="Arial" w:cs="Arial"/>
                <w:color w:val="000000"/>
                <w:sz w:val="18"/>
                <w:szCs w:val="18"/>
              </w:rPr>
              <w:t>1,124,933</w:t>
            </w:r>
          </w:p>
        </w:tc>
      </w:tr>
    </w:tbl>
    <w:p w14:paraId="36A87CA3" w14:textId="77777777" w:rsidR="000031E5" w:rsidRPr="009239F4" w:rsidRDefault="000031E5"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530641CA" w14:textId="209E842D"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3</w:t>
      </w:r>
      <w:r w:rsidR="00AA2861" w:rsidRPr="009239F4">
        <w:rPr>
          <w:rFonts w:ascii="Arial" w:eastAsia="Arial" w:hAnsi="Arial" w:cs="Arial"/>
          <w:b/>
          <w:color w:val="000000"/>
          <w:sz w:val="18"/>
          <w:szCs w:val="18"/>
        </w:rPr>
        <w:t>2</w:t>
      </w:r>
      <w:r w:rsidRPr="009239F4">
        <w:rPr>
          <w:rFonts w:ascii="Arial" w:eastAsia="Arial" w:hAnsi="Arial" w:cs="Arial"/>
          <w:b/>
          <w:color w:val="000000"/>
          <w:sz w:val="18"/>
          <w:szCs w:val="18"/>
        </w:rPr>
        <w:tab/>
        <w:t>Share capital</w:t>
      </w:r>
    </w:p>
    <w:p w14:paraId="62EFFDF4"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8" w:type="dxa"/>
        <w:tblInd w:w="-1" w:type="dxa"/>
        <w:tblLayout w:type="fixed"/>
        <w:tblCellMar>
          <w:left w:w="115" w:type="dxa"/>
          <w:right w:w="115" w:type="dxa"/>
        </w:tblCellMar>
        <w:tblLook w:val="0400" w:firstRow="0" w:lastRow="0" w:firstColumn="0" w:lastColumn="0" w:noHBand="0" w:noVBand="1"/>
      </w:tblPr>
      <w:tblGrid>
        <w:gridCol w:w="2518"/>
        <w:gridCol w:w="1368"/>
        <w:gridCol w:w="1368"/>
        <w:gridCol w:w="1368"/>
        <w:gridCol w:w="1368"/>
        <w:gridCol w:w="1468"/>
      </w:tblGrid>
      <w:tr w:rsidR="00881246" w:rsidRPr="009239F4" w14:paraId="3D6B7558" w14:textId="77777777" w:rsidTr="0035628D">
        <w:tc>
          <w:tcPr>
            <w:tcW w:w="2518" w:type="dxa"/>
            <w:noWrap/>
            <w:vAlign w:val="bottom"/>
          </w:tcPr>
          <w:p w14:paraId="2BEE5E32" w14:textId="77777777" w:rsidR="00881246" w:rsidRPr="009239F4" w:rsidRDefault="00881246" w:rsidP="005215C4">
            <w:pPr>
              <w:tabs>
                <w:tab w:val="right" w:pos="9810"/>
              </w:tabs>
              <w:spacing w:line="256" w:lineRule="auto"/>
              <w:ind w:left="-113"/>
              <w:rPr>
                <w:rFonts w:ascii="Arial" w:eastAsia="Arial" w:hAnsi="Arial" w:cs="Arial"/>
                <w:b/>
                <w:color w:val="000000"/>
                <w:sz w:val="18"/>
                <w:szCs w:val="18"/>
              </w:rPr>
            </w:pPr>
          </w:p>
        </w:tc>
        <w:tc>
          <w:tcPr>
            <w:tcW w:w="2736" w:type="dxa"/>
            <w:gridSpan w:val="2"/>
            <w:noWrap/>
            <w:vAlign w:val="bottom"/>
          </w:tcPr>
          <w:p w14:paraId="72A074DC" w14:textId="77777777" w:rsidR="00881246" w:rsidRPr="009239F4" w:rsidRDefault="003E1531" w:rsidP="005215C4">
            <w:pPr>
              <w:spacing w:line="256"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Authorised share capital</w:t>
            </w:r>
          </w:p>
        </w:tc>
        <w:tc>
          <w:tcPr>
            <w:tcW w:w="2736" w:type="dxa"/>
            <w:gridSpan w:val="2"/>
            <w:noWrap/>
            <w:vAlign w:val="bottom"/>
          </w:tcPr>
          <w:p w14:paraId="10B00DD1" w14:textId="77777777" w:rsidR="00881246" w:rsidRPr="009239F4" w:rsidRDefault="003E1531" w:rsidP="005215C4">
            <w:pPr>
              <w:spacing w:line="256"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Issued and paid-up</w:t>
            </w:r>
          </w:p>
          <w:p w14:paraId="4D0EC1FF" w14:textId="77777777" w:rsidR="00881246" w:rsidRPr="009239F4" w:rsidRDefault="003E1531" w:rsidP="005215C4">
            <w:pPr>
              <w:spacing w:line="256"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share capital</w:t>
            </w:r>
          </w:p>
        </w:tc>
        <w:tc>
          <w:tcPr>
            <w:tcW w:w="1468" w:type="dxa"/>
            <w:noWrap/>
          </w:tcPr>
          <w:p w14:paraId="4A3540E2" w14:textId="77777777" w:rsidR="00881246" w:rsidRPr="009239F4" w:rsidRDefault="003E1531" w:rsidP="005215C4">
            <w:pPr>
              <w:spacing w:line="256"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Share premium</w:t>
            </w:r>
          </w:p>
          <w:p w14:paraId="7806F17E" w14:textId="77777777" w:rsidR="00881246" w:rsidRPr="009239F4" w:rsidRDefault="003E1531" w:rsidP="005215C4">
            <w:pPr>
              <w:spacing w:line="256"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on ordinary shares</w:t>
            </w:r>
          </w:p>
        </w:tc>
      </w:tr>
      <w:tr w:rsidR="00881246" w:rsidRPr="009239F4" w14:paraId="7E36B83F" w14:textId="77777777" w:rsidTr="0035628D">
        <w:tc>
          <w:tcPr>
            <w:tcW w:w="2518" w:type="dxa"/>
            <w:noWrap/>
            <w:vAlign w:val="bottom"/>
          </w:tcPr>
          <w:p w14:paraId="5E81937F" w14:textId="77777777" w:rsidR="00881246" w:rsidRPr="009239F4" w:rsidRDefault="00881246" w:rsidP="005215C4">
            <w:pPr>
              <w:tabs>
                <w:tab w:val="right" w:pos="9810"/>
              </w:tabs>
              <w:spacing w:line="256" w:lineRule="auto"/>
              <w:ind w:left="-113"/>
              <w:rPr>
                <w:rFonts w:ascii="Arial" w:eastAsia="Arial" w:hAnsi="Arial" w:cs="Arial"/>
                <w:b/>
                <w:color w:val="000000"/>
                <w:sz w:val="18"/>
                <w:szCs w:val="18"/>
              </w:rPr>
            </w:pPr>
          </w:p>
        </w:tc>
        <w:tc>
          <w:tcPr>
            <w:tcW w:w="1368" w:type="dxa"/>
            <w:tcBorders>
              <w:bottom w:val="single" w:sz="4" w:space="0" w:color="auto"/>
            </w:tcBorders>
            <w:noWrap/>
            <w:vAlign w:val="bottom"/>
          </w:tcPr>
          <w:p w14:paraId="2C0469DF" w14:textId="5DD82CC2"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Shares ’</w:t>
            </w:r>
            <w:r w:rsidR="0029720E" w:rsidRPr="009239F4">
              <w:rPr>
                <w:rFonts w:ascii="Arial" w:eastAsia="Arial" w:hAnsi="Arial" w:cs="Arial"/>
                <w:b/>
                <w:color w:val="000000"/>
                <w:sz w:val="18"/>
                <w:szCs w:val="18"/>
              </w:rPr>
              <w:t>000</w:t>
            </w:r>
          </w:p>
        </w:tc>
        <w:tc>
          <w:tcPr>
            <w:tcW w:w="1368" w:type="dxa"/>
            <w:tcBorders>
              <w:bottom w:val="single" w:sz="4" w:space="0" w:color="auto"/>
            </w:tcBorders>
            <w:noWrap/>
            <w:vAlign w:val="bottom"/>
          </w:tcPr>
          <w:p w14:paraId="405E57B8" w14:textId="68773A75"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368" w:type="dxa"/>
            <w:tcBorders>
              <w:bottom w:val="single" w:sz="4" w:space="0" w:color="auto"/>
            </w:tcBorders>
            <w:noWrap/>
            <w:vAlign w:val="bottom"/>
          </w:tcPr>
          <w:p w14:paraId="7E580129" w14:textId="34E15BB2"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Shares ’</w:t>
            </w:r>
            <w:r w:rsidR="0029720E" w:rsidRPr="009239F4">
              <w:rPr>
                <w:rFonts w:ascii="Arial" w:eastAsia="Arial" w:hAnsi="Arial" w:cs="Arial"/>
                <w:b/>
                <w:color w:val="000000"/>
                <w:sz w:val="18"/>
                <w:szCs w:val="18"/>
              </w:rPr>
              <w:t>000</w:t>
            </w:r>
          </w:p>
        </w:tc>
        <w:tc>
          <w:tcPr>
            <w:tcW w:w="1368" w:type="dxa"/>
            <w:tcBorders>
              <w:bottom w:val="single" w:sz="4" w:space="0" w:color="auto"/>
            </w:tcBorders>
            <w:noWrap/>
            <w:vAlign w:val="bottom"/>
          </w:tcPr>
          <w:p w14:paraId="11318180" w14:textId="6B613C1B"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468" w:type="dxa"/>
            <w:tcBorders>
              <w:bottom w:val="single" w:sz="4" w:space="0" w:color="auto"/>
            </w:tcBorders>
            <w:noWrap/>
          </w:tcPr>
          <w:p w14:paraId="3341CBDD" w14:textId="539E7609" w:rsidR="00881246" w:rsidRPr="009239F4" w:rsidRDefault="003E1531" w:rsidP="005215C4">
            <w:pPr>
              <w:spacing w:line="256"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881246" w:rsidRPr="009239F4" w14:paraId="75473786" w14:textId="77777777" w:rsidTr="0035628D">
        <w:trPr>
          <w:trHeight w:val="83"/>
        </w:trPr>
        <w:tc>
          <w:tcPr>
            <w:tcW w:w="2518" w:type="dxa"/>
            <w:noWrap/>
            <w:vAlign w:val="bottom"/>
          </w:tcPr>
          <w:p w14:paraId="1447365C" w14:textId="77777777" w:rsidR="00881246" w:rsidRPr="009239F4" w:rsidRDefault="00881246" w:rsidP="005215C4">
            <w:pPr>
              <w:tabs>
                <w:tab w:val="right" w:pos="9810"/>
              </w:tabs>
              <w:spacing w:line="256" w:lineRule="auto"/>
              <w:ind w:left="-113"/>
              <w:rPr>
                <w:rFonts w:ascii="Arial" w:eastAsia="Arial" w:hAnsi="Arial" w:cs="Arial"/>
                <w:b/>
                <w:color w:val="000000"/>
                <w:sz w:val="12"/>
                <w:szCs w:val="12"/>
              </w:rPr>
            </w:pPr>
          </w:p>
        </w:tc>
        <w:tc>
          <w:tcPr>
            <w:tcW w:w="1368" w:type="dxa"/>
            <w:tcBorders>
              <w:top w:val="single" w:sz="4" w:space="0" w:color="auto"/>
            </w:tcBorders>
            <w:noWrap/>
            <w:vAlign w:val="bottom"/>
          </w:tcPr>
          <w:p w14:paraId="0AFD2970"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2D2B6224"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7460B83F"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3D89396E" w14:textId="77777777" w:rsidR="00881246" w:rsidRPr="009239F4" w:rsidRDefault="00881246" w:rsidP="005215C4">
            <w:pPr>
              <w:spacing w:line="256" w:lineRule="auto"/>
              <w:ind w:right="-72"/>
              <w:jc w:val="right"/>
              <w:rPr>
                <w:rFonts w:ascii="Arial" w:eastAsia="Arial" w:hAnsi="Arial" w:cs="Arial"/>
                <w:b/>
                <w:color w:val="000000"/>
                <w:sz w:val="12"/>
                <w:szCs w:val="12"/>
              </w:rPr>
            </w:pPr>
          </w:p>
        </w:tc>
        <w:tc>
          <w:tcPr>
            <w:tcW w:w="1468" w:type="dxa"/>
            <w:tcBorders>
              <w:top w:val="single" w:sz="4" w:space="0" w:color="auto"/>
            </w:tcBorders>
            <w:noWrap/>
          </w:tcPr>
          <w:p w14:paraId="546D0435" w14:textId="77777777" w:rsidR="00881246" w:rsidRPr="009239F4" w:rsidRDefault="00881246" w:rsidP="005215C4">
            <w:pPr>
              <w:spacing w:line="256" w:lineRule="auto"/>
              <w:ind w:right="-72"/>
              <w:jc w:val="right"/>
              <w:rPr>
                <w:rFonts w:ascii="Arial" w:eastAsia="Arial" w:hAnsi="Arial" w:cs="Arial"/>
                <w:b/>
                <w:color w:val="000000"/>
                <w:sz w:val="12"/>
                <w:szCs w:val="12"/>
              </w:rPr>
            </w:pPr>
          </w:p>
        </w:tc>
      </w:tr>
      <w:tr w:rsidR="0040793C" w:rsidRPr="009239F4" w14:paraId="0477CC0D" w14:textId="77777777" w:rsidTr="0035628D">
        <w:trPr>
          <w:trHeight w:val="83"/>
        </w:trPr>
        <w:tc>
          <w:tcPr>
            <w:tcW w:w="2518" w:type="dxa"/>
            <w:noWrap/>
            <w:vAlign w:val="bottom"/>
          </w:tcPr>
          <w:p w14:paraId="4829FA74" w14:textId="70637C87" w:rsidR="0040793C" w:rsidRPr="009239F4" w:rsidRDefault="0040793C" w:rsidP="005215C4">
            <w:pPr>
              <w:tabs>
                <w:tab w:val="right" w:pos="9810"/>
              </w:tabs>
              <w:spacing w:line="256" w:lineRule="auto"/>
              <w:ind w:left="-113"/>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1</w:t>
            </w:r>
            <w:r w:rsidRPr="009239F4">
              <w:rPr>
                <w:rFonts w:ascii="Arial" w:eastAsia="Arial" w:hAnsi="Arial" w:cs="Arial"/>
                <w:color w:val="000000" w:themeColor="text1"/>
                <w:sz w:val="18"/>
                <w:szCs w:val="18"/>
              </w:rPr>
              <w:t xml:space="preserve"> January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p>
        </w:tc>
        <w:tc>
          <w:tcPr>
            <w:tcW w:w="1368" w:type="dxa"/>
            <w:tcBorders>
              <w:bottom w:val="single" w:sz="4" w:space="0" w:color="auto"/>
            </w:tcBorders>
            <w:noWrap/>
          </w:tcPr>
          <w:p w14:paraId="0D7A07D7" w14:textId="146E31C2" w:rsidR="0040793C" w:rsidRPr="009239F4" w:rsidRDefault="0029720E"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700</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368" w:type="dxa"/>
            <w:tcBorders>
              <w:bottom w:val="single" w:sz="4" w:space="0" w:color="auto"/>
            </w:tcBorders>
            <w:noWrap/>
          </w:tcPr>
          <w:p w14:paraId="1D8B7276" w14:textId="155D6FBF" w:rsidR="0040793C" w:rsidRPr="009239F4" w:rsidRDefault="0029720E"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400</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368" w:type="dxa"/>
            <w:tcBorders>
              <w:bottom w:val="single" w:sz="4" w:space="0" w:color="auto"/>
            </w:tcBorders>
            <w:noWrap/>
          </w:tcPr>
          <w:p w14:paraId="09B2EAEB" w14:textId="274B2F1A" w:rsidR="0040793C" w:rsidRPr="009239F4" w:rsidRDefault="0029720E"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606</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900</w:t>
            </w:r>
          </w:p>
        </w:tc>
        <w:tc>
          <w:tcPr>
            <w:tcW w:w="1368" w:type="dxa"/>
            <w:tcBorders>
              <w:bottom w:val="single" w:sz="4" w:space="0" w:color="auto"/>
            </w:tcBorders>
            <w:noWrap/>
          </w:tcPr>
          <w:p w14:paraId="2FEAE8E0" w14:textId="53C99084" w:rsidR="0040793C" w:rsidRPr="009239F4" w:rsidRDefault="0029720E"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213</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800</w:t>
            </w:r>
          </w:p>
        </w:tc>
        <w:tc>
          <w:tcPr>
            <w:tcW w:w="1468" w:type="dxa"/>
            <w:tcBorders>
              <w:bottom w:val="single" w:sz="4" w:space="0" w:color="auto"/>
            </w:tcBorders>
            <w:noWrap/>
          </w:tcPr>
          <w:p w14:paraId="61F4B95B" w14:textId="55F4F236" w:rsidR="0040793C" w:rsidRPr="009239F4" w:rsidRDefault="0029720E"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9</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644</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040</w:t>
            </w:r>
          </w:p>
        </w:tc>
      </w:tr>
      <w:tr w:rsidR="0040793C" w:rsidRPr="009239F4" w14:paraId="398AABC3" w14:textId="77777777" w:rsidTr="0035628D">
        <w:trPr>
          <w:trHeight w:val="83"/>
        </w:trPr>
        <w:tc>
          <w:tcPr>
            <w:tcW w:w="2518" w:type="dxa"/>
            <w:noWrap/>
            <w:vAlign w:val="bottom"/>
          </w:tcPr>
          <w:p w14:paraId="02DBC919" w14:textId="77777777" w:rsidR="0040793C" w:rsidRPr="009239F4" w:rsidRDefault="0040793C" w:rsidP="005215C4">
            <w:pPr>
              <w:tabs>
                <w:tab w:val="right" w:pos="9810"/>
              </w:tabs>
              <w:spacing w:line="256" w:lineRule="auto"/>
              <w:ind w:left="-113"/>
              <w:rPr>
                <w:rFonts w:ascii="Arial" w:eastAsia="Arial" w:hAnsi="Arial" w:cs="Arial"/>
                <w:b/>
                <w:color w:val="000000"/>
                <w:sz w:val="12"/>
                <w:szCs w:val="12"/>
              </w:rPr>
            </w:pPr>
          </w:p>
        </w:tc>
        <w:tc>
          <w:tcPr>
            <w:tcW w:w="1368" w:type="dxa"/>
            <w:tcBorders>
              <w:top w:val="single" w:sz="4" w:space="0" w:color="auto"/>
            </w:tcBorders>
            <w:noWrap/>
            <w:vAlign w:val="bottom"/>
          </w:tcPr>
          <w:p w14:paraId="44BE644D" w14:textId="77777777" w:rsidR="0040793C" w:rsidRPr="009239F4" w:rsidRDefault="0040793C" w:rsidP="005215C4">
            <w:pPr>
              <w:spacing w:line="256" w:lineRule="auto"/>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571ABBDC" w14:textId="77777777" w:rsidR="0040793C" w:rsidRPr="009239F4" w:rsidRDefault="0040793C" w:rsidP="005215C4">
            <w:pPr>
              <w:spacing w:line="256" w:lineRule="auto"/>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37A5C841" w14:textId="77777777" w:rsidR="0040793C" w:rsidRPr="009239F4" w:rsidRDefault="0040793C" w:rsidP="005215C4">
            <w:pPr>
              <w:spacing w:line="256" w:lineRule="auto"/>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6E003D94" w14:textId="77777777" w:rsidR="0040793C" w:rsidRPr="009239F4" w:rsidRDefault="0040793C" w:rsidP="005215C4">
            <w:pPr>
              <w:spacing w:line="256" w:lineRule="auto"/>
              <w:ind w:right="-72"/>
              <w:jc w:val="right"/>
              <w:rPr>
                <w:rFonts w:ascii="Arial" w:eastAsia="Arial" w:hAnsi="Arial" w:cs="Arial"/>
                <w:b/>
                <w:color w:val="000000"/>
                <w:sz w:val="12"/>
                <w:szCs w:val="12"/>
              </w:rPr>
            </w:pPr>
          </w:p>
        </w:tc>
        <w:tc>
          <w:tcPr>
            <w:tcW w:w="1468" w:type="dxa"/>
            <w:tcBorders>
              <w:top w:val="single" w:sz="4" w:space="0" w:color="auto"/>
            </w:tcBorders>
            <w:noWrap/>
          </w:tcPr>
          <w:p w14:paraId="1A473A0C" w14:textId="77777777" w:rsidR="0040793C" w:rsidRPr="009239F4" w:rsidRDefault="0040793C" w:rsidP="005215C4">
            <w:pPr>
              <w:spacing w:line="256" w:lineRule="auto"/>
              <w:ind w:right="-72"/>
              <w:jc w:val="right"/>
              <w:rPr>
                <w:rFonts w:ascii="Arial" w:eastAsia="Arial" w:hAnsi="Arial" w:cs="Arial"/>
                <w:b/>
                <w:color w:val="000000"/>
                <w:sz w:val="12"/>
                <w:szCs w:val="12"/>
              </w:rPr>
            </w:pPr>
          </w:p>
        </w:tc>
      </w:tr>
      <w:tr w:rsidR="0040793C" w:rsidRPr="009239F4" w14:paraId="797EE55A" w14:textId="77777777" w:rsidTr="0035628D">
        <w:tc>
          <w:tcPr>
            <w:tcW w:w="2518" w:type="dxa"/>
            <w:noWrap/>
            <w:vAlign w:val="bottom"/>
          </w:tcPr>
          <w:p w14:paraId="17EC23AC" w14:textId="188D7954" w:rsidR="0040793C" w:rsidRPr="009239F4" w:rsidRDefault="0040793C" w:rsidP="005215C4">
            <w:pPr>
              <w:ind w:left="-113"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p>
        </w:tc>
        <w:tc>
          <w:tcPr>
            <w:tcW w:w="1368" w:type="dxa"/>
            <w:tcBorders>
              <w:bottom w:val="single" w:sz="4" w:space="0" w:color="auto"/>
            </w:tcBorders>
            <w:noWrap/>
          </w:tcPr>
          <w:p w14:paraId="59212A11" w14:textId="21F6D92D" w:rsidR="0040793C"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700</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368" w:type="dxa"/>
            <w:tcBorders>
              <w:bottom w:val="single" w:sz="4" w:space="0" w:color="auto"/>
            </w:tcBorders>
            <w:noWrap/>
          </w:tcPr>
          <w:p w14:paraId="6857AAEF" w14:textId="5C8C9264" w:rsidR="0040793C"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400</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368" w:type="dxa"/>
            <w:tcBorders>
              <w:bottom w:val="single" w:sz="4" w:space="0" w:color="auto"/>
            </w:tcBorders>
            <w:noWrap/>
          </w:tcPr>
          <w:p w14:paraId="06458E16" w14:textId="72C34369" w:rsidR="0040793C"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606</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900</w:t>
            </w:r>
          </w:p>
        </w:tc>
        <w:tc>
          <w:tcPr>
            <w:tcW w:w="1368" w:type="dxa"/>
            <w:tcBorders>
              <w:bottom w:val="single" w:sz="4" w:space="0" w:color="auto"/>
            </w:tcBorders>
            <w:noWrap/>
          </w:tcPr>
          <w:p w14:paraId="35688DC0" w14:textId="5558979C" w:rsidR="0040793C"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213</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800</w:t>
            </w:r>
          </w:p>
        </w:tc>
        <w:tc>
          <w:tcPr>
            <w:tcW w:w="1468" w:type="dxa"/>
            <w:tcBorders>
              <w:bottom w:val="single" w:sz="4" w:space="0" w:color="auto"/>
            </w:tcBorders>
            <w:noWrap/>
          </w:tcPr>
          <w:p w14:paraId="0712DB97" w14:textId="770B682A" w:rsidR="0040793C"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644</w:t>
            </w:r>
            <w:r w:rsidR="0040793C" w:rsidRPr="009239F4">
              <w:rPr>
                <w:rFonts w:ascii="Arial" w:eastAsia="Arial" w:hAnsi="Arial" w:cs="Arial"/>
                <w:color w:val="000000"/>
                <w:sz w:val="18"/>
                <w:szCs w:val="18"/>
              </w:rPr>
              <w:t>,</w:t>
            </w:r>
            <w:r w:rsidRPr="009239F4">
              <w:rPr>
                <w:rFonts w:ascii="Arial" w:eastAsia="Arial" w:hAnsi="Arial" w:cs="Arial"/>
                <w:color w:val="000000"/>
                <w:sz w:val="18"/>
                <w:szCs w:val="18"/>
              </w:rPr>
              <w:t>040</w:t>
            </w:r>
          </w:p>
        </w:tc>
      </w:tr>
      <w:tr w:rsidR="0040793C" w:rsidRPr="009239F4" w14:paraId="740D8E35" w14:textId="77777777" w:rsidTr="0035628D">
        <w:tc>
          <w:tcPr>
            <w:tcW w:w="2518" w:type="dxa"/>
            <w:noWrap/>
            <w:vAlign w:val="bottom"/>
          </w:tcPr>
          <w:p w14:paraId="1431A210" w14:textId="77777777" w:rsidR="0040793C" w:rsidRPr="009239F4" w:rsidRDefault="0040793C" w:rsidP="005215C4">
            <w:pPr>
              <w:ind w:left="-113" w:right="-72"/>
              <w:rPr>
                <w:rFonts w:ascii="Arial" w:eastAsia="Arial" w:hAnsi="Arial" w:cs="Arial"/>
                <w:color w:val="000000"/>
                <w:sz w:val="12"/>
                <w:szCs w:val="12"/>
              </w:rPr>
            </w:pPr>
          </w:p>
        </w:tc>
        <w:tc>
          <w:tcPr>
            <w:tcW w:w="1368" w:type="dxa"/>
            <w:tcBorders>
              <w:top w:val="single" w:sz="4" w:space="0" w:color="auto"/>
            </w:tcBorders>
            <w:noWrap/>
            <w:vAlign w:val="bottom"/>
          </w:tcPr>
          <w:p w14:paraId="4F22F6BC" w14:textId="77777777" w:rsidR="0040793C" w:rsidRPr="009239F4" w:rsidRDefault="0040793C"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0B60699C" w14:textId="77777777" w:rsidR="0040793C" w:rsidRPr="009239F4" w:rsidRDefault="0040793C"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0CC03AF3" w14:textId="77777777" w:rsidR="0040793C" w:rsidRPr="009239F4" w:rsidRDefault="0040793C"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45A2355F" w14:textId="77777777" w:rsidR="0040793C" w:rsidRPr="009239F4" w:rsidRDefault="0040793C" w:rsidP="005215C4">
            <w:pPr>
              <w:ind w:right="-72"/>
              <w:jc w:val="right"/>
              <w:rPr>
                <w:rFonts w:ascii="Arial" w:eastAsia="Arial" w:hAnsi="Arial" w:cs="Arial"/>
                <w:color w:val="000000"/>
                <w:sz w:val="12"/>
                <w:szCs w:val="12"/>
              </w:rPr>
            </w:pPr>
          </w:p>
        </w:tc>
        <w:tc>
          <w:tcPr>
            <w:tcW w:w="1468" w:type="dxa"/>
            <w:tcBorders>
              <w:top w:val="single" w:sz="4" w:space="0" w:color="auto"/>
            </w:tcBorders>
            <w:noWrap/>
          </w:tcPr>
          <w:p w14:paraId="7AE66715" w14:textId="77777777" w:rsidR="0040793C" w:rsidRPr="009239F4" w:rsidRDefault="0040793C" w:rsidP="005215C4">
            <w:pPr>
              <w:ind w:right="-72"/>
              <w:jc w:val="right"/>
              <w:rPr>
                <w:rFonts w:ascii="Arial" w:eastAsia="Arial" w:hAnsi="Arial" w:cs="Arial"/>
                <w:color w:val="000000"/>
                <w:sz w:val="12"/>
                <w:szCs w:val="12"/>
              </w:rPr>
            </w:pPr>
          </w:p>
        </w:tc>
      </w:tr>
      <w:tr w:rsidR="00FF0863" w:rsidRPr="009239F4" w14:paraId="1B80687B" w14:textId="77777777" w:rsidTr="0035628D">
        <w:tc>
          <w:tcPr>
            <w:tcW w:w="2518" w:type="dxa"/>
            <w:noWrap/>
            <w:vAlign w:val="bottom"/>
          </w:tcPr>
          <w:p w14:paraId="47157194" w14:textId="39055561" w:rsidR="00FF0863" w:rsidRPr="009239F4" w:rsidRDefault="00FF0863" w:rsidP="005215C4">
            <w:pPr>
              <w:ind w:left="-113" w:right="-72"/>
              <w:rPr>
                <w:rFonts w:ascii="Arial" w:eastAsia="Arial" w:hAnsi="Arial" w:cs="Arial"/>
                <w:color w:val="000000"/>
                <w:sz w:val="18"/>
                <w:szCs w:val="18"/>
              </w:rPr>
            </w:pPr>
            <w:r w:rsidRPr="009239F4">
              <w:rPr>
                <w:rFonts w:ascii="Arial" w:eastAsia="Arial" w:hAnsi="Arial" w:cs="Arial"/>
                <w:color w:val="000000" w:themeColor="text1"/>
                <w:sz w:val="18"/>
                <w:szCs w:val="18"/>
              </w:rPr>
              <w:t xml:space="preserve">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5</w:t>
            </w:r>
          </w:p>
        </w:tc>
        <w:tc>
          <w:tcPr>
            <w:tcW w:w="1368" w:type="dxa"/>
            <w:tcBorders>
              <w:bottom w:val="single" w:sz="4" w:space="0" w:color="auto"/>
            </w:tcBorders>
            <w:noWrap/>
          </w:tcPr>
          <w:p w14:paraId="1CB30B04" w14:textId="248C1861" w:rsidR="00FF086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700</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368" w:type="dxa"/>
            <w:tcBorders>
              <w:bottom w:val="single" w:sz="4" w:space="0" w:color="auto"/>
            </w:tcBorders>
            <w:noWrap/>
          </w:tcPr>
          <w:p w14:paraId="1BBA6089" w14:textId="0FC1CCDA" w:rsidR="00FF086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400</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000</w:t>
            </w:r>
          </w:p>
        </w:tc>
        <w:tc>
          <w:tcPr>
            <w:tcW w:w="1368" w:type="dxa"/>
            <w:tcBorders>
              <w:bottom w:val="single" w:sz="4" w:space="0" w:color="auto"/>
            </w:tcBorders>
            <w:noWrap/>
          </w:tcPr>
          <w:p w14:paraId="58163791" w14:textId="4A0DC6E4" w:rsidR="00FF086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606</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900</w:t>
            </w:r>
          </w:p>
        </w:tc>
        <w:tc>
          <w:tcPr>
            <w:tcW w:w="1368" w:type="dxa"/>
            <w:tcBorders>
              <w:bottom w:val="single" w:sz="4" w:space="0" w:color="auto"/>
            </w:tcBorders>
            <w:noWrap/>
          </w:tcPr>
          <w:p w14:paraId="675EA0AC" w14:textId="6A9E97E1" w:rsidR="00FF086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213</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800</w:t>
            </w:r>
          </w:p>
        </w:tc>
        <w:tc>
          <w:tcPr>
            <w:tcW w:w="1468" w:type="dxa"/>
            <w:tcBorders>
              <w:bottom w:val="single" w:sz="4" w:space="0" w:color="auto"/>
            </w:tcBorders>
            <w:noWrap/>
          </w:tcPr>
          <w:p w14:paraId="3446CF03" w14:textId="02695DEC" w:rsidR="00FF0863" w:rsidRPr="009239F4" w:rsidRDefault="0029720E"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644</w:t>
            </w:r>
            <w:r w:rsidR="00FF0863" w:rsidRPr="009239F4">
              <w:rPr>
                <w:rFonts w:ascii="Arial" w:eastAsia="Arial" w:hAnsi="Arial" w:cs="Arial"/>
                <w:color w:val="000000"/>
                <w:sz w:val="18"/>
                <w:szCs w:val="18"/>
              </w:rPr>
              <w:t>,</w:t>
            </w:r>
            <w:r w:rsidRPr="009239F4">
              <w:rPr>
                <w:rFonts w:ascii="Arial" w:eastAsia="Arial" w:hAnsi="Arial" w:cs="Arial"/>
                <w:color w:val="000000"/>
                <w:sz w:val="18"/>
                <w:szCs w:val="18"/>
              </w:rPr>
              <w:t>040</w:t>
            </w:r>
          </w:p>
        </w:tc>
      </w:tr>
    </w:tbl>
    <w:p w14:paraId="2834E79D" w14:textId="11BEBD87" w:rsidR="00161EB9" w:rsidRPr="009239F4" w:rsidRDefault="00161EB9" w:rsidP="005215C4">
      <w:pPr>
        <w:rPr>
          <w:rFonts w:ascii="Arial" w:eastAsia="Arial" w:hAnsi="Arial" w:cs="Arial"/>
          <w:color w:val="000000"/>
          <w:sz w:val="18"/>
          <w:szCs w:val="18"/>
        </w:rPr>
      </w:pPr>
    </w:p>
    <w:p w14:paraId="21B8993E" w14:textId="77777777" w:rsidR="009F59F7" w:rsidRPr="009239F4" w:rsidRDefault="009F59F7" w:rsidP="005215C4">
      <w:pPr>
        <w:rPr>
          <w:rFonts w:ascii="Arial" w:eastAsia="Arial" w:hAnsi="Arial" w:cs="Arial"/>
          <w:color w:val="000000"/>
          <w:sz w:val="18"/>
          <w:szCs w:val="18"/>
        </w:rPr>
      </w:pPr>
    </w:p>
    <w:p w14:paraId="0E015EA1" w14:textId="76E8BEEC"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3</w:t>
      </w:r>
      <w:r w:rsidR="00AA2861" w:rsidRPr="009239F4">
        <w:rPr>
          <w:rFonts w:ascii="Arial" w:eastAsia="Arial" w:hAnsi="Arial" w:cs="Arial"/>
          <w:b/>
          <w:color w:val="000000"/>
          <w:sz w:val="18"/>
          <w:szCs w:val="18"/>
        </w:rPr>
        <w:t>3</w:t>
      </w:r>
      <w:r w:rsidRPr="009239F4">
        <w:rPr>
          <w:rFonts w:ascii="Arial" w:eastAsia="Arial" w:hAnsi="Arial" w:cs="Arial"/>
          <w:b/>
          <w:color w:val="000000"/>
          <w:sz w:val="18"/>
          <w:szCs w:val="18"/>
        </w:rPr>
        <w:tab/>
        <w:t>Subordinated perpetual bonds</w:t>
      </w:r>
    </w:p>
    <w:p w14:paraId="29690E32"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0335AF3" w14:textId="6A751326" w:rsidR="00B75251" w:rsidRPr="009239F4" w:rsidRDefault="00B75251" w:rsidP="005215C4">
      <w:pPr>
        <w:jc w:val="both"/>
        <w:rPr>
          <w:rFonts w:ascii="Arial" w:eastAsia="Arial" w:hAnsi="Arial" w:cs="Arial"/>
          <w:color w:val="000000"/>
          <w:sz w:val="18"/>
          <w:szCs w:val="18"/>
        </w:rPr>
      </w:pPr>
      <w:r w:rsidRPr="009239F4">
        <w:rPr>
          <w:rFonts w:ascii="Arial" w:eastAsia="Arial" w:hAnsi="Arial" w:cs="Arial"/>
          <w:color w:val="000000"/>
          <w:sz w:val="18"/>
          <w:szCs w:val="18"/>
        </w:rPr>
        <w:t xml:space="preserve">The movements of </w:t>
      </w:r>
      <w:r w:rsidR="00F062D6" w:rsidRPr="009239F4">
        <w:rPr>
          <w:rFonts w:ascii="Arial" w:eastAsia="Arial" w:hAnsi="Arial" w:cs="Arial"/>
          <w:color w:val="000000"/>
          <w:sz w:val="18"/>
          <w:szCs w:val="18"/>
        </w:rPr>
        <w:t>subordinated perpetual bonds</w:t>
      </w:r>
      <w:r w:rsidRPr="009239F4">
        <w:rPr>
          <w:rFonts w:ascii="Arial" w:eastAsia="Arial" w:hAnsi="Arial" w:cs="Arial"/>
          <w:color w:val="000000"/>
          <w:sz w:val="18"/>
          <w:szCs w:val="18"/>
        </w:rPr>
        <w:t xml:space="preserve"> during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7D3509BF" w14:textId="77777777" w:rsidR="00B75251" w:rsidRPr="009239F4" w:rsidRDefault="00B75251" w:rsidP="005215C4">
      <w:pPr>
        <w:jc w:val="both"/>
        <w:rPr>
          <w:rFonts w:ascii="Arial" w:eastAsia="Arial" w:hAnsi="Arial" w:cs="Arial"/>
          <w:color w:val="000000"/>
          <w:sz w:val="18"/>
          <w:szCs w:val="18"/>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B75251" w:rsidRPr="009239F4" w14:paraId="7D1D841E" w14:textId="77777777" w:rsidTr="0035628D">
        <w:tc>
          <w:tcPr>
            <w:tcW w:w="3959" w:type="dxa"/>
            <w:noWrap/>
            <w:vAlign w:val="bottom"/>
          </w:tcPr>
          <w:p w14:paraId="76C3CCC2" w14:textId="77777777" w:rsidR="00B75251" w:rsidRPr="009239F4" w:rsidRDefault="00B75251" w:rsidP="005215C4">
            <w:pPr>
              <w:ind w:left="-113"/>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50932FBA" w14:textId="77777777" w:rsidR="00B75251" w:rsidRPr="009239F4" w:rsidRDefault="00B7525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99AD926" w14:textId="77777777" w:rsidR="00B75251" w:rsidRPr="009239F4" w:rsidRDefault="00B7525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vAlign w:val="bottom"/>
          </w:tcPr>
          <w:p w14:paraId="048953D6" w14:textId="77777777" w:rsidR="00B75251" w:rsidRPr="009239F4" w:rsidRDefault="00B7525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2361E1BB" w14:textId="77777777" w:rsidR="00B75251" w:rsidRPr="009239F4" w:rsidRDefault="00B7525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993856" w:rsidRPr="009239F4" w14:paraId="6B97B9BF" w14:textId="77777777" w:rsidTr="0035628D">
        <w:trPr>
          <w:trHeight w:val="349"/>
        </w:trPr>
        <w:tc>
          <w:tcPr>
            <w:tcW w:w="3959" w:type="dxa"/>
            <w:noWrap/>
            <w:vAlign w:val="bottom"/>
          </w:tcPr>
          <w:p w14:paraId="70627426" w14:textId="77777777" w:rsidR="00993856" w:rsidRPr="009239F4" w:rsidRDefault="00993856" w:rsidP="005215C4">
            <w:pPr>
              <w:ind w:left="-113"/>
              <w:rPr>
                <w:rFonts w:ascii="Arial" w:eastAsia="Arial" w:hAnsi="Arial" w:cs="Arial"/>
                <w:b/>
                <w:color w:val="000000"/>
                <w:sz w:val="18"/>
                <w:szCs w:val="18"/>
              </w:rPr>
            </w:pPr>
          </w:p>
        </w:tc>
        <w:tc>
          <w:tcPr>
            <w:tcW w:w="1368" w:type="dxa"/>
            <w:tcBorders>
              <w:top w:val="single" w:sz="4" w:space="0" w:color="auto"/>
              <w:bottom w:val="single" w:sz="4" w:space="0" w:color="auto"/>
            </w:tcBorders>
            <w:noWrap/>
            <w:vAlign w:val="bottom"/>
          </w:tcPr>
          <w:p w14:paraId="0C0EBC63" w14:textId="249165D8"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2C5DC8B4" w14:textId="6E4BBA53"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24E977B6" w14:textId="1810FE93"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2BA23E2F" w14:textId="54440B66"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0FF80594"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1A10239" w14:textId="38FAA8F3"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7068FB1C" w14:textId="77777777"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72561605" w14:textId="06764DAD" w:rsidR="00993856" w:rsidRPr="009239F4" w:rsidRDefault="00993856"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993856" w:rsidRPr="009239F4" w14:paraId="5C731AFB" w14:textId="77777777" w:rsidTr="0035628D">
        <w:tc>
          <w:tcPr>
            <w:tcW w:w="3959" w:type="dxa"/>
            <w:tcBorders>
              <w:top w:val="nil"/>
              <w:left w:val="nil"/>
              <w:right w:val="nil"/>
            </w:tcBorders>
            <w:noWrap/>
            <w:vAlign w:val="bottom"/>
          </w:tcPr>
          <w:p w14:paraId="36BDBF03" w14:textId="77777777" w:rsidR="00993856" w:rsidRPr="009239F4" w:rsidRDefault="00993856" w:rsidP="005215C4">
            <w:pPr>
              <w:tabs>
                <w:tab w:val="left" w:pos="3295"/>
                <w:tab w:val="left" w:pos="9744"/>
              </w:tabs>
              <w:ind w:left="-113" w:right="-108"/>
              <w:rPr>
                <w:rFonts w:ascii="Arial" w:eastAsia="Arial" w:hAnsi="Arial" w:cs="Arial"/>
                <w:b/>
                <w:color w:val="000000"/>
                <w:sz w:val="12"/>
                <w:szCs w:val="12"/>
              </w:rPr>
            </w:pPr>
          </w:p>
        </w:tc>
        <w:tc>
          <w:tcPr>
            <w:tcW w:w="1368" w:type="dxa"/>
            <w:tcBorders>
              <w:top w:val="single" w:sz="4" w:space="0" w:color="auto"/>
            </w:tcBorders>
            <w:noWrap/>
            <w:vAlign w:val="bottom"/>
          </w:tcPr>
          <w:p w14:paraId="28559BDA"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7748B1CA" w14:textId="77777777" w:rsidR="00993856" w:rsidRPr="009239F4" w:rsidRDefault="00993856"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3AD98A0B"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4691A4FB" w14:textId="77777777" w:rsidR="00993856" w:rsidRPr="009239F4" w:rsidRDefault="00993856" w:rsidP="005215C4">
            <w:pPr>
              <w:keepNext/>
              <w:keepLines/>
              <w:tabs>
                <w:tab w:val="left" w:pos="3295"/>
                <w:tab w:val="left" w:pos="9744"/>
              </w:tabs>
              <w:ind w:right="-72"/>
              <w:jc w:val="right"/>
              <w:rPr>
                <w:rFonts w:ascii="Arial" w:eastAsia="Arial" w:hAnsi="Arial" w:cs="Arial"/>
                <w:b/>
                <w:color w:val="000000"/>
                <w:sz w:val="12"/>
                <w:szCs w:val="12"/>
              </w:rPr>
            </w:pPr>
          </w:p>
        </w:tc>
      </w:tr>
      <w:tr w:rsidR="00993856" w:rsidRPr="009239F4" w14:paraId="04AC46A0" w14:textId="77777777" w:rsidTr="0035628D">
        <w:tc>
          <w:tcPr>
            <w:tcW w:w="3959" w:type="dxa"/>
            <w:tcBorders>
              <w:top w:val="nil"/>
              <w:left w:val="nil"/>
              <w:right w:val="nil"/>
            </w:tcBorders>
            <w:noWrap/>
            <w:vAlign w:val="bottom"/>
          </w:tcPr>
          <w:p w14:paraId="46DEFB4E"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368" w:type="dxa"/>
            <w:noWrap/>
          </w:tcPr>
          <w:p w14:paraId="735BBD4B" w14:textId="14F755EA"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15,906,112</w:t>
            </w:r>
          </w:p>
        </w:tc>
        <w:tc>
          <w:tcPr>
            <w:tcW w:w="1368" w:type="dxa"/>
            <w:noWrap/>
          </w:tcPr>
          <w:p w14:paraId="2179DDE9" w14:textId="076D120C"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15,904,897</w:t>
            </w:r>
          </w:p>
        </w:tc>
        <w:tc>
          <w:tcPr>
            <w:tcW w:w="1368" w:type="dxa"/>
            <w:noWrap/>
          </w:tcPr>
          <w:p w14:paraId="5B42EA44" w14:textId="728A065B"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15,906,112</w:t>
            </w:r>
          </w:p>
        </w:tc>
        <w:tc>
          <w:tcPr>
            <w:tcW w:w="1368" w:type="dxa"/>
            <w:noWrap/>
          </w:tcPr>
          <w:p w14:paraId="31221C81" w14:textId="4A429A86"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15,904,897</w:t>
            </w:r>
          </w:p>
        </w:tc>
      </w:tr>
      <w:tr w:rsidR="00993856" w:rsidRPr="009239F4" w14:paraId="6024FA6D" w14:textId="77777777" w:rsidTr="0035628D">
        <w:tc>
          <w:tcPr>
            <w:tcW w:w="3959" w:type="dxa"/>
            <w:tcBorders>
              <w:top w:val="nil"/>
              <w:left w:val="nil"/>
              <w:right w:val="nil"/>
            </w:tcBorders>
            <w:noWrap/>
            <w:vAlign w:val="bottom"/>
          </w:tcPr>
          <w:p w14:paraId="601E1FB8"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368" w:type="dxa"/>
            <w:noWrap/>
          </w:tcPr>
          <w:p w14:paraId="7EB3CD80" w14:textId="561B484F"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52DFAAC6" w14:textId="61549019" w:rsidR="00993856" w:rsidRPr="009239F4" w:rsidRDefault="00993856" w:rsidP="005215C4">
            <w:pPr>
              <w:spacing w:line="256" w:lineRule="auto"/>
              <w:ind w:left="-20" w:right="-72"/>
              <w:jc w:val="right"/>
              <w:rPr>
                <w:rFonts w:ascii="Arial" w:eastAsia="Arial" w:hAnsi="Arial" w:cs="Arial"/>
                <w:color w:val="000000"/>
                <w:sz w:val="18"/>
                <w:szCs w:val="18"/>
              </w:rPr>
            </w:pPr>
            <w:r w:rsidRPr="009239F4">
              <w:rPr>
                <w:rFonts w:ascii="Arial" w:eastAsia="Arial" w:hAnsi="Arial" w:cs="Arial"/>
                <w:color w:val="000000"/>
                <w:sz w:val="18"/>
                <w:szCs w:val="18"/>
              </w:rPr>
              <w:t>8,000,000</w:t>
            </w:r>
          </w:p>
        </w:tc>
        <w:tc>
          <w:tcPr>
            <w:tcW w:w="1368" w:type="dxa"/>
            <w:noWrap/>
          </w:tcPr>
          <w:p w14:paraId="69A750C2" w14:textId="73F8F667"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52D212B8" w14:textId="38F52529"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8,000,000</w:t>
            </w:r>
          </w:p>
        </w:tc>
      </w:tr>
      <w:tr w:rsidR="00993856" w:rsidRPr="009239F4" w14:paraId="3ED5D70F" w14:textId="77777777" w:rsidTr="0035628D">
        <w:tc>
          <w:tcPr>
            <w:tcW w:w="3959" w:type="dxa"/>
            <w:tcBorders>
              <w:top w:val="nil"/>
              <w:left w:val="nil"/>
              <w:right w:val="nil"/>
            </w:tcBorders>
            <w:noWrap/>
            <w:vAlign w:val="bottom"/>
          </w:tcPr>
          <w:p w14:paraId="05A822C9"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Redemptions</w:t>
            </w:r>
          </w:p>
        </w:tc>
        <w:tc>
          <w:tcPr>
            <w:tcW w:w="1368" w:type="dxa"/>
            <w:noWrap/>
          </w:tcPr>
          <w:p w14:paraId="1E4B1DD0" w14:textId="6FB1E473"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42C36F28" w14:textId="351142A4" w:rsidR="00993856" w:rsidRPr="009239F4" w:rsidRDefault="00993856" w:rsidP="005215C4">
            <w:pPr>
              <w:spacing w:line="256" w:lineRule="auto"/>
              <w:ind w:left="-20" w:right="-72"/>
              <w:jc w:val="right"/>
              <w:rPr>
                <w:rFonts w:ascii="Arial" w:eastAsia="Arial" w:hAnsi="Arial" w:cs="Arial"/>
                <w:color w:val="000000"/>
                <w:sz w:val="18"/>
                <w:szCs w:val="18"/>
              </w:rPr>
            </w:pPr>
            <w:r w:rsidRPr="009239F4">
              <w:rPr>
                <w:rFonts w:ascii="Arial" w:eastAsia="Arial" w:hAnsi="Arial" w:cs="Arial"/>
                <w:color w:val="000000"/>
                <w:sz w:val="18"/>
                <w:szCs w:val="18"/>
              </w:rPr>
              <w:t>(8,000,000)</w:t>
            </w:r>
          </w:p>
        </w:tc>
        <w:tc>
          <w:tcPr>
            <w:tcW w:w="1368" w:type="dxa"/>
            <w:noWrap/>
          </w:tcPr>
          <w:p w14:paraId="5E8C2D04" w14:textId="3111CAED"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42A7EA57" w14:textId="1437BDD5"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(8,000,000)</w:t>
            </w:r>
          </w:p>
        </w:tc>
      </w:tr>
      <w:tr w:rsidR="00993856" w:rsidRPr="009239F4" w14:paraId="55CCF2B9" w14:textId="77777777" w:rsidTr="0035628D">
        <w:trPr>
          <w:trHeight w:val="69"/>
        </w:trPr>
        <w:tc>
          <w:tcPr>
            <w:tcW w:w="3959" w:type="dxa"/>
            <w:tcBorders>
              <w:top w:val="nil"/>
              <w:left w:val="nil"/>
              <w:right w:val="nil"/>
            </w:tcBorders>
            <w:noWrap/>
            <w:vAlign w:val="bottom"/>
          </w:tcPr>
          <w:p w14:paraId="2CA830EB" w14:textId="1F151393"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Issuance cost</w:t>
            </w:r>
          </w:p>
        </w:tc>
        <w:tc>
          <w:tcPr>
            <w:tcW w:w="1368" w:type="dxa"/>
            <w:noWrap/>
          </w:tcPr>
          <w:p w14:paraId="4B697260" w14:textId="1696033F"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27559FE6" w14:textId="2D15FAF1"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(47,111)</w:t>
            </w:r>
          </w:p>
        </w:tc>
        <w:tc>
          <w:tcPr>
            <w:tcW w:w="1368" w:type="dxa"/>
            <w:noWrap/>
          </w:tcPr>
          <w:p w14:paraId="1AE3F7EC" w14:textId="12A2A32B"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36AAE982" w14:textId="23A7A849"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(47,111)</w:t>
            </w:r>
          </w:p>
        </w:tc>
      </w:tr>
      <w:tr w:rsidR="00993856" w:rsidRPr="009239F4" w14:paraId="70E8B4C4" w14:textId="77777777" w:rsidTr="0035628D">
        <w:tc>
          <w:tcPr>
            <w:tcW w:w="3959" w:type="dxa"/>
            <w:tcBorders>
              <w:top w:val="nil"/>
              <w:left w:val="nil"/>
              <w:right w:val="nil"/>
            </w:tcBorders>
            <w:noWrap/>
            <w:vAlign w:val="bottom"/>
          </w:tcPr>
          <w:p w14:paraId="32887C86" w14:textId="0AED1AB1"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 xml:space="preserve">Amortisation of </w:t>
            </w:r>
            <w:r w:rsidRPr="009239F4">
              <w:rPr>
                <w:rFonts w:ascii="Arial" w:eastAsia="Calibri" w:hAnsi="Arial" w:cs="Arial"/>
                <w:color w:val="000000"/>
                <w:sz w:val="18"/>
                <w:szCs w:val="18"/>
                <w:lang w:val="en-US"/>
              </w:rPr>
              <w:t>issuance cost</w:t>
            </w:r>
          </w:p>
        </w:tc>
        <w:tc>
          <w:tcPr>
            <w:tcW w:w="1368" w:type="dxa"/>
            <w:tcBorders>
              <w:bottom w:val="single" w:sz="4" w:space="0" w:color="auto"/>
            </w:tcBorders>
            <w:noWrap/>
          </w:tcPr>
          <w:p w14:paraId="391DE7F0" w14:textId="140737EB"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tcPr>
          <w:p w14:paraId="4B57B210" w14:textId="61AB8951"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48,326</w:t>
            </w:r>
          </w:p>
        </w:tc>
        <w:tc>
          <w:tcPr>
            <w:tcW w:w="1368" w:type="dxa"/>
            <w:tcBorders>
              <w:bottom w:val="single" w:sz="4" w:space="0" w:color="auto"/>
            </w:tcBorders>
            <w:noWrap/>
          </w:tcPr>
          <w:p w14:paraId="7E56DB69" w14:textId="045A5D86"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tcPr>
          <w:p w14:paraId="652C55E9" w14:textId="12EB2435"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48,326</w:t>
            </w:r>
          </w:p>
        </w:tc>
      </w:tr>
      <w:tr w:rsidR="00993856" w:rsidRPr="009239F4" w14:paraId="27A937E7" w14:textId="77777777" w:rsidTr="0035628D">
        <w:trPr>
          <w:trHeight w:val="70"/>
        </w:trPr>
        <w:tc>
          <w:tcPr>
            <w:tcW w:w="3959" w:type="dxa"/>
            <w:tcBorders>
              <w:top w:val="nil"/>
              <w:left w:val="nil"/>
              <w:right w:val="nil"/>
            </w:tcBorders>
            <w:noWrap/>
            <w:vAlign w:val="bottom"/>
          </w:tcPr>
          <w:p w14:paraId="2A6BBD57" w14:textId="77777777" w:rsidR="00993856" w:rsidRPr="009239F4" w:rsidRDefault="00993856" w:rsidP="005215C4">
            <w:pPr>
              <w:tabs>
                <w:tab w:val="left" w:pos="3295"/>
                <w:tab w:val="left" w:pos="9744"/>
              </w:tabs>
              <w:ind w:left="-113" w:right="-108"/>
              <w:rPr>
                <w:rFonts w:ascii="Arial" w:eastAsia="Arial" w:hAnsi="Arial" w:cs="Arial"/>
                <w:color w:val="000000"/>
                <w:sz w:val="12"/>
                <w:szCs w:val="12"/>
              </w:rPr>
            </w:pPr>
          </w:p>
        </w:tc>
        <w:tc>
          <w:tcPr>
            <w:tcW w:w="1368" w:type="dxa"/>
            <w:tcBorders>
              <w:top w:val="single" w:sz="4" w:space="0" w:color="auto"/>
            </w:tcBorders>
            <w:noWrap/>
            <w:vAlign w:val="bottom"/>
          </w:tcPr>
          <w:p w14:paraId="024B6915" w14:textId="77777777" w:rsidR="00993856" w:rsidRPr="009239F4" w:rsidRDefault="00993856" w:rsidP="005215C4">
            <w:pPr>
              <w:spacing w:line="256" w:lineRule="auto"/>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220B0021" w14:textId="77777777" w:rsidR="00993856" w:rsidRPr="009239F4" w:rsidRDefault="00993856" w:rsidP="005215C4">
            <w:pPr>
              <w:spacing w:line="256" w:lineRule="auto"/>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1B10BFFE" w14:textId="77777777" w:rsidR="00993856" w:rsidRPr="009239F4" w:rsidRDefault="00993856" w:rsidP="005215C4">
            <w:pPr>
              <w:spacing w:line="256" w:lineRule="auto"/>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6CA2411F" w14:textId="77777777" w:rsidR="00993856" w:rsidRPr="009239F4" w:rsidRDefault="00993856" w:rsidP="005215C4">
            <w:pPr>
              <w:spacing w:line="256" w:lineRule="auto"/>
              <w:ind w:right="-72"/>
              <w:jc w:val="right"/>
              <w:rPr>
                <w:rFonts w:ascii="Arial" w:eastAsia="Arial" w:hAnsi="Arial" w:cs="Arial"/>
                <w:color w:val="000000"/>
                <w:sz w:val="12"/>
                <w:szCs w:val="12"/>
              </w:rPr>
            </w:pPr>
          </w:p>
        </w:tc>
      </w:tr>
      <w:tr w:rsidR="00993856" w:rsidRPr="009239F4" w14:paraId="338CE5E7" w14:textId="77777777" w:rsidTr="0035628D">
        <w:trPr>
          <w:trHeight w:val="145"/>
        </w:trPr>
        <w:tc>
          <w:tcPr>
            <w:tcW w:w="3959" w:type="dxa"/>
            <w:tcBorders>
              <w:top w:val="nil"/>
              <w:left w:val="nil"/>
              <w:bottom w:val="nil"/>
              <w:right w:val="nil"/>
            </w:tcBorders>
            <w:noWrap/>
            <w:vAlign w:val="bottom"/>
          </w:tcPr>
          <w:p w14:paraId="21D2534A" w14:textId="77777777" w:rsidR="00993856" w:rsidRPr="009239F4" w:rsidRDefault="00993856"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Closing net book value</w:t>
            </w:r>
          </w:p>
        </w:tc>
        <w:tc>
          <w:tcPr>
            <w:tcW w:w="1368" w:type="dxa"/>
            <w:tcBorders>
              <w:bottom w:val="single" w:sz="4" w:space="0" w:color="auto"/>
            </w:tcBorders>
            <w:noWrap/>
          </w:tcPr>
          <w:p w14:paraId="1CD20478" w14:textId="5F0F8A6B"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15,906,112</w:t>
            </w:r>
          </w:p>
        </w:tc>
        <w:tc>
          <w:tcPr>
            <w:tcW w:w="1368" w:type="dxa"/>
            <w:tcBorders>
              <w:bottom w:val="single" w:sz="4" w:space="0" w:color="auto"/>
            </w:tcBorders>
            <w:noWrap/>
          </w:tcPr>
          <w:p w14:paraId="4002271E" w14:textId="3427B564" w:rsidR="00993856" w:rsidRPr="009239F4" w:rsidRDefault="00993856" w:rsidP="005215C4">
            <w:pPr>
              <w:spacing w:line="256" w:lineRule="auto"/>
              <w:ind w:left="-20" w:right="-72"/>
              <w:jc w:val="right"/>
              <w:rPr>
                <w:rFonts w:ascii="Arial" w:eastAsia="Arial" w:hAnsi="Arial" w:cs="Arial"/>
                <w:color w:val="000000"/>
                <w:sz w:val="18"/>
                <w:szCs w:val="18"/>
                <w:cs/>
              </w:rPr>
            </w:pPr>
            <w:r w:rsidRPr="009239F4">
              <w:rPr>
                <w:rFonts w:ascii="Arial" w:eastAsia="Arial" w:hAnsi="Arial" w:cs="Arial"/>
                <w:color w:val="000000"/>
                <w:sz w:val="18"/>
                <w:szCs w:val="18"/>
              </w:rPr>
              <w:t>15,906,112</w:t>
            </w:r>
          </w:p>
        </w:tc>
        <w:tc>
          <w:tcPr>
            <w:tcW w:w="1368" w:type="dxa"/>
            <w:tcBorders>
              <w:bottom w:val="single" w:sz="4" w:space="0" w:color="auto"/>
            </w:tcBorders>
            <w:noWrap/>
          </w:tcPr>
          <w:p w14:paraId="2DA3743B" w14:textId="498D8B06" w:rsidR="00993856" w:rsidRPr="009239F4" w:rsidRDefault="00293683"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15,906,112</w:t>
            </w:r>
          </w:p>
        </w:tc>
        <w:tc>
          <w:tcPr>
            <w:tcW w:w="1368" w:type="dxa"/>
            <w:tcBorders>
              <w:bottom w:val="single" w:sz="4" w:space="0" w:color="auto"/>
            </w:tcBorders>
            <w:noWrap/>
          </w:tcPr>
          <w:p w14:paraId="72AEB61A" w14:textId="54951430" w:rsidR="00993856" w:rsidRPr="009239F4" w:rsidRDefault="00993856" w:rsidP="005215C4">
            <w:pPr>
              <w:spacing w:line="256" w:lineRule="auto"/>
              <w:ind w:right="-72"/>
              <w:jc w:val="right"/>
              <w:rPr>
                <w:rFonts w:ascii="Arial" w:eastAsia="Arial" w:hAnsi="Arial" w:cs="Arial"/>
                <w:color w:val="000000"/>
                <w:sz w:val="18"/>
                <w:szCs w:val="18"/>
              </w:rPr>
            </w:pPr>
            <w:r w:rsidRPr="009239F4">
              <w:rPr>
                <w:rFonts w:ascii="Arial" w:eastAsia="Arial" w:hAnsi="Arial" w:cs="Arial"/>
                <w:color w:val="000000"/>
                <w:sz w:val="18"/>
                <w:szCs w:val="18"/>
              </w:rPr>
              <w:t>15,906,112</w:t>
            </w:r>
          </w:p>
        </w:tc>
      </w:tr>
    </w:tbl>
    <w:p w14:paraId="77084737" w14:textId="77777777" w:rsidR="00B75251" w:rsidRPr="009239F4" w:rsidRDefault="00B75251" w:rsidP="005215C4">
      <w:pPr>
        <w:spacing w:after="160" w:line="256" w:lineRule="auto"/>
        <w:contextualSpacing/>
        <w:jc w:val="thaiDistribute"/>
        <w:rPr>
          <w:rFonts w:ascii="Arial" w:eastAsia="Calibri" w:hAnsi="Arial" w:cs="Arial"/>
          <w:color w:val="000000"/>
          <w:spacing w:val="-4"/>
          <w:sz w:val="18"/>
          <w:szCs w:val="18"/>
        </w:rPr>
      </w:pPr>
    </w:p>
    <w:p w14:paraId="25FEE6D4" w14:textId="51090948" w:rsidR="00491D63" w:rsidRPr="009239F4" w:rsidRDefault="00491D63" w:rsidP="005215C4">
      <w:pPr>
        <w:spacing w:after="160" w:line="256" w:lineRule="auto"/>
        <w:contextualSpacing/>
        <w:jc w:val="thaiDistribute"/>
        <w:rPr>
          <w:rFonts w:ascii="Arial" w:eastAsia="Calibri" w:hAnsi="Arial" w:cs="Arial"/>
          <w:color w:val="000000"/>
          <w:sz w:val="18"/>
          <w:szCs w:val="18"/>
          <w:lang w:val="en-US"/>
        </w:rPr>
      </w:pPr>
      <w:r w:rsidRPr="009239F4">
        <w:rPr>
          <w:rFonts w:ascii="Arial" w:eastAsia="Calibri" w:hAnsi="Arial" w:cs="Arial"/>
          <w:color w:val="000000"/>
          <w:spacing w:val="-4"/>
          <w:sz w:val="18"/>
          <w:szCs w:val="18"/>
          <w:lang w:val="en-US"/>
        </w:rPr>
        <w:t xml:space="preserve">On </w:t>
      </w:r>
      <w:r w:rsidR="0029720E" w:rsidRPr="009239F4">
        <w:rPr>
          <w:rFonts w:ascii="Arial" w:eastAsia="Calibri" w:hAnsi="Arial" w:cs="Arial"/>
          <w:color w:val="000000"/>
          <w:spacing w:val="-4"/>
          <w:sz w:val="18"/>
          <w:szCs w:val="18"/>
        </w:rPr>
        <w:t>31</w:t>
      </w:r>
      <w:r w:rsidRPr="009239F4">
        <w:rPr>
          <w:rFonts w:ascii="Arial" w:eastAsia="Calibri" w:hAnsi="Arial" w:cs="Arial"/>
          <w:color w:val="000000"/>
          <w:spacing w:val="-4"/>
          <w:sz w:val="18"/>
          <w:szCs w:val="18"/>
        </w:rPr>
        <w:t xml:space="preserve"> March</w:t>
      </w:r>
      <w:r w:rsidRPr="009239F4">
        <w:rPr>
          <w:rFonts w:ascii="Arial" w:eastAsia="Calibri" w:hAnsi="Arial" w:cs="Arial"/>
          <w:color w:val="000000"/>
          <w:spacing w:val="-4"/>
          <w:sz w:val="18"/>
          <w:szCs w:val="18"/>
          <w:lang w:val="en-US"/>
        </w:rPr>
        <w:t xml:space="preserve"> </w:t>
      </w:r>
      <w:r w:rsidR="0029720E" w:rsidRPr="009239F4">
        <w:rPr>
          <w:rFonts w:ascii="Arial" w:eastAsia="Calibri" w:hAnsi="Arial" w:cs="Arial"/>
          <w:color w:val="000000"/>
          <w:spacing w:val="-4"/>
          <w:sz w:val="18"/>
          <w:szCs w:val="18"/>
        </w:rPr>
        <w:t>2023</w:t>
      </w:r>
      <w:r w:rsidRPr="009239F4">
        <w:rPr>
          <w:rFonts w:ascii="Arial" w:eastAsia="Calibri" w:hAnsi="Arial" w:cs="Arial"/>
          <w:color w:val="000000"/>
          <w:spacing w:val="-4"/>
          <w:sz w:val="18"/>
          <w:szCs w:val="18"/>
          <w:lang w:val="en-US"/>
        </w:rPr>
        <w:t xml:space="preserve">, the Company issued the subordinated perpetual bond totaling Baht </w:t>
      </w:r>
      <w:r w:rsidR="0029720E" w:rsidRPr="009239F4">
        <w:rPr>
          <w:rFonts w:ascii="Arial" w:eastAsia="Calibri" w:hAnsi="Arial" w:cs="Arial"/>
          <w:color w:val="000000"/>
          <w:spacing w:val="-4"/>
          <w:sz w:val="18"/>
          <w:szCs w:val="18"/>
        </w:rPr>
        <w:t>8</w:t>
      </w:r>
      <w:r w:rsidRPr="009239F4">
        <w:rPr>
          <w:rFonts w:ascii="Arial" w:eastAsia="Calibri" w:hAnsi="Arial" w:cs="Arial"/>
          <w:color w:val="000000"/>
          <w:spacing w:val="-4"/>
          <w:sz w:val="18"/>
          <w:szCs w:val="18"/>
          <w:lang w:val="en-US"/>
        </w:rPr>
        <w:t>,</w:t>
      </w:r>
      <w:r w:rsidR="0029720E" w:rsidRPr="009239F4">
        <w:rPr>
          <w:rFonts w:ascii="Arial" w:eastAsia="Calibri" w:hAnsi="Arial" w:cs="Arial"/>
          <w:color w:val="000000"/>
          <w:spacing w:val="-4"/>
          <w:sz w:val="18"/>
          <w:szCs w:val="18"/>
        </w:rPr>
        <w:t>000</w:t>
      </w:r>
      <w:r w:rsidRPr="009239F4">
        <w:rPr>
          <w:rFonts w:ascii="Arial" w:eastAsia="Calibri" w:hAnsi="Arial" w:cs="Arial"/>
          <w:color w:val="000000"/>
          <w:spacing w:val="-4"/>
          <w:sz w:val="18"/>
          <w:szCs w:val="18"/>
          <w:lang w:val="en-US"/>
        </w:rPr>
        <w:t xml:space="preserve"> million</w:t>
      </w:r>
      <w:r w:rsidRPr="009239F4">
        <w:rPr>
          <w:rFonts w:ascii="Arial" w:eastAsia="Calibri" w:hAnsi="Arial" w:cs="Arial"/>
          <w:color w:val="000000"/>
          <w:sz w:val="18"/>
          <w:szCs w:val="18"/>
          <w:lang w:val="en-US"/>
        </w:rPr>
        <w:t xml:space="preserve">, with an issuance cost of Baht </w:t>
      </w:r>
      <w:r w:rsidR="0029720E" w:rsidRPr="009239F4">
        <w:rPr>
          <w:rFonts w:ascii="Arial" w:eastAsia="Calibri" w:hAnsi="Arial" w:cs="Arial"/>
          <w:color w:val="000000"/>
          <w:sz w:val="18"/>
          <w:szCs w:val="18"/>
        </w:rPr>
        <w:t>46</w:t>
      </w:r>
      <w:r w:rsidRPr="009239F4">
        <w:rPr>
          <w:rFonts w:ascii="Arial" w:eastAsia="Calibri" w:hAnsi="Arial" w:cs="Arial"/>
          <w:color w:val="000000"/>
          <w:sz w:val="18"/>
          <w:szCs w:val="18"/>
          <w:lang w:val="en-US"/>
        </w:rPr>
        <w:t>.</w:t>
      </w:r>
      <w:r w:rsidR="0029720E" w:rsidRPr="009239F4">
        <w:rPr>
          <w:rFonts w:ascii="Arial" w:eastAsia="Calibri" w:hAnsi="Arial" w:cs="Arial"/>
          <w:color w:val="000000"/>
          <w:sz w:val="18"/>
          <w:szCs w:val="18"/>
        </w:rPr>
        <w:t>78</w:t>
      </w:r>
      <w:r w:rsidRPr="009239F4">
        <w:rPr>
          <w:rFonts w:ascii="Arial" w:eastAsia="Calibri" w:hAnsi="Arial" w:cs="Arial"/>
          <w:color w:val="000000"/>
          <w:sz w:val="18"/>
          <w:szCs w:val="18"/>
          <w:lang w:val="en-US"/>
        </w:rPr>
        <w:t xml:space="preserve"> million. The bond</w:t>
      </w:r>
      <w:r w:rsidR="00D515C0" w:rsidRPr="009239F4">
        <w:rPr>
          <w:rFonts w:ascii="Arial" w:eastAsia="Calibri" w:hAnsi="Arial" w:cs="Arial"/>
          <w:color w:val="000000"/>
          <w:sz w:val="18"/>
          <w:szCs w:val="18"/>
          <w:lang w:val="en-US"/>
        </w:rPr>
        <w:t xml:space="preserve"> (</w:t>
      </w:r>
      <w:r w:rsidRPr="009239F4">
        <w:rPr>
          <w:rFonts w:ascii="Arial" w:eastAsia="Calibri" w:hAnsi="Arial" w:cs="Arial"/>
          <w:color w:val="000000"/>
          <w:sz w:val="18"/>
          <w:szCs w:val="18"/>
          <w:lang w:val="en-US"/>
        </w:rPr>
        <w:t>net off issuance cost</w:t>
      </w:r>
      <w:r w:rsidR="00D515C0" w:rsidRPr="009239F4">
        <w:rPr>
          <w:rFonts w:ascii="Arial" w:eastAsia="Calibri" w:hAnsi="Arial" w:cs="Arial"/>
          <w:color w:val="000000"/>
          <w:sz w:val="18"/>
          <w:szCs w:val="18"/>
          <w:lang w:val="en-US"/>
        </w:rPr>
        <w:t xml:space="preserve">) </w:t>
      </w:r>
      <w:r w:rsidRPr="009239F4">
        <w:rPr>
          <w:rFonts w:ascii="Arial" w:eastAsia="Calibri" w:hAnsi="Arial" w:cs="Arial"/>
          <w:color w:val="000000"/>
          <w:sz w:val="18"/>
          <w:szCs w:val="18"/>
          <w:lang w:val="en-US"/>
        </w:rPr>
        <w:t>w</w:t>
      </w:r>
      <w:r w:rsidR="00D515C0" w:rsidRPr="009239F4">
        <w:rPr>
          <w:rFonts w:ascii="Arial" w:eastAsia="Calibri" w:hAnsi="Arial" w:cs="Arial"/>
          <w:color w:val="000000"/>
          <w:sz w:val="18"/>
          <w:szCs w:val="18"/>
          <w:lang w:val="en-US"/>
        </w:rPr>
        <w:t>as</w:t>
      </w:r>
      <w:r w:rsidRPr="009239F4">
        <w:rPr>
          <w:rFonts w:ascii="Arial" w:eastAsia="Calibri" w:hAnsi="Arial" w:cs="Arial"/>
          <w:color w:val="000000"/>
          <w:sz w:val="18"/>
          <w:szCs w:val="18"/>
          <w:lang w:val="en-US"/>
        </w:rPr>
        <w:t xml:space="preserve"> recognised as an item of equity. The bond carr</w:t>
      </w:r>
      <w:r w:rsidR="00A51E8A" w:rsidRPr="009239F4">
        <w:rPr>
          <w:rFonts w:ascii="Arial" w:eastAsia="Calibri" w:hAnsi="Arial" w:cs="Arial"/>
          <w:color w:val="000000"/>
          <w:sz w:val="18"/>
          <w:szCs w:val="18"/>
          <w:lang w:val="en-US"/>
        </w:rPr>
        <w:t>ies</w:t>
      </w:r>
      <w:r w:rsidR="003F7218" w:rsidRPr="009239F4">
        <w:rPr>
          <w:rFonts w:ascii="Arial" w:eastAsia="Calibri" w:hAnsi="Arial" w:cs="Arial"/>
          <w:color w:val="000000"/>
          <w:sz w:val="18"/>
          <w:szCs w:val="18"/>
          <w:lang w:val="en-US"/>
        </w:rPr>
        <w:t xml:space="preserve"> </w:t>
      </w:r>
      <w:r w:rsidRPr="009239F4">
        <w:rPr>
          <w:rFonts w:ascii="Arial" w:eastAsia="Calibri" w:hAnsi="Arial" w:cs="Arial"/>
          <w:color w:val="000000"/>
          <w:sz w:val="18"/>
          <w:szCs w:val="18"/>
          <w:lang w:val="en-US"/>
        </w:rPr>
        <w:t>interest rate as per details below:</w:t>
      </w:r>
    </w:p>
    <w:p w14:paraId="6D3826E6" w14:textId="10F78E4C" w:rsidR="00491D63" w:rsidRPr="009239F4" w:rsidRDefault="00491D63" w:rsidP="005215C4">
      <w:pPr>
        <w:spacing w:line="256" w:lineRule="auto"/>
        <w:contextualSpacing/>
        <w:jc w:val="thaiDistribute"/>
        <w:rPr>
          <w:rFonts w:ascii="Arial" w:eastAsia="Calibri" w:hAnsi="Arial" w:cs="Arial"/>
          <w:color w:val="000000"/>
          <w:sz w:val="18"/>
          <w:szCs w:val="18"/>
          <w:lang w:val="en-US"/>
        </w:rPr>
      </w:pPr>
    </w:p>
    <w:tbl>
      <w:tblPr>
        <w:tblW w:w="4999" w:type="pct"/>
        <w:tblLook w:val="04A0" w:firstRow="1" w:lastRow="0" w:firstColumn="1" w:lastColumn="0" w:noHBand="0" w:noVBand="1"/>
      </w:tblPr>
      <w:tblGrid>
        <w:gridCol w:w="2975"/>
        <w:gridCol w:w="2411"/>
        <w:gridCol w:w="4070"/>
      </w:tblGrid>
      <w:tr w:rsidR="00D6642F" w:rsidRPr="009239F4" w14:paraId="1E5F9F4D" w14:textId="77777777" w:rsidTr="0035628D">
        <w:tc>
          <w:tcPr>
            <w:tcW w:w="1573" w:type="pct"/>
            <w:tcBorders>
              <w:bottom w:val="single" w:sz="4" w:space="0" w:color="auto"/>
            </w:tcBorders>
            <w:noWrap/>
            <w:hideMark/>
          </w:tcPr>
          <w:p w14:paraId="136195D1" w14:textId="77777777" w:rsidR="00491D63" w:rsidRPr="009239F4" w:rsidRDefault="00491D63" w:rsidP="005215C4">
            <w:pPr>
              <w:spacing w:after="160" w:line="256" w:lineRule="auto"/>
              <w:contextualSpacing/>
              <w:jc w:val="center"/>
              <w:rPr>
                <w:rFonts w:ascii="Arial" w:eastAsia="Calibri" w:hAnsi="Arial" w:cs="Arial"/>
                <w:b/>
                <w:bCs/>
                <w:color w:val="000000"/>
                <w:sz w:val="18"/>
                <w:szCs w:val="18"/>
                <w:lang w:val="en-US"/>
              </w:rPr>
            </w:pPr>
            <w:r w:rsidRPr="009239F4">
              <w:rPr>
                <w:rFonts w:ascii="Arial" w:eastAsia="Calibri" w:hAnsi="Arial" w:cs="Arial"/>
                <w:b/>
                <w:bCs/>
                <w:color w:val="000000"/>
                <w:sz w:val="18"/>
                <w:szCs w:val="18"/>
                <w:lang w:val="en-US"/>
              </w:rPr>
              <w:t>From</w:t>
            </w:r>
          </w:p>
        </w:tc>
        <w:tc>
          <w:tcPr>
            <w:tcW w:w="1275" w:type="pct"/>
            <w:tcBorders>
              <w:bottom w:val="single" w:sz="4" w:space="0" w:color="auto"/>
            </w:tcBorders>
            <w:noWrap/>
            <w:hideMark/>
          </w:tcPr>
          <w:p w14:paraId="21BD2F9F" w14:textId="77777777" w:rsidR="00491D63" w:rsidRPr="009239F4" w:rsidRDefault="00491D63" w:rsidP="005215C4">
            <w:pPr>
              <w:spacing w:after="160" w:line="256" w:lineRule="auto"/>
              <w:contextualSpacing/>
              <w:jc w:val="center"/>
              <w:rPr>
                <w:rFonts w:ascii="Arial" w:eastAsia="Calibri" w:hAnsi="Arial" w:cs="Arial"/>
                <w:b/>
                <w:bCs/>
                <w:color w:val="000000"/>
                <w:sz w:val="18"/>
                <w:szCs w:val="18"/>
                <w:lang w:val="en-US"/>
              </w:rPr>
            </w:pPr>
            <w:r w:rsidRPr="009239F4">
              <w:rPr>
                <w:rFonts w:ascii="Arial" w:eastAsia="Calibri" w:hAnsi="Arial" w:cs="Arial"/>
                <w:b/>
                <w:bCs/>
                <w:color w:val="000000"/>
                <w:sz w:val="18"/>
                <w:szCs w:val="18"/>
                <w:lang w:val="en-US"/>
              </w:rPr>
              <w:t>To</w:t>
            </w:r>
          </w:p>
        </w:tc>
        <w:tc>
          <w:tcPr>
            <w:tcW w:w="2152" w:type="pct"/>
            <w:tcBorders>
              <w:bottom w:val="single" w:sz="4" w:space="0" w:color="auto"/>
            </w:tcBorders>
            <w:noWrap/>
            <w:hideMark/>
          </w:tcPr>
          <w:p w14:paraId="71D89F2E" w14:textId="77777777" w:rsidR="00491D63" w:rsidRPr="009239F4" w:rsidRDefault="00491D63" w:rsidP="005215C4">
            <w:pPr>
              <w:spacing w:after="160" w:line="256" w:lineRule="auto"/>
              <w:contextualSpacing/>
              <w:jc w:val="center"/>
              <w:rPr>
                <w:rFonts w:ascii="Arial" w:eastAsia="Calibri" w:hAnsi="Arial" w:cs="Arial"/>
                <w:b/>
                <w:bCs/>
                <w:color w:val="000000"/>
                <w:sz w:val="18"/>
                <w:szCs w:val="18"/>
                <w:lang w:val="en-US"/>
              </w:rPr>
            </w:pPr>
            <w:r w:rsidRPr="009239F4">
              <w:rPr>
                <w:rFonts w:ascii="Arial" w:eastAsia="Calibri" w:hAnsi="Arial" w:cs="Arial"/>
                <w:b/>
                <w:bCs/>
                <w:color w:val="000000"/>
                <w:sz w:val="18"/>
                <w:szCs w:val="18"/>
                <w:lang w:val="en-US"/>
              </w:rPr>
              <w:t>Interest rate</w:t>
            </w:r>
          </w:p>
        </w:tc>
      </w:tr>
      <w:tr w:rsidR="00D6642F" w:rsidRPr="009239F4" w14:paraId="50FACB4D" w14:textId="77777777" w:rsidTr="0035628D">
        <w:tc>
          <w:tcPr>
            <w:tcW w:w="1573" w:type="pct"/>
            <w:tcBorders>
              <w:top w:val="single" w:sz="4" w:space="0" w:color="auto"/>
            </w:tcBorders>
            <w:noWrap/>
          </w:tcPr>
          <w:p w14:paraId="556EFC8D" w14:textId="77777777" w:rsidR="00491D63" w:rsidRPr="009239F4" w:rsidRDefault="00491D63" w:rsidP="005215C4">
            <w:pPr>
              <w:spacing w:after="160" w:line="256" w:lineRule="auto"/>
              <w:contextualSpacing/>
              <w:jc w:val="center"/>
              <w:rPr>
                <w:rFonts w:ascii="Arial" w:eastAsia="Calibri" w:hAnsi="Arial" w:cs="Arial"/>
                <w:b/>
                <w:bCs/>
                <w:color w:val="000000"/>
                <w:sz w:val="12"/>
                <w:szCs w:val="12"/>
                <w:lang w:val="en-US"/>
              </w:rPr>
            </w:pPr>
          </w:p>
        </w:tc>
        <w:tc>
          <w:tcPr>
            <w:tcW w:w="1275" w:type="pct"/>
            <w:tcBorders>
              <w:top w:val="single" w:sz="4" w:space="0" w:color="auto"/>
            </w:tcBorders>
            <w:noWrap/>
          </w:tcPr>
          <w:p w14:paraId="1DDB942D" w14:textId="77777777" w:rsidR="00491D63" w:rsidRPr="009239F4" w:rsidRDefault="00491D63" w:rsidP="005215C4">
            <w:pPr>
              <w:spacing w:after="160" w:line="256" w:lineRule="auto"/>
              <w:contextualSpacing/>
              <w:jc w:val="center"/>
              <w:rPr>
                <w:rFonts w:ascii="Arial" w:eastAsia="Calibri" w:hAnsi="Arial" w:cs="Arial"/>
                <w:b/>
                <w:bCs/>
                <w:color w:val="000000"/>
                <w:sz w:val="12"/>
                <w:szCs w:val="12"/>
                <w:cs/>
                <w:lang w:val="en-US"/>
              </w:rPr>
            </w:pPr>
          </w:p>
        </w:tc>
        <w:tc>
          <w:tcPr>
            <w:tcW w:w="2152" w:type="pct"/>
            <w:tcBorders>
              <w:top w:val="single" w:sz="4" w:space="0" w:color="auto"/>
            </w:tcBorders>
            <w:noWrap/>
          </w:tcPr>
          <w:p w14:paraId="0BD04BDB" w14:textId="77777777" w:rsidR="00491D63" w:rsidRPr="009239F4" w:rsidRDefault="00491D63" w:rsidP="005215C4">
            <w:pPr>
              <w:spacing w:after="160" w:line="256" w:lineRule="auto"/>
              <w:contextualSpacing/>
              <w:jc w:val="center"/>
              <w:rPr>
                <w:rFonts w:ascii="Arial" w:eastAsia="Calibri" w:hAnsi="Arial" w:cs="Arial"/>
                <w:b/>
                <w:bCs/>
                <w:color w:val="000000"/>
                <w:sz w:val="12"/>
                <w:szCs w:val="12"/>
                <w:cs/>
                <w:lang w:val="en-US"/>
              </w:rPr>
            </w:pPr>
          </w:p>
        </w:tc>
      </w:tr>
      <w:tr w:rsidR="00D6642F" w:rsidRPr="009239F4" w14:paraId="027F93D8" w14:textId="77777777" w:rsidTr="0035628D">
        <w:tc>
          <w:tcPr>
            <w:tcW w:w="1573" w:type="pct"/>
            <w:noWrap/>
            <w:hideMark/>
          </w:tcPr>
          <w:p w14:paraId="40563266" w14:textId="08427B6F" w:rsidR="00491D63"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31</w:t>
            </w:r>
            <w:r w:rsidR="00491D63" w:rsidRPr="009239F4">
              <w:rPr>
                <w:rFonts w:ascii="Arial" w:eastAsia="Calibri" w:hAnsi="Arial" w:cs="Arial"/>
                <w:color w:val="000000"/>
                <w:sz w:val="18"/>
                <w:szCs w:val="18"/>
                <w:lang w:val="en-US"/>
              </w:rPr>
              <w:t xml:space="preserve"> March </w:t>
            </w:r>
            <w:r w:rsidRPr="009239F4">
              <w:rPr>
                <w:rFonts w:ascii="Arial" w:eastAsia="Calibri" w:hAnsi="Arial" w:cs="Arial"/>
                <w:color w:val="000000"/>
                <w:sz w:val="18"/>
                <w:szCs w:val="18"/>
              </w:rPr>
              <w:t>2023</w:t>
            </w:r>
          </w:p>
        </w:tc>
        <w:tc>
          <w:tcPr>
            <w:tcW w:w="1275" w:type="pct"/>
            <w:noWrap/>
            <w:hideMark/>
          </w:tcPr>
          <w:p w14:paraId="45D83C56" w14:textId="7AEB8B73" w:rsidR="00491D63"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30</w:t>
            </w:r>
            <w:r w:rsidR="00491D63" w:rsidRPr="009239F4">
              <w:rPr>
                <w:rFonts w:ascii="Arial" w:eastAsia="Calibri" w:hAnsi="Arial" w:cs="Arial"/>
                <w:color w:val="000000"/>
                <w:sz w:val="18"/>
                <w:szCs w:val="18"/>
                <w:lang w:val="en-US"/>
              </w:rPr>
              <w:t xml:space="preserve"> March </w:t>
            </w:r>
            <w:r w:rsidRPr="009239F4">
              <w:rPr>
                <w:rFonts w:ascii="Arial" w:eastAsia="Calibri" w:hAnsi="Arial" w:cs="Arial"/>
                <w:color w:val="000000"/>
                <w:sz w:val="18"/>
                <w:szCs w:val="18"/>
              </w:rPr>
              <w:t>2028</w:t>
            </w:r>
          </w:p>
        </w:tc>
        <w:tc>
          <w:tcPr>
            <w:tcW w:w="2152" w:type="pct"/>
            <w:noWrap/>
            <w:hideMark/>
          </w:tcPr>
          <w:p w14:paraId="138F7B73" w14:textId="70C54169" w:rsidR="00491D63" w:rsidRPr="009239F4" w:rsidRDefault="00491D63"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lang w:val="en-US"/>
              </w:rPr>
              <w:t xml:space="preserve">Fixed rate of </w:t>
            </w:r>
            <w:r w:rsidR="0029720E" w:rsidRPr="009239F4">
              <w:rPr>
                <w:rFonts w:ascii="Arial" w:eastAsia="Calibri" w:hAnsi="Arial" w:cs="Arial"/>
                <w:color w:val="000000"/>
                <w:sz w:val="18"/>
                <w:szCs w:val="18"/>
              </w:rPr>
              <w:t>5</w:t>
            </w:r>
            <w:r w:rsidRPr="009239F4">
              <w:rPr>
                <w:rFonts w:ascii="Arial" w:eastAsia="Calibri" w:hAnsi="Arial" w:cs="Arial"/>
                <w:color w:val="000000"/>
                <w:sz w:val="18"/>
                <w:szCs w:val="18"/>
                <w:cs/>
                <w:lang w:val="en-US"/>
              </w:rPr>
              <w:t>.</w:t>
            </w:r>
            <w:r w:rsidR="0029720E" w:rsidRPr="009239F4">
              <w:rPr>
                <w:rFonts w:ascii="Arial" w:eastAsia="Calibri" w:hAnsi="Arial" w:cs="Arial"/>
                <w:color w:val="000000"/>
                <w:sz w:val="18"/>
                <w:szCs w:val="18"/>
              </w:rPr>
              <w:t>75</w:t>
            </w:r>
            <w:r w:rsidRPr="009239F4">
              <w:rPr>
                <w:rFonts w:ascii="Arial" w:eastAsia="Calibri" w:hAnsi="Arial" w:cs="Arial"/>
                <w:color w:val="000000"/>
                <w:sz w:val="18"/>
                <w:szCs w:val="18"/>
                <w:cs/>
                <w:lang w:val="en-US"/>
              </w:rPr>
              <w:t>%</w:t>
            </w:r>
          </w:p>
        </w:tc>
      </w:tr>
      <w:tr w:rsidR="00D6642F" w:rsidRPr="009239F4" w14:paraId="6DF110B7" w14:textId="77777777" w:rsidTr="0035628D">
        <w:tc>
          <w:tcPr>
            <w:tcW w:w="1573" w:type="pct"/>
            <w:noWrap/>
            <w:hideMark/>
          </w:tcPr>
          <w:p w14:paraId="73576742" w14:textId="0BE44A86" w:rsidR="00491D63" w:rsidRPr="009239F4" w:rsidRDefault="0029720E" w:rsidP="005215C4">
            <w:pPr>
              <w:spacing w:after="160" w:line="256" w:lineRule="auto"/>
              <w:contextualSpacing/>
              <w:jc w:val="center"/>
              <w:rPr>
                <w:rFonts w:ascii="Arial" w:eastAsia="Calibri" w:hAnsi="Arial" w:cs="Arial"/>
                <w:color w:val="000000"/>
                <w:sz w:val="18"/>
                <w:szCs w:val="18"/>
                <w:lang w:val="en-US"/>
              </w:rPr>
            </w:pPr>
            <w:r w:rsidRPr="009239F4">
              <w:rPr>
                <w:rFonts w:ascii="Arial" w:eastAsia="Calibri" w:hAnsi="Arial" w:cs="Arial"/>
                <w:color w:val="000000"/>
                <w:sz w:val="18"/>
                <w:szCs w:val="18"/>
              </w:rPr>
              <w:t>31</w:t>
            </w:r>
            <w:r w:rsidR="00491D63" w:rsidRPr="009239F4">
              <w:rPr>
                <w:rFonts w:ascii="Arial" w:eastAsia="Calibri" w:hAnsi="Arial" w:cs="Arial"/>
                <w:color w:val="000000"/>
                <w:sz w:val="18"/>
                <w:szCs w:val="18"/>
                <w:lang w:val="en-US"/>
              </w:rPr>
              <w:t xml:space="preserve"> March </w:t>
            </w:r>
            <w:r w:rsidRPr="009239F4">
              <w:rPr>
                <w:rFonts w:ascii="Arial" w:eastAsia="Calibri" w:hAnsi="Arial" w:cs="Arial"/>
                <w:color w:val="000000"/>
                <w:sz w:val="18"/>
                <w:szCs w:val="18"/>
              </w:rPr>
              <w:t>2028</w:t>
            </w:r>
          </w:p>
        </w:tc>
        <w:tc>
          <w:tcPr>
            <w:tcW w:w="1275" w:type="pct"/>
            <w:noWrap/>
            <w:hideMark/>
          </w:tcPr>
          <w:p w14:paraId="7B214C1B" w14:textId="69973D32" w:rsidR="00491D63"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30</w:t>
            </w:r>
            <w:r w:rsidR="00491D63" w:rsidRPr="009239F4">
              <w:rPr>
                <w:rFonts w:ascii="Arial" w:eastAsia="Calibri" w:hAnsi="Arial" w:cs="Arial"/>
                <w:color w:val="000000"/>
                <w:sz w:val="18"/>
                <w:szCs w:val="18"/>
                <w:lang w:val="en-US"/>
              </w:rPr>
              <w:t xml:space="preserve"> March </w:t>
            </w:r>
            <w:r w:rsidRPr="009239F4">
              <w:rPr>
                <w:rFonts w:ascii="Arial" w:eastAsia="Calibri" w:hAnsi="Arial" w:cs="Arial"/>
                <w:color w:val="000000"/>
                <w:sz w:val="18"/>
                <w:szCs w:val="18"/>
              </w:rPr>
              <w:t>2048</w:t>
            </w:r>
          </w:p>
        </w:tc>
        <w:tc>
          <w:tcPr>
            <w:tcW w:w="2152" w:type="pct"/>
            <w:noWrap/>
            <w:hideMark/>
          </w:tcPr>
          <w:p w14:paraId="4771A5C3" w14:textId="09F82D26" w:rsidR="00491D63"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5</w:t>
            </w:r>
            <w:r w:rsidR="00491D63" w:rsidRPr="009239F4">
              <w:rPr>
                <w:rFonts w:ascii="Arial" w:eastAsia="Calibri" w:hAnsi="Arial" w:cs="Arial"/>
                <w:color w:val="000000"/>
                <w:sz w:val="18"/>
                <w:szCs w:val="18"/>
                <w:cs/>
                <w:lang w:val="en-US"/>
              </w:rPr>
              <w:t>-</w:t>
            </w:r>
            <w:r w:rsidR="00491D63" w:rsidRPr="009239F4">
              <w:rPr>
                <w:rFonts w:ascii="Arial" w:eastAsia="Calibri" w:hAnsi="Arial" w:cs="Arial"/>
                <w:color w:val="000000"/>
                <w:sz w:val="18"/>
                <w:szCs w:val="18"/>
                <w:lang w:val="en-US"/>
              </w:rPr>
              <w:t>Year Government bond yield +</w:t>
            </w:r>
            <w:r w:rsidRPr="009239F4">
              <w:rPr>
                <w:rFonts w:ascii="Arial" w:eastAsia="Calibri" w:hAnsi="Arial" w:cs="Arial"/>
                <w:color w:val="000000"/>
                <w:sz w:val="18"/>
                <w:szCs w:val="18"/>
              </w:rPr>
              <w:t>3</w:t>
            </w:r>
            <w:r w:rsidR="00491D63" w:rsidRPr="009239F4">
              <w:rPr>
                <w:rFonts w:ascii="Arial" w:eastAsia="Calibri" w:hAnsi="Arial" w:cs="Arial"/>
                <w:color w:val="000000"/>
                <w:sz w:val="18"/>
                <w:szCs w:val="18"/>
                <w:cs/>
                <w:lang w:val="en-US"/>
              </w:rPr>
              <w:t>.</w:t>
            </w:r>
            <w:r w:rsidRPr="009239F4">
              <w:rPr>
                <w:rFonts w:ascii="Arial" w:eastAsia="Calibri" w:hAnsi="Arial" w:cs="Arial"/>
                <w:color w:val="000000"/>
                <w:sz w:val="18"/>
                <w:szCs w:val="18"/>
              </w:rPr>
              <w:t>83</w:t>
            </w:r>
            <w:r w:rsidR="00491D63" w:rsidRPr="009239F4">
              <w:rPr>
                <w:rFonts w:ascii="Arial" w:eastAsia="Calibri" w:hAnsi="Arial" w:cs="Arial"/>
                <w:color w:val="000000"/>
                <w:sz w:val="18"/>
                <w:szCs w:val="18"/>
                <w:cs/>
                <w:lang w:val="en-US"/>
              </w:rPr>
              <w:t>%</w:t>
            </w:r>
          </w:p>
        </w:tc>
      </w:tr>
      <w:tr w:rsidR="00D6642F" w:rsidRPr="009239F4" w14:paraId="78A5B3F4" w14:textId="77777777" w:rsidTr="0035628D">
        <w:tc>
          <w:tcPr>
            <w:tcW w:w="1573" w:type="pct"/>
            <w:noWrap/>
            <w:hideMark/>
          </w:tcPr>
          <w:p w14:paraId="541B2561" w14:textId="4E59A4FD" w:rsidR="00491D63" w:rsidRPr="009239F4" w:rsidRDefault="0029720E" w:rsidP="005215C4">
            <w:pPr>
              <w:spacing w:after="160" w:line="256" w:lineRule="auto"/>
              <w:contextualSpacing/>
              <w:jc w:val="center"/>
              <w:rPr>
                <w:rFonts w:ascii="Arial" w:eastAsia="Calibri" w:hAnsi="Arial" w:cs="Arial"/>
                <w:color w:val="000000"/>
                <w:sz w:val="18"/>
                <w:szCs w:val="18"/>
                <w:lang w:val="en-US"/>
              </w:rPr>
            </w:pPr>
            <w:r w:rsidRPr="009239F4">
              <w:rPr>
                <w:rFonts w:ascii="Arial" w:eastAsia="Calibri" w:hAnsi="Arial" w:cs="Arial"/>
                <w:color w:val="000000"/>
                <w:sz w:val="18"/>
                <w:szCs w:val="18"/>
              </w:rPr>
              <w:t>31</w:t>
            </w:r>
            <w:r w:rsidR="00491D63" w:rsidRPr="009239F4">
              <w:rPr>
                <w:rFonts w:ascii="Arial" w:eastAsia="Calibri" w:hAnsi="Arial" w:cs="Arial"/>
                <w:color w:val="000000"/>
                <w:sz w:val="18"/>
                <w:szCs w:val="18"/>
                <w:lang w:val="en-US"/>
              </w:rPr>
              <w:t xml:space="preserve"> March </w:t>
            </w:r>
            <w:r w:rsidRPr="009239F4">
              <w:rPr>
                <w:rFonts w:ascii="Arial" w:eastAsia="Calibri" w:hAnsi="Arial" w:cs="Arial"/>
                <w:color w:val="000000"/>
                <w:sz w:val="18"/>
                <w:szCs w:val="18"/>
              </w:rPr>
              <w:t>2048</w:t>
            </w:r>
          </w:p>
        </w:tc>
        <w:tc>
          <w:tcPr>
            <w:tcW w:w="1275" w:type="pct"/>
            <w:noWrap/>
            <w:hideMark/>
          </w:tcPr>
          <w:p w14:paraId="3075DF78" w14:textId="5F672A15" w:rsidR="00491D63"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30</w:t>
            </w:r>
            <w:r w:rsidR="00491D63" w:rsidRPr="009239F4">
              <w:rPr>
                <w:rFonts w:ascii="Arial" w:eastAsia="Calibri" w:hAnsi="Arial" w:cs="Arial"/>
                <w:color w:val="000000"/>
                <w:sz w:val="18"/>
                <w:szCs w:val="18"/>
                <w:lang w:val="en-US"/>
              </w:rPr>
              <w:t xml:space="preserve"> March </w:t>
            </w:r>
            <w:r w:rsidRPr="009239F4">
              <w:rPr>
                <w:rFonts w:ascii="Arial" w:eastAsia="Calibri" w:hAnsi="Arial" w:cs="Arial"/>
                <w:color w:val="000000"/>
                <w:sz w:val="18"/>
                <w:szCs w:val="18"/>
              </w:rPr>
              <w:t>2073</w:t>
            </w:r>
          </w:p>
        </w:tc>
        <w:tc>
          <w:tcPr>
            <w:tcW w:w="2152" w:type="pct"/>
            <w:noWrap/>
            <w:hideMark/>
          </w:tcPr>
          <w:p w14:paraId="350AC148" w14:textId="1433103A" w:rsidR="00491D63"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5</w:t>
            </w:r>
            <w:r w:rsidR="00491D63" w:rsidRPr="009239F4">
              <w:rPr>
                <w:rFonts w:ascii="Arial" w:eastAsia="Calibri" w:hAnsi="Arial" w:cs="Arial"/>
                <w:color w:val="000000"/>
                <w:sz w:val="18"/>
                <w:szCs w:val="18"/>
                <w:cs/>
                <w:lang w:val="en-US"/>
              </w:rPr>
              <w:t>-</w:t>
            </w:r>
            <w:r w:rsidR="00491D63" w:rsidRPr="009239F4">
              <w:rPr>
                <w:rFonts w:ascii="Arial" w:eastAsia="Calibri" w:hAnsi="Arial" w:cs="Arial"/>
                <w:color w:val="000000"/>
                <w:sz w:val="18"/>
                <w:szCs w:val="18"/>
                <w:lang w:val="en-US"/>
              </w:rPr>
              <w:t>Year Government bond yield +</w:t>
            </w:r>
            <w:r w:rsidRPr="009239F4">
              <w:rPr>
                <w:rFonts w:ascii="Arial" w:eastAsia="Calibri" w:hAnsi="Arial" w:cs="Arial"/>
                <w:color w:val="000000"/>
                <w:sz w:val="18"/>
                <w:szCs w:val="18"/>
              </w:rPr>
              <w:t>4</w:t>
            </w:r>
            <w:r w:rsidR="00491D63" w:rsidRPr="009239F4">
              <w:rPr>
                <w:rFonts w:ascii="Arial" w:eastAsia="Calibri" w:hAnsi="Arial" w:cs="Arial"/>
                <w:color w:val="000000"/>
                <w:sz w:val="18"/>
                <w:szCs w:val="18"/>
                <w:cs/>
                <w:lang w:val="en-US"/>
              </w:rPr>
              <w:t>.</w:t>
            </w:r>
            <w:r w:rsidRPr="009239F4">
              <w:rPr>
                <w:rFonts w:ascii="Arial" w:eastAsia="Calibri" w:hAnsi="Arial" w:cs="Arial"/>
                <w:color w:val="000000"/>
                <w:sz w:val="18"/>
                <w:szCs w:val="18"/>
              </w:rPr>
              <w:t>58</w:t>
            </w:r>
            <w:r w:rsidR="00491D63" w:rsidRPr="009239F4">
              <w:rPr>
                <w:rFonts w:ascii="Arial" w:eastAsia="Calibri" w:hAnsi="Arial" w:cs="Arial"/>
                <w:color w:val="000000"/>
                <w:sz w:val="18"/>
                <w:szCs w:val="18"/>
                <w:cs/>
                <w:lang w:val="en-US"/>
              </w:rPr>
              <w:t>%</w:t>
            </w:r>
          </w:p>
        </w:tc>
      </w:tr>
      <w:tr w:rsidR="00D6642F" w:rsidRPr="009239F4" w14:paraId="565B15D3" w14:textId="77777777" w:rsidTr="0035628D">
        <w:tc>
          <w:tcPr>
            <w:tcW w:w="1573" w:type="pct"/>
            <w:noWrap/>
            <w:hideMark/>
          </w:tcPr>
          <w:p w14:paraId="07F59ED1" w14:textId="3AF7E5AB" w:rsidR="00491D63" w:rsidRPr="009239F4" w:rsidRDefault="0029720E" w:rsidP="005215C4">
            <w:pPr>
              <w:spacing w:after="160" w:line="256" w:lineRule="auto"/>
              <w:contextualSpacing/>
              <w:jc w:val="center"/>
              <w:rPr>
                <w:rFonts w:ascii="Arial" w:eastAsia="Calibri" w:hAnsi="Arial" w:cs="Arial"/>
                <w:color w:val="000000"/>
                <w:sz w:val="18"/>
                <w:szCs w:val="18"/>
                <w:lang w:val="en-US"/>
              </w:rPr>
            </w:pPr>
            <w:r w:rsidRPr="009239F4">
              <w:rPr>
                <w:rFonts w:ascii="Arial" w:eastAsia="Calibri" w:hAnsi="Arial" w:cs="Arial"/>
                <w:color w:val="000000"/>
                <w:sz w:val="18"/>
                <w:szCs w:val="18"/>
              </w:rPr>
              <w:t>31</w:t>
            </w:r>
            <w:r w:rsidR="00491D63" w:rsidRPr="009239F4">
              <w:rPr>
                <w:rFonts w:ascii="Arial" w:eastAsia="Calibri" w:hAnsi="Arial" w:cs="Arial"/>
                <w:color w:val="000000"/>
                <w:sz w:val="18"/>
                <w:szCs w:val="18"/>
                <w:lang w:val="en-US"/>
              </w:rPr>
              <w:t xml:space="preserve"> March </w:t>
            </w:r>
            <w:r w:rsidRPr="009239F4">
              <w:rPr>
                <w:rFonts w:ascii="Arial" w:eastAsia="Calibri" w:hAnsi="Arial" w:cs="Arial"/>
                <w:color w:val="000000"/>
                <w:sz w:val="18"/>
                <w:szCs w:val="18"/>
              </w:rPr>
              <w:t>2073</w:t>
            </w:r>
          </w:p>
        </w:tc>
        <w:tc>
          <w:tcPr>
            <w:tcW w:w="1275" w:type="pct"/>
            <w:noWrap/>
            <w:hideMark/>
          </w:tcPr>
          <w:p w14:paraId="74DA5F1C" w14:textId="77777777" w:rsidR="00491D63" w:rsidRPr="009239F4" w:rsidRDefault="00491D63"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lang w:val="en-US"/>
              </w:rPr>
              <w:t>Onward</w:t>
            </w:r>
          </w:p>
        </w:tc>
        <w:tc>
          <w:tcPr>
            <w:tcW w:w="2152" w:type="pct"/>
            <w:noWrap/>
            <w:hideMark/>
          </w:tcPr>
          <w:p w14:paraId="787FB54C" w14:textId="1E9545CD" w:rsidR="00491D63" w:rsidRPr="009239F4" w:rsidRDefault="0029720E" w:rsidP="005215C4">
            <w:pPr>
              <w:spacing w:after="160" w:line="256" w:lineRule="auto"/>
              <w:contextualSpacing/>
              <w:jc w:val="center"/>
              <w:rPr>
                <w:rFonts w:ascii="Arial" w:eastAsia="Calibri" w:hAnsi="Arial" w:cs="Arial"/>
                <w:color w:val="000000"/>
                <w:sz w:val="18"/>
                <w:szCs w:val="18"/>
                <w:lang w:val="en-US"/>
              </w:rPr>
            </w:pPr>
            <w:r w:rsidRPr="009239F4">
              <w:rPr>
                <w:rFonts w:ascii="Arial" w:eastAsia="Calibri" w:hAnsi="Arial" w:cs="Arial"/>
                <w:color w:val="000000"/>
                <w:sz w:val="18"/>
                <w:szCs w:val="18"/>
              </w:rPr>
              <w:t>5</w:t>
            </w:r>
            <w:r w:rsidR="00491D63" w:rsidRPr="009239F4">
              <w:rPr>
                <w:rFonts w:ascii="Arial" w:eastAsia="Calibri" w:hAnsi="Arial" w:cs="Arial"/>
                <w:color w:val="000000"/>
                <w:sz w:val="18"/>
                <w:szCs w:val="18"/>
                <w:cs/>
                <w:lang w:val="en-US"/>
              </w:rPr>
              <w:t>-</w:t>
            </w:r>
            <w:r w:rsidR="00491D63" w:rsidRPr="009239F4">
              <w:rPr>
                <w:rFonts w:ascii="Arial" w:eastAsia="Calibri" w:hAnsi="Arial" w:cs="Arial"/>
                <w:color w:val="000000"/>
                <w:sz w:val="18"/>
                <w:szCs w:val="18"/>
                <w:lang w:val="en-US"/>
              </w:rPr>
              <w:t>Year Government bond yield +</w:t>
            </w:r>
            <w:r w:rsidRPr="009239F4">
              <w:rPr>
                <w:rFonts w:ascii="Arial" w:eastAsia="Calibri" w:hAnsi="Arial" w:cs="Arial"/>
                <w:color w:val="000000"/>
                <w:sz w:val="18"/>
                <w:szCs w:val="18"/>
              </w:rPr>
              <w:t>5</w:t>
            </w:r>
            <w:r w:rsidR="00491D63" w:rsidRPr="009239F4">
              <w:rPr>
                <w:rFonts w:ascii="Arial" w:eastAsia="Calibri" w:hAnsi="Arial" w:cs="Arial"/>
                <w:color w:val="000000"/>
                <w:sz w:val="18"/>
                <w:szCs w:val="18"/>
                <w:cs/>
                <w:lang w:val="en-US"/>
              </w:rPr>
              <w:t>.</w:t>
            </w:r>
            <w:r w:rsidRPr="009239F4">
              <w:rPr>
                <w:rFonts w:ascii="Arial" w:eastAsia="Calibri" w:hAnsi="Arial" w:cs="Arial"/>
                <w:color w:val="000000"/>
                <w:sz w:val="18"/>
                <w:szCs w:val="18"/>
              </w:rPr>
              <w:t>58</w:t>
            </w:r>
            <w:r w:rsidR="00491D63" w:rsidRPr="009239F4">
              <w:rPr>
                <w:rFonts w:ascii="Arial" w:eastAsia="Calibri" w:hAnsi="Arial" w:cs="Arial"/>
                <w:color w:val="000000"/>
                <w:sz w:val="18"/>
                <w:szCs w:val="18"/>
                <w:cs/>
                <w:lang w:val="en-US"/>
              </w:rPr>
              <w:t>%</w:t>
            </w:r>
          </w:p>
        </w:tc>
      </w:tr>
    </w:tbl>
    <w:p w14:paraId="4310731B" w14:textId="77777777" w:rsidR="00491D63" w:rsidRPr="009239F4" w:rsidRDefault="00491D63" w:rsidP="005215C4">
      <w:pPr>
        <w:jc w:val="both"/>
        <w:rPr>
          <w:rFonts w:ascii="Arial" w:eastAsia="Arial" w:hAnsi="Arial" w:cs="Arial"/>
          <w:color w:val="000000"/>
          <w:sz w:val="18"/>
          <w:szCs w:val="18"/>
        </w:rPr>
      </w:pPr>
    </w:p>
    <w:p w14:paraId="57D5FD4C" w14:textId="1E67A32B" w:rsidR="00E02459" w:rsidRPr="009239F4" w:rsidRDefault="00F96B59" w:rsidP="005215C4">
      <w:pPr>
        <w:spacing w:line="256" w:lineRule="auto"/>
        <w:contextualSpacing/>
        <w:jc w:val="thaiDistribute"/>
        <w:rPr>
          <w:rFonts w:ascii="Arial" w:eastAsia="Calibri" w:hAnsi="Arial" w:cs="Arial"/>
          <w:color w:val="000000"/>
          <w:spacing w:val="-4"/>
          <w:sz w:val="18"/>
          <w:szCs w:val="18"/>
          <w:lang w:val="en-US"/>
        </w:rPr>
      </w:pPr>
      <w:r w:rsidRPr="009239F4">
        <w:rPr>
          <w:rFonts w:ascii="Arial" w:eastAsia="Calibri" w:hAnsi="Arial" w:cs="Arial"/>
          <w:color w:val="000000"/>
          <w:spacing w:val="-4"/>
          <w:sz w:val="18"/>
          <w:szCs w:val="18"/>
          <w:lang w:val="en-US"/>
        </w:rPr>
        <w:t xml:space="preserve">On </w:t>
      </w:r>
      <w:r w:rsidR="0029720E" w:rsidRPr="009239F4">
        <w:rPr>
          <w:rFonts w:ascii="Arial" w:eastAsia="Calibri" w:hAnsi="Arial" w:cs="Arial"/>
          <w:color w:val="000000"/>
          <w:spacing w:val="-4"/>
          <w:sz w:val="18"/>
          <w:szCs w:val="18"/>
        </w:rPr>
        <w:t>20</w:t>
      </w:r>
      <w:r w:rsidRPr="009239F4">
        <w:rPr>
          <w:rFonts w:ascii="Arial" w:eastAsia="Calibri" w:hAnsi="Arial" w:cs="Arial"/>
          <w:color w:val="000000"/>
          <w:spacing w:val="-4"/>
          <w:sz w:val="18"/>
          <w:szCs w:val="18"/>
          <w:lang w:val="en-US"/>
        </w:rPr>
        <w:t xml:space="preserve"> November </w:t>
      </w:r>
      <w:r w:rsidR="0029720E" w:rsidRPr="009239F4">
        <w:rPr>
          <w:rFonts w:ascii="Arial" w:eastAsia="Calibri" w:hAnsi="Arial" w:cs="Arial"/>
          <w:color w:val="000000"/>
          <w:spacing w:val="-4"/>
          <w:sz w:val="18"/>
          <w:szCs w:val="18"/>
        </w:rPr>
        <w:t>2024</w:t>
      </w:r>
      <w:r w:rsidRPr="009239F4">
        <w:rPr>
          <w:rFonts w:ascii="Arial" w:eastAsia="Calibri" w:hAnsi="Arial" w:cs="Arial"/>
          <w:color w:val="000000"/>
          <w:spacing w:val="-4"/>
          <w:sz w:val="18"/>
          <w:szCs w:val="18"/>
          <w:lang w:val="en-US"/>
        </w:rPr>
        <w:t xml:space="preserve">, the Company issued the subordinated perpetual bonds totaling Baht </w:t>
      </w:r>
      <w:r w:rsidR="0029720E" w:rsidRPr="009239F4">
        <w:rPr>
          <w:rFonts w:ascii="Arial" w:eastAsia="Calibri" w:hAnsi="Arial" w:cs="Arial"/>
          <w:color w:val="000000"/>
          <w:spacing w:val="-4"/>
          <w:sz w:val="18"/>
          <w:szCs w:val="18"/>
        </w:rPr>
        <w:t>8</w:t>
      </w:r>
      <w:r w:rsidRPr="009239F4">
        <w:rPr>
          <w:rFonts w:ascii="Arial" w:eastAsia="Calibri" w:hAnsi="Arial" w:cs="Arial"/>
          <w:color w:val="000000"/>
          <w:spacing w:val="-4"/>
          <w:sz w:val="18"/>
          <w:szCs w:val="18"/>
          <w:lang w:val="en-US"/>
        </w:rPr>
        <w:t>,</w:t>
      </w:r>
      <w:r w:rsidR="0029720E" w:rsidRPr="009239F4">
        <w:rPr>
          <w:rFonts w:ascii="Arial" w:eastAsia="Calibri" w:hAnsi="Arial" w:cs="Arial"/>
          <w:color w:val="000000"/>
          <w:spacing w:val="-4"/>
          <w:sz w:val="18"/>
          <w:szCs w:val="18"/>
        </w:rPr>
        <w:t>000</w:t>
      </w:r>
      <w:r w:rsidRPr="009239F4">
        <w:rPr>
          <w:rFonts w:ascii="Arial" w:eastAsia="Calibri" w:hAnsi="Arial" w:cs="Arial"/>
          <w:color w:val="000000"/>
          <w:spacing w:val="-4"/>
          <w:sz w:val="18"/>
          <w:szCs w:val="18"/>
          <w:lang w:val="en-US"/>
        </w:rPr>
        <w:t xml:space="preserve"> million, with an issuance cost of Baht </w:t>
      </w:r>
      <w:r w:rsidR="0029720E" w:rsidRPr="009239F4">
        <w:rPr>
          <w:rFonts w:ascii="Arial" w:eastAsia="Calibri" w:hAnsi="Arial" w:cs="Arial"/>
          <w:color w:val="000000"/>
          <w:spacing w:val="-4"/>
          <w:sz w:val="18"/>
          <w:szCs w:val="18"/>
        </w:rPr>
        <w:t>47</w:t>
      </w:r>
      <w:r w:rsidRPr="009239F4">
        <w:rPr>
          <w:rFonts w:ascii="Arial" w:eastAsia="Calibri" w:hAnsi="Arial" w:cs="Arial"/>
          <w:color w:val="000000"/>
          <w:spacing w:val="-4"/>
          <w:sz w:val="18"/>
          <w:szCs w:val="18"/>
          <w:lang w:val="en-US"/>
        </w:rPr>
        <w:t>.</w:t>
      </w:r>
      <w:r w:rsidR="0029720E" w:rsidRPr="009239F4">
        <w:rPr>
          <w:rFonts w:ascii="Arial" w:eastAsia="Calibri" w:hAnsi="Arial" w:cs="Arial"/>
          <w:color w:val="000000"/>
          <w:spacing w:val="-4"/>
          <w:sz w:val="18"/>
          <w:szCs w:val="18"/>
        </w:rPr>
        <w:t>11</w:t>
      </w:r>
      <w:r w:rsidRPr="009239F4">
        <w:rPr>
          <w:rFonts w:ascii="Arial" w:eastAsia="Calibri" w:hAnsi="Arial" w:cs="Arial"/>
          <w:color w:val="000000"/>
          <w:spacing w:val="-4"/>
          <w:sz w:val="18"/>
          <w:szCs w:val="18"/>
          <w:lang w:val="en-US"/>
        </w:rPr>
        <w:t xml:space="preserve"> million. The bond (net off issuance cost) was recognised as an item of equity. The bond carries interest rate as per details below:</w:t>
      </w:r>
    </w:p>
    <w:p w14:paraId="756737E0" w14:textId="77777777" w:rsidR="00F96B59" w:rsidRPr="009239F4" w:rsidRDefault="00F96B59" w:rsidP="005215C4">
      <w:pPr>
        <w:spacing w:line="256" w:lineRule="auto"/>
        <w:contextualSpacing/>
        <w:jc w:val="thaiDistribute"/>
        <w:rPr>
          <w:rFonts w:ascii="Arial" w:eastAsia="Calibri" w:hAnsi="Arial" w:cs="Arial"/>
          <w:color w:val="000000"/>
          <w:spacing w:val="-4"/>
          <w:sz w:val="18"/>
          <w:szCs w:val="18"/>
          <w:lang w:val="en-US"/>
        </w:rPr>
      </w:pPr>
    </w:p>
    <w:tbl>
      <w:tblPr>
        <w:tblW w:w="4999" w:type="pct"/>
        <w:tblLook w:val="04A0" w:firstRow="1" w:lastRow="0" w:firstColumn="1" w:lastColumn="0" w:noHBand="0" w:noVBand="1"/>
      </w:tblPr>
      <w:tblGrid>
        <w:gridCol w:w="2975"/>
        <w:gridCol w:w="2411"/>
        <w:gridCol w:w="4070"/>
      </w:tblGrid>
      <w:tr w:rsidR="00D6642F" w:rsidRPr="009239F4" w14:paraId="00AE37E2" w14:textId="77777777" w:rsidTr="0035628D">
        <w:tc>
          <w:tcPr>
            <w:tcW w:w="1573" w:type="pct"/>
            <w:tcBorders>
              <w:bottom w:val="single" w:sz="4" w:space="0" w:color="auto"/>
            </w:tcBorders>
            <w:noWrap/>
            <w:hideMark/>
          </w:tcPr>
          <w:p w14:paraId="0FACF72B" w14:textId="77777777" w:rsidR="00F96B59" w:rsidRPr="009239F4" w:rsidRDefault="00F96B59" w:rsidP="005215C4">
            <w:pPr>
              <w:spacing w:after="160" w:line="256" w:lineRule="auto"/>
              <w:contextualSpacing/>
              <w:jc w:val="center"/>
              <w:rPr>
                <w:rFonts w:ascii="Arial" w:eastAsia="Calibri" w:hAnsi="Arial" w:cs="Arial"/>
                <w:b/>
                <w:bCs/>
                <w:color w:val="000000"/>
                <w:sz w:val="18"/>
                <w:szCs w:val="18"/>
                <w:lang w:val="en-US"/>
              </w:rPr>
            </w:pPr>
            <w:r w:rsidRPr="009239F4">
              <w:rPr>
                <w:rFonts w:ascii="Arial" w:eastAsia="Calibri" w:hAnsi="Arial" w:cs="Arial"/>
                <w:b/>
                <w:bCs/>
                <w:color w:val="000000"/>
                <w:sz w:val="18"/>
                <w:szCs w:val="18"/>
                <w:lang w:val="en-US"/>
              </w:rPr>
              <w:t>From</w:t>
            </w:r>
          </w:p>
        </w:tc>
        <w:tc>
          <w:tcPr>
            <w:tcW w:w="1275" w:type="pct"/>
            <w:tcBorders>
              <w:bottom w:val="single" w:sz="4" w:space="0" w:color="auto"/>
            </w:tcBorders>
            <w:noWrap/>
            <w:hideMark/>
          </w:tcPr>
          <w:p w14:paraId="7992E81C" w14:textId="77777777" w:rsidR="00F96B59" w:rsidRPr="009239F4" w:rsidRDefault="00F96B59" w:rsidP="005215C4">
            <w:pPr>
              <w:spacing w:after="160" w:line="256" w:lineRule="auto"/>
              <w:contextualSpacing/>
              <w:jc w:val="center"/>
              <w:rPr>
                <w:rFonts w:ascii="Arial" w:eastAsia="Calibri" w:hAnsi="Arial" w:cs="Arial"/>
                <w:b/>
                <w:bCs/>
                <w:color w:val="000000"/>
                <w:sz w:val="18"/>
                <w:szCs w:val="18"/>
                <w:lang w:val="en-US"/>
              </w:rPr>
            </w:pPr>
            <w:r w:rsidRPr="009239F4">
              <w:rPr>
                <w:rFonts w:ascii="Arial" w:eastAsia="Calibri" w:hAnsi="Arial" w:cs="Arial"/>
                <w:b/>
                <w:bCs/>
                <w:color w:val="000000"/>
                <w:sz w:val="18"/>
                <w:szCs w:val="18"/>
                <w:lang w:val="en-US"/>
              </w:rPr>
              <w:t>To</w:t>
            </w:r>
          </w:p>
        </w:tc>
        <w:tc>
          <w:tcPr>
            <w:tcW w:w="2152" w:type="pct"/>
            <w:tcBorders>
              <w:bottom w:val="single" w:sz="4" w:space="0" w:color="auto"/>
            </w:tcBorders>
            <w:noWrap/>
            <w:hideMark/>
          </w:tcPr>
          <w:p w14:paraId="13DF82EB" w14:textId="77777777" w:rsidR="00F96B59" w:rsidRPr="009239F4" w:rsidRDefault="00F96B59" w:rsidP="005215C4">
            <w:pPr>
              <w:spacing w:after="160" w:line="256" w:lineRule="auto"/>
              <w:contextualSpacing/>
              <w:jc w:val="center"/>
              <w:rPr>
                <w:rFonts w:ascii="Arial" w:eastAsia="Calibri" w:hAnsi="Arial" w:cs="Arial"/>
                <w:b/>
                <w:bCs/>
                <w:color w:val="000000"/>
                <w:sz w:val="18"/>
                <w:szCs w:val="18"/>
                <w:lang w:val="en-US"/>
              </w:rPr>
            </w:pPr>
            <w:r w:rsidRPr="009239F4">
              <w:rPr>
                <w:rFonts w:ascii="Arial" w:eastAsia="Calibri" w:hAnsi="Arial" w:cs="Arial"/>
                <w:b/>
                <w:bCs/>
                <w:color w:val="000000"/>
                <w:sz w:val="18"/>
                <w:szCs w:val="18"/>
                <w:lang w:val="en-US"/>
              </w:rPr>
              <w:t>Interest rate</w:t>
            </w:r>
          </w:p>
        </w:tc>
      </w:tr>
      <w:tr w:rsidR="00D6642F" w:rsidRPr="009239F4" w14:paraId="34412ECC" w14:textId="77777777" w:rsidTr="0035628D">
        <w:tc>
          <w:tcPr>
            <w:tcW w:w="1573" w:type="pct"/>
            <w:tcBorders>
              <w:top w:val="single" w:sz="4" w:space="0" w:color="auto"/>
            </w:tcBorders>
            <w:noWrap/>
          </w:tcPr>
          <w:p w14:paraId="36A289A8" w14:textId="77777777" w:rsidR="00F96B59" w:rsidRPr="009239F4" w:rsidRDefault="00F96B59" w:rsidP="005215C4">
            <w:pPr>
              <w:spacing w:after="160" w:line="256" w:lineRule="auto"/>
              <w:contextualSpacing/>
              <w:jc w:val="center"/>
              <w:rPr>
                <w:rFonts w:ascii="Arial" w:eastAsia="Calibri" w:hAnsi="Arial" w:cs="Arial"/>
                <w:b/>
                <w:bCs/>
                <w:color w:val="000000"/>
                <w:sz w:val="12"/>
                <w:szCs w:val="12"/>
                <w:lang w:val="en-US"/>
              </w:rPr>
            </w:pPr>
          </w:p>
        </w:tc>
        <w:tc>
          <w:tcPr>
            <w:tcW w:w="1275" w:type="pct"/>
            <w:tcBorders>
              <w:top w:val="single" w:sz="4" w:space="0" w:color="auto"/>
            </w:tcBorders>
            <w:noWrap/>
          </w:tcPr>
          <w:p w14:paraId="1487C07C" w14:textId="77777777" w:rsidR="00F96B59" w:rsidRPr="009239F4" w:rsidRDefault="00F96B59" w:rsidP="005215C4">
            <w:pPr>
              <w:spacing w:after="160" w:line="256" w:lineRule="auto"/>
              <w:contextualSpacing/>
              <w:jc w:val="center"/>
              <w:rPr>
                <w:rFonts w:ascii="Arial" w:eastAsia="Calibri" w:hAnsi="Arial" w:cs="Arial"/>
                <w:b/>
                <w:bCs/>
                <w:color w:val="000000"/>
                <w:sz w:val="12"/>
                <w:szCs w:val="12"/>
                <w:cs/>
                <w:lang w:val="en-US"/>
              </w:rPr>
            </w:pPr>
          </w:p>
        </w:tc>
        <w:tc>
          <w:tcPr>
            <w:tcW w:w="2152" w:type="pct"/>
            <w:tcBorders>
              <w:top w:val="single" w:sz="4" w:space="0" w:color="auto"/>
            </w:tcBorders>
            <w:noWrap/>
          </w:tcPr>
          <w:p w14:paraId="36F01ACE" w14:textId="77777777" w:rsidR="00F96B59" w:rsidRPr="009239F4" w:rsidRDefault="00F96B59" w:rsidP="005215C4">
            <w:pPr>
              <w:spacing w:after="160" w:line="256" w:lineRule="auto"/>
              <w:contextualSpacing/>
              <w:jc w:val="center"/>
              <w:rPr>
                <w:rFonts w:ascii="Arial" w:eastAsia="Calibri" w:hAnsi="Arial" w:cs="Arial"/>
                <w:b/>
                <w:bCs/>
                <w:color w:val="000000"/>
                <w:sz w:val="12"/>
                <w:szCs w:val="12"/>
                <w:cs/>
                <w:lang w:val="en-US"/>
              </w:rPr>
            </w:pPr>
          </w:p>
        </w:tc>
      </w:tr>
      <w:tr w:rsidR="00D6642F" w:rsidRPr="009239F4" w14:paraId="5262063B" w14:textId="77777777" w:rsidTr="0035628D">
        <w:tc>
          <w:tcPr>
            <w:tcW w:w="1573" w:type="pct"/>
            <w:noWrap/>
            <w:hideMark/>
          </w:tcPr>
          <w:p w14:paraId="43AD1968" w14:textId="51530049" w:rsidR="001346E9" w:rsidRPr="009239F4" w:rsidRDefault="0029720E" w:rsidP="005215C4">
            <w:pPr>
              <w:spacing w:after="160" w:line="256" w:lineRule="auto"/>
              <w:contextualSpacing/>
              <w:jc w:val="center"/>
              <w:rPr>
                <w:rFonts w:ascii="Arial" w:eastAsia="Calibri" w:hAnsi="Arial" w:cs="Arial"/>
                <w:color w:val="000000"/>
                <w:sz w:val="18"/>
                <w:szCs w:val="18"/>
                <w:cs/>
              </w:rPr>
            </w:pPr>
            <w:r w:rsidRPr="009239F4">
              <w:rPr>
                <w:rFonts w:ascii="Arial" w:eastAsia="Calibri" w:hAnsi="Arial" w:cs="Arial"/>
                <w:color w:val="000000"/>
                <w:sz w:val="18"/>
                <w:szCs w:val="18"/>
              </w:rPr>
              <w:t>20</w:t>
            </w:r>
            <w:r w:rsidR="001346E9" w:rsidRPr="009239F4">
              <w:rPr>
                <w:rFonts w:ascii="Arial" w:eastAsia="Calibri" w:hAnsi="Arial" w:cs="Arial"/>
                <w:color w:val="000000"/>
                <w:sz w:val="18"/>
                <w:szCs w:val="18"/>
              </w:rPr>
              <w:t xml:space="preserve"> November </w:t>
            </w:r>
            <w:r w:rsidRPr="009239F4">
              <w:rPr>
                <w:rFonts w:ascii="Arial" w:eastAsia="Calibri" w:hAnsi="Arial" w:cs="Arial"/>
                <w:color w:val="000000"/>
                <w:sz w:val="18"/>
                <w:szCs w:val="18"/>
              </w:rPr>
              <w:t>2024</w:t>
            </w:r>
          </w:p>
        </w:tc>
        <w:tc>
          <w:tcPr>
            <w:tcW w:w="1275" w:type="pct"/>
            <w:noWrap/>
            <w:hideMark/>
          </w:tcPr>
          <w:p w14:paraId="62B487B1" w14:textId="42DFB530" w:rsidR="001346E9" w:rsidRPr="009239F4" w:rsidRDefault="0029720E" w:rsidP="005215C4">
            <w:pPr>
              <w:spacing w:after="160" w:line="256" w:lineRule="auto"/>
              <w:contextualSpacing/>
              <w:jc w:val="center"/>
              <w:rPr>
                <w:rFonts w:ascii="Arial" w:eastAsia="Calibri" w:hAnsi="Arial" w:cs="Arial"/>
                <w:color w:val="000000"/>
                <w:sz w:val="18"/>
                <w:szCs w:val="18"/>
                <w:cs/>
              </w:rPr>
            </w:pPr>
            <w:r w:rsidRPr="009239F4">
              <w:rPr>
                <w:rFonts w:ascii="Arial" w:eastAsia="Calibri" w:hAnsi="Arial" w:cs="Arial"/>
                <w:color w:val="000000"/>
                <w:sz w:val="18"/>
                <w:szCs w:val="18"/>
              </w:rPr>
              <w:t>19</w:t>
            </w:r>
            <w:r w:rsidR="001346E9" w:rsidRPr="009239F4">
              <w:rPr>
                <w:rFonts w:ascii="Arial" w:eastAsia="Calibri" w:hAnsi="Arial" w:cs="Arial"/>
                <w:color w:val="000000"/>
                <w:sz w:val="18"/>
                <w:szCs w:val="18"/>
              </w:rPr>
              <w:t xml:space="preserve"> November </w:t>
            </w:r>
            <w:r w:rsidRPr="009239F4">
              <w:rPr>
                <w:rFonts w:ascii="Arial" w:eastAsia="Calibri" w:hAnsi="Arial" w:cs="Arial"/>
                <w:color w:val="000000"/>
                <w:sz w:val="18"/>
                <w:szCs w:val="18"/>
              </w:rPr>
              <w:t>2029</w:t>
            </w:r>
          </w:p>
        </w:tc>
        <w:tc>
          <w:tcPr>
            <w:tcW w:w="2152" w:type="pct"/>
            <w:noWrap/>
            <w:hideMark/>
          </w:tcPr>
          <w:p w14:paraId="42C67422" w14:textId="4496A79F" w:rsidR="001346E9" w:rsidRPr="009239F4" w:rsidRDefault="001346E9"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lang w:val="en-US"/>
              </w:rPr>
              <w:t xml:space="preserve">Fixed rate of </w:t>
            </w:r>
            <w:r w:rsidR="0029720E" w:rsidRPr="009239F4">
              <w:rPr>
                <w:rFonts w:ascii="Arial" w:eastAsia="Calibri" w:hAnsi="Arial" w:cs="Arial"/>
                <w:color w:val="000000"/>
                <w:sz w:val="18"/>
                <w:szCs w:val="18"/>
              </w:rPr>
              <w:t>5</w:t>
            </w:r>
            <w:r w:rsidRPr="009239F4">
              <w:rPr>
                <w:rFonts w:ascii="Arial" w:eastAsia="Calibri" w:hAnsi="Arial" w:cs="Arial"/>
                <w:color w:val="000000"/>
                <w:sz w:val="18"/>
                <w:szCs w:val="18"/>
                <w:lang w:val="en-US"/>
              </w:rPr>
              <w:t>.</w:t>
            </w:r>
            <w:r w:rsidR="0029720E" w:rsidRPr="009239F4">
              <w:rPr>
                <w:rFonts w:ascii="Arial" w:eastAsia="Calibri" w:hAnsi="Arial" w:cs="Arial"/>
                <w:color w:val="000000"/>
                <w:sz w:val="18"/>
                <w:szCs w:val="18"/>
              </w:rPr>
              <w:t>75</w:t>
            </w:r>
            <w:r w:rsidRPr="009239F4">
              <w:rPr>
                <w:rFonts w:ascii="Arial" w:eastAsia="Calibri" w:hAnsi="Arial" w:cs="Arial"/>
                <w:color w:val="000000"/>
                <w:sz w:val="18"/>
                <w:szCs w:val="18"/>
                <w:lang w:val="en-US"/>
              </w:rPr>
              <w:t>%</w:t>
            </w:r>
          </w:p>
        </w:tc>
      </w:tr>
      <w:tr w:rsidR="00D6642F" w:rsidRPr="009239F4" w14:paraId="4C22F21B" w14:textId="77777777" w:rsidTr="0035628D">
        <w:tc>
          <w:tcPr>
            <w:tcW w:w="1573" w:type="pct"/>
            <w:noWrap/>
            <w:hideMark/>
          </w:tcPr>
          <w:p w14:paraId="1595E306" w14:textId="2235FB39" w:rsidR="001346E9" w:rsidRPr="009239F4" w:rsidRDefault="0029720E" w:rsidP="005215C4">
            <w:pPr>
              <w:spacing w:after="160" w:line="256" w:lineRule="auto"/>
              <w:contextualSpacing/>
              <w:jc w:val="center"/>
              <w:rPr>
                <w:rFonts w:ascii="Arial" w:eastAsia="Calibri" w:hAnsi="Arial" w:cs="Arial"/>
                <w:color w:val="000000"/>
                <w:sz w:val="18"/>
                <w:szCs w:val="18"/>
              </w:rPr>
            </w:pPr>
            <w:r w:rsidRPr="009239F4">
              <w:rPr>
                <w:rFonts w:ascii="Arial" w:eastAsia="Calibri" w:hAnsi="Arial" w:cs="Arial"/>
                <w:color w:val="000000"/>
                <w:sz w:val="18"/>
                <w:szCs w:val="18"/>
              </w:rPr>
              <w:t>20</w:t>
            </w:r>
            <w:r w:rsidR="001346E9" w:rsidRPr="009239F4">
              <w:rPr>
                <w:rFonts w:ascii="Arial" w:eastAsia="Calibri" w:hAnsi="Arial" w:cs="Arial"/>
                <w:color w:val="000000"/>
                <w:sz w:val="18"/>
                <w:szCs w:val="18"/>
              </w:rPr>
              <w:t xml:space="preserve"> November </w:t>
            </w:r>
            <w:r w:rsidRPr="009239F4">
              <w:rPr>
                <w:rFonts w:ascii="Arial" w:eastAsia="Calibri" w:hAnsi="Arial" w:cs="Arial"/>
                <w:color w:val="000000"/>
                <w:sz w:val="18"/>
                <w:szCs w:val="18"/>
              </w:rPr>
              <w:t>2029</w:t>
            </w:r>
          </w:p>
        </w:tc>
        <w:tc>
          <w:tcPr>
            <w:tcW w:w="1275" w:type="pct"/>
            <w:noWrap/>
            <w:hideMark/>
          </w:tcPr>
          <w:p w14:paraId="32330BA3" w14:textId="51122AA4" w:rsidR="001346E9" w:rsidRPr="009239F4" w:rsidRDefault="0029720E" w:rsidP="005215C4">
            <w:pPr>
              <w:spacing w:after="160" w:line="256" w:lineRule="auto"/>
              <w:contextualSpacing/>
              <w:jc w:val="center"/>
              <w:rPr>
                <w:rFonts w:ascii="Arial" w:eastAsia="Calibri" w:hAnsi="Arial" w:cs="Arial"/>
                <w:color w:val="000000"/>
                <w:sz w:val="18"/>
                <w:szCs w:val="18"/>
                <w:cs/>
              </w:rPr>
            </w:pPr>
            <w:r w:rsidRPr="009239F4">
              <w:rPr>
                <w:rFonts w:ascii="Arial" w:eastAsia="Calibri" w:hAnsi="Arial" w:cs="Arial"/>
                <w:color w:val="000000"/>
                <w:sz w:val="18"/>
                <w:szCs w:val="18"/>
              </w:rPr>
              <w:t>19</w:t>
            </w:r>
            <w:r w:rsidR="001346E9" w:rsidRPr="009239F4">
              <w:rPr>
                <w:rFonts w:ascii="Arial" w:eastAsia="Calibri" w:hAnsi="Arial" w:cs="Arial"/>
                <w:color w:val="000000"/>
                <w:sz w:val="18"/>
                <w:szCs w:val="18"/>
              </w:rPr>
              <w:t xml:space="preserve"> November </w:t>
            </w:r>
            <w:r w:rsidRPr="009239F4">
              <w:rPr>
                <w:rFonts w:ascii="Arial" w:eastAsia="Calibri" w:hAnsi="Arial" w:cs="Arial"/>
                <w:color w:val="000000"/>
                <w:sz w:val="18"/>
                <w:szCs w:val="18"/>
              </w:rPr>
              <w:t>2049</w:t>
            </w:r>
          </w:p>
        </w:tc>
        <w:tc>
          <w:tcPr>
            <w:tcW w:w="2152" w:type="pct"/>
            <w:noWrap/>
            <w:hideMark/>
          </w:tcPr>
          <w:p w14:paraId="6B52375E" w14:textId="15BBBD7E" w:rsidR="001346E9"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5</w:t>
            </w:r>
            <w:r w:rsidR="001346E9" w:rsidRPr="009239F4">
              <w:rPr>
                <w:rFonts w:ascii="Arial" w:eastAsia="Calibri" w:hAnsi="Arial" w:cs="Arial"/>
                <w:color w:val="000000"/>
                <w:sz w:val="18"/>
                <w:szCs w:val="18"/>
                <w:lang w:val="en-US"/>
              </w:rPr>
              <w:t>-Year Government bond yield +</w:t>
            </w:r>
            <w:r w:rsidRPr="009239F4">
              <w:rPr>
                <w:rFonts w:ascii="Arial" w:eastAsia="Calibri" w:hAnsi="Arial" w:cs="Arial"/>
                <w:color w:val="000000"/>
                <w:sz w:val="18"/>
                <w:szCs w:val="18"/>
              </w:rPr>
              <w:t>3</w:t>
            </w:r>
            <w:r w:rsidR="001346E9" w:rsidRPr="009239F4">
              <w:rPr>
                <w:rFonts w:ascii="Arial" w:eastAsia="Calibri" w:hAnsi="Arial" w:cs="Arial"/>
                <w:color w:val="000000"/>
                <w:sz w:val="18"/>
                <w:szCs w:val="18"/>
                <w:lang w:val="en-US"/>
              </w:rPr>
              <w:t>.</w:t>
            </w:r>
            <w:r w:rsidRPr="009239F4">
              <w:rPr>
                <w:rFonts w:ascii="Arial" w:eastAsia="Calibri" w:hAnsi="Arial" w:cs="Arial"/>
                <w:color w:val="000000"/>
                <w:sz w:val="18"/>
                <w:szCs w:val="18"/>
              </w:rPr>
              <w:t>74</w:t>
            </w:r>
            <w:r w:rsidR="001346E9" w:rsidRPr="009239F4">
              <w:rPr>
                <w:rFonts w:ascii="Arial" w:eastAsia="Calibri" w:hAnsi="Arial" w:cs="Arial"/>
                <w:color w:val="000000"/>
                <w:sz w:val="18"/>
                <w:szCs w:val="18"/>
                <w:lang w:val="en-US"/>
              </w:rPr>
              <w:t>%</w:t>
            </w:r>
          </w:p>
        </w:tc>
      </w:tr>
      <w:tr w:rsidR="00D6642F" w:rsidRPr="009239F4" w14:paraId="67D03E73" w14:textId="77777777" w:rsidTr="0035628D">
        <w:tc>
          <w:tcPr>
            <w:tcW w:w="1573" w:type="pct"/>
            <w:noWrap/>
            <w:hideMark/>
          </w:tcPr>
          <w:p w14:paraId="73AED171" w14:textId="6F810700" w:rsidR="001346E9" w:rsidRPr="009239F4" w:rsidRDefault="0029720E" w:rsidP="005215C4">
            <w:pPr>
              <w:spacing w:after="160" w:line="256" w:lineRule="auto"/>
              <w:contextualSpacing/>
              <w:jc w:val="center"/>
              <w:rPr>
                <w:rFonts w:ascii="Arial" w:eastAsia="Calibri" w:hAnsi="Arial" w:cs="Arial"/>
                <w:color w:val="000000"/>
                <w:sz w:val="18"/>
                <w:szCs w:val="18"/>
              </w:rPr>
            </w:pPr>
            <w:r w:rsidRPr="009239F4">
              <w:rPr>
                <w:rFonts w:ascii="Arial" w:eastAsia="Calibri" w:hAnsi="Arial" w:cs="Arial"/>
                <w:color w:val="000000"/>
                <w:sz w:val="18"/>
                <w:szCs w:val="18"/>
              </w:rPr>
              <w:t>20</w:t>
            </w:r>
            <w:r w:rsidR="001346E9" w:rsidRPr="009239F4">
              <w:rPr>
                <w:rFonts w:ascii="Arial" w:eastAsia="Calibri" w:hAnsi="Arial" w:cs="Arial"/>
                <w:color w:val="000000"/>
                <w:sz w:val="18"/>
                <w:szCs w:val="18"/>
              </w:rPr>
              <w:t xml:space="preserve"> November </w:t>
            </w:r>
            <w:r w:rsidRPr="009239F4">
              <w:rPr>
                <w:rFonts w:ascii="Arial" w:eastAsia="Calibri" w:hAnsi="Arial" w:cs="Arial"/>
                <w:color w:val="000000"/>
                <w:sz w:val="18"/>
                <w:szCs w:val="18"/>
              </w:rPr>
              <w:t>2049</w:t>
            </w:r>
          </w:p>
        </w:tc>
        <w:tc>
          <w:tcPr>
            <w:tcW w:w="1275" w:type="pct"/>
            <w:noWrap/>
            <w:hideMark/>
          </w:tcPr>
          <w:p w14:paraId="14A5E1E0" w14:textId="64249D30" w:rsidR="001346E9" w:rsidRPr="009239F4" w:rsidRDefault="0029720E" w:rsidP="005215C4">
            <w:pPr>
              <w:spacing w:after="160" w:line="256" w:lineRule="auto"/>
              <w:contextualSpacing/>
              <w:jc w:val="center"/>
              <w:rPr>
                <w:rFonts w:ascii="Arial" w:eastAsia="Calibri" w:hAnsi="Arial" w:cs="Arial"/>
                <w:color w:val="000000"/>
                <w:sz w:val="18"/>
                <w:szCs w:val="18"/>
                <w:cs/>
              </w:rPr>
            </w:pPr>
            <w:r w:rsidRPr="009239F4">
              <w:rPr>
                <w:rFonts w:ascii="Arial" w:eastAsia="Calibri" w:hAnsi="Arial" w:cs="Arial"/>
                <w:color w:val="000000"/>
                <w:sz w:val="18"/>
                <w:szCs w:val="18"/>
              </w:rPr>
              <w:t>19</w:t>
            </w:r>
            <w:r w:rsidR="001346E9" w:rsidRPr="009239F4">
              <w:rPr>
                <w:rFonts w:ascii="Arial" w:eastAsia="Calibri" w:hAnsi="Arial" w:cs="Arial"/>
                <w:color w:val="000000"/>
                <w:sz w:val="18"/>
                <w:szCs w:val="18"/>
              </w:rPr>
              <w:t xml:space="preserve"> November </w:t>
            </w:r>
            <w:r w:rsidRPr="009239F4">
              <w:rPr>
                <w:rFonts w:ascii="Arial" w:eastAsia="Calibri" w:hAnsi="Arial" w:cs="Arial"/>
                <w:color w:val="000000"/>
                <w:sz w:val="18"/>
                <w:szCs w:val="18"/>
              </w:rPr>
              <w:t>2074</w:t>
            </w:r>
          </w:p>
        </w:tc>
        <w:tc>
          <w:tcPr>
            <w:tcW w:w="2152" w:type="pct"/>
            <w:noWrap/>
            <w:hideMark/>
          </w:tcPr>
          <w:p w14:paraId="3AD711BC" w14:textId="394D3B13" w:rsidR="001346E9" w:rsidRPr="009239F4" w:rsidRDefault="0029720E" w:rsidP="005215C4">
            <w:pPr>
              <w:spacing w:after="160" w:line="256" w:lineRule="auto"/>
              <w:contextualSpacing/>
              <w:jc w:val="center"/>
              <w:rPr>
                <w:rFonts w:ascii="Arial" w:eastAsia="Calibri" w:hAnsi="Arial" w:cs="Arial"/>
                <w:color w:val="000000"/>
                <w:sz w:val="18"/>
                <w:szCs w:val="18"/>
                <w:cs/>
                <w:lang w:val="en-US"/>
              </w:rPr>
            </w:pPr>
            <w:r w:rsidRPr="009239F4">
              <w:rPr>
                <w:rFonts w:ascii="Arial" w:eastAsia="Calibri" w:hAnsi="Arial" w:cs="Arial"/>
                <w:color w:val="000000"/>
                <w:sz w:val="18"/>
                <w:szCs w:val="18"/>
              </w:rPr>
              <w:t>5</w:t>
            </w:r>
            <w:r w:rsidR="001346E9" w:rsidRPr="009239F4">
              <w:rPr>
                <w:rFonts w:ascii="Arial" w:eastAsia="Calibri" w:hAnsi="Arial" w:cs="Arial"/>
                <w:color w:val="000000"/>
                <w:sz w:val="18"/>
                <w:szCs w:val="18"/>
                <w:lang w:val="en-US"/>
              </w:rPr>
              <w:t>-Year Government bond yield +</w:t>
            </w:r>
            <w:r w:rsidRPr="009239F4">
              <w:rPr>
                <w:rFonts w:ascii="Arial" w:eastAsia="Calibri" w:hAnsi="Arial" w:cs="Arial"/>
                <w:color w:val="000000"/>
                <w:sz w:val="18"/>
                <w:szCs w:val="18"/>
              </w:rPr>
              <w:t>4</w:t>
            </w:r>
            <w:r w:rsidR="001346E9" w:rsidRPr="009239F4">
              <w:rPr>
                <w:rFonts w:ascii="Arial" w:eastAsia="Calibri" w:hAnsi="Arial" w:cs="Arial"/>
                <w:color w:val="000000"/>
                <w:sz w:val="18"/>
                <w:szCs w:val="18"/>
                <w:lang w:val="en-US"/>
              </w:rPr>
              <w:t>.</w:t>
            </w:r>
            <w:r w:rsidRPr="009239F4">
              <w:rPr>
                <w:rFonts w:ascii="Arial" w:eastAsia="Calibri" w:hAnsi="Arial" w:cs="Arial"/>
                <w:color w:val="000000"/>
                <w:sz w:val="18"/>
                <w:szCs w:val="18"/>
              </w:rPr>
              <w:t>49</w:t>
            </w:r>
            <w:r w:rsidR="001346E9" w:rsidRPr="009239F4">
              <w:rPr>
                <w:rFonts w:ascii="Arial" w:eastAsia="Calibri" w:hAnsi="Arial" w:cs="Arial"/>
                <w:color w:val="000000"/>
                <w:sz w:val="18"/>
                <w:szCs w:val="18"/>
                <w:lang w:val="en-US"/>
              </w:rPr>
              <w:t>%</w:t>
            </w:r>
          </w:p>
        </w:tc>
      </w:tr>
      <w:tr w:rsidR="00D6642F" w:rsidRPr="009239F4" w14:paraId="4CA02C11" w14:textId="77777777" w:rsidTr="0035628D">
        <w:tc>
          <w:tcPr>
            <w:tcW w:w="1573" w:type="pct"/>
            <w:noWrap/>
            <w:hideMark/>
          </w:tcPr>
          <w:p w14:paraId="3AF8A3DC" w14:textId="2C46567C" w:rsidR="001346E9" w:rsidRPr="009239F4" w:rsidRDefault="0029720E" w:rsidP="005215C4">
            <w:pPr>
              <w:spacing w:after="160" w:line="256" w:lineRule="auto"/>
              <w:contextualSpacing/>
              <w:jc w:val="center"/>
              <w:rPr>
                <w:rFonts w:ascii="Arial" w:eastAsia="Calibri" w:hAnsi="Arial" w:cs="Arial"/>
                <w:color w:val="000000"/>
                <w:sz w:val="18"/>
                <w:szCs w:val="18"/>
              </w:rPr>
            </w:pPr>
            <w:r w:rsidRPr="009239F4">
              <w:rPr>
                <w:rFonts w:ascii="Arial" w:eastAsia="Calibri" w:hAnsi="Arial" w:cs="Arial"/>
                <w:color w:val="000000"/>
                <w:sz w:val="18"/>
                <w:szCs w:val="18"/>
              </w:rPr>
              <w:t>20</w:t>
            </w:r>
            <w:r w:rsidR="001346E9" w:rsidRPr="009239F4">
              <w:rPr>
                <w:rFonts w:ascii="Arial" w:eastAsia="Calibri" w:hAnsi="Arial" w:cs="Arial"/>
                <w:color w:val="000000"/>
                <w:sz w:val="18"/>
                <w:szCs w:val="18"/>
              </w:rPr>
              <w:t xml:space="preserve"> November </w:t>
            </w:r>
            <w:r w:rsidRPr="009239F4">
              <w:rPr>
                <w:rFonts w:ascii="Arial" w:eastAsia="Calibri" w:hAnsi="Arial" w:cs="Arial"/>
                <w:color w:val="000000"/>
                <w:sz w:val="18"/>
                <w:szCs w:val="18"/>
              </w:rPr>
              <w:t>2074</w:t>
            </w:r>
          </w:p>
        </w:tc>
        <w:tc>
          <w:tcPr>
            <w:tcW w:w="1275" w:type="pct"/>
            <w:noWrap/>
            <w:hideMark/>
          </w:tcPr>
          <w:p w14:paraId="6FB2FFD8" w14:textId="3D2B3AF9" w:rsidR="001346E9" w:rsidRPr="009239F4" w:rsidRDefault="001346E9" w:rsidP="005215C4">
            <w:pPr>
              <w:spacing w:after="160" w:line="256" w:lineRule="auto"/>
              <w:contextualSpacing/>
              <w:jc w:val="center"/>
              <w:rPr>
                <w:rFonts w:ascii="Arial" w:eastAsia="Calibri" w:hAnsi="Arial" w:cs="Arial"/>
                <w:color w:val="000000"/>
                <w:sz w:val="18"/>
                <w:szCs w:val="18"/>
                <w:cs/>
              </w:rPr>
            </w:pPr>
            <w:r w:rsidRPr="009239F4">
              <w:rPr>
                <w:rFonts w:ascii="Arial" w:eastAsia="Calibri" w:hAnsi="Arial" w:cs="Arial"/>
                <w:color w:val="000000"/>
                <w:sz w:val="18"/>
                <w:szCs w:val="18"/>
              </w:rPr>
              <w:t>Onward</w:t>
            </w:r>
          </w:p>
        </w:tc>
        <w:tc>
          <w:tcPr>
            <w:tcW w:w="2152" w:type="pct"/>
            <w:noWrap/>
            <w:hideMark/>
          </w:tcPr>
          <w:p w14:paraId="410DE1E7" w14:textId="4A059882" w:rsidR="001346E9" w:rsidRPr="009239F4" w:rsidRDefault="0029720E" w:rsidP="005215C4">
            <w:pPr>
              <w:spacing w:after="160" w:line="256" w:lineRule="auto"/>
              <w:contextualSpacing/>
              <w:jc w:val="center"/>
              <w:rPr>
                <w:rFonts w:ascii="Arial" w:eastAsia="Calibri" w:hAnsi="Arial" w:cs="Arial"/>
                <w:color w:val="000000"/>
                <w:sz w:val="18"/>
                <w:szCs w:val="18"/>
                <w:lang w:val="en-US"/>
              </w:rPr>
            </w:pPr>
            <w:r w:rsidRPr="009239F4">
              <w:rPr>
                <w:rFonts w:ascii="Arial" w:eastAsia="Calibri" w:hAnsi="Arial" w:cs="Arial"/>
                <w:color w:val="000000"/>
                <w:sz w:val="18"/>
                <w:szCs w:val="18"/>
              </w:rPr>
              <w:t>5</w:t>
            </w:r>
            <w:r w:rsidR="001346E9" w:rsidRPr="009239F4">
              <w:rPr>
                <w:rFonts w:ascii="Arial" w:eastAsia="Calibri" w:hAnsi="Arial" w:cs="Arial"/>
                <w:color w:val="000000"/>
                <w:sz w:val="18"/>
                <w:szCs w:val="18"/>
                <w:lang w:val="en-US"/>
              </w:rPr>
              <w:t>-Year Government bond yield +</w:t>
            </w:r>
            <w:r w:rsidRPr="009239F4">
              <w:rPr>
                <w:rFonts w:ascii="Arial" w:eastAsia="Calibri" w:hAnsi="Arial" w:cs="Arial"/>
                <w:color w:val="000000"/>
                <w:sz w:val="18"/>
                <w:szCs w:val="18"/>
              </w:rPr>
              <w:t>5</w:t>
            </w:r>
            <w:r w:rsidR="001346E9" w:rsidRPr="009239F4">
              <w:rPr>
                <w:rFonts w:ascii="Arial" w:eastAsia="Calibri" w:hAnsi="Arial" w:cs="Arial"/>
                <w:color w:val="000000"/>
                <w:sz w:val="18"/>
                <w:szCs w:val="18"/>
                <w:lang w:val="en-US"/>
              </w:rPr>
              <w:t>.</w:t>
            </w:r>
            <w:r w:rsidRPr="009239F4">
              <w:rPr>
                <w:rFonts w:ascii="Arial" w:eastAsia="Calibri" w:hAnsi="Arial" w:cs="Arial"/>
                <w:color w:val="000000"/>
                <w:sz w:val="18"/>
                <w:szCs w:val="18"/>
              </w:rPr>
              <w:t>49</w:t>
            </w:r>
            <w:r w:rsidR="001346E9" w:rsidRPr="009239F4">
              <w:rPr>
                <w:rFonts w:ascii="Arial" w:eastAsia="Calibri" w:hAnsi="Arial" w:cs="Arial"/>
                <w:color w:val="000000"/>
                <w:sz w:val="18"/>
                <w:szCs w:val="18"/>
                <w:lang w:val="en-US"/>
              </w:rPr>
              <w:t>%</w:t>
            </w:r>
          </w:p>
        </w:tc>
      </w:tr>
    </w:tbl>
    <w:p w14:paraId="30E30113" w14:textId="77777777" w:rsidR="00F96B59" w:rsidRPr="009239F4" w:rsidRDefault="00F96B59" w:rsidP="005215C4">
      <w:pPr>
        <w:spacing w:line="256" w:lineRule="auto"/>
        <w:contextualSpacing/>
        <w:jc w:val="thaiDistribute"/>
        <w:rPr>
          <w:rFonts w:ascii="Arial" w:eastAsia="Calibri" w:hAnsi="Arial" w:cs="Arial"/>
          <w:color w:val="000000"/>
          <w:spacing w:val="-4"/>
          <w:sz w:val="18"/>
          <w:szCs w:val="18"/>
        </w:rPr>
      </w:pPr>
    </w:p>
    <w:p w14:paraId="0CD9A8E7" w14:textId="47633E20" w:rsidR="003C34FC" w:rsidRPr="009239F4" w:rsidRDefault="003C34FC" w:rsidP="005215C4">
      <w:pPr>
        <w:spacing w:line="256" w:lineRule="auto"/>
        <w:contextualSpacing/>
        <w:jc w:val="thaiDistribute"/>
        <w:rPr>
          <w:rFonts w:ascii="Arial" w:eastAsia="Calibri" w:hAnsi="Arial" w:cs="Arial"/>
          <w:color w:val="000000"/>
          <w:sz w:val="18"/>
          <w:szCs w:val="18"/>
          <w:lang w:val="en-US"/>
        </w:rPr>
      </w:pPr>
      <w:r w:rsidRPr="009239F4">
        <w:rPr>
          <w:rFonts w:ascii="Arial" w:eastAsia="Calibri" w:hAnsi="Arial" w:cs="Arial"/>
          <w:color w:val="000000"/>
          <w:spacing w:val="-4"/>
          <w:sz w:val="18"/>
          <w:szCs w:val="18"/>
          <w:lang w:val="en-US"/>
        </w:rPr>
        <w:t>The subordinated perpetual bonds are unguaranteed, unconvertible and will be redeemed when the Company is liquidated</w:t>
      </w:r>
      <w:r w:rsidRPr="009239F4">
        <w:rPr>
          <w:rFonts w:ascii="Arial" w:eastAsia="Calibri" w:hAnsi="Arial" w:cs="Arial"/>
          <w:color w:val="000000"/>
          <w:sz w:val="18"/>
          <w:szCs w:val="18"/>
          <w:lang w:val="en-US"/>
        </w:rPr>
        <w:t xml:space="preserve"> or when the Company exercises its right to early redeem as per terms and conditions specified. The Company has the sole right to defer interest payment and accumulated accrued interest without requirement for bondholder’s consent and without time limitation. </w:t>
      </w:r>
    </w:p>
    <w:p w14:paraId="0E993124" w14:textId="77777777" w:rsidR="00491D63" w:rsidRPr="009239F4" w:rsidRDefault="00491D63" w:rsidP="005215C4">
      <w:pPr>
        <w:jc w:val="both"/>
        <w:rPr>
          <w:rFonts w:ascii="Arial" w:eastAsia="Arial" w:hAnsi="Arial" w:cs="Arial"/>
          <w:color w:val="000000"/>
          <w:sz w:val="18"/>
          <w:szCs w:val="18"/>
          <w:lang w:val="en-US"/>
        </w:rPr>
      </w:pPr>
    </w:p>
    <w:p w14:paraId="16E893B7" w14:textId="39CED937"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the accumulated interest expense</w:t>
      </w:r>
      <w:r w:rsidR="00D515C0" w:rsidRPr="009239F4">
        <w:rPr>
          <w:rFonts w:ascii="Arial" w:eastAsia="Arial" w:hAnsi="Arial" w:cs="Arial"/>
          <w:color w:val="000000" w:themeColor="text1"/>
          <w:sz w:val="18"/>
          <w:szCs w:val="18"/>
        </w:rPr>
        <w:t>s</w:t>
      </w:r>
      <w:r w:rsidR="003F7218"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on subordinated perpetual bonds which ha</w:t>
      </w:r>
      <w:r w:rsidR="00D515C0" w:rsidRPr="009239F4">
        <w:rPr>
          <w:rFonts w:ascii="Arial" w:eastAsia="Arial" w:hAnsi="Arial" w:cs="Arial"/>
          <w:color w:val="000000" w:themeColor="text1"/>
          <w:sz w:val="18"/>
          <w:szCs w:val="18"/>
        </w:rPr>
        <w:t>ve</w:t>
      </w:r>
      <w:r w:rsidRPr="009239F4">
        <w:rPr>
          <w:rFonts w:ascii="Arial" w:eastAsia="Arial" w:hAnsi="Arial" w:cs="Arial"/>
          <w:color w:val="000000" w:themeColor="text1"/>
          <w:sz w:val="18"/>
          <w:szCs w:val="18"/>
        </w:rPr>
        <w:t xml:space="preserve"> not been declared and recognised w</w:t>
      </w:r>
      <w:r w:rsidR="00D515C0" w:rsidRPr="009239F4">
        <w:rPr>
          <w:rFonts w:ascii="Arial" w:eastAsia="Arial" w:hAnsi="Arial" w:cs="Arial"/>
          <w:color w:val="000000" w:themeColor="text1"/>
          <w:sz w:val="18"/>
          <w:szCs w:val="18"/>
        </w:rPr>
        <w:t>ere</w:t>
      </w:r>
      <w:r w:rsidRPr="009239F4">
        <w:rPr>
          <w:rFonts w:ascii="Arial" w:eastAsia="Arial" w:hAnsi="Arial" w:cs="Arial"/>
          <w:color w:val="000000" w:themeColor="text1"/>
          <w:sz w:val="18"/>
          <w:szCs w:val="18"/>
        </w:rPr>
        <w:t xml:space="preserve"> amounting to Baht </w:t>
      </w:r>
      <w:r w:rsidR="00293683" w:rsidRPr="009239F4">
        <w:rPr>
          <w:rFonts w:ascii="Arial" w:eastAsia="Arial" w:hAnsi="Arial" w:cs="Arial"/>
          <w:color w:val="000000" w:themeColor="text1"/>
          <w:sz w:val="18"/>
          <w:szCs w:val="18"/>
        </w:rPr>
        <w:t xml:space="preserve">170.14 </w:t>
      </w:r>
      <w:r w:rsidRPr="009239F4">
        <w:rPr>
          <w:rFonts w:ascii="Arial" w:eastAsia="Arial" w:hAnsi="Arial" w:cs="Arial"/>
          <w:color w:val="000000" w:themeColor="text1"/>
          <w:sz w:val="18"/>
          <w:szCs w:val="18"/>
        </w:rPr>
        <w:t>million (</w:t>
      </w:r>
      <w:r w:rsidR="0029720E" w:rsidRPr="009239F4">
        <w:rPr>
          <w:rFonts w:ascii="Arial" w:eastAsia="Arial" w:hAnsi="Arial" w:cs="Arial"/>
          <w:color w:val="000000" w:themeColor="text1"/>
          <w:sz w:val="18"/>
          <w:szCs w:val="18"/>
        </w:rPr>
        <w:t>202</w:t>
      </w:r>
      <w:r w:rsidR="00993856"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Baht </w:t>
      </w:r>
      <w:r w:rsidR="00993856" w:rsidRPr="009239F4">
        <w:rPr>
          <w:rFonts w:ascii="Arial" w:eastAsia="Arial" w:hAnsi="Arial" w:cs="Arial"/>
          <w:color w:val="000000" w:themeColor="text1"/>
          <w:sz w:val="18"/>
          <w:szCs w:val="18"/>
        </w:rPr>
        <w:t>170.14 million</w:t>
      </w:r>
      <w:r w:rsidRPr="009239F4">
        <w:rPr>
          <w:rFonts w:ascii="Arial" w:eastAsia="Arial" w:hAnsi="Arial" w:cs="Arial"/>
          <w:color w:val="000000" w:themeColor="text1"/>
          <w:sz w:val="18"/>
          <w:szCs w:val="18"/>
        </w:rPr>
        <w:t>).</w:t>
      </w:r>
    </w:p>
    <w:p w14:paraId="4ACC1ED3" w14:textId="15315E91" w:rsidR="00CE441B" w:rsidRPr="009239F4" w:rsidRDefault="00CE441B" w:rsidP="005215C4">
      <w:pPr>
        <w:rPr>
          <w:rFonts w:ascii="Arial" w:eastAsia="Arial" w:hAnsi="Arial" w:cs="Arial"/>
          <w:b/>
          <w:color w:val="000000"/>
          <w:sz w:val="18"/>
          <w:szCs w:val="18"/>
        </w:rPr>
      </w:pPr>
    </w:p>
    <w:p w14:paraId="3C8E100B" w14:textId="77777777" w:rsidR="000031E5" w:rsidRPr="009239F4" w:rsidRDefault="000031E5"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4CE8D8A1" w14:textId="193566BC" w:rsidR="003C34FC"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3</w:t>
      </w:r>
      <w:r w:rsidR="00AA2861" w:rsidRPr="009239F4">
        <w:rPr>
          <w:rFonts w:ascii="Arial" w:eastAsia="Arial" w:hAnsi="Arial" w:cs="Arial"/>
          <w:b/>
          <w:color w:val="000000"/>
          <w:sz w:val="18"/>
          <w:szCs w:val="18"/>
        </w:rPr>
        <w:t>4</w:t>
      </w:r>
      <w:r w:rsidRPr="009239F4">
        <w:rPr>
          <w:rFonts w:ascii="Arial" w:eastAsia="Arial" w:hAnsi="Arial" w:cs="Arial"/>
          <w:b/>
          <w:color w:val="000000"/>
          <w:sz w:val="18"/>
          <w:szCs w:val="18"/>
        </w:rPr>
        <w:tab/>
        <w:t>Legal reserve</w:t>
      </w:r>
    </w:p>
    <w:p w14:paraId="1A07795D"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2BC7AAEB" w14:textId="5D3CA13D"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Under the Public Companies Act., B.E. </w:t>
      </w:r>
      <w:r w:rsidR="0029720E" w:rsidRPr="009239F4">
        <w:rPr>
          <w:rFonts w:ascii="Arial" w:eastAsia="Arial" w:hAnsi="Arial" w:cs="Arial"/>
          <w:color w:val="000000" w:themeColor="text1"/>
          <w:sz w:val="18"/>
          <w:szCs w:val="18"/>
        </w:rPr>
        <w:t>2535</w:t>
      </w:r>
      <w:r w:rsidRPr="009239F4">
        <w:rPr>
          <w:rFonts w:ascii="Arial" w:eastAsia="Arial" w:hAnsi="Arial" w:cs="Arial"/>
          <w:color w:val="000000" w:themeColor="text1"/>
          <w:sz w:val="18"/>
          <w:szCs w:val="18"/>
        </w:rPr>
        <w:t xml:space="preserve">, the Company is required to set aside as a legal reserve at least </w:t>
      </w:r>
      <w:r w:rsidR="0029720E"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of its net profit after accumulated deficit brought forward (if any) until the reserve is not less than </w:t>
      </w:r>
      <w:r w:rsidR="0029720E" w:rsidRPr="009239F4">
        <w:rPr>
          <w:rFonts w:ascii="Arial" w:eastAsia="Arial" w:hAnsi="Arial" w:cs="Arial"/>
          <w:color w:val="000000" w:themeColor="text1"/>
          <w:sz w:val="18"/>
          <w:szCs w:val="18"/>
        </w:rPr>
        <w:t>10</w:t>
      </w:r>
      <w:r w:rsidRPr="009239F4">
        <w:rPr>
          <w:rFonts w:ascii="Arial" w:eastAsia="Arial" w:hAnsi="Arial" w:cs="Arial"/>
          <w:color w:val="000000" w:themeColor="text1"/>
          <w:sz w:val="18"/>
          <w:szCs w:val="18"/>
        </w:rPr>
        <w:t>% of the registered capital. The legal reserve is non-distributable.</w:t>
      </w:r>
    </w:p>
    <w:p w14:paraId="10DC0D48" w14:textId="5DF44DB1" w:rsidR="00681F3C" w:rsidRPr="009239F4" w:rsidRDefault="00681F3C" w:rsidP="005215C4">
      <w:pPr>
        <w:rPr>
          <w:rFonts w:ascii="Arial" w:eastAsia="Arial" w:hAnsi="Arial" w:cs="Arial"/>
          <w:b/>
          <w:color w:val="000000"/>
          <w:sz w:val="14"/>
          <w:szCs w:val="14"/>
        </w:rPr>
      </w:pPr>
    </w:p>
    <w:p w14:paraId="2201BD63" w14:textId="77777777" w:rsidR="009F59F7" w:rsidRPr="009239F4" w:rsidRDefault="009F59F7" w:rsidP="005215C4">
      <w:pPr>
        <w:rPr>
          <w:rFonts w:ascii="Arial" w:eastAsia="Arial" w:hAnsi="Arial" w:cs="Arial"/>
          <w:b/>
          <w:color w:val="000000"/>
          <w:sz w:val="14"/>
          <w:szCs w:val="14"/>
        </w:rPr>
      </w:pPr>
    </w:p>
    <w:p w14:paraId="680B89C1" w14:textId="5DA01C59"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3</w:t>
      </w:r>
      <w:r w:rsidR="00AA2861" w:rsidRPr="009239F4">
        <w:rPr>
          <w:rFonts w:ascii="Arial" w:eastAsia="Arial" w:hAnsi="Arial" w:cs="Arial"/>
          <w:b/>
          <w:color w:val="000000"/>
          <w:sz w:val="18"/>
          <w:szCs w:val="18"/>
        </w:rPr>
        <w:t>5</w:t>
      </w:r>
      <w:r w:rsidRPr="009239F4">
        <w:rPr>
          <w:rFonts w:ascii="Arial" w:eastAsia="Arial" w:hAnsi="Arial" w:cs="Arial"/>
          <w:b/>
          <w:color w:val="000000"/>
          <w:sz w:val="18"/>
          <w:szCs w:val="18"/>
        </w:rPr>
        <w:tab/>
        <w:t>Sales and services income</w:t>
      </w:r>
    </w:p>
    <w:p w14:paraId="36945FF4"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20CF86B2" w14:textId="77777777" w:rsidTr="0035628D">
        <w:tc>
          <w:tcPr>
            <w:tcW w:w="3989" w:type="dxa"/>
            <w:noWrap/>
            <w:vAlign w:val="bottom"/>
          </w:tcPr>
          <w:p w14:paraId="1DB09239" w14:textId="77777777" w:rsidR="00881246" w:rsidRPr="009239F4" w:rsidRDefault="00881246" w:rsidP="005215C4">
            <w:pPr>
              <w:ind w:left="-113"/>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19E657C5"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4C1E9D9"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vAlign w:val="bottom"/>
          </w:tcPr>
          <w:p w14:paraId="0E34F60A"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3C420F78" w14:textId="77777777" w:rsidTr="0035628D">
        <w:trPr>
          <w:trHeight w:val="349"/>
        </w:trPr>
        <w:tc>
          <w:tcPr>
            <w:tcW w:w="3989" w:type="dxa"/>
            <w:noWrap/>
            <w:vAlign w:val="bottom"/>
          </w:tcPr>
          <w:p w14:paraId="546F22D2" w14:textId="77777777" w:rsidR="00616F5A" w:rsidRPr="009239F4" w:rsidRDefault="00616F5A" w:rsidP="005215C4">
            <w:pPr>
              <w:ind w:left="-113"/>
              <w:rPr>
                <w:rFonts w:ascii="Arial" w:eastAsia="Arial" w:hAnsi="Arial" w:cs="Arial"/>
                <w:b/>
                <w:color w:val="000000"/>
                <w:sz w:val="18"/>
                <w:szCs w:val="18"/>
              </w:rPr>
            </w:pPr>
          </w:p>
        </w:tc>
        <w:tc>
          <w:tcPr>
            <w:tcW w:w="1368" w:type="dxa"/>
            <w:tcBorders>
              <w:top w:val="single" w:sz="4" w:space="0" w:color="auto"/>
              <w:bottom w:val="single" w:sz="4" w:space="0" w:color="auto"/>
            </w:tcBorders>
            <w:noWrap/>
            <w:vAlign w:val="bottom"/>
          </w:tcPr>
          <w:p w14:paraId="2653CB45" w14:textId="59F633B1"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33D64F6" w14:textId="114CDE2B"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3D14DAE5" w14:textId="439DC15D"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199787EF" w14:textId="448CF553"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04F07490"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613BD464" w14:textId="17B46FFD"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232E7A5B"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467CC944" w14:textId="4918B1E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170F7C69" w14:textId="77777777" w:rsidTr="0035628D">
        <w:tc>
          <w:tcPr>
            <w:tcW w:w="3989" w:type="dxa"/>
            <w:tcBorders>
              <w:top w:val="nil"/>
              <w:left w:val="nil"/>
              <w:right w:val="nil"/>
            </w:tcBorders>
            <w:noWrap/>
            <w:vAlign w:val="bottom"/>
          </w:tcPr>
          <w:p w14:paraId="4D58394C" w14:textId="77777777" w:rsidR="00616F5A" w:rsidRPr="009239F4" w:rsidRDefault="00616F5A" w:rsidP="005215C4">
            <w:pPr>
              <w:tabs>
                <w:tab w:val="left" w:pos="3295"/>
                <w:tab w:val="left" w:pos="9744"/>
              </w:tabs>
              <w:ind w:left="-113" w:right="-108"/>
              <w:rPr>
                <w:rFonts w:ascii="Arial" w:eastAsia="Arial" w:hAnsi="Arial" w:cs="Arial"/>
                <w:b/>
                <w:color w:val="000000"/>
                <w:sz w:val="12"/>
                <w:szCs w:val="12"/>
              </w:rPr>
            </w:pPr>
          </w:p>
        </w:tc>
        <w:tc>
          <w:tcPr>
            <w:tcW w:w="1368" w:type="dxa"/>
            <w:tcBorders>
              <w:top w:val="single" w:sz="4" w:space="0" w:color="auto"/>
            </w:tcBorders>
            <w:noWrap/>
            <w:vAlign w:val="bottom"/>
          </w:tcPr>
          <w:p w14:paraId="4C9AF61F"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6FE0D11C"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1EC314D0"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3D0229EF"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B2F8F" w:rsidRPr="009239F4" w14:paraId="1C8F5F28" w14:textId="77777777" w:rsidTr="0035628D">
        <w:tc>
          <w:tcPr>
            <w:tcW w:w="3989" w:type="dxa"/>
            <w:tcBorders>
              <w:top w:val="nil"/>
              <w:left w:val="nil"/>
              <w:right w:val="nil"/>
            </w:tcBorders>
            <w:noWrap/>
            <w:vAlign w:val="bottom"/>
          </w:tcPr>
          <w:p w14:paraId="48247FAB" w14:textId="77777777" w:rsidR="006B2F8F" w:rsidRPr="009239F4" w:rsidRDefault="006B2F8F" w:rsidP="005215C4">
            <w:pPr>
              <w:tabs>
                <w:tab w:val="left" w:pos="3295"/>
                <w:tab w:val="left" w:pos="9744"/>
              </w:tabs>
              <w:ind w:left="-113" w:right="-72"/>
              <w:rPr>
                <w:rFonts w:ascii="Arial" w:eastAsia="Arial" w:hAnsi="Arial" w:cs="Arial"/>
                <w:color w:val="000000"/>
                <w:sz w:val="18"/>
                <w:szCs w:val="18"/>
              </w:rPr>
            </w:pPr>
            <w:bookmarkStart w:id="54" w:name="OLE_LINK15"/>
            <w:r w:rsidRPr="009239F4">
              <w:rPr>
                <w:rFonts w:ascii="Arial" w:eastAsia="Arial" w:hAnsi="Arial" w:cs="Arial"/>
                <w:color w:val="000000"/>
                <w:sz w:val="18"/>
                <w:szCs w:val="18"/>
              </w:rPr>
              <w:t>Electricity sales</w:t>
            </w:r>
          </w:p>
        </w:tc>
        <w:tc>
          <w:tcPr>
            <w:tcW w:w="1368" w:type="dxa"/>
            <w:noWrap/>
            <w:vAlign w:val="bottom"/>
          </w:tcPr>
          <w:p w14:paraId="3B428D73" w14:textId="07023B2D"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53,345,971 </w:t>
            </w:r>
          </w:p>
        </w:tc>
        <w:tc>
          <w:tcPr>
            <w:tcW w:w="1368" w:type="dxa"/>
            <w:noWrap/>
            <w:vAlign w:val="bottom"/>
          </w:tcPr>
          <w:p w14:paraId="033955D0" w14:textId="22546E16"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54,352,495 </w:t>
            </w:r>
          </w:p>
        </w:tc>
        <w:tc>
          <w:tcPr>
            <w:tcW w:w="1368" w:type="dxa"/>
            <w:noWrap/>
          </w:tcPr>
          <w:p w14:paraId="499DC8A8" w14:textId="2E8E5BEF"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134,721</w:t>
            </w:r>
          </w:p>
        </w:tc>
        <w:tc>
          <w:tcPr>
            <w:tcW w:w="1368" w:type="dxa"/>
            <w:noWrap/>
          </w:tcPr>
          <w:p w14:paraId="4527A26F" w14:textId="1869FAB5"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115,441</w:t>
            </w:r>
          </w:p>
        </w:tc>
      </w:tr>
      <w:tr w:rsidR="006B2F8F" w:rsidRPr="009239F4" w14:paraId="00800C5B" w14:textId="77777777" w:rsidTr="0035628D">
        <w:tc>
          <w:tcPr>
            <w:tcW w:w="3989" w:type="dxa"/>
            <w:tcBorders>
              <w:top w:val="nil"/>
              <w:left w:val="nil"/>
              <w:right w:val="nil"/>
            </w:tcBorders>
            <w:noWrap/>
            <w:vAlign w:val="bottom"/>
          </w:tcPr>
          <w:p w14:paraId="18A1AA43" w14:textId="218805DE" w:rsidR="006B2F8F" w:rsidRPr="009239F4" w:rsidRDefault="006B2F8F" w:rsidP="005215C4">
            <w:pPr>
              <w:tabs>
                <w:tab w:val="left" w:pos="3295"/>
                <w:tab w:val="left" w:pos="9744"/>
              </w:tabs>
              <w:ind w:left="-113" w:right="-72"/>
              <w:rPr>
                <w:rFonts w:ascii="Arial" w:eastAsia="Arial" w:hAnsi="Arial" w:cs="Arial"/>
                <w:color w:val="000000"/>
                <w:sz w:val="18"/>
                <w:szCs w:val="18"/>
              </w:rPr>
            </w:pPr>
            <w:r w:rsidRPr="009239F4">
              <w:rPr>
                <w:rFonts w:ascii="Arial" w:eastAsia="Arial" w:hAnsi="Arial" w:cs="Arial"/>
                <w:color w:val="000000"/>
                <w:sz w:val="18"/>
                <w:szCs w:val="18"/>
              </w:rPr>
              <w:t>Steam sales</w:t>
            </w:r>
          </w:p>
        </w:tc>
        <w:tc>
          <w:tcPr>
            <w:tcW w:w="1368" w:type="dxa"/>
            <w:noWrap/>
            <w:vAlign w:val="bottom"/>
          </w:tcPr>
          <w:p w14:paraId="0D0D7C5F" w14:textId="7BA4E744"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997,573 </w:t>
            </w:r>
          </w:p>
        </w:tc>
        <w:tc>
          <w:tcPr>
            <w:tcW w:w="1368" w:type="dxa"/>
            <w:noWrap/>
            <w:vAlign w:val="bottom"/>
          </w:tcPr>
          <w:p w14:paraId="59690C8C" w14:textId="2C26244F"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1,025,310 </w:t>
            </w:r>
          </w:p>
        </w:tc>
        <w:tc>
          <w:tcPr>
            <w:tcW w:w="1368" w:type="dxa"/>
            <w:noWrap/>
          </w:tcPr>
          <w:p w14:paraId="2E132E01" w14:textId="2669B9F7"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30D8995B" w14:textId="52EB3FFB"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B2F8F" w:rsidRPr="009239F4" w14:paraId="5BA60125" w14:textId="77777777" w:rsidTr="0035628D">
        <w:tc>
          <w:tcPr>
            <w:tcW w:w="3989" w:type="dxa"/>
            <w:tcBorders>
              <w:top w:val="nil"/>
              <w:left w:val="nil"/>
              <w:right w:val="nil"/>
            </w:tcBorders>
            <w:noWrap/>
            <w:vAlign w:val="bottom"/>
          </w:tcPr>
          <w:p w14:paraId="0400CC60" w14:textId="4BC84A7D" w:rsidR="006B2F8F" w:rsidRPr="009239F4" w:rsidRDefault="006B2F8F" w:rsidP="005215C4">
            <w:pPr>
              <w:tabs>
                <w:tab w:val="left" w:pos="3295"/>
                <w:tab w:val="left" w:pos="9744"/>
              </w:tabs>
              <w:ind w:left="-113" w:right="-72"/>
              <w:rPr>
                <w:rFonts w:ascii="Arial" w:eastAsia="Arial" w:hAnsi="Arial" w:cs="Arial"/>
                <w:color w:val="000000"/>
                <w:spacing w:val="-4"/>
                <w:sz w:val="18"/>
                <w:szCs w:val="18"/>
              </w:rPr>
            </w:pPr>
            <w:r w:rsidRPr="009239F4">
              <w:rPr>
                <w:rFonts w:ascii="Arial" w:eastAsia="Arial" w:hAnsi="Arial" w:cs="Arial"/>
                <w:color w:val="000000"/>
                <w:sz w:val="18"/>
                <w:szCs w:val="18"/>
              </w:rPr>
              <w:t>Services revenue</w:t>
            </w:r>
          </w:p>
        </w:tc>
        <w:tc>
          <w:tcPr>
            <w:tcW w:w="1368" w:type="dxa"/>
            <w:noWrap/>
            <w:vAlign w:val="bottom"/>
          </w:tcPr>
          <w:p w14:paraId="2DAD27CA" w14:textId="00490535"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1,021,979 </w:t>
            </w:r>
          </w:p>
        </w:tc>
        <w:tc>
          <w:tcPr>
            <w:tcW w:w="1368" w:type="dxa"/>
            <w:noWrap/>
          </w:tcPr>
          <w:p w14:paraId="66DC2A9A" w14:textId="4A1EE68E"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457,156</w:t>
            </w:r>
          </w:p>
        </w:tc>
        <w:tc>
          <w:tcPr>
            <w:tcW w:w="1368" w:type="dxa"/>
            <w:noWrap/>
          </w:tcPr>
          <w:p w14:paraId="275B34F5" w14:textId="410FFFEA"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787,572</w:t>
            </w:r>
          </w:p>
        </w:tc>
        <w:tc>
          <w:tcPr>
            <w:tcW w:w="1368" w:type="dxa"/>
            <w:noWrap/>
          </w:tcPr>
          <w:p w14:paraId="710B5AC4" w14:textId="44EDD6B6"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697,872</w:t>
            </w:r>
          </w:p>
        </w:tc>
      </w:tr>
      <w:tr w:rsidR="006B2F8F" w:rsidRPr="009239F4" w14:paraId="4F86DE48" w14:textId="77777777" w:rsidTr="0035628D">
        <w:tc>
          <w:tcPr>
            <w:tcW w:w="3989" w:type="dxa"/>
            <w:tcBorders>
              <w:top w:val="nil"/>
              <w:left w:val="nil"/>
              <w:right w:val="nil"/>
            </w:tcBorders>
            <w:noWrap/>
            <w:vAlign w:val="bottom"/>
          </w:tcPr>
          <w:p w14:paraId="25C326CB" w14:textId="7621C5D1" w:rsidR="006B2F8F" w:rsidRPr="009239F4" w:rsidRDefault="006B2F8F" w:rsidP="005215C4">
            <w:pPr>
              <w:tabs>
                <w:tab w:val="left" w:pos="3295"/>
                <w:tab w:val="left" w:pos="9744"/>
              </w:tabs>
              <w:ind w:left="-113" w:right="-72"/>
              <w:rPr>
                <w:rFonts w:ascii="Arial" w:eastAsia="Arial" w:hAnsi="Arial" w:cs="Arial"/>
                <w:color w:val="000000"/>
                <w:sz w:val="18"/>
                <w:szCs w:val="22"/>
                <w:lang w:val="en-US"/>
              </w:rPr>
            </w:pPr>
            <w:r w:rsidRPr="009239F4">
              <w:rPr>
                <w:rFonts w:ascii="Arial" w:eastAsia="Arial" w:hAnsi="Arial" w:cs="Arial"/>
                <w:color w:val="000000"/>
                <w:sz w:val="18"/>
                <w:szCs w:val="22"/>
                <w:lang w:val="en-US"/>
              </w:rPr>
              <w:t>Other</w:t>
            </w:r>
            <w:r w:rsidRPr="009239F4">
              <w:rPr>
                <w:rFonts w:ascii="Arial" w:eastAsia="Arial" w:hAnsi="Arial" w:cs="Arial"/>
                <w:color w:val="000000"/>
                <w:sz w:val="18"/>
                <w:szCs w:val="22"/>
                <w:cs/>
                <w:lang w:val="en-US"/>
              </w:rPr>
              <w:t xml:space="preserve"> </w:t>
            </w:r>
            <w:r w:rsidRPr="009239F4">
              <w:rPr>
                <w:rFonts w:ascii="Arial" w:eastAsia="Arial" w:hAnsi="Arial" w:cs="Arial"/>
                <w:color w:val="000000"/>
                <w:sz w:val="18"/>
                <w:szCs w:val="22"/>
                <w:lang w:val="en-US"/>
              </w:rPr>
              <w:t>sales</w:t>
            </w:r>
          </w:p>
        </w:tc>
        <w:tc>
          <w:tcPr>
            <w:tcW w:w="1368" w:type="dxa"/>
            <w:tcBorders>
              <w:bottom w:val="single" w:sz="4" w:space="0" w:color="auto"/>
            </w:tcBorders>
            <w:noWrap/>
          </w:tcPr>
          <w:p w14:paraId="4AB3FDB5" w14:textId="0C596C24"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22,000</w:t>
            </w:r>
          </w:p>
        </w:tc>
        <w:tc>
          <w:tcPr>
            <w:tcW w:w="1368" w:type="dxa"/>
            <w:tcBorders>
              <w:bottom w:val="single" w:sz="4" w:space="0" w:color="auto"/>
            </w:tcBorders>
            <w:noWrap/>
          </w:tcPr>
          <w:p w14:paraId="7618D8ED" w14:textId="26B874E5"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18,062</w:t>
            </w:r>
          </w:p>
        </w:tc>
        <w:tc>
          <w:tcPr>
            <w:tcW w:w="1368" w:type="dxa"/>
            <w:tcBorders>
              <w:bottom w:val="single" w:sz="4" w:space="0" w:color="auto"/>
            </w:tcBorders>
            <w:noWrap/>
          </w:tcPr>
          <w:p w14:paraId="3246E393" w14:textId="1DD97CEA"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tcBorders>
              <w:bottom w:val="single" w:sz="4" w:space="0" w:color="auto"/>
            </w:tcBorders>
            <w:noWrap/>
          </w:tcPr>
          <w:p w14:paraId="64955265" w14:textId="4D9E0BBA" w:rsidR="006B2F8F" w:rsidRPr="009239F4" w:rsidRDefault="006B2F8F"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16F5A" w:rsidRPr="009239F4" w14:paraId="5EA4DC7D" w14:textId="77777777" w:rsidTr="0035628D">
        <w:tc>
          <w:tcPr>
            <w:tcW w:w="3989" w:type="dxa"/>
            <w:tcBorders>
              <w:top w:val="nil"/>
              <w:left w:val="nil"/>
              <w:right w:val="nil"/>
            </w:tcBorders>
            <w:noWrap/>
            <w:vAlign w:val="bottom"/>
          </w:tcPr>
          <w:p w14:paraId="040A5816" w14:textId="77777777" w:rsidR="00616F5A" w:rsidRPr="009239F4" w:rsidRDefault="00616F5A" w:rsidP="005215C4">
            <w:pPr>
              <w:tabs>
                <w:tab w:val="left" w:pos="3295"/>
                <w:tab w:val="left" w:pos="9744"/>
              </w:tabs>
              <w:ind w:left="-113" w:right="-72"/>
              <w:rPr>
                <w:rFonts w:ascii="Arial" w:eastAsia="Arial" w:hAnsi="Arial" w:cs="Arial"/>
                <w:color w:val="000000"/>
                <w:sz w:val="12"/>
                <w:szCs w:val="12"/>
              </w:rPr>
            </w:pPr>
          </w:p>
        </w:tc>
        <w:tc>
          <w:tcPr>
            <w:tcW w:w="1368" w:type="dxa"/>
            <w:tcBorders>
              <w:top w:val="single" w:sz="4" w:space="0" w:color="auto"/>
            </w:tcBorders>
            <w:noWrap/>
            <w:vAlign w:val="bottom"/>
          </w:tcPr>
          <w:p w14:paraId="1BE1F4FF" w14:textId="77777777" w:rsidR="00616F5A" w:rsidRPr="009239F4" w:rsidRDefault="00616F5A" w:rsidP="005215C4">
            <w:pPr>
              <w:ind w:right="-72"/>
              <w:jc w:val="right"/>
              <w:rPr>
                <w:rFonts w:ascii="Arial" w:eastAsia="Arial" w:hAnsi="Arial" w:cs="Arial"/>
                <w:color w:val="000000"/>
                <w:sz w:val="18"/>
                <w:szCs w:val="18"/>
              </w:rPr>
            </w:pPr>
          </w:p>
        </w:tc>
        <w:tc>
          <w:tcPr>
            <w:tcW w:w="1368" w:type="dxa"/>
            <w:tcBorders>
              <w:top w:val="single" w:sz="4" w:space="0" w:color="auto"/>
            </w:tcBorders>
            <w:noWrap/>
            <w:vAlign w:val="bottom"/>
          </w:tcPr>
          <w:p w14:paraId="4680AC89" w14:textId="77777777" w:rsidR="00616F5A" w:rsidRPr="009239F4" w:rsidRDefault="00616F5A" w:rsidP="005215C4">
            <w:pPr>
              <w:ind w:right="-72"/>
              <w:jc w:val="right"/>
              <w:rPr>
                <w:rFonts w:ascii="Arial" w:eastAsia="Arial" w:hAnsi="Arial" w:cs="Arial"/>
                <w:color w:val="000000"/>
                <w:sz w:val="18"/>
                <w:szCs w:val="18"/>
              </w:rPr>
            </w:pPr>
          </w:p>
        </w:tc>
        <w:tc>
          <w:tcPr>
            <w:tcW w:w="1368" w:type="dxa"/>
            <w:tcBorders>
              <w:top w:val="single" w:sz="4" w:space="0" w:color="auto"/>
            </w:tcBorders>
            <w:noWrap/>
          </w:tcPr>
          <w:p w14:paraId="5167CBB3" w14:textId="77777777" w:rsidR="00616F5A" w:rsidRPr="009239F4" w:rsidRDefault="00616F5A" w:rsidP="005215C4">
            <w:pPr>
              <w:ind w:right="-72"/>
              <w:jc w:val="right"/>
              <w:rPr>
                <w:rFonts w:ascii="Arial" w:eastAsia="Arial" w:hAnsi="Arial" w:cs="Arial"/>
                <w:color w:val="000000"/>
                <w:sz w:val="18"/>
                <w:szCs w:val="18"/>
              </w:rPr>
            </w:pPr>
          </w:p>
        </w:tc>
        <w:tc>
          <w:tcPr>
            <w:tcW w:w="1368" w:type="dxa"/>
            <w:tcBorders>
              <w:top w:val="single" w:sz="4" w:space="0" w:color="auto"/>
            </w:tcBorders>
            <w:noWrap/>
          </w:tcPr>
          <w:p w14:paraId="15FE7A41"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73DA39DA" w14:textId="77777777" w:rsidTr="0035628D">
        <w:tc>
          <w:tcPr>
            <w:tcW w:w="3989" w:type="dxa"/>
            <w:tcBorders>
              <w:top w:val="nil"/>
              <w:left w:val="nil"/>
              <w:bottom w:val="nil"/>
              <w:right w:val="nil"/>
            </w:tcBorders>
            <w:noWrap/>
            <w:vAlign w:val="bottom"/>
          </w:tcPr>
          <w:p w14:paraId="75AB8F2F" w14:textId="77777777" w:rsidR="00616F5A" w:rsidRPr="009239F4" w:rsidRDefault="00616F5A" w:rsidP="005215C4">
            <w:pPr>
              <w:tabs>
                <w:tab w:val="left" w:pos="3295"/>
                <w:tab w:val="left" w:pos="9744"/>
              </w:tabs>
              <w:ind w:left="-113" w:right="-72"/>
              <w:rPr>
                <w:rFonts w:ascii="Arial" w:eastAsia="Arial" w:hAnsi="Arial" w:cs="Arial"/>
                <w:color w:val="000000"/>
                <w:sz w:val="18"/>
                <w:szCs w:val="18"/>
              </w:rPr>
            </w:pPr>
          </w:p>
        </w:tc>
        <w:tc>
          <w:tcPr>
            <w:tcW w:w="1368" w:type="dxa"/>
            <w:tcBorders>
              <w:bottom w:val="single" w:sz="4" w:space="0" w:color="auto"/>
            </w:tcBorders>
            <w:noWrap/>
          </w:tcPr>
          <w:p w14:paraId="51A0EDDE" w14:textId="77C35D07" w:rsidR="00616F5A" w:rsidRPr="009239F4" w:rsidRDefault="00C9115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55,387,523</w:t>
            </w:r>
          </w:p>
        </w:tc>
        <w:tc>
          <w:tcPr>
            <w:tcW w:w="1368" w:type="dxa"/>
            <w:tcBorders>
              <w:bottom w:val="single" w:sz="4" w:space="0" w:color="auto"/>
            </w:tcBorders>
            <w:noWrap/>
          </w:tcPr>
          <w:p w14:paraId="25D237CA" w14:textId="1BB65B55"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55,853,023</w:t>
            </w:r>
          </w:p>
        </w:tc>
        <w:tc>
          <w:tcPr>
            <w:tcW w:w="1368" w:type="dxa"/>
            <w:tcBorders>
              <w:bottom w:val="single" w:sz="4" w:space="0" w:color="auto"/>
            </w:tcBorders>
            <w:noWrap/>
          </w:tcPr>
          <w:p w14:paraId="0CB30791" w14:textId="5487DA95" w:rsidR="00616F5A" w:rsidRPr="009239F4" w:rsidRDefault="00D041C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922,293</w:t>
            </w:r>
          </w:p>
        </w:tc>
        <w:tc>
          <w:tcPr>
            <w:tcW w:w="1368" w:type="dxa"/>
            <w:tcBorders>
              <w:bottom w:val="single" w:sz="4" w:space="0" w:color="auto"/>
            </w:tcBorders>
            <w:noWrap/>
          </w:tcPr>
          <w:p w14:paraId="4B360E95" w14:textId="58D862B6"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813,313</w:t>
            </w:r>
          </w:p>
        </w:tc>
      </w:tr>
      <w:bookmarkEnd w:id="54"/>
    </w:tbl>
    <w:p w14:paraId="15EA443A" w14:textId="26580BEC"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4"/>
          <w:szCs w:val="14"/>
        </w:rPr>
      </w:pPr>
    </w:p>
    <w:p w14:paraId="0B353563" w14:textId="77777777" w:rsidR="009F59F7" w:rsidRPr="009239F4" w:rsidRDefault="009F59F7"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4"/>
          <w:szCs w:val="14"/>
        </w:rPr>
      </w:pPr>
    </w:p>
    <w:p w14:paraId="5A643AA8" w14:textId="732429A0" w:rsidR="00CE441B"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3</w:t>
      </w:r>
      <w:r w:rsidR="00AA2861" w:rsidRPr="009239F4">
        <w:rPr>
          <w:rFonts w:ascii="Arial" w:eastAsia="Arial" w:hAnsi="Arial" w:cs="Arial"/>
          <w:b/>
          <w:color w:val="000000"/>
          <w:sz w:val="18"/>
          <w:szCs w:val="18"/>
        </w:rPr>
        <w:t>6</w:t>
      </w:r>
      <w:r w:rsidRPr="009239F4">
        <w:rPr>
          <w:rFonts w:ascii="Arial" w:eastAsia="Arial" w:hAnsi="Arial" w:cs="Arial"/>
          <w:b/>
          <w:color w:val="000000"/>
          <w:sz w:val="18"/>
          <w:szCs w:val="18"/>
        </w:rPr>
        <w:tab/>
        <w:t>Other income</w:t>
      </w:r>
    </w:p>
    <w:p w14:paraId="31536B3E" w14:textId="77777777" w:rsidR="00881246" w:rsidRPr="009239F4" w:rsidRDefault="00881246" w:rsidP="005215C4">
      <w:pPr>
        <w:tabs>
          <w:tab w:val="left" w:pos="540"/>
        </w:tabs>
        <w:jc w:val="both"/>
        <w:rPr>
          <w:rFonts w:ascii="Arial" w:eastAsia="Arial" w:hAnsi="Arial" w:cs="Arial"/>
          <w:color w:val="000000"/>
          <w:sz w:val="14"/>
          <w:szCs w:val="14"/>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1F368987" w14:textId="77777777" w:rsidTr="0035628D">
        <w:tc>
          <w:tcPr>
            <w:tcW w:w="3989" w:type="dxa"/>
            <w:noWrap/>
            <w:vAlign w:val="bottom"/>
          </w:tcPr>
          <w:p w14:paraId="6846096E" w14:textId="77777777" w:rsidR="00881246" w:rsidRPr="009239F4" w:rsidRDefault="00881246" w:rsidP="005215C4">
            <w:pPr>
              <w:ind w:left="-105"/>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61E4ADFB"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1CF35B0A"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vAlign w:val="bottom"/>
          </w:tcPr>
          <w:p w14:paraId="3EF854D7"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57DB9D83"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616F5A" w:rsidRPr="009239F4" w14:paraId="19F4060A" w14:textId="77777777" w:rsidTr="0035628D">
        <w:trPr>
          <w:trHeight w:val="349"/>
        </w:trPr>
        <w:tc>
          <w:tcPr>
            <w:tcW w:w="3989" w:type="dxa"/>
            <w:noWrap/>
            <w:vAlign w:val="bottom"/>
          </w:tcPr>
          <w:p w14:paraId="0A46B8D8" w14:textId="77777777" w:rsidR="00616F5A" w:rsidRPr="009239F4" w:rsidRDefault="00616F5A" w:rsidP="005215C4">
            <w:pPr>
              <w:ind w:left="-105"/>
              <w:rPr>
                <w:rFonts w:ascii="Arial" w:eastAsia="Arial" w:hAnsi="Arial" w:cs="Arial"/>
                <w:b/>
                <w:color w:val="000000"/>
                <w:sz w:val="18"/>
                <w:szCs w:val="18"/>
              </w:rPr>
            </w:pPr>
          </w:p>
        </w:tc>
        <w:tc>
          <w:tcPr>
            <w:tcW w:w="1368" w:type="dxa"/>
            <w:tcBorders>
              <w:top w:val="single" w:sz="4" w:space="0" w:color="auto"/>
              <w:bottom w:val="single" w:sz="4" w:space="0" w:color="auto"/>
            </w:tcBorders>
            <w:noWrap/>
            <w:vAlign w:val="bottom"/>
          </w:tcPr>
          <w:p w14:paraId="147F40A0"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8A30F8A" w14:textId="70DF080C"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6145D044"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78031C7A" w14:textId="4E53A70E"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033596C1"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0170EB48" w14:textId="39E52A2D"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566FD811"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4041089B" w14:textId="1BC0E1EA"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40793C" w:rsidRPr="009239F4" w14:paraId="2FF69C59" w14:textId="77777777" w:rsidTr="0035628D">
        <w:tc>
          <w:tcPr>
            <w:tcW w:w="3989" w:type="dxa"/>
            <w:tcBorders>
              <w:top w:val="nil"/>
              <w:left w:val="nil"/>
              <w:right w:val="nil"/>
            </w:tcBorders>
            <w:noWrap/>
            <w:vAlign w:val="bottom"/>
          </w:tcPr>
          <w:p w14:paraId="41987E68" w14:textId="77777777" w:rsidR="0040793C" w:rsidRPr="009239F4" w:rsidRDefault="0040793C" w:rsidP="005215C4">
            <w:pPr>
              <w:tabs>
                <w:tab w:val="left" w:pos="3295"/>
                <w:tab w:val="left" w:pos="9744"/>
              </w:tabs>
              <w:ind w:left="-105" w:right="-108"/>
              <w:rPr>
                <w:rFonts w:ascii="Arial" w:eastAsia="Arial" w:hAnsi="Arial" w:cs="Arial"/>
                <w:b/>
                <w:color w:val="000000"/>
                <w:sz w:val="12"/>
                <w:szCs w:val="12"/>
              </w:rPr>
            </w:pPr>
          </w:p>
        </w:tc>
        <w:tc>
          <w:tcPr>
            <w:tcW w:w="1368" w:type="dxa"/>
            <w:tcBorders>
              <w:top w:val="single" w:sz="4" w:space="0" w:color="auto"/>
            </w:tcBorders>
            <w:noWrap/>
            <w:vAlign w:val="bottom"/>
          </w:tcPr>
          <w:p w14:paraId="12362E48" w14:textId="77777777" w:rsidR="0040793C" w:rsidRPr="009239F4" w:rsidRDefault="0040793C"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439A331C" w14:textId="77777777" w:rsidR="0040793C" w:rsidRPr="009239F4" w:rsidRDefault="0040793C"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0DA7806F" w14:textId="77777777" w:rsidR="0040793C" w:rsidRPr="009239F4" w:rsidRDefault="0040793C" w:rsidP="005215C4">
            <w:pPr>
              <w:keepNext/>
              <w:keepLines/>
              <w:tabs>
                <w:tab w:val="left" w:pos="3295"/>
                <w:tab w:val="left" w:pos="9744"/>
              </w:tab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6DF6CBD5" w14:textId="77777777" w:rsidR="0040793C" w:rsidRPr="009239F4" w:rsidRDefault="0040793C"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7E31D03E" w14:textId="77777777" w:rsidTr="0035628D">
        <w:tc>
          <w:tcPr>
            <w:tcW w:w="3989" w:type="dxa"/>
            <w:tcBorders>
              <w:top w:val="nil"/>
              <w:left w:val="nil"/>
              <w:right w:val="nil"/>
            </w:tcBorders>
            <w:noWrap/>
            <w:vAlign w:val="bottom"/>
          </w:tcPr>
          <w:p w14:paraId="22D8C073" w14:textId="77777777" w:rsidR="00616F5A" w:rsidRPr="009239F4" w:rsidRDefault="00616F5A" w:rsidP="005215C4">
            <w:pPr>
              <w:tabs>
                <w:tab w:val="left" w:pos="3295"/>
                <w:tab w:val="left" w:pos="9744"/>
              </w:tabs>
              <w:ind w:left="-105" w:right="-108"/>
              <w:rPr>
                <w:rFonts w:ascii="Arial" w:eastAsia="Arial" w:hAnsi="Arial" w:cs="Arial"/>
                <w:color w:val="000000"/>
                <w:sz w:val="18"/>
                <w:szCs w:val="18"/>
              </w:rPr>
            </w:pPr>
            <w:r w:rsidRPr="009239F4">
              <w:rPr>
                <w:rFonts w:ascii="Arial" w:eastAsia="Arial" w:hAnsi="Arial" w:cs="Arial"/>
                <w:color w:val="000000"/>
                <w:sz w:val="18"/>
                <w:szCs w:val="18"/>
              </w:rPr>
              <w:t>Interest income</w:t>
            </w:r>
          </w:p>
        </w:tc>
        <w:tc>
          <w:tcPr>
            <w:tcW w:w="1368" w:type="dxa"/>
            <w:noWrap/>
            <w:vAlign w:val="bottom"/>
          </w:tcPr>
          <w:p w14:paraId="705BC581" w14:textId="2AD832DB" w:rsidR="00616F5A" w:rsidRPr="009239F4" w:rsidRDefault="005A0537" w:rsidP="005215C4">
            <w:pPr>
              <w:ind w:right="-72"/>
              <w:jc w:val="right"/>
              <w:rPr>
                <w:rFonts w:ascii="Arial" w:eastAsia="Arial" w:hAnsi="Arial" w:cs="Arial"/>
                <w:color w:val="000000"/>
                <w:sz w:val="18"/>
                <w:szCs w:val="18"/>
                <w:lang w:val="en-US"/>
              </w:rPr>
            </w:pPr>
            <w:r w:rsidRPr="009239F4">
              <w:rPr>
                <w:rFonts w:ascii="Arial" w:hAnsi="Arial" w:cs="Arial"/>
                <w:color w:val="000000"/>
                <w:sz w:val="18"/>
                <w:szCs w:val="18"/>
                <w:cs/>
              </w:rPr>
              <w:t>1</w:t>
            </w:r>
            <w:r w:rsidRPr="009239F4">
              <w:rPr>
                <w:rFonts w:ascii="Arial" w:hAnsi="Arial" w:cs="Arial"/>
                <w:color w:val="000000"/>
                <w:sz w:val="18"/>
                <w:szCs w:val="18"/>
              </w:rPr>
              <w:t>,</w:t>
            </w:r>
            <w:r w:rsidRPr="009239F4">
              <w:rPr>
                <w:rFonts w:ascii="Arial" w:hAnsi="Arial" w:cs="Arial"/>
                <w:color w:val="000000"/>
                <w:sz w:val="18"/>
                <w:szCs w:val="18"/>
                <w:cs/>
              </w:rPr>
              <w:t>007</w:t>
            </w:r>
            <w:r w:rsidRPr="009239F4">
              <w:rPr>
                <w:rFonts w:ascii="Arial" w:hAnsi="Arial" w:cs="Arial"/>
                <w:color w:val="000000"/>
                <w:sz w:val="18"/>
                <w:szCs w:val="18"/>
              </w:rPr>
              <w:t>,</w:t>
            </w:r>
            <w:r w:rsidRPr="009239F4">
              <w:rPr>
                <w:rFonts w:ascii="Arial" w:hAnsi="Arial" w:cs="Arial"/>
                <w:color w:val="000000"/>
                <w:sz w:val="18"/>
                <w:szCs w:val="18"/>
                <w:cs/>
              </w:rPr>
              <w:t>931</w:t>
            </w:r>
          </w:p>
        </w:tc>
        <w:tc>
          <w:tcPr>
            <w:tcW w:w="1368" w:type="dxa"/>
            <w:noWrap/>
            <w:vAlign w:val="bottom"/>
          </w:tcPr>
          <w:p w14:paraId="0BB4DBE1" w14:textId="591DE4E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944,412</w:t>
            </w:r>
          </w:p>
        </w:tc>
        <w:tc>
          <w:tcPr>
            <w:tcW w:w="1368" w:type="dxa"/>
            <w:noWrap/>
            <w:vAlign w:val="bottom"/>
          </w:tcPr>
          <w:p w14:paraId="3463FD83" w14:textId="3D4AFD02" w:rsidR="00616F5A" w:rsidRPr="009239F4" w:rsidRDefault="005A0537" w:rsidP="005215C4">
            <w:pPr>
              <w:ind w:right="-72"/>
              <w:jc w:val="right"/>
              <w:rPr>
                <w:rFonts w:ascii="Arial" w:eastAsia="Arial" w:hAnsi="Arial" w:cs="Arial"/>
                <w:color w:val="000000"/>
                <w:sz w:val="18"/>
                <w:szCs w:val="18"/>
              </w:rPr>
            </w:pPr>
            <w:r w:rsidRPr="009239F4">
              <w:rPr>
                <w:rFonts w:ascii="Arial" w:hAnsi="Arial" w:cs="Arial"/>
                <w:color w:val="000000"/>
                <w:sz w:val="18"/>
                <w:szCs w:val="18"/>
              </w:rPr>
              <w:t>1,960,633</w:t>
            </w:r>
          </w:p>
        </w:tc>
        <w:tc>
          <w:tcPr>
            <w:tcW w:w="1368" w:type="dxa"/>
            <w:noWrap/>
            <w:vAlign w:val="bottom"/>
          </w:tcPr>
          <w:p w14:paraId="7B015BF5" w14:textId="7B73A76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1,731,199</w:t>
            </w:r>
          </w:p>
        </w:tc>
      </w:tr>
      <w:tr w:rsidR="00EC71E6" w:rsidRPr="009239F4" w14:paraId="2E33CEAC" w14:textId="77777777" w:rsidTr="0035628D">
        <w:tc>
          <w:tcPr>
            <w:tcW w:w="3989" w:type="dxa"/>
            <w:tcBorders>
              <w:top w:val="nil"/>
              <w:left w:val="nil"/>
              <w:right w:val="nil"/>
            </w:tcBorders>
            <w:noWrap/>
            <w:vAlign w:val="bottom"/>
          </w:tcPr>
          <w:p w14:paraId="093CF675" w14:textId="7FDA61CE" w:rsidR="00EC71E6" w:rsidRPr="009239F4" w:rsidRDefault="00B64852" w:rsidP="005215C4">
            <w:pPr>
              <w:tabs>
                <w:tab w:val="left" w:pos="3295"/>
                <w:tab w:val="left" w:pos="9744"/>
              </w:tabs>
              <w:ind w:left="-105" w:right="-108"/>
              <w:rPr>
                <w:rFonts w:ascii="Arial" w:eastAsia="Arial" w:hAnsi="Arial" w:cs="Arial"/>
                <w:color w:val="000000"/>
                <w:sz w:val="18"/>
                <w:szCs w:val="18"/>
              </w:rPr>
            </w:pPr>
            <w:r w:rsidRPr="009239F4">
              <w:rPr>
                <w:rFonts w:ascii="Arial" w:eastAsia="Arial" w:hAnsi="Arial" w:cs="Arial"/>
                <w:color w:val="000000"/>
                <w:sz w:val="18"/>
                <w:szCs w:val="18"/>
              </w:rPr>
              <w:t xml:space="preserve">Gain from the partial unwinding of the interest </w:t>
            </w:r>
            <w:r w:rsidRPr="009239F4">
              <w:rPr>
                <w:rFonts w:ascii="Arial" w:eastAsia="Arial" w:hAnsi="Arial" w:cs="Arial"/>
                <w:color w:val="000000"/>
                <w:sz w:val="18"/>
                <w:szCs w:val="18"/>
              </w:rPr>
              <w:br/>
              <w:t xml:space="preserve">   rate swap contract from early loan repayment </w:t>
            </w:r>
          </w:p>
        </w:tc>
        <w:tc>
          <w:tcPr>
            <w:tcW w:w="1368" w:type="dxa"/>
            <w:noWrap/>
            <w:vAlign w:val="bottom"/>
          </w:tcPr>
          <w:p w14:paraId="02C78EF8" w14:textId="3F699D36" w:rsidR="00EC71E6" w:rsidRPr="009239F4" w:rsidRDefault="00094C3A" w:rsidP="005215C4">
            <w:pPr>
              <w:ind w:right="-72"/>
              <w:jc w:val="right"/>
              <w:rPr>
                <w:rFonts w:ascii="Arial" w:eastAsia="Arial" w:hAnsi="Arial" w:cs="Arial"/>
                <w:color w:val="000000"/>
                <w:sz w:val="18"/>
                <w:szCs w:val="18"/>
                <w:lang w:val="en-US"/>
              </w:rPr>
            </w:pPr>
            <w:r w:rsidRPr="009239F4">
              <w:rPr>
                <w:rFonts w:ascii="Arial" w:hAnsi="Arial" w:cs="Arial"/>
                <w:color w:val="000000"/>
                <w:sz w:val="18"/>
                <w:szCs w:val="18"/>
              </w:rPr>
              <w:t>46,650</w:t>
            </w:r>
          </w:p>
        </w:tc>
        <w:tc>
          <w:tcPr>
            <w:tcW w:w="1368" w:type="dxa"/>
            <w:noWrap/>
            <w:vAlign w:val="bottom"/>
          </w:tcPr>
          <w:p w14:paraId="3CC476DE" w14:textId="51C0E553" w:rsidR="00EC71E6" w:rsidRPr="009239F4" w:rsidRDefault="00094C3A" w:rsidP="005215C4">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5810F406" w14:textId="702A90A5" w:rsidR="00EC71E6"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1D6E5EB4" w14:textId="2BFBEE92" w:rsidR="00EC71E6" w:rsidRPr="009239F4" w:rsidRDefault="00094C3A" w:rsidP="005215C4">
            <w:pPr>
              <w:ind w:right="-72"/>
              <w:jc w:val="right"/>
              <w:rPr>
                <w:rFonts w:ascii="Arial" w:hAnsi="Arial" w:cs="Arial"/>
                <w:color w:val="000000"/>
                <w:sz w:val="18"/>
                <w:szCs w:val="18"/>
              </w:rPr>
            </w:pPr>
            <w:r w:rsidRPr="009239F4">
              <w:rPr>
                <w:rFonts w:ascii="Arial" w:hAnsi="Arial" w:cs="Arial"/>
                <w:color w:val="000000"/>
                <w:sz w:val="18"/>
                <w:szCs w:val="18"/>
              </w:rPr>
              <w:t>-</w:t>
            </w:r>
          </w:p>
        </w:tc>
      </w:tr>
      <w:tr w:rsidR="00616F5A" w:rsidRPr="009239F4" w14:paraId="06E52F64" w14:textId="77777777" w:rsidTr="0035628D">
        <w:tc>
          <w:tcPr>
            <w:tcW w:w="3989" w:type="dxa"/>
            <w:tcBorders>
              <w:top w:val="nil"/>
              <w:left w:val="nil"/>
              <w:right w:val="nil"/>
            </w:tcBorders>
            <w:noWrap/>
            <w:vAlign w:val="bottom"/>
          </w:tcPr>
          <w:p w14:paraId="76D0EDFF" w14:textId="376A75BD" w:rsidR="00616F5A" w:rsidRPr="009239F4" w:rsidRDefault="00616F5A" w:rsidP="005215C4">
            <w:pPr>
              <w:tabs>
                <w:tab w:val="left" w:pos="3295"/>
                <w:tab w:val="left" w:pos="9744"/>
              </w:tabs>
              <w:ind w:left="-105" w:right="-108"/>
              <w:rPr>
                <w:rFonts w:ascii="Arial" w:eastAsia="Arial" w:hAnsi="Arial" w:cs="Arial"/>
                <w:color w:val="000000"/>
                <w:sz w:val="18"/>
                <w:szCs w:val="18"/>
              </w:rPr>
            </w:pPr>
            <w:r w:rsidRPr="009239F4">
              <w:rPr>
                <w:rFonts w:ascii="Arial" w:eastAsia="Arial" w:hAnsi="Arial" w:cs="Arial"/>
                <w:color w:val="000000"/>
                <w:sz w:val="18"/>
                <w:szCs w:val="18"/>
              </w:rPr>
              <w:t>Dividends income</w:t>
            </w:r>
          </w:p>
        </w:tc>
        <w:tc>
          <w:tcPr>
            <w:tcW w:w="1368" w:type="dxa"/>
            <w:noWrap/>
            <w:vAlign w:val="bottom"/>
          </w:tcPr>
          <w:p w14:paraId="48474905" w14:textId="7AFC2EC7"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71C9288B" w14:textId="45E562E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4D2553A2" w14:textId="264C492C"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3,067,12</w:t>
            </w:r>
            <w:r w:rsidR="000A39E8" w:rsidRPr="009239F4">
              <w:rPr>
                <w:rFonts w:ascii="Arial" w:hAnsi="Arial" w:cs="Arial"/>
                <w:color w:val="000000"/>
                <w:sz w:val="18"/>
                <w:szCs w:val="18"/>
              </w:rPr>
              <w:t>7</w:t>
            </w:r>
          </w:p>
        </w:tc>
        <w:tc>
          <w:tcPr>
            <w:tcW w:w="1368" w:type="dxa"/>
            <w:noWrap/>
            <w:vAlign w:val="bottom"/>
          </w:tcPr>
          <w:p w14:paraId="2C064080" w14:textId="3A9B726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1,344,037</w:t>
            </w:r>
          </w:p>
        </w:tc>
      </w:tr>
      <w:tr w:rsidR="00616F5A" w:rsidRPr="009239F4" w14:paraId="6127228B" w14:textId="77777777" w:rsidTr="0035628D">
        <w:tc>
          <w:tcPr>
            <w:tcW w:w="3989" w:type="dxa"/>
            <w:tcBorders>
              <w:top w:val="nil"/>
              <w:left w:val="nil"/>
              <w:right w:val="nil"/>
            </w:tcBorders>
            <w:noWrap/>
            <w:vAlign w:val="bottom"/>
          </w:tcPr>
          <w:p w14:paraId="580EDFAB" w14:textId="6B3ED9FF" w:rsidR="00616F5A" w:rsidRPr="009239F4" w:rsidRDefault="00616F5A" w:rsidP="005215C4">
            <w:pPr>
              <w:tabs>
                <w:tab w:val="left" w:pos="3295"/>
                <w:tab w:val="left" w:pos="9744"/>
              </w:tabs>
              <w:ind w:left="-105" w:right="-108"/>
              <w:rPr>
                <w:rFonts w:ascii="Arial" w:eastAsia="Arial" w:hAnsi="Arial" w:cs="Arial"/>
                <w:color w:val="000000"/>
                <w:sz w:val="18"/>
                <w:szCs w:val="18"/>
              </w:rPr>
            </w:pPr>
            <w:r w:rsidRPr="009239F4">
              <w:rPr>
                <w:rFonts w:ascii="Arial" w:hAnsi="Arial" w:cs="Arial"/>
                <w:snapToGrid w:val="0"/>
                <w:color w:val="000000"/>
                <w:sz w:val="18"/>
                <w:szCs w:val="18"/>
                <w:lang w:eastAsia="th-TH"/>
              </w:rPr>
              <w:t>Insurance claim, net*</w:t>
            </w:r>
          </w:p>
        </w:tc>
        <w:tc>
          <w:tcPr>
            <w:tcW w:w="1368" w:type="dxa"/>
            <w:noWrap/>
            <w:vAlign w:val="bottom"/>
          </w:tcPr>
          <w:p w14:paraId="4DA79AC8" w14:textId="5E0C48A1"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6,702</w:t>
            </w:r>
          </w:p>
        </w:tc>
        <w:tc>
          <w:tcPr>
            <w:tcW w:w="1368" w:type="dxa"/>
            <w:noWrap/>
            <w:vAlign w:val="bottom"/>
          </w:tcPr>
          <w:p w14:paraId="31E9C792" w14:textId="402C7A3A"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120,179</w:t>
            </w:r>
          </w:p>
        </w:tc>
        <w:tc>
          <w:tcPr>
            <w:tcW w:w="1368" w:type="dxa"/>
            <w:noWrap/>
            <w:vAlign w:val="bottom"/>
          </w:tcPr>
          <w:p w14:paraId="7099E881" w14:textId="7DC7C712"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5B798D1B" w14:textId="1B7B76C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616F5A" w:rsidRPr="009239F4" w14:paraId="27BA13AC" w14:textId="77777777" w:rsidTr="0035628D">
        <w:tc>
          <w:tcPr>
            <w:tcW w:w="3989" w:type="dxa"/>
            <w:tcBorders>
              <w:top w:val="nil"/>
              <w:left w:val="nil"/>
              <w:right w:val="nil"/>
            </w:tcBorders>
            <w:noWrap/>
            <w:vAlign w:val="bottom"/>
          </w:tcPr>
          <w:p w14:paraId="35651141" w14:textId="38BAF59A" w:rsidR="00616F5A" w:rsidRPr="009239F4" w:rsidRDefault="00616F5A" w:rsidP="005215C4">
            <w:pPr>
              <w:tabs>
                <w:tab w:val="left" w:pos="3295"/>
                <w:tab w:val="left" w:pos="9744"/>
              </w:tabs>
              <w:ind w:left="-105" w:right="-108"/>
              <w:rPr>
                <w:rFonts w:ascii="Arial" w:hAnsi="Arial" w:cs="Arial"/>
                <w:color w:val="000000"/>
                <w:sz w:val="18"/>
                <w:szCs w:val="18"/>
              </w:rPr>
            </w:pPr>
            <w:r w:rsidRPr="009239F4">
              <w:rPr>
                <w:rFonts w:ascii="Arial" w:hAnsi="Arial" w:cs="Arial"/>
                <w:snapToGrid w:val="0"/>
                <w:color w:val="000000"/>
                <w:sz w:val="18"/>
                <w:szCs w:val="18"/>
                <w:lang w:eastAsia="th-TH" w:bidi="ar-SA"/>
              </w:rPr>
              <w:t>Gain from disposal assets</w:t>
            </w:r>
          </w:p>
        </w:tc>
        <w:tc>
          <w:tcPr>
            <w:tcW w:w="1368" w:type="dxa"/>
            <w:noWrap/>
            <w:vAlign w:val="bottom"/>
          </w:tcPr>
          <w:p w14:paraId="0153AD87" w14:textId="2BDAC320"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152,173</w:t>
            </w:r>
          </w:p>
        </w:tc>
        <w:tc>
          <w:tcPr>
            <w:tcW w:w="1368" w:type="dxa"/>
            <w:noWrap/>
            <w:vAlign w:val="bottom"/>
          </w:tcPr>
          <w:p w14:paraId="0234CF64" w14:textId="62F86E43"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29,925</w:t>
            </w:r>
          </w:p>
        </w:tc>
        <w:tc>
          <w:tcPr>
            <w:tcW w:w="1368" w:type="dxa"/>
            <w:noWrap/>
            <w:vAlign w:val="bottom"/>
          </w:tcPr>
          <w:p w14:paraId="3F04DD69" w14:textId="4C53549B"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58</w:t>
            </w:r>
          </w:p>
        </w:tc>
        <w:tc>
          <w:tcPr>
            <w:tcW w:w="1368" w:type="dxa"/>
            <w:noWrap/>
            <w:vAlign w:val="bottom"/>
          </w:tcPr>
          <w:p w14:paraId="38AEDF52" w14:textId="39FC0CD1"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891</w:t>
            </w:r>
          </w:p>
        </w:tc>
      </w:tr>
      <w:tr w:rsidR="004C7E1C" w:rsidRPr="009239F4" w14:paraId="3A134535" w14:textId="77777777" w:rsidTr="0035628D">
        <w:tc>
          <w:tcPr>
            <w:tcW w:w="3989" w:type="dxa"/>
            <w:tcBorders>
              <w:top w:val="nil"/>
              <w:left w:val="nil"/>
              <w:right w:val="nil"/>
            </w:tcBorders>
            <w:noWrap/>
            <w:vAlign w:val="bottom"/>
          </w:tcPr>
          <w:p w14:paraId="2C72F6DF" w14:textId="3374E0A7" w:rsidR="004C7E1C" w:rsidRPr="009239F4" w:rsidRDefault="004C7E1C" w:rsidP="005215C4">
            <w:pPr>
              <w:tabs>
                <w:tab w:val="left" w:pos="3295"/>
                <w:tab w:val="left" w:pos="9744"/>
              </w:tabs>
              <w:ind w:left="-105" w:right="-108"/>
              <w:rPr>
                <w:rFonts w:ascii="Arial" w:hAnsi="Arial" w:cs="Arial"/>
                <w:snapToGrid w:val="0"/>
                <w:color w:val="000000"/>
                <w:sz w:val="18"/>
                <w:szCs w:val="18"/>
                <w:lang w:eastAsia="th-TH" w:bidi="ar-SA"/>
              </w:rPr>
            </w:pPr>
            <w:r w:rsidRPr="009239F4">
              <w:rPr>
                <w:rFonts w:ascii="Arial" w:hAnsi="Arial" w:cs="Arial"/>
                <w:snapToGrid w:val="0"/>
                <w:color w:val="000000"/>
                <w:sz w:val="18"/>
                <w:szCs w:val="18"/>
                <w:lang w:eastAsia="th-TH" w:bidi="ar-SA"/>
              </w:rPr>
              <w:t xml:space="preserve">Gain from disposal investment in associate </w:t>
            </w:r>
            <w:r w:rsidRPr="009239F4">
              <w:rPr>
                <w:rFonts w:ascii="Arial" w:hAnsi="Arial" w:cs="Arial"/>
                <w:snapToGrid w:val="0"/>
                <w:color w:val="000000"/>
                <w:sz w:val="18"/>
                <w:szCs w:val="18"/>
                <w:lang w:eastAsia="th-TH" w:bidi="ar-SA"/>
              </w:rPr>
              <w:br/>
              <w:t xml:space="preserve">   (Note 19 (a))</w:t>
            </w:r>
          </w:p>
        </w:tc>
        <w:tc>
          <w:tcPr>
            <w:tcW w:w="1368" w:type="dxa"/>
            <w:noWrap/>
            <w:vAlign w:val="bottom"/>
          </w:tcPr>
          <w:p w14:paraId="517595F6" w14:textId="262610A8" w:rsidR="004C7E1C"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15,873</w:t>
            </w:r>
          </w:p>
        </w:tc>
        <w:tc>
          <w:tcPr>
            <w:tcW w:w="1368" w:type="dxa"/>
            <w:noWrap/>
            <w:vAlign w:val="bottom"/>
          </w:tcPr>
          <w:p w14:paraId="2706ED1D" w14:textId="1D59D107" w:rsidR="004C7E1C" w:rsidRPr="009239F4" w:rsidRDefault="00094C3A" w:rsidP="005215C4">
            <w:pPr>
              <w:ind w:right="-72"/>
              <w:jc w:val="right"/>
              <w:rPr>
                <w:rFonts w:ascii="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4FC336D8" w14:textId="19B4C4C6" w:rsidR="004C7E1C"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0F1BD6FC" w14:textId="46EDA17E" w:rsidR="004C7E1C" w:rsidRPr="009239F4" w:rsidRDefault="00094C3A" w:rsidP="005215C4">
            <w:pPr>
              <w:ind w:right="-72"/>
              <w:jc w:val="right"/>
              <w:rPr>
                <w:rFonts w:ascii="Arial" w:hAnsi="Arial" w:cs="Arial"/>
                <w:color w:val="000000"/>
                <w:sz w:val="18"/>
                <w:szCs w:val="18"/>
              </w:rPr>
            </w:pPr>
            <w:r w:rsidRPr="009239F4">
              <w:rPr>
                <w:rFonts w:ascii="Arial" w:hAnsi="Arial" w:cs="Arial"/>
                <w:color w:val="000000"/>
                <w:sz w:val="18"/>
                <w:szCs w:val="18"/>
              </w:rPr>
              <w:t>-</w:t>
            </w:r>
          </w:p>
        </w:tc>
      </w:tr>
      <w:tr w:rsidR="00616F5A" w:rsidRPr="009239F4" w14:paraId="3BBD1920" w14:textId="77777777" w:rsidTr="0035628D">
        <w:tc>
          <w:tcPr>
            <w:tcW w:w="3989" w:type="dxa"/>
            <w:tcBorders>
              <w:top w:val="nil"/>
              <w:left w:val="nil"/>
              <w:right w:val="nil"/>
            </w:tcBorders>
            <w:noWrap/>
            <w:vAlign w:val="bottom"/>
          </w:tcPr>
          <w:p w14:paraId="6F46D8C1" w14:textId="6324CA16" w:rsidR="00616F5A" w:rsidRPr="009239F4" w:rsidRDefault="00616F5A" w:rsidP="005215C4">
            <w:pPr>
              <w:tabs>
                <w:tab w:val="left" w:pos="3295"/>
                <w:tab w:val="left" w:pos="9744"/>
              </w:tabs>
              <w:ind w:left="-105" w:right="-108"/>
              <w:rPr>
                <w:rFonts w:ascii="Arial" w:hAnsi="Arial" w:cs="Arial"/>
                <w:snapToGrid w:val="0"/>
                <w:color w:val="000000"/>
                <w:sz w:val="18"/>
                <w:szCs w:val="18"/>
                <w:lang w:eastAsia="th-TH" w:bidi="ar-SA"/>
              </w:rPr>
            </w:pPr>
            <w:r w:rsidRPr="009239F4">
              <w:rPr>
                <w:rFonts w:ascii="Arial" w:hAnsi="Arial" w:cs="Arial"/>
                <w:snapToGrid w:val="0"/>
                <w:color w:val="000000"/>
                <w:spacing w:val="-4"/>
                <w:sz w:val="18"/>
                <w:szCs w:val="18"/>
                <w:lang w:eastAsia="th-TH" w:bidi="ar-SA"/>
              </w:rPr>
              <w:t xml:space="preserve">Gain from disposal of financial assets measured at </w:t>
            </w:r>
            <w:r w:rsidRPr="009239F4">
              <w:rPr>
                <w:rFonts w:ascii="Arial" w:hAnsi="Arial" w:cs="Arial"/>
                <w:snapToGrid w:val="0"/>
                <w:color w:val="000000"/>
                <w:spacing w:val="-4"/>
                <w:sz w:val="18"/>
                <w:szCs w:val="18"/>
                <w:lang w:eastAsia="th-TH" w:bidi="ar-SA"/>
              </w:rPr>
              <w:br/>
              <w:t xml:space="preserve">   fair value through other comprehensive income</w:t>
            </w:r>
          </w:p>
        </w:tc>
        <w:tc>
          <w:tcPr>
            <w:tcW w:w="1368" w:type="dxa"/>
            <w:noWrap/>
            <w:vAlign w:val="bottom"/>
          </w:tcPr>
          <w:p w14:paraId="0BF64719" w14:textId="25593624"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w:t>
            </w:r>
          </w:p>
        </w:tc>
        <w:tc>
          <w:tcPr>
            <w:tcW w:w="1368" w:type="dxa"/>
            <w:noWrap/>
            <w:vAlign w:val="bottom"/>
          </w:tcPr>
          <w:p w14:paraId="02123B9D" w14:textId="0DD92AD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w:t>
            </w:r>
            <w:r w:rsidRPr="009239F4">
              <w:rPr>
                <w:rFonts w:ascii="Arial" w:hAnsi="Arial" w:cs="Arial"/>
                <w:color w:val="000000"/>
                <w:sz w:val="18"/>
                <w:szCs w:val="18"/>
                <w:lang w:val="en-US"/>
              </w:rPr>
              <w:t>,</w:t>
            </w:r>
            <w:r w:rsidRPr="009239F4">
              <w:rPr>
                <w:rFonts w:ascii="Arial" w:hAnsi="Arial" w:cs="Arial"/>
                <w:color w:val="000000"/>
                <w:sz w:val="18"/>
                <w:szCs w:val="18"/>
              </w:rPr>
              <w:t>217</w:t>
            </w:r>
          </w:p>
        </w:tc>
        <w:tc>
          <w:tcPr>
            <w:tcW w:w="1368" w:type="dxa"/>
            <w:noWrap/>
            <w:vAlign w:val="bottom"/>
          </w:tcPr>
          <w:p w14:paraId="1085ABFD" w14:textId="5DB6A7F9"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7323B3FE" w14:textId="159BDB6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4,217</w:t>
            </w:r>
          </w:p>
        </w:tc>
      </w:tr>
      <w:tr w:rsidR="00616F5A" w:rsidRPr="009239F4" w14:paraId="183396CC" w14:textId="77777777" w:rsidTr="0035628D">
        <w:tc>
          <w:tcPr>
            <w:tcW w:w="3989" w:type="dxa"/>
            <w:tcBorders>
              <w:top w:val="nil"/>
              <w:left w:val="nil"/>
              <w:right w:val="nil"/>
            </w:tcBorders>
            <w:noWrap/>
            <w:vAlign w:val="bottom"/>
          </w:tcPr>
          <w:p w14:paraId="6895009D" w14:textId="77777777" w:rsidR="00616F5A" w:rsidRPr="009239F4" w:rsidRDefault="00616F5A" w:rsidP="005215C4">
            <w:pPr>
              <w:tabs>
                <w:tab w:val="left" w:pos="3295"/>
                <w:tab w:val="left" w:pos="9744"/>
              </w:tabs>
              <w:ind w:left="-105" w:right="-108"/>
              <w:rPr>
                <w:rFonts w:ascii="Arial" w:eastAsia="Arial" w:hAnsi="Arial" w:cs="Arial"/>
                <w:color w:val="000000"/>
                <w:sz w:val="18"/>
                <w:szCs w:val="18"/>
              </w:rPr>
            </w:pPr>
            <w:r w:rsidRPr="009239F4">
              <w:rPr>
                <w:rFonts w:ascii="Arial" w:eastAsia="Arial" w:hAnsi="Arial" w:cs="Arial"/>
                <w:color w:val="000000"/>
                <w:sz w:val="18"/>
                <w:szCs w:val="18"/>
              </w:rPr>
              <w:t>Others</w:t>
            </w:r>
          </w:p>
        </w:tc>
        <w:tc>
          <w:tcPr>
            <w:tcW w:w="1368" w:type="dxa"/>
            <w:tcBorders>
              <w:bottom w:val="single" w:sz="4" w:space="0" w:color="auto"/>
            </w:tcBorders>
            <w:noWrap/>
            <w:vAlign w:val="bottom"/>
          </w:tcPr>
          <w:p w14:paraId="37456C1D" w14:textId="776D5A7A"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67,099</w:t>
            </w:r>
          </w:p>
        </w:tc>
        <w:tc>
          <w:tcPr>
            <w:tcW w:w="1368" w:type="dxa"/>
            <w:tcBorders>
              <w:bottom w:val="single" w:sz="4" w:space="0" w:color="auto"/>
            </w:tcBorders>
            <w:noWrap/>
            <w:vAlign w:val="bottom"/>
          </w:tcPr>
          <w:p w14:paraId="7D516FA5" w14:textId="1CCC4EC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71,443</w:t>
            </w:r>
          </w:p>
        </w:tc>
        <w:tc>
          <w:tcPr>
            <w:tcW w:w="1368" w:type="dxa"/>
            <w:tcBorders>
              <w:bottom w:val="single" w:sz="4" w:space="0" w:color="auto"/>
            </w:tcBorders>
            <w:noWrap/>
            <w:vAlign w:val="bottom"/>
          </w:tcPr>
          <w:p w14:paraId="38350859" w14:textId="579FEF8E" w:rsidR="00616F5A" w:rsidRPr="009239F4" w:rsidRDefault="00094C3A" w:rsidP="005215C4">
            <w:pPr>
              <w:ind w:right="-72"/>
              <w:jc w:val="right"/>
              <w:rPr>
                <w:rFonts w:ascii="Arial" w:eastAsia="Arial" w:hAnsi="Arial" w:cs="Arial"/>
                <w:color w:val="000000"/>
                <w:sz w:val="18"/>
                <w:szCs w:val="18"/>
              </w:rPr>
            </w:pPr>
            <w:r w:rsidRPr="009239F4">
              <w:rPr>
                <w:rFonts w:ascii="Arial" w:hAnsi="Arial" w:cs="Arial"/>
                <w:color w:val="000000"/>
                <w:sz w:val="18"/>
                <w:szCs w:val="18"/>
              </w:rPr>
              <w:t>10,26</w:t>
            </w:r>
            <w:r w:rsidR="000A39E8" w:rsidRPr="009239F4">
              <w:rPr>
                <w:rFonts w:ascii="Arial" w:hAnsi="Arial" w:cs="Arial"/>
                <w:color w:val="000000"/>
                <w:sz w:val="18"/>
                <w:szCs w:val="18"/>
              </w:rPr>
              <w:t>4</w:t>
            </w:r>
          </w:p>
        </w:tc>
        <w:tc>
          <w:tcPr>
            <w:tcW w:w="1368" w:type="dxa"/>
            <w:tcBorders>
              <w:bottom w:val="single" w:sz="4" w:space="0" w:color="auto"/>
            </w:tcBorders>
            <w:noWrap/>
            <w:vAlign w:val="bottom"/>
          </w:tcPr>
          <w:p w14:paraId="658E1E77" w14:textId="3DA490F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19,751</w:t>
            </w:r>
          </w:p>
        </w:tc>
      </w:tr>
      <w:tr w:rsidR="00616F5A" w:rsidRPr="009239F4" w14:paraId="4B327A8E" w14:textId="77777777" w:rsidTr="0035628D">
        <w:tc>
          <w:tcPr>
            <w:tcW w:w="3989" w:type="dxa"/>
            <w:tcBorders>
              <w:top w:val="nil"/>
              <w:left w:val="nil"/>
              <w:right w:val="nil"/>
            </w:tcBorders>
            <w:noWrap/>
            <w:vAlign w:val="bottom"/>
          </w:tcPr>
          <w:p w14:paraId="0E2CC23D" w14:textId="77777777" w:rsidR="00616F5A" w:rsidRPr="009239F4" w:rsidRDefault="00616F5A" w:rsidP="005215C4">
            <w:pPr>
              <w:tabs>
                <w:tab w:val="left" w:pos="3295"/>
                <w:tab w:val="left" w:pos="9744"/>
              </w:tabs>
              <w:ind w:left="-105" w:right="-108"/>
              <w:rPr>
                <w:rFonts w:ascii="Arial" w:eastAsia="Arial" w:hAnsi="Arial" w:cs="Arial"/>
                <w:color w:val="000000"/>
                <w:sz w:val="12"/>
                <w:szCs w:val="12"/>
              </w:rPr>
            </w:pPr>
          </w:p>
        </w:tc>
        <w:tc>
          <w:tcPr>
            <w:tcW w:w="1368" w:type="dxa"/>
            <w:tcBorders>
              <w:top w:val="single" w:sz="4" w:space="0" w:color="auto"/>
            </w:tcBorders>
            <w:noWrap/>
            <w:vAlign w:val="bottom"/>
          </w:tcPr>
          <w:p w14:paraId="6624657D"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1D56699E"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171E99E2"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0C023185"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4CF5A252" w14:textId="77777777" w:rsidTr="0035628D">
        <w:tc>
          <w:tcPr>
            <w:tcW w:w="3989" w:type="dxa"/>
            <w:tcBorders>
              <w:top w:val="nil"/>
              <w:left w:val="nil"/>
              <w:bottom w:val="nil"/>
              <w:right w:val="nil"/>
            </w:tcBorders>
            <w:noWrap/>
            <w:vAlign w:val="bottom"/>
          </w:tcPr>
          <w:p w14:paraId="6A947F1D" w14:textId="77777777" w:rsidR="00616F5A" w:rsidRPr="009239F4" w:rsidRDefault="00616F5A" w:rsidP="005215C4">
            <w:pPr>
              <w:tabs>
                <w:tab w:val="left" w:pos="3295"/>
                <w:tab w:val="left" w:pos="9744"/>
              </w:tabs>
              <w:ind w:left="-105" w:right="-108"/>
              <w:rPr>
                <w:rFonts w:ascii="Arial" w:eastAsia="Arial" w:hAnsi="Arial" w:cs="Arial"/>
                <w:color w:val="000000"/>
                <w:sz w:val="18"/>
                <w:szCs w:val="18"/>
              </w:rPr>
            </w:pPr>
          </w:p>
        </w:tc>
        <w:tc>
          <w:tcPr>
            <w:tcW w:w="1368" w:type="dxa"/>
            <w:tcBorders>
              <w:bottom w:val="single" w:sz="4" w:space="0" w:color="auto"/>
            </w:tcBorders>
            <w:noWrap/>
          </w:tcPr>
          <w:p w14:paraId="5DDD5A18" w14:textId="09A5C910" w:rsidR="00616F5A" w:rsidRPr="009239F4" w:rsidRDefault="00AF3093" w:rsidP="005215C4">
            <w:pPr>
              <w:ind w:right="-72"/>
              <w:jc w:val="right"/>
              <w:rPr>
                <w:rFonts w:ascii="Arial" w:eastAsia="Arial" w:hAnsi="Arial" w:cs="Arial"/>
                <w:color w:val="000000"/>
                <w:sz w:val="18"/>
                <w:szCs w:val="18"/>
              </w:rPr>
            </w:pPr>
            <w:r w:rsidRPr="009239F4">
              <w:rPr>
                <w:rFonts w:ascii="Arial" w:hAnsi="Arial" w:cs="Arial"/>
                <w:sz w:val="18"/>
                <w:szCs w:val="18"/>
              </w:rPr>
              <w:t>1,296,428</w:t>
            </w:r>
          </w:p>
        </w:tc>
        <w:tc>
          <w:tcPr>
            <w:tcW w:w="1368" w:type="dxa"/>
            <w:tcBorders>
              <w:bottom w:val="single" w:sz="4" w:space="0" w:color="auto"/>
            </w:tcBorders>
            <w:noWrap/>
          </w:tcPr>
          <w:p w14:paraId="0FD62D67" w14:textId="54C2C176"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sz w:val="18"/>
                <w:szCs w:val="18"/>
              </w:rPr>
              <w:t>1,170,176</w:t>
            </w:r>
          </w:p>
        </w:tc>
        <w:tc>
          <w:tcPr>
            <w:tcW w:w="1368" w:type="dxa"/>
            <w:tcBorders>
              <w:bottom w:val="single" w:sz="4" w:space="0" w:color="auto"/>
            </w:tcBorders>
            <w:noWrap/>
          </w:tcPr>
          <w:p w14:paraId="2698845D" w14:textId="0C2404EB" w:rsidR="00616F5A" w:rsidRPr="009239F4" w:rsidRDefault="00AF3093" w:rsidP="005215C4">
            <w:pPr>
              <w:ind w:right="-72"/>
              <w:jc w:val="right"/>
              <w:rPr>
                <w:rFonts w:ascii="Arial" w:eastAsia="Arial" w:hAnsi="Arial" w:cs="Arial"/>
                <w:color w:val="000000"/>
                <w:sz w:val="18"/>
                <w:szCs w:val="18"/>
              </w:rPr>
            </w:pPr>
            <w:r w:rsidRPr="009239F4">
              <w:rPr>
                <w:rFonts w:ascii="Arial" w:hAnsi="Arial" w:cs="Arial"/>
                <w:sz w:val="18"/>
                <w:szCs w:val="18"/>
              </w:rPr>
              <w:t>5,038,082</w:t>
            </w:r>
          </w:p>
        </w:tc>
        <w:tc>
          <w:tcPr>
            <w:tcW w:w="1368" w:type="dxa"/>
            <w:tcBorders>
              <w:bottom w:val="single" w:sz="4" w:space="0" w:color="auto"/>
            </w:tcBorders>
            <w:noWrap/>
          </w:tcPr>
          <w:p w14:paraId="441AA340" w14:textId="2681D04A"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sz w:val="18"/>
                <w:szCs w:val="18"/>
              </w:rPr>
              <w:t>3,100,095</w:t>
            </w:r>
          </w:p>
        </w:tc>
      </w:tr>
    </w:tbl>
    <w:p w14:paraId="17055990" w14:textId="77777777" w:rsidR="00F56971" w:rsidRPr="009239F4" w:rsidRDefault="00F56971" w:rsidP="005215C4">
      <w:pPr>
        <w:jc w:val="thaiDistribute"/>
        <w:rPr>
          <w:rFonts w:ascii="Arial" w:eastAsia="Calibri" w:hAnsi="Arial" w:cs="Arial"/>
          <w:color w:val="000000"/>
          <w:sz w:val="18"/>
          <w:szCs w:val="18"/>
        </w:rPr>
      </w:pPr>
    </w:p>
    <w:p w14:paraId="0660F5FD" w14:textId="4F7B3B11" w:rsidR="00881246" w:rsidRPr="009239F4" w:rsidRDefault="00F56971" w:rsidP="005215C4">
      <w:pPr>
        <w:jc w:val="both"/>
        <w:rPr>
          <w:rFonts w:ascii="Arial" w:eastAsia="Calibri" w:hAnsi="Arial" w:cs="Arial"/>
          <w:color w:val="000000"/>
          <w:spacing w:val="-6"/>
          <w:sz w:val="18"/>
          <w:szCs w:val="18"/>
        </w:rPr>
      </w:pPr>
      <w:r w:rsidRPr="009239F4">
        <w:rPr>
          <w:rFonts w:ascii="Arial" w:eastAsia="Calibri" w:hAnsi="Arial" w:cs="Arial"/>
          <w:color w:val="000000"/>
          <w:sz w:val="18"/>
          <w:szCs w:val="18"/>
        </w:rPr>
        <w:t>*</w:t>
      </w:r>
      <w:r w:rsidRPr="009239F4">
        <w:rPr>
          <w:rFonts w:ascii="Arial" w:hAnsi="Arial" w:cs="Arial"/>
          <w:color w:val="000000"/>
        </w:rPr>
        <w:t xml:space="preserve"> </w:t>
      </w:r>
      <w:r w:rsidR="00DD4021" w:rsidRPr="009239F4">
        <w:rPr>
          <w:rFonts w:ascii="Arial" w:eastAsia="Calibri" w:hAnsi="Arial" w:cs="Arial"/>
          <w:color w:val="000000"/>
          <w:spacing w:val="-2"/>
          <w:sz w:val="18"/>
          <w:szCs w:val="18"/>
        </w:rPr>
        <w:t xml:space="preserve">During </w:t>
      </w:r>
      <w:r w:rsidR="0029720E" w:rsidRPr="009239F4">
        <w:rPr>
          <w:rFonts w:ascii="Arial" w:eastAsia="Calibri" w:hAnsi="Arial" w:cs="Arial"/>
          <w:color w:val="000000"/>
          <w:spacing w:val="-2"/>
          <w:sz w:val="18"/>
          <w:szCs w:val="18"/>
        </w:rPr>
        <w:t>2024</w:t>
      </w:r>
      <w:r w:rsidRPr="009239F4">
        <w:rPr>
          <w:rFonts w:ascii="Arial" w:eastAsia="Calibri" w:hAnsi="Arial" w:cs="Arial"/>
          <w:color w:val="000000"/>
          <w:spacing w:val="-2"/>
          <w:sz w:val="18"/>
          <w:szCs w:val="18"/>
        </w:rPr>
        <w:t xml:space="preserve">, the Group recorded an insurance claim for damages related to power plant damage that occurred in </w:t>
      </w:r>
      <w:r w:rsidR="0029720E" w:rsidRPr="009239F4">
        <w:rPr>
          <w:rFonts w:ascii="Arial" w:eastAsia="Calibri" w:hAnsi="Arial" w:cs="Arial"/>
          <w:color w:val="000000"/>
          <w:spacing w:val="-2"/>
          <w:sz w:val="18"/>
          <w:szCs w:val="18"/>
        </w:rPr>
        <w:t>2022</w:t>
      </w:r>
      <w:r w:rsidRPr="009239F4">
        <w:rPr>
          <w:rFonts w:ascii="Arial" w:eastAsia="Calibri" w:hAnsi="Arial" w:cs="Arial"/>
          <w:color w:val="000000"/>
          <w:spacing w:val="-2"/>
          <w:sz w:val="18"/>
          <w:szCs w:val="18"/>
        </w:rPr>
        <w:t>.</w:t>
      </w:r>
    </w:p>
    <w:p w14:paraId="72409700" w14:textId="77777777" w:rsidR="00F56971" w:rsidRPr="009239F4" w:rsidRDefault="00F56971" w:rsidP="005215C4">
      <w:pPr>
        <w:jc w:val="both"/>
        <w:rPr>
          <w:rFonts w:ascii="Arial" w:eastAsia="Arial" w:hAnsi="Arial" w:cs="Arial"/>
          <w:color w:val="000000"/>
          <w:sz w:val="14"/>
          <w:szCs w:val="14"/>
        </w:rPr>
      </w:pPr>
    </w:p>
    <w:p w14:paraId="2BE03144" w14:textId="77777777" w:rsidR="009F59F7" w:rsidRPr="009239F4" w:rsidRDefault="009F59F7" w:rsidP="005215C4">
      <w:pPr>
        <w:jc w:val="both"/>
        <w:rPr>
          <w:rFonts w:ascii="Arial" w:eastAsia="Arial" w:hAnsi="Arial" w:cs="Arial"/>
          <w:color w:val="000000"/>
          <w:sz w:val="14"/>
          <w:szCs w:val="14"/>
        </w:rPr>
      </w:pPr>
    </w:p>
    <w:p w14:paraId="3F2E26E6" w14:textId="254A8B78" w:rsidR="00681F3C"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3</w:t>
      </w:r>
      <w:r w:rsidR="00AA2861" w:rsidRPr="009239F4">
        <w:rPr>
          <w:rFonts w:ascii="Arial" w:eastAsia="Arial" w:hAnsi="Arial" w:cs="Arial"/>
          <w:b/>
          <w:color w:val="000000"/>
          <w:sz w:val="18"/>
          <w:szCs w:val="18"/>
        </w:rPr>
        <w:t>7</w:t>
      </w:r>
      <w:r w:rsidRPr="009239F4">
        <w:rPr>
          <w:rFonts w:ascii="Arial" w:eastAsia="Arial" w:hAnsi="Arial" w:cs="Arial"/>
          <w:b/>
          <w:color w:val="000000"/>
          <w:sz w:val="18"/>
          <w:szCs w:val="18"/>
        </w:rPr>
        <w:tab/>
        <w:t>Expenses by nature</w:t>
      </w:r>
    </w:p>
    <w:p w14:paraId="54195680" w14:textId="77777777" w:rsidR="00881246" w:rsidRPr="009239F4" w:rsidRDefault="00881246" w:rsidP="005215C4">
      <w:pPr>
        <w:jc w:val="both"/>
        <w:rPr>
          <w:rFonts w:ascii="Arial" w:eastAsia="Arial" w:hAnsi="Arial" w:cs="Arial"/>
          <w:color w:val="000000"/>
          <w:sz w:val="14"/>
          <w:szCs w:val="14"/>
        </w:rPr>
      </w:pPr>
    </w:p>
    <w:p w14:paraId="6B185699" w14:textId="4595D384"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following expenditure items, classified by nature, have been charged in calculation of profit before finance cost and income tax:</w:t>
      </w:r>
    </w:p>
    <w:p w14:paraId="6B14D981" w14:textId="77777777" w:rsidR="00D32C9E" w:rsidRPr="009239F4" w:rsidRDefault="00D32C9E" w:rsidP="005215C4">
      <w:pPr>
        <w:jc w:val="both"/>
        <w:rPr>
          <w:rFonts w:ascii="Arial" w:eastAsia="Arial" w:hAnsi="Arial" w:cs="Arial"/>
          <w:color w:val="000000"/>
          <w:sz w:val="14"/>
          <w:szCs w:val="14"/>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7150238E" w14:textId="77777777" w:rsidTr="0035628D">
        <w:tc>
          <w:tcPr>
            <w:tcW w:w="3989" w:type="dxa"/>
            <w:noWrap/>
          </w:tcPr>
          <w:p w14:paraId="1FBF0D37" w14:textId="77777777" w:rsidR="00881246" w:rsidRPr="009239F4" w:rsidRDefault="00881246" w:rsidP="005215C4">
            <w:pPr>
              <w:ind w:left="-113"/>
              <w:rPr>
                <w:rFonts w:ascii="Arial" w:eastAsia="Arial" w:hAnsi="Arial" w:cs="Arial"/>
                <w:b/>
                <w:color w:val="000000"/>
                <w:sz w:val="18"/>
                <w:szCs w:val="18"/>
              </w:rPr>
            </w:pPr>
          </w:p>
        </w:tc>
        <w:tc>
          <w:tcPr>
            <w:tcW w:w="2736" w:type="dxa"/>
            <w:gridSpan w:val="2"/>
            <w:tcBorders>
              <w:bottom w:val="single" w:sz="4" w:space="0" w:color="auto"/>
            </w:tcBorders>
            <w:noWrap/>
          </w:tcPr>
          <w:p w14:paraId="7F6AC487"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E026F2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736" w:type="dxa"/>
            <w:gridSpan w:val="2"/>
            <w:tcBorders>
              <w:bottom w:val="single" w:sz="4" w:space="0" w:color="auto"/>
            </w:tcBorders>
            <w:noWrap/>
          </w:tcPr>
          <w:p w14:paraId="7E6FB5D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1E9FBE31"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616F5A" w:rsidRPr="009239F4" w14:paraId="67B646EC" w14:textId="77777777" w:rsidTr="0035628D">
        <w:trPr>
          <w:trHeight w:val="349"/>
        </w:trPr>
        <w:tc>
          <w:tcPr>
            <w:tcW w:w="3989" w:type="dxa"/>
            <w:noWrap/>
          </w:tcPr>
          <w:p w14:paraId="2A7102E9" w14:textId="77777777" w:rsidR="00616F5A" w:rsidRPr="009239F4" w:rsidRDefault="00616F5A" w:rsidP="005215C4">
            <w:pPr>
              <w:ind w:left="-113"/>
              <w:rPr>
                <w:rFonts w:ascii="Arial" w:eastAsia="Arial" w:hAnsi="Arial" w:cs="Arial"/>
                <w:b/>
                <w:color w:val="000000"/>
                <w:sz w:val="18"/>
                <w:szCs w:val="18"/>
              </w:rPr>
            </w:pPr>
            <w:bookmarkStart w:id="55" w:name="_Hlk139958765"/>
          </w:p>
        </w:tc>
        <w:tc>
          <w:tcPr>
            <w:tcW w:w="1368" w:type="dxa"/>
            <w:tcBorders>
              <w:top w:val="single" w:sz="4" w:space="0" w:color="auto"/>
              <w:bottom w:val="single" w:sz="4" w:space="0" w:color="auto"/>
            </w:tcBorders>
            <w:noWrap/>
            <w:vAlign w:val="bottom"/>
          </w:tcPr>
          <w:p w14:paraId="7DD27B6C"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50843B34" w14:textId="0ED5E38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513FE33F"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E7E7D50" w14:textId="1AFDCB7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0A9FBFB4"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913D847" w14:textId="2D8A0E9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5EE6E009"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2642A44" w14:textId="5A2DA77D"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bookmarkEnd w:id="55"/>
      <w:tr w:rsidR="00616F5A" w:rsidRPr="009239F4" w14:paraId="63F4263C" w14:textId="77777777" w:rsidTr="0035628D">
        <w:tc>
          <w:tcPr>
            <w:tcW w:w="3989" w:type="dxa"/>
            <w:tcBorders>
              <w:top w:val="nil"/>
              <w:left w:val="nil"/>
              <w:right w:val="nil"/>
            </w:tcBorders>
            <w:noWrap/>
            <w:vAlign w:val="bottom"/>
          </w:tcPr>
          <w:p w14:paraId="56CBABDE" w14:textId="77777777" w:rsidR="00616F5A" w:rsidRPr="009239F4" w:rsidRDefault="00616F5A" w:rsidP="005215C4">
            <w:pPr>
              <w:tabs>
                <w:tab w:val="left" w:pos="3295"/>
                <w:tab w:val="left" w:pos="9744"/>
              </w:tabs>
              <w:ind w:left="-113" w:right="-108"/>
              <w:rPr>
                <w:rFonts w:ascii="Arial" w:eastAsia="Arial" w:hAnsi="Arial" w:cs="Arial"/>
                <w:b/>
                <w:color w:val="000000"/>
                <w:sz w:val="12"/>
                <w:szCs w:val="12"/>
              </w:rPr>
            </w:pPr>
          </w:p>
        </w:tc>
        <w:tc>
          <w:tcPr>
            <w:tcW w:w="1368" w:type="dxa"/>
            <w:tcBorders>
              <w:top w:val="single" w:sz="4" w:space="0" w:color="auto"/>
            </w:tcBorders>
            <w:noWrap/>
            <w:vAlign w:val="bottom"/>
          </w:tcPr>
          <w:p w14:paraId="5E8D3F36"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6BBED31B"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12B5A082"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5CDB4BB4"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7F6322" w:rsidRPr="009239F4" w14:paraId="18C42940" w14:textId="77777777" w:rsidTr="0035628D">
        <w:tc>
          <w:tcPr>
            <w:tcW w:w="3989" w:type="dxa"/>
            <w:tcBorders>
              <w:top w:val="nil"/>
              <w:left w:val="nil"/>
              <w:right w:val="nil"/>
            </w:tcBorders>
            <w:noWrap/>
            <w:vAlign w:val="bottom"/>
          </w:tcPr>
          <w:p w14:paraId="286BB094" w14:textId="77777777"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Gas purchase</w:t>
            </w:r>
          </w:p>
        </w:tc>
        <w:tc>
          <w:tcPr>
            <w:tcW w:w="1368" w:type="dxa"/>
            <w:noWrap/>
          </w:tcPr>
          <w:p w14:paraId="4661DD01" w14:textId="42C1D79A" w:rsidR="007F6322" w:rsidRPr="009239F4" w:rsidRDefault="000452D0"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33,470,322</w:t>
            </w:r>
          </w:p>
        </w:tc>
        <w:tc>
          <w:tcPr>
            <w:tcW w:w="1368" w:type="dxa"/>
            <w:noWrap/>
          </w:tcPr>
          <w:p w14:paraId="336854E4" w14:textId="6C278FBD"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33</w:t>
            </w:r>
            <w:r w:rsidRPr="009239F4">
              <w:rPr>
                <w:rFonts w:ascii="Arial" w:eastAsia="Arial" w:hAnsi="Arial" w:cs="Arial"/>
                <w:color w:val="000000"/>
                <w:sz w:val="18"/>
                <w:szCs w:val="18"/>
                <w:lang w:val="en-US"/>
              </w:rPr>
              <w:t>,</w:t>
            </w:r>
            <w:r w:rsidRPr="009239F4">
              <w:rPr>
                <w:rFonts w:ascii="Arial" w:eastAsia="Arial" w:hAnsi="Arial" w:cs="Arial"/>
                <w:color w:val="000000"/>
                <w:sz w:val="18"/>
                <w:szCs w:val="18"/>
              </w:rPr>
              <w:t>680</w:t>
            </w:r>
            <w:r w:rsidRPr="009239F4">
              <w:rPr>
                <w:rFonts w:ascii="Arial" w:eastAsia="Arial" w:hAnsi="Arial" w:cs="Arial"/>
                <w:color w:val="000000"/>
                <w:sz w:val="18"/>
                <w:szCs w:val="18"/>
                <w:lang w:val="en-US"/>
              </w:rPr>
              <w:t>,</w:t>
            </w:r>
            <w:r w:rsidRPr="009239F4">
              <w:rPr>
                <w:rFonts w:ascii="Arial" w:eastAsia="Arial" w:hAnsi="Arial" w:cs="Arial"/>
                <w:color w:val="000000"/>
                <w:sz w:val="18"/>
                <w:szCs w:val="18"/>
              </w:rPr>
              <w:t>571</w:t>
            </w:r>
          </w:p>
        </w:tc>
        <w:tc>
          <w:tcPr>
            <w:tcW w:w="1368" w:type="dxa"/>
            <w:noWrap/>
          </w:tcPr>
          <w:p w14:paraId="448D8D63" w14:textId="761228E5"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0575F1A6" w14:textId="14F5B7D8"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7F6322" w:rsidRPr="009239F4" w14:paraId="2DAD8D4F" w14:textId="77777777" w:rsidTr="0035628D">
        <w:tc>
          <w:tcPr>
            <w:tcW w:w="3989" w:type="dxa"/>
            <w:tcBorders>
              <w:top w:val="nil"/>
              <w:left w:val="nil"/>
              <w:right w:val="nil"/>
            </w:tcBorders>
            <w:noWrap/>
            <w:vAlign w:val="bottom"/>
          </w:tcPr>
          <w:p w14:paraId="386F3BB7" w14:textId="77777777"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Electricity purchase</w:t>
            </w:r>
          </w:p>
        </w:tc>
        <w:tc>
          <w:tcPr>
            <w:tcW w:w="1368" w:type="dxa"/>
            <w:noWrap/>
          </w:tcPr>
          <w:p w14:paraId="1E52AF8D" w14:textId="47D262B2"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1,403,939 </w:t>
            </w:r>
          </w:p>
        </w:tc>
        <w:tc>
          <w:tcPr>
            <w:tcW w:w="1368" w:type="dxa"/>
            <w:noWrap/>
          </w:tcPr>
          <w:p w14:paraId="6525866B" w14:textId="69C2FAB1"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1,456,155</w:t>
            </w:r>
          </w:p>
        </w:tc>
        <w:tc>
          <w:tcPr>
            <w:tcW w:w="1368" w:type="dxa"/>
            <w:noWrap/>
          </w:tcPr>
          <w:p w14:paraId="6BA29AAC" w14:textId="31B7C1CB"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68" w:type="dxa"/>
            <w:noWrap/>
          </w:tcPr>
          <w:p w14:paraId="5814B696" w14:textId="10409B8C"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7F6322" w:rsidRPr="009239F4" w14:paraId="494BCA6E" w14:textId="77777777" w:rsidTr="0035628D">
        <w:tc>
          <w:tcPr>
            <w:tcW w:w="3989" w:type="dxa"/>
            <w:tcBorders>
              <w:top w:val="nil"/>
              <w:left w:val="nil"/>
              <w:right w:val="nil"/>
            </w:tcBorders>
            <w:noWrap/>
            <w:vAlign w:val="bottom"/>
          </w:tcPr>
          <w:p w14:paraId="7612C9FE" w14:textId="77777777"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Raw water</w:t>
            </w:r>
          </w:p>
        </w:tc>
        <w:tc>
          <w:tcPr>
            <w:tcW w:w="1368" w:type="dxa"/>
            <w:noWrap/>
          </w:tcPr>
          <w:p w14:paraId="49DBFB40" w14:textId="6D211902"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355,984 </w:t>
            </w:r>
          </w:p>
        </w:tc>
        <w:tc>
          <w:tcPr>
            <w:tcW w:w="1368" w:type="dxa"/>
            <w:noWrap/>
          </w:tcPr>
          <w:p w14:paraId="1742A855" w14:textId="5561E891"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362,229</w:t>
            </w:r>
          </w:p>
        </w:tc>
        <w:tc>
          <w:tcPr>
            <w:tcW w:w="1368" w:type="dxa"/>
            <w:noWrap/>
          </w:tcPr>
          <w:p w14:paraId="734095CC" w14:textId="71925219"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39</w:t>
            </w:r>
          </w:p>
        </w:tc>
        <w:tc>
          <w:tcPr>
            <w:tcW w:w="1368" w:type="dxa"/>
            <w:noWrap/>
          </w:tcPr>
          <w:p w14:paraId="0FBFB9E9" w14:textId="11D0ECB8"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w:t>
            </w:r>
          </w:p>
        </w:tc>
      </w:tr>
      <w:tr w:rsidR="007F6322" w:rsidRPr="009239F4" w14:paraId="17008C37" w14:textId="77777777" w:rsidTr="0035628D">
        <w:tc>
          <w:tcPr>
            <w:tcW w:w="3989" w:type="dxa"/>
            <w:tcBorders>
              <w:top w:val="nil"/>
              <w:left w:val="nil"/>
              <w:right w:val="nil"/>
            </w:tcBorders>
            <w:noWrap/>
            <w:vAlign w:val="bottom"/>
          </w:tcPr>
          <w:p w14:paraId="57FB7C85" w14:textId="36CAC5AE"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Major repair and maintenance of power plants</w:t>
            </w:r>
          </w:p>
        </w:tc>
        <w:tc>
          <w:tcPr>
            <w:tcW w:w="1368" w:type="dxa"/>
            <w:noWrap/>
          </w:tcPr>
          <w:p w14:paraId="65E4E802" w14:textId="1C0E6361"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2,085,212 </w:t>
            </w:r>
          </w:p>
        </w:tc>
        <w:tc>
          <w:tcPr>
            <w:tcW w:w="1368" w:type="dxa"/>
            <w:noWrap/>
          </w:tcPr>
          <w:p w14:paraId="19A591EF" w14:textId="6F07386F"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2,072,651</w:t>
            </w:r>
          </w:p>
        </w:tc>
        <w:tc>
          <w:tcPr>
            <w:tcW w:w="1368" w:type="dxa"/>
            <w:noWrap/>
          </w:tcPr>
          <w:p w14:paraId="7FDC454D" w14:textId="030CDD02"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2,089 </w:t>
            </w:r>
          </w:p>
        </w:tc>
        <w:tc>
          <w:tcPr>
            <w:tcW w:w="1368" w:type="dxa"/>
            <w:noWrap/>
          </w:tcPr>
          <w:p w14:paraId="405BA61D" w14:textId="1F8751BF"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1,124</w:t>
            </w:r>
          </w:p>
        </w:tc>
      </w:tr>
      <w:tr w:rsidR="007F6322" w:rsidRPr="009239F4" w14:paraId="5868FDF4" w14:textId="77777777" w:rsidTr="0035628D">
        <w:tc>
          <w:tcPr>
            <w:tcW w:w="3989" w:type="dxa"/>
            <w:tcBorders>
              <w:top w:val="nil"/>
              <w:left w:val="nil"/>
              <w:right w:val="nil"/>
            </w:tcBorders>
            <w:noWrap/>
            <w:vAlign w:val="bottom"/>
          </w:tcPr>
          <w:p w14:paraId="0B0FE01E" w14:textId="158E1610"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Power plant insurance</w:t>
            </w:r>
          </w:p>
        </w:tc>
        <w:tc>
          <w:tcPr>
            <w:tcW w:w="1368" w:type="dxa"/>
            <w:noWrap/>
          </w:tcPr>
          <w:p w14:paraId="7B1592F8" w14:textId="06F13317"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380,846 </w:t>
            </w:r>
          </w:p>
        </w:tc>
        <w:tc>
          <w:tcPr>
            <w:tcW w:w="1368" w:type="dxa"/>
            <w:noWrap/>
          </w:tcPr>
          <w:p w14:paraId="05B43D84" w14:textId="6E41B392"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369,239</w:t>
            </w:r>
          </w:p>
        </w:tc>
        <w:tc>
          <w:tcPr>
            <w:tcW w:w="1368" w:type="dxa"/>
            <w:noWrap/>
          </w:tcPr>
          <w:p w14:paraId="6EA8A985" w14:textId="6992ED69"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1,230</w:t>
            </w:r>
          </w:p>
        </w:tc>
        <w:tc>
          <w:tcPr>
            <w:tcW w:w="1368" w:type="dxa"/>
            <w:noWrap/>
          </w:tcPr>
          <w:p w14:paraId="577C58D6" w14:textId="44AABB46"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693</w:t>
            </w:r>
          </w:p>
        </w:tc>
      </w:tr>
      <w:tr w:rsidR="007F6322" w:rsidRPr="009239F4" w14:paraId="10C41490" w14:textId="77777777" w:rsidTr="0035628D">
        <w:tc>
          <w:tcPr>
            <w:tcW w:w="3989" w:type="dxa"/>
            <w:tcBorders>
              <w:top w:val="nil"/>
              <w:left w:val="nil"/>
              <w:right w:val="nil"/>
            </w:tcBorders>
            <w:noWrap/>
            <w:vAlign w:val="bottom"/>
          </w:tcPr>
          <w:p w14:paraId="7BA1ACEF" w14:textId="77777777"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Other costs of sales of electricity</w:t>
            </w:r>
          </w:p>
        </w:tc>
        <w:tc>
          <w:tcPr>
            <w:tcW w:w="1368" w:type="dxa"/>
            <w:noWrap/>
          </w:tcPr>
          <w:p w14:paraId="047437E7" w14:textId="29C95378"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1,040,527 </w:t>
            </w:r>
          </w:p>
        </w:tc>
        <w:tc>
          <w:tcPr>
            <w:tcW w:w="1368" w:type="dxa"/>
            <w:noWrap/>
          </w:tcPr>
          <w:p w14:paraId="79913BC2" w14:textId="023FCC18"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1,004,022</w:t>
            </w:r>
          </w:p>
        </w:tc>
        <w:tc>
          <w:tcPr>
            <w:tcW w:w="1368" w:type="dxa"/>
            <w:noWrap/>
          </w:tcPr>
          <w:p w14:paraId="53AE6D13" w14:textId="1564829E"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13,244 </w:t>
            </w:r>
          </w:p>
        </w:tc>
        <w:tc>
          <w:tcPr>
            <w:tcW w:w="1368" w:type="dxa"/>
            <w:noWrap/>
          </w:tcPr>
          <w:p w14:paraId="659B4572" w14:textId="40AC093F"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30,314</w:t>
            </w:r>
          </w:p>
        </w:tc>
      </w:tr>
      <w:tr w:rsidR="007F6322" w:rsidRPr="009239F4" w14:paraId="47E84887" w14:textId="77777777" w:rsidTr="0035628D">
        <w:tc>
          <w:tcPr>
            <w:tcW w:w="3989" w:type="dxa"/>
            <w:tcBorders>
              <w:top w:val="nil"/>
              <w:left w:val="nil"/>
              <w:right w:val="nil"/>
            </w:tcBorders>
            <w:noWrap/>
            <w:vAlign w:val="bottom"/>
          </w:tcPr>
          <w:p w14:paraId="4D558C3D" w14:textId="77777777"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Staff costs</w:t>
            </w:r>
          </w:p>
        </w:tc>
        <w:tc>
          <w:tcPr>
            <w:tcW w:w="1368" w:type="dxa"/>
            <w:noWrap/>
          </w:tcPr>
          <w:p w14:paraId="65F1D547" w14:textId="2B93F23E"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2,208,853 </w:t>
            </w:r>
          </w:p>
        </w:tc>
        <w:tc>
          <w:tcPr>
            <w:tcW w:w="1368" w:type="dxa"/>
            <w:noWrap/>
          </w:tcPr>
          <w:p w14:paraId="098FEBD3" w14:textId="39660026" w:rsidR="007F6322" w:rsidRPr="009239F4" w:rsidRDefault="006F1AD5" w:rsidP="005215C4">
            <w:pPr>
              <w:ind w:right="-72"/>
              <w:jc w:val="right"/>
              <w:rPr>
                <w:rFonts w:ascii="Arial" w:eastAsia="Arial" w:hAnsi="Arial" w:cs="Arial"/>
                <w:color w:val="000000"/>
                <w:sz w:val="18"/>
                <w:szCs w:val="22"/>
              </w:rPr>
            </w:pPr>
            <w:r w:rsidRPr="009239F4">
              <w:rPr>
                <w:rFonts w:ascii="Arial" w:eastAsia="Arial" w:hAnsi="Arial" w:cs="Arial"/>
                <w:color w:val="000000"/>
                <w:sz w:val="18"/>
                <w:szCs w:val="18"/>
              </w:rPr>
              <w:t>2,022,390</w:t>
            </w:r>
          </w:p>
        </w:tc>
        <w:tc>
          <w:tcPr>
            <w:tcW w:w="1368" w:type="dxa"/>
            <w:noWrap/>
          </w:tcPr>
          <w:p w14:paraId="7156A7C2" w14:textId="4BF3B2DA"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1,130,145 </w:t>
            </w:r>
          </w:p>
        </w:tc>
        <w:tc>
          <w:tcPr>
            <w:tcW w:w="1368" w:type="dxa"/>
            <w:noWrap/>
          </w:tcPr>
          <w:p w14:paraId="246EC0D4" w14:textId="4465682E"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774,297</w:t>
            </w:r>
          </w:p>
        </w:tc>
      </w:tr>
      <w:tr w:rsidR="007F6322" w:rsidRPr="009239F4" w14:paraId="04358D9C" w14:textId="77777777" w:rsidTr="0035628D">
        <w:tc>
          <w:tcPr>
            <w:tcW w:w="3989" w:type="dxa"/>
            <w:tcBorders>
              <w:top w:val="nil"/>
              <w:left w:val="nil"/>
              <w:right w:val="nil"/>
            </w:tcBorders>
            <w:noWrap/>
            <w:vAlign w:val="bottom"/>
          </w:tcPr>
          <w:p w14:paraId="35332FC5" w14:textId="6055AC2C"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Depreciation of plant and equipment (Note 22)</w:t>
            </w:r>
          </w:p>
        </w:tc>
        <w:tc>
          <w:tcPr>
            <w:tcW w:w="1368" w:type="dxa"/>
            <w:noWrap/>
          </w:tcPr>
          <w:p w14:paraId="07BC7269" w14:textId="65C11195"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4,873,968 </w:t>
            </w:r>
          </w:p>
        </w:tc>
        <w:tc>
          <w:tcPr>
            <w:tcW w:w="1368" w:type="dxa"/>
            <w:noWrap/>
          </w:tcPr>
          <w:p w14:paraId="637DD174" w14:textId="21B1722F"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4,865,869</w:t>
            </w:r>
          </w:p>
        </w:tc>
        <w:tc>
          <w:tcPr>
            <w:tcW w:w="1368" w:type="dxa"/>
            <w:noWrap/>
          </w:tcPr>
          <w:p w14:paraId="6CD92887" w14:textId="5F212BA9"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48,675 </w:t>
            </w:r>
          </w:p>
        </w:tc>
        <w:tc>
          <w:tcPr>
            <w:tcW w:w="1368" w:type="dxa"/>
            <w:noWrap/>
          </w:tcPr>
          <w:p w14:paraId="61F4B7A1" w14:textId="070E563D"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w:t>
            </w:r>
            <w:r w:rsidRPr="009239F4">
              <w:rPr>
                <w:rFonts w:ascii="Arial" w:eastAsia="Arial" w:hAnsi="Arial" w:cs="Arial"/>
                <w:color w:val="000000"/>
                <w:sz w:val="18"/>
                <w:szCs w:val="18"/>
                <w:lang w:val="en-US"/>
              </w:rPr>
              <w:t>,</w:t>
            </w:r>
            <w:r w:rsidRPr="009239F4">
              <w:rPr>
                <w:rFonts w:ascii="Arial" w:eastAsia="Arial" w:hAnsi="Arial" w:cs="Arial"/>
                <w:color w:val="000000"/>
                <w:sz w:val="18"/>
                <w:szCs w:val="18"/>
              </w:rPr>
              <w:t>126</w:t>
            </w:r>
          </w:p>
        </w:tc>
      </w:tr>
      <w:tr w:rsidR="007F6322" w:rsidRPr="009239F4" w14:paraId="034E6F5E" w14:textId="77777777" w:rsidTr="0035628D">
        <w:tc>
          <w:tcPr>
            <w:tcW w:w="3989" w:type="dxa"/>
            <w:tcBorders>
              <w:top w:val="nil"/>
              <w:left w:val="nil"/>
              <w:right w:val="nil"/>
            </w:tcBorders>
            <w:noWrap/>
            <w:vAlign w:val="bottom"/>
          </w:tcPr>
          <w:p w14:paraId="695D48DA" w14:textId="5B560F12"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Depreciation of right-of-use assets</w:t>
            </w:r>
          </w:p>
        </w:tc>
        <w:tc>
          <w:tcPr>
            <w:tcW w:w="1368" w:type="dxa"/>
            <w:noWrap/>
          </w:tcPr>
          <w:p w14:paraId="3AC0B401" w14:textId="3F7AE05B"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181,775 </w:t>
            </w:r>
          </w:p>
        </w:tc>
        <w:tc>
          <w:tcPr>
            <w:tcW w:w="1368" w:type="dxa"/>
            <w:noWrap/>
          </w:tcPr>
          <w:p w14:paraId="0DC657EB" w14:textId="67FDE690"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169,742</w:t>
            </w:r>
          </w:p>
        </w:tc>
        <w:tc>
          <w:tcPr>
            <w:tcW w:w="1368" w:type="dxa"/>
            <w:noWrap/>
          </w:tcPr>
          <w:p w14:paraId="0D2785C6" w14:textId="1694E3C4"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21,753 </w:t>
            </w:r>
          </w:p>
        </w:tc>
        <w:tc>
          <w:tcPr>
            <w:tcW w:w="1368" w:type="dxa"/>
            <w:noWrap/>
          </w:tcPr>
          <w:p w14:paraId="4043C7A2" w14:textId="1283048C"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14,323</w:t>
            </w:r>
          </w:p>
        </w:tc>
      </w:tr>
      <w:tr w:rsidR="007F6322" w:rsidRPr="009239F4" w14:paraId="146F7F1D" w14:textId="77777777" w:rsidTr="0035628D">
        <w:tc>
          <w:tcPr>
            <w:tcW w:w="3989" w:type="dxa"/>
            <w:tcBorders>
              <w:top w:val="nil"/>
              <w:left w:val="nil"/>
              <w:right w:val="nil"/>
            </w:tcBorders>
            <w:noWrap/>
            <w:vAlign w:val="bottom"/>
          </w:tcPr>
          <w:p w14:paraId="3DA4FE46" w14:textId="17A8B70A"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Amortisation of intangible assets (Note 25)</w:t>
            </w:r>
          </w:p>
        </w:tc>
        <w:tc>
          <w:tcPr>
            <w:tcW w:w="1368" w:type="dxa"/>
            <w:noWrap/>
          </w:tcPr>
          <w:p w14:paraId="7DBB94F3" w14:textId="503A4631"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620,595 </w:t>
            </w:r>
          </w:p>
        </w:tc>
        <w:tc>
          <w:tcPr>
            <w:tcW w:w="1368" w:type="dxa"/>
            <w:noWrap/>
          </w:tcPr>
          <w:p w14:paraId="204E2018" w14:textId="24EFADA3"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622,165</w:t>
            </w:r>
          </w:p>
        </w:tc>
        <w:tc>
          <w:tcPr>
            <w:tcW w:w="1368" w:type="dxa"/>
            <w:noWrap/>
          </w:tcPr>
          <w:p w14:paraId="70320F42" w14:textId="68F282DC"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54,480 </w:t>
            </w:r>
          </w:p>
        </w:tc>
        <w:tc>
          <w:tcPr>
            <w:tcW w:w="1368" w:type="dxa"/>
            <w:noWrap/>
          </w:tcPr>
          <w:p w14:paraId="4B804F50" w14:textId="4F20E047"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52,453</w:t>
            </w:r>
          </w:p>
        </w:tc>
      </w:tr>
      <w:tr w:rsidR="007F6322" w:rsidRPr="009239F4" w14:paraId="5B20F3FA" w14:textId="77777777" w:rsidTr="0035628D">
        <w:tc>
          <w:tcPr>
            <w:tcW w:w="3989" w:type="dxa"/>
            <w:tcBorders>
              <w:top w:val="nil"/>
              <w:left w:val="nil"/>
              <w:right w:val="nil"/>
            </w:tcBorders>
            <w:noWrap/>
            <w:vAlign w:val="bottom"/>
          </w:tcPr>
          <w:p w14:paraId="07EC7A91" w14:textId="77777777"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Consulting fees</w:t>
            </w:r>
          </w:p>
        </w:tc>
        <w:tc>
          <w:tcPr>
            <w:tcW w:w="1368" w:type="dxa"/>
            <w:noWrap/>
          </w:tcPr>
          <w:p w14:paraId="1626C27A" w14:textId="6105CA14"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381,776 </w:t>
            </w:r>
          </w:p>
        </w:tc>
        <w:tc>
          <w:tcPr>
            <w:tcW w:w="1368" w:type="dxa"/>
            <w:noWrap/>
          </w:tcPr>
          <w:p w14:paraId="67FF85D4" w14:textId="54682768"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583,489</w:t>
            </w:r>
          </w:p>
        </w:tc>
        <w:tc>
          <w:tcPr>
            <w:tcW w:w="1368" w:type="dxa"/>
            <w:noWrap/>
          </w:tcPr>
          <w:p w14:paraId="50BE091B" w14:textId="54C3598C"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224,776 </w:t>
            </w:r>
          </w:p>
        </w:tc>
        <w:tc>
          <w:tcPr>
            <w:tcW w:w="1368" w:type="dxa"/>
            <w:noWrap/>
          </w:tcPr>
          <w:p w14:paraId="25702AA6" w14:textId="19C4641F"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302,415</w:t>
            </w:r>
          </w:p>
        </w:tc>
      </w:tr>
      <w:tr w:rsidR="007F6322" w:rsidRPr="009239F4" w14:paraId="22F5293E" w14:textId="77777777" w:rsidTr="0035628D">
        <w:trPr>
          <w:trHeight w:val="135"/>
        </w:trPr>
        <w:tc>
          <w:tcPr>
            <w:tcW w:w="3989" w:type="dxa"/>
            <w:tcBorders>
              <w:top w:val="nil"/>
              <w:left w:val="nil"/>
              <w:bottom w:val="nil"/>
              <w:right w:val="nil"/>
            </w:tcBorders>
            <w:noWrap/>
            <w:vAlign w:val="bottom"/>
          </w:tcPr>
          <w:p w14:paraId="0B47A6D4" w14:textId="14BB65F4" w:rsidR="007F6322" w:rsidRPr="009239F4" w:rsidRDefault="007F6322"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Bank charges</w:t>
            </w:r>
          </w:p>
        </w:tc>
        <w:tc>
          <w:tcPr>
            <w:tcW w:w="1368" w:type="dxa"/>
            <w:noWrap/>
          </w:tcPr>
          <w:p w14:paraId="56D7B7CE" w14:textId="744300E1"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23,785 </w:t>
            </w:r>
          </w:p>
        </w:tc>
        <w:tc>
          <w:tcPr>
            <w:tcW w:w="1368" w:type="dxa"/>
            <w:noWrap/>
          </w:tcPr>
          <w:p w14:paraId="2CB33ACB" w14:textId="49859D44"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22,477</w:t>
            </w:r>
          </w:p>
        </w:tc>
        <w:tc>
          <w:tcPr>
            <w:tcW w:w="1368" w:type="dxa"/>
            <w:noWrap/>
          </w:tcPr>
          <w:p w14:paraId="72E3593B" w14:textId="25EF1857" w:rsidR="007F6322" w:rsidRPr="009239F4" w:rsidRDefault="007F6322"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 xml:space="preserve">4,189 </w:t>
            </w:r>
          </w:p>
        </w:tc>
        <w:tc>
          <w:tcPr>
            <w:tcW w:w="1368" w:type="dxa"/>
            <w:noWrap/>
          </w:tcPr>
          <w:p w14:paraId="16E32452" w14:textId="608584E4" w:rsidR="007F6322" w:rsidRPr="009239F4" w:rsidRDefault="007F6322"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2,973</w:t>
            </w:r>
          </w:p>
        </w:tc>
      </w:tr>
    </w:tbl>
    <w:p w14:paraId="16A52A7A" w14:textId="77777777" w:rsidR="00681F3C" w:rsidRPr="009239F4" w:rsidRDefault="00681F3C" w:rsidP="005215C4">
      <w:pPr>
        <w:rPr>
          <w:rFonts w:ascii="Arial" w:eastAsia="Arial" w:hAnsi="Arial" w:cs="Arial"/>
          <w:bCs/>
          <w:color w:val="000000"/>
          <w:sz w:val="18"/>
          <w:szCs w:val="18"/>
        </w:rPr>
      </w:pPr>
      <w:r w:rsidRPr="009239F4">
        <w:rPr>
          <w:rFonts w:ascii="Arial" w:eastAsia="Arial" w:hAnsi="Arial" w:cs="Arial"/>
          <w:bCs/>
          <w:color w:val="000000"/>
          <w:sz w:val="18"/>
          <w:szCs w:val="18"/>
        </w:rPr>
        <w:br w:type="page"/>
      </w:r>
    </w:p>
    <w:p w14:paraId="32F68305" w14:textId="0AF8BBD3"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3</w:t>
      </w:r>
      <w:r w:rsidR="00AA2861" w:rsidRPr="009239F4">
        <w:rPr>
          <w:rFonts w:ascii="Arial" w:eastAsia="Arial" w:hAnsi="Arial" w:cs="Arial"/>
          <w:b/>
          <w:color w:val="000000"/>
          <w:sz w:val="18"/>
          <w:szCs w:val="18"/>
        </w:rPr>
        <w:t>8</w:t>
      </w:r>
      <w:r w:rsidRPr="009239F4">
        <w:rPr>
          <w:rFonts w:ascii="Arial" w:eastAsia="Arial" w:hAnsi="Arial" w:cs="Arial"/>
          <w:b/>
          <w:color w:val="000000"/>
          <w:sz w:val="18"/>
          <w:szCs w:val="18"/>
        </w:rPr>
        <w:tab/>
        <w:t>Finance costs</w:t>
      </w:r>
    </w:p>
    <w:p w14:paraId="37B2CBFD"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881246" w:rsidRPr="009239F4" w14:paraId="69B3BB02" w14:textId="77777777" w:rsidTr="0035628D">
        <w:tc>
          <w:tcPr>
            <w:tcW w:w="3959" w:type="dxa"/>
            <w:noWrap/>
          </w:tcPr>
          <w:p w14:paraId="360D2950" w14:textId="77777777" w:rsidR="00881246" w:rsidRPr="009239F4" w:rsidRDefault="00881246" w:rsidP="005215C4">
            <w:pPr>
              <w:ind w:left="-101"/>
              <w:rPr>
                <w:rFonts w:ascii="Arial" w:eastAsia="Arial" w:hAnsi="Arial" w:cs="Arial"/>
                <w:b/>
                <w:color w:val="000000"/>
                <w:sz w:val="18"/>
                <w:szCs w:val="18"/>
              </w:rPr>
            </w:pPr>
          </w:p>
        </w:tc>
        <w:tc>
          <w:tcPr>
            <w:tcW w:w="2736" w:type="dxa"/>
            <w:gridSpan w:val="2"/>
            <w:tcBorders>
              <w:bottom w:val="single" w:sz="4" w:space="0" w:color="auto"/>
            </w:tcBorders>
            <w:noWrap/>
          </w:tcPr>
          <w:p w14:paraId="31F6BB61"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736" w:type="dxa"/>
            <w:gridSpan w:val="2"/>
            <w:tcBorders>
              <w:bottom w:val="single" w:sz="4" w:space="0" w:color="auto"/>
            </w:tcBorders>
            <w:noWrap/>
          </w:tcPr>
          <w:p w14:paraId="617F3F7E"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281B258F" w14:textId="77777777" w:rsidTr="0035628D">
        <w:trPr>
          <w:trHeight w:val="349"/>
        </w:trPr>
        <w:tc>
          <w:tcPr>
            <w:tcW w:w="3959" w:type="dxa"/>
            <w:noWrap/>
          </w:tcPr>
          <w:p w14:paraId="2F1A2DB2" w14:textId="77777777" w:rsidR="00616F5A" w:rsidRPr="009239F4" w:rsidRDefault="00616F5A" w:rsidP="005215C4">
            <w:pPr>
              <w:ind w:left="-101"/>
              <w:rPr>
                <w:rFonts w:ascii="Arial" w:eastAsia="Arial" w:hAnsi="Arial" w:cs="Arial"/>
                <w:b/>
                <w:color w:val="000000"/>
                <w:sz w:val="18"/>
                <w:szCs w:val="18"/>
              </w:rPr>
            </w:pPr>
          </w:p>
        </w:tc>
        <w:tc>
          <w:tcPr>
            <w:tcW w:w="1368" w:type="dxa"/>
            <w:tcBorders>
              <w:top w:val="single" w:sz="4" w:space="0" w:color="auto"/>
              <w:bottom w:val="single" w:sz="4" w:space="0" w:color="auto"/>
            </w:tcBorders>
            <w:noWrap/>
            <w:vAlign w:val="bottom"/>
          </w:tcPr>
          <w:p w14:paraId="0A0F6572"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3FBB984" w14:textId="0BB36B4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6C35EC35"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7C3C25E4" w14:textId="6BB3A5A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73A9FA0D"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0753A525" w14:textId="5AEABB8F"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41032F5D"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42E6B784" w14:textId="323CE6D1"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17D09A25" w14:textId="77777777" w:rsidTr="0035628D">
        <w:tc>
          <w:tcPr>
            <w:tcW w:w="3959" w:type="dxa"/>
            <w:tcBorders>
              <w:top w:val="nil"/>
              <w:left w:val="nil"/>
              <w:right w:val="nil"/>
            </w:tcBorders>
            <w:noWrap/>
            <w:vAlign w:val="bottom"/>
          </w:tcPr>
          <w:p w14:paraId="347CBA4A" w14:textId="77777777" w:rsidR="00616F5A" w:rsidRPr="009239F4" w:rsidRDefault="00616F5A" w:rsidP="005215C4">
            <w:pPr>
              <w:tabs>
                <w:tab w:val="left" w:pos="3295"/>
                <w:tab w:val="left" w:pos="9744"/>
              </w:tabs>
              <w:ind w:left="-101" w:right="-108"/>
              <w:rPr>
                <w:rFonts w:ascii="Arial" w:eastAsia="Arial" w:hAnsi="Arial" w:cs="Arial"/>
                <w:b/>
                <w:color w:val="000000"/>
                <w:sz w:val="12"/>
                <w:szCs w:val="12"/>
              </w:rPr>
            </w:pPr>
          </w:p>
        </w:tc>
        <w:tc>
          <w:tcPr>
            <w:tcW w:w="1368" w:type="dxa"/>
            <w:tcBorders>
              <w:top w:val="single" w:sz="4" w:space="0" w:color="auto"/>
            </w:tcBorders>
            <w:noWrap/>
            <w:vAlign w:val="bottom"/>
          </w:tcPr>
          <w:p w14:paraId="30036C78"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0E650B4B"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556EEB9A"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1B5144FF"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38C13255" w14:textId="77777777" w:rsidTr="0035628D">
        <w:tc>
          <w:tcPr>
            <w:tcW w:w="3959" w:type="dxa"/>
            <w:tcBorders>
              <w:top w:val="nil"/>
              <w:left w:val="nil"/>
              <w:right w:val="nil"/>
            </w:tcBorders>
            <w:noWrap/>
          </w:tcPr>
          <w:p w14:paraId="58194BDC" w14:textId="77777777" w:rsidR="00616F5A" w:rsidRPr="009239F4" w:rsidRDefault="00616F5A" w:rsidP="005215C4">
            <w:pPr>
              <w:tabs>
                <w:tab w:val="left" w:pos="3295"/>
                <w:tab w:val="left" w:pos="9744"/>
              </w:tabs>
              <w:ind w:left="-101" w:right="-108"/>
              <w:rPr>
                <w:rFonts w:ascii="Arial" w:eastAsia="Arial" w:hAnsi="Arial" w:cs="Arial"/>
                <w:color w:val="000000"/>
                <w:sz w:val="18"/>
                <w:szCs w:val="18"/>
              </w:rPr>
            </w:pPr>
            <w:r w:rsidRPr="009239F4">
              <w:rPr>
                <w:rFonts w:ascii="Arial" w:eastAsia="Arial" w:hAnsi="Arial" w:cs="Arial"/>
                <w:color w:val="000000"/>
                <w:sz w:val="18"/>
                <w:szCs w:val="18"/>
              </w:rPr>
              <w:t>Interest on borrowings and debentures</w:t>
            </w:r>
          </w:p>
        </w:tc>
        <w:tc>
          <w:tcPr>
            <w:tcW w:w="1368" w:type="dxa"/>
            <w:noWrap/>
            <w:vAlign w:val="bottom"/>
          </w:tcPr>
          <w:p w14:paraId="5D801960" w14:textId="7EDD82BD"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4,656,322</w:t>
            </w:r>
          </w:p>
        </w:tc>
        <w:tc>
          <w:tcPr>
            <w:tcW w:w="1368" w:type="dxa"/>
            <w:noWrap/>
            <w:vAlign w:val="bottom"/>
          </w:tcPr>
          <w:p w14:paraId="165A6BA4" w14:textId="737574D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4,817,586</w:t>
            </w:r>
          </w:p>
        </w:tc>
        <w:tc>
          <w:tcPr>
            <w:tcW w:w="1368" w:type="dxa"/>
            <w:noWrap/>
          </w:tcPr>
          <w:p w14:paraId="25E03E68" w14:textId="01876BD3"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1,661,538</w:t>
            </w:r>
          </w:p>
        </w:tc>
        <w:tc>
          <w:tcPr>
            <w:tcW w:w="1368" w:type="dxa"/>
            <w:noWrap/>
          </w:tcPr>
          <w:p w14:paraId="26C6EEBB" w14:textId="289AF5C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1,374,357</w:t>
            </w:r>
          </w:p>
        </w:tc>
      </w:tr>
      <w:tr w:rsidR="00616F5A" w:rsidRPr="009239F4" w14:paraId="3AEC3F86" w14:textId="77777777" w:rsidTr="0035628D">
        <w:tc>
          <w:tcPr>
            <w:tcW w:w="3959" w:type="dxa"/>
            <w:tcBorders>
              <w:top w:val="nil"/>
              <w:left w:val="nil"/>
              <w:right w:val="nil"/>
            </w:tcBorders>
            <w:noWrap/>
          </w:tcPr>
          <w:p w14:paraId="66B4BBC5" w14:textId="1C0A81DD" w:rsidR="00616F5A" w:rsidRPr="009239F4" w:rsidRDefault="00616F5A" w:rsidP="005215C4">
            <w:pPr>
              <w:tabs>
                <w:tab w:val="left" w:pos="3295"/>
                <w:tab w:val="left" w:pos="9744"/>
              </w:tabs>
              <w:ind w:left="-101" w:right="-108"/>
              <w:rPr>
                <w:rFonts w:ascii="Arial" w:eastAsia="Arial" w:hAnsi="Arial" w:cs="Arial"/>
                <w:color w:val="000000"/>
                <w:sz w:val="18"/>
                <w:szCs w:val="18"/>
              </w:rPr>
            </w:pPr>
            <w:r w:rsidRPr="009239F4">
              <w:rPr>
                <w:rFonts w:ascii="Arial" w:eastAsia="Arial" w:hAnsi="Arial" w:cs="Arial"/>
                <w:color w:val="000000"/>
                <w:sz w:val="18"/>
                <w:szCs w:val="18"/>
              </w:rPr>
              <w:t>Commitment fee</w:t>
            </w:r>
          </w:p>
        </w:tc>
        <w:tc>
          <w:tcPr>
            <w:tcW w:w="1368" w:type="dxa"/>
            <w:noWrap/>
            <w:vAlign w:val="bottom"/>
          </w:tcPr>
          <w:p w14:paraId="3E946D0D" w14:textId="0D776A07"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470</w:t>
            </w:r>
          </w:p>
        </w:tc>
        <w:tc>
          <w:tcPr>
            <w:tcW w:w="1368" w:type="dxa"/>
            <w:noWrap/>
            <w:vAlign w:val="bottom"/>
          </w:tcPr>
          <w:p w14:paraId="5F28688F" w14:textId="6F82C5D5"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2,552</w:t>
            </w:r>
          </w:p>
        </w:tc>
        <w:tc>
          <w:tcPr>
            <w:tcW w:w="1368" w:type="dxa"/>
            <w:noWrap/>
            <w:vAlign w:val="bottom"/>
          </w:tcPr>
          <w:p w14:paraId="2C4011D0" w14:textId="5F92AD5E"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bottom"/>
          </w:tcPr>
          <w:p w14:paraId="30F82690" w14:textId="593CEF6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1,871</w:t>
            </w:r>
          </w:p>
        </w:tc>
      </w:tr>
      <w:tr w:rsidR="00616F5A" w:rsidRPr="009239F4" w14:paraId="54AD5F01" w14:textId="77777777" w:rsidTr="0035628D">
        <w:tc>
          <w:tcPr>
            <w:tcW w:w="3959" w:type="dxa"/>
            <w:tcBorders>
              <w:top w:val="nil"/>
              <w:left w:val="nil"/>
              <w:right w:val="nil"/>
            </w:tcBorders>
            <w:noWrap/>
          </w:tcPr>
          <w:p w14:paraId="6A6CA19B" w14:textId="77777777" w:rsidR="002C6926" w:rsidRPr="009239F4" w:rsidRDefault="00616F5A" w:rsidP="005215C4">
            <w:pPr>
              <w:tabs>
                <w:tab w:val="left" w:pos="3295"/>
                <w:tab w:val="left" w:pos="9744"/>
              </w:tabs>
              <w:ind w:left="30" w:right="-108" w:hanging="142"/>
              <w:rPr>
                <w:rFonts w:ascii="Arial" w:eastAsia="Arial" w:hAnsi="Arial" w:cs="Arial"/>
                <w:color w:val="000000"/>
                <w:sz w:val="18"/>
                <w:szCs w:val="18"/>
              </w:rPr>
            </w:pPr>
            <w:r w:rsidRPr="009239F4">
              <w:rPr>
                <w:rFonts w:ascii="Arial" w:eastAsia="Arial" w:hAnsi="Arial" w:cs="Arial"/>
                <w:color w:val="000000"/>
                <w:sz w:val="18"/>
                <w:szCs w:val="18"/>
              </w:rPr>
              <w:t>(Gain)</w:t>
            </w:r>
            <w:r w:rsidR="000031E5"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 xml:space="preserve">Loss on exchange rate from </w:t>
            </w:r>
          </w:p>
          <w:p w14:paraId="144DD006" w14:textId="23198859" w:rsidR="00616F5A" w:rsidRPr="009239F4" w:rsidRDefault="002C6926" w:rsidP="005215C4">
            <w:pPr>
              <w:tabs>
                <w:tab w:val="left" w:pos="3295"/>
                <w:tab w:val="left" w:pos="9744"/>
              </w:tabs>
              <w:ind w:left="30" w:right="-108" w:hanging="142"/>
              <w:rPr>
                <w:rFonts w:ascii="Arial" w:eastAsia="Arial" w:hAnsi="Arial" w:cs="Arial"/>
                <w:color w:val="000000"/>
                <w:sz w:val="18"/>
                <w:szCs w:val="18"/>
              </w:rPr>
            </w:pPr>
            <w:r w:rsidRPr="009239F4">
              <w:rPr>
                <w:rFonts w:ascii="Arial" w:eastAsia="Arial" w:hAnsi="Arial" w:cs="Arial"/>
                <w:color w:val="000000"/>
                <w:sz w:val="18"/>
                <w:szCs w:val="18"/>
                <w:cs/>
              </w:rPr>
              <w:t xml:space="preserve">   </w:t>
            </w:r>
            <w:r w:rsidR="00616F5A" w:rsidRPr="009239F4">
              <w:rPr>
                <w:rFonts w:ascii="Arial" w:eastAsia="Arial" w:hAnsi="Arial" w:cs="Arial"/>
                <w:color w:val="000000"/>
                <w:sz w:val="18"/>
                <w:szCs w:val="18"/>
              </w:rPr>
              <w:t>financing activities</w:t>
            </w:r>
          </w:p>
        </w:tc>
        <w:tc>
          <w:tcPr>
            <w:tcW w:w="1368" w:type="dxa"/>
            <w:noWrap/>
            <w:vAlign w:val="bottom"/>
          </w:tcPr>
          <w:p w14:paraId="08322F94" w14:textId="08043F4A"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(337,859)</w:t>
            </w:r>
          </w:p>
        </w:tc>
        <w:tc>
          <w:tcPr>
            <w:tcW w:w="1368" w:type="dxa"/>
            <w:noWrap/>
            <w:vAlign w:val="bottom"/>
          </w:tcPr>
          <w:p w14:paraId="0857F97D" w14:textId="35861F2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444,161</w:t>
            </w:r>
          </w:p>
        </w:tc>
        <w:tc>
          <w:tcPr>
            <w:tcW w:w="1368" w:type="dxa"/>
            <w:noWrap/>
          </w:tcPr>
          <w:p w14:paraId="6AD1D4B8" w14:textId="77777777" w:rsidR="000031E5" w:rsidRPr="009239F4" w:rsidRDefault="000031E5" w:rsidP="005215C4">
            <w:pPr>
              <w:ind w:right="-72"/>
              <w:jc w:val="right"/>
              <w:rPr>
                <w:rFonts w:ascii="Arial" w:hAnsi="Arial" w:cs="Arial"/>
                <w:color w:val="000000"/>
                <w:sz w:val="18"/>
                <w:szCs w:val="18"/>
              </w:rPr>
            </w:pPr>
          </w:p>
          <w:p w14:paraId="320AF725" w14:textId="0096FEE3"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2,798</w:t>
            </w:r>
          </w:p>
        </w:tc>
        <w:tc>
          <w:tcPr>
            <w:tcW w:w="1368" w:type="dxa"/>
            <w:noWrap/>
          </w:tcPr>
          <w:p w14:paraId="72771DF7" w14:textId="77777777" w:rsidR="000031E5" w:rsidRPr="009239F4" w:rsidRDefault="000031E5" w:rsidP="005215C4">
            <w:pPr>
              <w:ind w:right="-72"/>
              <w:jc w:val="right"/>
              <w:rPr>
                <w:rFonts w:ascii="Arial" w:hAnsi="Arial" w:cs="Arial"/>
                <w:color w:val="000000"/>
                <w:sz w:val="18"/>
                <w:szCs w:val="18"/>
              </w:rPr>
            </w:pPr>
          </w:p>
          <w:p w14:paraId="69B80BE6" w14:textId="7FC9A358"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(3,645)</w:t>
            </w:r>
          </w:p>
        </w:tc>
      </w:tr>
      <w:tr w:rsidR="00616F5A" w:rsidRPr="009239F4" w14:paraId="4359503A" w14:textId="77777777" w:rsidTr="0035628D">
        <w:tc>
          <w:tcPr>
            <w:tcW w:w="3959" w:type="dxa"/>
            <w:tcBorders>
              <w:top w:val="nil"/>
              <w:left w:val="nil"/>
              <w:right w:val="nil"/>
            </w:tcBorders>
            <w:noWrap/>
          </w:tcPr>
          <w:p w14:paraId="1A228B26" w14:textId="77777777" w:rsidR="00616F5A" w:rsidRPr="009239F4" w:rsidRDefault="00616F5A" w:rsidP="005215C4">
            <w:pPr>
              <w:tabs>
                <w:tab w:val="left" w:pos="3295"/>
                <w:tab w:val="left" w:pos="9744"/>
              </w:tabs>
              <w:ind w:left="-101" w:right="-108"/>
              <w:rPr>
                <w:rFonts w:ascii="Arial" w:eastAsia="Arial" w:hAnsi="Arial" w:cs="Arial"/>
                <w:color w:val="000000"/>
                <w:sz w:val="18"/>
                <w:szCs w:val="18"/>
              </w:rPr>
            </w:pPr>
            <w:r w:rsidRPr="009239F4">
              <w:rPr>
                <w:rFonts w:ascii="Arial" w:eastAsia="Arial" w:hAnsi="Arial" w:cs="Arial"/>
                <w:color w:val="000000"/>
                <w:sz w:val="18"/>
                <w:szCs w:val="18"/>
              </w:rPr>
              <w:t>Amortisation of deferred financing fees</w:t>
            </w:r>
          </w:p>
        </w:tc>
        <w:tc>
          <w:tcPr>
            <w:tcW w:w="1368" w:type="dxa"/>
            <w:noWrap/>
            <w:vAlign w:val="bottom"/>
          </w:tcPr>
          <w:p w14:paraId="3A40E5DB" w14:textId="0C3A666C"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109,947</w:t>
            </w:r>
          </w:p>
        </w:tc>
        <w:tc>
          <w:tcPr>
            <w:tcW w:w="1368" w:type="dxa"/>
            <w:noWrap/>
            <w:vAlign w:val="bottom"/>
          </w:tcPr>
          <w:p w14:paraId="66BECD1C" w14:textId="50DFD56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95,131</w:t>
            </w:r>
          </w:p>
        </w:tc>
        <w:tc>
          <w:tcPr>
            <w:tcW w:w="1368" w:type="dxa"/>
            <w:noWrap/>
            <w:vAlign w:val="bottom"/>
          </w:tcPr>
          <w:p w14:paraId="40CFA11C" w14:textId="50DECCB8" w:rsidR="00616F5A" w:rsidRPr="009239F4" w:rsidRDefault="00FC6711" w:rsidP="005215C4">
            <w:pPr>
              <w:ind w:right="-72"/>
              <w:jc w:val="right"/>
              <w:rPr>
                <w:rFonts w:ascii="Arial" w:eastAsia="Arial" w:hAnsi="Arial" w:cs="Arial"/>
                <w:color w:val="000000"/>
                <w:sz w:val="18"/>
                <w:szCs w:val="18"/>
              </w:rPr>
            </w:pPr>
            <w:r w:rsidRPr="009239F4">
              <w:rPr>
                <w:rFonts w:ascii="Arial" w:hAnsi="Arial" w:cs="Arial"/>
                <w:color w:val="000000"/>
                <w:sz w:val="18"/>
                <w:szCs w:val="18"/>
              </w:rPr>
              <w:t>15,722</w:t>
            </w:r>
          </w:p>
        </w:tc>
        <w:tc>
          <w:tcPr>
            <w:tcW w:w="1368" w:type="dxa"/>
            <w:noWrap/>
            <w:vAlign w:val="bottom"/>
          </w:tcPr>
          <w:p w14:paraId="78648543" w14:textId="23D531F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15,058</w:t>
            </w:r>
          </w:p>
        </w:tc>
      </w:tr>
      <w:tr w:rsidR="00203B20" w:rsidRPr="009239F4" w14:paraId="003791FD" w14:textId="77777777" w:rsidTr="0035628D">
        <w:tc>
          <w:tcPr>
            <w:tcW w:w="3959" w:type="dxa"/>
            <w:tcBorders>
              <w:top w:val="nil"/>
              <w:left w:val="nil"/>
              <w:right w:val="nil"/>
            </w:tcBorders>
            <w:noWrap/>
          </w:tcPr>
          <w:p w14:paraId="4FE27471" w14:textId="77777777" w:rsidR="00203B20" w:rsidRPr="009239F4" w:rsidRDefault="00203B20" w:rsidP="005215C4">
            <w:pPr>
              <w:tabs>
                <w:tab w:val="left" w:pos="3295"/>
                <w:tab w:val="left" w:pos="9744"/>
              </w:tabs>
              <w:ind w:left="-101" w:right="-108"/>
              <w:rPr>
                <w:rFonts w:ascii="Arial" w:eastAsia="Arial" w:hAnsi="Arial" w:cs="Arial"/>
                <w:color w:val="000000"/>
                <w:sz w:val="18"/>
                <w:szCs w:val="18"/>
              </w:rPr>
            </w:pPr>
            <w:r w:rsidRPr="009239F4">
              <w:rPr>
                <w:rFonts w:ascii="Arial" w:eastAsia="Arial" w:hAnsi="Arial" w:cs="Arial"/>
                <w:color w:val="000000"/>
                <w:sz w:val="18"/>
                <w:szCs w:val="18"/>
              </w:rPr>
              <w:t>Others</w:t>
            </w:r>
          </w:p>
        </w:tc>
        <w:tc>
          <w:tcPr>
            <w:tcW w:w="1368" w:type="dxa"/>
            <w:tcBorders>
              <w:bottom w:val="single" w:sz="4" w:space="0" w:color="auto"/>
            </w:tcBorders>
            <w:noWrap/>
            <w:vAlign w:val="bottom"/>
          </w:tcPr>
          <w:p w14:paraId="3D99F91B" w14:textId="1920820E" w:rsidR="00203B20" w:rsidRPr="009239F4" w:rsidRDefault="00203B20" w:rsidP="005215C4">
            <w:pPr>
              <w:ind w:right="-72"/>
              <w:jc w:val="right"/>
              <w:rPr>
                <w:rFonts w:ascii="Arial" w:eastAsia="Arial" w:hAnsi="Arial" w:cs="Arial"/>
                <w:color w:val="000000"/>
                <w:sz w:val="18"/>
                <w:szCs w:val="18"/>
              </w:rPr>
            </w:pPr>
            <w:r w:rsidRPr="009239F4">
              <w:rPr>
                <w:rFonts w:ascii="Arial" w:hAnsi="Arial" w:cs="Arial"/>
                <w:color w:val="000000"/>
                <w:sz w:val="18"/>
                <w:szCs w:val="18"/>
              </w:rPr>
              <w:t>192,256</w:t>
            </w:r>
          </w:p>
        </w:tc>
        <w:tc>
          <w:tcPr>
            <w:tcW w:w="1368" w:type="dxa"/>
            <w:tcBorders>
              <w:bottom w:val="single" w:sz="4" w:space="0" w:color="auto"/>
            </w:tcBorders>
            <w:noWrap/>
            <w:vAlign w:val="bottom"/>
          </w:tcPr>
          <w:p w14:paraId="56F6436B" w14:textId="0F2A1B2C" w:rsidR="00203B20" w:rsidRPr="009239F4" w:rsidRDefault="00203B20"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194,643</w:t>
            </w:r>
          </w:p>
        </w:tc>
        <w:tc>
          <w:tcPr>
            <w:tcW w:w="1368" w:type="dxa"/>
            <w:tcBorders>
              <w:bottom w:val="single" w:sz="4" w:space="0" w:color="auto"/>
            </w:tcBorders>
            <w:noWrap/>
            <w:vAlign w:val="bottom"/>
          </w:tcPr>
          <w:p w14:paraId="40854C11" w14:textId="5D61106B" w:rsidR="00203B20" w:rsidRPr="009239F4" w:rsidRDefault="00203B20" w:rsidP="005215C4">
            <w:pPr>
              <w:ind w:right="-72"/>
              <w:jc w:val="right"/>
              <w:rPr>
                <w:rFonts w:ascii="Arial" w:eastAsia="Arial" w:hAnsi="Arial" w:cs="Arial"/>
                <w:color w:val="000000"/>
                <w:sz w:val="18"/>
                <w:szCs w:val="18"/>
              </w:rPr>
            </w:pPr>
            <w:r w:rsidRPr="009239F4">
              <w:rPr>
                <w:rFonts w:ascii="Arial" w:hAnsi="Arial" w:cs="Arial"/>
                <w:color w:val="000000"/>
                <w:sz w:val="18"/>
                <w:szCs w:val="18"/>
              </w:rPr>
              <w:t>10,701</w:t>
            </w:r>
          </w:p>
        </w:tc>
        <w:tc>
          <w:tcPr>
            <w:tcW w:w="1368" w:type="dxa"/>
            <w:tcBorders>
              <w:bottom w:val="single" w:sz="4" w:space="0" w:color="auto"/>
            </w:tcBorders>
            <w:noWrap/>
            <w:vAlign w:val="bottom"/>
          </w:tcPr>
          <w:p w14:paraId="54C40D1A" w14:textId="6FBFC3DE" w:rsidR="00203B20" w:rsidRPr="009239F4" w:rsidRDefault="00203B20" w:rsidP="005215C4">
            <w:pPr>
              <w:ind w:right="-72"/>
              <w:jc w:val="right"/>
              <w:rPr>
                <w:rFonts w:ascii="Arial" w:eastAsia="Arial" w:hAnsi="Arial" w:cs="Arial"/>
                <w:color w:val="000000"/>
                <w:sz w:val="18"/>
                <w:szCs w:val="18"/>
              </w:rPr>
            </w:pPr>
            <w:r w:rsidRPr="009239F4">
              <w:rPr>
                <w:rFonts w:ascii="Arial" w:hAnsi="Arial" w:cs="Arial"/>
                <w:color w:val="000000"/>
                <w:sz w:val="18"/>
                <w:szCs w:val="18"/>
              </w:rPr>
              <w:t>9,033</w:t>
            </w:r>
          </w:p>
        </w:tc>
      </w:tr>
      <w:tr w:rsidR="00616F5A" w:rsidRPr="009239F4" w14:paraId="4EEFB349" w14:textId="77777777" w:rsidTr="0035628D">
        <w:tc>
          <w:tcPr>
            <w:tcW w:w="3959" w:type="dxa"/>
            <w:tcBorders>
              <w:top w:val="nil"/>
              <w:left w:val="nil"/>
              <w:right w:val="nil"/>
            </w:tcBorders>
            <w:noWrap/>
          </w:tcPr>
          <w:p w14:paraId="6EE84DD4" w14:textId="77777777" w:rsidR="00616F5A" w:rsidRPr="009239F4" w:rsidRDefault="00616F5A" w:rsidP="005215C4">
            <w:pPr>
              <w:tabs>
                <w:tab w:val="left" w:pos="3295"/>
                <w:tab w:val="left" w:pos="9744"/>
              </w:tabs>
              <w:ind w:left="-101" w:right="-108"/>
              <w:rPr>
                <w:rFonts w:ascii="Arial" w:eastAsia="Arial" w:hAnsi="Arial" w:cs="Arial"/>
                <w:color w:val="000000"/>
                <w:sz w:val="12"/>
                <w:szCs w:val="12"/>
              </w:rPr>
            </w:pPr>
          </w:p>
        </w:tc>
        <w:tc>
          <w:tcPr>
            <w:tcW w:w="1368" w:type="dxa"/>
            <w:tcBorders>
              <w:top w:val="single" w:sz="4" w:space="0" w:color="auto"/>
            </w:tcBorders>
            <w:noWrap/>
          </w:tcPr>
          <w:p w14:paraId="60FEC3B0"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28A620F6"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084B5809"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4D7CFC81"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6DB29E6C" w14:textId="77777777" w:rsidTr="0035628D">
        <w:tc>
          <w:tcPr>
            <w:tcW w:w="3959" w:type="dxa"/>
            <w:tcBorders>
              <w:top w:val="nil"/>
              <w:left w:val="nil"/>
              <w:bottom w:val="nil"/>
              <w:right w:val="nil"/>
            </w:tcBorders>
            <w:noWrap/>
          </w:tcPr>
          <w:p w14:paraId="5CBDC9DD" w14:textId="77777777" w:rsidR="00616F5A" w:rsidRPr="009239F4" w:rsidRDefault="00616F5A" w:rsidP="005215C4">
            <w:pPr>
              <w:tabs>
                <w:tab w:val="left" w:pos="3295"/>
                <w:tab w:val="left" w:pos="9744"/>
              </w:tabs>
              <w:ind w:left="-101" w:right="-108"/>
              <w:rPr>
                <w:rFonts w:ascii="Arial" w:eastAsia="Arial" w:hAnsi="Arial" w:cs="Arial"/>
                <w:color w:val="000000"/>
                <w:sz w:val="18"/>
                <w:szCs w:val="18"/>
              </w:rPr>
            </w:pPr>
          </w:p>
        </w:tc>
        <w:tc>
          <w:tcPr>
            <w:tcW w:w="1368" w:type="dxa"/>
            <w:tcBorders>
              <w:bottom w:val="single" w:sz="4" w:space="0" w:color="auto"/>
            </w:tcBorders>
            <w:noWrap/>
          </w:tcPr>
          <w:p w14:paraId="77F61506" w14:textId="25078F30" w:rsidR="00616F5A" w:rsidRPr="009239F4" w:rsidRDefault="006F381F" w:rsidP="005215C4">
            <w:pPr>
              <w:ind w:right="-72"/>
              <w:jc w:val="right"/>
              <w:rPr>
                <w:rFonts w:ascii="Arial" w:eastAsia="Arial" w:hAnsi="Arial" w:cs="Arial"/>
                <w:color w:val="000000"/>
                <w:sz w:val="18"/>
                <w:szCs w:val="18"/>
              </w:rPr>
            </w:pPr>
            <w:r w:rsidRPr="009239F4">
              <w:rPr>
                <w:rFonts w:ascii="Arial" w:hAnsi="Arial" w:cs="Arial"/>
                <w:color w:val="000000"/>
                <w:sz w:val="18"/>
                <w:szCs w:val="18"/>
              </w:rPr>
              <w:t>4,621,136</w:t>
            </w:r>
          </w:p>
        </w:tc>
        <w:tc>
          <w:tcPr>
            <w:tcW w:w="1368" w:type="dxa"/>
            <w:tcBorders>
              <w:bottom w:val="single" w:sz="4" w:space="0" w:color="auto"/>
            </w:tcBorders>
            <w:noWrap/>
          </w:tcPr>
          <w:p w14:paraId="36917D0B" w14:textId="393EA5A2"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5,554,073</w:t>
            </w:r>
          </w:p>
        </w:tc>
        <w:tc>
          <w:tcPr>
            <w:tcW w:w="1368" w:type="dxa"/>
            <w:tcBorders>
              <w:bottom w:val="single" w:sz="4" w:space="0" w:color="auto"/>
            </w:tcBorders>
            <w:noWrap/>
          </w:tcPr>
          <w:p w14:paraId="0676DE33" w14:textId="285E4794" w:rsidR="00616F5A" w:rsidRPr="009239F4" w:rsidRDefault="006F381F" w:rsidP="005215C4">
            <w:pPr>
              <w:ind w:right="-72"/>
              <w:jc w:val="right"/>
              <w:rPr>
                <w:rFonts w:ascii="Arial" w:eastAsia="Arial" w:hAnsi="Arial" w:cs="Arial"/>
                <w:color w:val="000000"/>
                <w:sz w:val="18"/>
                <w:szCs w:val="18"/>
              </w:rPr>
            </w:pPr>
            <w:r w:rsidRPr="009239F4">
              <w:rPr>
                <w:rFonts w:ascii="Arial" w:hAnsi="Arial" w:cs="Arial"/>
                <w:color w:val="000000"/>
                <w:sz w:val="18"/>
                <w:szCs w:val="18"/>
              </w:rPr>
              <w:t>1,690,759</w:t>
            </w:r>
          </w:p>
        </w:tc>
        <w:tc>
          <w:tcPr>
            <w:tcW w:w="1368" w:type="dxa"/>
            <w:tcBorders>
              <w:bottom w:val="single" w:sz="4" w:space="0" w:color="auto"/>
            </w:tcBorders>
            <w:noWrap/>
          </w:tcPr>
          <w:p w14:paraId="1936FDC8" w14:textId="6235FC58"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1,396,674</w:t>
            </w:r>
          </w:p>
        </w:tc>
      </w:tr>
    </w:tbl>
    <w:p w14:paraId="118D76FC" w14:textId="77777777" w:rsidR="00681F3C" w:rsidRPr="009239F4" w:rsidRDefault="00681F3C"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613BC32E" w14:textId="77777777" w:rsidR="009F59F7" w:rsidRPr="009239F4" w:rsidRDefault="009F59F7"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423C1FB2" w14:textId="5138D19A" w:rsidR="00681F3C"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3</w:t>
      </w:r>
      <w:r w:rsidR="00AA2861" w:rsidRPr="009239F4">
        <w:rPr>
          <w:rFonts w:ascii="Arial" w:eastAsia="Arial" w:hAnsi="Arial" w:cs="Arial"/>
          <w:b/>
          <w:color w:val="000000"/>
          <w:sz w:val="18"/>
          <w:szCs w:val="18"/>
        </w:rPr>
        <w:t>9</w:t>
      </w:r>
      <w:r w:rsidRPr="009239F4">
        <w:rPr>
          <w:rFonts w:ascii="Arial" w:eastAsia="Arial" w:hAnsi="Arial" w:cs="Arial"/>
          <w:b/>
          <w:color w:val="000000"/>
          <w:sz w:val="18"/>
          <w:szCs w:val="18"/>
        </w:rPr>
        <w:tab/>
        <w:t>Income tax</w:t>
      </w:r>
    </w:p>
    <w:p w14:paraId="08F374A4" w14:textId="77777777" w:rsidR="00681F3C" w:rsidRPr="009239F4" w:rsidRDefault="00681F3C"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W w:w="944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881246" w:rsidRPr="009239F4" w14:paraId="29B86988" w14:textId="77777777" w:rsidTr="0035628D">
        <w:tc>
          <w:tcPr>
            <w:tcW w:w="3974" w:type="dxa"/>
            <w:noWrap/>
          </w:tcPr>
          <w:p w14:paraId="3CB44AA9" w14:textId="77777777" w:rsidR="00881246" w:rsidRPr="009239F4" w:rsidRDefault="00881246" w:rsidP="005215C4">
            <w:pPr>
              <w:ind w:left="-113"/>
              <w:rPr>
                <w:rFonts w:ascii="Arial" w:eastAsia="Arial" w:hAnsi="Arial" w:cs="Arial"/>
                <w:b/>
                <w:color w:val="000000"/>
                <w:sz w:val="18"/>
                <w:szCs w:val="18"/>
              </w:rPr>
            </w:pPr>
          </w:p>
        </w:tc>
        <w:tc>
          <w:tcPr>
            <w:tcW w:w="2736" w:type="dxa"/>
            <w:gridSpan w:val="2"/>
            <w:tcBorders>
              <w:bottom w:val="single" w:sz="4" w:space="0" w:color="auto"/>
            </w:tcBorders>
            <w:noWrap/>
          </w:tcPr>
          <w:p w14:paraId="6BA11257"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736" w:type="dxa"/>
            <w:gridSpan w:val="2"/>
            <w:tcBorders>
              <w:bottom w:val="single" w:sz="4" w:space="0" w:color="auto"/>
            </w:tcBorders>
            <w:noWrap/>
          </w:tcPr>
          <w:p w14:paraId="1D498D24"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5D28A9EA" w14:textId="77777777" w:rsidTr="0035628D">
        <w:trPr>
          <w:trHeight w:val="349"/>
        </w:trPr>
        <w:tc>
          <w:tcPr>
            <w:tcW w:w="3974" w:type="dxa"/>
            <w:noWrap/>
          </w:tcPr>
          <w:p w14:paraId="22B55CE0" w14:textId="77777777" w:rsidR="00616F5A" w:rsidRPr="009239F4" w:rsidRDefault="00616F5A" w:rsidP="005215C4">
            <w:pPr>
              <w:ind w:left="-113"/>
              <w:rPr>
                <w:rFonts w:ascii="Arial" w:eastAsia="Arial" w:hAnsi="Arial" w:cs="Arial"/>
                <w:b/>
                <w:color w:val="000000"/>
                <w:sz w:val="18"/>
                <w:szCs w:val="18"/>
              </w:rPr>
            </w:pPr>
          </w:p>
        </w:tc>
        <w:tc>
          <w:tcPr>
            <w:tcW w:w="1368" w:type="dxa"/>
            <w:tcBorders>
              <w:top w:val="single" w:sz="4" w:space="0" w:color="auto"/>
              <w:bottom w:val="single" w:sz="4" w:space="0" w:color="auto"/>
            </w:tcBorders>
            <w:noWrap/>
            <w:vAlign w:val="bottom"/>
          </w:tcPr>
          <w:p w14:paraId="20D828B0" w14:textId="4ED5BBCF"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25EC0443" w14:textId="1B074D6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23DB1893" w14:textId="311CDCA5" w:rsidR="00616F5A" w:rsidRPr="009239F4" w:rsidRDefault="00616F5A" w:rsidP="005215C4">
            <w:pPr>
              <w:ind w:right="-72"/>
              <w:jc w:val="right"/>
              <w:rPr>
                <w:rFonts w:ascii="Arial" w:eastAsia="Arial" w:hAnsi="Arial" w:cs="Arial"/>
                <w:b/>
                <w:color w:val="000000"/>
                <w:sz w:val="18"/>
                <w:szCs w:val="18"/>
                <w:lang w:val="en-US"/>
              </w:rPr>
            </w:pPr>
            <w:r w:rsidRPr="009239F4">
              <w:rPr>
                <w:rFonts w:ascii="Arial" w:eastAsia="Arial" w:hAnsi="Arial" w:cs="Arial"/>
                <w:b/>
                <w:color w:val="000000"/>
                <w:sz w:val="18"/>
                <w:szCs w:val="18"/>
              </w:rPr>
              <w:t>2024</w:t>
            </w:r>
          </w:p>
          <w:p w14:paraId="553B5F87" w14:textId="0FB486AE"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782DCEE7"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FD1D772" w14:textId="1067781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5344531A" w14:textId="77777777" w:rsidR="00616F5A" w:rsidRPr="009239F4" w:rsidRDefault="00616F5A" w:rsidP="005215C4">
            <w:pPr>
              <w:ind w:right="-72"/>
              <w:jc w:val="right"/>
              <w:rPr>
                <w:rFonts w:ascii="Arial" w:eastAsia="Arial" w:hAnsi="Arial" w:cs="Arial"/>
                <w:b/>
                <w:color w:val="000000"/>
                <w:sz w:val="18"/>
                <w:szCs w:val="18"/>
                <w:lang w:val="en-US"/>
              </w:rPr>
            </w:pPr>
            <w:r w:rsidRPr="009239F4">
              <w:rPr>
                <w:rFonts w:ascii="Arial" w:eastAsia="Arial" w:hAnsi="Arial" w:cs="Arial"/>
                <w:b/>
                <w:color w:val="000000"/>
                <w:sz w:val="18"/>
                <w:szCs w:val="18"/>
              </w:rPr>
              <w:t>2024</w:t>
            </w:r>
          </w:p>
          <w:p w14:paraId="19E40F38" w14:textId="7F34EB4D"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40793C" w:rsidRPr="009239F4" w14:paraId="33567698" w14:textId="77777777" w:rsidTr="0035628D">
        <w:tc>
          <w:tcPr>
            <w:tcW w:w="3974" w:type="dxa"/>
            <w:tcBorders>
              <w:top w:val="nil"/>
              <w:left w:val="nil"/>
              <w:right w:val="nil"/>
            </w:tcBorders>
            <w:noWrap/>
            <w:vAlign w:val="bottom"/>
          </w:tcPr>
          <w:p w14:paraId="7C0B564A" w14:textId="77777777" w:rsidR="0040793C" w:rsidRPr="009239F4" w:rsidRDefault="0040793C" w:rsidP="005215C4">
            <w:pPr>
              <w:tabs>
                <w:tab w:val="left" w:pos="3295"/>
                <w:tab w:val="left" w:pos="9744"/>
              </w:tabs>
              <w:ind w:left="-113" w:right="-108"/>
              <w:rPr>
                <w:rFonts w:ascii="Arial" w:eastAsia="Arial" w:hAnsi="Arial" w:cs="Arial"/>
                <w:b/>
                <w:color w:val="000000"/>
                <w:sz w:val="12"/>
                <w:szCs w:val="12"/>
              </w:rPr>
            </w:pPr>
          </w:p>
        </w:tc>
        <w:tc>
          <w:tcPr>
            <w:tcW w:w="1368" w:type="dxa"/>
            <w:tcBorders>
              <w:top w:val="single" w:sz="4" w:space="0" w:color="auto"/>
            </w:tcBorders>
            <w:noWrap/>
            <w:vAlign w:val="bottom"/>
          </w:tcPr>
          <w:p w14:paraId="59FA3E61" w14:textId="77777777" w:rsidR="0040793C" w:rsidRPr="009239F4" w:rsidRDefault="0040793C"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703805D9" w14:textId="77777777" w:rsidR="0040793C" w:rsidRPr="009239F4" w:rsidRDefault="0040793C"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30454447" w14:textId="77777777" w:rsidR="0040793C" w:rsidRPr="009239F4" w:rsidRDefault="0040793C" w:rsidP="005215C4">
            <w:pPr>
              <w:keepNext/>
              <w:keepLines/>
              <w:tabs>
                <w:tab w:val="left" w:pos="3295"/>
                <w:tab w:val="left" w:pos="9744"/>
              </w:tab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6C5927BD" w14:textId="77777777" w:rsidR="0040793C" w:rsidRPr="009239F4" w:rsidRDefault="0040793C" w:rsidP="005215C4">
            <w:pPr>
              <w:keepNext/>
              <w:keepLines/>
              <w:tabs>
                <w:tab w:val="left" w:pos="3295"/>
                <w:tab w:val="left" w:pos="9744"/>
              </w:tabs>
              <w:ind w:right="-72"/>
              <w:jc w:val="right"/>
              <w:rPr>
                <w:rFonts w:ascii="Arial" w:eastAsia="Arial" w:hAnsi="Arial" w:cs="Arial"/>
                <w:b/>
                <w:color w:val="000000"/>
                <w:sz w:val="12"/>
                <w:szCs w:val="12"/>
              </w:rPr>
            </w:pPr>
          </w:p>
        </w:tc>
      </w:tr>
      <w:tr w:rsidR="0040793C" w:rsidRPr="009239F4" w14:paraId="5190038C" w14:textId="77777777" w:rsidTr="0035628D">
        <w:tc>
          <w:tcPr>
            <w:tcW w:w="3974" w:type="dxa"/>
            <w:tcBorders>
              <w:top w:val="nil"/>
              <w:left w:val="nil"/>
              <w:right w:val="nil"/>
            </w:tcBorders>
            <w:noWrap/>
          </w:tcPr>
          <w:p w14:paraId="171085A7" w14:textId="77777777" w:rsidR="0040793C" w:rsidRPr="009239F4" w:rsidRDefault="0040793C"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b/>
                <w:color w:val="000000"/>
                <w:sz w:val="18"/>
                <w:szCs w:val="18"/>
              </w:rPr>
              <w:t>Current tax:</w:t>
            </w:r>
          </w:p>
        </w:tc>
        <w:tc>
          <w:tcPr>
            <w:tcW w:w="1368" w:type="dxa"/>
            <w:noWrap/>
          </w:tcPr>
          <w:p w14:paraId="6FE428BD" w14:textId="77777777" w:rsidR="0040793C" w:rsidRPr="009239F4" w:rsidRDefault="0040793C" w:rsidP="005215C4">
            <w:pPr>
              <w:keepNext/>
              <w:keepLines/>
              <w:ind w:right="-72"/>
              <w:jc w:val="right"/>
              <w:rPr>
                <w:rFonts w:ascii="Arial" w:eastAsia="Arial" w:hAnsi="Arial" w:cs="Arial"/>
                <w:color w:val="000000"/>
                <w:sz w:val="18"/>
                <w:szCs w:val="18"/>
              </w:rPr>
            </w:pPr>
          </w:p>
        </w:tc>
        <w:tc>
          <w:tcPr>
            <w:tcW w:w="1368" w:type="dxa"/>
            <w:noWrap/>
          </w:tcPr>
          <w:p w14:paraId="1EFBC908" w14:textId="77777777" w:rsidR="0040793C" w:rsidRPr="009239F4" w:rsidRDefault="0040793C" w:rsidP="005215C4">
            <w:pPr>
              <w:ind w:right="-72"/>
              <w:jc w:val="right"/>
              <w:rPr>
                <w:rFonts w:ascii="Arial" w:eastAsia="Arial" w:hAnsi="Arial" w:cs="Arial"/>
                <w:color w:val="000000"/>
                <w:sz w:val="18"/>
                <w:szCs w:val="18"/>
              </w:rPr>
            </w:pPr>
          </w:p>
        </w:tc>
        <w:tc>
          <w:tcPr>
            <w:tcW w:w="1368" w:type="dxa"/>
            <w:noWrap/>
          </w:tcPr>
          <w:p w14:paraId="3C5C00D0" w14:textId="77777777" w:rsidR="0040793C" w:rsidRPr="009239F4" w:rsidRDefault="0040793C" w:rsidP="005215C4">
            <w:pPr>
              <w:ind w:right="-72"/>
              <w:jc w:val="right"/>
              <w:rPr>
                <w:rFonts w:ascii="Arial" w:eastAsia="Arial" w:hAnsi="Arial" w:cs="Arial"/>
                <w:color w:val="000000"/>
                <w:sz w:val="18"/>
                <w:szCs w:val="18"/>
              </w:rPr>
            </w:pPr>
          </w:p>
        </w:tc>
        <w:tc>
          <w:tcPr>
            <w:tcW w:w="1368" w:type="dxa"/>
            <w:noWrap/>
          </w:tcPr>
          <w:p w14:paraId="3097FB4A" w14:textId="77777777" w:rsidR="0040793C" w:rsidRPr="009239F4" w:rsidRDefault="0040793C" w:rsidP="005215C4">
            <w:pPr>
              <w:ind w:right="-72"/>
              <w:jc w:val="right"/>
              <w:rPr>
                <w:rFonts w:ascii="Arial" w:eastAsia="Arial" w:hAnsi="Arial" w:cs="Arial"/>
                <w:color w:val="000000"/>
                <w:sz w:val="18"/>
                <w:szCs w:val="18"/>
              </w:rPr>
            </w:pPr>
          </w:p>
        </w:tc>
      </w:tr>
      <w:tr w:rsidR="00616F5A" w:rsidRPr="009239F4" w14:paraId="5D4F459F" w14:textId="77777777" w:rsidTr="0035628D">
        <w:trPr>
          <w:trHeight w:val="234"/>
        </w:trPr>
        <w:tc>
          <w:tcPr>
            <w:tcW w:w="3974" w:type="dxa"/>
            <w:tcBorders>
              <w:top w:val="nil"/>
              <w:left w:val="nil"/>
              <w:right w:val="nil"/>
            </w:tcBorders>
            <w:noWrap/>
          </w:tcPr>
          <w:p w14:paraId="1CE4FE82" w14:textId="77777777" w:rsidR="00616F5A" w:rsidRPr="009239F4" w:rsidRDefault="00616F5A" w:rsidP="005215C4">
            <w:pPr>
              <w:tabs>
                <w:tab w:val="left" w:pos="3295"/>
                <w:tab w:val="left" w:pos="9744"/>
              </w:tabs>
              <w:ind w:left="-113" w:right="-108"/>
              <w:rPr>
                <w:rFonts w:ascii="Arial" w:eastAsia="Arial" w:hAnsi="Arial" w:cs="Arial"/>
                <w:color w:val="000000"/>
                <w:sz w:val="18"/>
                <w:szCs w:val="18"/>
              </w:rPr>
            </w:pPr>
            <w:bookmarkStart w:id="56" w:name="OLE_LINK20"/>
            <w:r w:rsidRPr="009239F4">
              <w:rPr>
                <w:rFonts w:ascii="Arial" w:eastAsia="Arial" w:hAnsi="Arial" w:cs="Arial"/>
                <w:color w:val="000000"/>
                <w:sz w:val="18"/>
                <w:szCs w:val="18"/>
              </w:rPr>
              <w:t>Current tax on profits for the year</w:t>
            </w:r>
          </w:p>
        </w:tc>
        <w:tc>
          <w:tcPr>
            <w:tcW w:w="1368" w:type="dxa"/>
            <w:tcBorders>
              <w:bottom w:val="single" w:sz="4" w:space="0" w:color="auto"/>
            </w:tcBorders>
            <w:noWrap/>
          </w:tcPr>
          <w:p w14:paraId="1804833E" w14:textId="618F6CEC" w:rsidR="00616F5A" w:rsidRPr="009239F4" w:rsidRDefault="00A95015" w:rsidP="005215C4">
            <w:pPr>
              <w:ind w:right="-72"/>
              <w:jc w:val="right"/>
              <w:rPr>
                <w:rFonts w:ascii="Arial" w:eastAsia="Arial" w:hAnsi="Arial" w:cs="Arial"/>
                <w:color w:val="000000"/>
                <w:sz w:val="18"/>
                <w:szCs w:val="18"/>
              </w:rPr>
            </w:pPr>
            <w:r w:rsidRPr="009239F4">
              <w:rPr>
                <w:rFonts w:ascii="Arial" w:hAnsi="Arial" w:cs="Arial"/>
                <w:sz w:val="18"/>
                <w:szCs w:val="18"/>
              </w:rPr>
              <w:t>841,514</w:t>
            </w:r>
          </w:p>
        </w:tc>
        <w:tc>
          <w:tcPr>
            <w:tcW w:w="1368" w:type="dxa"/>
            <w:tcBorders>
              <w:bottom w:val="single" w:sz="4" w:space="0" w:color="auto"/>
            </w:tcBorders>
            <w:noWrap/>
          </w:tcPr>
          <w:p w14:paraId="002B95FA" w14:textId="2217C6CE"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sz w:val="18"/>
                <w:szCs w:val="18"/>
              </w:rPr>
              <w:t>618,012</w:t>
            </w:r>
          </w:p>
        </w:tc>
        <w:tc>
          <w:tcPr>
            <w:tcW w:w="1368" w:type="dxa"/>
            <w:tcBorders>
              <w:bottom w:val="single" w:sz="4" w:space="0" w:color="auto"/>
            </w:tcBorders>
            <w:noWrap/>
          </w:tcPr>
          <w:p w14:paraId="232550FE" w14:textId="246CB8B6" w:rsidR="00616F5A" w:rsidRPr="009239F4" w:rsidRDefault="00882402" w:rsidP="005215C4">
            <w:pPr>
              <w:ind w:right="-72"/>
              <w:jc w:val="right"/>
              <w:rPr>
                <w:rFonts w:ascii="Arial" w:eastAsia="Arial" w:hAnsi="Arial" w:cs="Arial"/>
                <w:color w:val="000000"/>
                <w:sz w:val="18"/>
                <w:szCs w:val="18"/>
              </w:rPr>
            </w:pPr>
            <w:r w:rsidRPr="009239F4">
              <w:rPr>
                <w:rFonts w:ascii="Arial" w:hAnsi="Arial" w:cs="Arial"/>
                <w:sz w:val="18"/>
                <w:szCs w:val="18"/>
              </w:rPr>
              <w:t>18,</w:t>
            </w:r>
            <w:r w:rsidR="00C70FCA" w:rsidRPr="009239F4">
              <w:rPr>
                <w:rFonts w:ascii="Arial" w:hAnsi="Arial" w:cs="Arial"/>
                <w:sz w:val="18"/>
                <w:szCs w:val="18"/>
              </w:rPr>
              <w:t>347</w:t>
            </w:r>
          </w:p>
        </w:tc>
        <w:tc>
          <w:tcPr>
            <w:tcW w:w="1368" w:type="dxa"/>
            <w:tcBorders>
              <w:bottom w:val="single" w:sz="4" w:space="0" w:color="auto"/>
            </w:tcBorders>
            <w:noWrap/>
          </w:tcPr>
          <w:p w14:paraId="69A0EA74" w14:textId="41E40B20"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sz w:val="18"/>
                <w:szCs w:val="18"/>
              </w:rPr>
              <w:t>16,228</w:t>
            </w:r>
          </w:p>
        </w:tc>
      </w:tr>
      <w:tr w:rsidR="00616F5A" w:rsidRPr="009239F4" w14:paraId="6C979582" w14:textId="77777777" w:rsidTr="0035628D">
        <w:tc>
          <w:tcPr>
            <w:tcW w:w="3974" w:type="dxa"/>
            <w:tcBorders>
              <w:top w:val="nil"/>
              <w:left w:val="nil"/>
              <w:right w:val="nil"/>
            </w:tcBorders>
            <w:noWrap/>
          </w:tcPr>
          <w:p w14:paraId="452ECAAA" w14:textId="77777777" w:rsidR="00616F5A" w:rsidRPr="009239F4" w:rsidRDefault="00616F5A" w:rsidP="005215C4">
            <w:pPr>
              <w:tabs>
                <w:tab w:val="left" w:pos="3295"/>
                <w:tab w:val="left" w:pos="9744"/>
              </w:tabs>
              <w:ind w:left="-113" w:right="-108"/>
              <w:rPr>
                <w:rFonts w:ascii="Arial" w:eastAsia="Arial" w:hAnsi="Arial" w:cs="Arial"/>
                <w:color w:val="000000"/>
                <w:sz w:val="12"/>
                <w:szCs w:val="12"/>
              </w:rPr>
            </w:pPr>
          </w:p>
        </w:tc>
        <w:tc>
          <w:tcPr>
            <w:tcW w:w="1368" w:type="dxa"/>
            <w:tcBorders>
              <w:top w:val="single" w:sz="4" w:space="0" w:color="auto"/>
            </w:tcBorders>
            <w:noWrap/>
            <w:vAlign w:val="bottom"/>
          </w:tcPr>
          <w:p w14:paraId="2F21B6CC"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3B6E7E2F"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18EBB542"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259552D6"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6326406D" w14:textId="77777777" w:rsidTr="0035628D">
        <w:tc>
          <w:tcPr>
            <w:tcW w:w="3974" w:type="dxa"/>
            <w:tcBorders>
              <w:top w:val="nil"/>
              <w:left w:val="nil"/>
              <w:right w:val="nil"/>
            </w:tcBorders>
            <w:noWrap/>
          </w:tcPr>
          <w:p w14:paraId="0E4F9E28" w14:textId="77777777" w:rsidR="00616F5A" w:rsidRPr="009239F4" w:rsidRDefault="00616F5A"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b/>
                <w:color w:val="000000"/>
                <w:sz w:val="18"/>
                <w:szCs w:val="18"/>
              </w:rPr>
              <w:t>Deferred tax:</w:t>
            </w:r>
          </w:p>
        </w:tc>
        <w:tc>
          <w:tcPr>
            <w:tcW w:w="1368" w:type="dxa"/>
            <w:noWrap/>
            <w:vAlign w:val="bottom"/>
          </w:tcPr>
          <w:p w14:paraId="1F7316CF"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vAlign w:val="bottom"/>
          </w:tcPr>
          <w:p w14:paraId="1D3ED878"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vAlign w:val="bottom"/>
          </w:tcPr>
          <w:p w14:paraId="0F034232"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vAlign w:val="bottom"/>
          </w:tcPr>
          <w:p w14:paraId="0B0F4066"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3E9C798F" w14:textId="77777777" w:rsidTr="0035628D">
        <w:tc>
          <w:tcPr>
            <w:tcW w:w="3974" w:type="dxa"/>
            <w:tcBorders>
              <w:top w:val="nil"/>
              <w:left w:val="nil"/>
              <w:right w:val="nil"/>
            </w:tcBorders>
            <w:noWrap/>
          </w:tcPr>
          <w:p w14:paraId="4D82785A" w14:textId="744F6EB7" w:rsidR="00616F5A" w:rsidRPr="009239F4" w:rsidRDefault="00616F5A"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Increase in deferred tax assets (Note 26)</w:t>
            </w:r>
          </w:p>
        </w:tc>
        <w:tc>
          <w:tcPr>
            <w:tcW w:w="1368" w:type="dxa"/>
            <w:noWrap/>
            <w:vAlign w:val="bottom"/>
          </w:tcPr>
          <w:p w14:paraId="214FFDF9" w14:textId="4367675A" w:rsidR="00616F5A" w:rsidRPr="009239F4" w:rsidRDefault="00916CD5" w:rsidP="005215C4">
            <w:pPr>
              <w:pStyle w:val="NTFSEng"/>
              <w:rPr>
                <w:rFonts w:eastAsia="Arial"/>
              </w:rPr>
            </w:pPr>
            <w:r w:rsidRPr="009239F4">
              <w:t>(243,650)</w:t>
            </w:r>
          </w:p>
        </w:tc>
        <w:tc>
          <w:tcPr>
            <w:tcW w:w="1368" w:type="dxa"/>
            <w:noWrap/>
            <w:vAlign w:val="bottom"/>
          </w:tcPr>
          <w:p w14:paraId="14CEF4CE" w14:textId="7FE3F28A" w:rsidR="00616F5A" w:rsidRPr="009239F4" w:rsidRDefault="00616F5A" w:rsidP="005215C4">
            <w:pPr>
              <w:pStyle w:val="NTFSEng"/>
              <w:rPr>
                <w:rFonts w:eastAsia="Arial"/>
              </w:rPr>
            </w:pPr>
            <w:r w:rsidRPr="009239F4">
              <w:rPr>
                <w:rFonts w:eastAsia="Arial"/>
              </w:rPr>
              <w:t>(315,119)</w:t>
            </w:r>
          </w:p>
        </w:tc>
        <w:tc>
          <w:tcPr>
            <w:tcW w:w="1368" w:type="dxa"/>
            <w:noWrap/>
            <w:vAlign w:val="bottom"/>
          </w:tcPr>
          <w:p w14:paraId="629230EA" w14:textId="0F90E657" w:rsidR="00616F5A" w:rsidRPr="009239F4" w:rsidRDefault="00916CD5" w:rsidP="005215C4">
            <w:pPr>
              <w:pStyle w:val="NTFSEng"/>
              <w:rPr>
                <w:rFonts w:eastAsia="Arial"/>
              </w:rPr>
            </w:pPr>
            <w:r w:rsidRPr="009239F4">
              <w:t>(38,</w:t>
            </w:r>
            <w:r w:rsidR="00C70FCA" w:rsidRPr="009239F4">
              <w:t>266</w:t>
            </w:r>
            <w:r w:rsidRPr="009239F4">
              <w:t>)</w:t>
            </w:r>
          </w:p>
        </w:tc>
        <w:tc>
          <w:tcPr>
            <w:tcW w:w="1368" w:type="dxa"/>
            <w:noWrap/>
            <w:vAlign w:val="bottom"/>
          </w:tcPr>
          <w:p w14:paraId="1D6B760C" w14:textId="5D1FD02B" w:rsidR="00616F5A" w:rsidRPr="009239F4" w:rsidRDefault="00616F5A" w:rsidP="005215C4">
            <w:pPr>
              <w:pStyle w:val="NTFSEng"/>
              <w:rPr>
                <w:rFonts w:eastAsia="Arial"/>
              </w:rPr>
            </w:pPr>
            <w:r w:rsidRPr="009239F4">
              <w:rPr>
                <w:rFonts w:eastAsia="Arial"/>
              </w:rPr>
              <w:t>(20,105)</w:t>
            </w:r>
          </w:p>
        </w:tc>
      </w:tr>
      <w:tr w:rsidR="00616F5A" w:rsidRPr="009239F4" w14:paraId="04F443AB" w14:textId="77777777" w:rsidTr="0035628D">
        <w:tc>
          <w:tcPr>
            <w:tcW w:w="3974" w:type="dxa"/>
            <w:tcBorders>
              <w:top w:val="nil"/>
              <w:left w:val="nil"/>
              <w:right w:val="nil"/>
            </w:tcBorders>
            <w:noWrap/>
          </w:tcPr>
          <w:p w14:paraId="13F03C91" w14:textId="42E6E5FD" w:rsidR="00616F5A" w:rsidRPr="009239F4" w:rsidRDefault="00616F5A" w:rsidP="005215C4">
            <w:pPr>
              <w:tabs>
                <w:tab w:val="left" w:pos="3295"/>
                <w:tab w:val="left" w:pos="9744"/>
              </w:tabs>
              <w:ind w:left="-113" w:right="-108"/>
              <w:rPr>
                <w:rFonts w:ascii="Arial" w:eastAsia="Arial" w:hAnsi="Arial" w:cs="Arial"/>
                <w:color w:val="000000"/>
                <w:sz w:val="18"/>
                <w:szCs w:val="18"/>
                <w:cs/>
              </w:rPr>
            </w:pPr>
            <w:r w:rsidRPr="009239F4">
              <w:rPr>
                <w:rFonts w:ascii="Arial" w:eastAsia="Arial" w:hAnsi="Arial" w:cs="Arial"/>
                <w:color w:val="000000"/>
                <w:sz w:val="18"/>
                <w:szCs w:val="18"/>
              </w:rPr>
              <w:t xml:space="preserve">Increase </w:t>
            </w:r>
            <w:r w:rsidR="00916CD5" w:rsidRPr="009239F4">
              <w:rPr>
                <w:rFonts w:ascii="Arial" w:eastAsia="Arial" w:hAnsi="Arial" w:cs="Arial"/>
                <w:color w:val="000000"/>
                <w:sz w:val="18"/>
                <w:szCs w:val="18"/>
              </w:rPr>
              <w:t xml:space="preserve">(decrease) </w:t>
            </w:r>
            <w:r w:rsidRPr="009239F4">
              <w:rPr>
                <w:rFonts w:ascii="Arial" w:eastAsia="Arial" w:hAnsi="Arial" w:cs="Arial"/>
                <w:color w:val="000000"/>
                <w:sz w:val="18"/>
                <w:szCs w:val="18"/>
              </w:rPr>
              <w:t xml:space="preserve">in deferred tax liabilities </w:t>
            </w:r>
            <w:r w:rsidR="00916CD5" w:rsidRPr="009239F4">
              <w:rPr>
                <w:rFonts w:ascii="Arial" w:eastAsia="Arial" w:hAnsi="Arial" w:cs="Arial"/>
                <w:color w:val="000000"/>
                <w:sz w:val="18"/>
                <w:szCs w:val="18"/>
              </w:rPr>
              <w:br/>
              <w:t xml:space="preserve">    </w:t>
            </w:r>
            <w:r w:rsidRPr="009239F4">
              <w:rPr>
                <w:rFonts w:ascii="Arial" w:eastAsia="Arial" w:hAnsi="Arial" w:cs="Arial"/>
                <w:color w:val="000000"/>
                <w:sz w:val="18"/>
                <w:szCs w:val="18"/>
              </w:rPr>
              <w:t>(Note 26)</w:t>
            </w:r>
          </w:p>
        </w:tc>
        <w:tc>
          <w:tcPr>
            <w:tcW w:w="1368" w:type="dxa"/>
            <w:tcBorders>
              <w:bottom w:val="single" w:sz="4" w:space="0" w:color="auto"/>
            </w:tcBorders>
            <w:noWrap/>
            <w:vAlign w:val="bottom"/>
          </w:tcPr>
          <w:p w14:paraId="02504372" w14:textId="3726F61A" w:rsidR="00616F5A" w:rsidRPr="009239F4" w:rsidRDefault="00916CD5" w:rsidP="005215C4">
            <w:pPr>
              <w:ind w:right="-72"/>
              <w:jc w:val="right"/>
              <w:rPr>
                <w:rFonts w:ascii="Arial" w:eastAsia="Arial" w:hAnsi="Arial" w:cs="Arial"/>
                <w:color w:val="000000"/>
                <w:sz w:val="18"/>
                <w:szCs w:val="18"/>
              </w:rPr>
            </w:pPr>
            <w:r w:rsidRPr="009239F4">
              <w:rPr>
                <w:rFonts w:ascii="Arial" w:hAnsi="Arial" w:cs="Arial"/>
                <w:sz w:val="18"/>
                <w:szCs w:val="18"/>
              </w:rPr>
              <w:t>124,045</w:t>
            </w:r>
          </w:p>
        </w:tc>
        <w:tc>
          <w:tcPr>
            <w:tcW w:w="1368" w:type="dxa"/>
            <w:tcBorders>
              <w:bottom w:val="single" w:sz="4" w:space="0" w:color="auto"/>
            </w:tcBorders>
            <w:noWrap/>
            <w:vAlign w:val="bottom"/>
          </w:tcPr>
          <w:p w14:paraId="5C382BCD" w14:textId="35548971"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sz w:val="18"/>
                <w:szCs w:val="18"/>
              </w:rPr>
              <w:t>93,422</w:t>
            </w:r>
          </w:p>
        </w:tc>
        <w:tc>
          <w:tcPr>
            <w:tcW w:w="1368" w:type="dxa"/>
            <w:tcBorders>
              <w:bottom w:val="single" w:sz="4" w:space="0" w:color="auto"/>
            </w:tcBorders>
            <w:noWrap/>
            <w:vAlign w:val="bottom"/>
          </w:tcPr>
          <w:p w14:paraId="71F54AF0" w14:textId="5F653738" w:rsidR="00616F5A" w:rsidRPr="009239F4" w:rsidRDefault="00916CD5" w:rsidP="005215C4">
            <w:pPr>
              <w:ind w:right="-72"/>
              <w:jc w:val="right"/>
              <w:rPr>
                <w:rFonts w:ascii="Arial" w:eastAsia="Arial" w:hAnsi="Arial" w:cs="Arial"/>
                <w:color w:val="000000"/>
                <w:sz w:val="18"/>
                <w:szCs w:val="18"/>
              </w:rPr>
            </w:pPr>
            <w:r w:rsidRPr="009239F4">
              <w:rPr>
                <w:rFonts w:ascii="Arial" w:hAnsi="Arial" w:cs="Arial"/>
                <w:sz w:val="18"/>
                <w:szCs w:val="18"/>
              </w:rPr>
              <w:t>(29,314)</w:t>
            </w:r>
          </w:p>
        </w:tc>
        <w:tc>
          <w:tcPr>
            <w:tcW w:w="1368" w:type="dxa"/>
            <w:tcBorders>
              <w:bottom w:val="single" w:sz="4" w:space="0" w:color="auto"/>
            </w:tcBorders>
            <w:noWrap/>
            <w:vAlign w:val="bottom"/>
          </w:tcPr>
          <w:p w14:paraId="6A48C681" w14:textId="19376AC2"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sz w:val="18"/>
                <w:szCs w:val="18"/>
              </w:rPr>
              <w:t>38,382</w:t>
            </w:r>
          </w:p>
        </w:tc>
      </w:tr>
      <w:tr w:rsidR="00616F5A" w:rsidRPr="009239F4" w14:paraId="5AA94603" w14:textId="77777777" w:rsidTr="0035628D">
        <w:tc>
          <w:tcPr>
            <w:tcW w:w="3974" w:type="dxa"/>
            <w:tcBorders>
              <w:top w:val="nil"/>
              <w:left w:val="nil"/>
              <w:right w:val="nil"/>
            </w:tcBorders>
            <w:noWrap/>
            <w:vAlign w:val="bottom"/>
          </w:tcPr>
          <w:p w14:paraId="29D4B3D1" w14:textId="77777777" w:rsidR="00616F5A" w:rsidRPr="009239F4" w:rsidRDefault="00616F5A" w:rsidP="005215C4">
            <w:pPr>
              <w:tabs>
                <w:tab w:val="left" w:pos="3295"/>
                <w:tab w:val="left" w:pos="9744"/>
              </w:tabs>
              <w:ind w:left="-113" w:right="-108"/>
              <w:rPr>
                <w:rFonts w:ascii="Arial" w:eastAsia="Arial" w:hAnsi="Arial" w:cs="Arial"/>
                <w:b/>
                <w:color w:val="000000"/>
                <w:sz w:val="12"/>
                <w:szCs w:val="12"/>
              </w:rPr>
            </w:pPr>
          </w:p>
        </w:tc>
        <w:tc>
          <w:tcPr>
            <w:tcW w:w="1368" w:type="dxa"/>
            <w:tcBorders>
              <w:top w:val="single" w:sz="4" w:space="0" w:color="auto"/>
            </w:tcBorders>
            <w:noWrap/>
            <w:vAlign w:val="bottom"/>
          </w:tcPr>
          <w:p w14:paraId="60031158"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70BD548D"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2A61A188" w14:textId="1A180EBF"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7E7E9F11"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r>
      <w:tr w:rsidR="00616F5A" w:rsidRPr="009239F4" w14:paraId="17EA4B3A" w14:textId="77777777" w:rsidTr="0035628D">
        <w:tc>
          <w:tcPr>
            <w:tcW w:w="3974" w:type="dxa"/>
            <w:tcBorders>
              <w:top w:val="nil"/>
              <w:left w:val="nil"/>
              <w:right w:val="nil"/>
            </w:tcBorders>
            <w:noWrap/>
          </w:tcPr>
          <w:p w14:paraId="2AEFBE3A" w14:textId="77777777" w:rsidR="00616F5A" w:rsidRPr="009239F4" w:rsidRDefault="00616F5A" w:rsidP="005215C4">
            <w:pPr>
              <w:tabs>
                <w:tab w:val="left" w:pos="3295"/>
                <w:tab w:val="left" w:pos="9744"/>
              </w:tabs>
              <w:ind w:left="-113" w:right="-108"/>
              <w:rPr>
                <w:rFonts w:ascii="Arial" w:eastAsia="Arial" w:hAnsi="Arial" w:cs="Arial"/>
                <w:b/>
                <w:color w:val="000000"/>
                <w:sz w:val="18"/>
                <w:szCs w:val="18"/>
              </w:rPr>
            </w:pPr>
            <w:r w:rsidRPr="009239F4">
              <w:rPr>
                <w:rFonts w:ascii="Arial" w:eastAsia="Arial" w:hAnsi="Arial" w:cs="Arial"/>
                <w:color w:val="000000"/>
                <w:sz w:val="18"/>
                <w:szCs w:val="18"/>
              </w:rPr>
              <w:t>Total deferred tax</w:t>
            </w:r>
          </w:p>
        </w:tc>
        <w:tc>
          <w:tcPr>
            <w:tcW w:w="1368" w:type="dxa"/>
            <w:tcBorders>
              <w:bottom w:val="single" w:sz="4" w:space="0" w:color="auto"/>
            </w:tcBorders>
            <w:noWrap/>
          </w:tcPr>
          <w:p w14:paraId="4A618871" w14:textId="4A004EB0" w:rsidR="00616F5A" w:rsidRPr="009239F4" w:rsidRDefault="006D30A7" w:rsidP="005215C4">
            <w:pPr>
              <w:ind w:right="-72"/>
              <w:jc w:val="right"/>
              <w:rPr>
                <w:rFonts w:ascii="Arial" w:eastAsia="Arial" w:hAnsi="Arial" w:cs="Arial"/>
                <w:color w:val="000000"/>
                <w:sz w:val="18"/>
                <w:szCs w:val="18"/>
              </w:rPr>
            </w:pPr>
            <w:r w:rsidRPr="009239F4">
              <w:rPr>
                <w:rFonts w:ascii="Arial" w:hAnsi="Arial" w:cs="Arial"/>
                <w:sz w:val="18"/>
                <w:szCs w:val="18"/>
              </w:rPr>
              <w:t>(119,605)</w:t>
            </w:r>
          </w:p>
        </w:tc>
        <w:tc>
          <w:tcPr>
            <w:tcW w:w="1368" w:type="dxa"/>
            <w:tcBorders>
              <w:bottom w:val="single" w:sz="4" w:space="0" w:color="auto"/>
            </w:tcBorders>
            <w:noWrap/>
          </w:tcPr>
          <w:p w14:paraId="1ABC3AEF" w14:textId="5F12E28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cs/>
              </w:rPr>
              <w:t>(</w:t>
            </w:r>
            <w:r w:rsidRPr="009239F4">
              <w:rPr>
                <w:rFonts w:ascii="Arial" w:hAnsi="Arial" w:cs="Arial"/>
                <w:sz w:val="18"/>
                <w:szCs w:val="18"/>
              </w:rPr>
              <w:t>221,697</w:t>
            </w:r>
            <w:r w:rsidRPr="009239F4">
              <w:rPr>
                <w:rFonts w:ascii="Arial" w:hAnsi="Arial" w:cs="Arial"/>
                <w:sz w:val="18"/>
                <w:szCs w:val="18"/>
                <w:cs/>
              </w:rPr>
              <w:t>)</w:t>
            </w:r>
          </w:p>
        </w:tc>
        <w:tc>
          <w:tcPr>
            <w:tcW w:w="1368" w:type="dxa"/>
            <w:tcBorders>
              <w:bottom w:val="single" w:sz="4" w:space="0" w:color="auto"/>
            </w:tcBorders>
            <w:noWrap/>
          </w:tcPr>
          <w:p w14:paraId="422D9B2C" w14:textId="10C844CA" w:rsidR="00616F5A" w:rsidRPr="009239F4" w:rsidRDefault="006D30A7" w:rsidP="005215C4">
            <w:pPr>
              <w:ind w:right="-72"/>
              <w:jc w:val="right"/>
              <w:rPr>
                <w:rFonts w:ascii="Arial" w:eastAsia="Arial" w:hAnsi="Arial" w:cs="Arial"/>
                <w:color w:val="000000"/>
                <w:sz w:val="18"/>
                <w:szCs w:val="18"/>
              </w:rPr>
            </w:pPr>
            <w:r w:rsidRPr="009239F4">
              <w:rPr>
                <w:rFonts w:ascii="Arial" w:hAnsi="Arial" w:cs="Arial"/>
                <w:sz w:val="18"/>
                <w:szCs w:val="18"/>
              </w:rPr>
              <w:t>(67,</w:t>
            </w:r>
            <w:r w:rsidR="00C70FCA" w:rsidRPr="009239F4">
              <w:rPr>
                <w:rFonts w:ascii="Arial" w:hAnsi="Arial" w:cs="Arial"/>
                <w:sz w:val="18"/>
                <w:szCs w:val="18"/>
              </w:rPr>
              <w:t>580</w:t>
            </w:r>
            <w:r w:rsidRPr="009239F4">
              <w:rPr>
                <w:rFonts w:ascii="Arial" w:hAnsi="Arial" w:cs="Arial"/>
                <w:sz w:val="18"/>
                <w:szCs w:val="18"/>
              </w:rPr>
              <w:t>)</w:t>
            </w:r>
          </w:p>
        </w:tc>
        <w:tc>
          <w:tcPr>
            <w:tcW w:w="1368" w:type="dxa"/>
            <w:tcBorders>
              <w:bottom w:val="single" w:sz="4" w:space="0" w:color="auto"/>
            </w:tcBorders>
            <w:noWrap/>
          </w:tcPr>
          <w:p w14:paraId="6AA6B13C" w14:textId="78744C6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18,277</w:t>
            </w:r>
          </w:p>
        </w:tc>
      </w:tr>
      <w:tr w:rsidR="00616F5A" w:rsidRPr="009239F4" w14:paraId="46E29BB5" w14:textId="77777777" w:rsidTr="0035628D">
        <w:trPr>
          <w:trHeight w:val="72"/>
        </w:trPr>
        <w:tc>
          <w:tcPr>
            <w:tcW w:w="3974" w:type="dxa"/>
            <w:tcBorders>
              <w:top w:val="nil"/>
              <w:left w:val="nil"/>
              <w:right w:val="nil"/>
            </w:tcBorders>
            <w:noWrap/>
          </w:tcPr>
          <w:p w14:paraId="1254B049" w14:textId="77777777" w:rsidR="00616F5A" w:rsidRPr="009239F4" w:rsidRDefault="00616F5A" w:rsidP="005215C4">
            <w:pPr>
              <w:tabs>
                <w:tab w:val="left" w:pos="3295"/>
                <w:tab w:val="left" w:pos="9744"/>
              </w:tabs>
              <w:ind w:left="-113" w:right="-108"/>
              <w:rPr>
                <w:rFonts w:ascii="Arial" w:eastAsia="Arial" w:hAnsi="Arial" w:cs="Arial"/>
                <w:color w:val="000000"/>
                <w:sz w:val="12"/>
                <w:szCs w:val="12"/>
              </w:rPr>
            </w:pPr>
          </w:p>
        </w:tc>
        <w:tc>
          <w:tcPr>
            <w:tcW w:w="1368" w:type="dxa"/>
            <w:tcBorders>
              <w:top w:val="single" w:sz="4" w:space="0" w:color="auto"/>
            </w:tcBorders>
            <w:noWrap/>
            <w:vAlign w:val="bottom"/>
          </w:tcPr>
          <w:p w14:paraId="55FBAD8B"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333DA336"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5EAB0FCE" w14:textId="03FF3348"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vAlign w:val="bottom"/>
          </w:tcPr>
          <w:p w14:paraId="638A2CB9"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54B43AED" w14:textId="77777777" w:rsidTr="0035628D">
        <w:trPr>
          <w:trHeight w:val="75"/>
        </w:trPr>
        <w:tc>
          <w:tcPr>
            <w:tcW w:w="3974" w:type="dxa"/>
            <w:tcBorders>
              <w:top w:val="nil"/>
              <w:left w:val="nil"/>
              <w:bottom w:val="nil"/>
              <w:right w:val="nil"/>
            </w:tcBorders>
            <w:noWrap/>
          </w:tcPr>
          <w:p w14:paraId="7E7C5B2C" w14:textId="77777777" w:rsidR="00616F5A" w:rsidRPr="009239F4" w:rsidRDefault="00616F5A"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Income tax</w:t>
            </w:r>
          </w:p>
        </w:tc>
        <w:tc>
          <w:tcPr>
            <w:tcW w:w="1368" w:type="dxa"/>
            <w:tcBorders>
              <w:bottom w:val="single" w:sz="4" w:space="0" w:color="auto"/>
            </w:tcBorders>
            <w:noWrap/>
          </w:tcPr>
          <w:p w14:paraId="03C2A0D2" w14:textId="5652875A" w:rsidR="00616F5A" w:rsidRPr="009239F4" w:rsidRDefault="0078357B" w:rsidP="005215C4">
            <w:pPr>
              <w:ind w:right="-72"/>
              <w:jc w:val="right"/>
              <w:rPr>
                <w:rFonts w:ascii="Arial" w:eastAsia="Arial" w:hAnsi="Arial" w:cs="Arial"/>
                <w:color w:val="000000"/>
                <w:sz w:val="18"/>
                <w:szCs w:val="18"/>
              </w:rPr>
            </w:pPr>
            <w:r w:rsidRPr="009239F4">
              <w:rPr>
                <w:rFonts w:ascii="Arial" w:hAnsi="Arial" w:cs="Arial"/>
                <w:sz w:val="18"/>
                <w:szCs w:val="18"/>
              </w:rPr>
              <w:t>721,909</w:t>
            </w:r>
          </w:p>
        </w:tc>
        <w:tc>
          <w:tcPr>
            <w:tcW w:w="1368" w:type="dxa"/>
            <w:tcBorders>
              <w:bottom w:val="single" w:sz="4" w:space="0" w:color="auto"/>
            </w:tcBorders>
            <w:noWrap/>
          </w:tcPr>
          <w:p w14:paraId="5CA05940" w14:textId="46A77C93"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396,315</w:t>
            </w:r>
          </w:p>
        </w:tc>
        <w:tc>
          <w:tcPr>
            <w:tcW w:w="1368" w:type="dxa"/>
            <w:tcBorders>
              <w:bottom w:val="single" w:sz="4" w:space="0" w:color="auto"/>
            </w:tcBorders>
            <w:noWrap/>
          </w:tcPr>
          <w:p w14:paraId="0E8CD89A" w14:textId="69E5097B" w:rsidR="00616F5A" w:rsidRPr="009239F4" w:rsidRDefault="00075431" w:rsidP="005215C4">
            <w:pPr>
              <w:ind w:right="-72"/>
              <w:jc w:val="right"/>
              <w:rPr>
                <w:rFonts w:ascii="Arial" w:eastAsia="Arial" w:hAnsi="Arial" w:cs="Arial"/>
                <w:color w:val="000000"/>
                <w:sz w:val="18"/>
                <w:szCs w:val="18"/>
              </w:rPr>
            </w:pPr>
            <w:r w:rsidRPr="009239F4">
              <w:rPr>
                <w:rFonts w:ascii="Arial" w:hAnsi="Arial" w:cs="Arial"/>
                <w:sz w:val="18"/>
                <w:szCs w:val="18"/>
              </w:rPr>
              <w:t>(49,233)</w:t>
            </w:r>
          </w:p>
        </w:tc>
        <w:tc>
          <w:tcPr>
            <w:tcW w:w="1368" w:type="dxa"/>
            <w:tcBorders>
              <w:bottom w:val="single" w:sz="4" w:space="0" w:color="auto"/>
            </w:tcBorders>
            <w:noWrap/>
          </w:tcPr>
          <w:p w14:paraId="4C5E3215" w14:textId="51BD54B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34,505</w:t>
            </w:r>
          </w:p>
        </w:tc>
      </w:tr>
      <w:bookmarkEnd w:id="56"/>
    </w:tbl>
    <w:p w14:paraId="027EDEA8" w14:textId="0D8B1F23" w:rsidR="00ED67EE" w:rsidRPr="009239F4" w:rsidRDefault="00ED67EE" w:rsidP="005215C4">
      <w:pP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0C74CA31" w14:textId="7D161966"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tax on the Group’s profit before tax differs from the theoretical amount that would arise using the basic tax rate of the home country of the Company as follows:</w:t>
      </w:r>
    </w:p>
    <w:p w14:paraId="3D5104B0" w14:textId="77777777" w:rsidR="000A3809" w:rsidRPr="009239F4" w:rsidRDefault="000A3809" w:rsidP="005215C4">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9239F4" w14:paraId="4A04CD5B" w14:textId="77777777" w:rsidTr="0035628D">
        <w:tc>
          <w:tcPr>
            <w:tcW w:w="3989" w:type="dxa"/>
            <w:noWrap/>
          </w:tcPr>
          <w:p w14:paraId="777D76A4" w14:textId="77777777" w:rsidR="00881246" w:rsidRPr="009239F4" w:rsidRDefault="00881246" w:rsidP="005215C4">
            <w:pPr>
              <w:ind w:left="-104"/>
              <w:rPr>
                <w:rFonts w:ascii="Arial" w:eastAsia="Arial" w:hAnsi="Arial" w:cs="Arial"/>
                <w:b/>
                <w:color w:val="000000"/>
                <w:sz w:val="18"/>
                <w:szCs w:val="18"/>
              </w:rPr>
            </w:pPr>
          </w:p>
        </w:tc>
        <w:tc>
          <w:tcPr>
            <w:tcW w:w="2736" w:type="dxa"/>
            <w:gridSpan w:val="2"/>
            <w:tcBorders>
              <w:bottom w:val="single" w:sz="4" w:space="0" w:color="auto"/>
            </w:tcBorders>
            <w:noWrap/>
          </w:tcPr>
          <w:p w14:paraId="233D69CD"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736" w:type="dxa"/>
            <w:gridSpan w:val="2"/>
            <w:tcBorders>
              <w:bottom w:val="single" w:sz="4" w:space="0" w:color="auto"/>
            </w:tcBorders>
            <w:noWrap/>
          </w:tcPr>
          <w:p w14:paraId="0610B53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3A841D2F" w14:textId="77777777" w:rsidTr="0035628D">
        <w:trPr>
          <w:trHeight w:val="349"/>
        </w:trPr>
        <w:tc>
          <w:tcPr>
            <w:tcW w:w="3989" w:type="dxa"/>
            <w:noWrap/>
          </w:tcPr>
          <w:p w14:paraId="3546F5C0" w14:textId="77777777" w:rsidR="00616F5A" w:rsidRPr="009239F4" w:rsidRDefault="00616F5A" w:rsidP="005215C4">
            <w:pPr>
              <w:ind w:left="-104"/>
              <w:rPr>
                <w:rFonts w:ascii="Arial" w:eastAsia="Arial" w:hAnsi="Arial" w:cs="Arial"/>
                <w:b/>
                <w:color w:val="000000"/>
                <w:sz w:val="18"/>
                <w:szCs w:val="18"/>
              </w:rPr>
            </w:pPr>
          </w:p>
        </w:tc>
        <w:tc>
          <w:tcPr>
            <w:tcW w:w="1368" w:type="dxa"/>
            <w:tcBorders>
              <w:top w:val="single" w:sz="4" w:space="0" w:color="auto"/>
              <w:bottom w:val="single" w:sz="4" w:space="0" w:color="auto"/>
            </w:tcBorders>
            <w:noWrap/>
            <w:vAlign w:val="bottom"/>
          </w:tcPr>
          <w:p w14:paraId="09CB2D06"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262398AE" w14:textId="528B03E3"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577F4784" w14:textId="77777777" w:rsidR="00616F5A" w:rsidRPr="009239F4" w:rsidRDefault="00616F5A" w:rsidP="005215C4">
            <w:pPr>
              <w:ind w:right="-72"/>
              <w:jc w:val="right"/>
              <w:rPr>
                <w:rFonts w:ascii="Arial" w:eastAsia="Arial" w:hAnsi="Arial" w:cs="Arial"/>
                <w:b/>
                <w:color w:val="000000"/>
                <w:sz w:val="18"/>
                <w:szCs w:val="18"/>
                <w:lang w:val="en-US"/>
              </w:rPr>
            </w:pPr>
            <w:r w:rsidRPr="009239F4">
              <w:rPr>
                <w:rFonts w:ascii="Arial" w:eastAsia="Arial" w:hAnsi="Arial" w:cs="Arial"/>
                <w:b/>
                <w:color w:val="000000"/>
                <w:sz w:val="18"/>
                <w:szCs w:val="18"/>
              </w:rPr>
              <w:t>2024</w:t>
            </w:r>
          </w:p>
          <w:p w14:paraId="5EB3CA9A" w14:textId="48E780B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2679DE2E"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1D2CBB9A" w14:textId="2C4D4994"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68" w:type="dxa"/>
            <w:tcBorders>
              <w:top w:val="single" w:sz="4" w:space="0" w:color="auto"/>
              <w:bottom w:val="single" w:sz="4" w:space="0" w:color="auto"/>
            </w:tcBorders>
            <w:noWrap/>
            <w:vAlign w:val="bottom"/>
          </w:tcPr>
          <w:p w14:paraId="0324915D" w14:textId="77777777" w:rsidR="00616F5A" w:rsidRPr="009239F4" w:rsidRDefault="00616F5A" w:rsidP="005215C4">
            <w:pPr>
              <w:ind w:right="-72"/>
              <w:jc w:val="right"/>
              <w:rPr>
                <w:rFonts w:ascii="Arial" w:eastAsia="Arial" w:hAnsi="Arial" w:cs="Arial"/>
                <w:b/>
                <w:color w:val="000000"/>
                <w:sz w:val="18"/>
                <w:szCs w:val="18"/>
                <w:lang w:val="en-US"/>
              </w:rPr>
            </w:pPr>
            <w:r w:rsidRPr="009239F4">
              <w:rPr>
                <w:rFonts w:ascii="Arial" w:eastAsia="Arial" w:hAnsi="Arial" w:cs="Arial"/>
                <w:b/>
                <w:color w:val="000000"/>
                <w:sz w:val="18"/>
                <w:szCs w:val="18"/>
              </w:rPr>
              <w:t>2024</w:t>
            </w:r>
          </w:p>
          <w:p w14:paraId="3DC7F162" w14:textId="2CE943F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3241E776" w14:textId="77777777" w:rsidTr="0035628D">
        <w:tc>
          <w:tcPr>
            <w:tcW w:w="3989" w:type="dxa"/>
            <w:tcBorders>
              <w:top w:val="nil"/>
              <w:left w:val="nil"/>
              <w:right w:val="nil"/>
            </w:tcBorders>
            <w:noWrap/>
            <w:vAlign w:val="bottom"/>
          </w:tcPr>
          <w:p w14:paraId="79607315" w14:textId="77777777" w:rsidR="00616F5A" w:rsidRPr="009239F4" w:rsidRDefault="00616F5A" w:rsidP="005215C4">
            <w:pPr>
              <w:tabs>
                <w:tab w:val="left" w:pos="3295"/>
                <w:tab w:val="left" w:pos="9744"/>
              </w:tabs>
              <w:ind w:left="-104" w:right="-108"/>
              <w:rPr>
                <w:rFonts w:ascii="Arial" w:eastAsia="Arial" w:hAnsi="Arial" w:cs="Arial"/>
                <w:b/>
                <w:color w:val="000000"/>
                <w:sz w:val="12"/>
                <w:szCs w:val="12"/>
              </w:rPr>
            </w:pPr>
          </w:p>
        </w:tc>
        <w:tc>
          <w:tcPr>
            <w:tcW w:w="1368" w:type="dxa"/>
            <w:tcBorders>
              <w:top w:val="single" w:sz="4" w:space="0" w:color="auto"/>
            </w:tcBorders>
            <w:noWrap/>
            <w:vAlign w:val="bottom"/>
          </w:tcPr>
          <w:p w14:paraId="042BD2C3"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20412622"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7E60AF07"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368" w:type="dxa"/>
            <w:tcBorders>
              <w:top w:val="single" w:sz="4" w:space="0" w:color="auto"/>
            </w:tcBorders>
            <w:noWrap/>
            <w:vAlign w:val="bottom"/>
          </w:tcPr>
          <w:p w14:paraId="5E27A716"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579DFF9F" w14:textId="77777777" w:rsidTr="0035628D">
        <w:tc>
          <w:tcPr>
            <w:tcW w:w="3989" w:type="dxa"/>
            <w:tcBorders>
              <w:top w:val="nil"/>
              <w:left w:val="nil"/>
              <w:right w:val="nil"/>
            </w:tcBorders>
            <w:noWrap/>
          </w:tcPr>
          <w:p w14:paraId="255965FF" w14:textId="0424B63D" w:rsidR="00616F5A" w:rsidRPr="009239F4" w:rsidRDefault="00616F5A" w:rsidP="005215C4">
            <w:pPr>
              <w:tabs>
                <w:tab w:val="left" w:pos="3295"/>
                <w:tab w:val="left" w:pos="9744"/>
              </w:tabs>
              <w:ind w:left="-104" w:right="-108"/>
              <w:rPr>
                <w:rFonts w:ascii="Arial" w:eastAsia="Arial" w:hAnsi="Arial" w:cs="Arial"/>
                <w:color w:val="000000"/>
                <w:sz w:val="18"/>
                <w:szCs w:val="18"/>
              </w:rPr>
            </w:pPr>
            <w:bookmarkStart w:id="57" w:name="OLE_LINK25"/>
            <w:r w:rsidRPr="009239F4">
              <w:rPr>
                <w:rFonts w:ascii="Arial" w:eastAsia="Arial" w:hAnsi="Arial" w:cs="Arial"/>
                <w:color w:val="000000"/>
                <w:sz w:val="18"/>
                <w:szCs w:val="18"/>
              </w:rPr>
              <w:t>Profit before tax</w:t>
            </w:r>
          </w:p>
        </w:tc>
        <w:tc>
          <w:tcPr>
            <w:tcW w:w="1368" w:type="dxa"/>
            <w:tcBorders>
              <w:bottom w:val="single" w:sz="4" w:space="0" w:color="auto"/>
            </w:tcBorders>
            <w:noWrap/>
          </w:tcPr>
          <w:p w14:paraId="71AAB017" w14:textId="2ADCC055" w:rsidR="00616F5A" w:rsidRPr="009239F4" w:rsidRDefault="00681243" w:rsidP="005215C4">
            <w:pPr>
              <w:ind w:right="-72"/>
              <w:jc w:val="right"/>
              <w:rPr>
                <w:rFonts w:ascii="Arial" w:eastAsia="Arial" w:hAnsi="Arial" w:cs="Arial"/>
                <w:color w:val="000000"/>
                <w:sz w:val="18"/>
                <w:szCs w:val="18"/>
              </w:rPr>
            </w:pPr>
            <w:r w:rsidRPr="009239F4">
              <w:rPr>
                <w:rFonts w:ascii="Arial" w:hAnsi="Arial" w:cs="Arial"/>
                <w:color w:val="000000"/>
                <w:sz w:val="18"/>
                <w:szCs w:val="18"/>
              </w:rPr>
              <w:t>3,973,547</w:t>
            </w:r>
          </w:p>
        </w:tc>
        <w:tc>
          <w:tcPr>
            <w:tcW w:w="1368" w:type="dxa"/>
            <w:tcBorders>
              <w:bottom w:val="single" w:sz="4" w:space="0" w:color="auto"/>
            </w:tcBorders>
            <w:noWrap/>
          </w:tcPr>
          <w:p w14:paraId="3C3254FF" w14:textId="42C9EF1C"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3,566,753</w:t>
            </w:r>
          </w:p>
        </w:tc>
        <w:tc>
          <w:tcPr>
            <w:tcW w:w="1368" w:type="dxa"/>
            <w:tcBorders>
              <w:bottom w:val="single" w:sz="4" w:space="0" w:color="auto"/>
            </w:tcBorders>
            <w:noWrap/>
            <w:vAlign w:val="center"/>
          </w:tcPr>
          <w:p w14:paraId="71F3912D" w14:textId="1E88DC83" w:rsidR="00616F5A" w:rsidRPr="009239F4" w:rsidRDefault="00EC47DC" w:rsidP="005215C4">
            <w:pPr>
              <w:ind w:right="-72"/>
              <w:jc w:val="right"/>
              <w:rPr>
                <w:rFonts w:ascii="Arial" w:eastAsia="Arial" w:hAnsi="Arial" w:cs="Arial"/>
                <w:color w:val="000000"/>
                <w:sz w:val="18"/>
                <w:szCs w:val="18"/>
              </w:rPr>
            </w:pPr>
            <w:r w:rsidRPr="009239F4">
              <w:rPr>
                <w:rFonts w:ascii="Arial" w:hAnsi="Arial" w:cs="Arial"/>
                <w:color w:val="000000"/>
                <w:sz w:val="18"/>
                <w:szCs w:val="18"/>
              </w:rPr>
              <w:t>1,0</w:t>
            </w:r>
            <w:r w:rsidR="0016002A" w:rsidRPr="009239F4">
              <w:rPr>
                <w:rFonts w:ascii="Arial" w:hAnsi="Arial" w:cs="Arial"/>
                <w:color w:val="000000"/>
                <w:sz w:val="18"/>
                <w:szCs w:val="18"/>
              </w:rPr>
              <w:t>40</w:t>
            </w:r>
            <w:r w:rsidRPr="009239F4">
              <w:rPr>
                <w:rFonts w:ascii="Arial" w:hAnsi="Arial" w:cs="Arial"/>
                <w:color w:val="000000"/>
                <w:sz w:val="18"/>
                <w:szCs w:val="18"/>
              </w:rPr>
              <w:t>,</w:t>
            </w:r>
            <w:r w:rsidR="0016002A" w:rsidRPr="009239F4">
              <w:rPr>
                <w:rFonts w:ascii="Arial" w:hAnsi="Arial" w:cs="Arial"/>
                <w:color w:val="000000"/>
                <w:sz w:val="18"/>
                <w:szCs w:val="18"/>
              </w:rPr>
              <w:t>679</w:t>
            </w:r>
          </w:p>
        </w:tc>
        <w:tc>
          <w:tcPr>
            <w:tcW w:w="1368" w:type="dxa"/>
            <w:tcBorders>
              <w:bottom w:val="single" w:sz="4" w:space="0" w:color="auto"/>
            </w:tcBorders>
            <w:noWrap/>
            <w:vAlign w:val="center"/>
          </w:tcPr>
          <w:p w14:paraId="281563AF" w14:textId="1B38001A"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273,888</w:t>
            </w:r>
          </w:p>
        </w:tc>
      </w:tr>
      <w:tr w:rsidR="00616F5A" w:rsidRPr="009239F4" w14:paraId="481E1681" w14:textId="77777777" w:rsidTr="0035628D">
        <w:tc>
          <w:tcPr>
            <w:tcW w:w="3989" w:type="dxa"/>
            <w:tcBorders>
              <w:top w:val="nil"/>
              <w:left w:val="nil"/>
              <w:right w:val="nil"/>
            </w:tcBorders>
            <w:noWrap/>
          </w:tcPr>
          <w:p w14:paraId="636468CD" w14:textId="77777777" w:rsidR="00616F5A" w:rsidRPr="009239F4" w:rsidRDefault="00616F5A" w:rsidP="005215C4">
            <w:pPr>
              <w:tabs>
                <w:tab w:val="left" w:pos="3295"/>
                <w:tab w:val="left" w:pos="9744"/>
              </w:tabs>
              <w:ind w:left="-104" w:right="-108"/>
              <w:rPr>
                <w:rFonts w:ascii="Arial" w:eastAsia="Arial" w:hAnsi="Arial" w:cs="Arial"/>
                <w:color w:val="000000"/>
                <w:sz w:val="12"/>
                <w:szCs w:val="12"/>
              </w:rPr>
            </w:pPr>
          </w:p>
        </w:tc>
        <w:tc>
          <w:tcPr>
            <w:tcW w:w="1368" w:type="dxa"/>
            <w:tcBorders>
              <w:top w:val="single" w:sz="4" w:space="0" w:color="auto"/>
            </w:tcBorders>
            <w:noWrap/>
          </w:tcPr>
          <w:p w14:paraId="1E156BD9"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36D72279"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76525019"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4ED7CE9C"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12B82166" w14:textId="77777777" w:rsidTr="0035628D">
        <w:tc>
          <w:tcPr>
            <w:tcW w:w="3989" w:type="dxa"/>
            <w:tcBorders>
              <w:top w:val="nil"/>
              <w:left w:val="nil"/>
              <w:right w:val="nil"/>
            </w:tcBorders>
            <w:noWrap/>
          </w:tcPr>
          <w:p w14:paraId="455238EA" w14:textId="77777777" w:rsidR="00616F5A" w:rsidRPr="009239F4" w:rsidRDefault="00616F5A" w:rsidP="005215C4">
            <w:pPr>
              <w:tabs>
                <w:tab w:val="left" w:pos="3295"/>
                <w:tab w:val="left" w:pos="9744"/>
              </w:tabs>
              <w:ind w:left="-104" w:right="-108"/>
              <w:rPr>
                <w:rFonts w:ascii="Arial" w:eastAsia="Arial" w:hAnsi="Arial" w:cs="Arial"/>
                <w:color w:val="000000"/>
                <w:sz w:val="18"/>
                <w:szCs w:val="18"/>
              </w:rPr>
            </w:pPr>
            <w:r w:rsidRPr="009239F4">
              <w:rPr>
                <w:rFonts w:ascii="Arial" w:eastAsia="Arial" w:hAnsi="Arial" w:cs="Arial"/>
                <w:color w:val="000000"/>
                <w:sz w:val="18"/>
                <w:szCs w:val="18"/>
              </w:rPr>
              <w:t>Tax calculated at tax rates</w:t>
            </w:r>
          </w:p>
        </w:tc>
        <w:tc>
          <w:tcPr>
            <w:tcW w:w="1368" w:type="dxa"/>
            <w:noWrap/>
          </w:tcPr>
          <w:p w14:paraId="7E5E51FB"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tcPr>
          <w:p w14:paraId="037BF662"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tcPr>
          <w:p w14:paraId="45A7CC2B"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tcPr>
          <w:p w14:paraId="51505ACC"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691CEC14" w14:textId="77777777" w:rsidTr="0035628D">
        <w:tc>
          <w:tcPr>
            <w:tcW w:w="3989" w:type="dxa"/>
            <w:tcBorders>
              <w:top w:val="nil"/>
              <w:left w:val="nil"/>
              <w:right w:val="nil"/>
            </w:tcBorders>
            <w:noWrap/>
          </w:tcPr>
          <w:p w14:paraId="3CE5FF00" w14:textId="6738C9B9" w:rsidR="00616F5A" w:rsidRPr="009239F4" w:rsidRDefault="00616F5A" w:rsidP="005215C4">
            <w:pPr>
              <w:tabs>
                <w:tab w:val="left" w:pos="3295"/>
                <w:tab w:val="left" w:pos="9744"/>
              </w:tabs>
              <w:ind w:left="-104" w:right="-108"/>
              <w:rPr>
                <w:rFonts w:ascii="Arial" w:eastAsia="Arial" w:hAnsi="Arial" w:cs="Arial"/>
                <w:color w:val="000000"/>
                <w:sz w:val="18"/>
                <w:szCs w:val="18"/>
              </w:rPr>
            </w:pPr>
            <w:r w:rsidRPr="009239F4">
              <w:rPr>
                <w:rFonts w:ascii="Arial" w:eastAsia="Arial" w:hAnsi="Arial" w:cs="Arial"/>
                <w:color w:val="000000"/>
                <w:sz w:val="18"/>
                <w:szCs w:val="18"/>
              </w:rPr>
              <w:t xml:space="preserve">   of 5% to 28% (202</w:t>
            </w:r>
            <w:r w:rsidR="006D30A7"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443871" w:rsidRPr="009239F4">
              <w:rPr>
                <w:rFonts w:ascii="Arial" w:eastAsia="Arial" w:hAnsi="Arial" w:cs="Arial"/>
                <w:color w:val="000000"/>
                <w:sz w:val="18"/>
                <w:szCs w:val="18"/>
              </w:rPr>
              <w:t>5</w:t>
            </w:r>
            <w:r w:rsidRPr="009239F4">
              <w:rPr>
                <w:rFonts w:ascii="Arial" w:eastAsia="Arial" w:hAnsi="Arial" w:cs="Arial"/>
                <w:color w:val="000000"/>
                <w:sz w:val="18"/>
                <w:szCs w:val="18"/>
              </w:rPr>
              <w:t>% to 2</w:t>
            </w:r>
            <w:r w:rsidR="006D30A7" w:rsidRPr="009239F4">
              <w:rPr>
                <w:rFonts w:ascii="Arial" w:eastAsia="Arial" w:hAnsi="Arial" w:cs="Arial"/>
                <w:color w:val="000000"/>
                <w:sz w:val="18"/>
                <w:szCs w:val="18"/>
              </w:rPr>
              <w:t>8</w:t>
            </w:r>
            <w:r w:rsidRPr="009239F4">
              <w:rPr>
                <w:rFonts w:ascii="Arial" w:eastAsia="Arial" w:hAnsi="Arial" w:cs="Arial"/>
                <w:color w:val="000000"/>
                <w:sz w:val="18"/>
                <w:szCs w:val="18"/>
              </w:rPr>
              <w:t>%)</w:t>
            </w:r>
          </w:p>
        </w:tc>
        <w:tc>
          <w:tcPr>
            <w:tcW w:w="1368" w:type="dxa"/>
            <w:noWrap/>
          </w:tcPr>
          <w:p w14:paraId="5E747EA3" w14:textId="03805766" w:rsidR="00616F5A" w:rsidRPr="009239F4" w:rsidRDefault="009364C4" w:rsidP="005215C4">
            <w:pPr>
              <w:ind w:right="-72"/>
              <w:jc w:val="right"/>
              <w:rPr>
                <w:rFonts w:ascii="Arial" w:eastAsia="Arial" w:hAnsi="Arial" w:cs="Arial"/>
                <w:color w:val="000000"/>
                <w:sz w:val="18"/>
                <w:szCs w:val="18"/>
              </w:rPr>
            </w:pPr>
            <w:r w:rsidRPr="009239F4">
              <w:rPr>
                <w:rFonts w:ascii="Arial" w:hAnsi="Arial" w:cs="Arial"/>
                <w:color w:val="000000"/>
                <w:sz w:val="18"/>
                <w:szCs w:val="18"/>
              </w:rPr>
              <w:t>695,333</w:t>
            </w:r>
          </w:p>
        </w:tc>
        <w:tc>
          <w:tcPr>
            <w:tcW w:w="1368" w:type="dxa"/>
            <w:noWrap/>
          </w:tcPr>
          <w:p w14:paraId="362B12AD" w14:textId="50735756"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671,076</w:t>
            </w:r>
          </w:p>
        </w:tc>
        <w:tc>
          <w:tcPr>
            <w:tcW w:w="1368" w:type="dxa"/>
            <w:noWrap/>
            <w:vAlign w:val="center"/>
          </w:tcPr>
          <w:p w14:paraId="2D783A0F" w14:textId="043773A5" w:rsidR="00616F5A" w:rsidRPr="009239F4" w:rsidRDefault="0016002A" w:rsidP="005215C4">
            <w:pPr>
              <w:ind w:right="-72"/>
              <w:jc w:val="right"/>
              <w:rPr>
                <w:rFonts w:ascii="Arial" w:eastAsia="Arial" w:hAnsi="Arial" w:cs="Arial"/>
                <w:color w:val="000000"/>
                <w:sz w:val="18"/>
                <w:szCs w:val="18"/>
              </w:rPr>
            </w:pPr>
            <w:r w:rsidRPr="009239F4">
              <w:rPr>
                <w:rFonts w:ascii="Arial" w:hAnsi="Arial" w:cs="Arial"/>
                <w:color w:val="000000"/>
                <w:sz w:val="18"/>
                <w:szCs w:val="18"/>
              </w:rPr>
              <w:t>208</w:t>
            </w:r>
            <w:r w:rsidR="00577934" w:rsidRPr="009239F4">
              <w:rPr>
                <w:rFonts w:ascii="Arial" w:hAnsi="Arial" w:cs="Arial"/>
                <w:color w:val="000000"/>
                <w:sz w:val="18"/>
                <w:szCs w:val="18"/>
              </w:rPr>
              <w:t>,</w:t>
            </w:r>
            <w:r w:rsidRPr="009239F4">
              <w:rPr>
                <w:rFonts w:ascii="Arial" w:hAnsi="Arial" w:cs="Arial"/>
                <w:color w:val="000000"/>
                <w:sz w:val="18"/>
                <w:szCs w:val="18"/>
              </w:rPr>
              <w:t>136</w:t>
            </w:r>
          </w:p>
        </w:tc>
        <w:tc>
          <w:tcPr>
            <w:tcW w:w="1368" w:type="dxa"/>
            <w:noWrap/>
            <w:vAlign w:val="center"/>
          </w:tcPr>
          <w:p w14:paraId="785828AA" w14:textId="1F2C76FC"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54,778</w:t>
            </w:r>
          </w:p>
        </w:tc>
      </w:tr>
      <w:tr w:rsidR="00616F5A" w:rsidRPr="009239F4" w14:paraId="72C92F12" w14:textId="77777777" w:rsidTr="0035628D">
        <w:tc>
          <w:tcPr>
            <w:tcW w:w="3989" w:type="dxa"/>
            <w:tcBorders>
              <w:top w:val="nil"/>
              <w:left w:val="nil"/>
              <w:right w:val="nil"/>
            </w:tcBorders>
            <w:noWrap/>
          </w:tcPr>
          <w:p w14:paraId="1599B1E1" w14:textId="77777777" w:rsidR="00616F5A" w:rsidRPr="009239F4" w:rsidRDefault="00616F5A" w:rsidP="005215C4">
            <w:pPr>
              <w:tabs>
                <w:tab w:val="left" w:pos="3295"/>
                <w:tab w:val="left" w:pos="9744"/>
              </w:tabs>
              <w:ind w:left="-113" w:right="-108"/>
              <w:rPr>
                <w:rFonts w:ascii="Arial" w:eastAsia="Arial" w:hAnsi="Arial" w:cs="Arial"/>
                <w:color w:val="000000"/>
                <w:sz w:val="18"/>
                <w:szCs w:val="18"/>
              </w:rPr>
            </w:pPr>
            <w:r w:rsidRPr="009239F4">
              <w:rPr>
                <w:rFonts w:ascii="Arial" w:eastAsia="Arial" w:hAnsi="Arial" w:cs="Arial"/>
                <w:color w:val="000000"/>
                <w:sz w:val="18"/>
                <w:szCs w:val="18"/>
              </w:rPr>
              <w:t>Tax effect of:</w:t>
            </w:r>
          </w:p>
        </w:tc>
        <w:tc>
          <w:tcPr>
            <w:tcW w:w="1368" w:type="dxa"/>
            <w:noWrap/>
          </w:tcPr>
          <w:p w14:paraId="4449CCD2"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tcPr>
          <w:p w14:paraId="5E436416"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vAlign w:val="center"/>
          </w:tcPr>
          <w:p w14:paraId="5A638AFD"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vAlign w:val="center"/>
          </w:tcPr>
          <w:p w14:paraId="37D7F470" w14:textId="77777777" w:rsidR="00616F5A" w:rsidRPr="009239F4" w:rsidRDefault="00616F5A" w:rsidP="005215C4">
            <w:pPr>
              <w:keepNext/>
              <w:keepLines/>
              <w:ind w:right="-72"/>
              <w:jc w:val="right"/>
              <w:rPr>
                <w:rFonts w:ascii="Arial" w:eastAsia="Arial" w:hAnsi="Arial" w:cs="Arial"/>
                <w:color w:val="000000"/>
                <w:sz w:val="18"/>
                <w:szCs w:val="18"/>
              </w:rPr>
            </w:pPr>
          </w:p>
        </w:tc>
      </w:tr>
      <w:tr w:rsidR="00616F5A" w:rsidRPr="009239F4" w14:paraId="2D2D8274" w14:textId="77777777" w:rsidTr="0035628D">
        <w:tc>
          <w:tcPr>
            <w:tcW w:w="3989" w:type="dxa"/>
            <w:tcBorders>
              <w:top w:val="nil"/>
              <w:left w:val="nil"/>
              <w:right w:val="nil"/>
            </w:tcBorders>
            <w:noWrap/>
          </w:tcPr>
          <w:p w14:paraId="2B1FC332"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Income not subject to tax</w:t>
            </w:r>
          </w:p>
        </w:tc>
        <w:tc>
          <w:tcPr>
            <w:tcW w:w="1368" w:type="dxa"/>
            <w:noWrap/>
          </w:tcPr>
          <w:p w14:paraId="7C90202A" w14:textId="0A886773"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(626,695)</w:t>
            </w:r>
          </w:p>
        </w:tc>
        <w:tc>
          <w:tcPr>
            <w:tcW w:w="1368" w:type="dxa"/>
            <w:noWrap/>
          </w:tcPr>
          <w:p w14:paraId="402EE4A4" w14:textId="023EB86A"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768,867</w:t>
            </w:r>
            <w:r w:rsidRPr="009239F4">
              <w:rPr>
                <w:rFonts w:ascii="Arial" w:eastAsia="Arial" w:hAnsi="Arial" w:cs="Arial"/>
                <w:color w:val="000000"/>
                <w:sz w:val="18"/>
                <w:szCs w:val="18"/>
                <w:cs/>
              </w:rPr>
              <w:t>)</w:t>
            </w:r>
          </w:p>
        </w:tc>
        <w:tc>
          <w:tcPr>
            <w:tcW w:w="1368" w:type="dxa"/>
            <w:noWrap/>
            <w:vAlign w:val="center"/>
          </w:tcPr>
          <w:p w14:paraId="62064B4E" w14:textId="3C96F7EF"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(613,425)</w:t>
            </w:r>
          </w:p>
        </w:tc>
        <w:tc>
          <w:tcPr>
            <w:tcW w:w="1368" w:type="dxa"/>
            <w:noWrap/>
            <w:vAlign w:val="center"/>
          </w:tcPr>
          <w:p w14:paraId="2683E679" w14:textId="531061F6"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277,793</w:t>
            </w:r>
            <w:r w:rsidRPr="009239F4">
              <w:rPr>
                <w:rFonts w:ascii="Arial" w:eastAsia="Arial" w:hAnsi="Arial" w:cs="Arial"/>
                <w:color w:val="000000"/>
                <w:sz w:val="18"/>
                <w:szCs w:val="18"/>
                <w:cs/>
              </w:rPr>
              <w:t>)</w:t>
            </w:r>
          </w:p>
        </w:tc>
      </w:tr>
      <w:tr w:rsidR="00616F5A" w:rsidRPr="009239F4" w14:paraId="3754DBC1" w14:textId="77777777" w:rsidTr="0035628D">
        <w:tc>
          <w:tcPr>
            <w:tcW w:w="3989" w:type="dxa"/>
            <w:tcBorders>
              <w:top w:val="nil"/>
              <w:left w:val="nil"/>
              <w:right w:val="nil"/>
            </w:tcBorders>
            <w:noWrap/>
          </w:tcPr>
          <w:p w14:paraId="00407C9D" w14:textId="57A4F070" w:rsidR="00616F5A" w:rsidRPr="009239F4" w:rsidRDefault="00616F5A" w:rsidP="005215C4">
            <w:pPr>
              <w:tabs>
                <w:tab w:val="left" w:pos="3295"/>
                <w:tab w:val="left" w:pos="9744"/>
              </w:tabs>
              <w:ind w:left="38" w:right="-108"/>
              <w:rPr>
                <w:rFonts w:ascii="Arial" w:eastAsia="Arial" w:hAnsi="Arial" w:cs="Arial"/>
                <w:color w:val="000000"/>
                <w:sz w:val="18"/>
                <w:szCs w:val="18"/>
                <w:cs/>
              </w:rPr>
            </w:pPr>
            <w:r w:rsidRPr="009239F4">
              <w:rPr>
                <w:rFonts w:ascii="Arial" w:eastAsia="Arial" w:hAnsi="Arial" w:cs="Arial"/>
                <w:color w:val="000000" w:themeColor="text1"/>
                <w:sz w:val="18"/>
                <w:szCs w:val="18"/>
              </w:rPr>
              <w:t>Income subject to additional tax</w:t>
            </w:r>
          </w:p>
        </w:tc>
        <w:tc>
          <w:tcPr>
            <w:tcW w:w="1368" w:type="dxa"/>
            <w:noWrap/>
          </w:tcPr>
          <w:p w14:paraId="44F95353" w14:textId="36FC13A6"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25,236</w:t>
            </w:r>
          </w:p>
        </w:tc>
        <w:tc>
          <w:tcPr>
            <w:tcW w:w="1368" w:type="dxa"/>
            <w:noWrap/>
          </w:tcPr>
          <w:p w14:paraId="2BFE6B26" w14:textId="0BA6AFC7"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241,271</w:t>
            </w:r>
          </w:p>
        </w:tc>
        <w:tc>
          <w:tcPr>
            <w:tcW w:w="1368" w:type="dxa"/>
            <w:noWrap/>
            <w:vAlign w:val="center"/>
          </w:tcPr>
          <w:p w14:paraId="5A616A6B" w14:textId="413219EC"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4,086</w:t>
            </w:r>
          </w:p>
        </w:tc>
        <w:tc>
          <w:tcPr>
            <w:tcW w:w="1368" w:type="dxa"/>
            <w:noWrap/>
            <w:vAlign w:val="center"/>
          </w:tcPr>
          <w:p w14:paraId="663C6E00" w14:textId="0BA2089C"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themeColor="text1"/>
                <w:sz w:val="18"/>
                <w:szCs w:val="18"/>
              </w:rPr>
              <w:t>230,190</w:t>
            </w:r>
          </w:p>
        </w:tc>
      </w:tr>
      <w:tr w:rsidR="00616F5A" w:rsidRPr="009239F4" w14:paraId="1FFEEA2E" w14:textId="77777777" w:rsidTr="0035628D">
        <w:tc>
          <w:tcPr>
            <w:tcW w:w="3989" w:type="dxa"/>
            <w:tcBorders>
              <w:top w:val="nil"/>
              <w:left w:val="nil"/>
              <w:right w:val="nil"/>
            </w:tcBorders>
            <w:noWrap/>
          </w:tcPr>
          <w:p w14:paraId="45F27575"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Expenses not deductible for tax purpose</w:t>
            </w:r>
          </w:p>
        </w:tc>
        <w:tc>
          <w:tcPr>
            <w:tcW w:w="1368" w:type="dxa"/>
            <w:noWrap/>
          </w:tcPr>
          <w:p w14:paraId="0190D0C4" w14:textId="5E5C256E" w:rsidR="00616F5A" w:rsidRPr="009239F4" w:rsidRDefault="0040438C" w:rsidP="005215C4">
            <w:pPr>
              <w:ind w:right="-72"/>
              <w:jc w:val="right"/>
              <w:rPr>
                <w:rFonts w:ascii="Arial" w:eastAsia="Arial" w:hAnsi="Arial" w:cs="Arial"/>
                <w:color w:val="000000"/>
                <w:sz w:val="18"/>
                <w:szCs w:val="18"/>
              </w:rPr>
            </w:pPr>
            <w:r w:rsidRPr="009239F4">
              <w:rPr>
                <w:rFonts w:ascii="Arial" w:hAnsi="Arial" w:cs="Arial"/>
                <w:color w:val="000000"/>
                <w:sz w:val="18"/>
                <w:szCs w:val="18"/>
              </w:rPr>
              <w:t>200,295</w:t>
            </w:r>
          </w:p>
        </w:tc>
        <w:tc>
          <w:tcPr>
            <w:tcW w:w="1368" w:type="dxa"/>
            <w:noWrap/>
          </w:tcPr>
          <w:p w14:paraId="2BA598B7" w14:textId="0EB7F764"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86,356</w:t>
            </w:r>
          </w:p>
        </w:tc>
        <w:tc>
          <w:tcPr>
            <w:tcW w:w="1368" w:type="dxa"/>
            <w:noWrap/>
            <w:vAlign w:val="center"/>
          </w:tcPr>
          <w:p w14:paraId="0AE07016" w14:textId="0ABEF9C2"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8</w:t>
            </w:r>
            <w:r w:rsidR="00BE4E08" w:rsidRPr="009239F4">
              <w:rPr>
                <w:rFonts w:ascii="Arial" w:hAnsi="Arial" w:cs="Arial"/>
                <w:color w:val="000000"/>
                <w:sz w:val="18"/>
                <w:szCs w:val="18"/>
              </w:rPr>
              <w:t>4</w:t>
            </w:r>
            <w:r w:rsidRPr="009239F4">
              <w:rPr>
                <w:rFonts w:ascii="Arial" w:hAnsi="Arial" w:cs="Arial"/>
                <w:color w:val="000000"/>
                <w:sz w:val="18"/>
                <w:szCs w:val="18"/>
              </w:rPr>
              <w:t>,</w:t>
            </w:r>
            <w:r w:rsidR="00BE4E08" w:rsidRPr="009239F4">
              <w:rPr>
                <w:rFonts w:ascii="Arial" w:hAnsi="Arial" w:cs="Arial"/>
                <w:color w:val="000000"/>
                <w:sz w:val="18"/>
                <w:szCs w:val="18"/>
              </w:rPr>
              <w:t>741</w:t>
            </w:r>
          </w:p>
        </w:tc>
        <w:tc>
          <w:tcPr>
            <w:tcW w:w="1368" w:type="dxa"/>
            <w:noWrap/>
            <w:vAlign w:val="center"/>
          </w:tcPr>
          <w:p w14:paraId="5F38C588" w14:textId="0E7C5601"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40,321</w:t>
            </w:r>
          </w:p>
        </w:tc>
      </w:tr>
      <w:tr w:rsidR="00616F5A" w:rsidRPr="009239F4" w14:paraId="60286444" w14:textId="77777777" w:rsidTr="0035628D">
        <w:tc>
          <w:tcPr>
            <w:tcW w:w="3989" w:type="dxa"/>
            <w:tcBorders>
              <w:top w:val="nil"/>
              <w:left w:val="nil"/>
              <w:right w:val="nil"/>
            </w:tcBorders>
            <w:noWrap/>
          </w:tcPr>
          <w:p w14:paraId="116ABAEF"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 xml:space="preserve">Expenses additionally deductible </w:t>
            </w:r>
          </w:p>
          <w:p w14:paraId="46921C98"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 xml:space="preserve">   for tax purpose</w:t>
            </w:r>
          </w:p>
        </w:tc>
        <w:tc>
          <w:tcPr>
            <w:tcW w:w="1368" w:type="dxa"/>
            <w:noWrap/>
          </w:tcPr>
          <w:p w14:paraId="084146BE" w14:textId="77777777" w:rsidR="005A03D6" w:rsidRPr="009239F4" w:rsidRDefault="005A03D6" w:rsidP="005215C4">
            <w:pPr>
              <w:ind w:right="-72"/>
              <w:jc w:val="right"/>
              <w:rPr>
                <w:rFonts w:ascii="Arial" w:hAnsi="Arial" w:cs="Arial"/>
                <w:color w:val="000000"/>
                <w:sz w:val="18"/>
                <w:szCs w:val="18"/>
              </w:rPr>
            </w:pPr>
          </w:p>
          <w:p w14:paraId="6E5FCEC7" w14:textId="305BAE85"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(272,516)</w:t>
            </w:r>
          </w:p>
        </w:tc>
        <w:tc>
          <w:tcPr>
            <w:tcW w:w="1368" w:type="dxa"/>
            <w:noWrap/>
          </w:tcPr>
          <w:p w14:paraId="7923CDD8" w14:textId="77777777" w:rsidR="005A03D6" w:rsidRPr="009239F4" w:rsidRDefault="005A03D6" w:rsidP="005215C4">
            <w:pPr>
              <w:ind w:right="-72"/>
              <w:jc w:val="right"/>
              <w:rPr>
                <w:rFonts w:ascii="Arial" w:eastAsia="Arial" w:hAnsi="Arial" w:cs="Arial"/>
                <w:color w:val="000000"/>
                <w:sz w:val="18"/>
                <w:szCs w:val="18"/>
              </w:rPr>
            </w:pPr>
          </w:p>
          <w:p w14:paraId="6C8CA725" w14:textId="3798E2AD"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184,638</w:t>
            </w:r>
            <w:r w:rsidRPr="009239F4">
              <w:rPr>
                <w:rFonts w:ascii="Arial" w:eastAsia="Arial" w:hAnsi="Arial" w:cs="Arial"/>
                <w:color w:val="000000"/>
                <w:sz w:val="18"/>
                <w:szCs w:val="18"/>
                <w:cs/>
              </w:rPr>
              <w:t>)</w:t>
            </w:r>
          </w:p>
        </w:tc>
        <w:tc>
          <w:tcPr>
            <w:tcW w:w="1368" w:type="dxa"/>
            <w:noWrap/>
            <w:vAlign w:val="center"/>
          </w:tcPr>
          <w:p w14:paraId="34E834C9" w14:textId="77777777" w:rsidR="005A03D6" w:rsidRPr="009239F4" w:rsidRDefault="005A03D6" w:rsidP="005215C4">
            <w:pPr>
              <w:ind w:right="-72"/>
              <w:jc w:val="right"/>
              <w:rPr>
                <w:rFonts w:ascii="Arial" w:hAnsi="Arial" w:cs="Arial"/>
                <w:color w:val="000000"/>
                <w:sz w:val="18"/>
                <w:szCs w:val="18"/>
                <w:lang w:val="en-US"/>
              </w:rPr>
            </w:pPr>
          </w:p>
          <w:p w14:paraId="6AF52436" w14:textId="798682D0"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(217,534)</w:t>
            </w:r>
          </w:p>
        </w:tc>
        <w:tc>
          <w:tcPr>
            <w:tcW w:w="1368" w:type="dxa"/>
            <w:noWrap/>
            <w:vAlign w:val="center"/>
          </w:tcPr>
          <w:p w14:paraId="1C35594A" w14:textId="77777777" w:rsidR="005A03D6" w:rsidRPr="009239F4" w:rsidRDefault="005A03D6" w:rsidP="005215C4">
            <w:pPr>
              <w:keepNext/>
              <w:keepLines/>
              <w:ind w:right="-72"/>
              <w:jc w:val="right"/>
              <w:rPr>
                <w:rFonts w:ascii="Arial" w:eastAsia="Arial" w:hAnsi="Arial" w:cs="Arial"/>
                <w:color w:val="000000"/>
                <w:sz w:val="18"/>
                <w:szCs w:val="18"/>
                <w:lang w:val="en-US"/>
              </w:rPr>
            </w:pPr>
          </w:p>
          <w:p w14:paraId="597B0980" w14:textId="2B2B904A"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cs/>
                <w:lang w:val="en-US"/>
              </w:rPr>
              <w:t>(</w:t>
            </w:r>
            <w:r w:rsidRPr="009239F4">
              <w:rPr>
                <w:rFonts w:ascii="Arial" w:eastAsia="Arial" w:hAnsi="Arial" w:cs="Arial"/>
                <w:color w:val="000000"/>
                <w:sz w:val="18"/>
                <w:szCs w:val="18"/>
              </w:rPr>
              <w:t>179</w:t>
            </w:r>
            <w:r w:rsidRPr="009239F4">
              <w:rPr>
                <w:rFonts w:ascii="Arial" w:eastAsia="Arial" w:hAnsi="Arial" w:cs="Arial"/>
                <w:color w:val="000000"/>
                <w:sz w:val="18"/>
                <w:szCs w:val="18"/>
                <w:lang w:val="en-US"/>
              </w:rPr>
              <w:t>,</w:t>
            </w:r>
            <w:r w:rsidRPr="009239F4">
              <w:rPr>
                <w:rFonts w:ascii="Arial" w:eastAsia="Arial" w:hAnsi="Arial" w:cs="Arial"/>
                <w:color w:val="000000"/>
                <w:sz w:val="18"/>
                <w:szCs w:val="18"/>
              </w:rPr>
              <w:t>441</w:t>
            </w:r>
            <w:r w:rsidRPr="009239F4">
              <w:rPr>
                <w:rFonts w:ascii="Arial" w:eastAsia="Arial" w:hAnsi="Arial" w:cs="Arial"/>
                <w:color w:val="000000"/>
                <w:sz w:val="18"/>
                <w:szCs w:val="18"/>
                <w:cs/>
                <w:lang w:val="en-US"/>
              </w:rPr>
              <w:t>)</w:t>
            </w:r>
          </w:p>
        </w:tc>
      </w:tr>
      <w:tr w:rsidR="00616F5A" w:rsidRPr="009239F4" w14:paraId="6664515F" w14:textId="77777777" w:rsidTr="0035628D">
        <w:tc>
          <w:tcPr>
            <w:tcW w:w="3989" w:type="dxa"/>
            <w:tcBorders>
              <w:top w:val="nil"/>
              <w:left w:val="nil"/>
              <w:right w:val="nil"/>
            </w:tcBorders>
            <w:noWrap/>
          </w:tcPr>
          <w:p w14:paraId="09B2518F" w14:textId="53FF3282"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Share of profit or loss of investments</w:t>
            </w:r>
          </w:p>
          <w:p w14:paraId="7357D271" w14:textId="18EF81EA"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 xml:space="preserve">   accounted for using the equity method</w:t>
            </w:r>
          </w:p>
        </w:tc>
        <w:tc>
          <w:tcPr>
            <w:tcW w:w="1368" w:type="dxa"/>
            <w:noWrap/>
          </w:tcPr>
          <w:p w14:paraId="271C8F69" w14:textId="4842E235" w:rsidR="005A03D6" w:rsidRPr="009239F4" w:rsidRDefault="005A03D6" w:rsidP="005215C4">
            <w:pPr>
              <w:ind w:right="-72"/>
              <w:jc w:val="right"/>
              <w:rPr>
                <w:rFonts w:ascii="Arial" w:hAnsi="Arial" w:cs="Arial"/>
                <w:color w:val="000000"/>
                <w:sz w:val="18"/>
                <w:szCs w:val="18"/>
              </w:rPr>
            </w:pPr>
          </w:p>
          <w:p w14:paraId="0B311C1C" w14:textId="48ECE671"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42,440</w:t>
            </w:r>
          </w:p>
        </w:tc>
        <w:tc>
          <w:tcPr>
            <w:tcW w:w="1368" w:type="dxa"/>
            <w:noWrap/>
          </w:tcPr>
          <w:p w14:paraId="2E4A81E0" w14:textId="77777777" w:rsidR="005A03D6" w:rsidRPr="009239F4" w:rsidRDefault="005A03D6" w:rsidP="005215C4">
            <w:pPr>
              <w:ind w:right="-72"/>
              <w:jc w:val="right"/>
              <w:rPr>
                <w:rFonts w:ascii="Arial" w:eastAsia="Arial" w:hAnsi="Arial" w:cs="Arial"/>
                <w:color w:val="000000"/>
                <w:sz w:val="18"/>
                <w:szCs w:val="18"/>
              </w:rPr>
            </w:pPr>
          </w:p>
          <w:p w14:paraId="761016BD" w14:textId="5A291847"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238,703</w:t>
            </w:r>
          </w:p>
        </w:tc>
        <w:tc>
          <w:tcPr>
            <w:tcW w:w="1368" w:type="dxa"/>
            <w:noWrap/>
            <w:vAlign w:val="center"/>
          </w:tcPr>
          <w:p w14:paraId="76BB8138" w14:textId="77777777" w:rsidR="005A03D6" w:rsidRPr="009239F4" w:rsidRDefault="005A03D6" w:rsidP="005215C4">
            <w:pPr>
              <w:ind w:right="-72"/>
              <w:jc w:val="right"/>
              <w:rPr>
                <w:rFonts w:ascii="Arial" w:hAnsi="Arial" w:cs="Arial"/>
                <w:color w:val="000000"/>
                <w:sz w:val="18"/>
                <w:szCs w:val="18"/>
              </w:rPr>
            </w:pPr>
          </w:p>
          <w:p w14:paraId="6245562E" w14:textId="19135BEE" w:rsidR="00616F5A" w:rsidRPr="009239F4" w:rsidRDefault="00842F08"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center"/>
          </w:tcPr>
          <w:p w14:paraId="04D86DC0" w14:textId="77777777" w:rsidR="005A03D6" w:rsidRPr="009239F4" w:rsidRDefault="005A03D6" w:rsidP="005215C4">
            <w:pPr>
              <w:keepNext/>
              <w:keepLines/>
              <w:ind w:right="-72"/>
              <w:jc w:val="right"/>
              <w:rPr>
                <w:rFonts w:ascii="Arial" w:eastAsia="Arial" w:hAnsi="Arial" w:cs="Arial"/>
                <w:color w:val="000000"/>
                <w:sz w:val="18"/>
                <w:szCs w:val="18"/>
              </w:rPr>
            </w:pPr>
          </w:p>
          <w:p w14:paraId="190816ED" w14:textId="7C66C8C0"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16F5A" w:rsidRPr="009239F4" w14:paraId="6F9CD4E0" w14:textId="77777777" w:rsidTr="0035628D">
        <w:tc>
          <w:tcPr>
            <w:tcW w:w="3989" w:type="dxa"/>
            <w:tcBorders>
              <w:top w:val="nil"/>
              <w:left w:val="nil"/>
              <w:right w:val="nil"/>
            </w:tcBorders>
            <w:noWrap/>
          </w:tcPr>
          <w:p w14:paraId="089B6CB5"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Tax losses for which no deferred</w:t>
            </w:r>
          </w:p>
        </w:tc>
        <w:tc>
          <w:tcPr>
            <w:tcW w:w="1368" w:type="dxa"/>
            <w:noWrap/>
          </w:tcPr>
          <w:p w14:paraId="4DA613BA"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tcPr>
          <w:p w14:paraId="774F9458"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vAlign w:val="center"/>
          </w:tcPr>
          <w:p w14:paraId="42FAE2A3" w14:textId="77777777" w:rsidR="00616F5A" w:rsidRPr="009239F4" w:rsidRDefault="00616F5A" w:rsidP="005215C4">
            <w:pPr>
              <w:ind w:right="-72"/>
              <w:jc w:val="right"/>
              <w:rPr>
                <w:rFonts w:ascii="Arial" w:eastAsia="Arial" w:hAnsi="Arial" w:cs="Arial"/>
                <w:color w:val="000000"/>
                <w:sz w:val="18"/>
                <w:szCs w:val="18"/>
              </w:rPr>
            </w:pPr>
          </w:p>
        </w:tc>
        <w:tc>
          <w:tcPr>
            <w:tcW w:w="1368" w:type="dxa"/>
            <w:noWrap/>
            <w:vAlign w:val="center"/>
          </w:tcPr>
          <w:p w14:paraId="2DD56BFF" w14:textId="77777777" w:rsidR="00616F5A" w:rsidRPr="009239F4" w:rsidRDefault="00616F5A" w:rsidP="005215C4">
            <w:pPr>
              <w:keepNext/>
              <w:keepLines/>
              <w:ind w:right="-72"/>
              <w:jc w:val="right"/>
              <w:rPr>
                <w:rFonts w:ascii="Arial" w:eastAsia="Arial" w:hAnsi="Arial" w:cs="Arial"/>
                <w:color w:val="000000"/>
                <w:sz w:val="18"/>
                <w:szCs w:val="18"/>
              </w:rPr>
            </w:pPr>
          </w:p>
        </w:tc>
      </w:tr>
      <w:tr w:rsidR="00616F5A" w:rsidRPr="009239F4" w14:paraId="0188A5CB" w14:textId="77777777" w:rsidTr="0035628D">
        <w:trPr>
          <w:trHeight w:val="219"/>
        </w:trPr>
        <w:tc>
          <w:tcPr>
            <w:tcW w:w="3989" w:type="dxa"/>
            <w:tcBorders>
              <w:top w:val="nil"/>
              <w:left w:val="nil"/>
              <w:right w:val="nil"/>
            </w:tcBorders>
            <w:noWrap/>
          </w:tcPr>
          <w:p w14:paraId="6E9F7AE6"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 xml:space="preserve">   income tax asset was recognised</w:t>
            </w:r>
          </w:p>
        </w:tc>
        <w:tc>
          <w:tcPr>
            <w:tcW w:w="1368" w:type="dxa"/>
            <w:noWrap/>
          </w:tcPr>
          <w:p w14:paraId="773ACE8D" w14:textId="5B803123" w:rsidR="00616F5A" w:rsidRPr="009239F4" w:rsidRDefault="009B306A" w:rsidP="005215C4">
            <w:pPr>
              <w:ind w:right="-72"/>
              <w:jc w:val="right"/>
              <w:rPr>
                <w:rFonts w:ascii="Arial" w:eastAsia="Arial" w:hAnsi="Arial" w:cs="Arial"/>
                <w:color w:val="000000"/>
                <w:sz w:val="18"/>
                <w:szCs w:val="18"/>
              </w:rPr>
            </w:pPr>
            <w:r w:rsidRPr="009239F4">
              <w:rPr>
                <w:rFonts w:ascii="Arial" w:hAnsi="Arial" w:cs="Arial"/>
                <w:color w:val="000000"/>
                <w:sz w:val="18"/>
                <w:szCs w:val="18"/>
              </w:rPr>
              <w:t>862,336</w:t>
            </w:r>
          </w:p>
        </w:tc>
        <w:tc>
          <w:tcPr>
            <w:tcW w:w="1368" w:type="dxa"/>
            <w:noWrap/>
          </w:tcPr>
          <w:p w14:paraId="2612E0F3" w14:textId="78D85247"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522,657</w:t>
            </w:r>
          </w:p>
        </w:tc>
        <w:tc>
          <w:tcPr>
            <w:tcW w:w="1368" w:type="dxa"/>
            <w:noWrap/>
            <w:vAlign w:val="center"/>
          </w:tcPr>
          <w:p w14:paraId="3D4C8925" w14:textId="2DD091AC" w:rsidR="00616F5A" w:rsidRPr="009239F4" w:rsidRDefault="006D0AB5" w:rsidP="005215C4">
            <w:pPr>
              <w:ind w:right="-72"/>
              <w:jc w:val="right"/>
              <w:rPr>
                <w:rFonts w:ascii="Arial" w:eastAsia="Arial" w:hAnsi="Arial" w:cs="Arial"/>
                <w:color w:val="000000"/>
                <w:sz w:val="18"/>
                <w:szCs w:val="18"/>
              </w:rPr>
            </w:pPr>
            <w:r w:rsidRPr="009239F4">
              <w:rPr>
                <w:rFonts w:ascii="Arial" w:hAnsi="Arial" w:cs="Arial"/>
                <w:color w:val="000000"/>
                <w:sz w:val="18"/>
                <w:szCs w:val="18"/>
              </w:rPr>
              <w:t>484,763</w:t>
            </w:r>
          </w:p>
        </w:tc>
        <w:tc>
          <w:tcPr>
            <w:tcW w:w="1368" w:type="dxa"/>
            <w:noWrap/>
            <w:vAlign w:val="center"/>
          </w:tcPr>
          <w:p w14:paraId="3C361321" w14:textId="71D4A886"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166,450</w:t>
            </w:r>
          </w:p>
        </w:tc>
      </w:tr>
      <w:tr w:rsidR="00616F5A" w:rsidRPr="009239F4" w14:paraId="12B6B381" w14:textId="77777777" w:rsidTr="0035628D">
        <w:tc>
          <w:tcPr>
            <w:tcW w:w="3989" w:type="dxa"/>
            <w:tcBorders>
              <w:top w:val="nil"/>
              <w:left w:val="nil"/>
              <w:right w:val="nil"/>
            </w:tcBorders>
            <w:noWrap/>
          </w:tcPr>
          <w:p w14:paraId="724D1730"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Utilisation of previously unrecognised tax losses</w:t>
            </w:r>
          </w:p>
        </w:tc>
        <w:tc>
          <w:tcPr>
            <w:tcW w:w="1368" w:type="dxa"/>
            <w:noWrap/>
          </w:tcPr>
          <w:p w14:paraId="127F805B" w14:textId="03EE18B9" w:rsidR="00616F5A" w:rsidRPr="009239F4" w:rsidRDefault="006D0AB5" w:rsidP="005215C4">
            <w:pPr>
              <w:ind w:right="-72"/>
              <w:jc w:val="right"/>
              <w:rPr>
                <w:rFonts w:ascii="Arial" w:eastAsia="Arial" w:hAnsi="Arial" w:cs="Arial"/>
                <w:color w:val="000000"/>
                <w:sz w:val="18"/>
                <w:szCs w:val="18"/>
              </w:rPr>
            </w:pPr>
            <w:r w:rsidRPr="009239F4">
              <w:rPr>
                <w:rFonts w:ascii="Arial" w:hAnsi="Arial" w:cs="Arial"/>
                <w:color w:val="000000"/>
                <w:sz w:val="18"/>
                <w:szCs w:val="18"/>
              </w:rPr>
              <w:t>(191,890)</w:t>
            </w:r>
          </w:p>
        </w:tc>
        <w:tc>
          <w:tcPr>
            <w:tcW w:w="1368" w:type="dxa"/>
            <w:noWrap/>
          </w:tcPr>
          <w:p w14:paraId="406BE213" w14:textId="393B22F0"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lang w:val="en-US"/>
              </w:rPr>
              <w:t>(</w:t>
            </w:r>
            <w:r w:rsidRPr="009239F4">
              <w:rPr>
                <w:rFonts w:ascii="Arial" w:eastAsia="Arial" w:hAnsi="Arial" w:cs="Arial"/>
                <w:color w:val="000000"/>
                <w:sz w:val="18"/>
                <w:szCs w:val="18"/>
              </w:rPr>
              <w:t>403,463</w:t>
            </w:r>
            <w:r w:rsidRPr="009239F4">
              <w:rPr>
                <w:rFonts w:ascii="Arial" w:eastAsia="Arial" w:hAnsi="Arial" w:cs="Arial"/>
                <w:color w:val="000000"/>
                <w:sz w:val="18"/>
                <w:szCs w:val="18"/>
                <w:cs/>
                <w:lang w:val="en-US"/>
              </w:rPr>
              <w:t>)</w:t>
            </w:r>
          </w:p>
        </w:tc>
        <w:tc>
          <w:tcPr>
            <w:tcW w:w="1368" w:type="dxa"/>
            <w:noWrap/>
            <w:vAlign w:val="center"/>
          </w:tcPr>
          <w:p w14:paraId="05CCC387" w14:textId="47EC7962" w:rsidR="00616F5A" w:rsidRPr="009239F4" w:rsidRDefault="006D0AB5"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noWrap/>
            <w:vAlign w:val="center"/>
          </w:tcPr>
          <w:p w14:paraId="1B75D69B" w14:textId="129330D2"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16F5A" w:rsidRPr="009239F4" w14:paraId="5C036EC8" w14:textId="77777777" w:rsidTr="0035628D">
        <w:tc>
          <w:tcPr>
            <w:tcW w:w="3989" w:type="dxa"/>
            <w:tcBorders>
              <w:top w:val="nil"/>
              <w:left w:val="nil"/>
              <w:right w:val="nil"/>
            </w:tcBorders>
            <w:noWrap/>
          </w:tcPr>
          <w:p w14:paraId="06112260" w14:textId="77777777" w:rsidR="00616F5A" w:rsidRPr="009239F4" w:rsidRDefault="00616F5A" w:rsidP="005215C4">
            <w:pPr>
              <w:tabs>
                <w:tab w:val="left" w:pos="3295"/>
                <w:tab w:val="left" w:pos="9744"/>
              </w:tabs>
              <w:ind w:left="38" w:right="-108"/>
              <w:rPr>
                <w:rFonts w:ascii="Arial" w:eastAsia="Arial" w:hAnsi="Arial" w:cs="Arial"/>
                <w:color w:val="000000"/>
                <w:sz w:val="18"/>
                <w:szCs w:val="18"/>
              </w:rPr>
            </w:pPr>
            <w:r w:rsidRPr="009239F4">
              <w:rPr>
                <w:rFonts w:ascii="Arial" w:eastAsia="Arial" w:hAnsi="Arial" w:cs="Arial"/>
                <w:color w:val="000000"/>
                <w:sz w:val="18"/>
                <w:szCs w:val="18"/>
              </w:rPr>
              <w:t>Others</w:t>
            </w:r>
          </w:p>
        </w:tc>
        <w:tc>
          <w:tcPr>
            <w:tcW w:w="1368" w:type="dxa"/>
            <w:tcBorders>
              <w:bottom w:val="single" w:sz="4" w:space="0" w:color="auto"/>
            </w:tcBorders>
            <w:noWrap/>
          </w:tcPr>
          <w:p w14:paraId="5A606D6D" w14:textId="603723EF" w:rsidR="00616F5A" w:rsidRPr="009239F4" w:rsidRDefault="006D0AB5" w:rsidP="005215C4">
            <w:pPr>
              <w:ind w:right="-72"/>
              <w:jc w:val="right"/>
              <w:rPr>
                <w:rFonts w:ascii="Arial" w:eastAsia="Arial" w:hAnsi="Arial" w:cs="Arial"/>
                <w:color w:val="000000"/>
                <w:sz w:val="18"/>
                <w:szCs w:val="18"/>
              </w:rPr>
            </w:pPr>
            <w:r w:rsidRPr="009239F4">
              <w:rPr>
                <w:rFonts w:ascii="Arial" w:hAnsi="Arial" w:cs="Arial"/>
                <w:color w:val="000000"/>
                <w:sz w:val="18"/>
                <w:szCs w:val="18"/>
              </w:rPr>
              <w:t>(12,630)</w:t>
            </w:r>
          </w:p>
        </w:tc>
        <w:tc>
          <w:tcPr>
            <w:tcW w:w="1368" w:type="dxa"/>
            <w:tcBorders>
              <w:bottom w:val="single" w:sz="4" w:space="0" w:color="auto"/>
            </w:tcBorders>
            <w:noWrap/>
          </w:tcPr>
          <w:p w14:paraId="4052E369" w14:textId="2D3B410A"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cs/>
              </w:rPr>
              <w:t>(</w:t>
            </w:r>
            <w:r w:rsidRPr="009239F4">
              <w:rPr>
                <w:rFonts w:ascii="Arial" w:eastAsia="Arial" w:hAnsi="Arial" w:cs="Arial"/>
                <w:color w:val="000000"/>
                <w:sz w:val="18"/>
                <w:szCs w:val="18"/>
              </w:rPr>
              <w:t>6,780</w:t>
            </w:r>
            <w:r w:rsidRPr="009239F4">
              <w:rPr>
                <w:rFonts w:ascii="Arial" w:eastAsia="Arial" w:hAnsi="Arial" w:cs="Arial"/>
                <w:color w:val="000000"/>
                <w:sz w:val="18"/>
                <w:szCs w:val="18"/>
                <w:cs/>
              </w:rPr>
              <w:t>)</w:t>
            </w:r>
          </w:p>
        </w:tc>
        <w:tc>
          <w:tcPr>
            <w:tcW w:w="1368" w:type="dxa"/>
            <w:tcBorders>
              <w:bottom w:val="single" w:sz="4" w:space="0" w:color="auto"/>
            </w:tcBorders>
            <w:noWrap/>
            <w:vAlign w:val="center"/>
          </w:tcPr>
          <w:p w14:paraId="46EB13CD" w14:textId="467EE8D5" w:rsidR="00616F5A" w:rsidRPr="009239F4" w:rsidRDefault="006D0AB5"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368" w:type="dxa"/>
            <w:tcBorders>
              <w:bottom w:val="single" w:sz="4" w:space="0" w:color="auto"/>
            </w:tcBorders>
            <w:noWrap/>
            <w:vAlign w:val="center"/>
          </w:tcPr>
          <w:p w14:paraId="43638573" w14:textId="1A3F0CDE"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16F5A" w:rsidRPr="009239F4" w14:paraId="0B743E84" w14:textId="77777777" w:rsidTr="0035628D">
        <w:trPr>
          <w:trHeight w:val="170"/>
        </w:trPr>
        <w:tc>
          <w:tcPr>
            <w:tcW w:w="3989" w:type="dxa"/>
            <w:tcBorders>
              <w:top w:val="nil"/>
              <w:left w:val="nil"/>
              <w:right w:val="nil"/>
            </w:tcBorders>
            <w:noWrap/>
          </w:tcPr>
          <w:p w14:paraId="0ABDDEFA" w14:textId="77777777" w:rsidR="00616F5A" w:rsidRPr="009239F4" w:rsidRDefault="00616F5A" w:rsidP="005215C4">
            <w:pPr>
              <w:tabs>
                <w:tab w:val="left" w:pos="3295"/>
                <w:tab w:val="left" w:pos="9744"/>
              </w:tabs>
              <w:ind w:left="-104" w:right="-108"/>
              <w:rPr>
                <w:rFonts w:ascii="Arial" w:eastAsia="Arial" w:hAnsi="Arial" w:cs="Arial"/>
                <w:color w:val="000000"/>
                <w:sz w:val="12"/>
                <w:szCs w:val="12"/>
              </w:rPr>
            </w:pPr>
          </w:p>
        </w:tc>
        <w:tc>
          <w:tcPr>
            <w:tcW w:w="1368" w:type="dxa"/>
            <w:tcBorders>
              <w:top w:val="single" w:sz="4" w:space="0" w:color="auto"/>
            </w:tcBorders>
            <w:noWrap/>
          </w:tcPr>
          <w:p w14:paraId="311FDB03"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2E21D2CA"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62A05AE9"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3CCC7A15"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1C3C55A1" w14:textId="77777777" w:rsidTr="0035628D">
        <w:tc>
          <w:tcPr>
            <w:tcW w:w="3989" w:type="dxa"/>
            <w:tcBorders>
              <w:top w:val="nil"/>
              <w:left w:val="nil"/>
              <w:right w:val="nil"/>
            </w:tcBorders>
            <w:noWrap/>
          </w:tcPr>
          <w:p w14:paraId="058EFAFD" w14:textId="77777777" w:rsidR="00616F5A" w:rsidRPr="009239F4" w:rsidRDefault="00616F5A" w:rsidP="005215C4">
            <w:pPr>
              <w:tabs>
                <w:tab w:val="left" w:pos="3295"/>
                <w:tab w:val="left" w:pos="9744"/>
              </w:tabs>
              <w:ind w:left="-104" w:right="-108"/>
              <w:rPr>
                <w:rFonts w:ascii="Arial" w:eastAsia="Arial" w:hAnsi="Arial" w:cs="Arial"/>
                <w:color w:val="000000"/>
                <w:sz w:val="18"/>
                <w:szCs w:val="18"/>
              </w:rPr>
            </w:pPr>
            <w:r w:rsidRPr="009239F4">
              <w:rPr>
                <w:rFonts w:ascii="Arial" w:eastAsia="Arial" w:hAnsi="Arial" w:cs="Arial"/>
                <w:color w:val="000000"/>
                <w:sz w:val="18"/>
                <w:szCs w:val="18"/>
              </w:rPr>
              <w:t>Tax charge</w:t>
            </w:r>
          </w:p>
        </w:tc>
        <w:tc>
          <w:tcPr>
            <w:tcW w:w="1368" w:type="dxa"/>
            <w:tcBorders>
              <w:bottom w:val="single" w:sz="4" w:space="0" w:color="auto"/>
            </w:tcBorders>
            <w:noWrap/>
          </w:tcPr>
          <w:p w14:paraId="593F75C1" w14:textId="5FE9E541" w:rsidR="00616F5A" w:rsidRPr="009239F4" w:rsidRDefault="006C0E84" w:rsidP="005215C4">
            <w:pPr>
              <w:ind w:right="-72"/>
              <w:jc w:val="right"/>
              <w:rPr>
                <w:rFonts w:ascii="Arial" w:eastAsia="Arial" w:hAnsi="Arial" w:cs="Arial"/>
                <w:color w:val="000000"/>
                <w:sz w:val="18"/>
                <w:szCs w:val="18"/>
              </w:rPr>
            </w:pPr>
            <w:r w:rsidRPr="009239F4">
              <w:rPr>
                <w:rFonts w:ascii="Arial" w:hAnsi="Arial" w:cs="Arial"/>
                <w:color w:val="000000"/>
                <w:sz w:val="18"/>
                <w:szCs w:val="18"/>
              </w:rPr>
              <w:t>721,909</w:t>
            </w:r>
          </w:p>
        </w:tc>
        <w:tc>
          <w:tcPr>
            <w:tcW w:w="1368" w:type="dxa"/>
            <w:tcBorders>
              <w:bottom w:val="single" w:sz="4" w:space="0" w:color="auto"/>
            </w:tcBorders>
            <w:noWrap/>
          </w:tcPr>
          <w:p w14:paraId="72954FA4" w14:textId="5095C292"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396,315</w:t>
            </w:r>
          </w:p>
        </w:tc>
        <w:tc>
          <w:tcPr>
            <w:tcW w:w="1368" w:type="dxa"/>
            <w:tcBorders>
              <w:bottom w:val="single" w:sz="4" w:space="0" w:color="auto"/>
            </w:tcBorders>
            <w:noWrap/>
            <w:vAlign w:val="center"/>
          </w:tcPr>
          <w:p w14:paraId="651D414F" w14:textId="2BC8E42B" w:rsidR="00616F5A" w:rsidRPr="009239F4" w:rsidRDefault="00604D11" w:rsidP="005215C4">
            <w:pPr>
              <w:ind w:right="-72"/>
              <w:jc w:val="right"/>
              <w:rPr>
                <w:rFonts w:ascii="Arial" w:eastAsia="Arial" w:hAnsi="Arial" w:cs="Arial"/>
                <w:color w:val="000000"/>
                <w:sz w:val="18"/>
                <w:szCs w:val="18"/>
              </w:rPr>
            </w:pPr>
            <w:r w:rsidRPr="009239F4">
              <w:rPr>
                <w:rFonts w:ascii="Arial" w:hAnsi="Arial" w:cs="Arial"/>
                <w:color w:val="000000"/>
                <w:sz w:val="18"/>
                <w:szCs w:val="18"/>
              </w:rPr>
              <w:t>(49,233)</w:t>
            </w:r>
          </w:p>
        </w:tc>
        <w:tc>
          <w:tcPr>
            <w:tcW w:w="1368" w:type="dxa"/>
            <w:tcBorders>
              <w:bottom w:val="single" w:sz="4" w:space="0" w:color="auto"/>
            </w:tcBorders>
            <w:noWrap/>
            <w:vAlign w:val="center"/>
          </w:tcPr>
          <w:p w14:paraId="2E5F61EC" w14:textId="6A13743C"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34,505</w:t>
            </w:r>
          </w:p>
        </w:tc>
      </w:tr>
      <w:tr w:rsidR="00616F5A" w:rsidRPr="009239F4" w14:paraId="3056DAE3" w14:textId="77777777" w:rsidTr="0035628D">
        <w:tc>
          <w:tcPr>
            <w:tcW w:w="3989" w:type="dxa"/>
            <w:tcBorders>
              <w:top w:val="nil"/>
              <w:left w:val="nil"/>
              <w:right w:val="nil"/>
            </w:tcBorders>
            <w:noWrap/>
          </w:tcPr>
          <w:p w14:paraId="51ADD27C" w14:textId="77777777" w:rsidR="00616F5A" w:rsidRPr="009239F4" w:rsidRDefault="00616F5A" w:rsidP="005215C4">
            <w:pPr>
              <w:tabs>
                <w:tab w:val="left" w:pos="3295"/>
                <w:tab w:val="left" w:pos="9744"/>
              </w:tabs>
              <w:ind w:left="-104" w:right="-108"/>
              <w:rPr>
                <w:rFonts w:ascii="Arial" w:eastAsia="Arial" w:hAnsi="Arial" w:cs="Arial"/>
                <w:color w:val="000000"/>
                <w:sz w:val="12"/>
                <w:szCs w:val="12"/>
              </w:rPr>
            </w:pPr>
          </w:p>
        </w:tc>
        <w:tc>
          <w:tcPr>
            <w:tcW w:w="1368" w:type="dxa"/>
            <w:tcBorders>
              <w:top w:val="single" w:sz="4" w:space="0" w:color="auto"/>
            </w:tcBorders>
            <w:noWrap/>
          </w:tcPr>
          <w:p w14:paraId="1470C673"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368" w:type="dxa"/>
            <w:tcBorders>
              <w:top w:val="single" w:sz="4" w:space="0" w:color="auto"/>
            </w:tcBorders>
            <w:noWrap/>
          </w:tcPr>
          <w:p w14:paraId="4579F6BB"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72FB2C50" w14:textId="77777777" w:rsidR="00616F5A" w:rsidRPr="009239F4" w:rsidRDefault="00616F5A" w:rsidP="005215C4">
            <w:pPr>
              <w:ind w:right="-72"/>
              <w:jc w:val="right"/>
              <w:rPr>
                <w:rFonts w:ascii="Arial" w:eastAsia="Arial" w:hAnsi="Arial" w:cs="Arial"/>
                <w:color w:val="000000"/>
                <w:sz w:val="12"/>
                <w:szCs w:val="12"/>
              </w:rPr>
            </w:pPr>
          </w:p>
        </w:tc>
        <w:tc>
          <w:tcPr>
            <w:tcW w:w="1368" w:type="dxa"/>
            <w:tcBorders>
              <w:top w:val="single" w:sz="4" w:space="0" w:color="auto"/>
            </w:tcBorders>
            <w:noWrap/>
          </w:tcPr>
          <w:p w14:paraId="28DFE4BC"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7C894734" w14:textId="77777777" w:rsidTr="0035628D">
        <w:tc>
          <w:tcPr>
            <w:tcW w:w="3989" w:type="dxa"/>
            <w:tcBorders>
              <w:top w:val="nil"/>
              <w:left w:val="nil"/>
              <w:bottom w:val="nil"/>
              <w:right w:val="nil"/>
            </w:tcBorders>
            <w:noWrap/>
          </w:tcPr>
          <w:p w14:paraId="0F180119" w14:textId="77777777" w:rsidR="00616F5A" w:rsidRPr="009239F4" w:rsidRDefault="00616F5A" w:rsidP="005215C4">
            <w:pPr>
              <w:tabs>
                <w:tab w:val="left" w:pos="3295"/>
                <w:tab w:val="left" w:pos="9744"/>
              </w:tabs>
              <w:ind w:left="-104" w:right="-108"/>
              <w:rPr>
                <w:rFonts w:ascii="Arial" w:eastAsia="Arial" w:hAnsi="Arial" w:cs="Arial"/>
                <w:color w:val="000000"/>
                <w:sz w:val="18"/>
                <w:szCs w:val="18"/>
              </w:rPr>
            </w:pPr>
            <w:r w:rsidRPr="009239F4">
              <w:rPr>
                <w:rFonts w:ascii="Arial" w:eastAsia="Arial" w:hAnsi="Arial" w:cs="Arial"/>
                <w:color w:val="000000"/>
                <w:sz w:val="18"/>
                <w:szCs w:val="18"/>
              </w:rPr>
              <w:t>Weighted average applicable tax rate</w:t>
            </w:r>
          </w:p>
        </w:tc>
        <w:tc>
          <w:tcPr>
            <w:tcW w:w="1368" w:type="dxa"/>
            <w:noWrap/>
            <w:vAlign w:val="bottom"/>
          </w:tcPr>
          <w:p w14:paraId="26EECC43" w14:textId="2B0CCAC7" w:rsidR="00616F5A" w:rsidRPr="009239F4" w:rsidRDefault="006C0E8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w:t>
            </w:r>
            <w:r w:rsidR="00604D11" w:rsidRPr="009239F4">
              <w:rPr>
                <w:rFonts w:ascii="Arial" w:eastAsia="Arial" w:hAnsi="Arial" w:cs="Arial"/>
                <w:color w:val="000000"/>
                <w:sz w:val="18"/>
                <w:szCs w:val="18"/>
              </w:rPr>
              <w:t>%</w:t>
            </w:r>
          </w:p>
        </w:tc>
        <w:tc>
          <w:tcPr>
            <w:tcW w:w="1368" w:type="dxa"/>
            <w:noWrap/>
            <w:vAlign w:val="bottom"/>
          </w:tcPr>
          <w:p w14:paraId="321EF850" w14:textId="32908967"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w:t>
            </w:r>
          </w:p>
        </w:tc>
        <w:tc>
          <w:tcPr>
            <w:tcW w:w="1368" w:type="dxa"/>
            <w:noWrap/>
            <w:vAlign w:val="bottom"/>
          </w:tcPr>
          <w:p w14:paraId="6928E3F6" w14:textId="6C4EF999" w:rsidR="00616F5A" w:rsidRPr="009239F4" w:rsidRDefault="00604D1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w:t>
            </w:r>
          </w:p>
        </w:tc>
        <w:tc>
          <w:tcPr>
            <w:tcW w:w="1368" w:type="dxa"/>
            <w:noWrap/>
            <w:vAlign w:val="bottom"/>
          </w:tcPr>
          <w:p w14:paraId="60BE3878" w14:textId="62B76493"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w:t>
            </w:r>
          </w:p>
        </w:tc>
      </w:tr>
      <w:bookmarkEnd w:id="57"/>
    </w:tbl>
    <w:p w14:paraId="6B8F0A1E" w14:textId="77777777" w:rsidR="002A7D54" w:rsidRPr="009239F4" w:rsidRDefault="002A7D54" w:rsidP="005215C4">
      <w:pPr>
        <w:rPr>
          <w:rFonts w:ascii="Arial" w:eastAsia="Arial" w:hAnsi="Arial" w:cs="Arial"/>
          <w:color w:val="000000" w:themeColor="text1"/>
          <w:sz w:val="18"/>
          <w:szCs w:val="18"/>
        </w:rPr>
      </w:pPr>
      <w:r w:rsidRPr="009239F4">
        <w:rPr>
          <w:rFonts w:ascii="Arial" w:eastAsia="Arial" w:hAnsi="Arial" w:cs="Arial"/>
          <w:color w:val="000000" w:themeColor="text1"/>
          <w:sz w:val="18"/>
          <w:szCs w:val="18"/>
        </w:rPr>
        <w:br w:type="page"/>
      </w:r>
    </w:p>
    <w:p w14:paraId="23837691" w14:textId="45EE8C74"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themeColor="text1"/>
          <w:sz w:val="18"/>
          <w:szCs w:val="18"/>
        </w:rPr>
        <w:lastRenderedPageBreak/>
        <w:t>The tax (charge) credit relating to component of other comprehensive income are as follows:</w:t>
      </w:r>
    </w:p>
    <w:p w14:paraId="05685C44" w14:textId="77777777" w:rsidR="00881246" w:rsidRPr="009239F4" w:rsidRDefault="00881246" w:rsidP="005215C4">
      <w:pPr>
        <w:jc w:val="both"/>
        <w:rPr>
          <w:rFonts w:ascii="Arial" w:eastAsia="Arial" w:hAnsi="Arial" w:cs="Arial"/>
          <w:color w:val="000000"/>
          <w:sz w:val="18"/>
          <w:szCs w:val="18"/>
        </w:rPr>
      </w:pPr>
    </w:p>
    <w:tbl>
      <w:tblPr>
        <w:tblW w:w="9460" w:type="dxa"/>
        <w:tblLayout w:type="fixed"/>
        <w:tblCellMar>
          <w:left w:w="115" w:type="dxa"/>
          <w:right w:w="115" w:type="dxa"/>
        </w:tblCellMar>
        <w:tblLook w:val="0000" w:firstRow="0" w:lastRow="0" w:firstColumn="0" w:lastColumn="0" w:noHBand="0" w:noVBand="0"/>
      </w:tblPr>
      <w:tblGrid>
        <w:gridCol w:w="2952"/>
        <w:gridCol w:w="1084"/>
        <w:gridCol w:w="1085"/>
        <w:gridCol w:w="1085"/>
        <w:gridCol w:w="1084"/>
        <w:gridCol w:w="1085"/>
        <w:gridCol w:w="1085"/>
      </w:tblGrid>
      <w:tr w:rsidR="00881246" w:rsidRPr="009239F4" w14:paraId="49F18BF5" w14:textId="77777777" w:rsidTr="0035628D">
        <w:trPr>
          <w:trHeight w:val="17"/>
        </w:trPr>
        <w:tc>
          <w:tcPr>
            <w:tcW w:w="2952" w:type="dxa"/>
            <w:noWrap/>
          </w:tcPr>
          <w:p w14:paraId="0FA84A0A"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6508" w:type="dxa"/>
            <w:gridSpan w:val="6"/>
            <w:tcBorders>
              <w:bottom w:val="single" w:sz="4" w:space="0" w:color="auto"/>
            </w:tcBorders>
            <w:noWrap/>
          </w:tcPr>
          <w:p w14:paraId="462D10FD"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 financial statements</w:t>
            </w:r>
          </w:p>
        </w:tc>
      </w:tr>
      <w:tr w:rsidR="00881246" w:rsidRPr="009239F4" w14:paraId="57A8B012" w14:textId="77777777" w:rsidTr="0035628D">
        <w:trPr>
          <w:trHeight w:val="17"/>
        </w:trPr>
        <w:tc>
          <w:tcPr>
            <w:tcW w:w="2952" w:type="dxa"/>
            <w:noWrap/>
          </w:tcPr>
          <w:p w14:paraId="52930BDF"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3254" w:type="dxa"/>
            <w:gridSpan w:val="3"/>
            <w:tcBorders>
              <w:top w:val="single" w:sz="4" w:space="0" w:color="auto"/>
              <w:bottom w:val="single" w:sz="4" w:space="0" w:color="auto"/>
            </w:tcBorders>
            <w:noWrap/>
          </w:tcPr>
          <w:p w14:paraId="6E3B49FE" w14:textId="65274969" w:rsidR="00881246" w:rsidRPr="009239F4" w:rsidRDefault="0029720E"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202</w:t>
            </w:r>
            <w:r w:rsidR="00616F5A" w:rsidRPr="009239F4">
              <w:rPr>
                <w:rFonts w:ascii="Arial" w:eastAsia="Arial" w:hAnsi="Arial" w:cs="Arial"/>
                <w:b/>
                <w:color w:val="000000"/>
                <w:sz w:val="18"/>
                <w:szCs w:val="18"/>
              </w:rPr>
              <w:t>5</w:t>
            </w:r>
          </w:p>
        </w:tc>
        <w:tc>
          <w:tcPr>
            <w:tcW w:w="3254" w:type="dxa"/>
            <w:gridSpan w:val="3"/>
            <w:tcBorders>
              <w:top w:val="single" w:sz="4" w:space="0" w:color="auto"/>
              <w:bottom w:val="single" w:sz="4" w:space="0" w:color="auto"/>
            </w:tcBorders>
            <w:noWrap/>
          </w:tcPr>
          <w:p w14:paraId="73928942" w14:textId="1B60CE51" w:rsidR="00881246" w:rsidRPr="009239F4" w:rsidRDefault="0029720E"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202</w:t>
            </w:r>
            <w:r w:rsidR="00616F5A" w:rsidRPr="009239F4">
              <w:rPr>
                <w:rFonts w:ascii="Arial" w:eastAsia="Arial" w:hAnsi="Arial" w:cs="Arial"/>
                <w:b/>
                <w:color w:val="000000"/>
                <w:sz w:val="18"/>
                <w:szCs w:val="18"/>
              </w:rPr>
              <w:t>4</w:t>
            </w:r>
          </w:p>
        </w:tc>
      </w:tr>
      <w:tr w:rsidR="00630523" w:rsidRPr="009239F4" w14:paraId="4B993B64" w14:textId="77777777" w:rsidTr="0035628D">
        <w:trPr>
          <w:trHeight w:val="17"/>
        </w:trPr>
        <w:tc>
          <w:tcPr>
            <w:tcW w:w="2952" w:type="dxa"/>
            <w:noWrap/>
          </w:tcPr>
          <w:p w14:paraId="7D778F8E"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1084" w:type="dxa"/>
            <w:tcBorders>
              <w:top w:val="single" w:sz="4" w:space="0" w:color="auto"/>
              <w:bottom w:val="single" w:sz="4" w:space="0" w:color="auto"/>
            </w:tcBorders>
            <w:noWrap/>
            <w:vAlign w:val="bottom"/>
          </w:tcPr>
          <w:p w14:paraId="6ECB45CD"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Before tax</w:t>
            </w:r>
          </w:p>
          <w:p w14:paraId="0741B633" w14:textId="44B35B59"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085" w:type="dxa"/>
            <w:tcBorders>
              <w:top w:val="single" w:sz="4" w:space="0" w:color="auto"/>
              <w:bottom w:val="single" w:sz="4" w:space="0" w:color="auto"/>
            </w:tcBorders>
            <w:noWrap/>
            <w:vAlign w:val="bottom"/>
          </w:tcPr>
          <w:p w14:paraId="5E33DE2D" w14:textId="26309CB3" w:rsidR="00A95420" w:rsidRPr="009239F4" w:rsidRDefault="00A95420"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Tax </w:t>
            </w:r>
            <w:r w:rsidR="0094175E" w:rsidRPr="009239F4">
              <w:rPr>
                <w:rFonts w:ascii="Arial" w:eastAsia="Arial" w:hAnsi="Arial" w:cs="Arial"/>
                <w:b/>
                <w:color w:val="000000"/>
                <w:sz w:val="18"/>
                <w:szCs w:val="18"/>
              </w:rPr>
              <w:t xml:space="preserve">(charge) </w:t>
            </w:r>
            <w:r w:rsidRPr="009239F4">
              <w:rPr>
                <w:rFonts w:ascii="Arial" w:eastAsia="Arial" w:hAnsi="Arial" w:cs="Arial"/>
                <w:b/>
                <w:color w:val="000000"/>
                <w:sz w:val="18"/>
                <w:szCs w:val="18"/>
              </w:rPr>
              <w:t>credit</w:t>
            </w:r>
          </w:p>
          <w:p w14:paraId="73F2F300" w14:textId="7C9FE625"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085" w:type="dxa"/>
            <w:tcBorders>
              <w:top w:val="single" w:sz="4" w:space="0" w:color="auto"/>
              <w:bottom w:val="single" w:sz="4" w:space="0" w:color="auto"/>
            </w:tcBorders>
            <w:noWrap/>
            <w:vAlign w:val="bottom"/>
          </w:tcPr>
          <w:p w14:paraId="4A61494D"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After tax</w:t>
            </w:r>
          </w:p>
          <w:p w14:paraId="1145E405" w14:textId="363A4D92"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084" w:type="dxa"/>
            <w:tcBorders>
              <w:top w:val="single" w:sz="4" w:space="0" w:color="auto"/>
              <w:bottom w:val="single" w:sz="4" w:space="0" w:color="auto"/>
            </w:tcBorders>
            <w:noWrap/>
            <w:vAlign w:val="bottom"/>
          </w:tcPr>
          <w:p w14:paraId="41494D83"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Before tax</w:t>
            </w:r>
          </w:p>
          <w:p w14:paraId="342F6F2F" w14:textId="6710C11C"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085" w:type="dxa"/>
            <w:tcBorders>
              <w:top w:val="single" w:sz="4" w:space="0" w:color="auto"/>
              <w:bottom w:val="single" w:sz="4" w:space="0" w:color="auto"/>
            </w:tcBorders>
            <w:noWrap/>
            <w:vAlign w:val="bottom"/>
          </w:tcPr>
          <w:p w14:paraId="34DD38E5" w14:textId="7E5F91FC" w:rsidR="00881246" w:rsidRPr="009239F4" w:rsidRDefault="00217C4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 xml:space="preserve">Tax (charge) credit </w:t>
            </w:r>
            <w:r w:rsidR="003E1531"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c>
          <w:tcPr>
            <w:tcW w:w="1085" w:type="dxa"/>
            <w:tcBorders>
              <w:top w:val="single" w:sz="4" w:space="0" w:color="auto"/>
              <w:bottom w:val="single" w:sz="4" w:space="0" w:color="auto"/>
            </w:tcBorders>
            <w:noWrap/>
            <w:vAlign w:val="bottom"/>
          </w:tcPr>
          <w:p w14:paraId="25DC838F"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After tax</w:t>
            </w:r>
          </w:p>
          <w:p w14:paraId="17AFBAAD" w14:textId="1BBB348F" w:rsidR="00881246" w:rsidRPr="009239F4" w:rsidRDefault="003E1531" w:rsidP="005215C4">
            <w:pP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w:t>
            </w:r>
            <w:r w:rsidR="0029720E" w:rsidRPr="009239F4">
              <w:rPr>
                <w:rFonts w:ascii="Arial" w:eastAsia="Arial" w:hAnsi="Arial" w:cs="Arial"/>
                <w:b/>
                <w:color w:val="000000"/>
                <w:sz w:val="18"/>
                <w:szCs w:val="18"/>
              </w:rPr>
              <w:t>000</w:t>
            </w:r>
          </w:p>
        </w:tc>
      </w:tr>
      <w:tr w:rsidR="00630523" w:rsidRPr="009239F4" w14:paraId="4B9D103C" w14:textId="77777777" w:rsidTr="0035628D">
        <w:trPr>
          <w:trHeight w:val="63"/>
        </w:trPr>
        <w:tc>
          <w:tcPr>
            <w:tcW w:w="2952" w:type="dxa"/>
            <w:noWrap/>
          </w:tcPr>
          <w:p w14:paraId="50883C2D"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tcBorders>
              <w:top w:val="single" w:sz="4" w:space="0" w:color="auto"/>
            </w:tcBorders>
            <w:noWrap/>
          </w:tcPr>
          <w:p w14:paraId="157963D1"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6CF6F7C1"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598B951B"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4" w:type="dxa"/>
            <w:tcBorders>
              <w:top w:val="single" w:sz="4" w:space="0" w:color="auto"/>
            </w:tcBorders>
            <w:noWrap/>
          </w:tcPr>
          <w:p w14:paraId="5AE41F86"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7C9A3509"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42F1A6E9" w14:textId="77777777" w:rsidR="00881246" w:rsidRPr="009239F4" w:rsidRDefault="00881246" w:rsidP="005215C4">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630523" w:rsidRPr="009239F4" w14:paraId="168F9E31" w14:textId="77777777" w:rsidTr="0035628D">
        <w:trPr>
          <w:trHeight w:val="63"/>
        </w:trPr>
        <w:tc>
          <w:tcPr>
            <w:tcW w:w="2952" w:type="dxa"/>
            <w:noWrap/>
          </w:tcPr>
          <w:p w14:paraId="14FD485F" w14:textId="06333D73" w:rsidR="00AF25E3" w:rsidRPr="009239F4" w:rsidRDefault="00305F16"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b/>
                <w:bCs/>
                <w:color w:val="000000"/>
                <w:sz w:val="18"/>
                <w:szCs w:val="18"/>
              </w:rPr>
            </w:pPr>
            <w:r w:rsidRPr="009239F4">
              <w:rPr>
                <w:rFonts w:ascii="Arial" w:eastAsia="Arial" w:hAnsi="Arial" w:cs="Arial"/>
                <w:b/>
                <w:bCs/>
                <w:color w:val="000000" w:themeColor="text1"/>
                <w:sz w:val="18"/>
                <w:szCs w:val="18"/>
              </w:rPr>
              <w:t>Items</w:t>
            </w:r>
            <w:r w:rsidR="003A1066" w:rsidRPr="009239F4">
              <w:rPr>
                <w:rFonts w:ascii="Arial" w:eastAsia="Arial" w:hAnsi="Arial" w:cs="Arial"/>
                <w:b/>
                <w:bCs/>
                <w:color w:val="000000" w:themeColor="text1"/>
                <w:sz w:val="18"/>
                <w:szCs w:val="18"/>
              </w:rPr>
              <w:t xml:space="preserve"> that </w:t>
            </w:r>
            <w:r w:rsidR="00B07DFB" w:rsidRPr="009239F4">
              <w:rPr>
                <w:rFonts w:ascii="Arial" w:eastAsia="Arial" w:hAnsi="Arial" w:cs="Arial"/>
                <w:b/>
                <w:bCs/>
                <w:color w:val="000000" w:themeColor="text1"/>
                <w:sz w:val="18"/>
                <w:szCs w:val="18"/>
              </w:rPr>
              <w:t xml:space="preserve">will not </w:t>
            </w:r>
            <w:r w:rsidR="00874A24" w:rsidRPr="009239F4">
              <w:rPr>
                <w:rFonts w:ascii="Arial" w:eastAsia="Arial" w:hAnsi="Arial" w:cs="Arial"/>
                <w:b/>
                <w:bCs/>
                <w:color w:val="000000" w:themeColor="text1"/>
                <w:sz w:val="18"/>
                <w:szCs w:val="18"/>
              </w:rPr>
              <w:t xml:space="preserve">be </w:t>
            </w:r>
            <w:r w:rsidR="00B45590" w:rsidRPr="009239F4">
              <w:rPr>
                <w:rFonts w:ascii="Arial" w:eastAsia="Arial" w:hAnsi="Arial" w:cs="Arial"/>
                <w:b/>
                <w:bCs/>
                <w:color w:val="000000" w:themeColor="text1"/>
                <w:sz w:val="18"/>
                <w:szCs w:val="18"/>
              </w:rPr>
              <w:t>reclassi</w:t>
            </w:r>
            <w:r w:rsidR="00C64A2B" w:rsidRPr="009239F4">
              <w:rPr>
                <w:rFonts w:ascii="Arial" w:eastAsia="Arial" w:hAnsi="Arial" w:cs="Arial"/>
                <w:b/>
                <w:bCs/>
                <w:color w:val="000000" w:themeColor="text1"/>
                <w:sz w:val="18"/>
                <w:szCs w:val="18"/>
              </w:rPr>
              <w:t>fied</w:t>
            </w:r>
            <w:r w:rsidR="002C279F" w:rsidRPr="009239F4">
              <w:rPr>
                <w:rFonts w:ascii="Arial" w:eastAsia="Arial" w:hAnsi="Arial" w:cs="Arial"/>
                <w:b/>
                <w:bCs/>
                <w:color w:val="000000" w:themeColor="text1"/>
                <w:sz w:val="18"/>
                <w:szCs w:val="18"/>
              </w:rPr>
              <w:t xml:space="preserve"> subsequently </w:t>
            </w:r>
            <w:r w:rsidR="00AA2078" w:rsidRPr="009239F4">
              <w:rPr>
                <w:rFonts w:ascii="Arial" w:eastAsia="Arial" w:hAnsi="Arial" w:cs="Arial"/>
                <w:b/>
                <w:bCs/>
                <w:color w:val="000000" w:themeColor="text1"/>
                <w:sz w:val="18"/>
                <w:szCs w:val="18"/>
              </w:rPr>
              <w:t xml:space="preserve">to profit </w:t>
            </w:r>
            <w:r w:rsidR="003C554D" w:rsidRPr="009239F4">
              <w:rPr>
                <w:rFonts w:ascii="Arial" w:eastAsia="Arial" w:hAnsi="Arial" w:cs="Arial"/>
                <w:b/>
                <w:bCs/>
                <w:color w:val="000000" w:themeColor="text1"/>
                <w:sz w:val="18"/>
                <w:szCs w:val="18"/>
              </w:rPr>
              <w:t xml:space="preserve">or loss </w:t>
            </w:r>
          </w:p>
        </w:tc>
        <w:tc>
          <w:tcPr>
            <w:tcW w:w="1084" w:type="dxa"/>
            <w:noWrap/>
            <w:vAlign w:val="bottom"/>
          </w:tcPr>
          <w:p w14:paraId="53CE0F5F" w14:textId="77777777" w:rsidR="00AF25E3" w:rsidRPr="009239F4" w:rsidRDefault="00AF25E3" w:rsidP="005215C4">
            <w:pPr>
              <w:ind w:right="-72"/>
              <w:jc w:val="right"/>
              <w:rPr>
                <w:rFonts w:ascii="Arial" w:eastAsia="Arial" w:hAnsi="Arial" w:cs="Arial"/>
                <w:color w:val="000000"/>
                <w:sz w:val="18"/>
                <w:szCs w:val="18"/>
              </w:rPr>
            </w:pPr>
          </w:p>
        </w:tc>
        <w:tc>
          <w:tcPr>
            <w:tcW w:w="1085" w:type="dxa"/>
            <w:noWrap/>
            <w:vAlign w:val="bottom"/>
          </w:tcPr>
          <w:p w14:paraId="23308575" w14:textId="77777777" w:rsidR="00AF25E3" w:rsidRPr="009239F4" w:rsidRDefault="00AF25E3" w:rsidP="005215C4">
            <w:pPr>
              <w:ind w:right="-72"/>
              <w:jc w:val="right"/>
              <w:rPr>
                <w:rFonts w:ascii="Arial" w:eastAsia="Arial" w:hAnsi="Arial" w:cs="Arial"/>
                <w:color w:val="000000"/>
                <w:sz w:val="18"/>
                <w:szCs w:val="18"/>
              </w:rPr>
            </w:pPr>
          </w:p>
        </w:tc>
        <w:tc>
          <w:tcPr>
            <w:tcW w:w="1085" w:type="dxa"/>
            <w:noWrap/>
            <w:vAlign w:val="bottom"/>
          </w:tcPr>
          <w:p w14:paraId="177C9A18" w14:textId="77777777" w:rsidR="00AF25E3" w:rsidRPr="009239F4" w:rsidRDefault="00AF25E3" w:rsidP="005215C4">
            <w:pPr>
              <w:ind w:right="-72"/>
              <w:jc w:val="right"/>
              <w:rPr>
                <w:rFonts w:ascii="Arial" w:eastAsia="Arial" w:hAnsi="Arial" w:cs="Arial"/>
                <w:color w:val="000000"/>
                <w:sz w:val="18"/>
                <w:szCs w:val="18"/>
              </w:rPr>
            </w:pPr>
          </w:p>
        </w:tc>
        <w:tc>
          <w:tcPr>
            <w:tcW w:w="1084" w:type="dxa"/>
            <w:noWrap/>
            <w:vAlign w:val="bottom"/>
          </w:tcPr>
          <w:p w14:paraId="2230543A" w14:textId="77777777" w:rsidR="00AF25E3" w:rsidRPr="009239F4" w:rsidRDefault="00AF25E3" w:rsidP="005215C4">
            <w:pPr>
              <w:ind w:right="-72"/>
              <w:jc w:val="right"/>
              <w:rPr>
                <w:rFonts w:ascii="Arial" w:eastAsia="Arial" w:hAnsi="Arial" w:cs="Arial"/>
                <w:color w:val="000000"/>
                <w:sz w:val="18"/>
                <w:szCs w:val="18"/>
              </w:rPr>
            </w:pPr>
          </w:p>
        </w:tc>
        <w:tc>
          <w:tcPr>
            <w:tcW w:w="1085" w:type="dxa"/>
            <w:noWrap/>
            <w:vAlign w:val="bottom"/>
          </w:tcPr>
          <w:p w14:paraId="331BEFD1" w14:textId="77777777" w:rsidR="00AF25E3" w:rsidRPr="009239F4" w:rsidRDefault="00AF25E3" w:rsidP="005215C4">
            <w:pPr>
              <w:ind w:right="-72"/>
              <w:jc w:val="right"/>
              <w:rPr>
                <w:rFonts w:ascii="Arial" w:eastAsia="Arial" w:hAnsi="Arial" w:cs="Arial"/>
                <w:color w:val="000000"/>
                <w:sz w:val="18"/>
                <w:szCs w:val="18"/>
              </w:rPr>
            </w:pPr>
          </w:p>
        </w:tc>
        <w:tc>
          <w:tcPr>
            <w:tcW w:w="1085" w:type="dxa"/>
            <w:noWrap/>
            <w:vAlign w:val="bottom"/>
          </w:tcPr>
          <w:p w14:paraId="51CBE7FC" w14:textId="77777777" w:rsidR="00AF25E3" w:rsidRPr="009239F4" w:rsidRDefault="00AF25E3" w:rsidP="005215C4">
            <w:pPr>
              <w:ind w:right="-72"/>
              <w:jc w:val="right"/>
              <w:rPr>
                <w:rFonts w:ascii="Arial" w:eastAsia="Arial" w:hAnsi="Arial" w:cs="Arial"/>
                <w:color w:val="000000"/>
                <w:sz w:val="18"/>
                <w:szCs w:val="18"/>
              </w:rPr>
            </w:pPr>
          </w:p>
        </w:tc>
      </w:tr>
      <w:tr w:rsidR="002103C4" w:rsidRPr="009239F4" w14:paraId="1F5CFD7D" w14:textId="77777777" w:rsidTr="0035628D">
        <w:trPr>
          <w:trHeight w:val="63"/>
        </w:trPr>
        <w:tc>
          <w:tcPr>
            <w:tcW w:w="2952" w:type="dxa"/>
            <w:noWrap/>
          </w:tcPr>
          <w:p w14:paraId="536E2F08" w14:textId="4E5578EA" w:rsidR="002103C4" w:rsidRPr="009239F4" w:rsidRDefault="00883E20"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Changes in fair value of equity investments at fair value through other comprehensive income</w:t>
            </w:r>
          </w:p>
        </w:tc>
        <w:tc>
          <w:tcPr>
            <w:tcW w:w="1084" w:type="dxa"/>
            <w:noWrap/>
            <w:vAlign w:val="bottom"/>
          </w:tcPr>
          <w:p w14:paraId="450F3028" w14:textId="59402964"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(87,513)</w:t>
            </w:r>
          </w:p>
        </w:tc>
        <w:tc>
          <w:tcPr>
            <w:tcW w:w="1085" w:type="dxa"/>
            <w:noWrap/>
            <w:vAlign w:val="bottom"/>
          </w:tcPr>
          <w:p w14:paraId="72B737BC" w14:textId="0D80BEB1"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noWrap/>
            <w:vAlign w:val="bottom"/>
          </w:tcPr>
          <w:p w14:paraId="79E212E4" w14:textId="1F204C38"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(87,513)</w:t>
            </w:r>
          </w:p>
        </w:tc>
        <w:tc>
          <w:tcPr>
            <w:tcW w:w="1084" w:type="dxa"/>
            <w:noWrap/>
            <w:vAlign w:val="bottom"/>
          </w:tcPr>
          <w:p w14:paraId="70FBAEBC" w14:textId="6E211AB8"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noWrap/>
            <w:vAlign w:val="bottom"/>
          </w:tcPr>
          <w:p w14:paraId="026B5085" w14:textId="070B050D"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noWrap/>
            <w:vAlign w:val="bottom"/>
          </w:tcPr>
          <w:p w14:paraId="69FCB948" w14:textId="4CCD6F1B"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2103C4" w:rsidRPr="009239F4" w14:paraId="7DD39780" w14:textId="77777777" w:rsidTr="0035628D">
        <w:trPr>
          <w:trHeight w:val="63"/>
        </w:trPr>
        <w:tc>
          <w:tcPr>
            <w:tcW w:w="2952" w:type="dxa"/>
            <w:noWrap/>
          </w:tcPr>
          <w:p w14:paraId="04C12B2F" w14:textId="6237B18D" w:rsidR="002103C4" w:rsidRPr="009239F4" w:rsidRDefault="002103C4"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Remeasurements of retirement</w:t>
            </w:r>
            <w:r w:rsidRPr="009239F4">
              <w:rPr>
                <w:rFonts w:ascii="Arial" w:eastAsia="Arial" w:hAnsi="Arial" w:cs="Arial"/>
                <w:color w:val="000000"/>
                <w:sz w:val="18"/>
                <w:szCs w:val="18"/>
              </w:rPr>
              <w:br/>
              <w:t>benefit obligations</w:t>
            </w:r>
          </w:p>
        </w:tc>
        <w:tc>
          <w:tcPr>
            <w:tcW w:w="1084" w:type="dxa"/>
            <w:noWrap/>
            <w:vAlign w:val="bottom"/>
          </w:tcPr>
          <w:p w14:paraId="01A25490" w14:textId="3518B17F"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(34,259)</w:t>
            </w:r>
          </w:p>
        </w:tc>
        <w:tc>
          <w:tcPr>
            <w:tcW w:w="1085" w:type="dxa"/>
            <w:noWrap/>
            <w:vAlign w:val="bottom"/>
          </w:tcPr>
          <w:p w14:paraId="4B92CB6A" w14:textId="0F5E34F9"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6,752</w:t>
            </w:r>
          </w:p>
        </w:tc>
        <w:tc>
          <w:tcPr>
            <w:tcW w:w="1085" w:type="dxa"/>
            <w:noWrap/>
            <w:vAlign w:val="bottom"/>
          </w:tcPr>
          <w:p w14:paraId="599276B4" w14:textId="2C22F426"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(27,507)</w:t>
            </w:r>
          </w:p>
        </w:tc>
        <w:tc>
          <w:tcPr>
            <w:tcW w:w="1084" w:type="dxa"/>
            <w:noWrap/>
            <w:vAlign w:val="bottom"/>
          </w:tcPr>
          <w:p w14:paraId="62E0AA7C" w14:textId="0C557AF6"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(25,045)</w:t>
            </w:r>
          </w:p>
        </w:tc>
        <w:tc>
          <w:tcPr>
            <w:tcW w:w="1085" w:type="dxa"/>
            <w:noWrap/>
            <w:vAlign w:val="bottom"/>
          </w:tcPr>
          <w:p w14:paraId="5FF941BE" w14:textId="465AD71B"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3,417</w:t>
            </w:r>
          </w:p>
        </w:tc>
        <w:tc>
          <w:tcPr>
            <w:tcW w:w="1085" w:type="dxa"/>
            <w:noWrap/>
            <w:vAlign w:val="bottom"/>
          </w:tcPr>
          <w:p w14:paraId="785C0909" w14:textId="25FB1266"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(21,628)</w:t>
            </w:r>
          </w:p>
        </w:tc>
      </w:tr>
      <w:tr w:rsidR="002103C4" w:rsidRPr="009239F4" w14:paraId="7A036490" w14:textId="77777777" w:rsidTr="0035628D">
        <w:trPr>
          <w:trHeight w:val="63"/>
        </w:trPr>
        <w:tc>
          <w:tcPr>
            <w:tcW w:w="2952" w:type="dxa"/>
            <w:noWrap/>
          </w:tcPr>
          <w:p w14:paraId="42B427F4" w14:textId="6771D83B" w:rsidR="002103C4" w:rsidRPr="009239F4" w:rsidRDefault="002103C4"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Share of other comprehensive</w:t>
            </w:r>
            <w:r w:rsidRPr="009239F4">
              <w:rPr>
                <w:rFonts w:ascii="Arial" w:eastAsia="Arial" w:hAnsi="Arial" w:cs="Arial"/>
                <w:color w:val="000000"/>
                <w:sz w:val="18"/>
                <w:szCs w:val="18"/>
              </w:rPr>
              <w:br/>
              <w:t>expense</w:t>
            </w:r>
            <w:r w:rsidR="005D6D28"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from an</w:t>
            </w:r>
            <w:r w:rsidRPr="009239F4">
              <w:rPr>
                <w:rFonts w:ascii="Arial" w:eastAsia="Arial" w:hAnsi="Arial" w:cs="Arial"/>
                <w:color w:val="000000"/>
                <w:sz w:val="18"/>
                <w:szCs w:val="18"/>
              </w:rPr>
              <w:br/>
              <w:t>associate</w:t>
            </w:r>
          </w:p>
        </w:tc>
        <w:tc>
          <w:tcPr>
            <w:tcW w:w="1084" w:type="dxa"/>
            <w:noWrap/>
            <w:vAlign w:val="bottom"/>
          </w:tcPr>
          <w:p w14:paraId="146D9ED9" w14:textId="53FD186A"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(68,953)</w:t>
            </w:r>
          </w:p>
        </w:tc>
        <w:tc>
          <w:tcPr>
            <w:tcW w:w="1085" w:type="dxa"/>
            <w:noWrap/>
            <w:vAlign w:val="bottom"/>
          </w:tcPr>
          <w:p w14:paraId="4C73B130" w14:textId="2F9E86B5"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noWrap/>
            <w:vAlign w:val="bottom"/>
          </w:tcPr>
          <w:p w14:paraId="0D616DC9" w14:textId="6FA28C51"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(68,953)</w:t>
            </w:r>
          </w:p>
        </w:tc>
        <w:tc>
          <w:tcPr>
            <w:tcW w:w="1084" w:type="dxa"/>
            <w:noWrap/>
            <w:vAlign w:val="bottom"/>
          </w:tcPr>
          <w:p w14:paraId="6DBD6859" w14:textId="2BFD9751"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(934)</w:t>
            </w:r>
          </w:p>
        </w:tc>
        <w:tc>
          <w:tcPr>
            <w:tcW w:w="1085" w:type="dxa"/>
            <w:noWrap/>
            <w:vAlign w:val="bottom"/>
          </w:tcPr>
          <w:p w14:paraId="1658FE3E" w14:textId="3AA2C41C"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187</w:t>
            </w:r>
          </w:p>
        </w:tc>
        <w:tc>
          <w:tcPr>
            <w:tcW w:w="1085" w:type="dxa"/>
            <w:noWrap/>
            <w:vAlign w:val="bottom"/>
          </w:tcPr>
          <w:p w14:paraId="6F1E572E" w14:textId="114A3D2B" w:rsidR="002103C4" w:rsidRPr="009239F4" w:rsidRDefault="002103C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(747)</w:t>
            </w:r>
          </w:p>
        </w:tc>
      </w:tr>
      <w:tr w:rsidR="00616F5A" w:rsidRPr="009239F4" w14:paraId="4B19A88B" w14:textId="77777777" w:rsidTr="0035628D">
        <w:trPr>
          <w:trHeight w:val="63"/>
        </w:trPr>
        <w:tc>
          <w:tcPr>
            <w:tcW w:w="2952" w:type="dxa"/>
            <w:noWrap/>
          </w:tcPr>
          <w:p w14:paraId="23E8D651"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bookmarkStart w:id="58" w:name="OLE_LINK29"/>
          </w:p>
        </w:tc>
        <w:tc>
          <w:tcPr>
            <w:tcW w:w="1084" w:type="dxa"/>
            <w:noWrap/>
            <w:vAlign w:val="bottom"/>
          </w:tcPr>
          <w:p w14:paraId="367297C0"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65346EAC"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2786B918" w14:textId="77777777" w:rsidR="00616F5A" w:rsidRPr="009239F4" w:rsidRDefault="00616F5A" w:rsidP="005215C4">
            <w:pPr>
              <w:ind w:right="-72"/>
              <w:jc w:val="right"/>
              <w:rPr>
                <w:rFonts w:ascii="Arial" w:eastAsia="Arial" w:hAnsi="Arial" w:cs="Arial"/>
                <w:color w:val="000000"/>
                <w:sz w:val="18"/>
                <w:szCs w:val="18"/>
              </w:rPr>
            </w:pPr>
          </w:p>
        </w:tc>
        <w:tc>
          <w:tcPr>
            <w:tcW w:w="1084" w:type="dxa"/>
            <w:noWrap/>
            <w:vAlign w:val="bottom"/>
          </w:tcPr>
          <w:p w14:paraId="767783D0" w14:textId="77777777" w:rsidR="00616F5A" w:rsidRPr="009239F4" w:rsidRDefault="00616F5A" w:rsidP="005215C4">
            <w:pPr>
              <w:ind w:right="-72"/>
              <w:jc w:val="right"/>
              <w:rPr>
                <w:rFonts w:ascii="Arial" w:eastAsia="Arial" w:hAnsi="Arial" w:cs="Arial"/>
                <w:color w:val="000000"/>
                <w:sz w:val="12"/>
                <w:szCs w:val="12"/>
              </w:rPr>
            </w:pPr>
          </w:p>
        </w:tc>
        <w:tc>
          <w:tcPr>
            <w:tcW w:w="1085" w:type="dxa"/>
            <w:noWrap/>
            <w:vAlign w:val="bottom"/>
          </w:tcPr>
          <w:p w14:paraId="6208C84F" w14:textId="77777777" w:rsidR="00616F5A" w:rsidRPr="009239F4" w:rsidRDefault="00616F5A" w:rsidP="005215C4">
            <w:pPr>
              <w:ind w:right="-72"/>
              <w:jc w:val="right"/>
              <w:rPr>
                <w:rFonts w:ascii="Arial" w:eastAsia="Arial" w:hAnsi="Arial" w:cs="Arial"/>
                <w:color w:val="000000"/>
                <w:sz w:val="12"/>
                <w:szCs w:val="12"/>
              </w:rPr>
            </w:pPr>
          </w:p>
        </w:tc>
        <w:tc>
          <w:tcPr>
            <w:tcW w:w="1085" w:type="dxa"/>
            <w:noWrap/>
            <w:vAlign w:val="bottom"/>
          </w:tcPr>
          <w:p w14:paraId="05F96162"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0E877047" w14:textId="77777777" w:rsidTr="0035628D">
        <w:trPr>
          <w:trHeight w:val="63"/>
        </w:trPr>
        <w:tc>
          <w:tcPr>
            <w:tcW w:w="2952" w:type="dxa"/>
            <w:noWrap/>
          </w:tcPr>
          <w:p w14:paraId="1F791EAE" w14:textId="5FAFC129"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b/>
                <w:bCs/>
                <w:color w:val="000000" w:themeColor="text1"/>
                <w:sz w:val="18"/>
                <w:szCs w:val="18"/>
              </w:rPr>
              <w:t xml:space="preserve">Items that </w:t>
            </w:r>
            <w:r w:rsidR="006A1B93" w:rsidRPr="009239F4">
              <w:rPr>
                <w:rFonts w:ascii="Arial" w:eastAsia="Arial" w:hAnsi="Arial" w:cs="Arial"/>
                <w:b/>
                <w:bCs/>
                <w:color w:val="000000" w:themeColor="text1"/>
                <w:sz w:val="18"/>
                <w:szCs w:val="18"/>
              </w:rPr>
              <w:t xml:space="preserve">may </w:t>
            </w:r>
            <w:r w:rsidRPr="009239F4">
              <w:rPr>
                <w:rFonts w:ascii="Arial" w:eastAsia="Arial" w:hAnsi="Arial" w:cs="Arial"/>
                <w:b/>
                <w:bCs/>
                <w:color w:val="000000" w:themeColor="text1"/>
                <w:sz w:val="18"/>
                <w:szCs w:val="18"/>
              </w:rPr>
              <w:t>be reclassified subsequently to profit or loss</w:t>
            </w:r>
          </w:p>
        </w:tc>
        <w:tc>
          <w:tcPr>
            <w:tcW w:w="1084" w:type="dxa"/>
            <w:noWrap/>
            <w:vAlign w:val="bottom"/>
          </w:tcPr>
          <w:p w14:paraId="049AAD37"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3CF3CCB4"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7000F84B" w14:textId="77777777" w:rsidR="00616F5A" w:rsidRPr="009239F4" w:rsidRDefault="00616F5A" w:rsidP="005215C4">
            <w:pPr>
              <w:ind w:right="-74"/>
              <w:jc w:val="right"/>
              <w:rPr>
                <w:rFonts w:ascii="Arial" w:eastAsia="Arial" w:hAnsi="Arial" w:cs="Arial"/>
                <w:color w:val="000000"/>
                <w:sz w:val="18"/>
                <w:szCs w:val="18"/>
              </w:rPr>
            </w:pPr>
          </w:p>
        </w:tc>
        <w:tc>
          <w:tcPr>
            <w:tcW w:w="1084" w:type="dxa"/>
            <w:noWrap/>
            <w:vAlign w:val="bottom"/>
          </w:tcPr>
          <w:p w14:paraId="70424C74" w14:textId="77777777" w:rsidR="00616F5A" w:rsidRPr="009239F4" w:rsidRDefault="00616F5A" w:rsidP="005215C4">
            <w:pPr>
              <w:ind w:right="-72"/>
              <w:jc w:val="center"/>
              <w:rPr>
                <w:rFonts w:ascii="Arial" w:eastAsia="Arial" w:hAnsi="Arial" w:cs="Arial"/>
                <w:color w:val="000000"/>
                <w:sz w:val="18"/>
                <w:szCs w:val="18"/>
              </w:rPr>
            </w:pPr>
          </w:p>
        </w:tc>
        <w:tc>
          <w:tcPr>
            <w:tcW w:w="1085" w:type="dxa"/>
            <w:noWrap/>
            <w:vAlign w:val="bottom"/>
          </w:tcPr>
          <w:p w14:paraId="3A7BFE0B"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41CDC83C" w14:textId="77777777" w:rsidR="00616F5A" w:rsidRPr="009239F4" w:rsidRDefault="00616F5A" w:rsidP="005215C4">
            <w:pPr>
              <w:ind w:right="-72"/>
              <w:jc w:val="right"/>
              <w:rPr>
                <w:rFonts w:ascii="Arial" w:eastAsia="Arial" w:hAnsi="Arial" w:cs="Arial"/>
                <w:color w:val="000000"/>
                <w:sz w:val="18"/>
                <w:szCs w:val="18"/>
              </w:rPr>
            </w:pPr>
          </w:p>
        </w:tc>
      </w:tr>
      <w:tr w:rsidR="00414CE3" w:rsidRPr="009239F4" w14:paraId="2151AC33" w14:textId="77777777" w:rsidTr="0035628D">
        <w:trPr>
          <w:trHeight w:val="63"/>
        </w:trPr>
        <w:tc>
          <w:tcPr>
            <w:tcW w:w="2952" w:type="dxa"/>
            <w:noWrap/>
          </w:tcPr>
          <w:p w14:paraId="6F35D508" w14:textId="77777777" w:rsidR="00414CE3" w:rsidRPr="009239F4" w:rsidRDefault="00414CE3"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 xml:space="preserve">Changes in fair value of hedging </w:t>
            </w:r>
          </w:p>
          <w:p w14:paraId="7F3A8352" w14:textId="77777777" w:rsidR="00414CE3" w:rsidRPr="009239F4" w:rsidRDefault="00414CE3"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 xml:space="preserve">   instrument</w:t>
            </w:r>
          </w:p>
        </w:tc>
        <w:tc>
          <w:tcPr>
            <w:tcW w:w="1084" w:type="dxa"/>
            <w:noWrap/>
            <w:vAlign w:val="bottom"/>
          </w:tcPr>
          <w:p w14:paraId="02CCE4E4" w14:textId="5A92F2B2"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(331,990)</w:t>
            </w:r>
          </w:p>
        </w:tc>
        <w:tc>
          <w:tcPr>
            <w:tcW w:w="1085" w:type="dxa"/>
            <w:noWrap/>
            <w:vAlign w:val="bottom"/>
          </w:tcPr>
          <w:p w14:paraId="0975BB4D" w14:textId="52757D17"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(3,290)</w:t>
            </w:r>
          </w:p>
        </w:tc>
        <w:tc>
          <w:tcPr>
            <w:tcW w:w="1085" w:type="dxa"/>
            <w:noWrap/>
            <w:vAlign w:val="bottom"/>
          </w:tcPr>
          <w:p w14:paraId="049F1C7F" w14:textId="004CC0D0" w:rsidR="00414CE3" w:rsidRPr="009239F4" w:rsidRDefault="00414CE3" w:rsidP="005215C4">
            <w:pPr>
              <w:ind w:right="-74"/>
              <w:jc w:val="right"/>
              <w:rPr>
                <w:rFonts w:ascii="Arial" w:eastAsia="Arial" w:hAnsi="Arial" w:cs="Arial"/>
                <w:color w:val="000000"/>
                <w:sz w:val="18"/>
                <w:szCs w:val="18"/>
              </w:rPr>
            </w:pPr>
            <w:r w:rsidRPr="009239F4">
              <w:rPr>
                <w:rFonts w:ascii="Arial" w:eastAsia="Arial" w:hAnsi="Arial" w:cs="Arial"/>
                <w:color w:val="000000"/>
                <w:sz w:val="18"/>
                <w:szCs w:val="18"/>
              </w:rPr>
              <w:t>(335,280)</w:t>
            </w:r>
          </w:p>
        </w:tc>
        <w:tc>
          <w:tcPr>
            <w:tcW w:w="1084" w:type="dxa"/>
            <w:noWrap/>
            <w:vAlign w:val="bottom"/>
          </w:tcPr>
          <w:p w14:paraId="6714DBFD" w14:textId="681949AD"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237,952</w:t>
            </w:r>
          </w:p>
        </w:tc>
        <w:tc>
          <w:tcPr>
            <w:tcW w:w="1085" w:type="dxa"/>
            <w:noWrap/>
            <w:vAlign w:val="bottom"/>
          </w:tcPr>
          <w:p w14:paraId="26485BC5" w14:textId="2D2C4E63"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(15,918)</w:t>
            </w:r>
          </w:p>
        </w:tc>
        <w:tc>
          <w:tcPr>
            <w:tcW w:w="1085" w:type="dxa"/>
            <w:noWrap/>
            <w:vAlign w:val="bottom"/>
          </w:tcPr>
          <w:p w14:paraId="40F565DD" w14:textId="17C7EBF5"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222,034</w:t>
            </w:r>
          </w:p>
        </w:tc>
      </w:tr>
      <w:tr w:rsidR="00414CE3" w:rsidRPr="009239F4" w14:paraId="6D48F911" w14:textId="77777777" w:rsidTr="0035628D">
        <w:trPr>
          <w:trHeight w:val="63"/>
        </w:trPr>
        <w:tc>
          <w:tcPr>
            <w:tcW w:w="2952" w:type="dxa"/>
            <w:noWrap/>
          </w:tcPr>
          <w:p w14:paraId="5547DCFE" w14:textId="77777777" w:rsidR="00414CE3" w:rsidRPr="009239F4" w:rsidRDefault="00414CE3"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 xml:space="preserve">Reclassify hedging reserve to </w:t>
            </w:r>
          </w:p>
          <w:p w14:paraId="40F5EC84" w14:textId="77777777" w:rsidR="00414CE3" w:rsidRPr="009239F4" w:rsidRDefault="00414CE3"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 xml:space="preserve">   profit or loss</w:t>
            </w:r>
          </w:p>
        </w:tc>
        <w:tc>
          <w:tcPr>
            <w:tcW w:w="1084" w:type="dxa"/>
            <w:noWrap/>
            <w:vAlign w:val="bottom"/>
          </w:tcPr>
          <w:p w14:paraId="357F618A" w14:textId="1B8D9CCB"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(189,861)</w:t>
            </w:r>
          </w:p>
        </w:tc>
        <w:tc>
          <w:tcPr>
            <w:tcW w:w="1085" w:type="dxa"/>
            <w:noWrap/>
            <w:vAlign w:val="bottom"/>
          </w:tcPr>
          <w:p w14:paraId="72CDBFF3" w14:textId="22C4D830"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noWrap/>
            <w:vAlign w:val="bottom"/>
          </w:tcPr>
          <w:p w14:paraId="5A49BECB" w14:textId="74A67364"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(189,861)</w:t>
            </w:r>
          </w:p>
        </w:tc>
        <w:tc>
          <w:tcPr>
            <w:tcW w:w="1084" w:type="dxa"/>
            <w:noWrap/>
            <w:vAlign w:val="bottom"/>
          </w:tcPr>
          <w:p w14:paraId="5A2952C7" w14:textId="6BB3CE1F"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(243,730)</w:t>
            </w:r>
          </w:p>
        </w:tc>
        <w:tc>
          <w:tcPr>
            <w:tcW w:w="1085" w:type="dxa"/>
            <w:noWrap/>
            <w:vAlign w:val="bottom"/>
          </w:tcPr>
          <w:p w14:paraId="7E597EBF" w14:textId="6BF77D56"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noWrap/>
            <w:vAlign w:val="bottom"/>
          </w:tcPr>
          <w:p w14:paraId="4A605927" w14:textId="109032AC"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(243,730)</w:t>
            </w:r>
          </w:p>
        </w:tc>
      </w:tr>
      <w:tr w:rsidR="00414CE3" w:rsidRPr="009239F4" w14:paraId="63C087CC" w14:textId="77777777" w:rsidTr="0035628D">
        <w:trPr>
          <w:trHeight w:val="63"/>
        </w:trPr>
        <w:tc>
          <w:tcPr>
            <w:tcW w:w="2952" w:type="dxa"/>
            <w:noWrap/>
          </w:tcPr>
          <w:p w14:paraId="33AC97C8" w14:textId="1797AE6A" w:rsidR="00414CE3" w:rsidRPr="009239F4" w:rsidRDefault="00414CE3"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Share of other comprehensive expense from associates and joint ventures</w:t>
            </w:r>
          </w:p>
        </w:tc>
        <w:tc>
          <w:tcPr>
            <w:tcW w:w="1084" w:type="dxa"/>
            <w:noWrap/>
            <w:vAlign w:val="bottom"/>
          </w:tcPr>
          <w:p w14:paraId="7F47A8EC" w14:textId="30A5A7E2"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(21,261)</w:t>
            </w:r>
          </w:p>
        </w:tc>
        <w:tc>
          <w:tcPr>
            <w:tcW w:w="1085" w:type="dxa"/>
            <w:noWrap/>
            <w:vAlign w:val="bottom"/>
          </w:tcPr>
          <w:p w14:paraId="7B285AB2" w14:textId="5E2659F3"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noWrap/>
            <w:vAlign w:val="bottom"/>
          </w:tcPr>
          <w:p w14:paraId="562C4D55" w14:textId="005598BF"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(21,261)</w:t>
            </w:r>
          </w:p>
        </w:tc>
        <w:tc>
          <w:tcPr>
            <w:tcW w:w="1084" w:type="dxa"/>
            <w:noWrap/>
            <w:vAlign w:val="bottom"/>
          </w:tcPr>
          <w:p w14:paraId="7C9F9AA7" w14:textId="06F4AFA7"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(50,958)</w:t>
            </w:r>
          </w:p>
        </w:tc>
        <w:tc>
          <w:tcPr>
            <w:tcW w:w="1085" w:type="dxa"/>
            <w:noWrap/>
            <w:vAlign w:val="bottom"/>
          </w:tcPr>
          <w:p w14:paraId="11FD04A3" w14:textId="740351DD"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8,068</w:t>
            </w:r>
          </w:p>
        </w:tc>
        <w:tc>
          <w:tcPr>
            <w:tcW w:w="1085" w:type="dxa"/>
            <w:noWrap/>
            <w:vAlign w:val="bottom"/>
          </w:tcPr>
          <w:p w14:paraId="32A7A061" w14:textId="3E686DF7"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(42,890)</w:t>
            </w:r>
          </w:p>
        </w:tc>
      </w:tr>
      <w:tr w:rsidR="00414CE3" w:rsidRPr="009239F4" w14:paraId="762EED5A" w14:textId="77777777" w:rsidTr="0035628D">
        <w:trPr>
          <w:trHeight w:val="63"/>
        </w:trPr>
        <w:tc>
          <w:tcPr>
            <w:tcW w:w="2952" w:type="dxa"/>
            <w:noWrap/>
          </w:tcPr>
          <w:p w14:paraId="0D5DD7E2" w14:textId="023D4D7E" w:rsidR="00414CE3" w:rsidRPr="009239F4" w:rsidRDefault="00414CE3"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Currency translation difference</w:t>
            </w:r>
          </w:p>
        </w:tc>
        <w:tc>
          <w:tcPr>
            <w:tcW w:w="1084" w:type="dxa"/>
            <w:tcBorders>
              <w:bottom w:val="single" w:sz="4" w:space="0" w:color="auto"/>
            </w:tcBorders>
            <w:noWrap/>
            <w:vAlign w:val="bottom"/>
          </w:tcPr>
          <w:p w14:paraId="642FB1BF" w14:textId="6ED18637"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(1,752,724)</w:t>
            </w:r>
          </w:p>
        </w:tc>
        <w:tc>
          <w:tcPr>
            <w:tcW w:w="1085" w:type="dxa"/>
            <w:tcBorders>
              <w:bottom w:val="single" w:sz="4" w:space="0" w:color="auto"/>
            </w:tcBorders>
            <w:noWrap/>
            <w:vAlign w:val="bottom"/>
          </w:tcPr>
          <w:p w14:paraId="14C2D284" w14:textId="7716D9F9"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tcBorders>
              <w:bottom w:val="single" w:sz="4" w:space="0" w:color="auto"/>
            </w:tcBorders>
            <w:noWrap/>
            <w:vAlign w:val="bottom"/>
          </w:tcPr>
          <w:p w14:paraId="1112DB89" w14:textId="42B5268F"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(1,752,724)</w:t>
            </w:r>
          </w:p>
        </w:tc>
        <w:tc>
          <w:tcPr>
            <w:tcW w:w="1084" w:type="dxa"/>
            <w:tcBorders>
              <w:bottom w:val="single" w:sz="4" w:space="0" w:color="auto"/>
            </w:tcBorders>
            <w:noWrap/>
            <w:vAlign w:val="bottom"/>
          </w:tcPr>
          <w:p w14:paraId="1B7CD87C" w14:textId="474F7F1C"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(1,716,928)</w:t>
            </w:r>
          </w:p>
        </w:tc>
        <w:tc>
          <w:tcPr>
            <w:tcW w:w="1085" w:type="dxa"/>
            <w:tcBorders>
              <w:bottom w:val="single" w:sz="4" w:space="0" w:color="auto"/>
            </w:tcBorders>
            <w:noWrap/>
            <w:vAlign w:val="bottom"/>
          </w:tcPr>
          <w:p w14:paraId="1F89CBFD" w14:textId="4FCC41F8"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tcBorders>
              <w:bottom w:val="single" w:sz="4" w:space="0" w:color="auto"/>
            </w:tcBorders>
            <w:noWrap/>
            <w:vAlign w:val="bottom"/>
          </w:tcPr>
          <w:p w14:paraId="04637292" w14:textId="6A0B970A" w:rsidR="00414CE3" w:rsidRPr="009239F4" w:rsidRDefault="00414CE3"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(1,716,928)</w:t>
            </w:r>
          </w:p>
        </w:tc>
      </w:tr>
      <w:tr w:rsidR="00616F5A" w:rsidRPr="009239F4" w14:paraId="5D57408D" w14:textId="77777777" w:rsidTr="0035628D">
        <w:trPr>
          <w:trHeight w:val="63"/>
        </w:trPr>
        <w:tc>
          <w:tcPr>
            <w:tcW w:w="2952" w:type="dxa"/>
            <w:noWrap/>
          </w:tcPr>
          <w:p w14:paraId="61A68658"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tcBorders>
              <w:top w:val="single" w:sz="4" w:space="0" w:color="auto"/>
            </w:tcBorders>
            <w:noWrap/>
            <w:vAlign w:val="bottom"/>
          </w:tcPr>
          <w:p w14:paraId="4C7CD93A" w14:textId="77777777" w:rsidR="00616F5A" w:rsidRPr="009239F4" w:rsidRDefault="00616F5A" w:rsidP="005215C4">
            <w:pPr>
              <w:ind w:right="-72"/>
              <w:jc w:val="right"/>
              <w:rPr>
                <w:rFonts w:ascii="Arial" w:eastAsia="Arial" w:hAnsi="Arial" w:cs="Arial"/>
                <w:color w:val="000000"/>
                <w:sz w:val="18"/>
                <w:szCs w:val="18"/>
              </w:rPr>
            </w:pPr>
          </w:p>
        </w:tc>
        <w:tc>
          <w:tcPr>
            <w:tcW w:w="1085" w:type="dxa"/>
            <w:tcBorders>
              <w:top w:val="single" w:sz="4" w:space="0" w:color="auto"/>
            </w:tcBorders>
            <w:noWrap/>
            <w:vAlign w:val="bottom"/>
          </w:tcPr>
          <w:p w14:paraId="6CA65830" w14:textId="77777777" w:rsidR="00616F5A" w:rsidRPr="009239F4" w:rsidRDefault="00616F5A" w:rsidP="005215C4">
            <w:pPr>
              <w:ind w:right="-72"/>
              <w:jc w:val="right"/>
              <w:rPr>
                <w:rFonts w:ascii="Arial" w:eastAsia="Arial" w:hAnsi="Arial" w:cs="Arial"/>
                <w:color w:val="000000"/>
                <w:sz w:val="18"/>
                <w:szCs w:val="18"/>
              </w:rPr>
            </w:pPr>
          </w:p>
        </w:tc>
        <w:tc>
          <w:tcPr>
            <w:tcW w:w="1085" w:type="dxa"/>
            <w:tcBorders>
              <w:top w:val="single" w:sz="4" w:space="0" w:color="auto"/>
            </w:tcBorders>
            <w:noWrap/>
            <w:vAlign w:val="bottom"/>
          </w:tcPr>
          <w:p w14:paraId="44922CA3" w14:textId="77777777" w:rsidR="00616F5A" w:rsidRPr="009239F4" w:rsidRDefault="00616F5A" w:rsidP="005215C4">
            <w:pPr>
              <w:ind w:right="-72"/>
              <w:jc w:val="right"/>
              <w:rPr>
                <w:rFonts w:ascii="Arial" w:eastAsia="Arial" w:hAnsi="Arial" w:cs="Arial"/>
                <w:color w:val="000000"/>
                <w:sz w:val="18"/>
                <w:szCs w:val="18"/>
              </w:rPr>
            </w:pPr>
          </w:p>
        </w:tc>
        <w:tc>
          <w:tcPr>
            <w:tcW w:w="1084" w:type="dxa"/>
            <w:tcBorders>
              <w:top w:val="single" w:sz="4" w:space="0" w:color="auto"/>
            </w:tcBorders>
            <w:noWrap/>
            <w:vAlign w:val="bottom"/>
          </w:tcPr>
          <w:p w14:paraId="36C74527" w14:textId="77777777" w:rsidR="00616F5A" w:rsidRPr="009239F4" w:rsidRDefault="00616F5A" w:rsidP="005215C4">
            <w:pPr>
              <w:ind w:right="-72"/>
              <w:jc w:val="right"/>
              <w:rPr>
                <w:rFonts w:ascii="Arial" w:eastAsia="Arial" w:hAnsi="Arial" w:cs="Arial"/>
                <w:color w:val="000000"/>
                <w:sz w:val="12"/>
                <w:szCs w:val="12"/>
              </w:rPr>
            </w:pPr>
          </w:p>
        </w:tc>
        <w:tc>
          <w:tcPr>
            <w:tcW w:w="1085" w:type="dxa"/>
            <w:tcBorders>
              <w:top w:val="single" w:sz="4" w:space="0" w:color="auto"/>
            </w:tcBorders>
            <w:noWrap/>
            <w:vAlign w:val="bottom"/>
          </w:tcPr>
          <w:p w14:paraId="15B4BE24" w14:textId="77777777" w:rsidR="00616F5A" w:rsidRPr="009239F4" w:rsidRDefault="00616F5A" w:rsidP="005215C4">
            <w:pPr>
              <w:ind w:right="-72"/>
              <w:jc w:val="right"/>
              <w:rPr>
                <w:rFonts w:ascii="Arial" w:eastAsia="Arial" w:hAnsi="Arial" w:cs="Arial"/>
                <w:color w:val="000000"/>
                <w:sz w:val="12"/>
                <w:szCs w:val="12"/>
              </w:rPr>
            </w:pPr>
          </w:p>
        </w:tc>
        <w:tc>
          <w:tcPr>
            <w:tcW w:w="1085" w:type="dxa"/>
            <w:tcBorders>
              <w:top w:val="single" w:sz="4" w:space="0" w:color="auto"/>
            </w:tcBorders>
            <w:noWrap/>
            <w:vAlign w:val="bottom"/>
          </w:tcPr>
          <w:p w14:paraId="51EF1DCE" w14:textId="77777777" w:rsidR="00616F5A" w:rsidRPr="009239F4" w:rsidRDefault="00616F5A" w:rsidP="005215C4">
            <w:pPr>
              <w:ind w:right="-72"/>
              <w:jc w:val="right"/>
              <w:rPr>
                <w:rFonts w:ascii="Arial" w:eastAsia="Arial" w:hAnsi="Arial" w:cs="Arial"/>
                <w:color w:val="000000"/>
                <w:sz w:val="12"/>
                <w:szCs w:val="12"/>
              </w:rPr>
            </w:pPr>
          </w:p>
        </w:tc>
      </w:tr>
      <w:tr w:rsidR="00AF65A7" w:rsidRPr="009239F4" w14:paraId="092F7A56" w14:textId="77777777" w:rsidTr="0035628D">
        <w:trPr>
          <w:trHeight w:val="63"/>
        </w:trPr>
        <w:tc>
          <w:tcPr>
            <w:tcW w:w="2952" w:type="dxa"/>
            <w:noWrap/>
          </w:tcPr>
          <w:p w14:paraId="051C32BE" w14:textId="55A18B7C" w:rsidR="00AF65A7" w:rsidRPr="009239F4" w:rsidRDefault="00AF65A7"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Other comprehensive expense</w:t>
            </w:r>
          </w:p>
        </w:tc>
        <w:tc>
          <w:tcPr>
            <w:tcW w:w="1084" w:type="dxa"/>
            <w:tcBorders>
              <w:bottom w:val="single" w:sz="4" w:space="0" w:color="auto"/>
            </w:tcBorders>
            <w:noWrap/>
            <w:vAlign w:val="bottom"/>
          </w:tcPr>
          <w:p w14:paraId="25D3566D" w14:textId="7A195697" w:rsidR="00AF65A7" w:rsidRPr="009239F4" w:rsidRDefault="00AF65A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(2,486,561)</w:t>
            </w:r>
          </w:p>
        </w:tc>
        <w:tc>
          <w:tcPr>
            <w:tcW w:w="1085" w:type="dxa"/>
            <w:tcBorders>
              <w:bottom w:val="single" w:sz="4" w:space="0" w:color="auto"/>
            </w:tcBorders>
            <w:noWrap/>
            <w:vAlign w:val="bottom"/>
          </w:tcPr>
          <w:p w14:paraId="37A75E4D" w14:textId="391BDFA8" w:rsidR="00AF65A7" w:rsidRPr="009239F4" w:rsidRDefault="00AF65A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3,462</w:t>
            </w:r>
          </w:p>
        </w:tc>
        <w:tc>
          <w:tcPr>
            <w:tcW w:w="1085" w:type="dxa"/>
            <w:tcBorders>
              <w:bottom w:val="single" w:sz="4" w:space="0" w:color="auto"/>
            </w:tcBorders>
            <w:noWrap/>
            <w:vAlign w:val="bottom"/>
          </w:tcPr>
          <w:p w14:paraId="2AD98D7C" w14:textId="7D601328" w:rsidR="00AF65A7" w:rsidRPr="009239F4" w:rsidRDefault="00AF65A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(2,483,099)</w:t>
            </w:r>
          </w:p>
        </w:tc>
        <w:tc>
          <w:tcPr>
            <w:tcW w:w="1084" w:type="dxa"/>
            <w:tcBorders>
              <w:bottom w:val="single" w:sz="4" w:space="0" w:color="auto"/>
            </w:tcBorders>
            <w:noWrap/>
            <w:vAlign w:val="bottom"/>
          </w:tcPr>
          <w:p w14:paraId="77159BE5" w14:textId="59AE5391" w:rsidR="00AF65A7" w:rsidRPr="009239F4" w:rsidRDefault="00AF65A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(1,799,643)</w:t>
            </w:r>
          </w:p>
        </w:tc>
        <w:tc>
          <w:tcPr>
            <w:tcW w:w="1085" w:type="dxa"/>
            <w:tcBorders>
              <w:bottom w:val="single" w:sz="4" w:space="0" w:color="auto"/>
            </w:tcBorders>
            <w:noWrap/>
            <w:vAlign w:val="bottom"/>
          </w:tcPr>
          <w:p w14:paraId="130A95D5" w14:textId="0FC8C1F6" w:rsidR="00AF65A7" w:rsidRPr="009239F4" w:rsidRDefault="00AF65A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(4,246)</w:t>
            </w:r>
          </w:p>
        </w:tc>
        <w:tc>
          <w:tcPr>
            <w:tcW w:w="1085" w:type="dxa"/>
            <w:tcBorders>
              <w:bottom w:val="single" w:sz="4" w:space="0" w:color="auto"/>
            </w:tcBorders>
            <w:noWrap/>
            <w:vAlign w:val="bottom"/>
          </w:tcPr>
          <w:p w14:paraId="1822C6C0" w14:textId="23C5BD81" w:rsidR="00AF65A7" w:rsidRPr="009239F4" w:rsidRDefault="00AF65A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(1,803,889)</w:t>
            </w:r>
          </w:p>
        </w:tc>
      </w:tr>
      <w:bookmarkEnd w:id="58"/>
    </w:tbl>
    <w:p w14:paraId="3998B107" w14:textId="77777777" w:rsidR="00881246" w:rsidRPr="009239F4" w:rsidRDefault="00881246" w:rsidP="005215C4">
      <w:pPr>
        <w:rPr>
          <w:rFonts w:ascii="Arial" w:eastAsia="Arial" w:hAnsi="Arial" w:cs="Arial"/>
          <w:b/>
          <w:color w:val="000000"/>
          <w:sz w:val="18"/>
          <w:szCs w:val="18"/>
        </w:rPr>
      </w:pPr>
    </w:p>
    <w:tbl>
      <w:tblPr>
        <w:tblW w:w="9460" w:type="dxa"/>
        <w:tblLayout w:type="fixed"/>
        <w:tblCellMar>
          <w:left w:w="115" w:type="dxa"/>
          <w:right w:w="115" w:type="dxa"/>
        </w:tblCellMar>
        <w:tblLook w:val="0000" w:firstRow="0" w:lastRow="0" w:firstColumn="0" w:lastColumn="0" w:noHBand="0" w:noVBand="0"/>
      </w:tblPr>
      <w:tblGrid>
        <w:gridCol w:w="2952"/>
        <w:gridCol w:w="1084"/>
        <w:gridCol w:w="1085"/>
        <w:gridCol w:w="1085"/>
        <w:gridCol w:w="1084"/>
        <w:gridCol w:w="1085"/>
        <w:gridCol w:w="1085"/>
      </w:tblGrid>
      <w:tr w:rsidR="00881246" w:rsidRPr="009239F4" w14:paraId="55BBFA2D" w14:textId="77777777" w:rsidTr="00496C6A">
        <w:trPr>
          <w:trHeight w:val="17"/>
        </w:trPr>
        <w:tc>
          <w:tcPr>
            <w:tcW w:w="2952" w:type="dxa"/>
          </w:tcPr>
          <w:p w14:paraId="31CC2FB6" w14:textId="77777777" w:rsidR="00881246" w:rsidRPr="009239F4" w:rsidRDefault="00881246"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6508" w:type="dxa"/>
            <w:gridSpan w:val="6"/>
            <w:tcBorders>
              <w:bottom w:val="single" w:sz="4" w:space="0" w:color="auto"/>
            </w:tcBorders>
          </w:tcPr>
          <w:p w14:paraId="014F2E9D" w14:textId="77777777" w:rsidR="00881246" w:rsidRPr="009239F4" w:rsidRDefault="003E1531"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Separate financial statements</w:t>
            </w:r>
          </w:p>
        </w:tc>
      </w:tr>
      <w:tr w:rsidR="00616F5A" w:rsidRPr="009239F4" w14:paraId="158A2EAC" w14:textId="77777777" w:rsidTr="00496C6A">
        <w:trPr>
          <w:trHeight w:val="17"/>
        </w:trPr>
        <w:tc>
          <w:tcPr>
            <w:tcW w:w="2952" w:type="dxa"/>
          </w:tcPr>
          <w:p w14:paraId="27797295"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3254" w:type="dxa"/>
            <w:gridSpan w:val="3"/>
            <w:tcBorders>
              <w:top w:val="single" w:sz="4" w:space="0" w:color="auto"/>
              <w:bottom w:val="single" w:sz="4" w:space="0" w:color="auto"/>
            </w:tcBorders>
          </w:tcPr>
          <w:p w14:paraId="792D8216" w14:textId="10E6A115" w:rsidR="00616F5A" w:rsidRPr="009239F4" w:rsidRDefault="00616F5A" w:rsidP="005215C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3254" w:type="dxa"/>
            <w:gridSpan w:val="3"/>
            <w:tcBorders>
              <w:top w:val="single" w:sz="4" w:space="0" w:color="auto"/>
              <w:bottom w:val="single" w:sz="4" w:space="0" w:color="auto"/>
            </w:tcBorders>
          </w:tcPr>
          <w:p w14:paraId="61E47C87" w14:textId="764175B7" w:rsidR="00616F5A" w:rsidRPr="009239F4" w:rsidRDefault="00616F5A" w:rsidP="005215C4">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16F5A" w:rsidRPr="009239F4" w14:paraId="04677975" w14:textId="77777777" w:rsidTr="0035628D">
        <w:trPr>
          <w:trHeight w:val="17"/>
        </w:trPr>
        <w:tc>
          <w:tcPr>
            <w:tcW w:w="2952" w:type="dxa"/>
            <w:noWrap/>
          </w:tcPr>
          <w:p w14:paraId="712D37FA"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1084" w:type="dxa"/>
            <w:tcBorders>
              <w:top w:val="single" w:sz="4" w:space="0" w:color="auto"/>
              <w:bottom w:val="single" w:sz="4" w:space="0" w:color="auto"/>
            </w:tcBorders>
            <w:noWrap/>
            <w:vAlign w:val="bottom"/>
          </w:tcPr>
          <w:p w14:paraId="6EC95433"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Before tax</w:t>
            </w:r>
          </w:p>
          <w:p w14:paraId="3CB01566" w14:textId="59B7FCCA"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85" w:type="dxa"/>
            <w:tcBorders>
              <w:top w:val="single" w:sz="4" w:space="0" w:color="auto"/>
              <w:bottom w:val="single" w:sz="4" w:space="0" w:color="auto"/>
            </w:tcBorders>
            <w:noWrap/>
            <w:vAlign w:val="bottom"/>
          </w:tcPr>
          <w:p w14:paraId="40C0FF31" w14:textId="78C111A6"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Tax credit</w:t>
            </w:r>
          </w:p>
          <w:p w14:paraId="71C7BEC6" w14:textId="2CE6F030"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85" w:type="dxa"/>
            <w:tcBorders>
              <w:top w:val="single" w:sz="4" w:space="0" w:color="auto"/>
              <w:bottom w:val="single" w:sz="4" w:space="0" w:color="auto"/>
            </w:tcBorders>
            <w:noWrap/>
            <w:vAlign w:val="bottom"/>
          </w:tcPr>
          <w:p w14:paraId="16EEB4D5"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After tax</w:t>
            </w:r>
          </w:p>
          <w:p w14:paraId="5E9C0F71" w14:textId="4ACFE27C"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84" w:type="dxa"/>
            <w:tcBorders>
              <w:top w:val="single" w:sz="4" w:space="0" w:color="auto"/>
              <w:bottom w:val="single" w:sz="4" w:space="0" w:color="auto"/>
            </w:tcBorders>
            <w:noWrap/>
            <w:vAlign w:val="bottom"/>
          </w:tcPr>
          <w:p w14:paraId="24094781"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Before tax</w:t>
            </w:r>
          </w:p>
          <w:p w14:paraId="1308F775" w14:textId="240CF8D6"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85" w:type="dxa"/>
            <w:tcBorders>
              <w:top w:val="single" w:sz="4" w:space="0" w:color="auto"/>
              <w:bottom w:val="single" w:sz="4" w:space="0" w:color="auto"/>
            </w:tcBorders>
            <w:noWrap/>
            <w:vAlign w:val="bottom"/>
          </w:tcPr>
          <w:p w14:paraId="790ACECF" w14:textId="21CF0A4A"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pacing w:val="-6"/>
                <w:sz w:val="18"/>
                <w:szCs w:val="18"/>
              </w:rPr>
            </w:pPr>
            <w:r w:rsidRPr="009239F4">
              <w:rPr>
                <w:rFonts w:ascii="Arial" w:eastAsia="Arial" w:hAnsi="Arial" w:cs="Arial"/>
                <w:b/>
                <w:color w:val="000000"/>
                <w:spacing w:val="-6"/>
                <w:sz w:val="18"/>
                <w:szCs w:val="18"/>
              </w:rPr>
              <w:t xml:space="preserve">Tax </w:t>
            </w:r>
            <w:r w:rsidRPr="009239F4">
              <w:rPr>
                <w:rFonts w:ascii="Arial" w:eastAsia="Arial" w:hAnsi="Arial" w:cs="Arial"/>
                <w:b/>
                <w:color w:val="000000"/>
                <w:sz w:val="18"/>
                <w:szCs w:val="18"/>
              </w:rPr>
              <w:t xml:space="preserve">(charge) </w:t>
            </w:r>
            <w:r w:rsidRPr="009239F4">
              <w:rPr>
                <w:rFonts w:ascii="Arial" w:eastAsia="Arial" w:hAnsi="Arial" w:cs="Arial"/>
                <w:b/>
                <w:color w:val="000000"/>
                <w:spacing w:val="-6"/>
                <w:sz w:val="18"/>
                <w:szCs w:val="18"/>
              </w:rPr>
              <w:t>credit</w:t>
            </w:r>
          </w:p>
          <w:p w14:paraId="4D46167B" w14:textId="5BA36BFD"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085" w:type="dxa"/>
            <w:tcBorders>
              <w:top w:val="single" w:sz="4" w:space="0" w:color="auto"/>
              <w:bottom w:val="single" w:sz="4" w:space="0" w:color="auto"/>
            </w:tcBorders>
            <w:noWrap/>
            <w:vAlign w:val="bottom"/>
          </w:tcPr>
          <w:p w14:paraId="14D95609"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After tax</w:t>
            </w:r>
          </w:p>
          <w:p w14:paraId="70C65994" w14:textId="0294CBDB" w:rsidR="00616F5A" w:rsidRPr="009239F4" w:rsidRDefault="00616F5A" w:rsidP="005215C4">
            <w:pP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03C76213" w14:textId="77777777" w:rsidTr="0035628D">
        <w:trPr>
          <w:trHeight w:val="63"/>
        </w:trPr>
        <w:tc>
          <w:tcPr>
            <w:tcW w:w="2952" w:type="dxa"/>
            <w:noWrap/>
          </w:tcPr>
          <w:p w14:paraId="10AB2631"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tcBorders>
              <w:top w:val="single" w:sz="4" w:space="0" w:color="auto"/>
            </w:tcBorders>
            <w:noWrap/>
          </w:tcPr>
          <w:p w14:paraId="10E4F17B"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3A10C0B1"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2FBD2B4E"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4" w:type="dxa"/>
            <w:tcBorders>
              <w:top w:val="single" w:sz="4" w:space="0" w:color="auto"/>
            </w:tcBorders>
            <w:noWrap/>
          </w:tcPr>
          <w:p w14:paraId="0733237C"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4FE4FED9"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tcPr>
          <w:p w14:paraId="1F11AA85" w14:textId="77777777" w:rsidR="00616F5A" w:rsidRPr="009239F4" w:rsidRDefault="00616F5A" w:rsidP="005215C4">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616F5A" w:rsidRPr="009239F4" w14:paraId="49FB1D87" w14:textId="77777777" w:rsidTr="0035628D">
        <w:trPr>
          <w:trHeight w:val="63"/>
        </w:trPr>
        <w:tc>
          <w:tcPr>
            <w:tcW w:w="2952" w:type="dxa"/>
            <w:noWrap/>
          </w:tcPr>
          <w:p w14:paraId="5C7F9264" w14:textId="71329080"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b/>
                <w:bCs/>
                <w:color w:val="000000" w:themeColor="text1"/>
                <w:sz w:val="18"/>
                <w:szCs w:val="18"/>
              </w:rPr>
              <w:t>Items that will not be reclassified subsequently to profit or loss</w:t>
            </w:r>
          </w:p>
        </w:tc>
        <w:tc>
          <w:tcPr>
            <w:tcW w:w="1084" w:type="dxa"/>
            <w:noWrap/>
            <w:vAlign w:val="bottom"/>
          </w:tcPr>
          <w:p w14:paraId="251FE0B2"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52FBC263"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1F5D32DF" w14:textId="77777777" w:rsidR="00616F5A" w:rsidRPr="009239F4" w:rsidRDefault="00616F5A" w:rsidP="005215C4">
            <w:pPr>
              <w:ind w:right="-72"/>
              <w:jc w:val="right"/>
              <w:rPr>
                <w:rFonts w:ascii="Arial" w:eastAsia="Arial" w:hAnsi="Arial" w:cs="Arial"/>
                <w:color w:val="000000"/>
                <w:sz w:val="18"/>
                <w:szCs w:val="18"/>
              </w:rPr>
            </w:pPr>
          </w:p>
        </w:tc>
        <w:tc>
          <w:tcPr>
            <w:tcW w:w="1084" w:type="dxa"/>
            <w:noWrap/>
            <w:vAlign w:val="bottom"/>
          </w:tcPr>
          <w:p w14:paraId="557565DC"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13D18264"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6783E528" w14:textId="77777777" w:rsidR="00616F5A" w:rsidRPr="009239F4" w:rsidRDefault="00616F5A" w:rsidP="005215C4">
            <w:pPr>
              <w:ind w:right="-72"/>
              <w:jc w:val="right"/>
              <w:rPr>
                <w:rFonts w:ascii="Arial" w:eastAsia="Arial" w:hAnsi="Arial" w:cs="Arial"/>
                <w:color w:val="000000"/>
                <w:sz w:val="18"/>
                <w:szCs w:val="18"/>
              </w:rPr>
            </w:pPr>
          </w:p>
        </w:tc>
      </w:tr>
      <w:tr w:rsidR="00AA4FA4" w:rsidRPr="009239F4" w14:paraId="07B5F58A" w14:textId="77777777" w:rsidTr="0035628D">
        <w:trPr>
          <w:trHeight w:val="63"/>
        </w:trPr>
        <w:tc>
          <w:tcPr>
            <w:tcW w:w="2952" w:type="dxa"/>
            <w:noWrap/>
          </w:tcPr>
          <w:p w14:paraId="05F437DE" w14:textId="49478595" w:rsidR="00AA4FA4" w:rsidRPr="009239F4" w:rsidRDefault="00AA4FA4"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Remeasurements of retirement</w:t>
            </w:r>
            <w:r w:rsidRPr="009239F4">
              <w:rPr>
                <w:rFonts w:ascii="Arial" w:eastAsia="Arial" w:hAnsi="Arial" w:cs="Arial"/>
                <w:color w:val="000000"/>
                <w:sz w:val="18"/>
                <w:szCs w:val="18"/>
              </w:rPr>
              <w:br/>
              <w:t>benefit obligations</w:t>
            </w:r>
          </w:p>
        </w:tc>
        <w:tc>
          <w:tcPr>
            <w:tcW w:w="1084" w:type="dxa"/>
            <w:noWrap/>
            <w:vAlign w:val="bottom"/>
          </w:tcPr>
          <w:p w14:paraId="050FEAF6" w14:textId="66AFEB7C" w:rsidR="00AA4FA4" w:rsidRPr="009239F4" w:rsidRDefault="00AA4F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(9,9</w:t>
            </w:r>
            <w:r w:rsidR="00FE1D80" w:rsidRPr="009239F4">
              <w:rPr>
                <w:rFonts w:ascii="Arial" w:eastAsia="Arial" w:hAnsi="Arial" w:cs="Arial"/>
                <w:color w:val="000000"/>
                <w:sz w:val="18"/>
                <w:szCs w:val="18"/>
              </w:rPr>
              <w:t>9</w:t>
            </w:r>
            <w:r w:rsidR="00E15601" w:rsidRPr="009239F4">
              <w:rPr>
                <w:rFonts w:ascii="Arial" w:eastAsia="Arial" w:hAnsi="Arial" w:cs="Arial"/>
                <w:color w:val="000000"/>
                <w:sz w:val="18"/>
                <w:szCs w:val="18"/>
              </w:rPr>
              <w:t>1</w:t>
            </w:r>
            <w:r w:rsidRPr="009239F4">
              <w:rPr>
                <w:rFonts w:ascii="Arial" w:eastAsia="Arial" w:hAnsi="Arial" w:cs="Arial"/>
                <w:color w:val="000000"/>
                <w:sz w:val="18"/>
                <w:szCs w:val="18"/>
              </w:rPr>
              <w:t>)</w:t>
            </w:r>
          </w:p>
        </w:tc>
        <w:tc>
          <w:tcPr>
            <w:tcW w:w="1085" w:type="dxa"/>
            <w:noWrap/>
            <w:vAlign w:val="bottom"/>
          </w:tcPr>
          <w:p w14:paraId="4EB59265" w14:textId="05E9F1B5" w:rsidR="00AA4FA4" w:rsidRPr="009239F4" w:rsidRDefault="00AA4F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1,99</w:t>
            </w:r>
            <w:r w:rsidR="00E15601" w:rsidRPr="009239F4">
              <w:rPr>
                <w:rFonts w:ascii="Arial" w:eastAsia="Arial" w:hAnsi="Arial" w:cs="Arial"/>
                <w:color w:val="000000"/>
                <w:sz w:val="18"/>
                <w:szCs w:val="18"/>
              </w:rPr>
              <w:t>9</w:t>
            </w:r>
          </w:p>
        </w:tc>
        <w:tc>
          <w:tcPr>
            <w:tcW w:w="1085" w:type="dxa"/>
            <w:noWrap/>
            <w:vAlign w:val="bottom"/>
          </w:tcPr>
          <w:p w14:paraId="26BDFAEB" w14:textId="2B0071D6" w:rsidR="00AA4FA4" w:rsidRPr="009239F4" w:rsidRDefault="00AA4F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(7,992)</w:t>
            </w:r>
          </w:p>
        </w:tc>
        <w:tc>
          <w:tcPr>
            <w:tcW w:w="1084" w:type="dxa"/>
            <w:noWrap/>
            <w:vAlign w:val="bottom"/>
          </w:tcPr>
          <w:p w14:paraId="614FD51F" w14:textId="742A3F97" w:rsidR="00AA4FA4" w:rsidRPr="009239F4" w:rsidRDefault="00AA4F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(12,944)</w:t>
            </w:r>
          </w:p>
        </w:tc>
        <w:tc>
          <w:tcPr>
            <w:tcW w:w="1085" w:type="dxa"/>
            <w:noWrap/>
            <w:vAlign w:val="bottom"/>
          </w:tcPr>
          <w:p w14:paraId="4EAFF89A" w14:textId="13D67C7E" w:rsidR="00AA4FA4" w:rsidRPr="009239F4" w:rsidRDefault="00AA4F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2,589</w:t>
            </w:r>
          </w:p>
        </w:tc>
        <w:tc>
          <w:tcPr>
            <w:tcW w:w="1085" w:type="dxa"/>
            <w:noWrap/>
            <w:vAlign w:val="bottom"/>
          </w:tcPr>
          <w:p w14:paraId="4FE10CD4" w14:textId="2672B256" w:rsidR="00AA4FA4" w:rsidRPr="009239F4" w:rsidRDefault="00AA4FA4"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(10,355)</w:t>
            </w:r>
          </w:p>
        </w:tc>
      </w:tr>
      <w:tr w:rsidR="00616F5A" w:rsidRPr="009239F4" w14:paraId="44849F72" w14:textId="77777777" w:rsidTr="0035628D">
        <w:trPr>
          <w:trHeight w:val="63"/>
        </w:trPr>
        <w:tc>
          <w:tcPr>
            <w:tcW w:w="2952" w:type="dxa"/>
            <w:noWrap/>
          </w:tcPr>
          <w:p w14:paraId="237A6EAE"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noWrap/>
            <w:vAlign w:val="bottom"/>
          </w:tcPr>
          <w:p w14:paraId="2AF4D112" w14:textId="77777777" w:rsidR="00616F5A" w:rsidRPr="009239F4" w:rsidRDefault="00616F5A" w:rsidP="005215C4">
            <w:pPr>
              <w:ind w:right="-72"/>
              <w:jc w:val="right"/>
              <w:rPr>
                <w:rFonts w:ascii="Arial" w:eastAsia="Arial" w:hAnsi="Arial" w:cs="Arial"/>
                <w:color w:val="000000"/>
                <w:sz w:val="12"/>
                <w:szCs w:val="12"/>
              </w:rPr>
            </w:pPr>
          </w:p>
        </w:tc>
        <w:tc>
          <w:tcPr>
            <w:tcW w:w="1085" w:type="dxa"/>
            <w:noWrap/>
            <w:vAlign w:val="bottom"/>
          </w:tcPr>
          <w:p w14:paraId="0D055A70" w14:textId="77777777" w:rsidR="00616F5A" w:rsidRPr="009239F4" w:rsidRDefault="00616F5A" w:rsidP="005215C4">
            <w:pPr>
              <w:ind w:right="-72"/>
              <w:jc w:val="right"/>
              <w:rPr>
                <w:rFonts w:ascii="Arial" w:eastAsia="Arial" w:hAnsi="Arial" w:cs="Arial"/>
                <w:color w:val="000000"/>
                <w:sz w:val="12"/>
                <w:szCs w:val="12"/>
              </w:rPr>
            </w:pPr>
          </w:p>
        </w:tc>
        <w:tc>
          <w:tcPr>
            <w:tcW w:w="1085" w:type="dxa"/>
            <w:noWrap/>
            <w:vAlign w:val="bottom"/>
          </w:tcPr>
          <w:p w14:paraId="216B2553" w14:textId="77777777" w:rsidR="00616F5A" w:rsidRPr="009239F4" w:rsidRDefault="00616F5A" w:rsidP="005215C4">
            <w:pPr>
              <w:ind w:right="-72"/>
              <w:jc w:val="right"/>
              <w:rPr>
                <w:rFonts w:ascii="Arial" w:eastAsia="Arial" w:hAnsi="Arial" w:cs="Arial"/>
                <w:color w:val="000000"/>
                <w:sz w:val="12"/>
                <w:szCs w:val="12"/>
              </w:rPr>
            </w:pPr>
          </w:p>
        </w:tc>
        <w:tc>
          <w:tcPr>
            <w:tcW w:w="1084" w:type="dxa"/>
            <w:noWrap/>
            <w:vAlign w:val="bottom"/>
          </w:tcPr>
          <w:p w14:paraId="2683A231" w14:textId="77777777" w:rsidR="00616F5A" w:rsidRPr="009239F4" w:rsidRDefault="00616F5A" w:rsidP="005215C4">
            <w:pPr>
              <w:ind w:right="-72"/>
              <w:jc w:val="right"/>
              <w:rPr>
                <w:rFonts w:ascii="Arial" w:eastAsia="Arial" w:hAnsi="Arial" w:cs="Arial"/>
                <w:color w:val="000000"/>
                <w:sz w:val="12"/>
                <w:szCs w:val="12"/>
              </w:rPr>
            </w:pPr>
          </w:p>
        </w:tc>
        <w:tc>
          <w:tcPr>
            <w:tcW w:w="1085" w:type="dxa"/>
            <w:noWrap/>
            <w:vAlign w:val="bottom"/>
          </w:tcPr>
          <w:p w14:paraId="22F1FEC1" w14:textId="77777777" w:rsidR="00616F5A" w:rsidRPr="009239F4" w:rsidRDefault="00616F5A" w:rsidP="005215C4">
            <w:pPr>
              <w:ind w:right="-72"/>
              <w:jc w:val="right"/>
              <w:rPr>
                <w:rFonts w:ascii="Arial" w:eastAsia="Arial" w:hAnsi="Arial" w:cs="Arial"/>
                <w:color w:val="000000"/>
                <w:sz w:val="12"/>
                <w:szCs w:val="12"/>
              </w:rPr>
            </w:pPr>
          </w:p>
        </w:tc>
        <w:tc>
          <w:tcPr>
            <w:tcW w:w="1085" w:type="dxa"/>
            <w:noWrap/>
            <w:vAlign w:val="bottom"/>
          </w:tcPr>
          <w:p w14:paraId="38C6FA7F"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5636D387" w14:textId="77777777" w:rsidTr="0035628D">
        <w:trPr>
          <w:trHeight w:val="63"/>
        </w:trPr>
        <w:tc>
          <w:tcPr>
            <w:tcW w:w="2952" w:type="dxa"/>
            <w:noWrap/>
          </w:tcPr>
          <w:p w14:paraId="5B7D73F1" w14:textId="2BBE12BF"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b/>
                <w:bCs/>
                <w:color w:val="000000" w:themeColor="text1"/>
                <w:sz w:val="18"/>
                <w:szCs w:val="18"/>
              </w:rPr>
              <w:t xml:space="preserve">Items that </w:t>
            </w:r>
            <w:r w:rsidR="00EA7C2E" w:rsidRPr="009239F4">
              <w:rPr>
                <w:rFonts w:ascii="Arial" w:eastAsia="Arial" w:hAnsi="Arial" w:cs="Arial"/>
                <w:b/>
                <w:bCs/>
                <w:color w:val="000000" w:themeColor="text1"/>
                <w:sz w:val="18"/>
                <w:szCs w:val="18"/>
              </w:rPr>
              <w:t xml:space="preserve">may </w:t>
            </w:r>
            <w:r w:rsidRPr="009239F4">
              <w:rPr>
                <w:rFonts w:ascii="Arial" w:eastAsia="Arial" w:hAnsi="Arial" w:cs="Arial"/>
                <w:b/>
                <w:bCs/>
                <w:color w:val="000000" w:themeColor="text1"/>
                <w:sz w:val="18"/>
                <w:szCs w:val="18"/>
              </w:rPr>
              <w:t>be reclassified subsequently to profit or loss</w:t>
            </w:r>
          </w:p>
        </w:tc>
        <w:tc>
          <w:tcPr>
            <w:tcW w:w="1084" w:type="dxa"/>
            <w:noWrap/>
            <w:vAlign w:val="bottom"/>
          </w:tcPr>
          <w:p w14:paraId="76D5CDE6"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0348D93C"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1CC27CD6" w14:textId="77777777" w:rsidR="00616F5A" w:rsidRPr="009239F4" w:rsidRDefault="00616F5A" w:rsidP="005215C4">
            <w:pPr>
              <w:ind w:right="-72"/>
              <w:jc w:val="right"/>
              <w:rPr>
                <w:rFonts w:ascii="Arial" w:eastAsia="Arial" w:hAnsi="Arial" w:cs="Arial"/>
                <w:color w:val="000000"/>
                <w:sz w:val="18"/>
                <w:szCs w:val="18"/>
              </w:rPr>
            </w:pPr>
          </w:p>
        </w:tc>
        <w:tc>
          <w:tcPr>
            <w:tcW w:w="1084" w:type="dxa"/>
            <w:noWrap/>
            <w:vAlign w:val="bottom"/>
          </w:tcPr>
          <w:p w14:paraId="6C3BCD66"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4D43A09D" w14:textId="77777777" w:rsidR="00616F5A" w:rsidRPr="009239F4" w:rsidRDefault="00616F5A" w:rsidP="005215C4">
            <w:pPr>
              <w:ind w:right="-72"/>
              <w:jc w:val="right"/>
              <w:rPr>
                <w:rFonts w:ascii="Arial" w:eastAsia="Arial" w:hAnsi="Arial" w:cs="Arial"/>
                <w:color w:val="000000"/>
                <w:sz w:val="18"/>
                <w:szCs w:val="18"/>
              </w:rPr>
            </w:pPr>
          </w:p>
        </w:tc>
        <w:tc>
          <w:tcPr>
            <w:tcW w:w="1085" w:type="dxa"/>
            <w:noWrap/>
            <w:vAlign w:val="bottom"/>
          </w:tcPr>
          <w:p w14:paraId="367589DE"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653B5609" w14:textId="77777777" w:rsidTr="0035628D">
        <w:trPr>
          <w:trHeight w:val="63"/>
        </w:trPr>
        <w:tc>
          <w:tcPr>
            <w:tcW w:w="2952" w:type="dxa"/>
            <w:noWrap/>
          </w:tcPr>
          <w:p w14:paraId="54B883B4"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 xml:space="preserve">Changes in fair value of hedging </w:t>
            </w:r>
          </w:p>
          <w:p w14:paraId="371F7355" w14:textId="5DF09A08"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 xml:space="preserve">   instrument</w:t>
            </w:r>
          </w:p>
        </w:tc>
        <w:tc>
          <w:tcPr>
            <w:tcW w:w="1084" w:type="dxa"/>
            <w:tcBorders>
              <w:bottom w:val="single" w:sz="4" w:space="0" w:color="auto"/>
            </w:tcBorders>
            <w:noWrap/>
            <w:vAlign w:val="bottom"/>
          </w:tcPr>
          <w:p w14:paraId="4C985181" w14:textId="4F66CA48" w:rsidR="00616F5A"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tcBorders>
              <w:bottom w:val="single" w:sz="4" w:space="0" w:color="auto"/>
            </w:tcBorders>
            <w:noWrap/>
            <w:vAlign w:val="bottom"/>
          </w:tcPr>
          <w:p w14:paraId="0A7BA299" w14:textId="356B1A60" w:rsidR="00616F5A"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5" w:type="dxa"/>
            <w:tcBorders>
              <w:bottom w:val="single" w:sz="4" w:space="0" w:color="auto"/>
            </w:tcBorders>
            <w:noWrap/>
            <w:vAlign w:val="bottom"/>
          </w:tcPr>
          <w:p w14:paraId="44198E2A" w14:textId="68DFB621" w:rsidR="00616F5A"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84" w:type="dxa"/>
            <w:tcBorders>
              <w:bottom w:val="single" w:sz="4" w:space="0" w:color="auto"/>
            </w:tcBorders>
            <w:noWrap/>
            <w:vAlign w:val="bottom"/>
          </w:tcPr>
          <w:p w14:paraId="236FBF25" w14:textId="19304870"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(37,344)</w:t>
            </w:r>
          </w:p>
        </w:tc>
        <w:tc>
          <w:tcPr>
            <w:tcW w:w="1085" w:type="dxa"/>
            <w:tcBorders>
              <w:bottom w:val="single" w:sz="4" w:space="0" w:color="auto"/>
            </w:tcBorders>
            <w:noWrap/>
            <w:vAlign w:val="bottom"/>
          </w:tcPr>
          <w:p w14:paraId="1104B8C6" w14:textId="6C57B731"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7,469</w:t>
            </w:r>
          </w:p>
        </w:tc>
        <w:tc>
          <w:tcPr>
            <w:tcW w:w="1085" w:type="dxa"/>
            <w:tcBorders>
              <w:bottom w:val="single" w:sz="4" w:space="0" w:color="auto"/>
            </w:tcBorders>
            <w:noWrap/>
            <w:vAlign w:val="bottom"/>
          </w:tcPr>
          <w:p w14:paraId="7D313E98" w14:textId="7C1BD014"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(29,875)</w:t>
            </w:r>
          </w:p>
        </w:tc>
      </w:tr>
      <w:tr w:rsidR="00616F5A" w:rsidRPr="009239F4" w14:paraId="4C859495" w14:textId="77777777" w:rsidTr="0035628D">
        <w:trPr>
          <w:trHeight w:val="63"/>
        </w:trPr>
        <w:tc>
          <w:tcPr>
            <w:tcW w:w="2952" w:type="dxa"/>
            <w:noWrap/>
          </w:tcPr>
          <w:p w14:paraId="6A995E69"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tcBorders>
              <w:top w:val="single" w:sz="4" w:space="0" w:color="auto"/>
            </w:tcBorders>
            <w:noWrap/>
            <w:vAlign w:val="bottom"/>
          </w:tcPr>
          <w:p w14:paraId="18C7D397" w14:textId="77777777" w:rsidR="00616F5A" w:rsidRPr="009239F4" w:rsidRDefault="00616F5A" w:rsidP="005215C4">
            <w:pPr>
              <w:ind w:right="-72"/>
              <w:jc w:val="right"/>
              <w:rPr>
                <w:rFonts w:ascii="Arial" w:eastAsia="Arial" w:hAnsi="Arial" w:cs="Arial"/>
                <w:color w:val="000000"/>
                <w:sz w:val="12"/>
                <w:szCs w:val="12"/>
              </w:rPr>
            </w:pPr>
          </w:p>
        </w:tc>
        <w:tc>
          <w:tcPr>
            <w:tcW w:w="1085" w:type="dxa"/>
            <w:tcBorders>
              <w:top w:val="single" w:sz="4" w:space="0" w:color="auto"/>
            </w:tcBorders>
            <w:noWrap/>
            <w:vAlign w:val="bottom"/>
          </w:tcPr>
          <w:p w14:paraId="450CFB7B" w14:textId="77777777" w:rsidR="00616F5A" w:rsidRPr="009239F4" w:rsidRDefault="00616F5A" w:rsidP="005215C4">
            <w:pPr>
              <w:ind w:right="-72"/>
              <w:jc w:val="right"/>
              <w:rPr>
                <w:rFonts w:ascii="Arial" w:eastAsia="Arial" w:hAnsi="Arial" w:cs="Arial"/>
                <w:color w:val="000000"/>
                <w:sz w:val="12"/>
                <w:szCs w:val="12"/>
              </w:rPr>
            </w:pPr>
          </w:p>
        </w:tc>
        <w:tc>
          <w:tcPr>
            <w:tcW w:w="1085" w:type="dxa"/>
            <w:tcBorders>
              <w:top w:val="single" w:sz="4" w:space="0" w:color="auto"/>
            </w:tcBorders>
            <w:noWrap/>
            <w:vAlign w:val="bottom"/>
          </w:tcPr>
          <w:p w14:paraId="1E187D4B" w14:textId="77777777" w:rsidR="00616F5A" w:rsidRPr="009239F4" w:rsidRDefault="00616F5A" w:rsidP="005215C4">
            <w:pPr>
              <w:ind w:right="-72"/>
              <w:jc w:val="right"/>
              <w:rPr>
                <w:rFonts w:ascii="Arial" w:eastAsia="Arial" w:hAnsi="Arial" w:cs="Arial"/>
                <w:color w:val="000000"/>
                <w:sz w:val="12"/>
                <w:szCs w:val="12"/>
              </w:rPr>
            </w:pPr>
          </w:p>
        </w:tc>
        <w:tc>
          <w:tcPr>
            <w:tcW w:w="1084" w:type="dxa"/>
            <w:tcBorders>
              <w:top w:val="single" w:sz="4" w:space="0" w:color="auto"/>
            </w:tcBorders>
            <w:noWrap/>
            <w:vAlign w:val="bottom"/>
          </w:tcPr>
          <w:p w14:paraId="2C8B7765"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vAlign w:val="bottom"/>
          </w:tcPr>
          <w:p w14:paraId="7D702CAA"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tcBorders>
              <w:top w:val="single" w:sz="4" w:space="0" w:color="auto"/>
            </w:tcBorders>
            <w:noWrap/>
            <w:vAlign w:val="bottom"/>
          </w:tcPr>
          <w:p w14:paraId="536E60D4" w14:textId="77777777" w:rsidR="00616F5A" w:rsidRPr="009239F4" w:rsidRDefault="00616F5A" w:rsidP="005215C4">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F15BD6" w:rsidRPr="009239F4" w14:paraId="6967A5AC" w14:textId="77777777" w:rsidTr="0035628D">
        <w:trPr>
          <w:trHeight w:val="17"/>
        </w:trPr>
        <w:tc>
          <w:tcPr>
            <w:tcW w:w="2952" w:type="dxa"/>
            <w:noWrap/>
          </w:tcPr>
          <w:p w14:paraId="3BA203BA" w14:textId="0B7755EA" w:rsidR="00F15BD6" w:rsidRPr="009239F4" w:rsidRDefault="00F15BD6" w:rsidP="005215C4">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9239F4">
              <w:rPr>
                <w:rFonts w:ascii="Arial" w:eastAsia="Arial" w:hAnsi="Arial" w:cs="Arial"/>
                <w:color w:val="000000"/>
                <w:sz w:val="18"/>
                <w:szCs w:val="18"/>
              </w:rPr>
              <w:t>Other comprehensive expense</w:t>
            </w:r>
          </w:p>
        </w:tc>
        <w:tc>
          <w:tcPr>
            <w:tcW w:w="1084" w:type="dxa"/>
            <w:tcBorders>
              <w:bottom w:val="single" w:sz="4" w:space="0" w:color="auto"/>
            </w:tcBorders>
            <w:noWrap/>
            <w:vAlign w:val="bottom"/>
          </w:tcPr>
          <w:p w14:paraId="5175CA1D" w14:textId="7AEA5151" w:rsidR="00F15BD6"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(9,9</w:t>
            </w:r>
            <w:r w:rsidR="00FE1D80" w:rsidRPr="009239F4">
              <w:rPr>
                <w:rFonts w:ascii="Arial" w:eastAsia="Arial" w:hAnsi="Arial" w:cs="Arial"/>
                <w:color w:val="000000"/>
                <w:sz w:val="18"/>
                <w:szCs w:val="18"/>
              </w:rPr>
              <w:t>9</w:t>
            </w:r>
            <w:r w:rsidR="00E15601" w:rsidRPr="009239F4">
              <w:rPr>
                <w:rFonts w:ascii="Arial" w:eastAsia="Arial" w:hAnsi="Arial" w:cs="Arial"/>
                <w:color w:val="000000"/>
                <w:sz w:val="18"/>
                <w:szCs w:val="18"/>
              </w:rPr>
              <w:t>1</w:t>
            </w:r>
            <w:r w:rsidRPr="009239F4">
              <w:rPr>
                <w:rFonts w:ascii="Arial" w:eastAsia="Arial" w:hAnsi="Arial" w:cs="Arial"/>
                <w:color w:val="000000"/>
                <w:sz w:val="18"/>
                <w:szCs w:val="18"/>
              </w:rPr>
              <w:t>)</w:t>
            </w:r>
          </w:p>
        </w:tc>
        <w:tc>
          <w:tcPr>
            <w:tcW w:w="1085" w:type="dxa"/>
            <w:tcBorders>
              <w:bottom w:val="single" w:sz="4" w:space="0" w:color="auto"/>
            </w:tcBorders>
            <w:noWrap/>
            <w:vAlign w:val="bottom"/>
          </w:tcPr>
          <w:p w14:paraId="2ED7A8AE" w14:textId="0A3E82D8" w:rsidR="00F15BD6"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1,99</w:t>
            </w:r>
            <w:r w:rsidR="00E15601" w:rsidRPr="009239F4">
              <w:rPr>
                <w:rFonts w:ascii="Arial" w:eastAsia="Arial" w:hAnsi="Arial" w:cs="Arial"/>
                <w:color w:val="000000"/>
                <w:sz w:val="18"/>
                <w:szCs w:val="18"/>
              </w:rPr>
              <w:t>9</w:t>
            </w:r>
          </w:p>
        </w:tc>
        <w:tc>
          <w:tcPr>
            <w:tcW w:w="1085" w:type="dxa"/>
            <w:tcBorders>
              <w:bottom w:val="single" w:sz="4" w:space="0" w:color="auto"/>
            </w:tcBorders>
            <w:noWrap/>
            <w:vAlign w:val="bottom"/>
          </w:tcPr>
          <w:p w14:paraId="226EF580" w14:textId="11A17919" w:rsidR="00F15BD6"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(7,992)</w:t>
            </w:r>
          </w:p>
        </w:tc>
        <w:tc>
          <w:tcPr>
            <w:tcW w:w="1084" w:type="dxa"/>
            <w:tcBorders>
              <w:bottom w:val="single" w:sz="4" w:space="0" w:color="auto"/>
            </w:tcBorders>
            <w:noWrap/>
            <w:vAlign w:val="bottom"/>
          </w:tcPr>
          <w:p w14:paraId="15CD049F" w14:textId="520A8414" w:rsidR="00F15BD6"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(50,288)</w:t>
            </w:r>
          </w:p>
        </w:tc>
        <w:tc>
          <w:tcPr>
            <w:tcW w:w="1085" w:type="dxa"/>
            <w:tcBorders>
              <w:bottom w:val="single" w:sz="4" w:space="0" w:color="auto"/>
            </w:tcBorders>
            <w:noWrap/>
            <w:vAlign w:val="bottom"/>
          </w:tcPr>
          <w:p w14:paraId="7537086C" w14:textId="7879D3FF" w:rsidR="00F15BD6"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10,058</w:t>
            </w:r>
          </w:p>
        </w:tc>
        <w:tc>
          <w:tcPr>
            <w:tcW w:w="1085" w:type="dxa"/>
            <w:tcBorders>
              <w:bottom w:val="single" w:sz="4" w:space="0" w:color="auto"/>
            </w:tcBorders>
            <w:noWrap/>
            <w:vAlign w:val="bottom"/>
          </w:tcPr>
          <w:p w14:paraId="5B4B0E12" w14:textId="74C6CA94" w:rsidR="00F15BD6" w:rsidRPr="009239F4" w:rsidRDefault="00F15B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(40,230)</w:t>
            </w:r>
          </w:p>
        </w:tc>
      </w:tr>
    </w:tbl>
    <w:p w14:paraId="7A089275" w14:textId="77777777" w:rsidR="00496C6A" w:rsidRPr="009239F4" w:rsidRDefault="00496C6A" w:rsidP="005215C4">
      <w:pPr>
        <w:pStyle w:val="Default"/>
        <w:jc w:val="both"/>
        <w:rPr>
          <w:rFonts w:ascii="Arial" w:hAnsi="Arial" w:cs="Arial"/>
          <w:sz w:val="18"/>
          <w:szCs w:val="18"/>
          <w:shd w:val="clear" w:color="auto" w:fill="FFFFFF"/>
        </w:rPr>
      </w:pPr>
    </w:p>
    <w:p w14:paraId="0AF7A237" w14:textId="674C6D43" w:rsidR="00CE230D" w:rsidRPr="009239F4" w:rsidRDefault="00CE230D" w:rsidP="005215C4">
      <w:pPr>
        <w:pStyle w:val="Default"/>
        <w:jc w:val="both"/>
        <w:rPr>
          <w:rFonts w:ascii="Arial" w:hAnsi="Arial" w:cs="Arial"/>
          <w:sz w:val="18"/>
          <w:szCs w:val="18"/>
          <w:shd w:val="clear" w:color="auto" w:fill="FFFFFF"/>
        </w:rPr>
      </w:pPr>
      <w:r w:rsidRPr="009239F4">
        <w:rPr>
          <w:rFonts w:ascii="Arial" w:hAnsi="Arial" w:cs="Arial"/>
          <w:sz w:val="18"/>
          <w:szCs w:val="18"/>
          <w:shd w:val="clear" w:color="auto" w:fill="FFFFFF"/>
        </w:rPr>
        <w:t xml:space="preserve">In December </w:t>
      </w:r>
      <w:r w:rsidR="0029720E" w:rsidRPr="009239F4">
        <w:rPr>
          <w:rFonts w:ascii="Arial" w:hAnsi="Arial" w:cs="Arial"/>
          <w:sz w:val="18"/>
          <w:szCs w:val="18"/>
          <w:shd w:val="clear" w:color="auto" w:fill="FFFFFF"/>
        </w:rPr>
        <w:t>2021</w:t>
      </w:r>
      <w:r w:rsidRPr="009239F4">
        <w:rPr>
          <w:rFonts w:ascii="Arial" w:hAnsi="Arial" w:cs="Arial"/>
          <w:sz w:val="18"/>
          <w:szCs w:val="18"/>
          <w:shd w:val="clear" w:color="auto" w:fill="FFFFFF"/>
        </w:rPr>
        <w:t xml:space="preserve">, the Organisation for Economic Co-operation and Development (OECD) released the Pillar Two model rules to reform international corporate taxation that aim to ensure that large multinationals pay a minimum effective corporate tax rate of </w:t>
      </w:r>
      <w:r w:rsidR="0029720E" w:rsidRPr="009239F4">
        <w:rPr>
          <w:rFonts w:ascii="Arial" w:hAnsi="Arial" w:cs="Arial"/>
          <w:sz w:val="18"/>
          <w:szCs w:val="18"/>
          <w:shd w:val="clear" w:color="auto" w:fill="FFFFFF"/>
        </w:rPr>
        <w:t>15</w:t>
      </w:r>
      <w:r w:rsidRPr="009239F4">
        <w:rPr>
          <w:rFonts w:ascii="Arial" w:hAnsi="Arial" w:cs="Arial"/>
          <w:sz w:val="18"/>
          <w:szCs w:val="18"/>
          <w:shd w:val="clear" w:color="auto" w:fill="FFFFFF"/>
        </w:rPr>
        <w:t xml:space="preserve">% in each jurisdiction in which they operate. </w:t>
      </w:r>
    </w:p>
    <w:p w14:paraId="5916C742" w14:textId="77777777" w:rsidR="00CE230D" w:rsidRPr="009239F4" w:rsidRDefault="00CE230D" w:rsidP="005215C4">
      <w:pPr>
        <w:pStyle w:val="Default"/>
        <w:jc w:val="both"/>
        <w:rPr>
          <w:rFonts w:ascii="Arial" w:hAnsi="Arial" w:cs="Arial"/>
          <w:sz w:val="18"/>
          <w:szCs w:val="18"/>
          <w:shd w:val="clear" w:color="auto" w:fill="FFFFFF"/>
        </w:rPr>
      </w:pPr>
    </w:p>
    <w:p w14:paraId="59E7206B" w14:textId="5691CFB1" w:rsidR="00CE230D" w:rsidRPr="009239F4" w:rsidRDefault="00CE230D" w:rsidP="005215C4">
      <w:pPr>
        <w:pStyle w:val="Default"/>
        <w:jc w:val="both"/>
        <w:rPr>
          <w:rFonts w:ascii="Arial" w:hAnsi="Arial" w:cs="Arial"/>
          <w:sz w:val="18"/>
          <w:szCs w:val="18"/>
          <w:shd w:val="clear" w:color="auto" w:fill="FFFFFF"/>
        </w:rPr>
      </w:pPr>
      <w:r w:rsidRPr="009239F4">
        <w:rPr>
          <w:rFonts w:ascii="Arial" w:hAnsi="Arial" w:cs="Arial"/>
          <w:sz w:val="18"/>
          <w:szCs w:val="18"/>
          <w:shd w:val="clear" w:color="auto" w:fill="FFFFFF"/>
        </w:rPr>
        <w:t xml:space="preserve">The Group is within the scope of the Pillar Two model rules. In </w:t>
      </w:r>
      <w:r w:rsidR="0029720E" w:rsidRPr="009239F4">
        <w:rPr>
          <w:rFonts w:ascii="Arial" w:hAnsi="Arial" w:cs="Arial"/>
          <w:sz w:val="18"/>
          <w:szCs w:val="18"/>
          <w:shd w:val="clear" w:color="auto" w:fill="FFFFFF"/>
        </w:rPr>
        <w:t>2024</w:t>
      </w:r>
      <w:r w:rsidRPr="009239F4">
        <w:rPr>
          <w:rFonts w:ascii="Arial" w:hAnsi="Arial" w:cs="Arial"/>
          <w:sz w:val="18"/>
          <w:szCs w:val="18"/>
          <w:shd w:val="clear" w:color="auto" w:fill="FFFFFF"/>
        </w:rPr>
        <w:t xml:space="preserve">, Pillar Two legislation was enacted in Thailand, </w:t>
      </w:r>
      <w:r w:rsidR="00173940" w:rsidRPr="009239F4">
        <w:rPr>
          <w:rFonts w:ascii="Arial" w:hAnsi="Arial" w:cs="Arial"/>
          <w:sz w:val="18"/>
          <w:szCs w:val="18"/>
          <w:shd w:val="clear" w:color="auto" w:fill="FFFFFF"/>
        </w:rPr>
        <w:br/>
      </w:r>
      <w:r w:rsidRPr="009239F4">
        <w:rPr>
          <w:rFonts w:ascii="Arial" w:hAnsi="Arial" w:cs="Arial"/>
          <w:sz w:val="18"/>
          <w:szCs w:val="18"/>
          <w:shd w:val="clear" w:color="auto" w:fill="FFFFFF"/>
        </w:rPr>
        <w:t xml:space="preserve">the jurisdictions in which the Company is incorporated, and will come into effect on </w:t>
      </w:r>
      <w:r w:rsidR="0029720E" w:rsidRPr="009239F4">
        <w:rPr>
          <w:rFonts w:ascii="Arial" w:hAnsi="Arial" w:cs="Arial"/>
          <w:sz w:val="18"/>
          <w:szCs w:val="18"/>
          <w:shd w:val="clear" w:color="auto" w:fill="FFFFFF"/>
        </w:rPr>
        <w:t>1</w:t>
      </w:r>
      <w:r w:rsidRPr="009239F4">
        <w:rPr>
          <w:rFonts w:ascii="Arial" w:hAnsi="Arial" w:cs="Arial"/>
          <w:sz w:val="18"/>
          <w:szCs w:val="18"/>
          <w:shd w:val="clear" w:color="auto" w:fill="FFFFFF"/>
        </w:rPr>
        <w:t xml:space="preserve"> January </w:t>
      </w:r>
      <w:r w:rsidR="0029720E" w:rsidRPr="009239F4">
        <w:rPr>
          <w:rFonts w:ascii="Arial" w:hAnsi="Arial" w:cs="Arial"/>
          <w:sz w:val="18"/>
          <w:szCs w:val="18"/>
          <w:shd w:val="clear" w:color="auto" w:fill="FFFFFF"/>
        </w:rPr>
        <w:t>2025</w:t>
      </w:r>
      <w:r w:rsidRPr="009239F4">
        <w:rPr>
          <w:rFonts w:ascii="Arial" w:hAnsi="Arial" w:cs="Arial"/>
          <w:sz w:val="18"/>
          <w:szCs w:val="18"/>
          <w:shd w:val="clear" w:color="auto" w:fill="FFFFFF"/>
        </w:rPr>
        <w:t xml:space="preserve">. </w:t>
      </w:r>
    </w:p>
    <w:p w14:paraId="12D382DD" w14:textId="77777777" w:rsidR="00CE230D" w:rsidRPr="009239F4" w:rsidRDefault="00CE230D" w:rsidP="005215C4">
      <w:pPr>
        <w:pStyle w:val="Default"/>
        <w:jc w:val="both"/>
        <w:rPr>
          <w:rFonts w:ascii="Arial" w:hAnsi="Arial" w:cs="Arial"/>
          <w:sz w:val="18"/>
          <w:szCs w:val="18"/>
          <w:shd w:val="clear" w:color="auto" w:fill="FFFFFF"/>
        </w:rPr>
      </w:pPr>
    </w:p>
    <w:p w14:paraId="57501187" w14:textId="4EFE4ECA" w:rsidR="00CE230D" w:rsidRPr="009239F4" w:rsidRDefault="00CE230D" w:rsidP="005215C4">
      <w:pPr>
        <w:pStyle w:val="Default"/>
        <w:jc w:val="both"/>
        <w:rPr>
          <w:rFonts w:ascii="Arial" w:hAnsi="Arial" w:cs="Arial"/>
          <w:sz w:val="18"/>
          <w:szCs w:val="18"/>
          <w:shd w:val="clear" w:color="auto" w:fill="FFFFFF"/>
        </w:rPr>
      </w:pPr>
      <w:r w:rsidRPr="009239F4">
        <w:rPr>
          <w:rFonts w:ascii="Arial" w:hAnsi="Arial" w:cs="Arial"/>
          <w:sz w:val="18"/>
          <w:szCs w:val="18"/>
          <w:shd w:val="clear" w:color="auto" w:fill="FFFFFF"/>
        </w:rPr>
        <w:t xml:space="preserve">As a result of an effective </w:t>
      </w:r>
      <w:r w:rsidR="001D4F63" w:rsidRPr="009239F4">
        <w:rPr>
          <w:rFonts w:ascii="Arial" w:hAnsi="Arial" w:cs="Arial"/>
          <w:sz w:val="18"/>
          <w:szCs w:val="18"/>
          <w:shd w:val="clear" w:color="auto" w:fill="FFFFFF"/>
        </w:rPr>
        <w:t xml:space="preserve">Pillar Two </w:t>
      </w:r>
      <w:r w:rsidRPr="009239F4">
        <w:rPr>
          <w:rFonts w:ascii="Arial" w:hAnsi="Arial" w:cs="Arial"/>
          <w:sz w:val="18"/>
          <w:szCs w:val="18"/>
          <w:shd w:val="clear" w:color="auto" w:fill="FFFFFF"/>
        </w:rPr>
        <w:t xml:space="preserve">legislation in Australia, Italy, South Korea, Switzerland and Vietnam, these five jurisdictions are brought into scope of the rules since </w:t>
      </w:r>
      <w:r w:rsidR="0029720E" w:rsidRPr="009239F4">
        <w:rPr>
          <w:rFonts w:ascii="Arial" w:hAnsi="Arial" w:cs="Arial"/>
          <w:sz w:val="18"/>
          <w:szCs w:val="18"/>
          <w:shd w:val="clear" w:color="auto" w:fill="FFFFFF"/>
        </w:rPr>
        <w:t>2024</w:t>
      </w:r>
      <w:r w:rsidRPr="009239F4">
        <w:rPr>
          <w:rFonts w:ascii="Arial" w:hAnsi="Arial" w:cs="Arial"/>
          <w:sz w:val="18"/>
          <w:szCs w:val="18"/>
          <w:shd w:val="clear" w:color="auto" w:fill="FFFFFF"/>
        </w:rPr>
        <w:t>.</w:t>
      </w:r>
    </w:p>
    <w:p w14:paraId="35BD5F8E" w14:textId="77777777" w:rsidR="00CE230D" w:rsidRPr="009239F4" w:rsidRDefault="00CE230D" w:rsidP="005215C4">
      <w:pPr>
        <w:pStyle w:val="Default"/>
        <w:jc w:val="both"/>
        <w:rPr>
          <w:rFonts w:ascii="Arial" w:hAnsi="Arial" w:cs="Arial"/>
          <w:sz w:val="18"/>
          <w:szCs w:val="18"/>
          <w:shd w:val="clear" w:color="auto" w:fill="FFFFFF"/>
        </w:rPr>
      </w:pPr>
    </w:p>
    <w:p w14:paraId="3D079990" w14:textId="68503C02" w:rsidR="00CE230D" w:rsidRPr="009239F4" w:rsidRDefault="00CE230D" w:rsidP="005215C4">
      <w:pPr>
        <w:pStyle w:val="Default"/>
        <w:jc w:val="both"/>
        <w:rPr>
          <w:rFonts w:ascii="Arial" w:hAnsi="Arial" w:cs="Arial"/>
          <w:sz w:val="18"/>
          <w:szCs w:val="18"/>
          <w:shd w:val="clear" w:color="auto" w:fill="FFFFFF"/>
        </w:rPr>
      </w:pPr>
      <w:r w:rsidRPr="009239F4">
        <w:rPr>
          <w:rFonts w:ascii="Arial" w:hAnsi="Arial" w:cs="Arial"/>
          <w:sz w:val="18"/>
          <w:szCs w:val="18"/>
          <w:shd w:val="clear" w:color="auto" w:fill="FFFFFF"/>
        </w:rPr>
        <w:t xml:space="preserve">Therefore, the Group, except for Australia, Italy, South Korea, Switzerland and Vietnam, has no related current tax exposure. The Group has applied the exception to recognising and disclosing information about deferred tax assets and liabilities related to Pillar Two income taxes as provided in TAS </w:t>
      </w:r>
      <w:r w:rsidR="0029720E" w:rsidRPr="009239F4">
        <w:rPr>
          <w:rFonts w:ascii="Arial" w:hAnsi="Arial" w:cs="Arial"/>
          <w:sz w:val="18"/>
          <w:szCs w:val="18"/>
          <w:shd w:val="clear" w:color="auto" w:fill="FFFFFF"/>
        </w:rPr>
        <w:t>12</w:t>
      </w:r>
      <w:r w:rsidRPr="009239F4">
        <w:rPr>
          <w:rFonts w:ascii="Arial" w:hAnsi="Arial" w:cs="Arial"/>
          <w:sz w:val="18"/>
          <w:szCs w:val="18"/>
          <w:shd w:val="clear" w:color="auto" w:fill="FFFFFF"/>
        </w:rPr>
        <w:t>.</w:t>
      </w:r>
    </w:p>
    <w:p w14:paraId="679AEE05" w14:textId="31FB0A30" w:rsidR="00681F3C" w:rsidRPr="009239F4" w:rsidRDefault="00681F3C" w:rsidP="005215C4">
      <w:pPr>
        <w:rPr>
          <w:rFonts w:ascii="Arial" w:hAnsi="Arial" w:cs="Arial"/>
          <w:color w:val="000000"/>
          <w:sz w:val="18"/>
          <w:szCs w:val="18"/>
          <w:shd w:val="clear" w:color="auto" w:fill="FFFFFF"/>
        </w:rPr>
      </w:pPr>
      <w:r w:rsidRPr="009239F4">
        <w:rPr>
          <w:rFonts w:ascii="Arial" w:hAnsi="Arial" w:cs="Arial"/>
          <w:color w:val="000000"/>
          <w:sz w:val="18"/>
          <w:szCs w:val="18"/>
          <w:shd w:val="clear" w:color="auto" w:fill="FFFFFF"/>
        </w:rPr>
        <w:br w:type="page"/>
      </w:r>
    </w:p>
    <w:p w14:paraId="41BF6A2F" w14:textId="4FAC0B2F" w:rsidR="00CE230D" w:rsidRPr="009239F4" w:rsidRDefault="00CE230D" w:rsidP="005215C4">
      <w:pPr>
        <w:pStyle w:val="Default"/>
        <w:jc w:val="both"/>
        <w:rPr>
          <w:rFonts w:ascii="Arial" w:hAnsi="Arial" w:cs="Arial"/>
          <w:sz w:val="18"/>
          <w:szCs w:val="18"/>
          <w:shd w:val="clear" w:color="auto" w:fill="FFFFFF"/>
        </w:rPr>
      </w:pPr>
      <w:r w:rsidRPr="009239F4">
        <w:rPr>
          <w:rFonts w:ascii="Arial" w:hAnsi="Arial" w:cs="Arial"/>
          <w:spacing w:val="-4"/>
          <w:sz w:val="18"/>
          <w:szCs w:val="18"/>
          <w:shd w:val="clear" w:color="auto" w:fill="FFFFFF"/>
        </w:rPr>
        <w:lastRenderedPageBreak/>
        <w:t>All five jurisdictions which the legislation was already effective (i.e., Australia, Italy, South Korea, Switzerland and Vietnam)</w:t>
      </w:r>
      <w:r w:rsidRPr="009239F4">
        <w:rPr>
          <w:rFonts w:ascii="Arial" w:hAnsi="Arial" w:cs="Arial"/>
          <w:sz w:val="18"/>
          <w:szCs w:val="18"/>
          <w:shd w:val="clear" w:color="auto" w:fill="FFFFFF"/>
        </w:rPr>
        <w:t xml:space="preserve"> meet the Transitional CbCR Safe Harbour relief under the Pillar Two rules. </w:t>
      </w:r>
      <w:r w:rsidR="00C22E75" w:rsidRPr="009239F4">
        <w:rPr>
          <w:rFonts w:ascii="Arial" w:hAnsi="Arial" w:cs="Arial"/>
          <w:sz w:val="18"/>
          <w:szCs w:val="18"/>
          <w:shd w:val="clear" w:color="auto" w:fill="FFFFFF"/>
        </w:rPr>
        <w:t>Therefore</w:t>
      </w:r>
      <w:r w:rsidRPr="009239F4">
        <w:rPr>
          <w:rFonts w:ascii="Arial" w:hAnsi="Arial" w:cs="Arial"/>
          <w:sz w:val="18"/>
          <w:szCs w:val="18"/>
          <w:shd w:val="clear" w:color="auto" w:fill="FFFFFF"/>
        </w:rPr>
        <w:t xml:space="preserve">, </w:t>
      </w:r>
      <w:r w:rsidR="00C22E75" w:rsidRPr="009239F4">
        <w:rPr>
          <w:rFonts w:ascii="Arial" w:hAnsi="Arial" w:cs="Arial"/>
          <w:sz w:val="18"/>
          <w:szCs w:val="18"/>
          <w:shd w:val="clear" w:color="auto" w:fill="FFFFFF"/>
        </w:rPr>
        <w:t xml:space="preserve">there is </w:t>
      </w:r>
      <w:r w:rsidRPr="009239F4">
        <w:rPr>
          <w:rFonts w:ascii="Arial" w:hAnsi="Arial" w:cs="Arial"/>
          <w:sz w:val="18"/>
          <w:szCs w:val="18"/>
          <w:shd w:val="clear" w:color="auto" w:fill="FFFFFF"/>
        </w:rPr>
        <w:t xml:space="preserve">no current tax expense arising from the Pillar Two rules in </w:t>
      </w:r>
      <w:r w:rsidR="0029720E" w:rsidRPr="009239F4">
        <w:rPr>
          <w:rFonts w:ascii="Arial" w:hAnsi="Arial" w:cs="Arial"/>
          <w:sz w:val="18"/>
          <w:szCs w:val="18"/>
          <w:shd w:val="clear" w:color="auto" w:fill="FFFFFF"/>
        </w:rPr>
        <w:t>2024</w:t>
      </w:r>
      <w:r w:rsidRPr="009239F4">
        <w:rPr>
          <w:rFonts w:ascii="Arial" w:hAnsi="Arial" w:cs="Arial"/>
          <w:sz w:val="18"/>
          <w:szCs w:val="18"/>
          <w:shd w:val="clear" w:color="auto" w:fill="FFFFFF"/>
        </w:rPr>
        <w:t>.</w:t>
      </w:r>
    </w:p>
    <w:p w14:paraId="55F2489B" w14:textId="77777777" w:rsidR="00681F3C" w:rsidRPr="009239F4" w:rsidRDefault="00681F3C" w:rsidP="005215C4">
      <w:pPr>
        <w:pStyle w:val="Default"/>
        <w:jc w:val="both"/>
        <w:rPr>
          <w:rFonts w:ascii="Arial" w:hAnsi="Arial" w:cs="Arial"/>
          <w:sz w:val="18"/>
          <w:szCs w:val="18"/>
          <w:shd w:val="clear" w:color="auto" w:fill="FFFFFF"/>
        </w:rPr>
      </w:pPr>
    </w:p>
    <w:p w14:paraId="5EED5B7F" w14:textId="16B1875C" w:rsidR="00CE230D" w:rsidRPr="009239F4" w:rsidRDefault="00C404F7" w:rsidP="005215C4">
      <w:pPr>
        <w:pStyle w:val="Default"/>
        <w:jc w:val="both"/>
        <w:rPr>
          <w:rFonts w:ascii="Arial" w:eastAsia="Times New Roman" w:hAnsi="Arial" w:cs="Arial"/>
          <w:sz w:val="18"/>
          <w:szCs w:val="18"/>
          <w:lang w:eastAsia="en-GB"/>
        </w:rPr>
      </w:pPr>
      <w:r w:rsidRPr="009239F4">
        <w:rPr>
          <w:rFonts w:ascii="Arial" w:eastAsia="Times New Roman" w:hAnsi="Arial" w:cs="Arial"/>
          <w:sz w:val="18"/>
          <w:szCs w:val="18"/>
          <w:lang w:eastAsia="en-GB"/>
        </w:rPr>
        <w:t xml:space="preserve">Based on management's assessment, the application of the Pillar Two legislation in </w:t>
      </w:r>
      <w:r w:rsidR="0029720E" w:rsidRPr="009239F4">
        <w:rPr>
          <w:rFonts w:ascii="Arial" w:eastAsia="Times New Roman" w:hAnsi="Arial" w:cs="Arial"/>
          <w:sz w:val="18"/>
          <w:szCs w:val="18"/>
          <w:lang w:eastAsia="en-GB"/>
        </w:rPr>
        <w:t>2025</w:t>
      </w:r>
      <w:r w:rsidRPr="009239F4">
        <w:rPr>
          <w:rFonts w:ascii="Arial" w:eastAsia="Times New Roman" w:hAnsi="Arial" w:cs="Arial"/>
          <w:sz w:val="18"/>
          <w:szCs w:val="18"/>
          <w:lang w:eastAsia="en-GB"/>
        </w:rPr>
        <w:t xml:space="preserve"> is expected to have no material impact to the Group's effective tax rate </w:t>
      </w:r>
      <w:r w:rsidR="00B06916" w:rsidRPr="009239F4">
        <w:rPr>
          <w:rFonts w:ascii="Arial" w:eastAsia="Times New Roman" w:hAnsi="Arial" w:cs="Arial"/>
          <w:sz w:val="18"/>
          <w:szCs w:val="22"/>
          <w:lang w:val="en-US" w:eastAsia="en-GB"/>
        </w:rPr>
        <w:t xml:space="preserve">and </w:t>
      </w:r>
      <w:r w:rsidR="00554CBD" w:rsidRPr="009239F4">
        <w:rPr>
          <w:rFonts w:ascii="Arial" w:eastAsia="Times New Roman" w:hAnsi="Arial" w:cs="Arial"/>
          <w:sz w:val="18"/>
          <w:szCs w:val="22"/>
          <w:lang w:val="en-US" w:eastAsia="en-GB"/>
        </w:rPr>
        <w:t xml:space="preserve">current tax expense </w:t>
      </w:r>
      <w:r w:rsidRPr="009239F4">
        <w:rPr>
          <w:rFonts w:ascii="Arial" w:eastAsia="Times New Roman" w:hAnsi="Arial" w:cs="Arial"/>
          <w:sz w:val="18"/>
          <w:szCs w:val="18"/>
          <w:lang w:eastAsia="en-GB"/>
        </w:rPr>
        <w:t xml:space="preserve">for the period ending on </w:t>
      </w:r>
      <w:r w:rsidR="0029720E" w:rsidRPr="009239F4">
        <w:rPr>
          <w:rFonts w:ascii="Arial" w:eastAsia="Times New Roman" w:hAnsi="Arial" w:cs="Arial"/>
          <w:sz w:val="18"/>
          <w:szCs w:val="18"/>
          <w:lang w:eastAsia="en-GB"/>
        </w:rPr>
        <w:t>31</w:t>
      </w:r>
      <w:r w:rsidRPr="009239F4">
        <w:rPr>
          <w:rFonts w:ascii="Arial" w:eastAsia="Times New Roman" w:hAnsi="Arial" w:cs="Arial"/>
          <w:sz w:val="18"/>
          <w:szCs w:val="18"/>
          <w:lang w:eastAsia="en-GB"/>
        </w:rPr>
        <w:t xml:space="preserve"> December </w:t>
      </w:r>
      <w:r w:rsidR="0029720E" w:rsidRPr="009239F4">
        <w:rPr>
          <w:rFonts w:ascii="Arial" w:eastAsia="Times New Roman" w:hAnsi="Arial" w:cs="Arial"/>
          <w:sz w:val="18"/>
          <w:szCs w:val="18"/>
          <w:lang w:eastAsia="en-GB"/>
        </w:rPr>
        <w:t>2025</w:t>
      </w:r>
      <w:r w:rsidR="002165A9" w:rsidRPr="009239F4">
        <w:rPr>
          <w:rFonts w:ascii="Arial" w:eastAsia="Times New Roman" w:hAnsi="Arial" w:cs="Arial"/>
          <w:sz w:val="18"/>
          <w:szCs w:val="18"/>
          <w:lang w:eastAsia="en-GB"/>
        </w:rPr>
        <w:t>.</w:t>
      </w:r>
    </w:p>
    <w:p w14:paraId="1DA072F6" w14:textId="77777777" w:rsidR="002165A9" w:rsidRPr="009239F4" w:rsidRDefault="002165A9" w:rsidP="005215C4">
      <w:pPr>
        <w:pStyle w:val="Default"/>
        <w:jc w:val="both"/>
        <w:rPr>
          <w:rFonts w:ascii="Arial" w:eastAsia="Times New Roman" w:hAnsi="Arial" w:cs="Arial"/>
          <w:sz w:val="18"/>
          <w:szCs w:val="18"/>
          <w:lang w:eastAsia="en-GB"/>
        </w:rPr>
      </w:pPr>
    </w:p>
    <w:p w14:paraId="52DBFC4A" w14:textId="4E6B5B65" w:rsidR="00CE230D" w:rsidRPr="009239F4" w:rsidRDefault="00CE230D" w:rsidP="005215C4">
      <w:pPr>
        <w:shd w:val="clear" w:color="auto" w:fill="FFFFFF"/>
        <w:jc w:val="both"/>
        <w:rPr>
          <w:rFonts w:ascii="Arial" w:hAnsi="Arial" w:cs="Arial"/>
          <w:color w:val="000000"/>
          <w:sz w:val="18"/>
          <w:szCs w:val="18"/>
        </w:rPr>
      </w:pPr>
      <w:r w:rsidRPr="009239F4">
        <w:rPr>
          <w:rFonts w:ascii="Arial" w:hAnsi="Arial" w:cs="Arial"/>
          <w:color w:val="000000"/>
          <w:sz w:val="18"/>
          <w:szCs w:val="18"/>
        </w:rPr>
        <w:t>In addition, based on the current assessment, there is no material impact from exposure to Pillar Two legislation on the going concern assessment or on any asset impairments.</w:t>
      </w:r>
    </w:p>
    <w:p w14:paraId="1A8DDB3A" w14:textId="5FB491EC" w:rsidR="00FC0C99" w:rsidRPr="009239F4" w:rsidRDefault="00FC0C99" w:rsidP="005215C4">
      <w:pPr>
        <w:rPr>
          <w:rFonts w:ascii="Arial" w:eastAsia="Arial" w:hAnsi="Arial" w:cs="Arial"/>
          <w:b/>
          <w:color w:val="000000"/>
          <w:sz w:val="18"/>
          <w:szCs w:val="18"/>
        </w:rPr>
      </w:pPr>
    </w:p>
    <w:p w14:paraId="54C6A3FD" w14:textId="77777777" w:rsidR="009F59F7" w:rsidRPr="009239F4" w:rsidRDefault="009F59F7" w:rsidP="005215C4">
      <w:pPr>
        <w:rPr>
          <w:rFonts w:ascii="Arial" w:eastAsia="Arial" w:hAnsi="Arial" w:cs="Arial"/>
          <w:b/>
          <w:color w:val="000000"/>
          <w:sz w:val="18"/>
          <w:szCs w:val="18"/>
        </w:rPr>
      </w:pPr>
    </w:p>
    <w:p w14:paraId="25EF6404" w14:textId="48793C52" w:rsidR="0057163D" w:rsidRPr="009239F4" w:rsidRDefault="00AA2861"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40</w:t>
      </w:r>
      <w:r w:rsidR="000A3809" w:rsidRPr="009239F4">
        <w:rPr>
          <w:rFonts w:ascii="Arial" w:eastAsia="Arial" w:hAnsi="Arial" w:cs="Arial"/>
          <w:b/>
          <w:color w:val="000000"/>
          <w:sz w:val="18"/>
          <w:szCs w:val="18"/>
        </w:rPr>
        <w:tab/>
        <w:t>Earnings (loss) per share</w:t>
      </w:r>
    </w:p>
    <w:p w14:paraId="7E0E04AF"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AD6BA83" w14:textId="4D7CD409"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sz w:val="18"/>
          <w:szCs w:val="18"/>
        </w:rPr>
        <w:t>Basic earnings</w:t>
      </w:r>
      <w:r w:rsidR="0097777B" w:rsidRPr="009239F4">
        <w:rPr>
          <w:rFonts w:ascii="Arial" w:eastAsia="Arial" w:hAnsi="Arial" w:cs="Arial"/>
          <w:color w:val="000000"/>
          <w:sz w:val="18"/>
          <w:szCs w:val="18"/>
        </w:rPr>
        <w:t xml:space="preserve"> (loss)</w:t>
      </w:r>
      <w:r w:rsidRPr="009239F4">
        <w:rPr>
          <w:rFonts w:ascii="Arial" w:eastAsia="Arial" w:hAnsi="Arial" w:cs="Arial"/>
          <w:color w:val="000000"/>
          <w:sz w:val="18"/>
          <w:szCs w:val="18"/>
        </w:rPr>
        <w:t xml:space="preserve"> per share is calculated by dividing the net profit </w:t>
      </w:r>
      <w:r w:rsidR="00B53D04" w:rsidRPr="009239F4">
        <w:rPr>
          <w:rFonts w:ascii="Arial" w:eastAsia="Arial" w:hAnsi="Arial" w:cs="Arial"/>
          <w:color w:val="000000"/>
          <w:sz w:val="18"/>
          <w:szCs w:val="18"/>
        </w:rPr>
        <w:t>(loss)</w:t>
      </w:r>
      <w:r w:rsidRPr="009239F4">
        <w:rPr>
          <w:rFonts w:ascii="Arial" w:eastAsia="Arial" w:hAnsi="Arial" w:cs="Arial"/>
          <w:color w:val="000000"/>
          <w:sz w:val="18"/>
          <w:szCs w:val="18"/>
        </w:rPr>
        <w:t xml:space="preserve"> attributable to equity holders of the parent for the year by the weighted average number of paid-up ordinary shares in issue during the year.</w:t>
      </w:r>
    </w:p>
    <w:p w14:paraId="1ABE270F" w14:textId="77777777" w:rsidR="00881246" w:rsidRPr="009239F4" w:rsidRDefault="00881246" w:rsidP="005215C4">
      <w:pPr>
        <w:jc w:val="both"/>
        <w:rPr>
          <w:rFonts w:ascii="Arial" w:eastAsia="Arial" w:hAnsi="Arial" w:cs="Arial"/>
          <w:color w:val="000000"/>
          <w:sz w:val="18"/>
          <w:szCs w:val="18"/>
        </w:rPr>
      </w:pPr>
    </w:p>
    <w:tbl>
      <w:tblPr>
        <w:tblW w:w="9423" w:type="dxa"/>
        <w:tblInd w:w="18" w:type="dxa"/>
        <w:tblLayout w:type="fixed"/>
        <w:tblCellMar>
          <w:left w:w="115" w:type="dxa"/>
          <w:right w:w="115" w:type="dxa"/>
        </w:tblCellMar>
        <w:tblLook w:val="0000" w:firstRow="0" w:lastRow="0" w:firstColumn="0" w:lastColumn="0" w:noHBand="0" w:noVBand="0"/>
      </w:tblPr>
      <w:tblGrid>
        <w:gridCol w:w="4320"/>
        <w:gridCol w:w="1276"/>
        <w:gridCol w:w="1276"/>
        <w:gridCol w:w="1275"/>
        <w:gridCol w:w="1276"/>
      </w:tblGrid>
      <w:tr w:rsidR="00881246" w:rsidRPr="009239F4" w14:paraId="0B90AFCC" w14:textId="77777777" w:rsidTr="0035628D">
        <w:trPr>
          <w:trHeight w:val="80"/>
        </w:trPr>
        <w:tc>
          <w:tcPr>
            <w:tcW w:w="4320" w:type="dxa"/>
            <w:noWrap/>
            <w:vAlign w:val="bottom"/>
          </w:tcPr>
          <w:p w14:paraId="0BED1A7B" w14:textId="77777777" w:rsidR="00881246" w:rsidRPr="009239F4" w:rsidRDefault="00881246" w:rsidP="005215C4">
            <w:pPr>
              <w:tabs>
                <w:tab w:val="left" w:pos="3295"/>
                <w:tab w:val="left" w:pos="9744"/>
              </w:tabs>
              <w:ind w:left="-126"/>
              <w:rPr>
                <w:rFonts w:ascii="Arial" w:eastAsia="Arial" w:hAnsi="Arial" w:cs="Arial"/>
                <w:b/>
                <w:color w:val="000000"/>
                <w:sz w:val="18"/>
                <w:szCs w:val="18"/>
              </w:rPr>
            </w:pPr>
          </w:p>
        </w:tc>
        <w:tc>
          <w:tcPr>
            <w:tcW w:w="2552" w:type="dxa"/>
            <w:gridSpan w:val="2"/>
            <w:tcBorders>
              <w:bottom w:val="single" w:sz="4" w:space="0" w:color="auto"/>
            </w:tcBorders>
            <w:noWrap/>
            <w:vAlign w:val="bottom"/>
          </w:tcPr>
          <w:p w14:paraId="221DA4B8" w14:textId="77777777" w:rsidR="00881246"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6644FDF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551" w:type="dxa"/>
            <w:gridSpan w:val="2"/>
            <w:tcBorders>
              <w:bottom w:val="single" w:sz="4" w:space="0" w:color="auto"/>
            </w:tcBorders>
            <w:noWrap/>
            <w:vAlign w:val="bottom"/>
          </w:tcPr>
          <w:p w14:paraId="7FD08FE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7F2D653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616F5A" w:rsidRPr="009239F4" w14:paraId="508ED412" w14:textId="77777777" w:rsidTr="0035628D">
        <w:trPr>
          <w:trHeight w:val="80"/>
        </w:trPr>
        <w:tc>
          <w:tcPr>
            <w:tcW w:w="4320" w:type="dxa"/>
            <w:noWrap/>
            <w:vAlign w:val="bottom"/>
          </w:tcPr>
          <w:p w14:paraId="48B4DD3B" w14:textId="77777777" w:rsidR="00616F5A" w:rsidRPr="009239F4" w:rsidRDefault="00616F5A" w:rsidP="005215C4">
            <w:pPr>
              <w:tabs>
                <w:tab w:val="left" w:pos="3295"/>
                <w:tab w:val="left" w:pos="9744"/>
              </w:tabs>
              <w:ind w:left="-126"/>
              <w:rPr>
                <w:rFonts w:ascii="Arial" w:eastAsia="Arial" w:hAnsi="Arial" w:cs="Arial"/>
                <w:b/>
                <w:color w:val="000000"/>
                <w:sz w:val="18"/>
                <w:szCs w:val="18"/>
              </w:rPr>
            </w:pPr>
          </w:p>
        </w:tc>
        <w:tc>
          <w:tcPr>
            <w:tcW w:w="1276" w:type="dxa"/>
            <w:tcBorders>
              <w:top w:val="single" w:sz="4" w:space="0" w:color="auto"/>
              <w:bottom w:val="single" w:sz="4" w:space="0" w:color="auto"/>
            </w:tcBorders>
            <w:noWrap/>
          </w:tcPr>
          <w:p w14:paraId="5D97FC25" w14:textId="597EE79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76" w:type="dxa"/>
            <w:tcBorders>
              <w:top w:val="single" w:sz="4" w:space="0" w:color="auto"/>
              <w:bottom w:val="single" w:sz="4" w:space="0" w:color="auto"/>
            </w:tcBorders>
            <w:noWrap/>
          </w:tcPr>
          <w:p w14:paraId="2AB0FDDF" w14:textId="15B7C0B1" w:rsidR="00616F5A" w:rsidRPr="009239F4" w:rsidRDefault="00616F5A" w:rsidP="005215C4">
            <w:pPr>
              <w:ind w:right="-72"/>
              <w:jc w:val="right"/>
              <w:rPr>
                <w:rFonts w:ascii="Arial" w:eastAsia="Arial" w:hAnsi="Arial" w:cs="Arial"/>
                <w:b/>
                <w:color w:val="000000"/>
                <w:sz w:val="18"/>
                <w:szCs w:val="18"/>
                <w:lang w:val="en-US"/>
              </w:rPr>
            </w:pPr>
            <w:r w:rsidRPr="009239F4">
              <w:rPr>
                <w:rFonts w:ascii="Arial" w:eastAsia="Arial" w:hAnsi="Arial" w:cs="Arial"/>
                <w:b/>
                <w:color w:val="000000"/>
                <w:sz w:val="18"/>
                <w:szCs w:val="18"/>
              </w:rPr>
              <w:t>2024</w:t>
            </w:r>
          </w:p>
        </w:tc>
        <w:tc>
          <w:tcPr>
            <w:tcW w:w="1275" w:type="dxa"/>
            <w:tcBorders>
              <w:top w:val="single" w:sz="4" w:space="0" w:color="auto"/>
              <w:bottom w:val="single" w:sz="4" w:space="0" w:color="auto"/>
            </w:tcBorders>
            <w:noWrap/>
          </w:tcPr>
          <w:p w14:paraId="63081319" w14:textId="0B54B9FB"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76" w:type="dxa"/>
            <w:tcBorders>
              <w:top w:val="single" w:sz="4" w:space="0" w:color="auto"/>
              <w:bottom w:val="single" w:sz="4" w:space="0" w:color="auto"/>
            </w:tcBorders>
            <w:noWrap/>
          </w:tcPr>
          <w:p w14:paraId="47D1A409" w14:textId="6A36E8C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40793C" w:rsidRPr="009239F4" w14:paraId="7A1D14B3" w14:textId="77777777" w:rsidTr="0035628D">
        <w:tc>
          <w:tcPr>
            <w:tcW w:w="4320" w:type="dxa"/>
            <w:noWrap/>
            <w:vAlign w:val="bottom"/>
          </w:tcPr>
          <w:p w14:paraId="126A9879" w14:textId="77777777" w:rsidR="0040793C" w:rsidRPr="009239F4" w:rsidRDefault="0040793C" w:rsidP="005215C4">
            <w:pPr>
              <w:tabs>
                <w:tab w:val="left" w:pos="3295"/>
                <w:tab w:val="left" w:pos="9744"/>
              </w:tabs>
              <w:ind w:left="-126"/>
              <w:rPr>
                <w:rFonts w:ascii="Arial" w:eastAsia="Arial" w:hAnsi="Arial" w:cs="Arial"/>
                <w:color w:val="000000"/>
                <w:sz w:val="12"/>
                <w:szCs w:val="12"/>
              </w:rPr>
            </w:pPr>
          </w:p>
        </w:tc>
        <w:tc>
          <w:tcPr>
            <w:tcW w:w="1276" w:type="dxa"/>
            <w:tcBorders>
              <w:top w:val="single" w:sz="4" w:space="0" w:color="auto"/>
            </w:tcBorders>
            <w:noWrap/>
            <w:vAlign w:val="bottom"/>
          </w:tcPr>
          <w:p w14:paraId="1E681CF2" w14:textId="77777777" w:rsidR="0040793C" w:rsidRPr="009239F4" w:rsidRDefault="0040793C" w:rsidP="005215C4">
            <w:pPr>
              <w:keepNext/>
              <w:keepLines/>
              <w:tabs>
                <w:tab w:val="left" w:pos="3295"/>
                <w:tab w:val="left" w:pos="9744"/>
              </w:tabs>
              <w:ind w:right="-72"/>
              <w:jc w:val="right"/>
              <w:rPr>
                <w:rFonts w:ascii="Arial" w:eastAsia="Arial" w:hAnsi="Arial" w:cs="Arial"/>
                <w:color w:val="000000"/>
                <w:sz w:val="12"/>
                <w:szCs w:val="12"/>
              </w:rPr>
            </w:pPr>
          </w:p>
        </w:tc>
        <w:tc>
          <w:tcPr>
            <w:tcW w:w="1276" w:type="dxa"/>
            <w:tcBorders>
              <w:top w:val="single" w:sz="4" w:space="0" w:color="auto"/>
            </w:tcBorders>
            <w:noWrap/>
            <w:vAlign w:val="bottom"/>
          </w:tcPr>
          <w:p w14:paraId="1B2B323A" w14:textId="77777777" w:rsidR="0040793C" w:rsidRPr="009239F4" w:rsidRDefault="0040793C" w:rsidP="005215C4">
            <w:pPr>
              <w:keepNext/>
              <w:keepLines/>
              <w:tabs>
                <w:tab w:val="left" w:pos="3295"/>
                <w:tab w:val="left" w:pos="9744"/>
              </w:tabs>
              <w:ind w:right="-72"/>
              <w:jc w:val="right"/>
              <w:rPr>
                <w:rFonts w:ascii="Arial" w:eastAsia="Arial" w:hAnsi="Arial" w:cs="Arial"/>
                <w:color w:val="000000"/>
                <w:sz w:val="12"/>
                <w:szCs w:val="12"/>
              </w:rPr>
            </w:pPr>
          </w:p>
        </w:tc>
        <w:tc>
          <w:tcPr>
            <w:tcW w:w="1275" w:type="dxa"/>
            <w:tcBorders>
              <w:top w:val="single" w:sz="4" w:space="0" w:color="auto"/>
            </w:tcBorders>
            <w:noWrap/>
            <w:vAlign w:val="bottom"/>
          </w:tcPr>
          <w:p w14:paraId="6332AB64" w14:textId="77777777" w:rsidR="0040793C" w:rsidRPr="009239F4" w:rsidRDefault="0040793C" w:rsidP="005215C4">
            <w:pPr>
              <w:keepNext/>
              <w:keepLines/>
              <w:tabs>
                <w:tab w:val="left" w:pos="3295"/>
                <w:tab w:val="left" w:pos="9744"/>
              </w:tabs>
              <w:ind w:right="-72"/>
              <w:jc w:val="right"/>
              <w:rPr>
                <w:rFonts w:ascii="Arial" w:eastAsia="Arial" w:hAnsi="Arial" w:cs="Arial"/>
                <w:color w:val="000000"/>
                <w:sz w:val="12"/>
                <w:szCs w:val="12"/>
              </w:rPr>
            </w:pPr>
          </w:p>
        </w:tc>
        <w:tc>
          <w:tcPr>
            <w:tcW w:w="1276" w:type="dxa"/>
            <w:tcBorders>
              <w:top w:val="single" w:sz="4" w:space="0" w:color="auto"/>
            </w:tcBorders>
            <w:noWrap/>
            <w:vAlign w:val="bottom"/>
          </w:tcPr>
          <w:p w14:paraId="29E610BE" w14:textId="77777777" w:rsidR="0040793C" w:rsidRPr="009239F4" w:rsidRDefault="0040793C" w:rsidP="005215C4">
            <w:pPr>
              <w:keepNext/>
              <w:keepLines/>
              <w:tabs>
                <w:tab w:val="left" w:pos="3295"/>
                <w:tab w:val="left" w:pos="9744"/>
              </w:tabs>
              <w:ind w:left="45" w:right="-72"/>
              <w:jc w:val="right"/>
              <w:rPr>
                <w:rFonts w:ascii="Arial" w:eastAsia="Arial" w:hAnsi="Arial" w:cs="Arial"/>
                <w:color w:val="000000"/>
                <w:sz w:val="12"/>
                <w:szCs w:val="12"/>
              </w:rPr>
            </w:pPr>
          </w:p>
        </w:tc>
      </w:tr>
      <w:tr w:rsidR="00616F5A" w:rsidRPr="009239F4" w14:paraId="261EFA02" w14:textId="77777777" w:rsidTr="0035628D">
        <w:tc>
          <w:tcPr>
            <w:tcW w:w="4320" w:type="dxa"/>
            <w:noWrap/>
            <w:vAlign w:val="bottom"/>
          </w:tcPr>
          <w:p w14:paraId="48B00266" w14:textId="10DF3186" w:rsidR="00616F5A" w:rsidRPr="009239F4" w:rsidRDefault="00616F5A" w:rsidP="005215C4">
            <w:pPr>
              <w:tabs>
                <w:tab w:val="left" w:pos="3295"/>
                <w:tab w:val="left" w:pos="9744"/>
              </w:tabs>
              <w:ind w:left="-108"/>
              <w:rPr>
                <w:rFonts w:ascii="Arial" w:eastAsia="Arial" w:hAnsi="Arial" w:cs="Arial"/>
                <w:color w:val="000000"/>
                <w:spacing w:val="-4"/>
                <w:sz w:val="18"/>
                <w:szCs w:val="18"/>
              </w:rPr>
            </w:pPr>
            <w:bookmarkStart w:id="59" w:name="OLE_LINK33"/>
            <w:r w:rsidRPr="009239F4">
              <w:rPr>
                <w:rFonts w:ascii="Arial" w:eastAsia="Arial" w:hAnsi="Arial" w:cs="Arial"/>
                <w:color w:val="000000"/>
                <w:spacing w:val="-4"/>
                <w:sz w:val="18"/>
                <w:szCs w:val="18"/>
              </w:rPr>
              <w:t>Profit attributable to ordinary shareholders (Baht ’000)</w:t>
            </w:r>
          </w:p>
        </w:tc>
        <w:tc>
          <w:tcPr>
            <w:tcW w:w="1276" w:type="dxa"/>
            <w:noWrap/>
          </w:tcPr>
          <w:p w14:paraId="2358E823" w14:textId="79CA891B" w:rsidR="00616F5A" w:rsidRPr="009239F4" w:rsidRDefault="005E24E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1,675,487</w:t>
            </w:r>
          </w:p>
        </w:tc>
        <w:tc>
          <w:tcPr>
            <w:tcW w:w="1276" w:type="dxa"/>
            <w:noWrap/>
          </w:tcPr>
          <w:p w14:paraId="24CE3B77" w14:textId="456942A4"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1,556,871</w:t>
            </w:r>
          </w:p>
        </w:tc>
        <w:tc>
          <w:tcPr>
            <w:tcW w:w="1275" w:type="dxa"/>
            <w:noWrap/>
          </w:tcPr>
          <w:p w14:paraId="16CC1947" w14:textId="48034FBD" w:rsidR="00616F5A" w:rsidRPr="009239F4" w:rsidRDefault="00C02ED4"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1,089,912</w:t>
            </w:r>
          </w:p>
        </w:tc>
        <w:tc>
          <w:tcPr>
            <w:tcW w:w="1276" w:type="dxa"/>
            <w:noWrap/>
          </w:tcPr>
          <w:p w14:paraId="2EF2727D" w14:textId="69B0AA64"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239,383</w:t>
            </w:r>
          </w:p>
        </w:tc>
      </w:tr>
      <w:tr w:rsidR="00616F5A" w:rsidRPr="009239F4" w14:paraId="08D16AB0" w14:textId="77777777" w:rsidTr="0035628D">
        <w:tc>
          <w:tcPr>
            <w:tcW w:w="4320" w:type="dxa"/>
            <w:noWrap/>
            <w:vAlign w:val="bottom"/>
          </w:tcPr>
          <w:p w14:paraId="0D69D4FA" w14:textId="77777777" w:rsidR="00616F5A" w:rsidRPr="009239F4" w:rsidRDefault="00616F5A" w:rsidP="005215C4">
            <w:pPr>
              <w:tabs>
                <w:tab w:val="left" w:pos="3295"/>
                <w:tab w:val="left" w:pos="9744"/>
              </w:tabs>
              <w:ind w:left="-108"/>
              <w:rPr>
                <w:rFonts w:ascii="Arial" w:eastAsia="Arial" w:hAnsi="Arial" w:cs="Arial"/>
                <w:color w:val="000000"/>
                <w:sz w:val="18"/>
                <w:szCs w:val="18"/>
                <w:u w:val="single"/>
              </w:rPr>
            </w:pPr>
            <w:r w:rsidRPr="009239F4">
              <w:rPr>
                <w:rFonts w:ascii="Arial" w:eastAsia="Arial" w:hAnsi="Arial" w:cs="Arial"/>
                <w:color w:val="000000" w:themeColor="text1"/>
                <w:sz w:val="18"/>
                <w:szCs w:val="18"/>
                <w:u w:val="single"/>
              </w:rPr>
              <w:t>Less</w:t>
            </w:r>
            <w:r w:rsidRPr="009239F4">
              <w:rPr>
                <w:rFonts w:ascii="Arial" w:eastAsia="Arial" w:hAnsi="Arial" w:cs="Arial"/>
                <w:color w:val="000000" w:themeColor="text1"/>
                <w:sz w:val="18"/>
                <w:szCs w:val="18"/>
              </w:rPr>
              <w:t xml:space="preserve">  Interest expenses on perpetual</w:t>
            </w:r>
          </w:p>
        </w:tc>
        <w:tc>
          <w:tcPr>
            <w:tcW w:w="1276" w:type="dxa"/>
            <w:noWrap/>
            <w:vAlign w:val="bottom"/>
          </w:tcPr>
          <w:p w14:paraId="301C41C7"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noWrap/>
            <w:vAlign w:val="bottom"/>
          </w:tcPr>
          <w:p w14:paraId="471449A8"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5" w:type="dxa"/>
            <w:noWrap/>
            <w:vAlign w:val="bottom"/>
          </w:tcPr>
          <w:p w14:paraId="705A8E1E"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noWrap/>
            <w:vAlign w:val="bottom"/>
          </w:tcPr>
          <w:p w14:paraId="5D0AF7CD"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16F5A" w:rsidRPr="009239F4" w14:paraId="796AD19A" w14:textId="77777777" w:rsidTr="0035628D">
        <w:trPr>
          <w:trHeight w:val="229"/>
        </w:trPr>
        <w:tc>
          <w:tcPr>
            <w:tcW w:w="4320" w:type="dxa"/>
            <w:noWrap/>
            <w:vAlign w:val="bottom"/>
          </w:tcPr>
          <w:p w14:paraId="64F69509" w14:textId="4478E875" w:rsidR="00616F5A" w:rsidRPr="009239F4" w:rsidRDefault="00616F5A" w:rsidP="005215C4">
            <w:pPr>
              <w:tabs>
                <w:tab w:val="left" w:pos="3295"/>
                <w:tab w:val="left" w:pos="9744"/>
              </w:tabs>
              <w:ind w:left="-108"/>
              <w:rPr>
                <w:rFonts w:ascii="Arial" w:eastAsia="Arial" w:hAnsi="Arial" w:cs="Arial"/>
                <w:color w:val="000000"/>
                <w:sz w:val="18"/>
                <w:szCs w:val="18"/>
                <w:u w:val="single"/>
              </w:rPr>
            </w:pPr>
            <w:r w:rsidRPr="009239F4">
              <w:rPr>
                <w:rFonts w:ascii="Arial" w:eastAsia="Arial" w:hAnsi="Arial" w:cs="Arial"/>
                <w:color w:val="000000"/>
                <w:sz w:val="18"/>
                <w:szCs w:val="18"/>
              </w:rPr>
              <w:t xml:space="preserve">            debentures, net of tax (Baht ’000)</w:t>
            </w:r>
          </w:p>
        </w:tc>
        <w:tc>
          <w:tcPr>
            <w:tcW w:w="1276" w:type="dxa"/>
            <w:tcBorders>
              <w:bottom w:val="single" w:sz="4" w:space="0" w:color="auto"/>
            </w:tcBorders>
            <w:noWrap/>
            <w:vAlign w:val="bottom"/>
          </w:tcPr>
          <w:p w14:paraId="62C075D3" w14:textId="74C49B60" w:rsidR="00616F5A" w:rsidRPr="009239F4" w:rsidRDefault="002B4F2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(920,000)</w:t>
            </w:r>
          </w:p>
        </w:tc>
        <w:tc>
          <w:tcPr>
            <w:tcW w:w="1276" w:type="dxa"/>
            <w:tcBorders>
              <w:bottom w:val="single" w:sz="4" w:space="0" w:color="auto"/>
            </w:tcBorders>
            <w:noWrap/>
            <w:vAlign w:val="bottom"/>
          </w:tcPr>
          <w:p w14:paraId="0C750DA7" w14:textId="76906494"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(871,452)</w:t>
            </w:r>
          </w:p>
        </w:tc>
        <w:tc>
          <w:tcPr>
            <w:tcW w:w="1275" w:type="dxa"/>
            <w:tcBorders>
              <w:bottom w:val="single" w:sz="4" w:space="0" w:color="auto"/>
            </w:tcBorders>
            <w:noWrap/>
            <w:vAlign w:val="bottom"/>
          </w:tcPr>
          <w:p w14:paraId="019965A9" w14:textId="67038A66" w:rsidR="00616F5A" w:rsidRPr="009239F4" w:rsidRDefault="002B4F2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(920,000)</w:t>
            </w:r>
          </w:p>
        </w:tc>
        <w:tc>
          <w:tcPr>
            <w:tcW w:w="1276" w:type="dxa"/>
            <w:tcBorders>
              <w:bottom w:val="single" w:sz="4" w:space="0" w:color="auto"/>
            </w:tcBorders>
            <w:noWrap/>
            <w:vAlign w:val="bottom"/>
          </w:tcPr>
          <w:p w14:paraId="74DDBB64" w14:textId="59EE4475"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(871,452)</w:t>
            </w:r>
          </w:p>
        </w:tc>
      </w:tr>
      <w:tr w:rsidR="00616F5A" w:rsidRPr="009239F4" w14:paraId="57586616" w14:textId="77777777" w:rsidTr="0035628D">
        <w:tc>
          <w:tcPr>
            <w:tcW w:w="4320" w:type="dxa"/>
            <w:noWrap/>
            <w:vAlign w:val="bottom"/>
          </w:tcPr>
          <w:p w14:paraId="4459DBA4" w14:textId="77777777" w:rsidR="00616F5A" w:rsidRPr="009239F4" w:rsidRDefault="00616F5A" w:rsidP="005215C4">
            <w:pPr>
              <w:tabs>
                <w:tab w:val="left" w:pos="3295"/>
                <w:tab w:val="left" w:pos="9744"/>
              </w:tabs>
              <w:ind w:left="-126"/>
              <w:rPr>
                <w:rFonts w:ascii="Arial" w:eastAsia="Arial" w:hAnsi="Arial" w:cs="Arial"/>
                <w:color w:val="000000"/>
                <w:sz w:val="12"/>
                <w:szCs w:val="12"/>
              </w:rPr>
            </w:pPr>
          </w:p>
        </w:tc>
        <w:tc>
          <w:tcPr>
            <w:tcW w:w="1276" w:type="dxa"/>
            <w:tcBorders>
              <w:top w:val="single" w:sz="4" w:space="0" w:color="auto"/>
            </w:tcBorders>
            <w:noWrap/>
            <w:vAlign w:val="bottom"/>
          </w:tcPr>
          <w:p w14:paraId="464BEC62"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noWrap/>
            <w:vAlign w:val="bottom"/>
          </w:tcPr>
          <w:p w14:paraId="69B84237"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75" w:type="dxa"/>
            <w:tcBorders>
              <w:top w:val="single" w:sz="4" w:space="0" w:color="auto"/>
            </w:tcBorders>
            <w:noWrap/>
            <w:vAlign w:val="bottom"/>
          </w:tcPr>
          <w:p w14:paraId="5CD13748"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76" w:type="dxa"/>
            <w:tcBorders>
              <w:top w:val="single" w:sz="4" w:space="0" w:color="auto"/>
            </w:tcBorders>
            <w:noWrap/>
            <w:vAlign w:val="bottom"/>
          </w:tcPr>
          <w:p w14:paraId="6142B64C" w14:textId="77777777" w:rsidR="00616F5A" w:rsidRPr="009239F4" w:rsidRDefault="00616F5A" w:rsidP="005215C4">
            <w:pPr>
              <w:keepNext/>
              <w:keepLines/>
              <w:tabs>
                <w:tab w:val="left" w:pos="3295"/>
                <w:tab w:val="left" w:pos="9744"/>
              </w:tabs>
              <w:ind w:left="45" w:right="-72"/>
              <w:jc w:val="right"/>
              <w:rPr>
                <w:rFonts w:ascii="Arial" w:eastAsia="Arial" w:hAnsi="Arial" w:cs="Arial"/>
                <w:color w:val="000000"/>
                <w:sz w:val="12"/>
                <w:szCs w:val="12"/>
              </w:rPr>
            </w:pPr>
          </w:p>
        </w:tc>
      </w:tr>
      <w:tr w:rsidR="00616F5A" w:rsidRPr="009239F4" w14:paraId="035700BD" w14:textId="77777777" w:rsidTr="0035628D">
        <w:tc>
          <w:tcPr>
            <w:tcW w:w="4320" w:type="dxa"/>
            <w:noWrap/>
            <w:vAlign w:val="center"/>
          </w:tcPr>
          <w:p w14:paraId="11F80A71" w14:textId="4E136CCA" w:rsidR="00616F5A" w:rsidRPr="009239F4" w:rsidRDefault="00616F5A" w:rsidP="005215C4">
            <w:pPr>
              <w:tabs>
                <w:tab w:val="left" w:pos="3295"/>
                <w:tab w:val="left" w:pos="9744"/>
              </w:tabs>
              <w:ind w:left="-108"/>
              <w:rPr>
                <w:rFonts w:ascii="Arial" w:eastAsia="Arial" w:hAnsi="Arial" w:cs="Arial"/>
                <w:color w:val="000000"/>
                <w:spacing w:val="-4"/>
                <w:sz w:val="18"/>
                <w:szCs w:val="18"/>
              </w:rPr>
            </w:pPr>
            <w:r w:rsidRPr="009239F4">
              <w:rPr>
                <w:rFonts w:ascii="Arial" w:eastAsia="Arial" w:hAnsi="Arial" w:cs="Arial"/>
                <w:color w:val="000000"/>
                <w:spacing w:val="-4"/>
                <w:sz w:val="18"/>
                <w:szCs w:val="18"/>
              </w:rPr>
              <w:t>Profit (loss) used to determine earnings per share</w:t>
            </w:r>
            <w:r w:rsidRPr="009239F4">
              <w:rPr>
                <w:rFonts w:ascii="Arial" w:eastAsia="Arial" w:hAnsi="Arial" w:cs="Arial"/>
                <w:color w:val="000000"/>
                <w:spacing w:val="-4"/>
                <w:sz w:val="18"/>
                <w:szCs w:val="18"/>
              </w:rPr>
              <w:br/>
              <w:t xml:space="preserve">   (Baht ’000)</w:t>
            </w:r>
          </w:p>
        </w:tc>
        <w:tc>
          <w:tcPr>
            <w:tcW w:w="1276" w:type="dxa"/>
            <w:tcBorders>
              <w:bottom w:val="single" w:sz="4" w:space="0" w:color="auto"/>
            </w:tcBorders>
            <w:noWrap/>
            <w:vAlign w:val="bottom"/>
          </w:tcPr>
          <w:p w14:paraId="73B55083" w14:textId="69FAD80D" w:rsidR="00616F5A" w:rsidRPr="009239F4" w:rsidRDefault="00655CBD"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755,487</w:t>
            </w:r>
          </w:p>
        </w:tc>
        <w:tc>
          <w:tcPr>
            <w:tcW w:w="1276" w:type="dxa"/>
            <w:tcBorders>
              <w:bottom w:val="single" w:sz="4" w:space="0" w:color="auto"/>
            </w:tcBorders>
            <w:noWrap/>
            <w:vAlign w:val="bottom"/>
          </w:tcPr>
          <w:p w14:paraId="0DDEAC07" w14:textId="7B8C67D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685,419</w:t>
            </w:r>
          </w:p>
        </w:tc>
        <w:tc>
          <w:tcPr>
            <w:tcW w:w="1275" w:type="dxa"/>
            <w:tcBorders>
              <w:bottom w:val="single" w:sz="4" w:space="0" w:color="auto"/>
            </w:tcBorders>
            <w:noWrap/>
            <w:vAlign w:val="bottom"/>
          </w:tcPr>
          <w:p w14:paraId="327A3487" w14:textId="6C78CF8B" w:rsidR="00616F5A" w:rsidRPr="009239F4" w:rsidRDefault="006B51BE"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169,912</w:t>
            </w:r>
          </w:p>
        </w:tc>
        <w:tc>
          <w:tcPr>
            <w:tcW w:w="1276" w:type="dxa"/>
            <w:tcBorders>
              <w:bottom w:val="single" w:sz="4" w:space="0" w:color="auto"/>
            </w:tcBorders>
            <w:noWrap/>
            <w:vAlign w:val="bottom"/>
          </w:tcPr>
          <w:p w14:paraId="153DEA6C" w14:textId="3A80A26A"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(632,069)</w:t>
            </w:r>
          </w:p>
        </w:tc>
      </w:tr>
      <w:tr w:rsidR="00616F5A" w:rsidRPr="009239F4" w14:paraId="19BB0F63" w14:textId="77777777" w:rsidTr="0035628D">
        <w:tc>
          <w:tcPr>
            <w:tcW w:w="4320" w:type="dxa"/>
            <w:noWrap/>
            <w:vAlign w:val="bottom"/>
          </w:tcPr>
          <w:p w14:paraId="1A8BC715" w14:textId="77777777" w:rsidR="00616F5A" w:rsidRPr="009239F4" w:rsidRDefault="00616F5A" w:rsidP="005215C4">
            <w:pPr>
              <w:tabs>
                <w:tab w:val="left" w:pos="3295"/>
                <w:tab w:val="left" w:pos="9744"/>
              </w:tabs>
              <w:ind w:left="-126"/>
              <w:rPr>
                <w:rFonts w:ascii="Arial" w:eastAsia="Arial" w:hAnsi="Arial" w:cs="Arial"/>
                <w:color w:val="000000"/>
                <w:sz w:val="18"/>
                <w:szCs w:val="18"/>
              </w:rPr>
            </w:pPr>
          </w:p>
        </w:tc>
        <w:tc>
          <w:tcPr>
            <w:tcW w:w="1276" w:type="dxa"/>
            <w:tcBorders>
              <w:top w:val="single" w:sz="4" w:space="0" w:color="auto"/>
            </w:tcBorders>
            <w:noWrap/>
            <w:vAlign w:val="bottom"/>
          </w:tcPr>
          <w:p w14:paraId="7F611F61"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noWrap/>
            <w:vAlign w:val="bottom"/>
          </w:tcPr>
          <w:p w14:paraId="4BFDD9A1"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5" w:type="dxa"/>
            <w:tcBorders>
              <w:top w:val="single" w:sz="4" w:space="0" w:color="auto"/>
            </w:tcBorders>
            <w:noWrap/>
            <w:vAlign w:val="bottom"/>
          </w:tcPr>
          <w:p w14:paraId="6492C609"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noWrap/>
            <w:vAlign w:val="bottom"/>
          </w:tcPr>
          <w:p w14:paraId="6DC42B39"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16F5A" w:rsidRPr="009239F4" w14:paraId="48E8FC3A" w14:textId="77777777" w:rsidTr="0035628D">
        <w:tc>
          <w:tcPr>
            <w:tcW w:w="4320" w:type="dxa"/>
            <w:noWrap/>
            <w:vAlign w:val="bottom"/>
          </w:tcPr>
          <w:p w14:paraId="384A0F2C" w14:textId="77777777" w:rsidR="00616F5A" w:rsidRPr="009239F4" w:rsidRDefault="00616F5A" w:rsidP="005215C4">
            <w:pPr>
              <w:tabs>
                <w:tab w:val="left" w:pos="3295"/>
                <w:tab w:val="left" w:pos="9744"/>
              </w:tabs>
              <w:ind w:left="-113"/>
              <w:rPr>
                <w:rFonts w:ascii="Arial" w:eastAsia="Arial" w:hAnsi="Arial" w:cs="Arial"/>
                <w:color w:val="000000"/>
                <w:sz w:val="18"/>
                <w:szCs w:val="18"/>
              </w:rPr>
            </w:pPr>
            <w:r w:rsidRPr="009239F4">
              <w:rPr>
                <w:rFonts w:ascii="Arial" w:eastAsia="Arial" w:hAnsi="Arial" w:cs="Arial"/>
                <w:color w:val="000000"/>
                <w:sz w:val="18"/>
                <w:szCs w:val="18"/>
              </w:rPr>
              <w:t>Weighted average number of ordinary</w:t>
            </w:r>
          </w:p>
        </w:tc>
        <w:tc>
          <w:tcPr>
            <w:tcW w:w="1276" w:type="dxa"/>
            <w:noWrap/>
            <w:vAlign w:val="bottom"/>
          </w:tcPr>
          <w:p w14:paraId="0C34EC65"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noWrap/>
            <w:vAlign w:val="bottom"/>
          </w:tcPr>
          <w:p w14:paraId="655D9743"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5" w:type="dxa"/>
            <w:noWrap/>
            <w:vAlign w:val="bottom"/>
          </w:tcPr>
          <w:p w14:paraId="5280C47F"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noWrap/>
            <w:vAlign w:val="bottom"/>
          </w:tcPr>
          <w:p w14:paraId="30FF3034"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16F5A" w:rsidRPr="009239F4" w14:paraId="2B5CD5D6" w14:textId="77777777" w:rsidTr="0035628D">
        <w:tc>
          <w:tcPr>
            <w:tcW w:w="4320" w:type="dxa"/>
            <w:noWrap/>
            <w:vAlign w:val="bottom"/>
          </w:tcPr>
          <w:p w14:paraId="2D2125E5" w14:textId="49A5225B" w:rsidR="00616F5A" w:rsidRPr="009239F4" w:rsidRDefault="00616F5A" w:rsidP="005215C4">
            <w:pPr>
              <w:tabs>
                <w:tab w:val="left" w:pos="3295"/>
                <w:tab w:val="left" w:pos="9744"/>
              </w:tabs>
              <w:ind w:left="-126"/>
              <w:rPr>
                <w:rFonts w:ascii="Arial" w:eastAsia="Arial" w:hAnsi="Arial" w:cs="Arial"/>
                <w:color w:val="000000"/>
                <w:sz w:val="18"/>
                <w:szCs w:val="18"/>
              </w:rPr>
            </w:pPr>
            <w:r w:rsidRPr="009239F4">
              <w:rPr>
                <w:rFonts w:ascii="Arial" w:eastAsia="Arial" w:hAnsi="Arial" w:cs="Arial"/>
                <w:color w:val="000000"/>
                <w:sz w:val="18"/>
                <w:szCs w:val="18"/>
              </w:rPr>
              <w:t xml:space="preserve">   shares for earnings (loss) per share (shares ’000) </w:t>
            </w:r>
          </w:p>
        </w:tc>
        <w:tc>
          <w:tcPr>
            <w:tcW w:w="1276" w:type="dxa"/>
            <w:tcBorders>
              <w:bottom w:val="single" w:sz="4" w:space="0" w:color="auto"/>
            </w:tcBorders>
            <w:noWrap/>
            <w:vAlign w:val="bottom"/>
          </w:tcPr>
          <w:p w14:paraId="6BB7A073" w14:textId="0817FA37" w:rsidR="00616F5A" w:rsidRPr="009239F4" w:rsidRDefault="002B4F2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2,606,900</w:t>
            </w:r>
          </w:p>
        </w:tc>
        <w:tc>
          <w:tcPr>
            <w:tcW w:w="1276" w:type="dxa"/>
            <w:tcBorders>
              <w:bottom w:val="single" w:sz="4" w:space="0" w:color="auto"/>
            </w:tcBorders>
            <w:noWrap/>
            <w:vAlign w:val="bottom"/>
          </w:tcPr>
          <w:p w14:paraId="7E9348F2" w14:textId="30FE97F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2,606,900</w:t>
            </w:r>
          </w:p>
        </w:tc>
        <w:tc>
          <w:tcPr>
            <w:tcW w:w="1275" w:type="dxa"/>
            <w:tcBorders>
              <w:bottom w:val="single" w:sz="4" w:space="0" w:color="auto"/>
            </w:tcBorders>
            <w:noWrap/>
            <w:vAlign w:val="bottom"/>
          </w:tcPr>
          <w:p w14:paraId="73625EC7" w14:textId="3F0739FD" w:rsidR="00616F5A" w:rsidRPr="009239F4" w:rsidRDefault="002B4F2C"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2,606,900</w:t>
            </w:r>
          </w:p>
        </w:tc>
        <w:tc>
          <w:tcPr>
            <w:tcW w:w="1276" w:type="dxa"/>
            <w:tcBorders>
              <w:bottom w:val="single" w:sz="4" w:space="0" w:color="auto"/>
            </w:tcBorders>
            <w:noWrap/>
            <w:vAlign w:val="bottom"/>
          </w:tcPr>
          <w:p w14:paraId="1FDAE3AB" w14:textId="7B623924"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2,606,900</w:t>
            </w:r>
          </w:p>
        </w:tc>
      </w:tr>
      <w:tr w:rsidR="00616F5A" w:rsidRPr="009239F4" w14:paraId="1824B85C" w14:textId="77777777" w:rsidTr="0035628D">
        <w:tc>
          <w:tcPr>
            <w:tcW w:w="4320" w:type="dxa"/>
            <w:noWrap/>
            <w:vAlign w:val="bottom"/>
          </w:tcPr>
          <w:p w14:paraId="23844DDB" w14:textId="77777777" w:rsidR="00616F5A" w:rsidRPr="009239F4" w:rsidRDefault="00616F5A" w:rsidP="005215C4">
            <w:pPr>
              <w:tabs>
                <w:tab w:val="left" w:pos="3295"/>
                <w:tab w:val="left" w:pos="9744"/>
              </w:tabs>
              <w:ind w:left="-126"/>
              <w:rPr>
                <w:rFonts w:ascii="Arial" w:eastAsia="Arial" w:hAnsi="Arial" w:cs="Arial"/>
                <w:color w:val="000000"/>
                <w:sz w:val="12"/>
                <w:szCs w:val="12"/>
              </w:rPr>
            </w:pPr>
          </w:p>
        </w:tc>
        <w:tc>
          <w:tcPr>
            <w:tcW w:w="1276" w:type="dxa"/>
            <w:tcBorders>
              <w:top w:val="single" w:sz="4" w:space="0" w:color="auto"/>
            </w:tcBorders>
            <w:noWrap/>
            <w:vAlign w:val="bottom"/>
          </w:tcPr>
          <w:p w14:paraId="25AB9F9B"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noWrap/>
            <w:vAlign w:val="bottom"/>
          </w:tcPr>
          <w:p w14:paraId="4416B701"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75" w:type="dxa"/>
            <w:tcBorders>
              <w:top w:val="single" w:sz="4" w:space="0" w:color="auto"/>
            </w:tcBorders>
            <w:noWrap/>
            <w:vAlign w:val="bottom"/>
          </w:tcPr>
          <w:p w14:paraId="367775F5"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76" w:type="dxa"/>
            <w:tcBorders>
              <w:top w:val="single" w:sz="4" w:space="0" w:color="auto"/>
            </w:tcBorders>
            <w:noWrap/>
            <w:vAlign w:val="bottom"/>
          </w:tcPr>
          <w:p w14:paraId="1FF5149E" w14:textId="77777777"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616F5A" w:rsidRPr="009239F4" w14:paraId="76D04A47" w14:textId="77777777" w:rsidTr="0035628D">
        <w:tc>
          <w:tcPr>
            <w:tcW w:w="4320" w:type="dxa"/>
            <w:noWrap/>
            <w:vAlign w:val="center"/>
          </w:tcPr>
          <w:p w14:paraId="53C1556C" w14:textId="17E6407E" w:rsidR="00616F5A" w:rsidRPr="009239F4" w:rsidRDefault="00616F5A" w:rsidP="005215C4">
            <w:pPr>
              <w:tabs>
                <w:tab w:val="left" w:pos="3295"/>
                <w:tab w:val="left" w:pos="9744"/>
              </w:tabs>
              <w:ind w:left="-108"/>
              <w:rPr>
                <w:rFonts w:ascii="Arial" w:eastAsia="Arial" w:hAnsi="Arial" w:cs="Arial"/>
                <w:color w:val="000000"/>
                <w:sz w:val="18"/>
                <w:szCs w:val="18"/>
              </w:rPr>
            </w:pPr>
            <w:r w:rsidRPr="009239F4">
              <w:rPr>
                <w:rFonts w:ascii="Arial" w:eastAsia="Arial" w:hAnsi="Arial" w:cs="Arial"/>
                <w:color w:val="000000"/>
                <w:sz w:val="18"/>
                <w:szCs w:val="18"/>
              </w:rPr>
              <w:t>Basic earnings (loss) per share (Baht)</w:t>
            </w:r>
          </w:p>
        </w:tc>
        <w:tc>
          <w:tcPr>
            <w:tcW w:w="1276" w:type="dxa"/>
            <w:tcBorders>
              <w:bottom w:val="single" w:sz="4" w:space="0" w:color="auto"/>
            </w:tcBorders>
            <w:noWrap/>
            <w:vAlign w:val="bottom"/>
          </w:tcPr>
          <w:p w14:paraId="3AF6EC52" w14:textId="573F65AE" w:rsidR="00616F5A" w:rsidRPr="009239F4" w:rsidRDefault="00C81E1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0.</w:t>
            </w:r>
            <w:r w:rsidR="00D87C65" w:rsidRPr="009239F4">
              <w:rPr>
                <w:rFonts w:ascii="Arial" w:eastAsia="Arial" w:hAnsi="Arial" w:cs="Arial"/>
                <w:color w:val="000000"/>
                <w:sz w:val="18"/>
                <w:szCs w:val="18"/>
              </w:rPr>
              <w:t>29</w:t>
            </w:r>
          </w:p>
        </w:tc>
        <w:tc>
          <w:tcPr>
            <w:tcW w:w="1276" w:type="dxa"/>
            <w:tcBorders>
              <w:bottom w:val="single" w:sz="4" w:space="0" w:color="auto"/>
            </w:tcBorders>
            <w:noWrap/>
            <w:vAlign w:val="bottom"/>
          </w:tcPr>
          <w:p w14:paraId="2DD4E8B2" w14:textId="7770C199"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0.26</w:t>
            </w:r>
          </w:p>
        </w:tc>
        <w:tc>
          <w:tcPr>
            <w:tcW w:w="1275" w:type="dxa"/>
            <w:tcBorders>
              <w:bottom w:val="single" w:sz="4" w:space="0" w:color="auto"/>
            </w:tcBorders>
            <w:noWrap/>
            <w:vAlign w:val="bottom"/>
          </w:tcPr>
          <w:p w14:paraId="5BEFC583" w14:textId="009D6950" w:rsidR="00616F5A" w:rsidRPr="009239F4" w:rsidRDefault="00C81E16"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0.07</w:t>
            </w:r>
          </w:p>
        </w:tc>
        <w:tc>
          <w:tcPr>
            <w:tcW w:w="1276" w:type="dxa"/>
            <w:tcBorders>
              <w:bottom w:val="single" w:sz="4" w:space="0" w:color="auto"/>
            </w:tcBorders>
            <w:noWrap/>
            <w:vAlign w:val="bottom"/>
          </w:tcPr>
          <w:p w14:paraId="18790C0F" w14:textId="16571526" w:rsidR="00616F5A" w:rsidRPr="009239F4" w:rsidRDefault="00616F5A" w:rsidP="005215C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239F4">
              <w:rPr>
                <w:rFonts w:ascii="Arial" w:eastAsia="Arial" w:hAnsi="Arial" w:cs="Arial"/>
                <w:color w:val="000000"/>
                <w:sz w:val="18"/>
                <w:szCs w:val="18"/>
              </w:rPr>
              <w:t>(0.24)</w:t>
            </w:r>
          </w:p>
        </w:tc>
      </w:tr>
      <w:bookmarkEnd w:id="59"/>
    </w:tbl>
    <w:p w14:paraId="2FBE73CA" w14:textId="77777777" w:rsidR="00881246" w:rsidRPr="009239F4" w:rsidRDefault="00881246" w:rsidP="005215C4">
      <w:pPr>
        <w:rPr>
          <w:rFonts w:ascii="Arial" w:eastAsia="Arial" w:hAnsi="Arial" w:cs="Arial"/>
          <w:color w:val="000000"/>
          <w:sz w:val="18"/>
          <w:szCs w:val="18"/>
        </w:rPr>
      </w:pPr>
    </w:p>
    <w:p w14:paraId="386CD8BC" w14:textId="7A1349C2" w:rsidR="00881246" w:rsidRPr="009239F4" w:rsidRDefault="003E1531" w:rsidP="005215C4">
      <w:pPr>
        <w:rPr>
          <w:rFonts w:ascii="Arial" w:eastAsia="Arial" w:hAnsi="Arial" w:cs="Arial"/>
          <w:color w:val="000000"/>
          <w:sz w:val="18"/>
          <w:szCs w:val="18"/>
        </w:rPr>
      </w:pPr>
      <w:r w:rsidRPr="009239F4">
        <w:rPr>
          <w:rFonts w:ascii="Arial" w:eastAsia="Arial" w:hAnsi="Arial" w:cs="Arial"/>
          <w:color w:val="000000"/>
          <w:sz w:val="18"/>
          <w:szCs w:val="18"/>
        </w:rPr>
        <w:t xml:space="preserve">There are no potential dilutive ordinary shares in issue for the years ended </w:t>
      </w:r>
      <w:r w:rsidR="0029720E" w:rsidRPr="009239F4">
        <w:rPr>
          <w:rFonts w:ascii="Arial" w:eastAsia="Arial" w:hAnsi="Arial" w:cs="Arial"/>
          <w:color w:val="000000"/>
          <w:sz w:val="18"/>
          <w:szCs w:val="18"/>
        </w:rPr>
        <w:t>202</w:t>
      </w:r>
      <w:r w:rsidR="00C81E16" w:rsidRPr="009239F4">
        <w:rPr>
          <w:rFonts w:ascii="Arial" w:eastAsia="Arial" w:hAnsi="Arial" w:cs="Arial"/>
          <w:color w:val="000000"/>
          <w:sz w:val="18"/>
          <w:szCs w:val="18"/>
        </w:rPr>
        <w:t>5</w:t>
      </w:r>
      <w:r w:rsidRPr="009239F4">
        <w:rPr>
          <w:rFonts w:ascii="Arial" w:eastAsia="Arial" w:hAnsi="Arial" w:cs="Arial"/>
          <w:color w:val="000000"/>
          <w:sz w:val="18"/>
          <w:szCs w:val="18"/>
        </w:rPr>
        <w:t>.</w:t>
      </w:r>
    </w:p>
    <w:p w14:paraId="42C381A8" w14:textId="77777777" w:rsidR="00881246" w:rsidRPr="009239F4" w:rsidRDefault="00881246" w:rsidP="005215C4">
      <w:pPr>
        <w:ind w:left="540" w:hanging="540"/>
        <w:jc w:val="both"/>
        <w:rPr>
          <w:rFonts w:ascii="Arial" w:eastAsia="Arial" w:hAnsi="Arial" w:cs="Arial"/>
          <w:color w:val="000000"/>
          <w:sz w:val="18"/>
          <w:szCs w:val="18"/>
        </w:rPr>
      </w:pPr>
    </w:p>
    <w:p w14:paraId="578ED84B" w14:textId="77777777" w:rsidR="009F59F7" w:rsidRPr="009239F4" w:rsidRDefault="009F59F7" w:rsidP="005215C4">
      <w:pPr>
        <w:ind w:left="540" w:hanging="540"/>
        <w:jc w:val="both"/>
        <w:rPr>
          <w:rFonts w:ascii="Arial" w:eastAsia="Arial" w:hAnsi="Arial" w:cs="Arial"/>
          <w:color w:val="000000"/>
          <w:sz w:val="18"/>
          <w:szCs w:val="18"/>
        </w:rPr>
      </w:pPr>
    </w:p>
    <w:p w14:paraId="6151F04F" w14:textId="5AC3E75B" w:rsidR="00CE441B"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4</w:t>
      </w:r>
      <w:r w:rsidR="00AA2861" w:rsidRPr="009239F4">
        <w:rPr>
          <w:rFonts w:ascii="Arial" w:eastAsia="Arial" w:hAnsi="Arial" w:cs="Arial"/>
          <w:b/>
          <w:color w:val="000000"/>
          <w:sz w:val="18"/>
          <w:szCs w:val="18"/>
        </w:rPr>
        <w:t>1</w:t>
      </w:r>
      <w:r w:rsidRPr="009239F4">
        <w:rPr>
          <w:rFonts w:ascii="Arial" w:eastAsia="Arial" w:hAnsi="Arial" w:cs="Arial"/>
          <w:b/>
          <w:color w:val="000000"/>
          <w:sz w:val="18"/>
          <w:szCs w:val="18"/>
        </w:rPr>
        <w:tab/>
        <w:t>Dividends</w:t>
      </w:r>
    </w:p>
    <w:p w14:paraId="1F15E89E"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56240B53" w14:textId="77777777" w:rsidR="000A3809" w:rsidRPr="009239F4" w:rsidRDefault="000A3809" w:rsidP="005215C4">
      <w:pPr>
        <w:jc w:val="both"/>
        <w:rPr>
          <w:rFonts w:ascii="Arial" w:eastAsia="Arial" w:hAnsi="Arial" w:cs="Arial"/>
          <w:b/>
          <w:bCs/>
          <w:color w:val="000000"/>
          <w:sz w:val="18"/>
          <w:szCs w:val="18"/>
          <w:lang w:val="en-US"/>
        </w:rPr>
      </w:pPr>
      <w:r w:rsidRPr="009239F4">
        <w:rPr>
          <w:rFonts w:ascii="Arial" w:eastAsia="Arial" w:hAnsi="Arial" w:cs="Arial"/>
          <w:b/>
          <w:bCs/>
          <w:color w:val="000000"/>
          <w:sz w:val="18"/>
          <w:szCs w:val="18"/>
        </w:rPr>
        <w:t>202</w:t>
      </w:r>
      <w:r w:rsidRPr="009239F4">
        <w:rPr>
          <w:rFonts w:ascii="Arial" w:eastAsia="Arial" w:hAnsi="Arial" w:cs="Arial"/>
          <w:b/>
          <w:bCs/>
          <w:color w:val="000000"/>
          <w:sz w:val="18"/>
          <w:szCs w:val="18"/>
          <w:lang w:val="en-US"/>
        </w:rPr>
        <w:t>5</w:t>
      </w:r>
    </w:p>
    <w:p w14:paraId="132D9118" w14:textId="77777777" w:rsidR="000A3809" w:rsidRPr="009239F4" w:rsidRDefault="000A3809" w:rsidP="005215C4">
      <w:pPr>
        <w:jc w:val="both"/>
        <w:rPr>
          <w:rFonts w:ascii="Arial" w:eastAsia="Arial" w:hAnsi="Arial" w:cs="Arial"/>
          <w:b/>
          <w:bCs/>
          <w:color w:val="000000"/>
          <w:sz w:val="18"/>
          <w:szCs w:val="18"/>
        </w:rPr>
      </w:pPr>
    </w:p>
    <w:p w14:paraId="707A18CE" w14:textId="77777777" w:rsidR="009573A8" w:rsidRPr="009239F4" w:rsidRDefault="009573A8" w:rsidP="005215C4">
      <w:pPr>
        <w:jc w:val="both"/>
        <w:rPr>
          <w:rFonts w:ascii="Arial" w:eastAsia="Arial" w:hAnsi="Arial" w:cs="Arial"/>
          <w:color w:val="000000" w:themeColor="text1"/>
          <w:spacing w:val="-4"/>
          <w:sz w:val="18"/>
          <w:szCs w:val="18"/>
        </w:rPr>
      </w:pPr>
      <w:r w:rsidRPr="009239F4">
        <w:rPr>
          <w:rFonts w:ascii="Arial" w:eastAsia="Arial" w:hAnsi="Arial" w:cs="Arial"/>
          <w:color w:val="000000" w:themeColor="text1"/>
          <w:spacing w:val="-4"/>
          <w:sz w:val="18"/>
          <w:szCs w:val="18"/>
        </w:rPr>
        <w:t xml:space="preserve">On 29 April 2025, the Annual General Meeting of Shareholders approved the payment of dividends in respect of the operation results of 2024 for the 2,606,900,000 ordinary shares at Baht 0.43 per share, totaling Baht 1,120.97 million. However, </w:t>
      </w:r>
      <w:r w:rsidRPr="009239F4">
        <w:rPr>
          <w:rFonts w:ascii="Arial" w:eastAsia="Arial" w:hAnsi="Arial" w:cs="Arial"/>
          <w:color w:val="000000" w:themeColor="text1"/>
          <w:spacing w:val="-4"/>
          <w:sz w:val="18"/>
          <w:szCs w:val="18"/>
        </w:rPr>
        <w:br/>
        <w:t>the resolution of the Board of Directors</w:t>
      </w:r>
      <w:r w:rsidRPr="009239F4">
        <w:rPr>
          <w:rFonts w:ascii="Arial" w:eastAsia="Arial" w:hAnsi="Arial" w:cs="Arial"/>
          <w:color w:val="000000" w:themeColor="text1"/>
          <w:spacing w:val="-4"/>
          <w:sz w:val="18"/>
          <w:szCs w:val="18"/>
          <w:cs/>
        </w:rPr>
        <w:t xml:space="preserve"> </w:t>
      </w:r>
      <w:r w:rsidRPr="009239F4">
        <w:rPr>
          <w:rFonts w:ascii="Arial" w:eastAsia="Arial" w:hAnsi="Arial" w:cs="Arial"/>
          <w:color w:val="000000" w:themeColor="text1"/>
          <w:spacing w:val="-4"/>
          <w:sz w:val="18"/>
          <w:szCs w:val="18"/>
          <w:lang w:val="en-US"/>
        </w:rPr>
        <w:t>o</w:t>
      </w:r>
      <w:r w:rsidRPr="009239F4">
        <w:rPr>
          <w:rFonts w:ascii="Arial" w:eastAsia="Arial" w:hAnsi="Arial" w:cs="Arial"/>
          <w:color w:val="000000" w:themeColor="text1"/>
          <w:spacing w:val="-4"/>
          <w:sz w:val="18"/>
          <w:szCs w:val="18"/>
        </w:rPr>
        <w:t xml:space="preserve">n 9 August 2024 approved the payment of interim dividends from the retained earnings at Baht 0.18 per share, totaling Baht 469.24 million which were paid to shareholders on 6 September 2024. Therefore, </w:t>
      </w:r>
      <w:r w:rsidRPr="009239F4">
        <w:rPr>
          <w:rFonts w:ascii="Arial" w:eastAsia="Arial" w:hAnsi="Arial" w:cs="Arial"/>
          <w:color w:val="000000" w:themeColor="text1"/>
          <w:spacing w:val="-4"/>
          <w:sz w:val="18"/>
          <w:szCs w:val="18"/>
        </w:rPr>
        <w:br/>
        <w:t>the remaining of the payment of dividends is at Baht 0.25 per share, totaling Baht 651.73 million. These dividends were paid to shareholders on 9 May 2025.</w:t>
      </w:r>
    </w:p>
    <w:p w14:paraId="17168FD9" w14:textId="77777777" w:rsidR="009573A8" w:rsidRPr="009239F4" w:rsidRDefault="009573A8" w:rsidP="005215C4">
      <w:pPr>
        <w:jc w:val="both"/>
        <w:rPr>
          <w:rFonts w:ascii="Arial" w:eastAsia="Arial" w:hAnsi="Arial" w:cs="Arial"/>
          <w:color w:val="000000" w:themeColor="text1"/>
          <w:sz w:val="18"/>
          <w:szCs w:val="18"/>
        </w:rPr>
      </w:pPr>
    </w:p>
    <w:p w14:paraId="579938CB" w14:textId="77777777" w:rsidR="009573A8" w:rsidRPr="009239F4" w:rsidRDefault="009573A8" w:rsidP="005215C4">
      <w:pPr>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On 11 August 2025, the Board of Directors meeting approved the payment of interim dividends from the retained earnings for the 2,606,900,000 ordinary shares at Baht 0.18 per share, totaling Baht 469.24 million. These dividends were paid to shareholders on 10 September 2025.</w:t>
      </w:r>
    </w:p>
    <w:p w14:paraId="79E9FAA5" w14:textId="77777777" w:rsidR="000A3809" w:rsidRPr="009239F4" w:rsidRDefault="000A3809" w:rsidP="005215C4">
      <w:pPr>
        <w:jc w:val="both"/>
        <w:rPr>
          <w:rFonts w:ascii="Arial" w:eastAsia="Arial" w:hAnsi="Arial" w:cs="Arial"/>
          <w:b/>
          <w:bCs/>
          <w:color w:val="000000"/>
          <w:sz w:val="18"/>
          <w:szCs w:val="18"/>
        </w:rPr>
      </w:pPr>
    </w:p>
    <w:p w14:paraId="207F5390" w14:textId="3B42F7EA" w:rsidR="00D153E9" w:rsidRPr="009239F4" w:rsidRDefault="0029720E" w:rsidP="005215C4">
      <w:pPr>
        <w:jc w:val="both"/>
        <w:rPr>
          <w:rFonts w:ascii="Arial" w:eastAsia="Arial" w:hAnsi="Arial" w:cs="Arial"/>
          <w:b/>
          <w:bCs/>
          <w:color w:val="000000"/>
          <w:sz w:val="18"/>
          <w:szCs w:val="18"/>
        </w:rPr>
      </w:pPr>
      <w:r w:rsidRPr="009239F4">
        <w:rPr>
          <w:rFonts w:ascii="Arial" w:eastAsia="Arial" w:hAnsi="Arial" w:cs="Arial"/>
          <w:b/>
          <w:bCs/>
          <w:color w:val="000000"/>
          <w:sz w:val="18"/>
          <w:szCs w:val="18"/>
        </w:rPr>
        <w:t>2024</w:t>
      </w:r>
    </w:p>
    <w:p w14:paraId="4FB58232" w14:textId="77777777" w:rsidR="00D153E9" w:rsidRPr="009239F4" w:rsidRDefault="00D153E9" w:rsidP="005215C4">
      <w:pPr>
        <w:jc w:val="thaiDistribute"/>
        <w:rPr>
          <w:rFonts w:ascii="Arial" w:eastAsia="Arial" w:hAnsi="Arial" w:cs="Arial"/>
          <w:color w:val="000000"/>
          <w:sz w:val="18"/>
          <w:szCs w:val="18"/>
        </w:rPr>
      </w:pPr>
    </w:p>
    <w:p w14:paraId="01508B90" w14:textId="28B004E5" w:rsidR="00D153E9" w:rsidRPr="009239F4" w:rsidRDefault="00D153E9"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On </w:t>
      </w:r>
      <w:r w:rsidR="0029720E" w:rsidRPr="009239F4">
        <w:rPr>
          <w:rFonts w:ascii="Arial" w:eastAsia="Arial" w:hAnsi="Arial" w:cs="Arial"/>
          <w:color w:val="000000" w:themeColor="text1"/>
          <w:sz w:val="18"/>
          <w:szCs w:val="18"/>
        </w:rPr>
        <w:t>24</w:t>
      </w:r>
      <w:r w:rsidRPr="009239F4">
        <w:rPr>
          <w:rFonts w:ascii="Arial" w:eastAsia="Arial" w:hAnsi="Arial" w:cs="Arial"/>
          <w:color w:val="000000" w:themeColor="text1"/>
          <w:sz w:val="18"/>
          <w:szCs w:val="18"/>
        </w:rPr>
        <w:t xml:space="preserve"> April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rPr>
        <w:t xml:space="preserve">, the Annual General Meeting of Shareholders approved the payment of dividends in respect of the operation results of </w:t>
      </w:r>
      <w:r w:rsidR="0029720E" w:rsidRPr="009239F4">
        <w:rPr>
          <w:rFonts w:ascii="Arial" w:eastAsia="Arial" w:hAnsi="Arial" w:cs="Arial"/>
          <w:color w:val="000000" w:themeColor="text1"/>
          <w:sz w:val="18"/>
          <w:szCs w:val="18"/>
        </w:rPr>
        <w:t>2023</w:t>
      </w:r>
      <w:r w:rsidRPr="009239F4">
        <w:rPr>
          <w:rFonts w:ascii="Arial" w:eastAsia="Arial" w:hAnsi="Arial" w:cs="Arial"/>
          <w:color w:val="000000" w:themeColor="text1"/>
          <w:sz w:val="18"/>
          <w:szCs w:val="18"/>
        </w:rPr>
        <w:t xml:space="preserve"> for the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606</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900</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000</w:t>
      </w:r>
      <w:r w:rsidRPr="009239F4">
        <w:rPr>
          <w:rFonts w:ascii="Arial" w:eastAsia="Arial" w:hAnsi="Arial" w:cs="Arial"/>
          <w:color w:val="000000" w:themeColor="text1"/>
          <w:sz w:val="18"/>
          <w:szCs w:val="18"/>
        </w:rPr>
        <w:t xml:space="preserve"> ordinary shares at Baht </w:t>
      </w:r>
      <w:r w:rsidR="0029720E" w:rsidRPr="009239F4">
        <w:rPr>
          <w:rFonts w:ascii="Arial" w:eastAsia="Arial" w:hAnsi="Arial" w:cs="Arial"/>
          <w:color w:val="000000" w:themeColor="text1"/>
          <w:sz w:val="18"/>
          <w:szCs w:val="18"/>
        </w:rPr>
        <w:t>0</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18</w:t>
      </w:r>
      <w:r w:rsidRPr="009239F4">
        <w:rPr>
          <w:rFonts w:ascii="Arial" w:eastAsia="Arial" w:hAnsi="Arial" w:cs="Arial"/>
          <w:color w:val="000000" w:themeColor="text1"/>
          <w:sz w:val="18"/>
          <w:szCs w:val="18"/>
        </w:rPr>
        <w:t xml:space="preserve"> per share, totaling Baht </w:t>
      </w:r>
      <w:r w:rsidR="0029720E" w:rsidRPr="009239F4">
        <w:rPr>
          <w:rFonts w:ascii="Arial" w:eastAsia="Arial" w:hAnsi="Arial" w:cs="Arial"/>
          <w:color w:val="000000" w:themeColor="text1"/>
          <w:sz w:val="18"/>
          <w:szCs w:val="18"/>
        </w:rPr>
        <w:t>469</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24</w:t>
      </w:r>
      <w:r w:rsidRPr="009239F4">
        <w:rPr>
          <w:rFonts w:ascii="Arial" w:eastAsia="Arial" w:hAnsi="Arial" w:cs="Arial"/>
          <w:color w:val="000000" w:themeColor="text1"/>
          <w:sz w:val="18"/>
          <w:szCs w:val="18"/>
        </w:rPr>
        <w:t xml:space="preserve"> million. These dividends were paid to shareholders on </w:t>
      </w:r>
      <w:r w:rsidR="0029720E" w:rsidRPr="009239F4">
        <w:rPr>
          <w:rFonts w:ascii="Arial" w:eastAsia="Arial" w:hAnsi="Arial" w:cs="Arial"/>
          <w:color w:val="000000" w:themeColor="text1"/>
          <w:sz w:val="18"/>
          <w:szCs w:val="18"/>
        </w:rPr>
        <w:t>10</w:t>
      </w:r>
      <w:r w:rsidRPr="009239F4">
        <w:rPr>
          <w:rFonts w:ascii="Arial" w:eastAsia="Arial" w:hAnsi="Arial" w:cs="Arial"/>
          <w:color w:val="000000" w:themeColor="text1"/>
          <w:sz w:val="18"/>
          <w:szCs w:val="18"/>
        </w:rPr>
        <w:t xml:space="preserve"> May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rPr>
        <w:t>.</w:t>
      </w:r>
    </w:p>
    <w:p w14:paraId="0A06CD29" w14:textId="77777777" w:rsidR="00D153E9" w:rsidRPr="009239F4" w:rsidRDefault="00D153E9" w:rsidP="005215C4">
      <w:pPr>
        <w:jc w:val="both"/>
        <w:rPr>
          <w:rFonts w:ascii="Arial" w:eastAsia="Arial" w:hAnsi="Arial" w:cs="Arial"/>
          <w:color w:val="000000"/>
          <w:sz w:val="18"/>
          <w:szCs w:val="18"/>
        </w:rPr>
      </w:pPr>
    </w:p>
    <w:p w14:paraId="41F95A10" w14:textId="40C3186C" w:rsidR="00D153E9" w:rsidRPr="009239F4" w:rsidRDefault="00D153E9"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On </w:t>
      </w:r>
      <w:r w:rsidR="0029720E" w:rsidRPr="009239F4">
        <w:rPr>
          <w:rFonts w:ascii="Arial" w:eastAsia="Arial" w:hAnsi="Arial" w:cs="Arial"/>
          <w:color w:val="000000" w:themeColor="text1"/>
          <w:sz w:val="18"/>
          <w:szCs w:val="18"/>
        </w:rPr>
        <w:t>9</w:t>
      </w:r>
      <w:r w:rsidRPr="009239F4">
        <w:rPr>
          <w:rFonts w:ascii="Arial" w:eastAsia="Arial" w:hAnsi="Arial" w:cs="Arial"/>
          <w:color w:val="000000" w:themeColor="text1"/>
          <w:sz w:val="18"/>
          <w:szCs w:val="18"/>
        </w:rPr>
        <w:t xml:space="preserve"> August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rPr>
        <w:t xml:space="preserve">, the Board of Directors meeting approved the payment of interim dividends from the retained earnings for the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606</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900</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000</w:t>
      </w:r>
      <w:r w:rsidRPr="009239F4">
        <w:rPr>
          <w:rFonts w:ascii="Arial" w:eastAsia="Arial" w:hAnsi="Arial" w:cs="Arial"/>
          <w:color w:val="000000" w:themeColor="text1"/>
          <w:sz w:val="18"/>
          <w:szCs w:val="18"/>
        </w:rPr>
        <w:t xml:space="preserve"> ordinary shares at Baht </w:t>
      </w:r>
      <w:r w:rsidR="0029720E" w:rsidRPr="009239F4">
        <w:rPr>
          <w:rFonts w:ascii="Arial" w:eastAsia="Arial" w:hAnsi="Arial" w:cs="Arial"/>
          <w:color w:val="000000" w:themeColor="text1"/>
          <w:sz w:val="18"/>
          <w:szCs w:val="18"/>
        </w:rPr>
        <w:t>0</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18</w:t>
      </w:r>
      <w:r w:rsidRPr="009239F4">
        <w:rPr>
          <w:rFonts w:ascii="Arial" w:eastAsia="Arial" w:hAnsi="Arial" w:cs="Arial"/>
          <w:color w:val="000000" w:themeColor="text1"/>
          <w:sz w:val="18"/>
          <w:szCs w:val="18"/>
        </w:rPr>
        <w:t xml:space="preserve"> per share, totaling Baht </w:t>
      </w:r>
      <w:r w:rsidR="0029720E" w:rsidRPr="009239F4">
        <w:rPr>
          <w:rFonts w:ascii="Arial" w:eastAsia="Arial" w:hAnsi="Arial" w:cs="Arial"/>
          <w:color w:val="000000" w:themeColor="text1"/>
          <w:sz w:val="18"/>
          <w:szCs w:val="18"/>
        </w:rPr>
        <w:t>469</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24</w:t>
      </w:r>
      <w:r w:rsidRPr="009239F4">
        <w:rPr>
          <w:rFonts w:ascii="Arial" w:eastAsia="Arial" w:hAnsi="Arial" w:cs="Arial"/>
          <w:color w:val="000000" w:themeColor="text1"/>
          <w:sz w:val="18"/>
          <w:szCs w:val="18"/>
        </w:rPr>
        <w:t xml:space="preserve"> million. These dividends were paid to shareholders on</w:t>
      </w:r>
      <w:r w:rsidR="007A33AA" w:rsidRPr="009239F4">
        <w:rPr>
          <w:rFonts w:ascii="Arial" w:eastAsia="Arial" w:hAnsi="Arial" w:cs="Arial"/>
          <w:color w:val="000000" w:themeColor="text1"/>
          <w:sz w:val="18"/>
          <w:szCs w:val="18"/>
        </w:rPr>
        <w:t xml:space="preserve"> </w:t>
      </w:r>
      <w:r w:rsidR="0029720E" w:rsidRPr="009239F4">
        <w:rPr>
          <w:rFonts w:ascii="Arial" w:eastAsia="Arial" w:hAnsi="Arial" w:cs="Arial"/>
          <w:color w:val="000000" w:themeColor="text1"/>
          <w:sz w:val="18"/>
          <w:szCs w:val="18"/>
        </w:rPr>
        <w:t>6</w:t>
      </w:r>
      <w:r w:rsidR="007A33AA"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 xml:space="preserve">September </w:t>
      </w:r>
      <w:r w:rsidR="0029720E" w:rsidRPr="009239F4">
        <w:rPr>
          <w:rFonts w:ascii="Arial" w:eastAsia="Arial" w:hAnsi="Arial" w:cs="Arial"/>
          <w:color w:val="000000" w:themeColor="text1"/>
          <w:sz w:val="18"/>
          <w:szCs w:val="18"/>
        </w:rPr>
        <w:t>2024</w:t>
      </w:r>
      <w:r w:rsidRPr="009239F4">
        <w:rPr>
          <w:rFonts w:ascii="Arial" w:eastAsia="Arial" w:hAnsi="Arial" w:cs="Arial"/>
          <w:color w:val="000000" w:themeColor="text1"/>
          <w:sz w:val="18"/>
          <w:szCs w:val="18"/>
        </w:rPr>
        <w:t>.</w:t>
      </w:r>
    </w:p>
    <w:p w14:paraId="38A4ACA0" w14:textId="77777777" w:rsidR="00D153E9" w:rsidRPr="009239F4" w:rsidRDefault="00D153E9" w:rsidP="005215C4">
      <w:pPr>
        <w:jc w:val="both"/>
        <w:rPr>
          <w:rFonts w:ascii="Arial" w:eastAsia="Arial" w:hAnsi="Arial" w:cs="Arial"/>
          <w:b/>
          <w:bCs/>
          <w:color w:val="000000"/>
          <w:sz w:val="18"/>
          <w:szCs w:val="18"/>
          <w:cs/>
        </w:rPr>
      </w:pPr>
    </w:p>
    <w:p w14:paraId="0A6E9BD6" w14:textId="77777777" w:rsidR="009573A8" w:rsidRPr="009239F4" w:rsidRDefault="009573A8"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6178EFBB" w14:textId="1530C126" w:rsidR="00397418"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AA2861" w:rsidRPr="009239F4">
        <w:rPr>
          <w:rFonts w:ascii="Arial" w:eastAsia="Arial" w:hAnsi="Arial" w:cs="Arial"/>
          <w:b/>
          <w:color w:val="000000"/>
          <w:sz w:val="18"/>
          <w:szCs w:val="18"/>
        </w:rPr>
        <w:t>2</w:t>
      </w:r>
      <w:r w:rsidRPr="009239F4">
        <w:rPr>
          <w:rFonts w:ascii="Arial" w:eastAsia="Arial" w:hAnsi="Arial" w:cs="Arial"/>
          <w:b/>
          <w:color w:val="000000"/>
          <w:sz w:val="18"/>
          <w:szCs w:val="18"/>
        </w:rPr>
        <w:tab/>
        <w:t>Business combination</w:t>
      </w:r>
    </w:p>
    <w:p w14:paraId="6682ED5C" w14:textId="77777777" w:rsidR="00CC2EC3" w:rsidRPr="009239F4" w:rsidRDefault="00CC2EC3"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456C1C2" w14:textId="16C3C06B" w:rsidR="000A3809" w:rsidRPr="009239F4" w:rsidRDefault="000A3809" w:rsidP="005215C4">
      <w:pPr>
        <w:jc w:val="both"/>
        <w:rPr>
          <w:rFonts w:ascii="Arial" w:eastAsia="Arial" w:hAnsi="Arial" w:cs="Arial"/>
          <w:b/>
          <w:bCs/>
          <w:color w:val="000000"/>
          <w:sz w:val="18"/>
          <w:szCs w:val="18"/>
        </w:rPr>
      </w:pPr>
      <w:r w:rsidRPr="009239F4">
        <w:rPr>
          <w:rFonts w:ascii="Arial" w:eastAsia="Arial" w:hAnsi="Arial" w:cs="Arial"/>
          <w:b/>
          <w:bCs/>
          <w:color w:val="000000"/>
          <w:sz w:val="18"/>
          <w:szCs w:val="18"/>
        </w:rPr>
        <w:t>2025</w:t>
      </w:r>
    </w:p>
    <w:p w14:paraId="6A945226" w14:textId="77777777" w:rsidR="001B29BC" w:rsidRPr="009239F4" w:rsidRDefault="001B29BC" w:rsidP="005215C4">
      <w:pPr>
        <w:rPr>
          <w:rFonts w:ascii="Arial" w:eastAsia="Browallia New" w:hAnsi="Arial" w:cs="Arial"/>
          <w:b/>
          <w:bCs/>
          <w:sz w:val="18"/>
          <w:szCs w:val="18"/>
          <w:lang w:val="en-US"/>
        </w:rPr>
      </w:pPr>
    </w:p>
    <w:p w14:paraId="5720695A" w14:textId="14911333" w:rsidR="001B29BC" w:rsidRPr="009239F4" w:rsidRDefault="001B29BC" w:rsidP="005215C4">
      <w:pPr>
        <w:jc w:val="both"/>
        <w:rPr>
          <w:rFonts w:ascii="Arial" w:eastAsia="Arial" w:hAnsi="Arial" w:cs="Arial"/>
          <w:color w:val="000000"/>
          <w:sz w:val="18"/>
          <w:szCs w:val="18"/>
        </w:rPr>
      </w:pPr>
      <w:r w:rsidRPr="009239F4">
        <w:rPr>
          <w:rFonts w:ascii="Arial" w:eastAsia="Arial" w:hAnsi="Arial" w:cs="Arial"/>
          <w:color w:val="000000"/>
          <w:sz w:val="18"/>
          <w:szCs w:val="18"/>
        </w:rPr>
        <w:t>During the second quarter of 2025, B.Grimm Solar Power Inc., an indirect subsidiary, invested 96</w:t>
      </w:r>
      <w:r w:rsidRPr="009239F4">
        <w:rPr>
          <w:rFonts w:ascii="Arial" w:eastAsia="Arial" w:hAnsi="Arial" w:cs="Arial"/>
          <w:color w:val="000000"/>
          <w:sz w:val="18"/>
          <w:szCs w:val="18"/>
          <w:lang w:val="en-US"/>
        </w:rPr>
        <w:t>.97</w:t>
      </w:r>
      <w:r w:rsidRPr="009239F4">
        <w:rPr>
          <w:rFonts w:ascii="Arial" w:eastAsia="Arial" w:hAnsi="Arial" w:cs="Arial"/>
          <w:color w:val="000000"/>
          <w:sz w:val="18"/>
          <w:szCs w:val="18"/>
        </w:rPr>
        <w:t xml:space="preserve">% </w:t>
      </w:r>
      <w:r w:rsidRPr="009239F4">
        <w:rPr>
          <w:rFonts w:ascii="Arial" w:eastAsia="Arial" w:hAnsi="Arial" w:cs="Arial"/>
          <w:color w:val="000000"/>
          <w:sz w:val="18"/>
          <w:szCs w:val="18"/>
          <w:lang w:val="en-US"/>
        </w:rPr>
        <w:t xml:space="preserve">equity </w:t>
      </w:r>
      <w:r w:rsidRPr="009239F4">
        <w:rPr>
          <w:rFonts w:ascii="Arial" w:eastAsia="Arial" w:hAnsi="Arial" w:cs="Arial"/>
          <w:color w:val="000000"/>
          <w:sz w:val="18"/>
          <w:szCs w:val="18"/>
        </w:rPr>
        <w:t xml:space="preserve">interest </w:t>
      </w:r>
      <w:r w:rsidRPr="009239F4">
        <w:rPr>
          <w:rFonts w:ascii="Arial" w:eastAsia="Arial" w:hAnsi="Arial" w:cs="Arial"/>
          <w:color w:val="000000"/>
          <w:sz w:val="18"/>
          <w:szCs w:val="18"/>
        </w:rPr>
        <w:br/>
        <w:t xml:space="preserve">in </w:t>
      </w:r>
      <w:r w:rsidR="00F16A88" w:rsidRPr="009239F4">
        <w:rPr>
          <w:rFonts w:ascii="Arial" w:eastAsia="Arial" w:hAnsi="Arial" w:cs="Arial"/>
          <w:color w:val="000000"/>
          <w:sz w:val="18"/>
          <w:szCs w:val="18"/>
        </w:rPr>
        <w:t>Caronsi Solar Energy Corporation (“</w:t>
      </w:r>
      <w:r w:rsidRPr="009239F4">
        <w:rPr>
          <w:rFonts w:ascii="Arial" w:eastAsia="Arial" w:hAnsi="Arial" w:cs="Arial"/>
          <w:color w:val="000000"/>
          <w:sz w:val="18"/>
          <w:szCs w:val="18"/>
        </w:rPr>
        <w:t>CSEC</w:t>
      </w:r>
      <w:r w:rsidR="00F16A88" w:rsidRPr="009239F4">
        <w:rPr>
          <w:rFonts w:ascii="Arial" w:eastAsia="Arial" w:hAnsi="Arial" w:cs="Arial"/>
          <w:color w:val="000000"/>
          <w:sz w:val="18"/>
          <w:szCs w:val="18"/>
        </w:rPr>
        <w:t>”)</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which is incorporated in the Republic of the Philippines</w:t>
      </w:r>
      <w:r w:rsidRPr="009239F4">
        <w:rPr>
          <w:rFonts w:ascii="Arial" w:eastAsia="Arial" w:hAnsi="Arial" w:cs="Arial"/>
          <w:color w:val="000000"/>
          <w:sz w:val="18"/>
          <w:szCs w:val="18"/>
          <w:lang w:val="en-US"/>
        </w:rPr>
        <w:t xml:space="preserve"> to</w:t>
      </w:r>
      <w:r w:rsidRPr="009239F4">
        <w:rPr>
          <w:rFonts w:ascii="Arial" w:eastAsia="Arial" w:hAnsi="Arial" w:cs="Arial"/>
          <w:color w:val="000000"/>
          <w:sz w:val="18"/>
          <w:szCs w:val="18"/>
        </w:rPr>
        <w:t xml:space="preserve"> develop and operate solar power plant project. The investment cost is Philippine Pesos 200 million (equivalent to Baht 116.82 million). </w:t>
      </w:r>
    </w:p>
    <w:p w14:paraId="59757CF1" w14:textId="77777777" w:rsidR="002A5EA3" w:rsidRPr="009239F4" w:rsidRDefault="002A5EA3" w:rsidP="005215C4">
      <w:pPr>
        <w:jc w:val="thaiDistribute"/>
        <w:rPr>
          <w:rFonts w:ascii="Arial" w:hAnsi="Arial" w:cs="Arial"/>
          <w:color w:val="000000"/>
          <w:sz w:val="18"/>
          <w:szCs w:val="18"/>
          <w:lang w:val="en-US"/>
        </w:rPr>
      </w:pPr>
    </w:p>
    <w:p w14:paraId="0B470CD6" w14:textId="77777777" w:rsidR="002A5EA3" w:rsidRPr="009239F4" w:rsidRDefault="002A5EA3" w:rsidP="005215C4">
      <w:pPr>
        <w:jc w:val="thaiDistribute"/>
        <w:rPr>
          <w:rFonts w:ascii="Arial" w:hAnsi="Arial" w:cs="Arial"/>
          <w:color w:val="000000"/>
          <w:sz w:val="18"/>
          <w:szCs w:val="18"/>
          <w:lang w:val="en-US"/>
        </w:rPr>
      </w:pPr>
      <w:r w:rsidRPr="009239F4">
        <w:rPr>
          <w:rFonts w:ascii="Arial" w:hAnsi="Arial" w:cs="Arial"/>
          <w:color w:val="000000"/>
          <w:sz w:val="18"/>
          <w:szCs w:val="18"/>
          <w:lang w:val="en-US"/>
        </w:rPr>
        <w:t xml:space="preserve">The investment is considered as a business combination under TFRS </w:t>
      </w:r>
      <w:r w:rsidRPr="009239F4">
        <w:rPr>
          <w:rFonts w:ascii="Arial" w:hAnsi="Arial" w:cs="Arial"/>
          <w:color w:val="000000"/>
          <w:sz w:val="18"/>
          <w:szCs w:val="18"/>
        </w:rPr>
        <w:t>3</w:t>
      </w:r>
      <w:r w:rsidRPr="009239F4">
        <w:rPr>
          <w:rFonts w:ascii="Arial" w:hAnsi="Arial" w:cs="Arial"/>
          <w:color w:val="000000"/>
          <w:sz w:val="18"/>
          <w:szCs w:val="18"/>
          <w:lang w:val="en-US"/>
        </w:rPr>
        <w:t xml:space="preserve"> - Business Combinations. </w:t>
      </w:r>
    </w:p>
    <w:p w14:paraId="1176819B" w14:textId="77777777" w:rsidR="001B29BC" w:rsidRPr="009239F4" w:rsidRDefault="001B29BC" w:rsidP="005215C4">
      <w:pPr>
        <w:jc w:val="both"/>
        <w:rPr>
          <w:rFonts w:ascii="Arial" w:eastAsia="Arial" w:hAnsi="Arial" w:cs="Arial"/>
          <w:color w:val="000000"/>
          <w:sz w:val="18"/>
          <w:szCs w:val="18"/>
        </w:rPr>
      </w:pPr>
    </w:p>
    <w:p w14:paraId="0A56DDF8" w14:textId="77777777" w:rsidR="001B29BC" w:rsidRPr="009239F4" w:rsidRDefault="001B29BC" w:rsidP="005215C4">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9239F4">
        <w:rPr>
          <w:rFonts w:ascii="Arial" w:hAnsi="Arial" w:cs="Arial"/>
          <w:sz w:val="18"/>
          <w:szCs w:val="18"/>
        </w:rPr>
        <w:t xml:space="preserve">The following table summarises the consideration paid for the acquisition and the amounts of the acquired assets </w:t>
      </w:r>
      <w:r w:rsidRPr="009239F4">
        <w:rPr>
          <w:rFonts w:ascii="Arial" w:hAnsi="Arial" w:cs="Arial"/>
          <w:sz w:val="18"/>
          <w:szCs w:val="18"/>
          <w:lang w:val="en-US"/>
        </w:rPr>
        <w:t xml:space="preserve">and liabilities </w:t>
      </w:r>
      <w:r w:rsidRPr="009239F4">
        <w:rPr>
          <w:rFonts w:ascii="Arial" w:hAnsi="Arial" w:cs="Arial"/>
          <w:sz w:val="18"/>
          <w:szCs w:val="18"/>
        </w:rPr>
        <w:t>recognised at the acquisition date.</w:t>
      </w:r>
    </w:p>
    <w:p w14:paraId="418E3196" w14:textId="77777777" w:rsidR="001B29BC" w:rsidRPr="009239F4" w:rsidRDefault="001B29BC" w:rsidP="005215C4">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tbl>
      <w:tblPr>
        <w:tblW w:w="9450" w:type="dxa"/>
        <w:tblLayout w:type="fixed"/>
        <w:tblLook w:val="0000" w:firstRow="0" w:lastRow="0" w:firstColumn="0" w:lastColumn="0" w:noHBand="0" w:noVBand="0"/>
      </w:tblPr>
      <w:tblGrid>
        <w:gridCol w:w="7405"/>
        <w:gridCol w:w="2045"/>
      </w:tblGrid>
      <w:tr w:rsidR="001B29BC" w:rsidRPr="009239F4" w14:paraId="20CFC349" w14:textId="77777777" w:rsidTr="0035628D">
        <w:trPr>
          <w:trHeight w:val="63"/>
        </w:trPr>
        <w:tc>
          <w:tcPr>
            <w:tcW w:w="7405" w:type="dxa"/>
            <w:noWrap/>
            <w:tcMar>
              <w:left w:w="115" w:type="dxa"/>
              <w:right w:w="115" w:type="dxa"/>
            </w:tcMar>
            <w:vAlign w:val="bottom"/>
          </w:tcPr>
          <w:p w14:paraId="70823522" w14:textId="77777777" w:rsidR="001B29BC" w:rsidRPr="009239F4" w:rsidRDefault="001B29BC" w:rsidP="005215C4">
            <w:pPr>
              <w:ind w:left="-101"/>
              <w:rPr>
                <w:rFonts w:ascii="Arial" w:hAnsi="Arial" w:cs="Arial"/>
                <w:sz w:val="18"/>
                <w:szCs w:val="18"/>
              </w:rPr>
            </w:pPr>
          </w:p>
        </w:tc>
        <w:tc>
          <w:tcPr>
            <w:tcW w:w="2045" w:type="dxa"/>
            <w:tcBorders>
              <w:bottom w:val="single" w:sz="4" w:space="0" w:color="auto"/>
            </w:tcBorders>
            <w:noWrap/>
            <w:tcMar>
              <w:left w:w="115" w:type="dxa"/>
              <w:right w:w="115" w:type="dxa"/>
            </w:tcMar>
            <w:vAlign w:val="bottom"/>
          </w:tcPr>
          <w:p w14:paraId="4E3D4D6A" w14:textId="77777777" w:rsidR="001B29BC" w:rsidRPr="009239F4" w:rsidRDefault="001B29BC" w:rsidP="005215C4">
            <w:pPr>
              <w:tabs>
                <w:tab w:val="left" w:pos="493"/>
              </w:tabs>
              <w:ind w:right="-72"/>
              <w:jc w:val="right"/>
              <w:rPr>
                <w:rFonts w:ascii="Arial" w:hAnsi="Arial" w:cs="Arial"/>
                <w:b/>
                <w:bCs/>
                <w:sz w:val="18"/>
                <w:szCs w:val="18"/>
                <w:lang w:val="en-US"/>
              </w:rPr>
            </w:pPr>
            <w:r w:rsidRPr="009239F4">
              <w:rPr>
                <w:rFonts w:ascii="Arial" w:hAnsi="Arial" w:cs="Arial"/>
                <w:b/>
                <w:bCs/>
                <w:sz w:val="18"/>
                <w:szCs w:val="18"/>
                <w:lang w:val="en-US"/>
              </w:rPr>
              <w:t>Baht ‘</w:t>
            </w:r>
            <w:r w:rsidRPr="009239F4">
              <w:rPr>
                <w:rFonts w:ascii="Arial" w:hAnsi="Arial" w:cs="Arial"/>
                <w:b/>
                <w:bCs/>
                <w:sz w:val="18"/>
                <w:szCs w:val="18"/>
              </w:rPr>
              <w:t>000</w:t>
            </w:r>
          </w:p>
        </w:tc>
      </w:tr>
      <w:tr w:rsidR="001B29BC" w:rsidRPr="009239F4" w14:paraId="49B6940D" w14:textId="77777777" w:rsidTr="0035628D">
        <w:tc>
          <w:tcPr>
            <w:tcW w:w="7405" w:type="dxa"/>
            <w:noWrap/>
            <w:tcMar>
              <w:left w:w="115" w:type="dxa"/>
              <w:right w:w="115" w:type="dxa"/>
            </w:tcMar>
          </w:tcPr>
          <w:p w14:paraId="5D8390F3" w14:textId="77777777" w:rsidR="001B29BC" w:rsidRPr="009239F4" w:rsidRDefault="001B29BC" w:rsidP="005215C4">
            <w:pPr>
              <w:ind w:left="-101"/>
              <w:rPr>
                <w:rFonts w:ascii="Arial" w:hAnsi="Arial" w:cs="Arial"/>
                <w:sz w:val="18"/>
                <w:szCs w:val="18"/>
              </w:rPr>
            </w:pPr>
            <w:r w:rsidRPr="009239F4">
              <w:rPr>
                <w:rFonts w:ascii="Arial" w:hAnsi="Arial" w:cs="Arial"/>
                <w:b/>
                <w:bCs/>
                <w:sz w:val="18"/>
                <w:szCs w:val="18"/>
              </w:rPr>
              <w:t>Consideration paid</w:t>
            </w:r>
          </w:p>
        </w:tc>
        <w:tc>
          <w:tcPr>
            <w:tcW w:w="2045" w:type="dxa"/>
            <w:tcBorders>
              <w:top w:val="single" w:sz="4" w:space="0" w:color="auto"/>
            </w:tcBorders>
            <w:noWrap/>
            <w:tcMar>
              <w:left w:w="115" w:type="dxa"/>
              <w:right w:w="115" w:type="dxa"/>
            </w:tcMar>
            <w:vAlign w:val="bottom"/>
          </w:tcPr>
          <w:p w14:paraId="1B5C946B"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33C4AAAB" w14:textId="77777777" w:rsidTr="0035628D">
        <w:tc>
          <w:tcPr>
            <w:tcW w:w="7405" w:type="dxa"/>
            <w:noWrap/>
            <w:tcMar>
              <w:left w:w="115" w:type="dxa"/>
              <w:right w:w="115" w:type="dxa"/>
            </w:tcMar>
          </w:tcPr>
          <w:p w14:paraId="7C5AA5FD" w14:textId="77777777" w:rsidR="001B29BC" w:rsidRPr="009239F4" w:rsidRDefault="001B29BC" w:rsidP="005215C4">
            <w:pPr>
              <w:ind w:left="-101"/>
              <w:rPr>
                <w:rFonts w:ascii="Arial" w:hAnsi="Arial" w:cs="Arial"/>
                <w:sz w:val="18"/>
                <w:szCs w:val="18"/>
              </w:rPr>
            </w:pPr>
          </w:p>
        </w:tc>
        <w:tc>
          <w:tcPr>
            <w:tcW w:w="2045" w:type="dxa"/>
            <w:noWrap/>
            <w:tcMar>
              <w:left w:w="115" w:type="dxa"/>
              <w:right w:w="115" w:type="dxa"/>
            </w:tcMar>
            <w:vAlign w:val="bottom"/>
          </w:tcPr>
          <w:p w14:paraId="3C9ED0FF"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337C498F" w14:textId="77777777" w:rsidTr="0035628D">
        <w:tc>
          <w:tcPr>
            <w:tcW w:w="7405" w:type="dxa"/>
            <w:noWrap/>
            <w:tcMar>
              <w:left w:w="115" w:type="dxa"/>
              <w:right w:w="115" w:type="dxa"/>
            </w:tcMar>
          </w:tcPr>
          <w:p w14:paraId="1AD42868" w14:textId="77777777" w:rsidR="001B29BC" w:rsidRPr="009239F4" w:rsidRDefault="001B29BC" w:rsidP="005215C4">
            <w:pPr>
              <w:ind w:left="-101"/>
              <w:rPr>
                <w:rFonts w:ascii="Arial" w:hAnsi="Arial" w:cs="Arial"/>
                <w:sz w:val="18"/>
                <w:szCs w:val="18"/>
              </w:rPr>
            </w:pPr>
            <w:r w:rsidRPr="009239F4">
              <w:rPr>
                <w:rFonts w:ascii="Arial" w:hAnsi="Arial" w:cs="Arial"/>
                <w:sz w:val="18"/>
                <w:szCs w:val="18"/>
              </w:rPr>
              <w:t>Cash</w:t>
            </w:r>
          </w:p>
        </w:tc>
        <w:tc>
          <w:tcPr>
            <w:tcW w:w="2045" w:type="dxa"/>
            <w:tcBorders>
              <w:bottom w:val="single" w:sz="4" w:space="0" w:color="auto"/>
            </w:tcBorders>
            <w:noWrap/>
            <w:tcMar>
              <w:left w:w="115" w:type="dxa"/>
              <w:right w:w="115" w:type="dxa"/>
            </w:tcMar>
            <w:vAlign w:val="bottom"/>
          </w:tcPr>
          <w:p w14:paraId="581EDFCB"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116,820</w:t>
            </w:r>
          </w:p>
        </w:tc>
      </w:tr>
      <w:tr w:rsidR="001B29BC" w:rsidRPr="009239F4" w14:paraId="76D1E92A" w14:textId="77777777" w:rsidTr="0035628D">
        <w:tc>
          <w:tcPr>
            <w:tcW w:w="7405" w:type="dxa"/>
            <w:noWrap/>
            <w:tcMar>
              <w:left w:w="115" w:type="dxa"/>
              <w:right w:w="115" w:type="dxa"/>
            </w:tcMar>
          </w:tcPr>
          <w:p w14:paraId="421ED27C" w14:textId="77777777" w:rsidR="001B29BC" w:rsidRPr="009239F4" w:rsidRDefault="001B29BC" w:rsidP="005215C4">
            <w:pPr>
              <w:ind w:left="-101"/>
              <w:rPr>
                <w:rFonts w:ascii="Arial" w:hAnsi="Arial" w:cs="Arial"/>
                <w:sz w:val="18"/>
                <w:szCs w:val="18"/>
              </w:rPr>
            </w:pPr>
          </w:p>
        </w:tc>
        <w:tc>
          <w:tcPr>
            <w:tcW w:w="2045" w:type="dxa"/>
            <w:tcBorders>
              <w:top w:val="single" w:sz="4" w:space="0" w:color="auto"/>
            </w:tcBorders>
            <w:noWrap/>
            <w:tcMar>
              <w:left w:w="115" w:type="dxa"/>
              <w:right w:w="115" w:type="dxa"/>
            </w:tcMar>
          </w:tcPr>
          <w:p w14:paraId="337DA93A"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2BEBC0FA" w14:textId="77777777" w:rsidTr="0035628D">
        <w:tc>
          <w:tcPr>
            <w:tcW w:w="7405" w:type="dxa"/>
            <w:noWrap/>
            <w:tcMar>
              <w:left w:w="115" w:type="dxa"/>
              <w:right w:w="115" w:type="dxa"/>
            </w:tcMar>
            <w:vAlign w:val="center"/>
          </w:tcPr>
          <w:p w14:paraId="6DEADAF4" w14:textId="77777777" w:rsidR="001B29BC" w:rsidRPr="009239F4" w:rsidRDefault="001B29BC" w:rsidP="005215C4">
            <w:pPr>
              <w:ind w:left="-101"/>
              <w:rPr>
                <w:rFonts w:ascii="Arial" w:hAnsi="Arial" w:cs="Arial"/>
                <w:b/>
                <w:bCs/>
                <w:sz w:val="18"/>
                <w:szCs w:val="18"/>
              </w:rPr>
            </w:pPr>
            <w:r w:rsidRPr="009239F4">
              <w:rPr>
                <w:rFonts w:ascii="Arial" w:hAnsi="Arial" w:cs="Arial"/>
                <w:b/>
                <w:bCs/>
                <w:sz w:val="18"/>
                <w:szCs w:val="18"/>
                <w:lang w:eastAsia="en-GB"/>
              </w:rPr>
              <w:t xml:space="preserve">Book value of the acquired assets and liabilities at </w:t>
            </w:r>
            <w:r w:rsidRPr="009239F4">
              <w:rPr>
                <w:rFonts w:ascii="Arial" w:hAnsi="Arial" w:cs="Arial"/>
                <w:b/>
                <w:bCs/>
                <w:sz w:val="18"/>
                <w:szCs w:val="18"/>
              </w:rPr>
              <w:t>the acquisition date</w:t>
            </w:r>
          </w:p>
        </w:tc>
        <w:tc>
          <w:tcPr>
            <w:tcW w:w="2045" w:type="dxa"/>
            <w:noWrap/>
            <w:tcMar>
              <w:left w:w="115" w:type="dxa"/>
              <w:right w:w="115" w:type="dxa"/>
            </w:tcMar>
            <w:vAlign w:val="bottom"/>
          </w:tcPr>
          <w:p w14:paraId="65DEB5A7"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674E884D" w14:textId="77777777" w:rsidTr="0035628D">
        <w:trPr>
          <w:trHeight w:val="119"/>
        </w:trPr>
        <w:tc>
          <w:tcPr>
            <w:tcW w:w="7405" w:type="dxa"/>
            <w:noWrap/>
            <w:tcMar>
              <w:left w:w="115" w:type="dxa"/>
              <w:right w:w="115" w:type="dxa"/>
            </w:tcMar>
          </w:tcPr>
          <w:p w14:paraId="0E571396" w14:textId="77777777" w:rsidR="001B29BC" w:rsidRPr="009239F4" w:rsidRDefault="001B29BC" w:rsidP="005215C4">
            <w:pPr>
              <w:ind w:left="-101"/>
              <w:rPr>
                <w:rFonts w:ascii="Arial" w:hAnsi="Arial" w:cs="Arial"/>
                <w:sz w:val="18"/>
                <w:szCs w:val="18"/>
              </w:rPr>
            </w:pPr>
          </w:p>
        </w:tc>
        <w:tc>
          <w:tcPr>
            <w:tcW w:w="2045" w:type="dxa"/>
            <w:noWrap/>
            <w:tcMar>
              <w:left w:w="115" w:type="dxa"/>
              <w:right w:w="115" w:type="dxa"/>
            </w:tcMar>
            <w:vAlign w:val="bottom"/>
          </w:tcPr>
          <w:p w14:paraId="3D971006"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57A4AED0" w14:textId="77777777" w:rsidTr="0035628D">
        <w:tc>
          <w:tcPr>
            <w:tcW w:w="7405" w:type="dxa"/>
            <w:noWrap/>
            <w:tcMar>
              <w:left w:w="115" w:type="dxa"/>
              <w:right w:w="115" w:type="dxa"/>
            </w:tcMar>
          </w:tcPr>
          <w:p w14:paraId="4ACFCECF" w14:textId="77777777" w:rsidR="001B29BC" w:rsidRPr="009239F4" w:rsidRDefault="001B29BC" w:rsidP="005215C4">
            <w:pPr>
              <w:ind w:left="-101"/>
              <w:rPr>
                <w:rFonts w:ascii="Arial" w:hAnsi="Arial" w:cs="Arial"/>
                <w:sz w:val="18"/>
                <w:szCs w:val="18"/>
              </w:rPr>
            </w:pPr>
            <w:r w:rsidRPr="009239F4">
              <w:rPr>
                <w:rFonts w:ascii="Arial" w:hAnsi="Arial" w:cs="Arial"/>
                <w:sz w:val="18"/>
                <w:szCs w:val="18"/>
              </w:rPr>
              <w:t xml:space="preserve">   Cash and cash equivalents</w:t>
            </w:r>
          </w:p>
        </w:tc>
        <w:tc>
          <w:tcPr>
            <w:tcW w:w="2045" w:type="dxa"/>
            <w:noWrap/>
            <w:tcMar>
              <w:left w:w="115" w:type="dxa"/>
              <w:right w:w="115" w:type="dxa"/>
            </w:tcMar>
          </w:tcPr>
          <w:p w14:paraId="213DB710"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120,471</w:t>
            </w:r>
          </w:p>
        </w:tc>
      </w:tr>
      <w:tr w:rsidR="001B29BC" w:rsidRPr="009239F4" w14:paraId="60C2D8D3" w14:textId="77777777" w:rsidTr="0035628D">
        <w:tc>
          <w:tcPr>
            <w:tcW w:w="7405" w:type="dxa"/>
            <w:noWrap/>
            <w:tcMar>
              <w:left w:w="115" w:type="dxa"/>
              <w:right w:w="115" w:type="dxa"/>
            </w:tcMar>
          </w:tcPr>
          <w:p w14:paraId="63D33EC5" w14:textId="77777777" w:rsidR="001B29BC" w:rsidRPr="009239F4" w:rsidRDefault="001B29BC" w:rsidP="005215C4">
            <w:pPr>
              <w:ind w:left="-101"/>
              <w:rPr>
                <w:rFonts w:ascii="Arial" w:hAnsi="Arial" w:cs="Arial"/>
                <w:sz w:val="18"/>
                <w:szCs w:val="18"/>
              </w:rPr>
            </w:pPr>
            <w:r w:rsidRPr="009239F4">
              <w:rPr>
                <w:rFonts w:ascii="Arial" w:hAnsi="Arial" w:cs="Arial"/>
                <w:sz w:val="18"/>
                <w:szCs w:val="18"/>
              </w:rPr>
              <w:t xml:space="preserve">   Other non-current asset</w:t>
            </w:r>
          </w:p>
        </w:tc>
        <w:tc>
          <w:tcPr>
            <w:tcW w:w="2045" w:type="dxa"/>
            <w:noWrap/>
            <w:tcMar>
              <w:left w:w="115" w:type="dxa"/>
              <w:right w:w="115" w:type="dxa"/>
            </w:tcMar>
          </w:tcPr>
          <w:p w14:paraId="3A1C0A45"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21,904</w:t>
            </w:r>
          </w:p>
        </w:tc>
      </w:tr>
      <w:tr w:rsidR="001B29BC" w:rsidRPr="009239F4" w14:paraId="28855A27" w14:textId="77777777" w:rsidTr="0035628D">
        <w:tc>
          <w:tcPr>
            <w:tcW w:w="7405" w:type="dxa"/>
            <w:noWrap/>
            <w:tcMar>
              <w:left w:w="115" w:type="dxa"/>
              <w:right w:w="115" w:type="dxa"/>
            </w:tcMar>
          </w:tcPr>
          <w:p w14:paraId="2E04F5BD" w14:textId="77777777" w:rsidR="001B29BC" w:rsidRPr="009239F4" w:rsidRDefault="001B29BC" w:rsidP="005215C4">
            <w:pPr>
              <w:ind w:left="-101"/>
              <w:rPr>
                <w:rFonts w:ascii="Arial" w:hAnsi="Arial" w:cs="Arial"/>
                <w:sz w:val="18"/>
                <w:szCs w:val="18"/>
              </w:rPr>
            </w:pPr>
            <w:r w:rsidRPr="009239F4">
              <w:rPr>
                <w:rFonts w:ascii="Arial" w:hAnsi="Arial" w:cs="Arial"/>
                <w:sz w:val="18"/>
                <w:szCs w:val="18"/>
              </w:rPr>
              <w:t xml:space="preserve">   Other payable</w:t>
            </w:r>
          </w:p>
        </w:tc>
        <w:tc>
          <w:tcPr>
            <w:tcW w:w="2045" w:type="dxa"/>
            <w:noWrap/>
            <w:tcMar>
              <w:left w:w="115" w:type="dxa"/>
              <w:right w:w="115" w:type="dxa"/>
            </w:tcMar>
          </w:tcPr>
          <w:p w14:paraId="0F541A65"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(223,724)</w:t>
            </w:r>
          </w:p>
        </w:tc>
      </w:tr>
      <w:tr w:rsidR="001B29BC" w:rsidRPr="009239F4" w14:paraId="58256D1A" w14:textId="77777777" w:rsidTr="0035628D">
        <w:tc>
          <w:tcPr>
            <w:tcW w:w="7405" w:type="dxa"/>
            <w:noWrap/>
            <w:tcMar>
              <w:left w:w="115" w:type="dxa"/>
              <w:right w:w="115" w:type="dxa"/>
            </w:tcMar>
          </w:tcPr>
          <w:p w14:paraId="1EE04C42" w14:textId="77777777" w:rsidR="001B29BC" w:rsidRPr="009239F4" w:rsidRDefault="001B29BC" w:rsidP="005215C4">
            <w:pPr>
              <w:ind w:left="-101"/>
              <w:rPr>
                <w:rFonts w:ascii="Arial" w:hAnsi="Arial" w:cs="Arial"/>
                <w:sz w:val="18"/>
                <w:szCs w:val="18"/>
              </w:rPr>
            </w:pPr>
            <w:r w:rsidRPr="009239F4">
              <w:rPr>
                <w:rFonts w:ascii="Arial" w:hAnsi="Arial" w:cs="Arial"/>
                <w:sz w:val="18"/>
                <w:szCs w:val="18"/>
              </w:rPr>
              <w:t xml:space="preserve">   </w:t>
            </w:r>
            <w:r w:rsidRPr="009239F4">
              <w:rPr>
                <w:rFonts w:ascii="Arial" w:hAnsi="Arial" w:cs="Arial"/>
                <w:sz w:val="18"/>
                <w:szCs w:val="18"/>
                <w:u w:val="single"/>
              </w:rPr>
              <w:t>Less</w:t>
            </w:r>
            <w:r w:rsidRPr="009239F4">
              <w:rPr>
                <w:rFonts w:ascii="Arial" w:hAnsi="Arial" w:cs="Arial"/>
                <w:sz w:val="18"/>
                <w:szCs w:val="18"/>
              </w:rPr>
              <w:t xml:space="preserve"> Non-controlling interest</w:t>
            </w:r>
          </w:p>
        </w:tc>
        <w:tc>
          <w:tcPr>
            <w:tcW w:w="2045" w:type="dxa"/>
            <w:tcBorders>
              <w:bottom w:val="single" w:sz="4" w:space="0" w:color="auto"/>
            </w:tcBorders>
            <w:noWrap/>
            <w:tcMar>
              <w:left w:w="115" w:type="dxa"/>
              <w:right w:w="115" w:type="dxa"/>
            </w:tcMar>
          </w:tcPr>
          <w:p w14:paraId="1DDA3B66"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2,465</w:t>
            </w:r>
          </w:p>
        </w:tc>
      </w:tr>
      <w:tr w:rsidR="001B29BC" w:rsidRPr="009239F4" w14:paraId="11452985" w14:textId="77777777" w:rsidTr="0035628D">
        <w:tc>
          <w:tcPr>
            <w:tcW w:w="7405" w:type="dxa"/>
            <w:noWrap/>
            <w:tcMar>
              <w:left w:w="115" w:type="dxa"/>
              <w:right w:w="115" w:type="dxa"/>
            </w:tcMar>
          </w:tcPr>
          <w:p w14:paraId="2ED76F5D" w14:textId="77777777" w:rsidR="001B29BC" w:rsidRPr="009239F4" w:rsidRDefault="001B29BC" w:rsidP="005215C4">
            <w:pPr>
              <w:ind w:left="-101"/>
              <w:rPr>
                <w:rFonts w:ascii="Arial" w:hAnsi="Arial" w:cs="Arial"/>
                <w:sz w:val="18"/>
                <w:szCs w:val="18"/>
              </w:rPr>
            </w:pPr>
          </w:p>
        </w:tc>
        <w:tc>
          <w:tcPr>
            <w:tcW w:w="2045" w:type="dxa"/>
            <w:tcBorders>
              <w:top w:val="single" w:sz="4" w:space="0" w:color="auto"/>
            </w:tcBorders>
            <w:noWrap/>
            <w:tcMar>
              <w:left w:w="115" w:type="dxa"/>
              <w:right w:w="115" w:type="dxa"/>
            </w:tcMar>
            <w:vAlign w:val="bottom"/>
          </w:tcPr>
          <w:p w14:paraId="19D8125D"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0534CBC6" w14:textId="77777777" w:rsidTr="0035628D">
        <w:tc>
          <w:tcPr>
            <w:tcW w:w="7405" w:type="dxa"/>
            <w:noWrap/>
            <w:tcMar>
              <w:left w:w="115" w:type="dxa"/>
              <w:right w:w="115" w:type="dxa"/>
            </w:tcMar>
          </w:tcPr>
          <w:p w14:paraId="25567B7B" w14:textId="77777777" w:rsidR="001B29BC" w:rsidRPr="009239F4" w:rsidRDefault="001B29BC" w:rsidP="005215C4">
            <w:pPr>
              <w:ind w:left="-101"/>
              <w:rPr>
                <w:rFonts w:ascii="Arial" w:hAnsi="Arial" w:cs="Arial"/>
                <w:sz w:val="18"/>
                <w:szCs w:val="18"/>
              </w:rPr>
            </w:pPr>
            <w:r w:rsidRPr="009239F4">
              <w:rPr>
                <w:rFonts w:ascii="Arial" w:hAnsi="Arial" w:cs="Arial"/>
                <w:b/>
                <w:bCs/>
                <w:sz w:val="18"/>
                <w:szCs w:val="18"/>
                <w:lang w:eastAsia="en-GB"/>
              </w:rPr>
              <w:t xml:space="preserve">Total book value of the acquired assets and liabilities at </w:t>
            </w:r>
            <w:r w:rsidRPr="009239F4">
              <w:rPr>
                <w:rFonts w:ascii="Arial" w:hAnsi="Arial" w:cs="Arial"/>
                <w:b/>
                <w:bCs/>
                <w:sz w:val="18"/>
                <w:szCs w:val="18"/>
              </w:rPr>
              <w:t>the acquisition date</w:t>
            </w:r>
          </w:p>
        </w:tc>
        <w:tc>
          <w:tcPr>
            <w:tcW w:w="2045" w:type="dxa"/>
            <w:noWrap/>
            <w:tcMar>
              <w:left w:w="115" w:type="dxa"/>
              <w:right w:w="115" w:type="dxa"/>
            </w:tcMar>
          </w:tcPr>
          <w:p w14:paraId="01CBDEF3"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(78,884)</w:t>
            </w:r>
          </w:p>
        </w:tc>
      </w:tr>
      <w:tr w:rsidR="001B29BC" w:rsidRPr="009239F4" w14:paraId="718E7859" w14:textId="77777777" w:rsidTr="0035628D">
        <w:tc>
          <w:tcPr>
            <w:tcW w:w="7405" w:type="dxa"/>
            <w:noWrap/>
            <w:tcMar>
              <w:left w:w="115" w:type="dxa"/>
              <w:right w:w="115" w:type="dxa"/>
            </w:tcMar>
          </w:tcPr>
          <w:p w14:paraId="557A26F3" w14:textId="77777777" w:rsidR="001B29BC" w:rsidRPr="009239F4" w:rsidRDefault="001B29BC" w:rsidP="005215C4">
            <w:pPr>
              <w:ind w:left="-101"/>
              <w:rPr>
                <w:rFonts w:ascii="Arial" w:hAnsi="Arial" w:cs="Arial"/>
                <w:sz w:val="18"/>
                <w:szCs w:val="18"/>
              </w:rPr>
            </w:pPr>
          </w:p>
        </w:tc>
        <w:tc>
          <w:tcPr>
            <w:tcW w:w="2045" w:type="dxa"/>
            <w:noWrap/>
            <w:tcMar>
              <w:left w:w="115" w:type="dxa"/>
              <w:right w:w="115" w:type="dxa"/>
            </w:tcMar>
          </w:tcPr>
          <w:p w14:paraId="4A3515B4"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1ECCB3C8" w14:textId="77777777" w:rsidTr="0035628D">
        <w:tc>
          <w:tcPr>
            <w:tcW w:w="7405" w:type="dxa"/>
            <w:noWrap/>
            <w:tcMar>
              <w:left w:w="115" w:type="dxa"/>
              <w:right w:w="115" w:type="dxa"/>
            </w:tcMar>
          </w:tcPr>
          <w:p w14:paraId="01ABE5FF" w14:textId="77777777" w:rsidR="001B29BC" w:rsidRPr="009239F4" w:rsidRDefault="001B29BC" w:rsidP="005215C4">
            <w:pPr>
              <w:ind w:left="-101"/>
              <w:rPr>
                <w:rFonts w:ascii="Arial" w:hAnsi="Arial" w:cs="Arial"/>
                <w:sz w:val="18"/>
                <w:szCs w:val="18"/>
              </w:rPr>
            </w:pPr>
            <w:r w:rsidRPr="009239F4">
              <w:rPr>
                <w:rFonts w:ascii="Arial" w:hAnsi="Arial" w:cs="Arial"/>
                <w:sz w:val="18"/>
                <w:szCs w:val="18"/>
              </w:rPr>
              <w:t>Right to dispatch and sell solar-generated output (included in intangible assets)</w:t>
            </w:r>
          </w:p>
        </w:tc>
        <w:tc>
          <w:tcPr>
            <w:tcW w:w="2045" w:type="dxa"/>
            <w:tcBorders>
              <w:bottom w:val="single" w:sz="4" w:space="0" w:color="auto"/>
            </w:tcBorders>
            <w:noWrap/>
            <w:tcMar>
              <w:left w:w="115" w:type="dxa"/>
              <w:right w:w="115" w:type="dxa"/>
            </w:tcMar>
          </w:tcPr>
          <w:p w14:paraId="3AA31E43"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195,704</w:t>
            </w:r>
          </w:p>
        </w:tc>
      </w:tr>
      <w:tr w:rsidR="001B29BC" w:rsidRPr="009239F4" w14:paraId="1E5A6E4F" w14:textId="77777777" w:rsidTr="0035628D">
        <w:tc>
          <w:tcPr>
            <w:tcW w:w="7405" w:type="dxa"/>
            <w:noWrap/>
            <w:tcMar>
              <w:left w:w="115" w:type="dxa"/>
              <w:right w:w="115" w:type="dxa"/>
            </w:tcMar>
          </w:tcPr>
          <w:p w14:paraId="2E19B60E" w14:textId="77777777" w:rsidR="001B29BC" w:rsidRPr="009239F4" w:rsidRDefault="001B29BC" w:rsidP="005215C4">
            <w:pPr>
              <w:ind w:left="-101"/>
              <w:rPr>
                <w:rFonts w:ascii="Arial" w:hAnsi="Arial" w:cs="Arial"/>
                <w:sz w:val="18"/>
                <w:szCs w:val="18"/>
              </w:rPr>
            </w:pPr>
          </w:p>
        </w:tc>
        <w:tc>
          <w:tcPr>
            <w:tcW w:w="2045" w:type="dxa"/>
            <w:tcBorders>
              <w:top w:val="single" w:sz="4" w:space="0" w:color="auto"/>
            </w:tcBorders>
            <w:noWrap/>
            <w:tcMar>
              <w:left w:w="115" w:type="dxa"/>
              <w:right w:w="115" w:type="dxa"/>
            </w:tcMar>
            <w:vAlign w:val="bottom"/>
          </w:tcPr>
          <w:p w14:paraId="2B6A0BFB" w14:textId="77777777" w:rsidR="001B29BC" w:rsidRPr="009239F4" w:rsidRDefault="001B29BC" w:rsidP="005215C4">
            <w:pPr>
              <w:tabs>
                <w:tab w:val="left" w:pos="493"/>
              </w:tabs>
              <w:ind w:right="-72" w:hanging="14"/>
              <w:jc w:val="right"/>
              <w:rPr>
                <w:rFonts w:ascii="Arial" w:hAnsi="Arial" w:cs="Arial"/>
                <w:sz w:val="18"/>
                <w:szCs w:val="18"/>
              </w:rPr>
            </w:pPr>
          </w:p>
        </w:tc>
      </w:tr>
      <w:tr w:rsidR="001B29BC" w:rsidRPr="009239F4" w14:paraId="5563F4D5" w14:textId="77777777" w:rsidTr="0035628D">
        <w:tc>
          <w:tcPr>
            <w:tcW w:w="7405" w:type="dxa"/>
            <w:noWrap/>
            <w:tcMar>
              <w:left w:w="115" w:type="dxa"/>
              <w:right w:w="115" w:type="dxa"/>
            </w:tcMar>
          </w:tcPr>
          <w:p w14:paraId="0E46832D" w14:textId="77777777" w:rsidR="001B29BC" w:rsidRPr="009239F4" w:rsidRDefault="001B29BC" w:rsidP="005215C4">
            <w:pPr>
              <w:ind w:left="-101"/>
              <w:rPr>
                <w:rFonts w:ascii="Arial" w:hAnsi="Arial" w:cs="Arial"/>
                <w:b/>
                <w:bCs/>
                <w:sz w:val="18"/>
                <w:szCs w:val="18"/>
              </w:rPr>
            </w:pPr>
            <w:r w:rsidRPr="009239F4">
              <w:rPr>
                <w:rFonts w:ascii="Arial" w:hAnsi="Arial" w:cs="Arial"/>
                <w:b/>
                <w:bCs/>
                <w:sz w:val="18"/>
                <w:szCs w:val="18"/>
              </w:rPr>
              <w:t>Net assets from acquisition</w:t>
            </w:r>
          </w:p>
        </w:tc>
        <w:tc>
          <w:tcPr>
            <w:tcW w:w="2045" w:type="dxa"/>
            <w:tcBorders>
              <w:bottom w:val="single" w:sz="4" w:space="0" w:color="auto"/>
            </w:tcBorders>
            <w:noWrap/>
            <w:tcMar>
              <w:left w:w="115" w:type="dxa"/>
              <w:right w:w="115" w:type="dxa"/>
            </w:tcMar>
            <w:vAlign w:val="bottom"/>
          </w:tcPr>
          <w:p w14:paraId="42230AD9" w14:textId="77777777" w:rsidR="001B29BC" w:rsidRPr="009239F4" w:rsidRDefault="001B29BC" w:rsidP="005215C4">
            <w:pPr>
              <w:tabs>
                <w:tab w:val="left" w:pos="493"/>
              </w:tabs>
              <w:ind w:right="-72" w:hanging="14"/>
              <w:jc w:val="right"/>
              <w:rPr>
                <w:rFonts w:ascii="Arial" w:hAnsi="Arial" w:cs="Arial"/>
                <w:sz w:val="18"/>
                <w:szCs w:val="18"/>
              </w:rPr>
            </w:pPr>
            <w:r w:rsidRPr="009239F4">
              <w:rPr>
                <w:rFonts w:ascii="Arial" w:hAnsi="Arial" w:cs="Arial"/>
                <w:sz w:val="18"/>
                <w:szCs w:val="18"/>
              </w:rPr>
              <w:t>116,820</w:t>
            </w:r>
          </w:p>
        </w:tc>
      </w:tr>
    </w:tbl>
    <w:p w14:paraId="5E29C124" w14:textId="77777777" w:rsidR="001B29BC" w:rsidRPr="009239F4" w:rsidRDefault="001B29BC" w:rsidP="005215C4">
      <w:pPr>
        <w:jc w:val="both"/>
        <w:rPr>
          <w:rFonts w:ascii="Arial" w:eastAsia="Arial" w:hAnsi="Arial" w:cs="Arial"/>
          <w:b/>
          <w:bCs/>
          <w:color w:val="000000"/>
          <w:sz w:val="18"/>
          <w:szCs w:val="18"/>
        </w:rPr>
      </w:pPr>
    </w:p>
    <w:p w14:paraId="219011B8" w14:textId="326C981C" w:rsidR="00D62651" w:rsidRPr="009239F4" w:rsidRDefault="00A000B7" w:rsidP="005215C4">
      <w:pPr>
        <w:jc w:val="both"/>
        <w:rPr>
          <w:rFonts w:ascii="Arial" w:eastAsia="Arial" w:hAnsi="Arial" w:cs="Arial"/>
          <w:sz w:val="18"/>
          <w:szCs w:val="18"/>
          <w:lang w:eastAsia="en-GB"/>
        </w:rPr>
      </w:pPr>
      <w:r w:rsidRPr="009239F4">
        <w:rPr>
          <w:rFonts w:ascii="Arial" w:eastAsia="Arial" w:hAnsi="Arial" w:cs="Arial"/>
          <w:sz w:val="18"/>
          <w:szCs w:val="18"/>
          <w:lang w:eastAsia="en-GB"/>
        </w:rPr>
        <w:t>Cash received</w:t>
      </w:r>
      <w:r w:rsidR="0020161E" w:rsidRPr="009239F4">
        <w:rPr>
          <w:rFonts w:ascii="Arial" w:eastAsia="Arial" w:hAnsi="Arial" w:cs="Arial"/>
          <w:sz w:val="18"/>
          <w:szCs w:val="18"/>
          <w:lang w:eastAsia="en-GB"/>
        </w:rPr>
        <w:t xml:space="preserve"> from acquisition of subsidiar</w:t>
      </w:r>
      <w:r w:rsidR="00EC3095" w:rsidRPr="009239F4">
        <w:rPr>
          <w:rFonts w:ascii="Arial" w:eastAsia="Arial" w:hAnsi="Arial" w:cs="Arial"/>
          <w:sz w:val="18"/>
          <w:szCs w:val="18"/>
          <w:lang w:eastAsia="en-GB"/>
        </w:rPr>
        <w:t>y</w:t>
      </w:r>
      <w:r w:rsidR="0020161E" w:rsidRPr="009239F4">
        <w:rPr>
          <w:rFonts w:ascii="Arial" w:eastAsia="Arial" w:hAnsi="Arial" w:cs="Arial"/>
          <w:sz w:val="18"/>
          <w:szCs w:val="18"/>
          <w:lang w:eastAsia="en-GB"/>
        </w:rPr>
        <w:t xml:space="preserve"> considered</w:t>
      </w:r>
      <w:r w:rsidRPr="009239F4">
        <w:rPr>
          <w:rFonts w:ascii="Arial" w:eastAsia="Arial" w:hAnsi="Arial" w:cs="Arial"/>
          <w:sz w:val="18"/>
          <w:szCs w:val="18"/>
          <w:lang w:eastAsia="en-GB"/>
        </w:rPr>
        <w:t xml:space="preserve"> as business acquisition, net of cash acquired</w:t>
      </w:r>
    </w:p>
    <w:tbl>
      <w:tblPr>
        <w:tblW w:w="9451" w:type="dxa"/>
        <w:tblLayout w:type="fixed"/>
        <w:tblLook w:val="0400" w:firstRow="0" w:lastRow="0" w:firstColumn="0" w:lastColumn="0" w:noHBand="0" w:noVBand="1"/>
      </w:tblPr>
      <w:tblGrid>
        <w:gridCol w:w="7404"/>
        <w:gridCol w:w="2047"/>
      </w:tblGrid>
      <w:tr w:rsidR="00D62651" w:rsidRPr="009239F4" w14:paraId="669F2CB6" w14:textId="77777777" w:rsidTr="0035628D">
        <w:trPr>
          <w:trHeight w:val="20"/>
        </w:trPr>
        <w:tc>
          <w:tcPr>
            <w:tcW w:w="7404" w:type="dxa"/>
            <w:noWrap/>
            <w:tcMar>
              <w:left w:w="115" w:type="dxa"/>
              <w:right w:w="115" w:type="dxa"/>
            </w:tcMar>
          </w:tcPr>
          <w:p w14:paraId="2F04787E" w14:textId="77777777" w:rsidR="00D62651" w:rsidRPr="009239F4" w:rsidRDefault="00D62651" w:rsidP="005215C4">
            <w:pPr>
              <w:spacing w:line="256" w:lineRule="auto"/>
              <w:ind w:left="-72"/>
              <w:rPr>
                <w:rFonts w:ascii="Arial" w:eastAsia="Arial" w:hAnsi="Arial" w:cs="Arial"/>
                <w:sz w:val="18"/>
                <w:szCs w:val="18"/>
                <w:lang w:eastAsia="en-GB"/>
              </w:rPr>
            </w:pPr>
          </w:p>
        </w:tc>
        <w:tc>
          <w:tcPr>
            <w:tcW w:w="2047" w:type="dxa"/>
            <w:tcBorders>
              <w:bottom w:val="single" w:sz="4" w:space="0" w:color="auto"/>
            </w:tcBorders>
            <w:noWrap/>
            <w:tcMar>
              <w:left w:w="115" w:type="dxa"/>
              <w:right w:w="115" w:type="dxa"/>
            </w:tcMar>
          </w:tcPr>
          <w:p w14:paraId="598F3989" w14:textId="77777777" w:rsidR="00D62651" w:rsidRPr="009239F4" w:rsidRDefault="00D62651" w:rsidP="005215C4">
            <w:pPr>
              <w:spacing w:line="256" w:lineRule="auto"/>
              <w:ind w:right="-72"/>
              <w:jc w:val="right"/>
              <w:rPr>
                <w:rFonts w:ascii="Arial" w:eastAsia="Arial" w:hAnsi="Arial" w:cs="Arial"/>
                <w:b/>
                <w:sz w:val="18"/>
                <w:szCs w:val="18"/>
                <w:lang w:eastAsia="en-GB"/>
              </w:rPr>
            </w:pPr>
            <w:r w:rsidRPr="009239F4">
              <w:rPr>
                <w:rFonts w:ascii="Arial" w:hAnsi="Arial" w:cs="Arial"/>
                <w:b/>
                <w:bCs/>
                <w:color w:val="000000"/>
                <w:sz w:val="18"/>
                <w:szCs w:val="18"/>
                <w:lang w:val="en-US"/>
              </w:rPr>
              <w:t>Baht ‘</w:t>
            </w:r>
            <w:r w:rsidRPr="009239F4">
              <w:rPr>
                <w:rFonts w:ascii="Arial" w:hAnsi="Arial" w:cs="Arial"/>
                <w:b/>
                <w:bCs/>
                <w:color w:val="000000"/>
                <w:sz w:val="18"/>
                <w:szCs w:val="18"/>
              </w:rPr>
              <w:t>000</w:t>
            </w:r>
          </w:p>
        </w:tc>
      </w:tr>
      <w:tr w:rsidR="00D62651" w:rsidRPr="009239F4" w14:paraId="6076F876" w14:textId="77777777" w:rsidTr="0035628D">
        <w:trPr>
          <w:trHeight w:val="20"/>
        </w:trPr>
        <w:tc>
          <w:tcPr>
            <w:tcW w:w="7404" w:type="dxa"/>
            <w:noWrap/>
            <w:tcMar>
              <w:left w:w="115" w:type="dxa"/>
              <w:right w:w="115" w:type="dxa"/>
            </w:tcMar>
          </w:tcPr>
          <w:p w14:paraId="03832A32" w14:textId="4BC43819" w:rsidR="00D62651" w:rsidRPr="009239F4" w:rsidRDefault="00E24E40" w:rsidP="005215C4">
            <w:pPr>
              <w:spacing w:line="256" w:lineRule="auto"/>
              <w:ind w:left="-72"/>
              <w:rPr>
                <w:rFonts w:ascii="Arial" w:eastAsia="Arial" w:hAnsi="Arial" w:cs="Arial"/>
                <w:sz w:val="18"/>
                <w:szCs w:val="18"/>
                <w:lang w:eastAsia="en-GB"/>
              </w:rPr>
            </w:pPr>
            <w:r w:rsidRPr="009239F4">
              <w:rPr>
                <w:rFonts w:ascii="Arial" w:eastAsia="Arial" w:hAnsi="Arial" w:cs="Arial"/>
                <w:sz w:val="18"/>
                <w:szCs w:val="18"/>
                <w:lang w:eastAsia="en-GB"/>
              </w:rPr>
              <w:t>Cash balances acquired</w:t>
            </w:r>
            <w:r w:rsidR="00EC3095" w:rsidRPr="009239F4">
              <w:rPr>
                <w:rFonts w:ascii="Arial" w:eastAsia="Arial" w:hAnsi="Arial" w:cs="Arial"/>
                <w:sz w:val="18"/>
                <w:szCs w:val="18"/>
                <w:lang w:eastAsia="en-GB"/>
              </w:rPr>
              <w:t xml:space="preserve"> from subsidiary</w:t>
            </w:r>
          </w:p>
        </w:tc>
        <w:tc>
          <w:tcPr>
            <w:tcW w:w="2047" w:type="dxa"/>
            <w:tcBorders>
              <w:top w:val="single" w:sz="4" w:space="0" w:color="auto"/>
            </w:tcBorders>
            <w:noWrap/>
            <w:tcMar>
              <w:left w:w="115" w:type="dxa"/>
              <w:right w:w="115" w:type="dxa"/>
            </w:tcMar>
          </w:tcPr>
          <w:p w14:paraId="59F67F1A" w14:textId="2DE2025D" w:rsidR="00D62651" w:rsidRPr="009239F4" w:rsidRDefault="00E24E40" w:rsidP="005215C4">
            <w:pPr>
              <w:spacing w:line="256" w:lineRule="auto"/>
              <w:ind w:right="-72"/>
              <w:jc w:val="right"/>
              <w:rPr>
                <w:rFonts w:ascii="Arial" w:eastAsia="Arial" w:hAnsi="Arial" w:cs="Arial"/>
                <w:b/>
                <w:sz w:val="18"/>
                <w:szCs w:val="18"/>
                <w:lang w:eastAsia="en-GB"/>
              </w:rPr>
            </w:pPr>
            <w:r w:rsidRPr="009239F4">
              <w:rPr>
                <w:rFonts w:ascii="Arial" w:eastAsia="Arial" w:hAnsi="Arial" w:cs="Arial"/>
                <w:bCs/>
                <w:sz w:val="18"/>
                <w:szCs w:val="18"/>
                <w:lang w:eastAsia="en-GB"/>
              </w:rPr>
              <w:t>120,471</w:t>
            </w:r>
          </w:p>
        </w:tc>
      </w:tr>
      <w:tr w:rsidR="00D62651" w:rsidRPr="009239F4" w14:paraId="058D970C" w14:textId="77777777" w:rsidTr="0035628D">
        <w:trPr>
          <w:trHeight w:val="20"/>
        </w:trPr>
        <w:tc>
          <w:tcPr>
            <w:tcW w:w="7404" w:type="dxa"/>
            <w:noWrap/>
            <w:tcMar>
              <w:left w:w="115" w:type="dxa"/>
              <w:right w:w="115" w:type="dxa"/>
            </w:tcMar>
          </w:tcPr>
          <w:p w14:paraId="132535A3" w14:textId="03F0288E" w:rsidR="00D62651" w:rsidRPr="009239F4" w:rsidRDefault="00EC3095" w:rsidP="005215C4">
            <w:pPr>
              <w:tabs>
                <w:tab w:val="left" w:pos="436"/>
              </w:tabs>
              <w:spacing w:line="257" w:lineRule="auto"/>
              <w:ind w:left="-72"/>
              <w:rPr>
                <w:rFonts w:ascii="Arial" w:eastAsia="Arial" w:hAnsi="Arial" w:cs="Arial"/>
                <w:sz w:val="18"/>
                <w:szCs w:val="18"/>
                <w:lang w:eastAsia="en-GB"/>
              </w:rPr>
            </w:pPr>
            <w:r w:rsidRPr="009239F4">
              <w:rPr>
                <w:rFonts w:ascii="Arial" w:eastAsia="Arial" w:hAnsi="Arial" w:cs="Arial"/>
                <w:sz w:val="18"/>
                <w:szCs w:val="18"/>
                <w:u w:val="single"/>
                <w:lang w:eastAsia="en-GB"/>
              </w:rPr>
              <w:t>Less</w:t>
            </w:r>
            <w:r w:rsidRPr="009239F4">
              <w:rPr>
                <w:rFonts w:ascii="Arial" w:eastAsia="Arial" w:hAnsi="Arial" w:cs="Arial"/>
                <w:sz w:val="18"/>
                <w:szCs w:val="18"/>
                <w:lang w:eastAsia="en-GB"/>
              </w:rPr>
              <w:t xml:space="preserve"> Cash consideration</w:t>
            </w:r>
          </w:p>
        </w:tc>
        <w:tc>
          <w:tcPr>
            <w:tcW w:w="2047" w:type="dxa"/>
            <w:tcBorders>
              <w:top w:val="nil"/>
              <w:left w:val="nil"/>
              <w:bottom w:val="single" w:sz="4" w:space="0" w:color="auto"/>
              <w:right w:val="nil"/>
            </w:tcBorders>
            <w:noWrap/>
            <w:tcMar>
              <w:left w:w="115" w:type="dxa"/>
              <w:right w:w="115" w:type="dxa"/>
            </w:tcMar>
          </w:tcPr>
          <w:p w14:paraId="1587607F" w14:textId="2F507A4C" w:rsidR="00D62651" w:rsidRPr="009239F4" w:rsidRDefault="00EC3095" w:rsidP="005215C4">
            <w:pPr>
              <w:spacing w:line="256" w:lineRule="auto"/>
              <w:ind w:right="-72"/>
              <w:jc w:val="right"/>
              <w:rPr>
                <w:rFonts w:ascii="Arial" w:eastAsia="Arial" w:hAnsi="Arial" w:cs="Arial"/>
                <w:bCs/>
                <w:sz w:val="18"/>
                <w:szCs w:val="18"/>
                <w:lang w:eastAsia="en-GB"/>
              </w:rPr>
            </w:pPr>
            <w:r w:rsidRPr="009239F4">
              <w:rPr>
                <w:rFonts w:ascii="Arial" w:eastAsia="Arial" w:hAnsi="Arial" w:cs="Arial"/>
                <w:bCs/>
                <w:sz w:val="18"/>
                <w:szCs w:val="18"/>
                <w:lang w:eastAsia="en-GB"/>
              </w:rPr>
              <w:t>(116,820)</w:t>
            </w:r>
          </w:p>
        </w:tc>
      </w:tr>
      <w:tr w:rsidR="00D62651" w:rsidRPr="009239F4" w14:paraId="68BBD14C" w14:textId="77777777" w:rsidTr="0035628D">
        <w:trPr>
          <w:trHeight w:val="20"/>
        </w:trPr>
        <w:tc>
          <w:tcPr>
            <w:tcW w:w="7404" w:type="dxa"/>
            <w:noWrap/>
            <w:tcMar>
              <w:left w:w="115" w:type="dxa"/>
              <w:right w:w="115" w:type="dxa"/>
            </w:tcMar>
          </w:tcPr>
          <w:p w14:paraId="23E84F99" w14:textId="77777777" w:rsidR="00D62651" w:rsidRPr="009239F4" w:rsidRDefault="00D62651" w:rsidP="005215C4">
            <w:pPr>
              <w:spacing w:line="256" w:lineRule="auto"/>
              <w:ind w:left="-72"/>
              <w:rPr>
                <w:rFonts w:ascii="Arial" w:eastAsia="Arial" w:hAnsi="Arial" w:cs="Arial"/>
                <w:b/>
                <w:sz w:val="12"/>
                <w:szCs w:val="12"/>
                <w:lang w:eastAsia="en-GB"/>
              </w:rPr>
            </w:pPr>
          </w:p>
        </w:tc>
        <w:tc>
          <w:tcPr>
            <w:tcW w:w="2047" w:type="dxa"/>
            <w:tcBorders>
              <w:top w:val="single" w:sz="4" w:space="0" w:color="auto"/>
              <w:left w:val="nil"/>
              <w:right w:val="nil"/>
            </w:tcBorders>
            <w:noWrap/>
            <w:tcMar>
              <w:left w:w="115" w:type="dxa"/>
              <w:right w:w="115" w:type="dxa"/>
            </w:tcMar>
          </w:tcPr>
          <w:p w14:paraId="224268D1" w14:textId="77777777" w:rsidR="00D62651" w:rsidRPr="009239F4" w:rsidRDefault="00D62651" w:rsidP="005215C4">
            <w:pPr>
              <w:spacing w:line="256" w:lineRule="auto"/>
              <w:ind w:left="-72"/>
              <w:rPr>
                <w:rFonts w:ascii="Arial" w:eastAsia="Arial" w:hAnsi="Arial" w:cs="Arial"/>
                <w:b/>
                <w:sz w:val="12"/>
                <w:szCs w:val="12"/>
                <w:lang w:eastAsia="en-GB"/>
              </w:rPr>
            </w:pPr>
          </w:p>
        </w:tc>
      </w:tr>
      <w:tr w:rsidR="00D62651" w:rsidRPr="009239F4" w14:paraId="65B60127" w14:textId="77777777" w:rsidTr="0035628D">
        <w:trPr>
          <w:trHeight w:val="20"/>
        </w:trPr>
        <w:tc>
          <w:tcPr>
            <w:tcW w:w="7404" w:type="dxa"/>
            <w:noWrap/>
            <w:tcMar>
              <w:left w:w="115" w:type="dxa"/>
              <w:right w:w="115" w:type="dxa"/>
            </w:tcMar>
          </w:tcPr>
          <w:p w14:paraId="0859335E" w14:textId="7FF087E8" w:rsidR="00D62651" w:rsidRPr="009239F4" w:rsidRDefault="00D62651" w:rsidP="005215C4">
            <w:pPr>
              <w:spacing w:line="256" w:lineRule="auto"/>
              <w:ind w:left="-72"/>
              <w:rPr>
                <w:rFonts w:ascii="Arial" w:eastAsia="Arial" w:hAnsi="Arial" w:cs="Arial"/>
                <w:sz w:val="18"/>
                <w:szCs w:val="18"/>
                <w:lang w:eastAsia="en-GB"/>
              </w:rPr>
            </w:pPr>
            <w:r w:rsidRPr="009239F4">
              <w:rPr>
                <w:rFonts w:ascii="Arial" w:eastAsia="Arial" w:hAnsi="Arial" w:cs="Arial"/>
                <w:sz w:val="18"/>
                <w:szCs w:val="18"/>
                <w:lang w:eastAsia="en-GB"/>
              </w:rPr>
              <w:t xml:space="preserve">Net </w:t>
            </w:r>
            <w:r w:rsidR="002B4F2C" w:rsidRPr="009239F4">
              <w:rPr>
                <w:rFonts w:ascii="Arial" w:eastAsia="Arial" w:hAnsi="Arial" w:cs="Arial"/>
                <w:sz w:val="18"/>
                <w:szCs w:val="18"/>
                <w:lang w:eastAsia="en-GB"/>
              </w:rPr>
              <w:t>in</w:t>
            </w:r>
            <w:r w:rsidRPr="009239F4">
              <w:rPr>
                <w:rFonts w:ascii="Arial" w:eastAsia="Arial" w:hAnsi="Arial" w:cs="Arial"/>
                <w:sz w:val="18"/>
                <w:szCs w:val="18"/>
                <w:lang w:eastAsia="en-GB"/>
              </w:rPr>
              <w:t>flow of cash - investing activities</w:t>
            </w:r>
          </w:p>
        </w:tc>
        <w:tc>
          <w:tcPr>
            <w:tcW w:w="2047" w:type="dxa"/>
            <w:tcBorders>
              <w:top w:val="nil"/>
              <w:left w:val="nil"/>
              <w:bottom w:val="single" w:sz="4" w:space="0" w:color="auto"/>
              <w:right w:val="nil"/>
            </w:tcBorders>
            <w:noWrap/>
            <w:tcMar>
              <w:left w:w="115" w:type="dxa"/>
              <w:right w:w="115" w:type="dxa"/>
            </w:tcMar>
          </w:tcPr>
          <w:p w14:paraId="6114600F" w14:textId="6A71FEAB" w:rsidR="00D62651" w:rsidRPr="009239F4" w:rsidRDefault="00185093" w:rsidP="005215C4">
            <w:pPr>
              <w:spacing w:line="256" w:lineRule="auto"/>
              <w:ind w:right="-72"/>
              <w:jc w:val="right"/>
              <w:rPr>
                <w:rFonts w:ascii="Arial" w:hAnsi="Arial" w:cs="Arial"/>
                <w:color w:val="000000"/>
                <w:sz w:val="18"/>
                <w:szCs w:val="18"/>
              </w:rPr>
            </w:pPr>
            <w:r w:rsidRPr="009239F4">
              <w:rPr>
                <w:rFonts w:ascii="Arial" w:hAnsi="Arial" w:cs="Arial"/>
                <w:color w:val="000000"/>
                <w:sz w:val="18"/>
                <w:szCs w:val="18"/>
              </w:rPr>
              <w:t>3,651</w:t>
            </w:r>
          </w:p>
        </w:tc>
      </w:tr>
    </w:tbl>
    <w:p w14:paraId="5435CE46" w14:textId="77777777" w:rsidR="000A3809" w:rsidRPr="009239F4" w:rsidRDefault="000A3809" w:rsidP="005215C4">
      <w:pPr>
        <w:jc w:val="both"/>
        <w:rPr>
          <w:rFonts w:ascii="Arial" w:eastAsia="Arial" w:hAnsi="Arial" w:cs="Arial"/>
          <w:b/>
          <w:bCs/>
          <w:color w:val="000000"/>
          <w:sz w:val="18"/>
          <w:szCs w:val="18"/>
        </w:rPr>
      </w:pPr>
    </w:p>
    <w:p w14:paraId="2089244D" w14:textId="6858D7BD" w:rsidR="005532C7" w:rsidRPr="009239F4" w:rsidRDefault="005532C7" w:rsidP="005215C4">
      <w:pPr>
        <w:jc w:val="thaiDistribute"/>
        <w:rPr>
          <w:rFonts w:ascii="Arial" w:eastAsia="Arial" w:hAnsi="Arial" w:cs="Arial"/>
          <w:sz w:val="18"/>
          <w:szCs w:val="18"/>
        </w:rPr>
      </w:pPr>
      <w:r w:rsidRPr="009239F4">
        <w:rPr>
          <w:rFonts w:ascii="Arial" w:eastAsia="Arial" w:hAnsi="Arial" w:cs="Arial"/>
          <w:sz w:val="18"/>
          <w:szCs w:val="18"/>
        </w:rPr>
        <w:t>As at 31</w:t>
      </w:r>
      <w:r w:rsidRPr="009239F4">
        <w:rPr>
          <w:rFonts w:ascii="Arial" w:eastAsia="Arial" w:hAnsi="Arial" w:cs="Arial"/>
          <w:sz w:val="18"/>
          <w:szCs w:val="18"/>
          <w:cs/>
        </w:rPr>
        <w:t xml:space="preserve"> </w:t>
      </w:r>
      <w:r w:rsidRPr="009239F4">
        <w:rPr>
          <w:rFonts w:ascii="Arial" w:eastAsia="Arial" w:hAnsi="Arial" w:cs="Arial"/>
          <w:sz w:val="18"/>
          <w:szCs w:val="18"/>
          <w:lang w:val="en-US"/>
        </w:rPr>
        <w:t>December</w:t>
      </w:r>
      <w:r w:rsidRPr="009239F4">
        <w:rPr>
          <w:rFonts w:ascii="Arial" w:eastAsia="Arial" w:hAnsi="Arial" w:cs="Arial"/>
          <w:sz w:val="18"/>
          <w:szCs w:val="18"/>
        </w:rPr>
        <w:t xml:space="preserve"> 2025, the Group is in the process of determining fair value of the net identifiable assets and reviewing purchase price allocation (PPA). Therefore, the differences between the acquisition cost and </w:t>
      </w:r>
      <w:r w:rsidRPr="009239F4">
        <w:rPr>
          <w:rFonts w:ascii="Arial" w:eastAsia="Arial" w:hAnsi="Arial" w:cs="Arial"/>
          <w:sz w:val="18"/>
          <w:szCs w:val="18"/>
          <w:lang w:val="en-US"/>
        </w:rPr>
        <w:t>the</w:t>
      </w:r>
      <w:r w:rsidRPr="009239F4">
        <w:rPr>
          <w:rFonts w:ascii="Arial" w:eastAsia="Arial" w:hAnsi="Arial" w:cs="Arial"/>
          <w:sz w:val="18"/>
          <w:szCs w:val="18"/>
        </w:rPr>
        <w:t xml:space="preserve"> carrying value are subjected to further adjustments depending on the determination of fair value and the results of the PPA. The Group expected to finalise its fair value calculation within 12 months from the acquisition date of such investment in a subsidiary.</w:t>
      </w:r>
    </w:p>
    <w:p w14:paraId="0A6D5CAE" w14:textId="77777777" w:rsidR="005532C7" w:rsidRPr="009239F4" w:rsidRDefault="005532C7" w:rsidP="005215C4">
      <w:pPr>
        <w:jc w:val="both"/>
        <w:rPr>
          <w:rFonts w:ascii="Arial" w:hAnsi="Arial" w:cs="Arial"/>
          <w:color w:val="000000"/>
          <w:sz w:val="18"/>
          <w:szCs w:val="18"/>
        </w:rPr>
      </w:pPr>
    </w:p>
    <w:p w14:paraId="18780B2D" w14:textId="61CCD752" w:rsidR="000B0844" w:rsidRPr="009239F4" w:rsidRDefault="000B0844" w:rsidP="005215C4">
      <w:pPr>
        <w:jc w:val="both"/>
        <w:rPr>
          <w:rFonts w:ascii="Arial" w:hAnsi="Arial" w:cs="Arial"/>
          <w:color w:val="000000"/>
          <w:spacing w:val="-4"/>
          <w:sz w:val="18"/>
          <w:szCs w:val="18"/>
        </w:rPr>
      </w:pPr>
      <w:r w:rsidRPr="009239F4">
        <w:rPr>
          <w:rFonts w:ascii="Arial" w:hAnsi="Arial" w:cs="Arial"/>
          <w:color w:val="000000"/>
          <w:spacing w:val="-2"/>
          <w:sz w:val="18"/>
          <w:szCs w:val="18"/>
        </w:rPr>
        <w:t>The consolidated statement of comprehensive income for the year ended 31 December 2025 included net loss contributed</w:t>
      </w:r>
      <w:r w:rsidRPr="009239F4">
        <w:rPr>
          <w:rFonts w:ascii="Arial" w:hAnsi="Arial" w:cs="Arial"/>
          <w:color w:val="000000"/>
          <w:spacing w:val="-4"/>
          <w:sz w:val="18"/>
          <w:szCs w:val="18"/>
        </w:rPr>
        <w:t xml:space="preserve"> by </w:t>
      </w:r>
      <w:r w:rsidR="00F16A88" w:rsidRPr="009239F4">
        <w:rPr>
          <w:rFonts w:ascii="Arial" w:hAnsi="Arial" w:cs="Arial"/>
          <w:color w:val="000000"/>
          <w:spacing w:val="-4"/>
          <w:sz w:val="18"/>
          <w:szCs w:val="18"/>
        </w:rPr>
        <w:t>CSEC</w:t>
      </w:r>
      <w:r w:rsidRPr="009239F4">
        <w:rPr>
          <w:rFonts w:ascii="Arial" w:hAnsi="Arial" w:cs="Arial"/>
          <w:color w:val="000000"/>
          <w:spacing w:val="-4"/>
          <w:sz w:val="18"/>
          <w:szCs w:val="18"/>
        </w:rPr>
        <w:t xml:space="preserve"> since the acquisition date amounting to Baht </w:t>
      </w:r>
      <w:r w:rsidR="0009432F" w:rsidRPr="009239F4">
        <w:rPr>
          <w:rFonts w:ascii="Arial" w:hAnsi="Arial" w:cs="Arial"/>
          <w:color w:val="000000"/>
          <w:spacing w:val="-4"/>
          <w:sz w:val="18"/>
          <w:szCs w:val="18"/>
          <w:lang w:val="en-US"/>
        </w:rPr>
        <w:t>2.80</w:t>
      </w:r>
      <w:r w:rsidR="00F16A88" w:rsidRPr="009239F4">
        <w:rPr>
          <w:rFonts w:ascii="Arial" w:hAnsi="Arial" w:cs="Arial"/>
          <w:color w:val="000000"/>
          <w:spacing w:val="-4"/>
          <w:sz w:val="18"/>
          <w:szCs w:val="18"/>
        </w:rPr>
        <w:t xml:space="preserve"> </w:t>
      </w:r>
      <w:r w:rsidRPr="009239F4">
        <w:rPr>
          <w:rFonts w:ascii="Arial" w:hAnsi="Arial" w:cs="Arial"/>
          <w:color w:val="000000"/>
          <w:spacing w:val="-4"/>
          <w:sz w:val="18"/>
          <w:szCs w:val="18"/>
        </w:rPr>
        <w:t>million.</w:t>
      </w:r>
    </w:p>
    <w:p w14:paraId="50517C23" w14:textId="77777777" w:rsidR="000B0844" w:rsidRPr="009239F4" w:rsidRDefault="000B0844"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1142CCB" w14:textId="2FC0A360" w:rsidR="000B0844" w:rsidRPr="009239F4" w:rsidRDefault="000B0844" w:rsidP="005215C4">
      <w:pPr>
        <w:jc w:val="both"/>
        <w:rPr>
          <w:rFonts w:ascii="Arial" w:hAnsi="Arial" w:cs="Arial"/>
          <w:color w:val="000000"/>
          <w:sz w:val="18"/>
          <w:szCs w:val="18"/>
          <w:lang w:val="en-US"/>
        </w:rPr>
      </w:pPr>
      <w:r w:rsidRPr="009239F4">
        <w:rPr>
          <w:rFonts w:ascii="Arial" w:hAnsi="Arial" w:cs="Arial"/>
          <w:color w:val="000000"/>
          <w:sz w:val="18"/>
          <w:szCs w:val="18"/>
        </w:rPr>
        <w:t xml:space="preserve">If </w:t>
      </w:r>
      <w:r w:rsidR="00A75183" w:rsidRPr="009239F4">
        <w:rPr>
          <w:rFonts w:ascii="Arial" w:hAnsi="Arial" w:cs="Arial"/>
          <w:color w:val="000000"/>
          <w:sz w:val="18"/>
          <w:szCs w:val="18"/>
        </w:rPr>
        <w:t>CSEC</w:t>
      </w:r>
      <w:r w:rsidRPr="009239F4">
        <w:rPr>
          <w:rFonts w:ascii="Arial" w:hAnsi="Arial" w:cs="Arial"/>
          <w:color w:val="000000"/>
          <w:sz w:val="18"/>
          <w:szCs w:val="18"/>
        </w:rPr>
        <w:t xml:space="preserve"> had been consolidated from 1 January 202</w:t>
      </w:r>
      <w:r w:rsidR="00A75183" w:rsidRPr="009239F4">
        <w:rPr>
          <w:rFonts w:ascii="Arial" w:hAnsi="Arial" w:cs="Arial"/>
          <w:color w:val="000000"/>
          <w:sz w:val="18"/>
          <w:szCs w:val="18"/>
        </w:rPr>
        <w:t>5</w:t>
      </w:r>
      <w:r w:rsidRPr="009239F4">
        <w:rPr>
          <w:rFonts w:ascii="Arial" w:hAnsi="Arial" w:cs="Arial"/>
          <w:color w:val="000000"/>
          <w:sz w:val="18"/>
          <w:szCs w:val="18"/>
        </w:rPr>
        <w:t>, the consolidated statement of comprehensive income for the year ended 31 December 202</w:t>
      </w:r>
      <w:r w:rsidR="00A75183" w:rsidRPr="009239F4">
        <w:rPr>
          <w:rFonts w:ascii="Arial" w:hAnsi="Arial" w:cs="Arial"/>
          <w:color w:val="000000"/>
          <w:sz w:val="18"/>
          <w:szCs w:val="18"/>
        </w:rPr>
        <w:t>5</w:t>
      </w:r>
      <w:r w:rsidRPr="009239F4">
        <w:rPr>
          <w:rFonts w:ascii="Arial" w:hAnsi="Arial" w:cs="Arial"/>
          <w:color w:val="000000"/>
          <w:sz w:val="18"/>
          <w:szCs w:val="18"/>
        </w:rPr>
        <w:t xml:space="preserve"> would have shown net </w:t>
      </w:r>
      <w:r w:rsidR="00A75183" w:rsidRPr="009239F4">
        <w:rPr>
          <w:rFonts w:ascii="Arial" w:hAnsi="Arial" w:cs="Arial"/>
          <w:color w:val="000000"/>
          <w:sz w:val="18"/>
          <w:szCs w:val="18"/>
        </w:rPr>
        <w:t>loss</w:t>
      </w:r>
      <w:r w:rsidRPr="009239F4">
        <w:rPr>
          <w:rFonts w:ascii="Arial" w:hAnsi="Arial" w:cs="Arial"/>
          <w:color w:val="000000"/>
          <w:sz w:val="18"/>
          <w:szCs w:val="18"/>
        </w:rPr>
        <w:t xml:space="preserve"> of Baht </w:t>
      </w:r>
      <w:r w:rsidR="00AA2D7D" w:rsidRPr="009239F4">
        <w:rPr>
          <w:rFonts w:ascii="Arial" w:hAnsi="Arial" w:cs="Arial"/>
          <w:color w:val="000000"/>
          <w:sz w:val="18"/>
          <w:szCs w:val="18"/>
        </w:rPr>
        <w:t>3.64</w:t>
      </w:r>
      <w:r w:rsidR="00A75183" w:rsidRPr="009239F4">
        <w:rPr>
          <w:rFonts w:ascii="Arial" w:hAnsi="Arial" w:cs="Arial"/>
          <w:color w:val="000000"/>
          <w:spacing w:val="-4"/>
          <w:sz w:val="18"/>
          <w:szCs w:val="18"/>
        </w:rPr>
        <w:t xml:space="preserve"> </w:t>
      </w:r>
      <w:r w:rsidRPr="009239F4">
        <w:rPr>
          <w:rFonts w:ascii="Arial" w:hAnsi="Arial" w:cs="Arial"/>
          <w:color w:val="000000"/>
          <w:sz w:val="18"/>
          <w:szCs w:val="18"/>
        </w:rPr>
        <w:t xml:space="preserve">million, which </w:t>
      </w:r>
      <w:r w:rsidRPr="009239F4">
        <w:rPr>
          <w:rFonts w:ascii="Arial" w:hAnsi="Arial" w:cs="Arial"/>
          <w:color w:val="000000"/>
          <w:sz w:val="18"/>
          <w:szCs w:val="18"/>
          <w:lang w:val="en-US"/>
        </w:rPr>
        <w:t xml:space="preserve">this net </w:t>
      </w:r>
      <w:r w:rsidR="00A75183" w:rsidRPr="009239F4">
        <w:rPr>
          <w:rFonts w:ascii="Arial" w:hAnsi="Arial" w:cs="Arial"/>
          <w:color w:val="000000"/>
          <w:sz w:val="18"/>
          <w:szCs w:val="18"/>
          <w:lang w:val="en-US"/>
        </w:rPr>
        <w:t>loss</w:t>
      </w:r>
      <w:r w:rsidRPr="009239F4">
        <w:rPr>
          <w:rFonts w:ascii="Arial" w:hAnsi="Arial" w:cs="Arial"/>
          <w:color w:val="000000"/>
          <w:sz w:val="18"/>
          <w:szCs w:val="18"/>
          <w:lang w:val="en-US"/>
        </w:rPr>
        <w:t xml:space="preserve"> figure excludes the effects of depreciation and amortisation related to identifiable assets arising from fair value adjustments of recognised assets as of the acquisition date.</w:t>
      </w:r>
    </w:p>
    <w:p w14:paraId="4404617C" w14:textId="77777777" w:rsidR="00A75183" w:rsidRPr="009239F4" w:rsidRDefault="00A75183" w:rsidP="005215C4">
      <w:pPr>
        <w:rPr>
          <w:rFonts w:ascii="Arial" w:eastAsia="Arial" w:hAnsi="Arial" w:cs="Arial"/>
          <w:b/>
          <w:bCs/>
          <w:color w:val="000000"/>
          <w:sz w:val="18"/>
          <w:szCs w:val="18"/>
        </w:rPr>
      </w:pPr>
      <w:r w:rsidRPr="009239F4">
        <w:rPr>
          <w:rFonts w:ascii="Arial" w:eastAsia="Arial" w:hAnsi="Arial" w:cs="Arial"/>
          <w:b/>
          <w:bCs/>
          <w:color w:val="000000"/>
          <w:sz w:val="18"/>
          <w:szCs w:val="18"/>
        </w:rPr>
        <w:br w:type="page"/>
      </w:r>
    </w:p>
    <w:p w14:paraId="758839E6" w14:textId="45F430E3" w:rsidR="000A3809" w:rsidRPr="009239F4" w:rsidRDefault="000A3809" w:rsidP="005215C4">
      <w:pPr>
        <w:jc w:val="both"/>
        <w:rPr>
          <w:rFonts w:ascii="Arial" w:eastAsia="Arial" w:hAnsi="Arial" w:cs="Arial"/>
          <w:b/>
          <w:bCs/>
          <w:color w:val="000000"/>
          <w:sz w:val="18"/>
          <w:szCs w:val="18"/>
        </w:rPr>
      </w:pPr>
      <w:r w:rsidRPr="009239F4">
        <w:rPr>
          <w:rFonts w:ascii="Arial" w:eastAsia="Arial" w:hAnsi="Arial" w:cs="Arial"/>
          <w:b/>
          <w:bCs/>
          <w:color w:val="000000"/>
          <w:sz w:val="18"/>
          <w:szCs w:val="18"/>
        </w:rPr>
        <w:lastRenderedPageBreak/>
        <w:t>2024</w:t>
      </w:r>
    </w:p>
    <w:p w14:paraId="1AC79412"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1B6DC31" w14:textId="24851CF9" w:rsidR="00F81E6E" w:rsidRPr="009239F4" w:rsidRDefault="00043BEA" w:rsidP="005215C4">
      <w:pPr>
        <w:jc w:val="thaiDistribute"/>
        <w:rPr>
          <w:rFonts w:ascii="Arial" w:hAnsi="Arial" w:cs="Arial"/>
          <w:color w:val="000000"/>
          <w:sz w:val="18"/>
          <w:szCs w:val="18"/>
          <w:lang w:val="en-US"/>
        </w:rPr>
      </w:pPr>
      <w:r w:rsidRPr="009239F4">
        <w:rPr>
          <w:rFonts w:ascii="Arial" w:hAnsi="Arial" w:cs="Arial"/>
          <w:color w:val="000000"/>
          <w:sz w:val="18"/>
          <w:szCs w:val="18"/>
        </w:rPr>
        <w:t xml:space="preserve">On </w:t>
      </w:r>
      <w:r w:rsidR="0029720E" w:rsidRPr="009239F4">
        <w:rPr>
          <w:rFonts w:ascii="Arial" w:hAnsi="Arial" w:cs="Arial"/>
          <w:color w:val="000000"/>
          <w:sz w:val="18"/>
          <w:szCs w:val="18"/>
        </w:rPr>
        <w:t>28</w:t>
      </w:r>
      <w:r w:rsidR="00A02E20" w:rsidRPr="009239F4">
        <w:rPr>
          <w:rFonts w:ascii="Arial" w:hAnsi="Arial" w:cs="Arial"/>
          <w:color w:val="000000"/>
          <w:sz w:val="18"/>
          <w:szCs w:val="18"/>
          <w:cs/>
        </w:rPr>
        <w:t xml:space="preserve"> </w:t>
      </w:r>
      <w:r w:rsidR="00A02E20" w:rsidRPr="009239F4">
        <w:rPr>
          <w:rFonts w:ascii="Arial" w:hAnsi="Arial" w:cs="Arial"/>
          <w:color w:val="000000"/>
          <w:sz w:val="18"/>
          <w:szCs w:val="18"/>
          <w:lang w:val="en-US"/>
        </w:rPr>
        <w:t xml:space="preserve">May </w:t>
      </w:r>
      <w:r w:rsidR="0029720E" w:rsidRPr="009239F4">
        <w:rPr>
          <w:rFonts w:ascii="Arial" w:hAnsi="Arial" w:cs="Arial"/>
          <w:color w:val="000000"/>
          <w:sz w:val="18"/>
          <w:szCs w:val="18"/>
        </w:rPr>
        <w:t>2024</w:t>
      </w:r>
      <w:r w:rsidRPr="009239F4">
        <w:rPr>
          <w:rFonts w:ascii="Arial" w:hAnsi="Arial" w:cs="Arial"/>
          <w:color w:val="000000"/>
          <w:sz w:val="18"/>
          <w:szCs w:val="18"/>
        </w:rPr>
        <w:t xml:space="preserve">, </w:t>
      </w:r>
      <w:r w:rsidR="00C27F4C" w:rsidRPr="009239F4">
        <w:rPr>
          <w:rFonts w:ascii="Arial" w:hAnsi="Arial" w:cs="Arial"/>
          <w:color w:val="000000"/>
          <w:sz w:val="18"/>
          <w:szCs w:val="18"/>
        </w:rPr>
        <w:t xml:space="preserve">BGP Holding (US) LLC </w:t>
      </w:r>
      <w:r w:rsidR="00D6587C" w:rsidRPr="009239F4">
        <w:rPr>
          <w:rFonts w:ascii="Arial" w:hAnsi="Arial" w:cs="Arial"/>
          <w:color w:val="000000"/>
          <w:sz w:val="18"/>
          <w:szCs w:val="18"/>
          <w:lang w:val="en-US"/>
        </w:rPr>
        <w:t xml:space="preserve">invested in </w:t>
      </w:r>
      <w:r w:rsidR="0029720E" w:rsidRPr="009239F4">
        <w:rPr>
          <w:rFonts w:ascii="Arial" w:hAnsi="Arial" w:cs="Arial"/>
          <w:color w:val="000000"/>
          <w:sz w:val="18"/>
          <w:szCs w:val="18"/>
        </w:rPr>
        <w:t>100</w:t>
      </w:r>
      <w:r w:rsidR="00D6587C" w:rsidRPr="009239F4">
        <w:rPr>
          <w:rFonts w:ascii="Arial" w:hAnsi="Arial" w:cs="Arial"/>
          <w:color w:val="000000"/>
          <w:sz w:val="18"/>
          <w:szCs w:val="18"/>
          <w:lang w:val="en-US"/>
        </w:rPr>
        <w:t xml:space="preserve">% interest of </w:t>
      </w:r>
      <w:r w:rsidR="00EB1D4D" w:rsidRPr="009239F4">
        <w:rPr>
          <w:rFonts w:ascii="Arial" w:hAnsi="Arial" w:cs="Arial"/>
          <w:color w:val="000000"/>
          <w:sz w:val="18"/>
          <w:szCs w:val="18"/>
          <w:lang w:val="en-US"/>
        </w:rPr>
        <w:t>BGP Malacha Holdings LLC (“BMALC”) which</w:t>
      </w:r>
      <w:r w:rsidR="00F81E6E" w:rsidRPr="009239F4">
        <w:rPr>
          <w:rFonts w:ascii="Arial" w:hAnsi="Arial" w:cs="Arial"/>
          <w:color w:val="000000"/>
          <w:sz w:val="18"/>
          <w:szCs w:val="18"/>
          <w:cs/>
          <w:lang w:val="en-US"/>
        </w:rPr>
        <w:t xml:space="preserve"> </w:t>
      </w:r>
      <w:r w:rsidR="00CC413F" w:rsidRPr="009239F4">
        <w:rPr>
          <w:rFonts w:ascii="Arial" w:hAnsi="Arial" w:cs="Arial"/>
          <w:color w:val="000000"/>
          <w:sz w:val="18"/>
          <w:szCs w:val="18"/>
          <w:lang w:val="en-US"/>
        </w:rPr>
        <w:t xml:space="preserve">has subsidiaries as follows; Malacha Power Project LLC, Pit River LLC and </w:t>
      </w:r>
      <w:r w:rsidR="00EB1D4D" w:rsidRPr="009239F4">
        <w:rPr>
          <w:rFonts w:ascii="Arial" w:hAnsi="Arial" w:cs="Arial"/>
          <w:color w:val="000000"/>
          <w:sz w:val="18"/>
          <w:szCs w:val="18"/>
          <w:lang w:val="en-US"/>
        </w:rPr>
        <w:t>Malacha Hydro Limited Partnership</w:t>
      </w:r>
      <w:r w:rsidR="00A54A99" w:rsidRPr="009239F4">
        <w:rPr>
          <w:rFonts w:ascii="Arial" w:hAnsi="Arial" w:cs="Arial"/>
          <w:color w:val="000000"/>
          <w:sz w:val="18"/>
          <w:szCs w:val="18"/>
          <w:lang w:val="en-US"/>
        </w:rPr>
        <w:t xml:space="preserve"> </w:t>
      </w:r>
      <w:r w:rsidR="00791E38" w:rsidRPr="009239F4">
        <w:rPr>
          <w:rFonts w:ascii="Arial" w:hAnsi="Arial" w:cs="Arial"/>
          <w:color w:val="000000"/>
          <w:sz w:val="18"/>
          <w:szCs w:val="18"/>
          <w:lang w:val="en-US"/>
        </w:rPr>
        <w:t xml:space="preserve">(“Malacha”) </w:t>
      </w:r>
      <w:r w:rsidR="00A54A99" w:rsidRPr="009239F4">
        <w:rPr>
          <w:rFonts w:ascii="Arial" w:hAnsi="Arial" w:cs="Arial"/>
          <w:color w:val="000000"/>
          <w:sz w:val="18"/>
          <w:szCs w:val="18"/>
          <w:lang w:val="en-US"/>
        </w:rPr>
        <w:t>(collectively “BMALC Group”)</w:t>
      </w:r>
      <w:r w:rsidR="00E93303" w:rsidRPr="009239F4">
        <w:rPr>
          <w:rFonts w:ascii="Arial" w:hAnsi="Arial" w:cs="Arial"/>
          <w:color w:val="000000"/>
          <w:sz w:val="18"/>
          <w:szCs w:val="18"/>
          <w:lang w:val="en-US"/>
        </w:rPr>
        <w:t>.</w:t>
      </w:r>
      <w:r w:rsidR="00791E38" w:rsidRPr="009239F4">
        <w:rPr>
          <w:rFonts w:ascii="Arial" w:hAnsi="Arial" w:cs="Arial"/>
          <w:color w:val="000000"/>
          <w:sz w:val="18"/>
          <w:szCs w:val="18"/>
          <w:lang w:val="en-US"/>
        </w:rPr>
        <w:t xml:space="preserve"> Malacha</w:t>
      </w:r>
      <w:r w:rsidR="009D43A9" w:rsidRPr="009239F4">
        <w:rPr>
          <w:rFonts w:ascii="Arial" w:hAnsi="Arial" w:cs="Arial"/>
          <w:color w:val="000000"/>
          <w:sz w:val="18"/>
          <w:szCs w:val="18"/>
          <w:lang w:val="en-US"/>
        </w:rPr>
        <w:t xml:space="preserve"> owns and operates hydropower plant in California, with a total installed capacity of </w:t>
      </w:r>
      <w:r w:rsidR="0029720E" w:rsidRPr="009239F4">
        <w:rPr>
          <w:rFonts w:ascii="Arial" w:hAnsi="Arial" w:cs="Arial"/>
          <w:color w:val="000000"/>
          <w:sz w:val="18"/>
          <w:szCs w:val="18"/>
        </w:rPr>
        <w:t>30</w:t>
      </w:r>
      <w:r w:rsidR="009D43A9" w:rsidRPr="009239F4">
        <w:rPr>
          <w:rFonts w:ascii="Arial" w:hAnsi="Arial" w:cs="Arial"/>
          <w:color w:val="000000"/>
          <w:sz w:val="18"/>
          <w:szCs w:val="18"/>
          <w:lang w:val="en-US"/>
        </w:rPr>
        <w:t xml:space="preserve"> megawatts. </w:t>
      </w:r>
      <w:r w:rsidR="008F439C" w:rsidRPr="009239F4">
        <w:rPr>
          <w:rFonts w:ascii="Arial" w:hAnsi="Arial" w:cs="Arial"/>
          <w:color w:val="000000"/>
          <w:sz w:val="18"/>
          <w:szCs w:val="18"/>
          <w:lang w:val="en-US"/>
        </w:rPr>
        <w:t>This investment increases the proportion of renewable energy in relation to the global energy consumption trend, which aligns with the Group’s expansion strategy of renewable energy business</w:t>
      </w:r>
      <w:r w:rsidR="008F439C" w:rsidRPr="009239F4">
        <w:rPr>
          <w:rFonts w:ascii="Arial" w:hAnsi="Arial" w:cs="Arial"/>
          <w:color w:val="000000"/>
          <w:sz w:val="18"/>
          <w:szCs w:val="18"/>
          <w:cs/>
          <w:lang w:val="en-US"/>
        </w:rPr>
        <w:t xml:space="preserve">. </w:t>
      </w:r>
      <w:r w:rsidR="009D43A9" w:rsidRPr="009239F4">
        <w:rPr>
          <w:rFonts w:ascii="Arial" w:hAnsi="Arial" w:cs="Arial"/>
          <w:color w:val="000000"/>
          <w:sz w:val="18"/>
          <w:szCs w:val="18"/>
          <w:lang w:val="en-US"/>
        </w:rPr>
        <w:t>The total</w:t>
      </w:r>
      <w:r w:rsidR="00F81E6E" w:rsidRPr="009239F4">
        <w:rPr>
          <w:rFonts w:ascii="Arial" w:hAnsi="Arial" w:cs="Arial"/>
          <w:color w:val="000000"/>
          <w:sz w:val="18"/>
          <w:szCs w:val="18"/>
          <w:cs/>
          <w:lang w:val="en-US"/>
        </w:rPr>
        <w:t xml:space="preserve"> </w:t>
      </w:r>
      <w:r w:rsidR="009D43A9" w:rsidRPr="009239F4">
        <w:rPr>
          <w:rFonts w:ascii="Arial" w:hAnsi="Arial" w:cs="Arial"/>
          <w:color w:val="000000"/>
          <w:sz w:val="18"/>
          <w:szCs w:val="18"/>
          <w:lang w:val="en-US"/>
        </w:rPr>
        <w:t xml:space="preserve">consideration for this acquisition is US Dollar </w:t>
      </w:r>
      <w:r w:rsidR="0029720E" w:rsidRPr="009239F4">
        <w:rPr>
          <w:rFonts w:ascii="Arial" w:hAnsi="Arial" w:cs="Arial"/>
          <w:color w:val="000000"/>
          <w:sz w:val="18"/>
          <w:szCs w:val="18"/>
        </w:rPr>
        <w:t>69</w:t>
      </w:r>
      <w:r w:rsidR="009D43A9" w:rsidRPr="009239F4">
        <w:rPr>
          <w:rFonts w:ascii="Arial" w:hAnsi="Arial" w:cs="Arial"/>
          <w:color w:val="000000"/>
          <w:sz w:val="18"/>
          <w:szCs w:val="18"/>
          <w:lang w:val="en-US"/>
        </w:rPr>
        <w:t>.</w:t>
      </w:r>
      <w:r w:rsidR="0029720E" w:rsidRPr="009239F4">
        <w:rPr>
          <w:rFonts w:ascii="Arial" w:hAnsi="Arial" w:cs="Arial"/>
          <w:color w:val="000000"/>
          <w:sz w:val="18"/>
          <w:szCs w:val="18"/>
        </w:rPr>
        <w:t>48</w:t>
      </w:r>
      <w:r w:rsidR="009D43A9" w:rsidRPr="009239F4">
        <w:rPr>
          <w:rFonts w:ascii="Arial" w:hAnsi="Arial" w:cs="Arial"/>
          <w:color w:val="000000"/>
          <w:sz w:val="18"/>
          <w:szCs w:val="18"/>
          <w:lang w:val="en-US"/>
        </w:rPr>
        <w:t xml:space="preserve"> million (equivalent to Baht </w:t>
      </w:r>
      <w:r w:rsidR="0029720E" w:rsidRPr="009239F4">
        <w:rPr>
          <w:rFonts w:ascii="Arial" w:hAnsi="Arial" w:cs="Arial"/>
          <w:color w:val="000000"/>
          <w:sz w:val="18"/>
          <w:szCs w:val="18"/>
        </w:rPr>
        <w:t>2</w:t>
      </w:r>
      <w:r w:rsidR="009D43A9" w:rsidRPr="009239F4">
        <w:rPr>
          <w:rFonts w:ascii="Arial" w:hAnsi="Arial" w:cs="Arial"/>
          <w:color w:val="000000"/>
          <w:sz w:val="18"/>
          <w:szCs w:val="18"/>
          <w:lang w:val="en-US"/>
        </w:rPr>
        <w:t>,</w:t>
      </w:r>
      <w:r w:rsidR="0029720E" w:rsidRPr="009239F4">
        <w:rPr>
          <w:rFonts w:ascii="Arial" w:hAnsi="Arial" w:cs="Arial"/>
          <w:color w:val="000000"/>
          <w:sz w:val="18"/>
          <w:szCs w:val="18"/>
        </w:rPr>
        <w:t>541</w:t>
      </w:r>
      <w:r w:rsidR="009D43A9" w:rsidRPr="009239F4">
        <w:rPr>
          <w:rFonts w:ascii="Arial" w:hAnsi="Arial" w:cs="Arial"/>
          <w:color w:val="000000"/>
          <w:sz w:val="18"/>
          <w:szCs w:val="18"/>
          <w:lang w:val="en-US"/>
        </w:rPr>
        <w:t>.</w:t>
      </w:r>
      <w:r w:rsidR="0029720E" w:rsidRPr="009239F4">
        <w:rPr>
          <w:rFonts w:ascii="Arial" w:hAnsi="Arial" w:cs="Arial"/>
          <w:color w:val="000000"/>
          <w:sz w:val="18"/>
          <w:szCs w:val="18"/>
        </w:rPr>
        <w:t>65</w:t>
      </w:r>
      <w:r w:rsidR="009D43A9" w:rsidRPr="009239F4">
        <w:rPr>
          <w:rFonts w:ascii="Arial" w:hAnsi="Arial" w:cs="Arial"/>
          <w:color w:val="000000"/>
          <w:sz w:val="18"/>
          <w:szCs w:val="18"/>
          <w:lang w:val="en-US"/>
        </w:rPr>
        <w:t xml:space="preserve"> million). </w:t>
      </w:r>
    </w:p>
    <w:p w14:paraId="5A274F6B" w14:textId="77777777" w:rsidR="00F81E6E" w:rsidRPr="009239F4" w:rsidRDefault="00F81E6E" w:rsidP="005215C4">
      <w:pPr>
        <w:jc w:val="thaiDistribute"/>
        <w:rPr>
          <w:rFonts w:ascii="Arial" w:hAnsi="Arial" w:cs="Arial"/>
          <w:color w:val="000000"/>
          <w:sz w:val="18"/>
          <w:szCs w:val="18"/>
          <w:lang w:val="en-US"/>
        </w:rPr>
      </w:pPr>
    </w:p>
    <w:p w14:paraId="03798FC4" w14:textId="36F7FC53" w:rsidR="00D6587C" w:rsidRPr="009239F4" w:rsidRDefault="009D43A9" w:rsidP="005215C4">
      <w:pPr>
        <w:jc w:val="thaiDistribute"/>
        <w:rPr>
          <w:rFonts w:ascii="Arial" w:hAnsi="Arial" w:cs="Arial"/>
          <w:color w:val="000000"/>
          <w:sz w:val="18"/>
          <w:szCs w:val="18"/>
          <w:lang w:val="en-US"/>
        </w:rPr>
      </w:pPr>
      <w:r w:rsidRPr="009239F4">
        <w:rPr>
          <w:rFonts w:ascii="Arial" w:hAnsi="Arial" w:cs="Arial"/>
          <w:color w:val="000000"/>
          <w:sz w:val="18"/>
          <w:szCs w:val="18"/>
          <w:lang w:val="en-US"/>
        </w:rPr>
        <w:t xml:space="preserve">The investment is considered as a business combination under TFRS </w:t>
      </w:r>
      <w:r w:rsidR="0029720E" w:rsidRPr="009239F4">
        <w:rPr>
          <w:rFonts w:ascii="Arial" w:hAnsi="Arial" w:cs="Arial"/>
          <w:color w:val="000000"/>
          <w:sz w:val="18"/>
          <w:szCs w:val="18"/>
        </w:rPr>
        <w:t>3</w:t>
      </w:r>
      <w:r w:rsidRPr="009239F4">
        <w:rPr>
          <w:rFonts w:ascii="Arial" w:hAnsi="Arial" w:cs="Arial"/>
          <w:color w:val="000000"/>
          <w:sz w:val="18"/>
          <w:szCs w:val="18"/>
          <w:lang w:val="en-US"/>
        </w:rPr>
        <w:t xml:space="preserve"> - Business Combinations.</w:t>
      </w:r>
      <w:r w:rsidR="006B5CF4" w:rsidRPr="009239F4">
        <w:rPr>
          <w:rFonts w:ascii="Arial" w:hAnsi="Arial" w:cs="Arial"/>
          <w:color w:val="000000"/>
          <w:sz w:val="18"/>
          <w:szCs w:val="18"/>
          <w:lang w:val="en-US"/>
        </w:rPr>
        <w:t xml:space="preserve"> </w:t>
      </w:r>
    </w:p>
    <w:p w14:paraId="28B42069" w14:textId="77777777" w:rsidR="00690AAC" w:rsidRPr="009239F4" w:rsidRDefault="00690AAC"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4A388EF2" w14:textId="3C627876" w:rsidR="00CC2EC3" w:rsidRPr="009239F4" w:rsidRDefault="00CC2EC3" w:rsidP="005215C4">
      <w:pPr>
        <w:jc w:val="both"/>
        <w:rPr>
          <w:rFonts w:ascii="Arial" w:eastAsia="Arial" w:hAnsi="Arial" w:cs="Arial"/>
          <w:color w:val="000000"/>
          <w:sz w:val="18"/>
          <w:szCs w:val="18"/>
        </w:rPr>
      </w:pPr>
      <w:r w:rsidRPr="009239F4">
        <w:rPr>
          <w:rFonts w:ascii="Arial" w:eastAsia="Arial" w:hAnsi="Arial" w:cs="Arial"/>
          <w:color w:val="000000"/>
          <w:sz w:val="18"/>
          <w:szCs w:val="18"/>
        </w:rPr>
        <w:t>The following table summarises the consideration paid for the acquisition and the amounts of the acquired assets and liabilities recognised at the acquisition date.</w:t>
      </w:r>
    </w:p>
    <w:p w14:paraId="76D0A6B6" w14:textId="77777777" w:rsidR="00CC2EC3" w:rsidRPr="009239F4" w:rsidRDefault="00CC2EC3"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7405"/>
        <w:gridCol w:w="2045"/>
      </w:tblGrid>
      <w:tr w:rsidR="00CC2EC3" w:rsidRPr="009239F4" w14:paraId="5F6BCB37" w14:textId="77777777" w:rsidTr="00496C6A">
        <w:trPr>
          <w:trHeight w:val="20"/>
        </w:trPr>
        <w:tc>
          <w:tcPr>
            <w:tcW w:w="7405" w:type="dxa"/>
            <w:vAlign w:val="bottom"/>
          </w:tcPr>
          <w:p w14:paraId="08575410" w14:textId="77777777" w:rsidR="00CC2EC3" w:rsidRPr="009239F4" w:rsidRDefault="00CC2EC3" w:rsidP="005215C4">
            <w:pPr>
              <w:ind w:left="-101"/>
              <w:rPr>
                <w:rFonts w:ascii="Arial" w:hAnsi="Arial" w:cs="Arial"/>
                <w:color w:val="000000"/>
                <w:sz w:val="18"/>
                <w:szCs w:val="18"/>
              </w:rPr>
            </w:pPr>
          </w:p>
        </w:tc>
        <w:tc>
          <w:tcPr>
            <w:tcW w:w="2045" w:type="dxa"/>
            <w:tcBorders>
              <w:bottom w:val="single" w:sz="4" w:space="0" w:color="auto"/>
            </w:tcBorders>
            <w:vAlign w:val="bottom"/>
          </w:tcPr>
          <w:p w14:paraId="1940A0F6" w14:textId="1337DFCB" w:rsidR="00CC2EC3" w:rsidRPr="009239F4" w:rsidRDefault="00CC2EC3" w:rsidP="005215C4">
            <w:pPr>
              <w:tabs>
                <w:tab w:val="left" w:pos="493"/>
              </w:tabs>
              <w:ind w:right="-72"/>
              <w:jc w:val="right"/>
              <w:rPr>
                <w:rFonts w:ascii="Arial" w:hAnsi="Arial" w:cs="Arial"/>
                <w:b/>
                <w:bCs/>
                <w:color w:val="000000"/>
                <w:sz w:val="18"/>
                <w:szCs w:val="18"/>
                <w:lang w:val="en-US"/>
              </w:rPr>
            </w:pPr>
            <w:r w:rsidRPr="009239F4">
              <w:rPr>
                <w:rFonts w:ascii="Arial" w:hAnsi="Arial" w:cs="Arial"/>
                <w:b/>
                <w:bCs/>
                <w:color w:val="000000"/>
                <w:sz w:val="18"/>
                <w:szCs w:val="18"/>
                <w:lang w:val="en-US"/>
              </w:rPr>
              <w:t>Baht ‘</w:t>
            </w:r>
            <w:r w:rsidR="0029720E" w:rsidRPr="009239F4">
              <w:rPr>
                <w:rFonts w:ascii="Arial" w:hAnsi="Arial" w:cs="Arial"/>
                <w:b/>
                <w:bCs/>
                <w:color w:val="000000"/>
                <w:sz w:val="18"/>
                <w:szCs w:val="18"/>
              </w:rPr>
              <w:t>000</w:t>
            </w:r>
          </w:p>
        </w:tc>
      </w:tr>
      <w:tr w:rsidR="00CC2EC3" w:rsidRPr="009239F4" w14:paraId="4066B731" w14:textId="77777777" w:rsidTr="00496C6A">
        <w:trPr>
          <w:trHeight w:val="20"/>
        </w:trPr>
        <w:tc>
          <w:tcPr>
            <w:tcW w:w="7405" w:type="dxa"/>
          </w:tcPr>
          <w:p w14:paraId="455FF29E" w14:textId="77777777" w:rsidR="00CC2EC3" w:rsidRPr="009239F4" w:rsidRDefault="00CC2EC3" w:rsidP="005215C4">
            <w:pPr>
              <w:ind w:left="-101"/>
              <w:rPr>
                <w:rFonts w:ascii="Arial" w:hAnsi="Arial" w:cs="Arial"/>
                <w:color w:val="000000"/>
                <w:sz w:val="18"/>
                <w:szCs w:val="18"/>
              </w:rPr>
            </w:pPr>
            <w:r w:rsidRPr="009239F4">
              <w:rPr>
                <w:rFonts w:ascii="Arial" w:hAnsi="Arial" w:cs="Arial"/>
                <w:b/>
                <w:bCs/>
                <w:color w:val="000000"/>
                <w:sz w:val="18"/>
                <w:szCs w:val="18"/>
              </w:rPr>
              <w:t>Consideration paid</w:t>
            </w:r>
          </w:p>
        </w:tc>
        <w:tc>
          <w:tcPr>
            <w:tcW w:w="2045" w:type="dxa"/>
            <w:tcBorders>
              <w:top w:val="single" w:sz="4" w:space="0" w:color="auto"/>
            </w:tcBorders>
            <w:vAlign w:val="bottom"/>
          </w:tcPr>
          <w:p w14:paraId="0CEB77FC" w14:textId="77777777" w:rsidR="00CC2EC3" w:rsidRPr="009239F4" w:rsidRDefault="00CC2EC3" w:rsidP="005215C4">
            <w:pPr>
              <w:tabs>
                <w:tab w:val="left" w:pos="493"/>
              </w:tabs>
              <w:ind w:right="-72" w:hanging="14"/>
              <w:jc w:val="right"/>
              <w:rPr>
                <w:rFonts w:ascii="Arial" w:hAnsi="Arial" w:cs="Arial"/>
                <w:color w:val="000000"/>
                <w:sz w:val="18"/>
                <w:szCs w:val="18"/>
              </w:rPr>
            </w:pPr>
          </w:p>
        </w:tc>
      </w:tr>
      <w:tr w:rsidR="00CC2EC3" w:rsidRPr="009239F4" w14:paraId="5835157D" w14:textId="77777777" w:rsidTr="00496C6A">
        <w:trPr>
          <w:trHeight w:val="20"/>
        </w:trPr>
        <w:tc>
          <w:tcPr>
            <w:tcW w:w="7405" w:type="dxa"/>
          </w:tcPr>
          <w:p w14:paraId="22E61C0F" w14:textId="77777777" w:rsidR="00CC2EC3" w:rsidRPr="009239F4" w:rsidRDefault="00CC2EC3" w:rsidP="005215C4">
            <w:pPr>
              <w:ind w:left="-101"/>
              <w:rPr>
                <w:rFonts w:ascii="Arial" w:hAnsi="Arial" w:cs="Arial"/>
                <w:color w:val="000000"/>
                <w:sz w:val="18"/>
                <w:szCs w:val="18"/>
              </w:rPr>
            </w:pPr>
            <w:r w:rsidRPr="009239F4">
              <w:rPr>
                <w:rFonts w:ascii="Arial" w:hAnsi="Arial" w:cs="Arial"/>
                <w:color w:val="000000"/>
                <w:sz w:val="18"/>
                <w:szCs w:val="18"/>
              </w:rPr>
              <w:t>Cash</w:t>
            </w:r>
          </w:p>
        </w:tc>
        <w:tc>
          <w:tcPr>
            <w:tcW w:w="2045" w:type="dxa"/>
            <w:tcBorders>
              <w:bottom w:val="single" w:sz="4" w:space="0" w:color="auto"/>
            </w:tcBorders>
            <w:vAlign w:val="bottom"/>
          </w:tcPr>
          <w:p w14:paraId="70CF351A" w14:textId="70774CFD" w:rsidR="00CC2EC3" w:rsidRPr="009239F4" w:rsidRDefault="00462BCF"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2,541,648</w:t>
            </w:r>
          </w:p>
        </w:tc>
      </w:tr>
      <w:tr w:rsidR="00CC2EC3" w:rsidRPr="009239F4" w14:paraId="2183C231" w14:textId="77777777" w:rsidTr="00496C6A">
        <w:trPr>
          <w:trHeight w:val="20"/>
        </w:trPr>
        <w:tc>
          <w:tcPr>
            <w:tcW w:w="7405" w:type="dxa"/>
          </w:tcPr>
          <w:p w14:paraId="07863DBF" w14:textId="77777777" w:rsidR="00CC2EC3" w:rsidRPr="009239F4" w:rsidRDefault="00CC2EC3" w:rsidP="005215C4">
            <w:pPr>
              <w:ind w:left="-101"/>
              <w:rPr>
                <w:rFonts w:ascii="Arial" w:hAnsi="Arial" w:cs="Arial"/>
                <w:color w:val="000000"/>
                <w:sz w:val="18"/>
                <w:szCs w:val="18"/>
              </w:rPr>
            </w:pPr>
          </w:p>
        </w:tc>
        <w:tc>
          <w:tcPr>
            <w:tcW w:w="2045" w:type="dxa"/>
            <w:tcBorders>
              <w:top w:val="single" w:sz="4" w:space="0" w:color="auto"/>
            </w:tcBorders>
          </w:tcPr>
          <w:p w14:paraId="43FB79FD" w14:textId="77777777" w:rsidR="00CC2EC3" w:rsidRPr="009239F4" w:rsidRDefault="00CC2EC3" w:rsidP="005215C4">
            <w:pPr>
              <w:tabs>
                <w:tab w:val="left" w:pos="493"/>
              </w:tabs>
              <w:ind w:right="-72" w:hanging="14"/>
              <w:jc w:val="right"/>
              <w:rPr>
                <w:rFonts w:ascii="Arial" w:hAnsi="Arial" w:cs="Arial"/>
                <w:color w:val="000000"/>
                <w:sz w:val="18"/>
                <w:szCs w:val="18"/>
              </w:rPr>
            </w:pPr>
          </w:p>
        </w:tc>
      </w:tr>
      <w:tr w:rsidR="001D299E" w:rsidRPr="009239F4" w14:paraId="4BE550E6" w14:textId="77777777" w:rsidTr="004A2B58">
        <w:trPr>
          <w:trHeight w:val="20"/>
        </w:trPr>
        <w:tc>
          <w:tcPr>
            <w:tcW w:w="7405" w:type="dxa"/>
          </w:tcPr>
          <w:p w14:paraId="56BD9F20" w14:textId="2BF1B90D" w:rsidR="001D299E" w:rsidRPr="009239F4" w:rsidRDefault="001D299E" w:rsidP="005215C4">
            <w:pPr>
              <w:ind w:left="-101"/>
              <w:rPr>
                <w:rFonts w:ascii="Arial" w:hAnsi="Arial" w:cs="Arial"/>
                <w:b/>
                <w:bCs/>
                <w:color w:val="000000"/>
                <w:sz w:val="18"/>
                <w:szCs w:val="18"/>
              </w:rPr>
            </w:pPr>
            <w:r w:rsidRPr="009239F4">
              <w:rPr>
                <w:rFonts w:ascii="Arial" w:hAnsi="Arial" w:cs="Arial"/>
                <w:b/>
                <w:bCs/>
                <w:color w:val="000000" w:themeColor="text1"/>
                <w:sz w:val="18"/>
                <w:szCs w:val="18"/>
              </w:rPr>
              <w:t xml:space="preserve">Recognised amounts of identifiable assets acquired and liabilities assumed </w:t>
            </w:r>
          </w:p>
        </w:tc>
        <w:tc>
          <w:tcPr>
            <w:tcW w:w="2045" w:type="dxa"/>
            <w:vAlign w:val="bottom"/>
          </w:tcPr>
          <w:p w14:paraId="438E79D9" w14:textId="77777777" w:rsidR="001D299E" w:rsidRPr="009239F4" w:rsidRDefault="001D299E" w:rsidP="005215C4">
            <w:pPr>
              <w:tabs>
                <w:tab w:val="left" w:pos="493"/>
              </w:tabs>
              <w:ind w:right="-72" w:hanging="14"/>
              <w:jc w:val="right"/>
              <w:rPr>
                <w:rFonts w:ascii="Arial" w:hAnsi="Arial" w:cs="Arial"/>
                <w:color w:val="000000"/>
                <w:sz w:val="18"/>
                <w:szCs w:val="18"/>
              </w:rPr>
            </w:pPr>
          </w:p>
        </w:tc>
      </w:tr>
      <w:tr w:rsidR="001D299E" w:rsidRPr="009239F4" w14:paraId="07C2A676" w14:textId="77777777" w:rsidTr="004A2B58">
        <w:trPr>
          <w:trHeight w:val="20"/>
        </w:trPr>
        <w:tc>
          <w:tcPr>
            <w:tcW w:w="7405" w:type="dxa"/>
          </w:tcPr>
          <w:p w14:paraId="375D63F1" w14:textId="27B83B4B" w:rsidR="001D299E" w:rsidRPr="009239F4" w:rsidRDefault="00203B8B" w:rsidP="005215C4">
            <w:pPr>
              <w:ind w:left="-101"/>
              <w:rPr>
                <w:rFonts w:ascii="Arial" w:hAnsi="Arial" w:cs="Arial"/>
                <w:color w:val="000000"/>
                <w:sz w:val="18"/>
                <w:szCs w:val="18"/>
              </w:rPr>
            </w:pPr>
            <w:r w:rsidRPr="009239F4">
              <w:rPr>
                <w:rFonts w:ascii="Arial" w:hAnsi="Arial" w:cs="Arial"/>
                <w:b/>
                <w:bCs/>
                <w:color w:val="000000"/>
                <w:sz w:val="18"/>
                <w:szCs w:val="18"/>
              </w:rPr>
              <w:t xml:space="preserve">   on the acquisition date</w:t>
            </w:r>
          </w:p>
        </w:tc>
        <w:tc>
          <w:tcPr>
            <w:tcW w:w="2045" w:type="dxa"/>
            <w:vAlign w:val="bottom"/>
          </w:tcPr>
          <w:p w14:paraId="14CFECF8" w14:textId="77777777" w:rsidR="001D299E" w:rsidRPr="009239F4" w:rsidRDefault="001D299E" w:rsidP="005215C4">
            <w:pPr>
              <w:tabs>
                <w:tab w:val="left" w:pos="493"/>
              </w:tabs>
              <w:ind w:right="-72" w:hanging="14"/>
              <w:jc w:val="right"/>
              <w:rPr>
                <w:rFonts w:ascii="Arial" w:hAnsi="Arial" w:cs="Arial"/>
                <w:color w:val="000000"/>
                <w:sz w:val="18"/>
                <w:szCs w:val="18"/>
              </w:rPr>
            </w:pPr>
          </w:p>
        </w:tc>
      </w:tr>
      <w:tr w:rsidR="0095158E" w:rsidRPr="009239F4" w14:paraId="27902E54" w14:textId="77777777" w:rsidTr="00A56704">
        <w:trPr>
          <w:trHeight w:val="20"/>
        </w:trPr>
        <w:tc>
          <w:tcPr>
            <w:tcW w:w="7405" w:type="dxa"/>
          </w:tcPr>
          <w:p w14:paraId="5178B177" w14:textId="77777777" w:rsidR="0095158E" w:rsidRPr="009239F4" w:rsidRDefault="0095158E" w:rsidP="005215C4">
            <w:pPr>
              <w:ind w:left="-101"/>
              <w:rPr>
                <w:rFonts w:ascii="Arial" w:hAnsi="Arial" w:cs="Arial"/>
                <w:color w:val="000000"/>
                <w:sz w:val="18"/>
                <w:szCs w:val="18"/>
              </w:rPr>
            </w:pPr>
            <w:r w:rsidRPr="009239F4">
              <w:rPr>
                <w:rFonts w:ascii="Arial" w:hAnsi="Arial" w:cs="Arial"/>
                <w:color w:val="000000"/>
                <w:sz w:val="18"/>
                <w:szCs w:val="18"/>
              </w:rPr>
              <w:t xml:space="preserve">   Cash and cash equivalents</w:t>
            </w:r>
          </w:p>
        </w:tc>
        <w:tc>
          <w:tcPr>
            <w:tcW w:w="2045" w:type="dxa"/>
          </w:tcPr>
          <w:p w14:paraId="1E3D0FB4" w14:textId="68692077"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 xml:space="preserve">60,627 </w:t>
            </w:r>
          </w:p>
        </w:tc>
      </w:tr>
      <w:tr w:rsidR="0095158E" w:rsidRPr="009239F4" w14:paraId="5D65C212" w14:textId="77777777" w:rsidTr="00A56704">
        <w:trPr>
          <w:trHeight w:val="20"/>
        </w:trPr>
        <w:tc>
          <w:tcPr>
            <w:tcW w:w="7405" w:type="dxa"/>
          </w:tcPr>
          <w:p w14:paraId="614E205C" w14:textId="393A4E39" w:rsidR="0095158E" w:rsidRPr="009239F4" w:rsidRDefault="0095158E" w:rsidP="005215C4">
            <w:pPr>
              <w:ind w:left="-101"/>
              <w:rPr>
                <w:rFonts w:ascii="Arial" w:hAnsi="Arial" w:cs="Arial"/>
                <w:color w:val="000000"/>
                <w:sz w:val="18"/>
                <w:szCs w:val="18"/>
              </w:rPr>
            </w:pPr>
            <w:r w:rsidRPr="009239F4">
              <w:rPr>
                <w:rFonts w:ascii="Arial" w:hAnsi="Arial" w:cs="Arial"/>
                <w:color w:val="000000"/>
                <w:sz w:val="18"/>
                <w:szCs w:val="18"/>
              </w:rPr>
              <w:t xml:space="preserve">   Trade and other current receivables</w:t>
            </w:r>
          </w:p>
        </w:tc>
        <w:tc>
          <w:tcPr>
            <w:tcW w:w="2045" w:type="dxa"/>
          </w:tcPr>
          <w:p w14:paraId="0D3C4D14" w14:textId="240F7596"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77,322</w:t>
            </w:r>
          </w:p>
        </w:tc>
      </w:tr>
      <w:tr w:rsidR="0095158E" w:rsidRPr="009239F4" w14:paraId="63C562BC" w14:textId="77777777" w:rsidTr="00A56704">
        <w:trPr>
          <w:trHeight w:val="20"/>
        </w:trPr>
        <w:tc>
          <w:tcPr>
            <w:tcW w:w="7405" w:type="dxa"/>
          </w:tcPr>
          <w:p w14:paraId="23D30329" w14:textId="77777777" w:rsidR="0095158E" w:rsidRPr="009239F4" w:rsidRDefault="0095158E" w:rsidP="005215C4">
            <w:pPr>
              <w:ind w:left="-101"/>
              <w:rPr>
                <w:rFonts w:ascii="Arial" w:hAnsi="Arial" w:cs="Arial"/>
                <w:color w:val="000000"/>
                <w:sz w:val="18"/>
                <w:szCs w:val="18"/>
              </w:rPr>
            </w:pPr>
            <w:r w:rsidRPr="009239F4">
              <w:rPr>
                <w:rFonts w:ascii="Arial" w:hAnsi="Arial" w:cs="Arial"/>
                <w:color w:val="000000" w:themeColor="text1"/>
                <w:sz w:val="18"/>
                <w:szCs w:val="18"/>
              </w:rPr>
              <w:t xml:space="preserve">   Property, plant and equipment</w:t>
            </w:r>
          </w:p>
        </w:tc>
        <w:tc>
          <w:tcPr>
            <w:tcW w:w="2045" w:type="dxa"/>
          </w:tcPr>
          <w:p w14:paraId="712CEE78" w14:textId="001EB4BE"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2,260,706</w:t>
            </w:r>
          </w:p>
        </w:tc>
      </w:tr>
      <w:tr w:rsidR="0095158E" w:rsidRPr="009239F4" w14:paraId="2AB5AF9D" w14:textId="77777777" w:rsidTr="00A56704">
        <w:trPr>
          <w:trHeight w:val="20"/>
        </w:trPr>
        <w:tc>
          <w:tcPr>
            <w:tcW w:w="7405" w:type="dxa"/>
          </w:tcPr>
          <w:p w14:paraId="2669AAED" w14:textId="77777777" w:rsidR="0095158E" w:rsidRPr="009239F4" w:rsidRDefault="0095158E" w:rsidP="005215C4">
            <w:pPr>
              <w:ind w:left="-101"/>
              <w:rPr>
                <w:rFonts w:ascii="Arial" w:hAnsi="Arial" w:cs="Arial"/>
                <w:color w:val="000000"/>
                <w:sz w:val="18"/>
                <w:szCs w:val="18"/>
              </w:rPr>
            </w:pPr>
            <w:r w:rsidRPr="009239F4">
              <w:rPr>
                <w:rFonts w:ascii="Arial" w:hAnsi="Arial" w:cs="Arial"/>
                <w:color w:val="000000"/>
                <w:sz w:val="18"/>
                <w:szCs w:val="18"/>
              </w:rPr>
              <w:t xml:space="preserve">   Right-of-use assets</w:t>
            </w:r>
          </w:p>
        </w:tc>
        <w:tc>
          <w:tcPr>
            <w:tcW w:w="2045" w:type="dxa"/>
          </w:tcPr>
          <w:p w14:paraId="3ECF1DC4" w14:textId="350887CF"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104,514</w:t>
            </w:r>
          </w:p>
        </w:tc>
      </w:tr>
      <w:tr w:rsidR="0095158E" w:rsidRPr="009239F4" w14:paraId="514ACA88" w14:textId="77777777" w:rsidTr="00A56704">
        <w:trPr>
          <w:trHeight w:val="20"/>
        </w:trPr>
        <w:tc>
          <w:tcPr>
            <w:tcW w:w="7405" w:type="dxa"/>
          </w:tcPr>
          <w:p w14:paraId="0F1006C2" w14:textId="2DB51BF7" w:rsidR="0095158E" w:rsidRPr="009239F4" w:rsidRDefault="0095158E" w:rsidP="005215C4">
            <w:pPr>
              <w:ind w:left="-101"/>
              <w:rPr>
                <w:rFonts w:ascii="Arial" w:hAnsi="Arial" w:cs="Arial"/>
                <w:color w:val="000000"/>
                <w:sz w:val="18"/>
                <w:szCs w:val="18"/>
              </w:rPr>
            </w:pPr>
            <w:r w:rsidRPr="009239F4">
              <w:rPr>
                <w:rFonts w:ascii="Arial" w:hAnsi="Arial" w:cs="Arial"/>
                <w:color w:val="000000"/>
                <w:sz w:val="18"/>
                <w:szCs w:val="18"/>
              </w:rPr>
              <w:t xml:space="preserve">   Right in power purchase agreement (included in intangible assets)</w:t>
            </w:r>
          </w:p>
        </w:tc>
        <w:tc>
          <w:tcPr>
            <w:tcW w:w="2045" w:type="dxa"/>
          </w:tcPr>
          <w:p w14:paraId="74E005C8" w14:textId="234EDF2D"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159,127</w:t>
            </w:r>
          </w:p>
        </w:tc>
      </w:tr>
      <w:tr w:rsidR="0095158E" w:rsidRPr="009239F4" w14:paraId="53052531" w14:textId="77777777" w:rsidTr="00A56704">
        <w:trPr>
          <w:trHeight w:val="20"/>
        </w:trPr>
        <w:tc>
          <w:tcPr>
            <w:tcW w:w="7405" w:type="dxa"/>
          </w:tcPr>
          <w:p w14:paraId="101B31E9" w14:textId="7A250AB0" w:rsidR="0095158E" w:rsidRPr="009239F4" w:rsidRDefault="0095158E" w:rsidP="005215C4">
            <w:pPr>
              <w:ind w:left="-101"/>
              <w:rPr>
                <w:rFonts w:ascii="Arial" w:hAnsi="Arial" w:cs="Arial"/>
                <w:color w:val="000000"/>
                <w:sz w:val="18"/>
                <w:szCs w:val="18"/>
              </w:rPr>
            </w:pPr>
            <w:r w:rsidRPr="009239F4">
              <w:rPr>
                <w:rFonts w:ascii="Arial" w:hAnsi="Arial" w:cs="Arial"/>
                <w:color w:val="000000"/>
                <w:sz w:val="18"/>
                <w:szCs w:val="18"/>
              </w:rPr>
              <w:t xml:space="preserve">   Trade and other current payables</w:t>
            </w:r>
          </w:p>
        </w:tc>
        <w:tc>
          <w:tcPr>
            <w:tcW w:w="2045" w:type="dxa"/>
          </w:tcPr>
          <w:p w14:paraId="7E566246" w14:textId="23D49472"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 xml:space="preserve"> (18,864)</w:t>
            </w:r>
          </w:p>
        </w:tc>
      </w:tr>
      <w:tr w:rsidR="0095158E" w:rsidRPr="009239F4" w14:paraId="22B87B64" w14:textId="77777777" w:rsidTr="00496C6A">
        <w:trPr>
          <w:trHeight w:val="20"/>
        </w:trPr>
        <w:tc>
          <w:tcPr>
            <w:tcW w:w="7405" w:type="dxa"/>
          </w:tcPr>
          <w:p w14:paraId="32F7D3F0" w14:textId="1F29B8FF" w:rsidR="0095158E" w:rsidRPr="009239F4" w:rsidRDefault="0095158E" w:rsidP="005215C4">
            <w:pPr>
              <w:ind w:left="-101"/>
              <w:rPr>
                <w:rFonts w:ascii="Arial" w:hAnsi="Arial" w:cs="Arial"/>
                <w:color w:val="000000"/>
                <w:sz w:val="18"/>
                <w:szCs w:val="18"/>
              </w:rPr>
            </w:pPr>
            <w:r w:rsidRPr="009239F4">
              <w:rPr>
                <w:rFonts w:ascii="Arial" w:hAnsi="Arial" w:cs="Arial"/>
                <w:color w:val="000000" w:themeColor="text1"/>
                <w:sz w:val="18"/>
                <w:szCs w:val="18"/>
              </w:rPr>
              <w:t xml:space="preserve">   Current portion of lease liabilities</w:t>
            </w:r>
          </w:p>
        </w:tc>
        <w:tc>
          <w:tcPr>
            <w:tcW w:w="2045" w:type="dxa"/>
          </w:tcPr>
          <w:p w14:paraId="688A7507" w14:textId="2D4F9DC0"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(1,589)</w:t>
            </w:r>
          </w:p>
        </w:tc>
      </w:tr>
      <w:tr w:rsidR="0095158E" w:rsidRPr="009239F4" w14:paraId="5737F677" w14:textId="77777777" w:rsidTr="00496C6A">
        <w:trPr>
          <w:trHeight w:val="20"/>
        </w:trPr>
        <w:tc>
          <w:tcPr>
            <w:tcW w:w="7405" w:type="dxa"/>
          </w:tcPr>
          <w:p w14:paraId="0770BC1F" w14:textId="77777777" w:rsidR="0095158E" w:rsidRPr="009239F4" w:rsidRDefault="0095158E" w:rsidP="005215C4">
            <w:pPr>
              <w:ind w:left="-101"/>
              <w:rPr>
                <w:rFonts w:ascii="Arial" w:hAnsi="Arial" w:cs="Arial"/>
                <w:color w:val="000000"/>
                <w:sz w:val="18"/>
                <w:szCs w:val="18"/>
              </w:rPr>
            </w:pPr>
            <w:r w:rsidRPr="009239F4">
              <w:rPr>
                <w:rFonts w:ascii="Arial" w:hAnsi="Arial" w:cs="Arial"/>
                <w:color w:val="000000"/>
                <w:sz w:val="18"/>
                <w:szCs w:val="18"/>
              </w:rPr>
              <w:t xml:space="preserve">   Lease liabilities </w:t>
            </w:r>
          </w:p>
        </w:tc>
        <w:tc>
          <w:tcPr>
            <w:tcW w:w="2045" w:type="dxa"/>
            <w:tcBorders>
              <w:bottom w:val="single" w:sz="4" w:space="0" w:color="auto"/>
            </w:tcBorders>
          </w:tcPr>
          <w:p w14:paraId="0AED9348" w14:textId="62639B66" w:rsidR="0095158E" w:rsidRPr="009239F4" w:rsidRDefault="0095158E"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(102,925)</w:t>
            </w:r>
          </w:p>
        </w:tc>
      </w:tr>
      <w:tr w:rsidR="00422C60" w:rsidRPr="009239F4" w14:paraId="4F5BD306" w14:textId="77777777" w:rsidTr="00496C6A">
        <w:trPr>
          <w:trHeight w:val="20"/>
        </w:trPr>
        <w:tc>
          <w:tcPr>
            <w:tcW w:w="7405" w:type="dxa"/>
          </w:tcPr>
          <w:p w14:paraId="18F70DBF" w14:textId="77777777" w:rsidR="00422C60" w:rsidRPr="009239F4" w:rsidRDefault="00422C60" w:rsidP="005215C4">
            <w:pPr>
              <w:ind w:left="-101"/>
              <w:rPr>
                <w:rFonts w:ascii="Arial" w:hAnsi="Arial" w:cs="Arial"/>
                <w:color w:val="000000"/>
                <w:sz w:val="18"/>
                <w:szCs w:val="18"/>
              </w:rPr>
            </w:pPr>
          </w:p>
        </w:tc>
        <w:tc>
          <w:tcPr>
            <w:tcW w:w="2045" w:type="dxa"/>
            <w:tcBorders>
              <w:top w:val="single" w:sz="4" w:space="0" w:color="auto"/>
            </w:tcBorders>
            <w:vAlign w:val="bottom"/>
          </w:tcPr>
          <w:p w14:paraId="58D71C0C" w14:textId="77777777" w:rsidR="00422C60" w:rsidRPr="009239F4" w:rsidRDefault="00422C60" w:rsidP="005215C4">
            <w:pPr>
              <w:tabs>
                <w:tab w:val="left" w:pos="493"/>
              </w:tabs>
              <w:ind w:right="-72" w:hanging="14"/>
              <w:jc w:val="right"/>
              <w:rPr>
                <w:rFonts w:ascii="Arial" w:hAnsi="Arial" w:cs="Arial"/>
                <w:color w:val="000000"/>
                <w:sz w:val="18"/>
                <w:szCs w:val="18"/>
              </w:rPr>
            </w:pPr>
          </w:p>
        </w:tc>
      </w:tr>
      <w:tr w:rsidR="00422C60" w:rsidRPr="009239F4" w14:paraId="6780A0D3" w14:textId="77777777" w:rsidTr="00496C6A">
        <w:trPr>
          <w:trHeight w:val="20"/>
        </w:trPr>
        <w:tc>
          <w:tcPr>
            <w:tcW w:w="7405" w:type="dxa"/>
          </w:tcPr>
          <w:p w14:paraId="10BB5EC8" w14:textId="0846F7D5" w:rsidR="00422C60" w:rsidRPr="009239F4" w:rsidRDefault="00422C60" w:rsidP="005215C4">
            <w:pPr>
              <w:ind w:left="-101"/>
              <w:rPr>
                <w:rFonts w:ascii="Arial" w:hAnsi="Arial" w:cs="Arial"/>
                <w:color w:val="000000"/>
                <w:sz w:val="18"/>
                <w:szCs w:val="18"/>
              </w:rPr>
            </w:pPr>
            <w:r w:rsidRPr="009239F4">
              <w:rPr>
                <w:rFonts w:ascii="Arial" w:hAnsi="Arial" w:cs="Arial"/>
                <w:color w:val="000000"/>
                <w:sz w:val="18"/>
                <w:szCs w:val="18"/>
              </w:rPr>
              <w:t>Identifiable net assets</w:t>
            </w:r>
          </w:p>
        </w:tc>
        <w:tc>
          <w:tcPr>
            <w:tcW w:w="2045" w:type="dxa"/>
            <w:vAlign w:val="bottom"/>
          </w:tcPr>
          <w:p w14:paraId="7F2FCAB6" w14:textId="78835EEF" w:rsidR="00422C60" w:rsidRPr="009239F4" w:rsidRDefault="00822E3F"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2,538,918</w:t>
            </w:r>
          </w:p>
        </w:tc>
      </w:tr>
      <w:tr w:rsidR="00422C60" w:rsidRPr="009239F4" w14:paraId="4F0B4BB7" w14:textId="77777777" w:rsidTr="00496C6A">
        <w:trPr>
          <w:trHeight w:val="20"/>
        </w:trPr>
        <w:tc>
          <w:tcPr>
            <w:tcW w:w="7405" w:type="dxa"/>
          </w:tcPr>
          <w:p w14:paraId="33CEE6F3" w14:textId="5F125274" w:rsidR="00422C60" w:rsidRPr="009239F4" w:rsidRDefault="00422C60" w:rsidP="005215C4">
            <w:pPr>
              <w:ind w:left="-101"/>
              <w:rPr>
                <w:rFonts w:ascii="Arial" w:hAnsi="Arial" w:cs="Arial"/>
                <w:color w:val="000000"/>
                <w:sz w:val="18"/>
                <w:szCs w:val="18"/>
              </w:rPr>
            </w:pPr>
            <w:r w:rsidRPr="009239F4">
              <w:rPr>
                <w:rFonts w:ascii="Arial" w:hAnsi="Arial" w:cs="Arial"/>
                <w:color w:val="000000"/>
                <w:sz w:val="18"/>
                <w:szCs w:val="18"/>
              </w:rPr>
              <w:t>Goodwill</w:t>
            </w:r>
          </w:p>
        </w:tc>
        <w:tc>
          <w:tcPr>
            <w:tcW w:w="2045" w:type="dxa"/>
            <w:tcBorders>
              <w:bottom w:val="single" w:sz="4" w:space="0" w:color="auto"/>
            </w:tcBorders>
            <w:vAlign w:val="bottom"/>
          </w:tcPr>
          <w:p w14:paraId="237EB5A5" w14:textId="653C562A" w:rsidR="00422C60" w:rsidRPr="009239F4" w:rsidRDefault="009E6D73"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2,730</w:t>
            </w:r>
          </w:p>
        </w:tc>
      </w:tr>
      <w:tr w:rsidR="00422C60" w:rsidRPr="009239F4" w14:paraId="6D683AF8" w14:textId="77777777" w:rsidTr="00496C6A">
        <w:trPr>
          <w:trHeight w:val="20"/>
        </w:trPr>
        <w:tc>
          <w:tcPr>
            <w:tcW w:w="7405" w:type="dxa"/>
          </w:tcPr>
          <w:p w14:paraId="7F647DF9" w14:textId="77777777" w:rsidR="00422C60" w:rsidRPr="009239F4" w:rsidRDefault="00422C60" w:rsidP="005215C4">
            <w:pPr>
              <w:ind w:left="-101"/>
              <w:rPr>
                <w:rFonts w:ascii="Arial" w:hAnsi="Arial" w:cs="Arial"/>
                <w:color w:val="000000"/>
                <w:sz w:val="18"/>
                <w:szCs w:val="18"/>
              </w:rPr>
            </w:pPr>
          </w:p>
        </w:tc>
        <w:tc>
          <w:tcPr>
            <w:tcW w:w="2045" w:type="dxa"/>
            <w:tcBorders>
              <w:top w:val="single" w:sz="4" w:space="0" w:color="auto"/>
            </w:tcBorders>
            <w:vAlign w:val="bottom"/>
          </w:tcPr>
          <w:p w14:paraId="4D41B922" w14:textId="77777777" w:rsidR="00422C60" w:rsidRPr="009239F4" w:rsidRDefault="00422C60" w:rsidP="005215C4">
            <w:pPr>
              <w:tabs>
                <w:tab w:val="left" w:pos="493"/>
              </w:tabs>
              <w:ind w:right="-72" w:hanging="14"/>
              <w:jc w:val="right"/>
              <w:rPr>
                <w:rFonts w:ascii="Arial" w:hAnsi="Arial" w:cs="Arial"/>
                <w:color w:val="000000"/>
                <w:sz w:val="18"/>
                <w:szCs w:val="18"/>
              </w:rPr>
            </w:pPr>
          </w:p>
        </w:tc>
      </w:tr>
      <w:tr w:rsidR="00422C60" w:rsidRPr="009239F4" w14:paraId="57EFBCD4" w14:textId="77777777" w:rsidTr="00496C6A">
        <w:trPr>
          <w:trHeight w:val="20"/>
        </w:trPr>
        <w:tc>
          <w:tcPr>
            <w:tcW w:w="7405" w:type="dxa"/>
          </w:tcPr>
          <w:p w14:paraId="52AB3254" w14:textId="77777777" w:rsidR="00422C60" w:rsidRPr="009239F4" w:rsidRDefault="00422C60" w:rsidP="005215C4">
            <w:pPr>
              <w:ind w:left="-101"/>
              <w:rPr>
                <w:rFonts w:ascii="Arial" w:hAnsi="Arial" w:cs="Arial"/>
                <w:b/>
                <w:bCs/>
                <w:color w:val="000000"/>
                <w:sz w:val="18"/>
                <w:szCs w:val="18"/>
              </w:rPr>
            </w:pPr>
            <w:r w:rsidRPr="009239F4">
              <w:rPr>
                <w:rFonts w:ascii="Arial" w:hAnsi="Arial" w:cs="Arial"/>
                <w:b/>
                <w:bCs/>
                <w:color w:val="000000"/>
                <w:sz w:val="18"/>
                <w:szCs w:val="18"/>
              </w:rPr>
              <w:t>Net assets from acquisition</w:t>
            </w:r>
          </w:p>
        </w:tc>
        <w:tc>
          <w:tcPr>
            <w:tcW w:w="2045" w:type="dxa"/>
            <w:tcBorders>
              <w:bottom w:val="single" w:sz="4" w:space="0" w:color="auto"/>
            </w:tcBorders>
            <w:vAlign w:val="bottom"/>
          </w:tcPr>
          <w:p w14:paraId="0CB6B2A3" w14:textId="28748008" w:rsidR="00422C60" w:rsidRPr="009239F4" w:rsidRDefault="00A259C2" w:rsidP="005215C4">
            <w:pPr>
              <w:tabs>
                <w:tab w:val="left" w:pos="493"/>
              </w:tabs>
              <w:ind w:right="-72" w:hanging="14"/>
              <w:jc w:val="right"/>
              <w:rPr>
                <w:rFonts w:ascii="Arial" w:hAnsi="Arial" w:cs="Arial"/>
                <w:color w:val="000000"/>
                <w:sz w:val="18"/>
                <w:szCs w:val="18"/>
              </w:rPr>
            </w:pPr>
            <w:r w:rsidRPr="009239F4">
              <w:rPr>
                <w:rFonts w:ascii="Arial" w:hAnsi="Arial" w:cs="Arial"/>
                <w:color w:val="000000"/>
                <w:sz w:val="18"/>
                <w:szCs w:val="18"/>
              </w:rPr>
              <w:t>2,541,648</w:t>
            </w:r>
          </w:p>
        </w:tc>
      </w:tr>
    </w:tbl>
    <w:p w14:paraId="5DF3838B" w14:textId="77777777" w:rsidR="00CC2EC3" w:rsidRPr="009239F4" w:rsidRDefault="00CC2EC3" w:rsidP="005215C4">
      <w:pPr>
        <w:jc w:val="both"/>
        <w:rPr>
          <w:rFonts w:ascii="Arial" w:eastAsia="Arial" w:hAnsi="Arial" w:cs="Arial"/>
          <w:color w:val="000000"/>
          <w:sz w:val="18"/>
          <w:szCs w:val="18"/>
        </w:rPr>
      </w:pPr>
    </w:p>
    <w:p w14:paraId="61B98378" w14:textId="11DB7C5D" w:rsidR="00DA6419" w:rsidRPr="009239F4" w:rsidRDefault="00DA6419" w:rsidP="005215C4">
      <w:pPr>
        <w:jc w:val="both"/>
        <w:rPr>
          <w:rFonts w:ascii="Arial" w:eastAsia="Arial" w:hAnsi="Arial" w:cs="Arial"/>
          <w:sz w:val="18"/>
          <w:szCs w:val="18"/>
          <w:lang w:eastAsia="en-GB"/>
        </w:rPr>
      </w:pPr>
      <w:r w:rsidRPr="009239F4">
        <w:rPr>
          <w:rFonts w:ascii="Arial" w:eastAsia="Arial" w:hAnsi="Arial" w:cs="Arial"/>
          <w:sz w:val="18"/>
          <w:szCs w:val="18"/>
          <w:lang w:eastAsia="en-GB"/>
        </w:rPr>
        <w:t xml:space="preserve">Purchase consideration </w:t>
      </w:r>
      <w:r w:rsidR="00DC47C4" w:rsidRPr="009239F4">
        <w:rPr>
          <w:rFonts w:ascii="Arial" w:eastAsia="Arial" w:hAnsi="Arial" w:cs="Arial"/>
          <w:sz w:val="18"/>
          <w:szCs w:val="18"/>
          <w:lang w:eastAsia="en-GB"/>
        </w:rPr>
        <w:t>-</w:t>
      </w:r>
      <w:r w:rsidRPr="009239F4">
        <w:rPr>
          <w:rFonts w:ascii="Arial" w:eastAsia="Arial" w:hAnsi="Arial" w:cs="Arial"/>
          <w:sz w:val="18"/>
          <w:szCs w:val="18"/>
          <w:lang w:eastAsia="en-GB"/>
        </w:rPr>
        <w:t xml:space="preserve"> cash outflow</w:t>
      </w:r>
    </w:p>
    <w:p w14:paraId="3EB0080A" w14:textId="77777777" w:rsidR="008C662F" w:rsidRPr="009239F4" w:rsidRDefault="008C662F" w:rsidP="005215C4">
      <w:pPr>
        <w:jc w:val="both"/>
        <w:rPr>
          <w:rFonts w:ascii="Arial" w:eastAsia="Arial" w:hAnsi="Arial" w:cs="Arial"/>
          <w:sz w:val="18"/>
          <w:szCs w:val="18"/>
          <w:lang w:eastAsia="en-GB"/>
        </w:rPr>
      </w:pPr>
    </w:p>
    <w:tbl>
      <w:tblPr>
        <w:tblW w:w="9451" w:type="dxa"/>
        <w:tblLayout w:type="fixed"/>
        <w:tblLook w:val="0400" w:firstRow="0" w:lastRow="0" w:firstColumn="0" w:lastColumn="0" w:noHBand="0" w:noVBand="1"/>
      </w:tblPr>
      <w:tblGrid>
        <w:gridCol w:w="7404"/>
        <w:gridCol w:w="2047"/>
      </w:tblGrid>
      <w:tr w:rsidR="00DA6419" w:rsidRPr="009239F4" w14:paraId="16D72B17" w14:textId="77777777" w:rsidTr="00496C6A">
        <w:trPr>
          <w:trHeight w:val="20"/>
        </w:trPr>
        <w:tc>
          <w:tcPr>
            <w:tcW w:w="7404" w:type="dxa"/>
          </w:tcPr>
          <w:p w14:paraId="24F5866F" w14:textId="77777777" w:rsidR="00DA6419" w:rsidRPr="009239F4" w:rsidRDefault="00DA6419" w:rsidP="005215C4">
            <w:pPr>
              <w:spacing w:line="256" w:lineRule="auto"/>
              <w:ind w:left="-72"/>
              <w:rPr>
                <w:rFonts w:ascii="Arial" w:eastAsia="Arial" w:hAnsi="Arial" w:cs="Arial"/>
                <w:sz w:val="18"/>
                <w:szCs w:val="18"/>
                <w:lang w:eastAsia="en-GB"/>
              </w:rPr>
            </w:pPr>
          </w:p>
        </w:tc>
        <w:tc>
          <w:tcPr>
            <w:tcW w:w="2047" w:type="dxa"/>
            <w:tcBorders>
              <w:bottom w:val="single" w:sz="4" w:space="0" w:color="auto"/>
            </w:tcBorders>
          </w:tcPr>
          <w:p w14:paraId="7A33231E" w14:textId="501D1E09" w:rsidR="00DA6419" w:rsidRPr="009239F4" w:rsidRDefault="00DA6419" w:rsidP="005215C4">
            <w:pPr>
              <w:spacing w:line="256" w:lineRule="auto"/>
              <w:ind w:right="-72"/>
              <w:jc w:val="right"/>
              <w:rPr>
                <w:rFonts w:ascii="Arial" w:eastAsia="Arial" w:hAnsi="Arial" w:cs="Arial"/>
                <w:b/>
                <w:sz w:val="18"/>
                <w:szCs w:val="18"/>
                <w:lang w:eastAsia="en-GB"/>
              </w:rPr>
            </w:pPr>
            <w:r w:rsidRPr="009239F4">
              <w:rPr>
                <w:rFonts w:ascii="Arial" w:hAnsi="Arial" w:cs="Arial"/>
                <w:b/>
                <w:bCs/>
                <w:color w:val="000000"/>
                <w:sz w:val="18"/>
                <w:szCs w:val="18"/>
                <w:lang w:val="en-US"/>
              </w:rPr>
              <w:t>Baht ‘</w:t>
            </w:r>
            <w:r w:rsidR="0029720E" w:rsidRPr="009239F4">
              <w:rPr>
                <w:rFonts w:ascii="Arial" w:hAnsi="Arial" w:cs="Arial"/>
                <w:b/>
                <w:bCs/>
                <w:color w:val="000000"/>
                <w:sz w:val="18"/>
                <w:szCs w:val="18"/>
              </w:rPr>
              <w:t>000</w:t>
            </w:r>
          </w:p>
        </w:tc>
      </w:tr>
      <w:tr w:rsidR="00DA6419" w:rsidRPr="009239F4" w14:paraId="55418C4D" w14:textId="77777777" w:rsidTr="00496C6A">
        <w:trPr>
          <w:trHeight w:val="20"/>
        </w:trPr>
        <w:tc>
          <w:tcPr>
            <w:tcW w:w="7404" w:type="dxa"/>
          </w:tcPr>
          <w:p w14:paraId="579CC820" w14:textId="77777777" w:rsidR="00DA6419" w:rsidRPr="009239F4" w:rsidRDefault="00DA6419" w:rsidP="005215C4">
            <w:pPr>
              <w:spacing w:line="256" w:lineRule="auto"/>
              <w:ind w:left="-72"/>
              <w:rPr>
                <w:rFonts w:ascii="Arial" w:eastAsia="Arial" w:hAnsi="Arial" w:cs="Arial"/>
                <w:sz w:val="18"/>
                <w:szCs w:val="18"/>
                <w:lang w:eastAsia="en-GB"/>
              </w:rPr>
            </w:pPr>
            <w:r w:rsidRPr="009239F4">
              <w:rPr>
                <w:rFonts w:ascii="Arial" w:eastAsia="Arial" w:hAnsi="Arial" w:cs="Arial"/>
                <w:sz w:val="18"/>
                <w:szCs w:val="18"/>
                <w:lang w:eastAsia="en-GB"/>
              </w:rPr>
              <w:t>Outflow of cash to acquire subsidiary, net of cash acquired</w:t>
            </w:r>
          </w:p>
        </w:tc>
        <w:tc>
          <w:tcPr>
            <w:tcW w:w="2047" w:type="dxa"/>
            <w:tcBorders>
              <w:top w:val="single" w:sz="4" w:space="0" w:color="auto"/>
            </w:tcBorders>
          </w:tcPr>
          <w:p w14:paraId="34B66B5D" w14:textId="77777777" w:rsidR="00DA6419" w:rsidRPr="009239F4" w:rsidRDefault="00DA6419" w:rsidP="005215C4">
            <w:pPr>
              <w:spacing w:line="256" w:lineRule="auto"/>
              <w:ind w:right="-72"/>
              <w:jc w:val="right"/>
              <w:rPr>
                <w:rFonts w:ascii="Arial" w:eastAsia="Arial" w:hAnsi="Arial" w:cs="Arial"/>
                <w:b/>
                <w:sz w:val="18"/>
                <w:szCs w:val="18"/>
                <w:lang w:eastAsia="en-GB"/>
              </w:rPr>
            </w:pPr>
          </w:p>
        </w:tc>
      </w:tr>
      <w:tr w:rsidR="00DA6419" w:rsidRPr="009239F4" w14:paraId="549E7A06" w14:textId="77777777" w:rsidTr="00D32C9E">
        <w:trPr>
          <w:trHeight w:val="20"/>
        </w:trPr>
        <w:tc>
          <w:tcPr>
            <w:tcW w:w="7404" w:type="dxa"/>
          </w:tcPr>
          <w:p w14:paraId="4EB044AE" w14:textId="77777777" w:rsidR="00DA6419" w:rsidRPr="009239F4" w:rsidRDefault="00DA6419" w:rsidP="005215C4">
            <w:pPr>
              <w:spacing w:line="256" w:lineRule="auto"/>
              <w:ind w:left="-72"/>
              <w:rPr>
                <w:rFonts w:ascii="Arial" w:eastAsia="Arial" w:hAnsi="Arial" w:cs="Arial"/>
                <w:sz w:val="18"/>
                <w:szCs w:val="18"/>
                <w:lang w:eastAsia="en-GB"/>
              </w:rPr>
            </w:pPr>
            <w:r w:rsidRPr="009239F4">
              <w:rPr>
                <w:rFonts w:ascii="Arial" w:eastAsia="Arial" w:hAnsi="Arial" w:cs="Arial"/>
                <w:sz w:val="18"/>
                <w:szCs w:val="18"/>
                <w:lang w:eastAsia="en-GB"/>
              </w:rPr>
              <w:t>Cash consideration</w:t>
            </w:r>
          </w:p>
        </w:tc>
        <w:tc>
          <w:tcPr>
            <w:tcW w:w="2047" w:type="dxa"/>
          </w:tcPr>
          <w:p w14:paraId="5B47B7D4" w14:textId="2F43AFEF" w:rsidR="00DA6419" w:rsidRPr="009239F4" w:rsidRDefault="00D912AF" w:rsidP="005215C4">
            <w:pPr>
              <w:spacing w:line="256" w:lineRule="auto"/>
              <w:ind w:right="-72"/>
              <w:jc w:val="right"/>
              <w:rPr>
                <w:rFonts w:ascii="Arial" w:eastAsia="Arial" w:hAnsi="Arial" w:cs="Arial"/>
                <w:bCs/>
                <w:sz w:val="18"/>
                <w:szCs w:val="18"/>
                <w:lang w:eastAsia="en-GB"/>
              </w:rPr>
            </w:pPr>
            <w:r w:rsidRPr="009239F4">
              <w:rPr>
                <w:rFonts w:ascii="Arial" w:eastAsia="Arial" w:hAnsi="Arial" w:cs="Arial"/>
                <w:bCs/>
                <w:sz w:val="18"/>
                <w:szCs w:val="18"/>
                <w:lang w:eastAsia="en-GB"/>
              </w:rPr>
              <w:t>(2,541,648)</w:t>
            </w:r>
          </w:p>
        </w:tc>
      </w:tr>
      <w:tr w:rsidR="00DA6419" w:rsidRPr="009239F4" w14:paraId="09323C29" w14:textId="77777777" w:rsidTr="00496C6A">
        <w:trPr>
          <w:trHeight w:val="20"/>
        </w:trPr>
        <w:tc>
          <w:tcPr>
            <w:tcW w:w="7404" w:type="dxa"/>
          </w:tcPr>
          <w:p w14:paraId="404957D8" w14:textId="77777777" w:rsidR="00DA6419" w:rsidRPr="009239F4" w:rsidRDefault="00DA6419" w:rsidP="005215C4">
            <w:pPr>
              <w:tabs>
                <w:tab w:val="left" w:pos="436"/>
              </w:tabs>
              <w:spacing w:line="256" w:lineRule="auto"/>
              <w:ind w:left="-72"/>
              <w:rPr>
                <w:rFonts w:ascii="Arial" w:eastAsia="Arial" w:hAnsi="Arial" w:cs="Arial"/>
                <w:sz w:val="18"/>
                <w:szCs w:val="18"/>
                <w:lang w:eastAsia="en-GB"/>
              </w:rPr>
            </w:pPr>
            <w:r w:rsidRPr="009239F4">
              <w:rPr>
                <w:rFonts w:ascii="Arial" w:eastAsia="Arial" w:hAnsi="Arial" w:cs="Arial"/>
                <w:sz w:val="18"/>
                <w:szCs w:val="18"/>
                <w:u w:val="single"/>
                <w:lang w:eastAsia="en-GB"/>
              </w:rPr>
              <w:t>Less</w:t>
            </w:r>
            <w:r w:rsidRPr="009239F4">
              <w:rPr>
                <w:rFonts w:ascii="Arial" w:eastAsia="Arial" w:hAnsi="Arial" w:cs="Arial"/>
                <w:sz w:val="18"/>
                <w:szCs w:val="18"/>
                <w:lang w:eastAsia="en-GB"/>
              </w:rPr>
              <w:t xml:space="preserve"> </w:t>
            </w:r>
            <w:r w:rsidRPr="009239F4">
              <w:rPr>
                <w:rFonts w:ascii="Arial" w:eastAsia="Arial" w:hAnsi="Arial" w:cs="Arial"/>
                <w:sz w:val="18"/>
                <w:szCs w:val="18"/>
                <w:lang w:eastAsia="en-GB"/>
              </w:rPr>
              <w:tab/>
              <w:t>Balances acquired</w:t>
            </w:r>
          </w:p>
        </w:tc>
        <w:tc>
          <w:tcPr>
            <w:tcW w:w="2047" w:type="dxa"/>
            <w:tcBorders>
              <w:top w:val="nil"/>
              <w:left w:val="nil"/>
              <w:right w:val="nil"/>
            </w:tcBorders>
          </w:tcPr>
          <w:p w14:paraId="58BBC67E" w14:textId="77777777" w:rsidR="00DA6419" w:rsidRPr="009239F4" w:rsidRDefault="00DA6419" w:rsidP="005215C4">
            <w:pPr>
              <w:spacing w:line="256" w:lineRule="auto"/>
              <w:ind w:right="-72"/>
              <w:jc w:val="right"/>
              <w:rPr>
                <w:rFonts w:ascii="Arial" w:eastAsia="Arial" w:hAnsi="Arial" w:cs="Arial"/>
                <w:bCs/>
                <w:sz w:val="18"/>
                <w:szCs w:val="18"/>
                <w:lang w:eastAsia="en-GB"/>
              </w:rPr>
            </w:pPr>
          </w:p>
        </w:tc>
      </w:tr>
      <w:tr w:rsidR="00DA6419" w:rsidRPr="009239F4" w14:paraId="2FA0BF19" w14:textId="77777777" w:rsidTr="00496C6A">
        <w:trPr>
          <w:trHeight w:val="20"/>
        </w:trPr>
        <w:tc>
          <w:tcPr>
            <w:tcW w:w="7404" w:type="dxa"/>
          </w:tcPr>
          <w:p w14:paraId="36370D99" w14:textId="77777777" w:rsidR="00DA6419" w:rsidRPr="009239F4" w:rsidRDefault="00DA6419" w:rsidP="005215C4">
            <w:pPr>
              <w:tabs>
                <w:tab w:val="left" w:pos="436"/>
              </w:tabs>
              <w:spacing w:line="257" w:lineRule="auto"/>
              <w:ind w:left="-72"/>
              <w:rPr>
                <w:rFonts w:ascii="Arial" w:eastAsia="Arial" w:hAnsi="Arial" w:cs="Arial"/>
                <w:sz w:val="18"/>
                <w:szCs w:val="18"/>
                <w:lang w:eastAsia="en-GB"/>
              </w:rPr>
            </w:pPr>
            <w:r w:rsidRPr="009239F4">
              <w:rPr>
                <w:rFonts w:ascii="Arial" w:eastAsia="Arial" w:hAnsi="Arial" w:cs="Arial"/>
                <w:sz w:val="18"/>
                <w:szCs w:val="18"/>
                <w:lang w:eastAsia="en-GB"/>
              </w:rPr>
              <w:tab/>
              <w:t>- Cash</w:t>
            </w:r>
          </w:p>
        </w:tc>
        <w:tc>
          <w:tcPr>
            <w:tcW w:w="2047" w:type="dxa"/>
            <w:tcBorders>
              <w:top w:val="nil"/>
              <w:left w:val="nil"/>
              <w:bottom w:val="single" w:sz="4" w:space="0" w:color="auto"/>
              <w:right w:val="nil"/>
            </w:tcBorders>
          </w:tcPr>
          <w:p w14:paraId="79118178" w14:textId="0174918F" w:rsidR="00DA6419" w:rsidRPr="009239F4" w:rsidRDefault="00DB5816" w:rsidP="005215C4">
            <w:pPr>
              <w:spacing w:line="256" w:lineRule="auto"/>
              <w:ind w:right="-72"/>
              <w:jc w:val="right"/>
              <w:rPr>
                <w:rFonts w:ascii="Arial" w:eastAsia="Arial" w:hAnsi="Arial" w:cs="Arial"/>
                <w:bCs/>
                <w:sz w:val="18"/>
                <w:szCs w:val="18"/>
                <w:lang w:eastAsia="en-GB"/>
              </w:rPr>
            </w:pPr>
            <w:r w:rsidRPr="009239F4">
              <w:rPr>
                <w:rFonts w:ascii="Arial" w:eastAsia="Arial" w:hAnsi="Arial" w:cs="Arial"/>
                <w:bCs/>
                <w:sz w:val="18"/>
                <w:szCs w:val="18"/>
                <w:lang w:eastAsia="en-GB"/>
              </w:rPr>
              <w:t>60,627</w:t>
            </w:r>
          </w:p>
        </w:tc>
      </w:tr>
      <w:tr w:rsidR="00DA6419" w:rsidRPr="009239F4" w14:paraId="42956209" w14:textId="77777777" w:rsidTr="00496C6A">
        <w:trPr>
          <w:trHeight w:val="20"/>
        </w:trPr>
        <w:tc>
          <w:tcPr>
            <w:tcW w:w="7404" w:type="dxa"/>
          </w:tcPr>
          <w:p w14:paraId="44CFE824" w14:textId="77777777" w:rsidR="00DA6419" w:rsidRPr="009239F4" w:rsidRDefault="00DA6419" w:rsidP="005215C4">
            <w:pPr>
              <w:spacing w:line="256" w:lineRule="auto"/>
              <w:ind w:left="-72"/>
              <w:rPr>
                <w:rFonts w:ascii="Arial" w:eastAsia="Arial" w:hAnsi="Arial" w:cs="Arial"/>
                <w:b/>
                <w:sz w:val="12"/>
                <w:szCs w:val="12"/>
                <w:lang w:eastAsia="en-GB"/>
              </w:rPr>
            </w:pPr>
          </w:p>
        </w:tc>
        <w:tc>
          <w:tcPr>
            <w:tcW w:w="2047" w:type="dxa"/>
            <w:tcBorders>
              <w:top w:val="single" w:sz="4" w:space="0" w:color="auto"/>
              <w:left w:val="nil"/>
              <w:right w:val="nil"/>
            </w:tcBorders>
          </w:tcPr>
          <w:p w14:paraId="7709808C" w14:textId="77777777" w:rsidR="00DA6419" w:rsidRPr="009239F4" w:rsidRDefault="00DA6419" w:rsidP="005215C4">
            <w:pPr>
              <w:spacing w:line="256" w:lineRule="auto"/>
              <w:ind w:left="-72"/>
              <w:rPr>
                <w:rFonts w:ascii="Arial" w:eastAsia="Arial" w:hAnsi="Arial" w:cs="Arial"/>
                <w:b/>
                <w:sz w:val="12"/>
                <w:szCs w:val="12"/>
                <w:lang w:eastAsia="en-GB"/>
              </w:rPr>
            </w:pPr>
          </w:p>
        </w:tc>
      </w:tr>
      <w:tr w:rsidR="00DA6419" w:rsidRPr="009239F4" w14:paraId="44DD704D" w14:textId="77777777" w:rsidTr="00496C6A">
        <w:trPr>
          <w:trHeight w:val="20"/>
        </w:trPr>
        <w:tc>
          <w:tcPr>
            <w:tcW w:w="7404" w:type="dxa"/>
          </w:tcPr>
          <w:p w14:paraId="77DED1C0" w14:textId="77777777" w:rsidR="00DA6419" w:rsidRPr="009239F4" w:rsidRDefault="00DA6419" w:rsidP="005215C4">
            <w:pPr>
              <w:spacing w:line="256" w:lineRule="auto"/>
              <w:ind w:left="-72"/>
              <w:rPr>
                <w:rFonts w:ascii="Arial" w:eastAsia="Arial" w:hAnsi="Arial" w:cs="Arial"/>
                <w:sz w:val="18"/>
                <w:szCs w:val="18"/>
                <w:lang w:eastAsia="en-GB"/>
              </w:rPr>
            </w:pPr>
            <w:r w:rsidRPr="009239F4">
              <w:rPr>
                <w:rFonts w:ascii="Arial" w:eastAsia="Arial" w:hAnsi="Arial" w:cs="Arial"/>
                <w:sz w:val="18"/>
                <w:szCs w:val="18"/>
                <w:lang w:eastAsia="en-GB"/>
              </w:rPr>
              <w:t>Net outflow of cash - investing activities</w:t>
            </w:r>
          </w:p>
        </w:tc>
        <w:tc>
          <w:tcPr>
            <w:tcW w:w="2047" w:type="dxa"/>
            <w:tcBorders>
              <w:top w:val="nil"/>
              <w:left w:val="nil"/>
              <w:bottom w:val="single" w:sz="4" w:space="0" w:color="auto"/>
              <w:right w:val="nil"/>
            </w:tcBorders>
          </w:tcPr>
          <w:p w14:paraId="3A21B4D4" w14:textId="4444A37D" w:rsidR="00DA6419" w:rsidRPr="009239F4" w:rsidRDefault="001850DA" w:rsidP="005215C4">
            <w:pPr>
              <w:spacing w:line="256" w:lineRule="auto"/>
              <w:ind w:right="-72"/>
              <w:jc w:val="right"/>
              <w:rPr>
                <w:rFonts w:ascii="Arial" w:hAnsi="Arial" w:cs="Arial"/>
                <w:color w:val="000000"/>
                <w:sz w:val="18"/>
                <w:szCs w:val="18"/>
              </w:rPr>
            </w:pPr>
            <w:r w:rsidRPr="009239F4">
              <w:rPr>
                <w:rFonts w:ascii="Arial" w:hAnsi="Arial" w:cs="Arial"/>
                <w:color w:val="000000"/>
                <w:sz w:val="18"/>
                <w:szCs w:val="18"/>
              </w:rPr>
              <w:t>(2,481,021)</w:t>
            </w:r>
          </w:p>
        </w:tc>
      </w:tr>
    </w:tbl>
    <w:p w14:paraId="1DE47DC4" w14:textId="77777777" w:rsidR="00DA6419" w:rsidRPr="009239F4" w:rsidRDefault="00DA6419"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DEA7B70" w14:textId="4BF1A2AE" w:rsidR="00681F3C" w:rsidRPr="009239F4" w:rsidRDefault="00A957D8" w:rsidP="005215C4">
      <w:pPr>
        <w:jc w:val="both"/>
        <w:rPr>
          <w:rFonts w:ascii="Arial" w:hAnsi="Arial" w:cs="Arial"/>
          <w:color w:val="000000"/>
          <w:spacing w:val="-6"/>
          <w:sz w:val="18"/>
          <w:szCs w:val="18"/>
        </w:rPr>
      </w:pPr>
      <w:r w:rsidRPr="009239F4">
        <w:rPr>
          <w:rFonts w:ascii="Arial" w:hAnsi="Arial" w:cs="Arial"/>
          <w:color w:val="000000"/>
          <w:sz w:val="18"/>
          <w:szCs w:val="18"/>
        </w:rPr>
        <w:t xml:space="preserve">The consolidated statement of comprehensive income for the year ended </w:t>
      </w:r>
      <w:r w:rsidR="0029720E" w:rsidRPr="009239F4">
        <w:rPr>
          <w:rFonts w:ascii="Arial" w:hAnsi="Arial" w:cs="Arial"/>
          <w:color w:val="000000"/>
          <w:sz w:val="18"/>
          <w:szCs w:val="18"/>
        </w:rPr>
        <w:t>31</w:t>
      </w:r>
      <w:r w:rsidRPr="009239F4">
        <w:rPr>
          <w:rFonts w:ascii="Arial" w:hAnsi="Arial" w:cs="Arial"/>
          <w:color w:val="000000"/>
          <w:sz w:val="18"/>
          <w:szCs w:val="18"/>
        </w:rPr>
        <w:t xml:space="preserve"> December </w:t>
      </w:r>
      <w:r w:rsidR="0029720E" w:rsidRPr="009239F4">
        <w:rPr>
          <w:rFonts w:ascii="Arial" w:hAnsi="Arial" w:cs="Arial"/>
          <w:color w:val="000000"/>
          <w:sz w:val="18"/>
          <w:szCs w:val="18"/>
        </w:rPr>
        <w:t>2024</w:t>
      </w:r>
      <w:r w:rsidRPr="009239F4">
        <w:rPr>
          <w:rFonts w:ascii="Arial" w:hAnsi="Arial" w:cs="Arial"/>
          <w:color w:val="000000"/>
          <w:sz w:val="18"/>
          <w:szCs w:val="18"/>
        </w:rPr>
        <w:t xml:space="preserve"> included revenue and net </w:t>
      </w:r>
      <w:r w:rsidR="000E3D2A" w:rsidRPr="009239F4">
        <w:rPr>
          <w:rFonts w:ascii="Arial" w:hAnsi="Arial" w:cs="Arial"/>
          <w:color w:val="000000"/>
          <w:spacing w:val="-6"/>
          <w:sz w:val="18"/>
          <w:szCs w:val="18"/>
        </w:rPr>
        <w:t>loss</w:t>
      </w:r>
      <w:r w:rsidRPr="009239F4">
        <w:rPr>
          <w:rFonts w:ascii="Arial" w:hAnsi="Arial" w:cs="Arial"/>
          <w:color w:val="000000"/>
          <w:spacing w:val="-6"/>
          <w:sz w:val="18"/>
          <w:szCs w:val="18"/>
        </w:rPr>
        <w:t xml:space="preserve"> contributed by </w:t>
      </w:r>
      <w:r w:rsidR="000E3D2A" w:rsidRPr="009239F4">
        <w:rPr>
          <w:rFonts w:ascii="Arial" w:hAnsi="Arial" w:cs="Arial"/>
          <w:color w:val="000000"/>
          <w:spacing w:val="-6"/>
          <w:sz w:val="18"/>
          <w:szCs w:val="18"/>
        </w:rPr>
        <w:t>BMALC Group</w:t>
      </w:r>
      <w:r w:rsidRPr="009239F4">
        <w:rPr>
          <w:rFonts w:ascii="Arial" w:hAnsi="Arial" w:cs="Arial"/>
          <w:color w:val="000000"/>
          <w:spacing w:val="-6"/>
          <w:sz w:val="18"/>
          <w:szCs w:val="18"/>
        </w:rPr>
        <w:t xml:space="preserve"> since the acquisition date amounting to Baht </w:t>
      </w:r>
      <w:r w:rsidR="0029720E" w:rsidRPr="009239F4">
        <w:rPr>
          <w:rFonts w:ascii="Arial" w:hAnsi="Arial" w:cs="Arial"/>
          <w:color w:val="000000"/>
          <w:spacing w:val="-6"/>
          <w:sz w:val="18"/>
          <w:szCs w:val="18"/>
        </w:rPr>
        <w:t>62</w:t>
      </w:r>
      <w:r w:rsidR="004A63DA" w:rsidRPr="009239F4">
        <w:rPr>
          <w:rFonts w:ascii="Arial" w:hAnsi="Arial" w:cs="Arial"/>
          <w:color w:val="000000"/>
          <w:spacing w:val="-6"/>
          <w:sz w:val="18"/>
          <w:szCs w:val="18"/>
        </w:rPr>
        <w:t>.</w:t>
      </w:r>
      <w:r w:rsidR="0029720E" w:rsidRPr="009239F4">
        <w:rPr>
          <w:rFonts w:ascii="Arial" w:hAnsi="Arial" w:cs="Arial"/>
          <w:color w:val="000000"/>
          <w:spacing w:val="-6"/>
          <w:sz w:val="18"/>
          <w:szCs w:val="18"/>
        </w:rPr>
        <w:t>07</w:t>
      </w:r>
      <w:r w:rsidR="004A63DA" w:rsidRPr="009239F4">
        <w:rPr>
          <w:rFonts w:ascii="Arial" w:hAnsi="Arial" w:cs="Arial"/>
          <w:color w:val="000000"/>
          <w:spacing w:val="-6"/>
          <w:sz w:val="18"/>
          <w:szCs w:val="18"/>
        </w:rPr>
        <w:t xml:space="preserve"> </w:t>
      </w:r>
      <w:r w:rsidRPr="009239F4">
        <w:rPr>
          <w:rFonts w:ascii="Arial" w:hAnsi="Arial" w:cs="Arial"/>
          <w:color w:val="000000"/>
          <w:spacing w:val="-6"/>
          <w:sz w:val="18"/>
          <w:szCs w:val="18"/>
        </w:rPr>
        <w:t xml:space="preserve">million and Baht </w:t>
      </w:r>
      <w:r w:rsidR="0029720E" w:rsidRPr="009239F4">
        <w:rPr>
          <w:rFonts w:ascii="Arial" w:hAnsi="Arial" w:cs="Arial"/>
          <w:color w:val="000000"/>
          <w:spacing w:val="-6"/>
          <w:sz w:val="18"/>
          <w:szCs w:val="18"/>
        </w:rPr>
        <w:t>29</w:t>
      </w:r>
      <w:r w:rsidR="003C44EC" w:rsidRPr="009239F4">
        <w:rPr>
          <w:rFonts w:ascii="Arial" w:hAnsi="Arial" w:cs="Arial"/>
          <w:color w:val="000000"/>
          <w:spacing w:val="-6"/>
          <w:sz w:val="18"/>
          <w:szCs w:val="18"/>
        </w:rPr>
        <w:t>.</w:t>
      </w:r>
      <w:r w:rsidR="0029720E" w:rsidRPr="009239F4">
        <w:rPr>
          <w:rFonts w:ascii="Arial" w:hAnsi="Arial" w:cs="Arial"/>
          <w:color w:val="000000"/>
          <w:spacing w:val="-6"/>
          <w:sz w:val="18"/>
          <w:szCs w:val="18"/>
        </w:rPr>
        <w:t>67</w:t>
      </w:r>
      <w:r w:rsidR="003C44EC" w:rsidRPr="009239F4">
        <w:rPr>
          <w:rFonts w:ascii="Arial" w:hAnsi="Arial" w:cs="Arial"/>
          <w:color w:val="000000"/>
          <w:spacing w:val="-6"/>
          <w:sz w:val="18"/>
          <w:szCs w:val="18"/>
        </w:rPr>
        <w:t xml:space="preserve"> </w:t>
      </w:r>
      <w:r w:rsidRPr="009239F4">
        <w:rPr>
          <w:rFonts w:ascii="Arial" w:hAnsi="Arial" w:cs="Arial"/>
          <w:color w:val="000000"/>
          <w:spacing w:val="-6"/>
          <w:sz w:val="18"/>
          <w:szCs w:val="18"/>
        </w:rPr>
        <w:t>million, respectively</w:t>
      </w:r>
      <w:r w:rsidR="003C44EC" w:rsidRPr="009239F4">
        <w:rPr>
          <w:rFonts w:ascii="Arial" w:hAnsi="Arial" w:cs="Arial"/>
          <w:color w:val="000000"/>
          <w:spacing w:val="-6"/>
          <w:sz w:val="18"/>
          <w:szCs w:val="18"/>
        </w:rPr>
        <w:t>.</w:t>
      </w:r>
    </w:p>
    <w:p w14:paraId="13CB7949" w14:textId="77777777" w:rsidR="00775B63" w:rsidRPr="009239F4" w:rsidRDefault="00775B63"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943C2B9" w14:textId="7A344C1E" w:rsidR="00775B63" w:rsidRPr="009239F4" w:rsidRDefault="00775B63" w:rsidP="005215C4">
      <w:pPr>
        <w:jc w:val="both"/>
        <w:rPr>
          <w:rFonts w:ascii="Arial" w:hAnsi="Arial" w:cs="Arial"/>
          <w:color w:val="000000"/>
          <w:sz w:val="18"/>
          <w:szCs w:val="18"/>
          <w:lang w:val="en-US"/>
        </w:rPr>
      </w:pPr>
      <w:r w:rsidRPr="009239F4">
        <w:rPr>
          <w:rFonts w:ascii="Arial" w:hAnsi="Arial" w:cs="Arial"/>
          <w:color w:val="000000"/>
          <w:sz w:val="18"/>
          <w:szCs w:val="18"/>
        </w:rPr>
        <w:t xml:space="preserve">If BMALC and its </w:t>
      </w:r>
      <w:r w:rsidR="00CD2DEA" w:rsidRPr="009239F4">
        <w:rPr>
          <w:rFonts w:ascii="Arial" w:hAnsi="Arial" w:cs="Arial"/>
          <w:color w:val="000000"/>
          <w:sz w:val="18"/>
          <w:szCs w:val="18"/>
        </w:rPr>
        <w:t>subsidi</w:t>
      </w:r>
      <w:r w:rsidR="00CD2DEA" w:rsidRPr="009239F4">
        <w:rPr>
          <w:rFonts w:ascii="Arial" w:hAnsi="Arial" w:cs="Arial"/>
          <w:color w:val="000000"/>
          <w:sz w:val="18"/>
          <w:szCs w:val="22"/>
        </w:rPr>
        <w:t>a</w:t>
      </w:r>
      <w:r w:rsidR="00CD2DEA" w:rsidRPr="009239F4">
        <w:rPr>
          <w:rFonts w:ascii="Arial" w:hAnsi="Arial" w:cs="Arial"/>
          <w:color w:val="000000"/>
          <w:sz w:val="18"/>
          <w:szCs w:val="18"/>
        </w:rPr>
        <w:t xml:space="preserve">ries </w:t>
      </w:r>
      <w:r w:rsidRPr="009239F4">
        <w:rPr>
          <w:rFonts w:ascii="Arial" w:hAnsi="Arial" w:cs="Arial"/>
          <w:color w:val="000000"/>
          <w:sz w:val="18"/>
          <w:szCs w:val="18"/>
        </w:rPr>
        <w:t xml:space="preserve">had been consolidated from </w:t>
      </w:r>
      <w:r w:rsidR="0029720E" w:rsidRPr="009239F4">
        <w:rPr>
          <w:rFonts w:ascii="Arial" w:hAnsi="Arial" w:cs="Arial"/>
          <w:color w:val="000000"/>
          <w:sz w:val="18"/>
          <w:szCs w:val="18"/>
        </w:rPr>
        <w:t>1</w:t>
      </w:r>
      <w:r w:rsidRPr="009239F4">
        <w:rPr>
          <w:rFonts w:ascii="Arial" w:hAnsi="Arial" w:cs="Arial"/>
          <w:color w:val="000000"/>
          <w:sz w:val="18"/>
          <w:szCs w:val="18"/>
        </w:rPr>
        <w:t xml:space="preserve"> January </w:t>
      </w:r>
      <w:r w:rsidR="0029720E" w:rsidRPr="009239F4">
        <w:rPr>
          <w:rFonts w:ascii="Arial" w:hAnsi="Arial" w:cs="Arial"/>
          <w:color w:val="000000"/>
          <w:sz w:val="18"/>
          <w:szCs w:val="18"/>
        </w:rPr>
        <w:t>2024</w:t>
      </w:r>
      <w:r w:rsidRPr="009239F4">
        <w:rPr>
          <w:rFonts w:ascii="Arial" w:hAnsi="Arial" w:cs="Arial"/>
          <w:color w:val="000000"/>
          <w:sz w:val="18"/>
          <w:szCs w:val="18"/>
        </w:rPr>
        <w:t xml:space="preserve">, the consolidated statement of comprehensive income for the year ended </w:t>
      </w:r>
      <w:r w:rsidR="0029720E" w:rsidRPr="009239F4">
        <w:rPr>
          <w:rFonts w:ascii="Arial" w:hAnsi="Arial" w:cs="Arial"/>
          <w:color w:val="000000"/>
          <w:sz w:val="18"/>
          <w:szCs w:val="18"/>
        </w:rPr>
        <w:t>31</w:t>
      </w:r>
      <w:r w:rsidRPr="009239F4">
        <w:rPr>
          <w:rFonts w:ascii="Arial" w:hAnsi="Arial" w:cs="Arial"/>
          <w:color w:val="000000"/>
          <w:sz w:val="18"/>
          <w:szCs w:val="18"/>
        </w:rPr>
        <w:t xml:space="preserve"> December </w:t>
      </w:r>
      <w:r w:rsidR="0029720E" w:rsidRPr="009239F4">
        <w:rPr>
          <w:rFonts w:ascii="Arial" w:hAnsi="Arial" w:cs="Arial"/>
          <w:color w:val="000000"/>
          <w:sz w:val="18"/>
          <w:szCs w:val="18"/>
        </w:rPr>
        <w:t>2024</w:t>
      </w:r>
      <w:r w:rsidRPr="009239F4">
        <w:rPr>
          <w:rFonts w:ascii="Arial" w:hAnsi="Arial" w:cs="Arial"/>
          <w:color w:val="000000"/>
          <w:sz w:val="18"/>
          <w:szCs w:val="18"/>
        </w:rPr>
        <w:t xml:space="preserve"> would have shown revenue of Baht </w:t>
      </w:r>
      <w:r w:rsidR="0029720E" w:rsidRPr="009239F4">
        <w:rPr>
          <w:rFonts w:ascii="Arial" w:hAnsi="Arial" w:cs="Arial"/>
          <w:color w:val="000000"/>
          <w:sz w:val="18"/>
          <w:szCs w:val="18"/>
        </w:rPr>
        <w:t>219</w:t>
      </w:r>
      <w:r w:rsidRPr="009239F4">
        <w:rPr>
          <w:rFonts w:ascii="Arial" w:hAnsi="Arial" w:cs="Arial"/>
          <w:color w:val="000000"/>
          <w:sz w:val="18"/>
          <w:szCs w:val="18"/>
        </w:rPr>
        <w:t>.</w:t>
      </w:r>
      <w:r w:rsidR="0029720E" w:rsidRPr="009239F4">
        <w:rPr>
          <w:rFonts w:ascii="Arial" w:hAnsi="Arial" w:cs="Arial"/>
          <w:color w:val="000000"/>
          <w:sz w:val="18"/>
          <w:szCs w:val="18"/>
        </w:rPr>
        <w:t>62</w:t>
      </w:r>
      <w:r w:rsidRPr="009239F4">
        <w:rPr>
          <w:rFonts w:ascii="Arial" w:hAnsi="Arial" w:cs="Arial"/>
          <w:color w:val="000000"/>
          <w:sz w:val="18"/>
          <w:szCs w:val="18"/>
        </w:rPr>
        <w:t xml:space="preserve"> million and net profit of </w:t>
      </w:r>
      <w:r w:rsidR="00173940" w:rsidRPr="009239F4">
        <w:rPr>
          <w:rFonts w:ascii="Arial" w:hAnsi="Arial" w:cs="Arial"/>
          <w:color w:val="000000"/>
          <w:sz w:val="18"/>
          <w:szCs w:val="18"/>
        </w:rPr>
        <w:br/>
      </w:r>
      <w:r w:rsidRPr="009239F4">
        <w:rPr>
          <w:rFonts w:ascii="Arial" w:hAnsi="Arial" w:cs="Arial"/>
          <w:color w:val="000000"/>
          <w:sz w:val="18"/>
          <w:szCs w:val="18"/>
        </w:rPr>
        <w:t xml:space="preserve">Baht </w:t>
      </w:r>
      <w:r w:rsidR="0029720E" w:rsidRPr="009239F4">
        <w:rPr>
          <w:rFonts w:ascii="Arial" w:hAnsi="Arial" w:cs="Arial"/>
          <w:color w:val="000000"/>
          <w:sz w:val="18"/>
          <w:szCs w:val="18"/>
        </w:rPr>
        <w:t>68</w:t>
      </w:r>
      <w:r w:rsidRPr="009239F4">
        <w:rPr>
          <w:rFonts w:ascii="Arial" w:hAnsi="Arial" w:cs="Arial"/>
          <w:color w:val="000000"/>
          <w:sz w:val="18"/>
          <w:szCs w:val="18"/>
        </w:rPr>
        <w:t>.</w:t>
      </w:r>
      <w:r w:rsidR="0029720E" w:rsidRPr="009239F4">
        <w:rPr>
          <w:rFonts w:ascii="Arial" w:hAnsi="Arial" w:cs="Arial"/>
          <w:color w:val="000000"/>
          <w:sz w:val="18"/>
          <w:szCs w:val="18"/>
        </w:rPr>
        <w:t>63</w:t>
      </w:r>
      <w:r w:rsidRPr="009239F4">
        <w:rPr>
          <w:rFonts w:ascii="Arial" w:hAnsi="Arial" w:cs="Arial"/>
          <w:color w:val="000000"/>
          <w:sz w:val="18"/>
          <w:szCs w:val="18"/>
        </w:rPr>
        <w:t xml:space="preserve"> million, which </w:t>
      </w:r>
      <w:r w:rsidRPr="009239F4">
        <w:rPr>
          <w:rFonts w:ascii="Arial" w:hAnsi="Arial" w:cs="Arial"/>
          <w:color w:val="000000"/>
          <w:sz w:val="18"/>
          <w:szCs w:val="18"/>
          <w:lang w:val="en-US"/>
        </w:rPr>
        <w:t>this net profit figure excludes the effects of depreciation and amortisation related to identifiable assets arising from fair value adjustments of recognised assets as of the acquisition date.</w:t>
      </w:r>
    </w:p>
    <w:p w14:paraId="43D7F636" w14:textId="77777777" w:rsidR="00681F3C" w:rsidRPr="009239F4" w:rsidRDefault="00681F3C"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lang w:val="en-US"/>
        </w:rPr>
      </w:pPr>
    </w:p>
    <w:p w14:paraId="7DDEE36C" w14:textId="6FD4AB20" w:rsidR="00DC47C4" w:rsidRPr="009239F4" w:rsidRDefault="00DC47C4" w:rsidP="005215C4">
      <w:pPr>
        <w:rPr>
          <w:rFonts w:ascii="Arial" w:eastAsia="Arial" w:hAnsi="Arial" w:cs="Arial"/>
          <w:color w:val="000000"/>
          <w:sz w:val="14"/>
          <w:szCs w:val="14"/>
        </w:rPr>
      </w:pPr>
      <w:r w:rsidRPr="009239F4">
        <w:rPr>
          <w:rFonts w:ascii="Arial" w:eastAsia="Arial" w:hAnsi="Arial" w:cs="Arial"/>
          <w:color w:val="000000"/>
          <w:sz w:val="14"/>
          <w:szCs w:val="14"/>
        </w:rPr>
        <w:br w:type="page"/>
      </w:r>
    </w:p>
    <w:p w14:paraId="78C4E391" w14:textId="7752E7D8" w:rsidR="00881246"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AA2861" w:rsidRPr="009239F4">
        <w:rPr>
          <w:rFonts w:ascii="Arial" w:eastAsia="Arial" w:hAnsi="Arial" w:cs="Arial"/>
          <w:b/>
          <w:color w:val="000000"/>
          <w:sz w:val="18"/>
          <w:szCs w:val="18"/>
        </w:rPr>
        <w:t>3</w:t>
      </w:r>
      <w:r w:rsidRPr="009239F4">
        <w:rPr>
          <w:rFonts w:ascii="Arial" w:eastAsia="Arial" w:hAnsi="Arial" w:cs="Arial"/>
          <w:b/>
          <w:color w:val="000000"/>
          <w:sz w:val="18"/>
          <w:szCs w:val="18"/>
        </w:rPr>
        <w:tab/>
        <w:t>Related-party transactions</w:t>
      </w:r>
    </w:p>
    <w:p w14:paraId="24589AA3" w14:textId="77777777" w:rsidR="000A3809" w:rsidRPr="009239F4" w:rsidRDefault="000A3809"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45B364D" w14:textId="77777777" w:rsidR="00881246" w:rsidRPr="009239F4" w:rsidRDefault="003E1531" w:rsidP="005215C4">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9239F4">
        <w:rPr>
          <w:rFonts w:ascii="Arial" w:eastAsia="Arial" w:hAnsi="Arial" w:cs="Arial"/>
          <w:color w:val="000000"/>
          <w:sz w:val="18"/>
          <w:szCs w:val="18"/>
        </w:rPr>
        <w:t xml:space="preserve">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w:t>
      </w:r>
      <w:r w:rsidRPr="009239F4">
        <w:rPr>
          <w:rFonts w:ascii="Arial" w:eastAsia="Arial" w:hAnsi="Arial" w:cs="Arial"/>
          <w:color w:val="000000"/>
          <w:spacing w:val="-4"/>
          <w:sz w:val="18"/>
          <w:szCs w:val="18"/>
        </w:rPr>
        <w:t>the family of these individuals and entities controlled or jointly controlled by these individuals also constitute related parties.</w:t>
      </w:r>
    </w:p>
    <w:p w14:paraId="2A3EEEEE" w14:textId="77777777" w:rsidR="00881246" w:rsidRPr="009239F4" w:rsidRDefault="00881246" w:rsidP="005215C4">
      <w:pPr>
        <w:tabs>
          <w:tab w:val="left" w:pos="480"/>
          <w:tab w:val="left" w:pos="960"/>
          <w:tab w:val="left" w:pos="1418"/>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4B60FAD3" w14:textId="77777777" w:rsidR="00881246" w:rsidRPr="009239F4" w:rsidRDefault="003E1531" w:rsidP="005215C4">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9239F4">
        <w:rPr>
          <w:rFonts w:ascii="Arial" w:eastAsia="Arial" w:hAnsi="Arial" w:cs="Arial"/>
          <w:color w:val="000000"/>
          <w:sz w:val="18"/>
          <w:szCs w:val="18"/>
        </w:rPr>
        <w:t>In considering each possible related-party relationship, attention is directed to the substance of the relationship, and not merely the legal form.</w:t>
      </w:r>
    </w:p>
    <w:p w14:paraId="62834CBD" w14:textId="77777777" w:rsidR="00881246" w:rsidRPr="009239F4" w:rsidRDefault="00881246" w:rsidP="005215C4">
      <w:pPr>
        <w:tabs>
          <w:tab w:val="left" w:pos="480"/>
          <w:tab w:val="left" w:pos="960"/>
          <w:tab w:val="left" w:pos="1418"/>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05BB8626" w14:textId="34AEF985" w:rsidR="00681F3C" w:rsidRPr="009239F4" w:rsidRDefault="009F588E" w:rsidP="005215C4">
      <w:pPr>
        <w:contextualSpacing/>
        <w:jc w:val="both"/>
        <w:rPr>
          <w:rFonts w:ascii="Arial" w:eastAsia="Arial" w:hAnsi="Arial" w:cs="Arial"/>
          <w:color w:val="000000"/>
          <w:sz w:val="18"/>
          <w:szCs w:val="18"/>
        </w:rPr>
      </w:pPr>
      <w:r w:rsidRPr="009239F4">
        <w:rPr>
          <w:rFonts w:ascii="Arial" w:hAnsi="Arial" w:cs="Arial"/>
          <w:color w:val="000000" w:themeColor="text1"/>
          <w:sz w:val="18"/>
          <w:szCs w:val="18"/>
        </w:rPr>
        <w:t xml:space="preserve">The major shareholders of the Company are B.Grimm Power (Singapore) Pte. Ltd., Mr. Harald Link, and B.Grimm Joint Venture Holding Limited who own </w:t>
      </w:r>
      <w:r w:rsidR="0029720E" w:rsidRPr="009239F4">
        <w:rPr>
          <w:rFonts w:ascii="Arial" w:hAnsi="Arial" w:cs="Arial"/>
          <w:color w:val="000000" w:themeColor="text1"/>
          <w:sz w:val="18"/>
          <w:szCs w:val="18"/>
        </w:rPr>
        <w:t>33</w:t>
      </w:r>
      <w:r w:rsidRPr="009239F4">
        <w:rPr>
          <w:rFonts w:ascii="Arial" w:hAnsi="Arial" w:cs="Arial"/>
          <w:color w:val="000000" w:themeColor="text1"/>
          <w:sz w:val="18"/>
          <w:szCs w:val="18"/>
        </w:rPr>
        <w:t>.</w:t>
      </w:r>
      <w:r w:rsidR="0029720E" w:rsidRPr="009239F4">
        <w:rPr>
          <w:rFonts w:ascii="Arial" w:hAnsi="Arial" w:cs="Arial"/>
          <w:color w:val="000000" w:themeColor="text1"/>
          <w:sz w:val="18"/>
          <w:szCs w:val="18"/>
        </w:rPr>
        <w:t>73</w:t>
      </w:r>
      <w:r w:rsidRPr="009239F4">
        <w:rPr>
          <w:rFonts w:ascii="Arial" w:hAnsi="Arial" w:cs="Arial"/>
          <w:color w:val="000000" w:themeColor="text1"/>
          <w:sz w:val="18"/>
          <w:szCs w:val="18"/>
        </w:rPr>
        <w:t xml:space="preserve">%, </w:t>
      </w:r>
      <w:r w:rsidR="0029720E" w:rsidRPr="009239F4">
        <w:rPr>
          <w:rFonts w:ascii="Arial" w:hAnsi="Arial" w:cs="Arial"/>
          <w:color w:val="000000" w:themeColor="text1"/>
          <w:sz w:val="18"/>
          <w:szCs w:val="18"/>
        </w:rPr>
        <w:t>24</w:t>
      </w:r>
      <w:r w:rsidRPr="009239F4">
        <w:rPr>
          <w:rFonts w:ascii="Arial" w:hAnsi="Arial" w:cs="Arial"/>
          <w:color w:val="000000" w:themeColor="text1"/>
          <w:sz w:val="18"/>
          <w:szCs w:val="18"/>
        </w:rPr>
        <w:t>.</w:t>
      </w:r>
      <w:r w:rsidR="0029720E" w:rsidRPr="009239F4">
        <w:rPr>
          <w:rFonts w:ascii="Arial" w:hAnsi="Arial" w:cs="Arial"/>
          <w:color w:val="000000" w:themeColor="text1"/>
          <w:sz w:val="18"/>
          <w:szCs w:val="18"/>
        </w:rPr>
        <w:t>45</w:t>
      </w:r>
      <w:r w:rsidRPr="009239F4">
        <w:rPr>
          <w:rFonts w:ascii="Arial" w:hAnsi="Arial" w:cs="Arial"/>
          <w:color w:val="000000" w:themeColor="text1"/>
          <w:sz w:val="18"/>
          <w:szCs w:val="18"/>
        </w:rPr>
        <w:t xml:space="preserve">% and </w:t>
      </w:r>
      <w:r w:rsidR="0029720E" w:rsidRPr="009239F4">
        <w:rPr>
          <w:rFonts w:ascii="Arial" w:hAnsi="Arial" w:cs="Arial"/>
          <w:color w:val="000000" w:themeColor="text1"/>
          <w:sz w:val="18"/>
          <w:szCs w:val="18"/>
        </w:rPr>
        <w:t>9</w:t>
      </w:r>
      <w:r w:rsidRPr="009239F4">
        <w:rPr>
          <w:rFonts w:ascii="Arial" w:hAnsi="Arial" w:cs="Arial"/>
          <w:color w:val="000000" w:themeColor="text1"/>
          <w:sz w:val="18"/>
          <w:szCs w:val="18"/>
        </w:rPr>
        <w:t>.</w:t>
      </w:r>
      <w:r w:rsidR="0029720E" w:rsidRPr="009239F4">
        <w:rPr>
          <w:rFonts w:ascii="Arial" w:hAnsi="Arial" w:cs="Arial"/>
          <w:color w:val="000000" w:themeColor="text1"/>
          <w:sz w:val="18"/>
          <w:szCs w:val="18"/>
        </w:rPr>
        <w:t>05</w:t>
      </w:r>
      <w:r w:rsidRPr="009239F4">
        <w:rPr>
          <w:rFonts w:ascii="Arial" w:hAnsi="Arial" w:cs="Arial"/>
          <w:color w:val="000000" w:themeColor="text1"/>
          <w:sz w:val="18"/>
          <w:szCs w:val="18"/>
        </w:rPr>
        <w:t>% of the Company’s shares, respectively (</w:t>
      </w:r>
      <w:r w:rsidR="0029720E" w:rsidRPr="009239F4">
        <w:rPr>
          <w:rFonts w:ascii="Arial" w:hAnsi="Arial" w:cs="Arial"/>
          <w:color w:val="000000" w:themeColor="text1"/>
          <w:sz w:val="18"/>
          <w:szCs w:val="18"/>
        </w:rPr>
        <w:t>202</w:t>
      </w:r>
      <w:r w:rsidR="005D3B13" w:rsidRPr="009239F4">
        <w:rPr>
          <w:rFonts w:ascii="Arial" w:hAnsi="Arial" w:cs="Arial"/>
          <w:color w:val="000000" w:themeColor="text1"/>
          <w:sz w:val="18"/>
          <w:szCs w:val="18"/>
        </w:rPr>
        <w:t>4</w:t>
      </w:r>
      <w:r w:rsidRPr="009239F4">
        <w:rPr>
          <w:rFonts w:ascii="Arial" w:hAnsi="Arial" w:cs="Arial"/>
          <w:color w:val="000000" w:themeColor="text1"/>
          <w:sz w:val="18"/>
          <w:szCs w:val="18"/>
        </w:rPr>
        <w:t xml:space="preserve">: </w:t>
      </w:r>
      <w:r w:rsidR="0029720E" w:rsidRPr="009239F4">
        <w:rPr>
          <w:rFonts w:ascii="Arial" w:hAnsi="Arial" w:cs="Arial"/>
          <w:color w:val="000000" w:themeColor="text1"/>
          <w:sz w:val="18"/>
          <w:szCs w:val="18"/>
        </w:rPr>
        <w:t>33</w:t>
      </w:r>
      <w:r w:rsidRPr="009239F4">
        <w:rPr>
          <w:rFonts w:ascii="Arial" w:hAnsi="Arial" w:cs="Arial"/>
          <w:color w:val="000000" w:themeColor="text1"/>
          <w:sz w:val="18"/>
          <w:szCs w:val="18"/>
        </w:rPr>
        <w:t>.</w:t>
      </w:r>
      <w:r w:rsidR="0029720E" w:rsidRPr="009239F4">
        <w:rPr>
          <w:rFonts w:ascii="Arial" w:hAnsi="Arial" w:cs="Arial"/>
          <w:color w:val="000000" w:themeColor="text1"/>
          <w:sz w:val="18"/>
          <w:szCs w:val="18"/>
        </w:rPr>
        <w:t>73</w:t>
      </w:r>
      <w:r w:rsidRPr="009239F4">
        <w:rPr>
          <w:rFonts w:ascii="Arial" w:hAnsi="Arial" w:cs="Arial"/>
          <w:color w:val="000000" w:themeColor="text1"/>
          <w:sz w:val="18"/>
          <w:szCs w:val="18"/>
        </w:rPr>
        <w:t xml:space="preserve">%, </w:t>
      </w:r>
      <w:r w:rsidR="0029720E" w:rsidRPr="009239F4">
        <w:rPr>
          <w:rFonts w:ascii="Arial" w:hAnsi="Arial" w:cs="Arial"/>
          <w:color w:val="000000" w:themeColor="text1"/>
          <w:sz w:val="18"/>
          <w:szCs w:val="18"/>
        </w:rPr>
        <w:t>24</w:t>
      </w:r>
      <w:r w:rsidRPr="009239F4">
        <w:rPr>
          <w:rFonts w:ascii="Arial" w:hAnsi="Arial" w:cs="Arial"/>
          <w:color w:val="000000" w:themeColor="text1"/>
          <w:sz w:val="18"/>
          <w:szCs w:val="18"/>
        </w:rPr>
        <w:t>.</w:t>
      </w:r>
      <w:r w:rsidR="0029720E" w:rsidRPr="009239F4">
        <w:rPr>
          <w:rFonts w:ascii="Arial" w:hAnsi="Arial" w:cs="Arial"/>
          <w:color w:val="000000" w:themeColor="text1"/>
          <w:sz w:val="18"/>
          <w:szCs w:val="18"/>
        </w:rPr>
        <w:t>45</w:t>
      </w:r>
      <w:r w:rsidRPr="009239F4">
        <w:rPr>
          <w:rFonts w:ascii="Arial" w:hAnsi="Arial" w:cs="Arial"/>
          <w:color w:val="000000" w:themeColor="text1"/>
          <w:sz w:val="18"/>
          <w:szCs w:val="18"/>
        </w:rPr>
        <w:t xml:space="preserve">% and </w:t>
      </w:r>
      <w:r w:rsidR="0029720E" w:rsidRPr="009239F4">
        <w:rPr>
          <w:rFonts w:ascii="Arial" w:hAnsi="Arial" w:cs="Arial"/>
          <w:color w:val="000000" w:themeColor="text1"/>
          <w:sz w:val="18"/>
          <w:szCs w:val="18"/>
        </w:rPr>
        <w:t>9</w:t>
      </w:r>
      <w:r w:rsidRPr="009239F4">
        <w:rPr>
          <w:rFonts w:ascii="Arial" w:hAnsi="Arial" w:cs="Arial"/>
          <w:color w:val="000000" w:themeColor="text1"/>
          <w:sz w:val="18"/>
          <w:szCs w:val="18"/>
        </w:rPr>
        <w:t>.</w:t>
      </w:r>
      <w:r w:rsidR="0029720E" w:rsidRPr="009239F4">
        <w:rPr>
          <w:rFonts w:ascii="Arial" w:hAnsi="Arial" w:cs="Arial"/>
          <w:color w:val="000000" w:themeColor="text1"/>
          <w:sz w:val="18"/>
          <w:szCs w:val="18"/>
        </w:rPr>
        <w:t>05</w:t>
      </w:r>
      <w:r w:rsidRPr="009239F4">
        <w:rPr>
          <w:rFonts w:ascii="Arial" w:hAnsi="Arial" w:cs="Arial"/>
          <w:color w:val="000000" w:themeColor="text1"/>
          <w:sz w:val="18"/>
          <w:szCs w:val="18"/>
        </w:rPr>
        <w:t xml:space="preserve">%, respectively). B.Grimm Power (Singapore) Pte. Ltd. and Mr. Harald Link hold shares under its/his name and through custodianship. The ultimate controlling party is Mr. Harald Link. </w:t>
      </w:r>
      <w:r w:rsidR="003E1531" w:rsidRPr="009239F4">
        <w:rPr>
          <w:rFonts w:ascii="Arial" w:eastAsia="Arial" w:hAnsi="Arial" w:cs="Arial"/>
          <w:color w:val="000000" w:themeColor="text1"/>
          <w:sz w:val="18"/>
          <w:szCs w:val="18"/>
        </w:rPr>
        <w:t xml:space="preserve">The information on the Company’s subsidiaries is provided in Note </w:t>
      </w:r>
      <w:r w:rsidR="0029720E" w:rsidRPr="009239F4">
        <w:rPr>
          <w:rFonts w:ascii="Arial" w:eastAsia="Arial" w:hAnsi="Arial" w:cs="Arial"/>
          <w:color w:val="000000" w:themeColor="text1"/>
          <w:sz w:val="18"/>
          <w:szCs w:val="18"/>
        </w:rPr>
        <w:t>18</w:t>
      </w:r>
      <w:r w:rsidR="003E1531" w:rsidRPr="009239F4">
        <w:rPr>
          <w:rFonts w:ascii="Arial" w:eastAsia="Arial" w:hAnsi="Arial" w:cs="Arial"/>
          <w:color w:val="000000" w:themeColor="text1"/>
          <w:sz w:val="18"/>
          <w:szCs w:val="18"/>
        </w:rPr>
        <w:t>.</w:t>
      </w:r>
    </w:p>
    <w:p w14:paraId="0BB6F5AB" w14:textId="77777777" w:rsidR="00DC47C4" w:rsidRPr="009239F4" w:rsidRDefault="00DC47C4" w:rsidP="005215C4">
      <w:pPr>
        <w:contextualSpacing/>
        <w:jc w:val="both"/>
        <w:rPr>
          <w:rFonts w:ascii="Arial" w:eastAsia="Arial" w:hAnsi="Arial" w:cs="Arial"/>
          <w:color w:val="000000"/>
          <w:sz w:val="18"/>
          <w:szCs w:val="18"/>
        </w:rPr>
      </w:pPr>
    </w:p>
    <w:p w14:paraId="173C4AD9" w14:textId="0AA68A7E" w:rsidR="00881246" w:rsidRPr="009239F4" w:rsidRDefault="003C34FC" w:rsidP="005215C4">
      <w:pPr>
        <w:rPr>
          <w:rFonts w:ascii="Arial" w:eastAsia="Arial" w:hAnsi="Arial" w:cs="Arial"/>
          <w:color w:val="000000"/>
          <w:sz w:val="18"/>
          <w:szCs w:val="18"/>
        </w:rPr>
      </w:pPr>
      <w:r w:rsidRPr="009239F4">
        <w:rPr>
          <w:rFonts w:ascii="Arial" w:eastAsia="Arial" w:hAnsi="Arial" w:cs="Arial"/>
          <w:color w:val="000000"/>
          <w:sz w:val="18"/>
          <w:szCs w:val="18"/>
        </w:rPr>
        <w:t>Significant transactions with related parties are summarised as follows:</w:t>
      </w:r>
    </w:p>
    <w:p w14:paraId="6B82ED3B" w14:textId="77777777" w:rsidR="003C34FC" w:rsidRPr="009239F4" w:rsidRDefault="003C34FC" w:rsidP="005215C4">
      <w:pPr>
        <w:rPr>
          <w:rFonts w:ascii="Arial" w:eastAsia="Arial" w:hAnsi="Arial" w:cs="Arial"/>
          <w:color w:val="000000"/>
          <w:sz w:val="18"/>
          <w:szCs w:val="18"/>
        </w:rPr>
      </w:pPr>
    </w:p>
    <w:p w14:paraId="7F10332E" w14:textId="11C4BBC1" w:rsidR="00881246" w:rsidRPr="009239F4" w:rsidRDefault="0029720E"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w:t>
      </w:r>
      <w:r w:rsidR="000B157B"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Revenues and other income</w:t>
      </w:r>
    </w:p>
    <w:p w14:paraId="2B886F70" w14:textId="77777777" w:rsidR="00881246" w:rsidRPr="009239F4" w:rsidRDefault="00881246" w:rsidP="005215C4">
      <w:pPr>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253"/>
        <w:gridCol w:w="1299"/>
        <w:gridCol w:w="1299"/>
        <w:gridCol w:w="1299"/>
        <w:gridCol w:w="1300"/>
      </w:tblGrid>
      <w:tr w:rsidR="00881246" w:rsidRPr="009239F4" w14:paraId="2E7FB97D" w14:textId="77777777" w:rsidTr="005215C4">
        <w:trPr>
          <w:trHeight w:val="20"/>
        </w:trPr>
        <w:tc>
          <w:tcPr>
            <w:tcW w:w="4253" w:type="dxa"/>
          </w:tcPr>
          <w:p w14:paraId="2C27DBC1" w14:textId="77777777" w:rsidR="00881246" w:rsidRPr="009239F4" w:rsidRDefault="00881246" w:rsidP="005215C4">
            <w:pPr>
              <w:ind w:left="427"/>
              <w:rPr>
                <w:rFonts w:ascii="Arial" w:eastAsia="Arial" w:hAnsi="Arial" w:cs="Arial"/>
                <w:b/>
                <w:color w:val="000000"/>
                <w:sz w:val="18"/>
                <w:szCs w:val="18"/>
              </w:rPr>
            </w:pPr>
          </w:p>
        </w:tc>
        <w:tc>
          <w:tcPr>
            <w:tcW w:w="2598" w:type="dxa"/>
            <w:gridSpan w:val="2"/>
            <w:tcBorders>
              <w:bottom w:val="single" w:sz="4" w:space="0" w:color="auto"/>
            </w:tcBorders>
          </w:tcPr>
          <w:p w14:paraId="10263A35"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9" w:type="dxa"/>
            <w:gridSpan w:val="2"/>
            <w:tcBorders>
              <w:bottom w:val="single" w:sz="4" w:space="0" w:color="auto"/>
            </w:tcBorders>
          </w:tcPr>
          <w:p w14:paraId="2593B47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683B7FDC" w14:textId="77777777" w:rsidTr="005215C4">
        <w:trPr>
          <w:trHeight w:val="20"/>
        </w:trPr>
        <w:tc>
          <w:tcPr>
            <w:tcW w:w="4253" w:type="dxa"/>
          </w:tcPr>
          <w:p w14:paraId="74FBABFA" w14:textId="77777777" w:rsidR="00616F5A" w:rsidRPr="009239F4" w:rsidRDefault="00616F5A" w:rsidP="005215C4">
            <w:pPr>
              <w:ind w:left="427"/>
              <w:rPr>
                <w:rFonts w:ascii="Arial" w:eastAsia="Arial" w:hAnsi="Arial" w:cs="Arial"/>
                <w:b/>
                <w:color w:val="000000"/>
                <w:sz w:val="18"/>
                <w:szCs w:val="18"/>
              </w:rPr>
            </w:pPr>
          </w:p>
        </w:tc>
        <w:tc>
          <w:tcPr>
            <w:tcW w:w="1299" w:type="dxa"/>
            <w:tcBorders>
              <w:top w:val="single" w:sz="4" w:space="0" w:color="auto"/>
              <w:bottom w:val="single" w:sz="4" w:space="0" w:color="auto"/>
            </w:tcBorders>
            <w:vAlign w:val="bottom"/>
          </w:tcPr>
          <w:p w14:paraId="76017F2B" w14:textId="2F022AFA"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2787D72" w14:textId="552481CA"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9" w:type="dxa"/>
            <w:tcBorders>
              <w:top w:val="single" w:sz="4" w:space="0" w:color="auto"/>
              <w:bottom w:val="single" w:sz="4" w:space="0" w:color="auto"/>
            </w:tcBorders>
            <w:vAlign w:val="bottom"/>
          </w:tcPr>
          <w:p w14:paraId="53715CBF" w14:textId="4A2AC44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3EFFFF87" w14:textId="4C6328C2"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9" w:type="dxa"/>
            <w:tcBorders>
              <w:top w:val="single" w:sz="4" w:space="0" w:color="auto"/>
              <w:bottom w:val="single" w:sz="4" w:space="0" w:color="auto"/>
            </w:tcBorders>
            <w:vAlign w:val="bottom"/>
          </w:tcPr>
          <w:p w14:paraId="592EBF08"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13CC890A" w14:textId="7163889E"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300" w:type="dxa"/>
            <w:tcBorders>
              <w:top w:val="single" w:sz="4" w:space="0" w:color="auto"/>
              <w:bottom w:val="single" w:sz="4" w:space="0" w:color="auto"/>
            </w:tcBorders>
            <w:vAlign w:val="bottom"/>
          </w:tcPr>
          <w:p w14:paraId="6439A0B0"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4F401391" w14:textId="11D66565"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6C44E118" w14:textId="77777777" w:rsidTr="00496C6A">
        <w:trPr>
          <w:trHeight w:val="20"/>
        </w:trPr>
        <w:tc>
          <w:tcPr>
            <w:tcW w:w="4253" w:type="dxa"/>
            <w:tcBorders>
              <w:top w:val="nil"/>
              <w:left w:val="nil"/>
              <w:right w:val="nil"/>
            </w:tcBorders>
            <w:vAlign w:val="bottom"/>
          </w:tcPr>
          <w:p w14:paraId="4DA50120"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9" w:type="dxa"/>
            <w:tcBorders>
              <w:top w:val="single" w:sz="4" w:space="0" w:color="auto"/>
            </w:tcBorders>
            <w:vAlign w:val="bottom"/>
          </w:tcPr>
          <w:p w14:paraId="4E28F92C"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9" w:type="dxa"/>
            <w:tcBorders>
              <w:top w:val="single" w:sz="4" w:space="0" w:color="auto"/>
            </w:tcBorders>
            <w:vAlign w:val="bottom"/>
          </w:tcPr>
          <w:p w14:paraId="14EBF0F1"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9" w:type="dxa"/>
            <w:tcBorders>
              <w:top w:val="single" w:sz="4" w:space="0" w:color="auto"/>
            </w:tcBorders>
            <w:vAlign w:val="bottom"/>
          </w:tcPr>
          <w:p w14:paraId="3A870CDE"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300" w:type="dxa"/>
            <w:tcBorders>
              <w:top w:val="single" w:sz="4" w:space="0" w:color="auto"/>
            </w:tcBorders>
            <w:vAlign w:val="bottom"/>
          </w:tcPr>
          <w:p w14:paraId="6A0566C7"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70D6D49E" w14:textId="77777777" w:rsidTr="004A2B58">
        <w:trPr>
          <w:trHeight w:val="20"/>
        </w:trPr>
        <w:tc>
          <w:tcPr>
            <w:tcW w:w="4253" w:type="dxa"/>
            <w:tcBorders>
              <w:top w:val="nil"/>
              <w:left w:val="nil"/>
              <w:right w:val="nil"/>
            </w:tcBorders>
          </w:tcPr>
          <w:p w14:paraId="297C38C7"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Revenue</w:t>
            </w:r>
          </w:p>
        </w:tc>
        <w:tc>
          <w:tcPr>
            <w:tcW w:w="1299" w:type="dxa"/>
          </w:tcPr>
          <w:p w14:paraId="1D9AE2DE"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59FE1771"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03D63E1E"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4D19C63C"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7BD9A2BC" w14:textId="77777777" w:rsidTr="0010000B">
        <w:trPr>
          <w:trHeight w:val="20"/>
        </w:trPr>
        <w:tc>
          <w:tcPr>
            <w:tcW w:w="4253" w:type="dxa"/>
            <w:tcBorders>
              <w:top w:val="nil"/>
              <w:left w:val="nil"/>
              <w:right w:val="nil"/>
            </w:tcBorders>
          </w:tcPr>
          <w:p w14:paraId="7CA7B605"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Electricity sales:</w:t>
            </w:r>
          </w:p>
        </w:tc>
        <w:tc>
          <w:tcPr>
            <w:tcW w:w="1299" w:type="dxa"/>
          </w:tcPr>
          <w:p w14:paraId="48FECB23"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71C3D827"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0148333A"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49E1F0A4"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4A5A34B7" w14:textId="77777777" w:rsidTr="0010000B">
        <w:trPr>
          <w:trHeight w:val="20"/>
        </w:trPr>
        <w:tc>
          <w:tcPr>
            <w:tcW w:w="4253" w:type="dxa"/>
            <w:tcBorders>
              <w:top w:val="nil"/>
              <w:left w:val="nil"/>
              <w:right w:val="nil"/>
            </w:tcBorders>
          </w:tcPr>
          <w:p w14:paraId="1EA5128A" w14:textId="142B4154" w:rsidR="00616F5A" w:rsidRPr="009239F4" w:rsidRDefault="00616F5A" w:rsidP="005215C4">
            <w:pPr>
              <w:tabs>
                <w:tab w:val="left" w:pos="3295"/>
                <w:tab w:val="left" w:pos="9744"/>
              </w:tabs>
              <w:ind w:left="427" w:right="-108" w:firstLine="162"/>
              <w:rPr>
                <w:rFonts w:ascii="Arial" w:eastAsia="Arial" w:hAnsi="Arial" w:cs="Arial"/>
                <w:color w:val="000000"/>
                <w:sz w:val="18"/>
                <w:szCs w:val="18"/>
              </w:rPr>
            </w:pPr>
            <w:r w:rsidRPr="009239F4">
              <w:rPr>
                <w:rFonts w:ascii="Arial" w:eastAsia="Arial" w:hAnsi="Arial" w:cs="Arial"/>
                <w:color w:val="000000"/>
                <w:sz w:val="18"/>
                <w:szCs w:val="18"/>
              </w:rPr>
              <w:t>Other related parties</w:t>
            </w:r>
          </w:p>
        </w:tc>
        <w:tc>
          <w:tcPr>
            <w:tcW w:w="1299" w:type="dxa"/>
          </w:tcPr>
          <w:p w14:paraId="3DC4F619" w14:textId="55CB2FA7" w:rsidR="00616F5A" w:rsidRPr="009239F4" w:rsidRDefault="00496B7B"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cs/>
              </w:rPr>
              <w:t>1</w:t>
            </w:r>
            <w:r w:rsidRPr="009239F4">
              <w:rPr>
                <w:rFonts w:ascii="Arial" w:eastAsia="Arial" w:hAnsi="Arial" w:cs="Arial"/>
                <w:color w:val="000000"/>
                <w:sz w:val="18"/>
                <w:szCs w:val="18"/>
              </w:rPr>
              <w:t>,</w:t>
            </w:r>
            <w:r w:rsidRPr="009239F4">
              <w:rPr>
                <w:rFonts w:ascii="Arial" w:eastAsia="Arial" w:hAnsi="Arial" w:cs="Arial"/>
                <w:color w:val="000000"/>
                <w:sz w:val="18"/>
                <w:szCs w:val="18"/>
                <w:cs/>
              </w:rPr>
              <w:t>081</w:t>
            </w:r>
          </w:p>
        </w:tc>
        <w:tc>
          <w:tcPr>
            <w:tcW w:w="1299" w:type="dxa"/>
          </w:tcPr>
          <w:p w14:paraId="4821FF3D" w14:textId="279A5653"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1,244</w:t>
            </w:r>
          </w:p>
        </w:tc>
        <w:tc>
          <w:tcPr>
            <w:tcW w:w="1299" w:type="dxa"/>
          </w:tcPr>
          <w:p w14:paraId="5B499F0D" w14:textId="7424CCA0" w:rsidR="00616F5A" w:rsidRPr="009239F4" w:rsidRDefault="000300D4"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300" w:type="dxa"/>
          </w:tcPr>
          <w:p w14:paraId="32679209" w14:textId="108A4181"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616F5A" w:rsidRPr="009239F4" w14:paraId="5ED6F7F3" w14:textId="77777777" w:rsidTr="0010000B">
        <w:trPr>
          <w:trHeight w:val="20"/>
        </w:trPr>
        <w:tc>
          <w:tcPr>
            <w:tcW w:w="4253" w:type="dxa"/>
            <w:tcBorders>
              <w:top w:val="nil"/>
              <w:left w:val="nil"/>
              <w:right w:val="nil"/>
            </w:tcBorders>
          </w:tcPr>
          <w:p w14:paraId="01A53B55"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9" w:type="dxa"/>
          </w:tcPr>
          <w:p w14:paraId="3AE1E01B"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065F3671"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0DB848B2"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71C99E9E"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443F3F82" w14:textId="77777777" w:rsidTr="004A2B58">
        <w:trPr>
          <w:trHeight w:val="20"/>
        </w:trPr>
        <w:tc>
          <w:tcPr>
            <w:tcW w:w="4253" w:type="dxa"/>
            <w:tcBorders>
              <w:top w:val="nil"/>
              <w:left w:val="nil"/>
              <w:right w:val="nil"/>
            </w:tcBorders>
          </w:tcPr>
          <w:p w14:paraId="77F31C7C" w14:textId="77777777" w:rsidR="00616F5A" w:rsidRPr="009239F4" w:rsidRDefault="00616F5A" w:rsidP="005215C4">
            <w:pPr>
              <w:tabs>
                <w:tab w:val="left" w:pos="3295"/>
                <w:tab w:val="left" w:pos="9744"/>
              </w:tabs>
              <w:ind w:left="427" w:right="-108"/>
              <w:rPr>
                <w:rFonts w:ascii="Arial" w:eastAsia="Arial" w:hAnsi="Arial" w:cs="Arial"/>
                <w:bCs/>
                <w:color w:val="000000"/>
                <w:sz w:val="18"/>
                <w:szCs w:val="18"/>
              </w:rPr>
            </w:pPr>
            <w:r w:rsidRPr="009239F4">
              <w:rPr>
                <w:rFonts w:ascii="Arial" w:eastAsia="Arial" w:hAnsi="Arial" w:cs="Arial"/>
                <w:bCs/>
                <w:color w:val="000000"/>
                <w:sz w:val="18"/>
                <w:szCs w:val="18"/>
              </w:rPr>
              <w:t>Service income:</w:t>
            </w:r>
          </w:p>
        </w:tc>
        <w:tc>
          <w:tcPr>
            <w:tcW w:w="1299" w:type="dxa"/>
          </w:tcPr>
          <w:p w14:paraId="4498C0E0"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332C26B8"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3FD6366A"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17F2449F"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00712A03" w14:textId="77777777" w:rsidTr="006E4B27">
        <w:trPr>
          <w:trHeight w:val="20"/>
        </w:trPr>
        <w:tc>
          <w:tcPr>
            <w:tcW w:w="4253" w:type="dxa"/>
            <w:tcBorders>
              <w:top w:val="nil"/>
              <w:left w:val="nil"/>
              <w:right w:val="nil"/>
            </w:tcBorders>
          </w:tcPr>
          <w:p w14:paraId="49743D76"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Subsidiaries</w:t>
            </w:r>
          </w:p>
        </w:tc>
        <w:tc>
          <w:tcPr>
            <w:tcW w:w="1299" w:type="dxa"/>
            <w:vAlign w:val="bottom"/>
          </w:tcPr>
          <w:p w14:paraId="0B66AC8A" w14:textId="3B19A51F"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9" w:type="dxa"/>
            <w:vAlign w:val="bottom"/>
          </w:tcPr>
          <w:p w14:paraId="7CF5E759" w14:textId="6385BF4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9" w:type="dxa"/>
            <w:vAlign w:val="bottom"/>
          </w:tcPr>
          <w:p w14:paraId="00B92A89" w14:textId="7833FE65"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737,058</w:t>
            </w:r>
          </w:p>
        </w:tc>
        <w:tc>
          <w:tcPr>
            <w:tcW w:w="1300" w:type="dxa"/>
            <w:vAlign w:val="bottom"/>
          </w:tcPr>
          <w:p w14:paraId="5AA17E25" w14:textId="482D239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664,518</w:t>
            </w:r>
          </w:p>
        </w:tc>
      </w:tr>
      <w:tr w:rsidR="00616F5A" w:rsidRPr="009239F4" w14:paraId="59766344" w14:textId="77777777" w:rsidTr="006E4B27">
        <w:trPr>
          <w:trHeight w:val="20"/>
        </w:trPr>
        <w:tc>
          <w:tcPr>
            <w:tcW w:w="4253" w:type="dxa"/>
            <w:tcBorders>
              <w:top w:val="nil"/>
              <w:left w:val="nil"/>
              <w:right w:val="nil"/>
            </w:tcBorders>
          </w:tcPr>
          <w:p w14:paraId="1065687E" w14:textId="283B82D5"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9" w:type="dxa"/>
            <w:vAlign w:val="bottom"/>
          </w:tcPr>
          <w:p w14:paraId="1D66747B" w14:textId="62E957AF"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57,566</w:t>
            </w:r>
          </w:p>
        </w:tc>
        <w:tc>
          <w:tcPr>
            <w:tcW w:w="1299" w:type="dxa"/>
            <w:vAlign w:val="bottom"/>
          </w:tcPr>
          <w:p w14:paraId="7E8F5554" w14:textId="2E7874B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29,852</w:t>
            </w:r>
          </w:p>
        </w:tc>
        <w:tc>
          <w:tcPr>
            <w:tcW w:w="1299" w:type="dxa"/>
            <w:vAlign w:val="bottom"/>
          </w:tcPr>
          <w:p w14:paraId="5BC97A60" w14:textId="1E8513AE"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17,411</w:t>
            </w:r>
          </w:p>
        </w:tc>
        <w:tc>
          <w:tcPr>
            <w:tcW w:w="1300" w:type="dxa"/>
            <w:vAlign w:val="bottom"/>
          </w:tcPr>
          <w:p w14:paraId="5B68AB09" w14:textId="6F198F3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12,634</w:t>
            </w:r>
          </w:p>
        </w:tc>
      </w:tr>
      <w:tr w:rsidR="00616F5A" w:rsidRPr="009239F4" w14:paraId="27146A22" w14:textId="77777777" w:rsidTr="00496C6A">
        <w:trPr>
          <w:trHeight w:val="20"/>
        </w:trPr>
        <w:tc>
          <w:tcPr>
            <w:tcW w:w="4253" w:type="dxa"/>
            <w:tcBorders>
              <w:top w:val="nil"/>
              <w:left w:val="nil"/>
              <w:right w:val="nil"/>
            </w:tcBorders>
          </w:tcPr>
          <w:p w14:paraId="1AE010B0" w14:textId="6CD71A86"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9" w:type="dxa"/>
            <w:vAlign w:val="bottom"/>
          </w:tcPr>
          <w:p w14:paraId="20ECF134" w14:textId="1DD8F6F4"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4,200</w:t>
            </w:r>
          </w:p>
        </w:tc>
        <w:tc>
          <w:tcPr>
            <w:tcW w:w="1299" w:type="dxa"/>
            <w:vAlign w:val="bottom"/>
          </w:tcPr>
          <w:p w14:paraId="3CEE1362" w14:textId="3D4EB88C"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4,200</w:t>
            </w:r>
          </w:p>
        </w:tc>
        <w:tc>
          <w:tcPr>
            <w:tcW w:w="1299" w:type="dxa"/>
            <w:vAlign w:val="bottom"/>
          </w:tcPr>
          <w:p w14:paraId="146A78FC" w14:textId="76D77E99"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4,000</w:t>
            </w:r>
          </w:p>
        </w:tc>
        <w:tc>
          <w:tcPr>
            <w:tcW w:w="1300" w:type="dxa"/>
            <w:vAlign w:val="bottom"/>
          </w:tcPr>
          <w:p w14:paraId="53B021FB" w14:textId="524A91B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4,000</w:t>
            </w:r>
          </w:p>
        </w:tc>
      </w:tr>
      <w:tr w:rsidR="00616F5A" w:rsidRPr="009239F4" w14:paraId="1D33B05A" w14:textId="77777777" w:rsidTr="00496C6A">
        <w:trPr>
          <w:trHeight w:val="20"/>
        </w:trPr>
        <w:tc>
          <w:tcPr>
            <w:tcW w:w="4253" w:type="dxa"/>
            <w:tcBorders>
              <w:top w:val="nil"/>
              <w:left w:val="nil"/>
              <w:right w:val="nil"/>
            </w:tcBorders>
          </w:tcPr>
          <w:p w14:paraId="2DCB103B" w14:textId="0C19030D" w:rsidR="00616F5A" w:rsidRPr="009239F4" w:rsidRDefault="00616F5A" w:rsidP="005215C4">
            <w:pPr>
              <w:tabs>
                <w:tab w:val="left" w:pos="3295"/>
                <w:tab w:val="left" w:pos="9744"/>
              </w:tabs>
              <w:ind w:left="427" w:right="-108" w:firstLine="162"/>
              <w:rPr>
                <w:rFonts w:ascii="Arial" w:eastAsia="Arial" w:hAnsi="Arial" w:cs="Arial"/>
                <w:color w:val="000000"/>
                <w:sz w:val="18"/>
                <w:szCs w:val="18"/>
              </w:rPr>
            </w:pPr>
            <w:r w:rsidRPr="009239F4">
              <w:rPr>
                <w:rFonts w:ascii="Arial" w:eastAsia="Arial" w:hAnsi="Arial" w:cs="Arial"/>
                <w:color w:val="000000"/>
                <w:sz w:val="18"/>
                <w:szCs w:val="18"/>
              </w:rPr>
              <w:t>Other related parties</w:t>
            </w:r>
          </w:p>
        </w:tc>
        <w:tc>
          <w:tcPr>
            <w:tcW w:w="1299" w:type="dxa"/>
            <w:tcBorders>
              <w:bottom w:val="single" w:sz="4" w:space="0" w:color="auto"/>
            </w:tcBorders>
            <w:vAlign w:val="bottom"/>
          </w:tcPr>
          <w:p w14:paraId="623A69D1" w14:textId="328A5B34"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29,103</w:t>
            </w:r>
          </w:p>
        </w:tc>
        <w:tc>
          <w:tcPr>
            <w:tcW w:w="1299" w:type="dxa"/>
            <w:tcBorders>
              <w:bottom w:val="single" w:sz="4" w:space="0" w:color="auto"/>
            </w:tcBorders>
            <w:vAlign w:val="bottom"/>
          </w:tcPr>
          <w:p w14:paraId="75FA7494" w14:textId="05A6F42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16,716</w:t>
            </w:r>
          </w:p>
        </w:tc>
        <w:tc>
          <w:tcPr>
            <w:tcW w:w="1299" w:type="dxa"/>
            <w:tcBorders>
              <w:bottom w:val="single" w:sz="4" w:space="0" w:color="auto"/>
            </w:tcBorders>
            <w:vAlign w:val="bottom"/>
          </w:tcPr>
          <w:p w14:paraId="2457430F" w14:textId="388958DC" w:rsidR="00616F5A" w:rsidRPr="009239F4" w:rsidRDefault="00070E41" w:rsidP="005215C4">
            <w:pPr>
              <w:ind w:right="-72"/>
              <w:jc w:val="right"/>
              <w:rPr>
                <w:rFonts w:ascii="Arial" w:eastAsia="Arial" w:hAnsi="Arial" w:cs="Arial"/>
                <w:color w:val="000000"/>
                <w:sz w:val="18"/>
                <w:szCs w:val="18"/>
              </w:rPr>
            </w:pPr>
            <w:r w:rsidRPr="009239F4">
              <w:rPr>
                <w:rFonts w:ascii="Arial" w:hAnsi="Arial" w:cs="Arial"/>
                <w:color w:val="000000"/>
                <w:sz w:val="18"/>
                <w:szCs w:val="18"/>
              </w:rPr>
              <w:t>29,103</w:t>
            </w:r>
          </w:p>
        </w:tc>
        <w:tc>
          <w:tcPr>
            <w:tcW w:w="1300" w:type="dxa"/>
            <w:tcBorders>
              <w:bottom w:val="single" w:sz="4" w:space="0" w:color="auto"/>
            </w:tcBorders>
            <w:vAlign w:val="bottom"/>
          </w:tcPr>
          <w:p w14:paraId="42B46280" w14:textId="3C4CB40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16,716</w:t>
            </w:r>
          </w:p>
        </w:tc>
      </w:tr>
      <w:tr w:rsidR="00616F5A" w:rsidRPr="009239F4" w14:paraId="0D1FEFA1" w14:textId="77777777" w:rsidTr="00496C6A">
        <w:trPr>
          <w:trHeight w:val="20"/>
        </w:trPr>
        <w:tc>
          <w:tcPr>
            <w:tcW w:w="4253" w:type="dxa"/>
            <w:tcBorders>
              <w:top w:val="nil"/>
              <w:left w:val="nil"/>
              <w:right w:val="nil"/>
            </w:tcBorders>
          </w:tcPr>
          <w:p w14:paraId="63013D17"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9" w:type="dxa"/>
            <w:tcBorders>
              <w:top w:val="single" w:sz="4" w:space="0" w:color="auto"/>
            </w:tcBorders>
          </w:tcPr>
          <w:p w14:paraId="419197BD"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9" w:type="dxa"/>
            <w:tcBorders>
              <w:top w:val="single" w:sz="4" w:space="0" w:color="auto"/>
            </w:tcBorders>
          </w:tcPr>
          <w:p w14:paraId="0976F538" w14:textId="77777777" w:rsidR="00616F5A" w:rsidRPr="009239F4" w:rsidRDefault="00616F5A" w:rsidP="005215C4">
            <w:pPr>
              <w:ind w:right="-72"/>
              <w:jc w:val="right"/>
              <w:rPr>
                <w:rFonts w:ascii="Arial" w:eastAsia="Arial" w:hAnsi="Arial" w:cs="Arial"/>
                <w:color w:val="000000"/>
                <w:sz w:val="12"/>
                <w:szCs w:val="12"/>
              </w:rPr>
            </w:pPr>
          </w:p>
        </w:tc>
        <w:tc>
          <w:tcPr>
            <w:tcW w:w="1299" w:type="dxa"/>
            <w:tcBorders>
              <w:top w:val="single" w:sz="4" w:space="0" w:color="auto"/>
            </w:tcBorders>
          </w:tcPr>
          <w:p w14:paraId="33AA2ABA" w14:textId="77777777" w:rsidR="00616F5A" w:rsidRPr="009239F4" w:rsidRDefault="00616F5A" w:rsidP="005215C4">
            <w:pPr>
              <w:ind w:right="-72"/>
              <w:jc w:val="right"/>
              <w:rPr>
                <w:rFonts w:ascii="Arial" w:eastAsia="Arial" w:hAnsi="Arial" w:cs="Arial"/>
                <w:color w:val="000000"/>
                <w:sz w:val="12"/>
                <w:szCs w:val="12"/>
              </w:rPr>
            </w:pPr>
          </w:p>
        </w:tc>
        <w:tc>
          <w:tcPr>
            <w:tcW w:w="1300" w:type="dxa"/>
            <w:tcBorders>
              <w:top w:val="single" w:sz="4" w:space="0" w:color="auto"/>
            </w:tcBorders>
          </w:tcPr>
          <w:p w14:paraId="2236030E"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3EB21A2D" w14:textId="77777777" w:rsidTr="00496C6A">
        <w:trPr>
          <w:trHeight w:val="20"/>
        </w:trPr>
        <w:tc>
          <w:tcPr>
            <w:tcW w:w="4253" w:type="dxa"/>
            <w:tcBorders>
              <w:top w:val="nil"/>
              <w:left w:val="nil"/>
              <w:right w:val="nil"/>
            </w:tcBorders>
          </w:tcPr>
          <w:p w14:paraId="1D38A82A"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9" w:type="dxa"/>
            <w:tcBorders>
              <w:bottom w:val="single" w:sz="4" w:space="0" w:color="auto"/>
            </w:tcBorders>
            <w:vAlign w:val="bottom"/>
          </w:tcPr>
          <w:p w14:paraId="21982156" w14:textId="3875488E" w:rsidR="00616F5A" w:rsidRPr="009239F4" w:rsidRDefault="006E4B27" w:rsidP="005215C4">
            <w:pPr>
              <w:keepNext/>
              <w:keepLines/>
              <w:ind w:right="-72"/>
              <w:jc w:val="right"/>
              <w:rPr>
                <w:rFonts w:ascii="Arial" w:eastAsia="Arial" w:hAnsi="Arial" w:cs="Arial"/>
                <w:color w:val="000000"/>
                <w:sz w:val="18"/>
                <w:szCs w:val="18"/>
              </w:rPr>
            </w:pPr>
            <w:r w:rsidRPr="009239F4">
              <w:rPr>
                <w:rFonts w:ascii="Arial" w:hAnsi="Arial" w:cs="Arial"/>
                <w:color w:val="000000"/>
                <w:sz w:val="18"/>
                <w:szCs w:val="18"/>
              </w:rPr>
              <w:t>90,869</w:t>
            </w:r>
          </w:p>
        </w:tc>
        <w:tc>
          <w:tcPr>
            <w:tcW w:w="1299" w:type="dxa"/>
            <w:tcBorders>
              <w:bottom w:val="single" w:sz="4" w:space="0" w:color="auto"/>
            </w:tcBorders>
            <w:vAlign w:val="bottom"/>
          </w:tcPr>
          <w:p w14:paraId="64439E0E" w14:textId="78C1D6C3"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50,768</w:t>
            </w:r>
          </w:p>
        </w:tc>
        <w:tc>
          <w:tcPr>
            <w:tcW w:w="1299" w:type="dxa"/>
            <w:tcBorders>
              <w:bottom w:val="single" w:sz="4" w:space="0" w:color="auto"/>
            </w:tcBorders>
            <w:vAlign w:val="bottom"/>
          </w:tcPr>
          <w:p w14:paraId="111379AC" w14:textId="29FCE864" w:rsidR="00616F5A" w:rsidRPr="009239F4" w:rsidRDefault="006E4B27" w:rsidP="005215C4">
            <w:pPr>
              <w:ind w:right="-72"/>
              <w:jc w:val="right"/>
              <w:rPr>
                <w:rFonts w:ascii="Arial" w:eastAsia="Arial" w:hAnsi="Arial" w:cs="Arial"/>
                <w:color w:val="000000"/>
                <w:sz w:val="18"/>
                <w:szCs w:val="18"/>
              </w:rPr>
            </w:pPr>
            <w:r w:rsidRPr="009239F4">
              <w:rPr>
                <w:rFonts w:ascii="Arial" w:hAnsi="Arial" w:cs="Arial"/>
                <w:color w:val="000000"/>
                <w:sz w:val="18"/>
                <w:szCs w:val="18"/>
              </w:rPr>
              <w:t>787,572</w:t>
            </w:r>
          </w:p>
        </w:tc>
        <w:tc>
          <w:tcPr>
            <w:tcW w:w="1300" w:type="dxa"/>
            <w:tcBorders>
              <w:bottom w:val="single" w:sz="4" w:space="0" w:color="auto"/>
            </w:tcBorders>
            <w:vAlign w:val="bottom"/>
          </w:tcPr>
          <w:p w14:paraId="332F7541" w14:textId="4169E5C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697,868</w:t>
            </w:r>
          </w:p>
        </w:tc>
      </w:tr>
      <w:tr w:rsidR="00616F5A" w:rsidRPr="009239F4" w14:paraId="207D5905" w14:textId="77777777" w:rsidTr="00496C6A">
        <w:trPr>
          <w:trHeight w:val="20"/>
        </w:trPr>
        <w:tc>
          <w:tcPr>
            <w:tcW w:w="4253" w:type="dxa"/>
            <w:tcBorders>
              <w:top w:val="nil"/>
              <w:left w:val="nil"/>
              <w:right w:val="nil"/>
            </w:tcBorders>
            <w:vAlign w:val="bottom"/>
          </w:tcPr>
          <w:p w14:paraId="51A308D6"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p>
        </w:tc>
        <w:tc>
          <w:tcPr>
            <w:tcW w:w="1299" w:type="dxa"/>
            <w:tcBorders>
              <w:top w:val="single" w:sz="4" w:space="0" w:color="auto"/>
            </w:tcBorders>
            <w:vAlign w:val="bottom"/>
          </w:tcPr>
          <w:p w14:paraId="7696E76F" w14:textId="77777777" w:rsidR="00616F5A" w:rsidRPr="009239F4" w:rsidRDefault="00616F5A" w:rsidP="005215C4">
            <w:pPr>
              <w:keepNext/>
              <w:keepLines/>
              <w:ind w:right="-72"/>
              <w:jc w:val="right"/>
              <w:rPr>
                <w:rFonts w:ascii="Arial" w:eastAsia="Arial" w:hAnsi="Arial" w:cs="Arial"/>
                <w:b/>
                <w:color w:val="000000"/>
                <w:sz w:val="18"/>
                <w:szCs w:val="18"/>
              </w:rPr>
            </w:pPr>
          </w:p>
        </w:tc>
        <w:tc>
          <w:tcPr>
            <w:tcW w:w="1299" w:type="dxa"/>
            <w:tcBorders>
              <w:top w:val="single" w:sz="4" w:space="0" w:color="auto"/>
            </w:tcBorders>
            <w:vAlign w:val="bottom"/>
          </w:tcPr>
          <w:p w14:paraId="16398A88" w14:textId="77777777" w:rsidR="00616F5A" w:rsidRPr="009239F4" w:rsidRDefault="00616F5A" w:rsidP="005215C4">
            <w:pPr>
              <w:keepNext/>
              <w:keepLines/>
              <w:ind w:right="-72"/>
              <w:jc w:val="right"/>
              <w:rPr>
                <w:rFonts w:ascii="Arial" w:eastAsia="Arial" w:hAnsi="Arial" w:cs="Arial"/>
                <w:b/>
                <w:color w:val="000000"/>
                <w:sz w:val="18"/>
                <w:szCs w:val="18"/>
              </w:rPr>
            </w:pPr>
          </w:p>
        </w:tc>
        <w:tc>
          <w:tcPr>
            <w:tcW w:w="1299" w:type="dxa"/>
            <w:tcBorders>
              <w:top w:val="single" w:sz="4" w:space="0" w:color="auto"/>
            </w:tcBorders>
            <w:vAlign w:val="bottom"/>
          </w:tcPr>
          <w:p w14:paraId="38844AF7"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8"/>
                <w:szCs w:val="18"/>
              </w:rPr>
            </w:pPr>
          </w:p>
        </w:tc>
        <w:tc>
          <w:tcPr>
            <w:tcW w:w="1300" w:type="dxa"/>
            <w:tcBorders>
              <w:top w:val="single" w:sz="4" w:space="0" w:color="auto"/>
            </w:tcBorders>
            <w:vAlign w:val="bottom"/>
          </w:tcPr>
          <w:p w14:paraId="463CAB1D"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8"/>
                <w:szCs w:val="18"/>
              </w:rPr>
            </w:pPr>
          </w:p>
        </w:tc>
      </w:tr>
      <w:tr w:rsidR="00616F5A" w:rsidRPr="009239F4" w14:paraId="7B528A5F" w14:textId="77777777" w:rsidTr="004A2B58">
        <w:trPr>
          <w:trHeight w:val="20"/>
        </w:trPr>
        <w:tc>
          <w:tcPr>
            <w:tcW w:w="4253" w:type="dxa"/>
            <w:tcBorders>
              <w:top w:val="nil"/>
              <w:left w:val="nil"/>
              <w:right w:val="nil"/>
            </w:tcBorders>
          </w:tcPr>
          <w:p w14:paraId="03CCD45C"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Other income</w:t>
            </w:r>
          </w:p>
        </w:tc>
        <w:tc>
          <w:tcPr>
            <w:tcW w:w="1299" w:type="dxa"/>
          </w:tcPr>
          <w:p w14:paraId="63FB8218"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42BAC728"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12772DB7"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01217357"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7CAC9A18" w14:textId="77777777" w:rsidTr="004A2B58">
        <w:trPr>
          <w:trHeight w:val="20"/>
        </w:trPr>
        <w:tc>
          <w:tcPr>
            <w:tcW w:w="4253" w:type="dxa"/>
            <w:tcBorders>
              <w:top w:val="nil"/>
              <w:left w:val="nil"/>
              <w:right w:val="nil"/>
            </w:tcBorders>
          </w:tcPr>
          <w:p w14:paraId="28936071"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Interest income:</w:t>
            </w:r>
          </w:p>
        </w:tc>
        <w:tc>
          <w:tcPr>
            <w:tcW w:w="1299" w:type="dxa"/>
          </w:tcPr>
          <w:p w14:paraId="38E78CB8"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260E3521"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0A18F501"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7A7BDBCF"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17F45C52" w14:textId="77777777">
        <w:trPr>
          <w:trHeight w:val="20"/>
        </w:trPr>
        <w:tc>
          <w:tcPr>
            <w:tcW w:w="4253" w:type="dxa"/>
            <w:tcBorders>
              <w:top w:val="nil"/>
              <w:left w:val="nil"/>
              <w:right w:val="nil"/>
            </w:tcBorders>
          </w:tcPr>
          <w:p w14:paraId="04A07B57"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bookmarkStart w:id="60" w:name="OLE_LINK35"/>
            <w:r w:rsidRPr="009239F4">
              <w:rPr>
                <w:rFonts w:ascii="Arial" w:eastAsia="Arial" w:hAnsi="Arial" w:cs="Arial"/>
                <w:color w:val="000000"/>
                <w:sz w:val="18"/>
                <w:szCs w:val="18"/>
              </w:rPr>
              <w:t xml:space="preserve">   Subsidiaries</w:t>
            </w:r>
          </w:p>
        </w:tc>
        <w:tc>
          <w:tcPr>
            <w:tcW w:w="1299" w:type="dxa"/>
            <w:vAlign w:val="bottom"/>
          </w:tcPr>
          <w:p w14:paraId="1BA86C62" w14:textId="1E15D221"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9" w:type="dxa"/>
            <w:vAlign w:val="bottom"/>
          </w:tcPr>
          <w:p w14:paraId="2752B2C9" w14:textId="517D849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9" w:type="dxa"/>
          </w:tcPr>
          <w:p w14:paraId="2AA191ED" w14:textId="5B7538D0"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1,575,907</w:t>
            </w:r>
          </w:p>
        </w:tc>
        <w:tc>
          <w:tcPr>
            <w:tcW w:w="1300" w:type="dxa"/>
            <w:vAlign w:val="bottom"/>
          </w:tcPr>
          <w:p w14:paraId="136800D3" w14:textId="5AA8996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1,309,201</w:t>
            </w:r>
          </w:p>
        </w:tc>
      </w:tr>
      <w:tr w:rsidR="00616F5A" w:rsidRPr="009239F4" w14:paraId="5F94F29F" w14:textId="77777777" w:rsidTr="00496C6A">
        <w:trPr>
          <w:trHeight w:val="20"/>
        </w:trPr>
        <w:tc>
          <w:tcPr>
            <w:tcW w:w="4253" w:type="dxa"/>
            <w:tcBorders>
              <w:top w:val="nil"/>
              <w:left w:val="nil"/>
              <w:right w:val="nil"/>
            </w:tcBorders>
          </w:tcPr>
          <w:p w14:paraId="14867C13" w14:textId="0957EC01"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9" w:type="dxa"/>
          </w:tcPr>
          <w:p w14:paraId="0652A6EB" w14:textId="2386D21C"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707,753</w:t>
            </w:r>
          </w:p>
        </w:tc>
        <w:tc>
          <w:tcPr>
            <w:tcW w:w="1299" w:type="dxa"/>
            <w:vAlign w:val="bottom"/>
          </w:tcPr>
          <w:p w14:paraId="2BDA39D3" w14:textId="5D1ED4B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573,267</w:t>
            </w:r>
          </w:p>
        </w:tc>
        <w:tc>
          <w:tcPr>
            <w:tcW w:w="1299" w:type="dxa"/>
          </w:tcPr>
          <w:p w14:paraId="6DE90CD2" w14:textId="11E61A0B"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350,959</w:t>
            </w:r>
          </w:p>
        </w:tc>
        <w:tc>
          <w:tcPr>
            <w:tcW w:w="1300" w:type="dxa"/>
            <w:vAlign w:val="bottom"/>
          </w:tcPr>
          <w:p w14:paraId="209DC4D5" w14:textId="4E1C01B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300,443</w:t>
            </w:r>
          </w:p>
        </w:tc>
      </w:tr>
      <w:tr w:rsidR="00616F5A" w:rsidRPr="009239F4" w14:paraId="1FC83734" w14:textId="77777777" w:rsidTr="00496C6A">
        <w:trPr>
          <w:trHeight w:val="20"/>
        </w:trPr>
        <w:tc>
          <w:tcPr>
            <w:tcW w:w="4253" w:type="dxa"/>
            <w:tcBorders>
              <w:top w:val="nil"/>
              <w:left w:val="nil"/>
              <w:right w:val="nil"/>
            </w:tcBorders>
          </w:tcPr>
          <w:p w14:paraId="68E1073A" w14:textId="27960CE5" w:rsidR="00616F5A" w:rsidRPr="009239F4" w:rsidRDefault="00F74F4B"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9" w:type="dxa"/>
            <w:tcBorders>
              <w:bottom w:val="single" w:sz="4" w:space="0" w:color="auto"/>
            </w:tcBorders>
          </w:tcPr>
          <w:p w14:paraId="1BDF2CEA" w14:textId="6744DD29"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12,744</w:t>
            </w:r>
          </w:p>
        </w:tc>
        <w:tc>
          <w:tcPr>
            <w:tcW w:w="1299" w:type="dxa"/>
            <w:tcBorders>
              <w:bottom w:val="single" w:sz="4" w:space="0" w:color="auto"/>
            </w:tcBorders>
            <w:vAlign w:val="bottom"/>
          </w:tcPr>
          <w:p w14:paraId="5BCAD59D" w14:textId="486C900A"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13,068</w:t>
            </w:r>
          </w:p>
        </w:tc>
        <w:tc>
          <w:tcPr>
            <w:tcW w:w="1299" w:type="dxa"/>
            <w:tcBorders>
              <w:bottom w:val="single" w:sz="4" w:space="0" w:color="auto"/>
            </w:tcBorders>
          </w:tcPr>
          <w:p w14:paraId="0F71C241" w14:textId="12E3BEA0"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4,916</w:t>
            </w:r>
          </w:p>
        </w:tc>
        <w:tc>
          <w:tcPr>
            <w:tcW w:w="1300" w:type="dxa"/>
            <w:tcBorders>
              <w:bottom w:val="single" w:sz="4" w:space="0" w:color="auto"/>
            </w:tcBorders>
            <w:vAlign w:val="bottom"/>
          </w:tcPr>
          <w:p w14:paraId="1A35DF67" w14:textId="03D07BDE" w:rsidR="00616F5A" w:rsidRPr="009239F4" w:rsidRDefault="00F74F4B" w:rsidP="005215C4">
            <w:pPr>
              <w:ind w:right="-72"/>
              <w:jc w:val="right"/>
              <w:rPr>
                <w:rFonts w:ascii="Arial" w:eastAsia="Arial" w:hAnsi="Arial" w:cs="Arial"/>
                <w:color w:val="000000"/>
                <w:sz w:val="18"/>
                <w:szCs w:val="18"/>
              </w:rPr>
            </w:pPr>
            <w:r w:rsidRPr="009239F4">
              <w:rPr>
                <w:rFonts w:ascii="Arial" w:hAnsi="Arial" w:cs="Arial"/>
                <w:color w:val="000000"/>
                <w:sz w:val="18"/>
                <w:szCs w:val="18"/>
              </w:rPr>
              <w:t>3,983</w:t>
            </w:r>
          </w:p>
        </w:tc>
      </w:tr>
      <w:tr w:rsidR="00616F5A" w:rsidRPr="009239F4" w14:paraId="20DB2F4A" w14:textId="77777777" w:rsidTr="00496C6A">
        <w:trPr>
          <w:trHeight w:val="20"/>
        </w:trPr>
        <w:tc>
          <w:tcPr>
            <w:tcW w:w="4253" w:type="dxa"/>
            <w:tcBorders>
              <w:top w:val="nil"/>
              <w:left w:val="nil"/>
              <w:right w:val="nil"/>
            </w:tcBorders>
          </w:tcPr>
          <w:p w14:paraId="5EFA95FD"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9" w:type="dxa"/>
            <w:tcBorders>
              <w:top w:val="single" w:sz="4" w:space="0" w:color="auto"/>
            </w:tcBorders>
          </w:tcPr>
          <w:p w14:paraId="4E58EB6B" w14:textId="77777777" w:rsidR="00616F5A" w:rsidRPr="009239F4" w:rsidRDefault="00616F5A" w:rsidP="005215C4">
            <w:pPr>
              <w:ind w:right="-72"/>
              <w:jc w:val="right"/>
              <w:rPr>
                <w:rFonts w:ascii="Arial" w:eastAsia="Arial" w:hAnsi="Arial" w:cs="Arial"/>
                <w:color w:val="000000"/>
                <w:sz w:val="12"/>
                <w:szCs w:val="12"/>
              </w:rPr>
            </w:pPr>
          </w:p>
        </w:tc>
        <w:tc>
          <w:tcPr>
            <w:tcW w:w="1299" w:type="dxa"/>
            <w:tcBorders>
              <w:top w:val="single" w:sz="4" w:space="0" w:color="auto"/>
            </w:tcBorders>
          </w:tcPr>
          <w:p w14:paraId="444C3FE9" w14:textId="77777777" w:rsidR="00616F5A" w:rsidRPr="009239F4" w:rsidRDefault="00616F5A" w:rsidP="005215C4">
            <w:pPr>
              <w:ind w:right="-72"/>
              <w:jc w:val="right"/>
              <w:rPr>
                <w:rFonts w:ascii="Arial" w:eastAsia="Arial" w:hAnsi="Arial" w:cs="Arial"/>
                <w:color w:val="000000"/>
                <w:sz w:val="12"/>
                <w:szCs w:val="12"/>
              </w:rPr>
            </w:pPr>
          </w:p>
        </w:tc>
        <w:tc>
          <w:tcPr>
            <w:tcW w:w="1299" w:type="dxa"/>
            <w:tcBorders>
              <w:top w:val="single" w:sz="4" w:space="0" w:color="auto"/>
            </w:tcBorders>
          </w:tcPr>
          <w:p w14:paraId="3C3CB7E5" w14:textId="77777777" w:rsidR="00616F5A" w:rsidRPr="009239F4" w:rsidRDefault="00616F5A" w:rsidP="005215C4">
            <w:pPr>
              <w:ind w:right="-72"/>
              <w:jc w:val="right"/>
              <w:rPr>
                <w:rFonts w:ascii="Arial" w:eastAsia="Arial" w:hAnsi="Arial" w:cs="Arial"/>
                <w:color w:val="000000"/>
                <w:sz w:val="12"/>
                <w:szCs w:val="12"/>
              </w:rPr>
            </w:pPr>
          </w:p>
        </w:tc>
        <w:tc>
          <w:tcPr>
            <w:tcW w:w="1300" w:type="dxa"/>
            <w:tcBorders>
              <w:top w:val="single" w:sz="4" w:space="0" w:color="auto"/>
            </w:tcBorders>
          </w:tcPr>
          <w:p w14:paraId="00679567"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0BB6D5FC" w14:textId="77777777" w:rsidTr="00496C6A">
        <w:trPr>
          <w:trHeight w:val="20"/>
        </w:trPr>
        <w:tc>
          <w:tcPr>
            <w:tcW w:w="4253" w:type="dxa"/>
            <w:tcBorders>
              <w:top w:val="nil"/>
              <w:left w:val="nil"/>
              <w:right w:val="nil"/>
            </w:tcBorders>
          </w:tcPr>
          <w:p w14:paraId="13B1FD6F"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9" w:type="dxa"/>
            <w:tcBorders>
              <w:bottom w:val="single" w:sz="4" w:space="0" w:color="auto"/>
            </w:tcBorders>
            <w:vAlign w:val="bottom"/>
          </w:tcPr>
          <w:p w14:paraId="2E543B21" w14:textId="2D104A30" w:rsidR="00616F5A" w:rsidRPr="009239F4" w:rsidRDefault="004B09B5" w:rsidP="005215C4">
            <w:pPr>
              <w:ind w:right="-72"/>
              <w:jc w:val="right"/>
              <w:rPr>
                <w:rFonts w:ascii="Arial" w:eastAsia="Arial" w:hAnsi="Arial" w:cs="Arial"/>
                <w:color w:val="000000"/>
                <w:sz w:val="18"/>
                <w:szCs w:val="18"/>
              </w:rPr>
            </w:pPr>
            <w:r w:rsidRPr="009239F4">
              <w:rPr>
                <w:rFonts w:ascii="Arial" w:hAnsi="Arial" w:cs="Arial"/>
                <w:color w:val="000000"/>
                <w:sz w:val="18"/>
                <w:szCs w:val="18"/>
              </w:rPr>
              <w:t>720,497</w:t>
            </w:r>
          </w:p>
        </w:tc>
        <w:tc>
          <w:tcPr>
            <w:tcW w:w="1299" w:type="dxa"/>
            <w:tcBorders>
              <w:bottom w:val="single" w:sz="4" w:space="0" w:color="auto"/>
            </w:tcBorders>
            <w:vAlign w:val="bottom"/>
          </w:tcPr>
          <w:p w14:paraId="706D367B" w14:textId="3C7FB46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586,335</w:t>
            </w:r>
          </w:p>
        </w:tc>
        <w:tc>
          <w:tcPr>
            <w:tcW w:w="1299" w:type="dxa"/>
            <w:tcBorders>
              <w:bottom w:val="single" w:sz="4" w:space="0" w:color="auto"/>
            </w:tcBorders>
            <w:vAlign w:val="bottom"/>
          </w:tcPr>
          <w:p w14:paraId="28CFF031" w14:textId="557AA1CB" w:rsidR="00616F5A" w:rsidRPr="009239F4" w:rsidRDefault="004B09B5" w:rsidP="005215C4">
            <w:pPr>
              <w:ind w:right="-72"/>
              <w:jc w:val="right"/>
              <w:rPr>
                <w:rFonts w:ascii="Arial" w:eastAsia="Arial" w:hAnsi="Arial" w:cs="Arial"/>
                <w:color w:val="000000"/>
                <w:sz w:val="18"/>
                <w:szCs w:val="18"/>
              </w:rPr>
            </w:pPr>
            <w:r w:rsidRPr="009239F4">
              <w:rPr>
                <w:rFonts w:ascii="Arial" w:hAnsi="Arial" w:cs="Arial"/>
                <w:color w:val="000000"/>
                <w:sz w:val="18"/>
                <w:szCs w:val="18"/>
              </w:rPr>
              <w:t>1,931,782</w:t>
            </w:r>
          </w:p>
        </w:tc>
        <w:tc>
          <w:tcPr>
            <w:tcW w:w="1300" w:type="dxa"/>
            <w:tcBorders>
              <w:bottom w:val="single" w:sz="4" w:space="0" w:color="auto"/>
            </w:tcBorders>
            <w:vAlign w:val="bottom"/>
          </w:tcPr>
          <w:p w14:paraId="4C3E43AB" w14:textId="030409A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1,613,627</w:t>
            </w:r>
          </w:p>
        </w:tc>
      </w:tr>
      <w:tr w:rsidR="00616F5A" w:rsidRPr="009239F4" w14:paraId="41EF6B2C" w14:textId="77777777" w:rsidTr="00496C6A">
        <w:trPr>
          <w:trHeight w:val="20"/>
        </w:trPr>
        <w:tc>
          <w:tcPr>
            <w:tcW w:w="4253" w:type="dxa"/>
            <w:tcBorders>
              <w:top w:val="nil"/>
              <w:left w:val="nil"/>
              <w:right w:val="nil"/>
            </w:tcBorders>
          </w:tcPr>
          <w:p w14:paraId="003BD661"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9" w:type="dxa"/>
            <w:tcBorders>
              <w:top w:val="single" w:sz="4" w:space="0" w:color="auto"/>
            </w:tcBorders>
          </w:tcPr>
          <w:p w14:paraId="129BF2B3"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Borders>
              <w:top w:val="single" w:sz="4" w:space="0" w:color="auto"/>
            </w:tcBorders>
          </w:tcPr>
          <w:p w14:paraId="03BA7DFF"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Borders>
              <w:top w:val="single" w:sz="4" w:space="0" w:color="auto"/>
            </w:tcBorders>
          </w:tcPr>
          <w:p w14:paraId="24804DA0"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300" w:type="dxa"/>
            <w:tcBorders>
              <w:top w:val="single" w:sz="4" w:space="0" w:color="auto"/>
            </w:tcBorders>
          </w:tcPr>
          <w:p w14:paraId="692EC2AE" w14:textId="77777777" w:rsidR="00616F5A" w:rsidRPr="009239F4" w:rsidRDefault="00616F5A" w:rsidP="005215C4">
            <w:pPr>
              <w:keepNext/>
              <w:keepLines/>
              <w:ind w:right="-72"/>
              <w:jc w:val="right"/>
              <w:rPr>
                <w:rFonts w:ascii="Arial" w:eastAsia="Arial" w:hAnsi="Arial" w:cs="Arial"/>
                <w:color w:val="000000"/>
                <w:sz w:val="18"/>
                <w:szCs w:val="18"/>
              </w:rPr>
            </w:pPr>
          </w:p>
        </w:tc>
      </w:tr>
      <w:tr w:rsidR="00616F5A" w:rsidRPr="009239F4" w14:paraId="0F177629" w14:textId="77777777" w:rsidTr="004A2B58">
        <w:trPr>
          <w:trHeight w:val="20"/>
        </w:trPr>
        <w:tc>
          <w:tcPr>
            <w:tcW w:w="4253" w:type="dxa"/>
            <w:tcBorders>
              <w:top w:val="nil"/>
              <w:left w:val="nil"/>
              <w:right w:val="nil"/>
            </w:tcBorders>
          </w:tcPr>
          <w:p w14:paraId="617B53F8"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Dividend income:</w:t>
            </w:r>
          </w:p>
        </w:tc>
        <w:tc>
          <w:tcPr>
            <w:tcW w:w="1299" w:type="dxa"/>
          </w:tcPr>
          <w:p w14:paraId="53513AE4"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6E4D28F2"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2128D03D"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35C9859C"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592FF249" w14:textId="77777777" w:rsidTr="00496C6A">
        <w:trPr>
          <w:trHeight w:val="20"/>
        </w:trPr>
        <w:tc>
          <w:tcPr>
            <w:tcW w:w="4253" w:type="dxa"/>
            <w:tcBorders>
              <w:top w:val="nil"/>
              <w:left w:val="nil"/>
              <w:right w:val="nil"/>
            </w:tcBorders>
          </w:tcPr>
          <w:p w14:paraId="770333B8" w14:textId="4CEC45F3"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Subsidiaries</w:t>
            </w:r>
          </w:p>
        </w:tc>
        <w:tc>
          <w:tcPr>
            <w:tcW w:w="1299" w:type="dxa"/>
          </w:tcPr>
          <w:p w14:paraId="50E3FFF8" w14:textId="1DABE850" w:rsidR="00616F5A" w:rsidRPr="009239F4" w:rsidRDefault="00F97197" w:rsidP="005215C4">
            <w:pPr>
              <w:keepNext/>
              <w:keepLines/>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9" w:type="dxa"/>
          </w:tcPr>
          <w:p w14:paraId="55DFBD1C" w14:textId="1CF92C9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9" w:type="dxa"/>
          </w:tcPr>
          <w:p w14:paraId="0366CA38" w14:textId="6CCB6084" w:rsidR="00616F5A" w:rsidRPr="009239F4" w:rsidRDefault="007375D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3,011,032</w:t>
            </w:r>
          </w:p>
        </w:tc>
        <w:tc>
          <w:tcPr>
            <w:tcW w:w="1300" w:type="dxa"/>
          </w:tcPr>
          <w:p w14:paraId="1968812A" w14:textId="47F001F1"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1,285,938</w:t>
            </w:r>
          </w:p>
        </w:tc>
      </w:tr>
      <w:tr w:rsidR="00616F5A" w:rsidRPr="009239F4" w14:paraId="29DA1670" w14:textId="77777777" w:rsidTr="00496C6A">
        <w:trPr>
          <w:trHeight w:val="20"/>
        </w:trPr>
        <w:tc>
          <w:tcPr>
            <w:tcW w:w="4253" w:type="dxa"/>
            <w:tcBorders>
              <w:top w:val="nil"/>
              <w:left w:val="nil"/>
              <w:right w:val="nil"/>
            </w:tcBorders>
          </w:tcPr>
          <w:p w14:paraId="64CCF534" w14:textId="4BA6CA80"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9" w:type="dxa"/>
            <w:tcBorders>
              <w:bottom w:val="single" w:sz="4" w:space="0" w:color="auto"/>
            </w:tcBorders>
          </w:tcPr>
          <w:p w14:paraId="25E7A7FB" w14:textId="66FC0D98" w:rsidR="00616F5A" w:rsidRPr="009239F4" w:rsidRDefault="00F97197" w:rsidP="005215C4">
            <w:pPr>
              <w:keepNext/>
              <w:keepLines/>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9" w:type="dxa"/>
            <w:tcBorders>
              <w:bottom w:val="single" w:sz="4" w:space="0" w:color="auto"/>
            </w:tcBorders>
          </w:tcPr>
          <w:p w14:paraId="432404BA" w14:textId="5962693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9" w:type="dxa"/>
            <w:tcBorders>
              <w:bottom w:val="single" w:sz="4" w:space="0" w:color="auto"/>
            </w:tcBorders>
          </w:tcPr>
          <w:p w14:paraId="57D6246B" w14:textId="4E2D4D7A" w:rsidR="00616F5A" w:rsidRPr="009239F4" w:rsidRDefault="00F9719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56,094</w:t>
            </w:r>
          </w:p>
        </w:tc>
        <w:tc>
          <w:tcPr>
            <w:tcW w:w="1300" w:type="dxa"/>
            <w:tcBorders>
              <w:bottom w:val="single" w:sz="4" w:space="0" w:color="auto"/>
            </w:tcBorders>
          </w:tcPr>
          <w:p w14:paraId="4D3FF656" w14:textId="2BA3732A"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58,099</w:t>
            </w:r>
          </w:p>
        </w:tc>
      </w:tr>
      <w:tr w:rsidR="00616F5A" w:rsidRPr="009239F4" w14:paraId="02E564A6" w14:textId="77777777" w:rsidTr="00496C6A">
        <w:trPr>
          <w:trHeight w:val="20"/>
        </w:trPr>
        <w:tc>
          <w:tcPr>
            <w:tcW w:w="4253" w:type="dxa"/>
            <w:tcBorders>
              <w:top w:val="nil"/>
              <w:left w:val="nil"/>
              <w:right w:val="nil"/>
            </w:tcBorders>
          </w:tcPr>
          <w:p w14:paraId="736D2EBF" w14:textId="77777777" w:rsidR="00616F5A" w:rsidRPr="009239F4" w:rsidRDefault="00616F5A" w:rsidP="005215C4">
            <w:pPr>
              <w:ind w:left="427"/>
              <w:rPr>
                <w:rFonts w:ascii="Arial" w:eastAsia="Arial" w:hAnsi="Arial" w:cs="Arial"/>
                <w:color w:val="000000"/>
                <w:sz w:val="12"/>
                <w:szCs w:val="12"/>
              </w:rPr>
            </w:pPr>
          </w:p>
        </w:tc>
        <w:tc>
          <w:tcPr>
            <w:tcW w:w="1299" w:type="dxa"/>
            <w:tcBorders>
              <w:top w:val="single" w:sz="4" w:space="0" w:color="auto"/>
            </w:tcBorders>
          </w:tcPr>
          <w:p w14:paraId="3EA73F30" w14:textId="77777777" w:rsidR="00616F5A" w:rsidRPr="009239F4" w:rsidRDefault="00616F5A" w:rsidP="005215C4">
            <w:pPr>
              <w:ind w:left="427"/>
              <w:jc w:val="right"/>
              <w:rPr>
                <w:rFonts w:ascii="Arial" w:eastAsia="Arial" w:hAnsi="Arial" w:cs="Arial"/>
                <w:color w:val="000000"/>
                <w:sz w:val="12"/>
                <w:szCs w:val="12"/>
                <w:cs/>
              </w:rPr>
            </w:pPr>
          </w:p>
        </w:tc>
        <w:tc>
          <w:tcPr>
            <w:tcW w:w="1299" w:type="dxa"/>
            <w:tcBorders>
              <w:top w:val="single" w:sz="4" w:space="0" w:color="auto"/>
            </w:tcBorders>
          </w:tcPr>
          <w:p w14:paraId="312FDA32" w14:textId="77777777" w:rsidR="00616F5A" w:rsidRPr="009239F4" w:rsidRDefault="00616F5A" w:rsidP="005215C4">
            <w:pPr>
              <w:ind w:left="427"/>
              <w:jc w:val="right"/>
              <w:rPr>
                <w:rFonts w:ascii="Arial" w:eastAsia="Arial" w:hAnsi="Arial" w:cs="Arial"/>
                <w:color w:val="000000"/>
                <w:sz w:val="12"/>
                <w:szCs w:val="12"/>
                <w:cs/>
              </w:rPr>
            </w:pPr>
          </w:p>
        </w:tc>
        <w:tc>
          <w:tcPr>
            <w:tcW w:w="1299" w:type="dxa"/>
            <w:tcBorders>
              <w:top w:val="single" w:sz="4" w:space="0" w:color="auto"/>
            </w:tcBorders>
          </w:tcPr>
          <w:p w14:paraId="13D28E21" w14:textId="77777777" w:rsidR="00616F5A" w:rsidRPr="009239F4" w:rsidRDefault="00616F5A" w:rsidP="005215C4">
            <w:pPr>
              <w:ind w:left="427"/>
              <w:jc w:val="right"/>
              <w:rPr>
                <w:rFonts w:ascii="Arial" w:eastAsia="Arial" w:hAnsi="Arial" w:cs="Arial"/>
                <w:color w:val="000000"/>
                <w:sz w:val="12"/>
                <w:szCs w:val="12"/>
              </w:rPr>
            </w:pPr>
          </w:p>
        </w:tc>
        <w:tc>
          <w:tcPr>
            <w:tcW w:w="1300" w:type="dxa"/>
            <w:tcBorders>
              <w:top w:val="single" w:sz="4" w:space="0" w:color="auto"/>
            </w:tcBorders>
          </w:tcPr>
          <w:p w14:paraId="0FA332ED" w14:textId="77777777" w:rsidR="00616F5A" w:rsidRPr="009239F4" w:rsidRDefault="00616F5A" w:rsidP="005215C4">
            <w:pPr>
              <w:ind w:left="427"/>
              <w:jc w:val="right"/>
              <w:rPr>
                <w:rFonts w:ascii="Arial" w:eastAsia="Arial" w:hAnsi="Arial" w:cs="Arial"/>
                <w:color w:val="000000"/>
                <w:sz w:val="12"/>
                <w:szCs w:val="12"/>
                <w:cs/>
              </w:rPr>
            </w:pPr>
          </w:p>
        </w:tc>
      </w:tr>
      <w:tr w:rsidR="00616F5A" w:rsidRPr="009239F4" w14:paraId="0DB875C8" w14:textId="77777777" w:rsidTr="00496C6A">
        <w:trPr>
          <w:trHeight w:val="20"/>
        </w:trPr>
        <w:tc>
          <w:tcPr>
            <w:tcW w:w="4253" w:type="dxa"/>
            <w:tcBorders>
              <w:top w:val="nil"/>
              <w:left w:val="nil"/>
              <w:right w:val="nil"/>
            </w:tcBorders>
          </w:tcPr>
          <w:p w14:paraId="121CB71F" w14:textId="726C9152"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9" w:type="dxa"/>
            <w:tcBorders>
              <w:bottom w:val="single" w:sz="4" w:space="0" w:color="auto"/>
            </w:tcBorders>
          </w:tcPr>
          <w:p w14:paraId="72A9EAE3" w14:textId="6EA26A77" w:rsidR="00616F5A" w:rsidRPr="009239F4" w:rsidRDefault="00F97197" w:rsidP="005215C4">
            <w:pPr>
              <w:keepNext/>
              <w:keepLines/>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9" w:type="dxa"/>
            <w:tcBorders>
              <w:bottom w:val="single" w:sz="4" w:space="0" w:color="auto"/>
            </w:tcBorders>
          </w:tcPr>
          <w:p w14:paraId="7BA5035E" w14:textId="2EFD9A4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9" w:type="dxa"/>
            <w:tcBorders>
              <w:bottom w:val="single" w:sz="4" w:space="0" w:color="auto"/>
            </w:tcBorders>
          </w:tcPr>
          <w:p w14:paraId="047F2590" w14:textId="39B53BDE" w:rsidR="00616F5A" w:rsidRPr="009239F4" w:rsidRDefault="00F9719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3,067,126</w:t>
            </w:r>
          </w:p>
        </w:tc>
        <w:tc>
          <w:tcPr>
            <w:tcW w:w="1300" w:type="dxa"/>
            <w:tcBorders>
              <w:bottom w:val="single" w:sz="4" w:space="0" w:color="auto"/>
            </w:tcBorders>
          </w:tcPr>
          <w:p w14:paraId="1CD0B4E5" w14:textId="047D2FB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1,344,037</w:t>
            </w:r>
          </w:p>
        </w:tc>
      </w:tr>
      <w:tr w:rsidR="00616F5A" w:rsidRPr="009239F4" w14:paraId="12D4D2A3" w14:textId="77777777" w:rsidTr="00496C6A">
        <w:trPr>
          <w:trHeight w:val="20"/>
        </w:trPr>
        <w:tc>
          <w:tcPr>
            <w:tcW w:w="4253" w:type="dxa"/>
            <w:tcBorders>
              <w:top w:val="nil"/>
              <w:left w:val="nil"/>
              <w:right w:val="nil"/>
            </w:tcBorders>
          </w:tcPr>
          <w:p w14:paraId="77850AE9"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9" w:type="dxa"/>
            <w:tcBorders>
              <w:top w:val="single" w:sz="4" w:space="0" w:color="auto"/>
            </w:tcBorders>
          </w:tcPr>
          <w:p w14:paraId="46008BF3"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9" w:type="dxa"/>
            <w:tcBorders>
              <w:top w:val="single" w:sz="4" w:space="0" w:color="auto"/>
            </w:tcBorders>
          </w:tcPr>
          <w:p w14:paraId="1E05B422" w14:textId="77777777" w:rsidR="00616F5A" w:rsidRPr="009239F4" w:rsidRDefault="00616F5A" w:rsidP="005215C4">
            <w:pPr>
              <w:ind w:right="-72"/>
              <w:jc w:val="right"/>
              <w:rPr>
                <w:rFonts w:ascii="Arial" w:eastAsia="Arial" w:hAnsi="Arial" w:cs="Arial"/>
                <w:color w:val="000000"/>
                <w:sz w:val="12"/>
                <w:szCs w:val="12"/>
              </w:rPr>
            </w:pPr>
          </w:p>
        </w:tc>
        <w:tc>
          <w:tcPr>
            <w:tcW w:w="1299" w:type="dxa"/>
            <w:tcBorders>
              <w:top w:val="single" w:sz="4" w:space="0" w:color="auto"/>
            </w:tcBorders>
          </w:tcPr>
          <w:p w14:paraId="5BDC416F" w14:textId="77777777" w:rsidR="00616F5A" w:rsidRPr="009239F4" w:rsidRDefault="00616F5A" w:rsidP="005215C4">
            <w:pPr>
              <w:ind w:right="-72"/>
              <w:jc w:val="right"/>
              <w:rPr>
                <w:rFonts w:ascii="Arial" w:eastAsia="Arial" w:hAnsi="Arial" w:cs="Arial"/>
                <w:color w:val="000000"/>
                <w:sz w:val="12"/>
                <w:szCs w:val="12"/>
              </w:rPr>
            </w:pPr>
          </w:p>
        </w:tc>
        <w:tc>
          <w:tcPr>
            <w:tcW w:w="1300" w:type="dxa"/>
            <w:tcBorders>
              <w:top w:val="single" w:sz="4" w:space="0" w:color="auto"/>
            </w:tcBorders>
          </w:tcPr>
          <w:p w14:paraId="2BC72B4C"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25DAAB3E" w14:textId="77777777" w:rsidTr="004A2B58">
        <w:trPr>
          <w:trHeight w:val="20"/>
        </w:trPr>
        <w:tc>
          <w:tcPr>
            <w:tcW w:w="4253" w:type="dxa"/>
            <w:tcBorders>
              <w:top w:val="nil"/>
              <w:left w:val="nil"/>
              <w:right w:val="nil"/>
            </w:tcBorders>
          </w:tcPr>
          <w:p w14:paraId="09A16A65" w14:textId="6491655E"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22"/>
                <w:lang w:val="en-US"/>
              </w:rPr>
              <w:t>Others</w:t>
            </w:r>
            <w:r w:rsidRPr="009239F4">
              <w:rPr>
                <w:rFonts w:ascii="Arial" w:eastAsia="Arial" w:hAnsi="Arial" w:cs="Arial"/>
                <w:color w:val="000000"/>
                <w:sz w:val="18"/>
                <w:szCs w:val="18"/>
              </w:rPr>
              <w:t>:</w:t>
            </w:r>
          </w:p>
        </w:tc>
        <w:tc>
          <w:tcPr>
            <w:tcW w:w="1299" w:type="dxa"/>
          </w:tcPr>
          <w:p w14:paraId="107B5A7E"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9" w:type="dxa"/>
          </w:tcPr>
          <w:p w14:paraId="674B5748" w14:textId="77777777" w:rsidR="00616F5A" w:rsidRPr="009239F4" w:rsidRDefault="00616F5A" w:rsidP="005215C4">
            <w:pPr>
              <w:ind w:right="-72"/>
              <w:jc w:val="right"/>
              <w:rPr>
                <w:rFonts w:ascii="Arial" w:eastAsia="Arial" w:hAnsi="Arial" w:cs="Arial"/>
                <w:color w:val="000000"/>
                <w:sz w:val="18"/>
                <w:szCs w:val="18"/>
              </w:rPr>
            </w:pPr>
          </w:p>
        </w:tc>
        <w:tc>
          <w:tcPr>
            <w:tcW w:w="1299" w:type="dxa"/>
          </w:tcPr>
          <w:p w14:paraId="5060583F" w14:textId="77777777" w:rsidR="00616F5A" w:rsidRPr="009239F4" w:rsidRDefault="00616F5A" w:rsidP="005215C4">
            <w:pPr>
              <w:ind w:right="-72"/>
              <w:jc w:val="right"/>
              <w:rPr>
                <w:rFonts w:ascii="Arial" w:eastAsia="Arial" w:hAnsi="Arial" w:cs="Arial"/>
                <w:color w:val="000000"/>
                <w:sz w:val="18"/>
                <w:szCs w:val="18"/>
              </w:rPr>
            </w:pPr>
          </w:p>
        </w:tc>
        <w:tc>
          <w:tcPr>
            <w:tcW w:w="1300" w:type="dxa"/>
          </w:tcPr>
          <w:p w14:paraId="1B2642BA"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77F1768D" w14:textId="77777777">
        <w:trPr>
          <w:trHeight w:val="20"/>
        </w:trPr>
        <w:tc>
          <w:tcPr>
            <w:tcW w:w="4253" w:type="dxa"/>
            <w:tcBorders>
              <w:top w:val="nil"/>
              <w:left w:val="nil"/>
              <w:right w:val="nil"/>
            </w:tcBorders>
          </w:tcPr>
          <w:p w14:paraId="50E842EA" w14:textId="67A91E1A"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Subsidiaries</w:t>
            </w:r>
          </w:p>
        </w:tc>
        <w:tc>
          <w:tcPr>
            <w:tcW w:w="1299" w:type="dxa"/>
          </w:tcPr>
          <w:p w14:paraId="795BD93B" w14:textId="257F927F"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9" w:type="dxa"/>
            <w:vAlign w:val="bottom"/>
          </w:tcPr>
          <w:p w14:paraId="53A99E8C" w14:textId="755BE7E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9" w:type="dxa"/>
          </w:tcPr>
          <w:p w14:paraId="2D345347" w14:textId="3B0A5691"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4,737</w:t>
            </w:r>
          </w:p>
        </w:tc>
        <w:tc>
          <w:tcPr>
            <w:tcW w:w="1300" w:type="dxa"/>
            <w:vAlign w:val="bottom"/>
          </w:tcPr>
          <w:p w14:paraId="4B6B8C48" w14:textId="09FE2B6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15,870</w:t>
            </w:r>
          </w:p>
        </w:tc>
      </w:tr>
      <w:tr w:rsidR="00616F5A" w:rsidRPr="009239F4" w14:paraId="3B6560CC" w14:textId="77777777">
        <w:trPr>
          <w:trHeight w:val="20"/>
        </w:trPr>
        <w:tc>
          <w:tcPr>
            <w:tcW w:w="4253" w:type="dxa"/>
            <w:tcBorders>
              <w:top w:val="nil"/>
              <w:left w:val="nil"/>
              <w:right w:val="nil"/>
            </w:tcBorders>
          </w:tcPr>
          <w:p w14:paraId="055DFB9C" w14:textId="0D0587E8"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9" w:type="dxa"/>
          </w:tcPr>
          <w:p w14:paraId="018A30DF" w14:textId="3FC81DAD"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1,325</w:t>
            </w:r>
          </w:p>
        </w:tc>
        <w:tc>
          <w:tcPr>
            <w:tcW w:w="1299" w:type="dxa"/>
            <w:vAlign w:val="bottom"/>
          </w:tcPr>
          <w:p w14:paraId="2D817A09" w14:textId="5EA8BF8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1,068</w:t>
            </w:r>
          </w:p>
        </w:tc>
        <w:tc>
          <w:tcPr>
            <w:tcW w:w="1299" w:type="dxa"/>
          </w:tcPr>
          <w:p w14:paraId="5B336663" w14:textId="2E6DE182"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1,190</w:t>
            </w:r>
          </w:p>
        </w:tc>
        <w:tc>
          <w:tcPr>
            <w:tcW w:w="1300" w:type="dxa"/>
            <w:vAlign w:val="bottom"/>
          </w:tcPr>
          <w:p w14:paraId="5DEBD55E" w14:textId="5B87E14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1,068</w:t>
            </w:r>
          </w:p>
        </w:tc>
      </w:tr>
      <w:tr w:rsidR="00616F5A" w:rsidRPr="009239F4" w14:paraId="187BBA09" w14:textId="77777777" w:rsidTr="00496C6A">
        <w:trPr>
          <w:trHeight w:val="20"/>
        </w:trPr>
        <w:tc>
          <w:tcPr>
            <w:tcW w:w="4253" w:type="dxa"/>
            <w:tcBorders>
              <w:top w:val="nil"/>
              <w:left w:val="nil"/>
              <w:right w:val="nil"/>
            </w:tcBorders>
          </w:tcPr>
          <w:p w14:paraId="6193432B" w14:textId="5AFF49DE" w:rsidR="00616F5A" w:rsidRPr="009239F4" w:rsidRDefault="00616F5A" w:rsidP="005215C4">
            <w:pPr>
              <w:tabs>
                <w:tab w:val="left" w:pos="3295"/>
                <w:tab w:val="left" w:pos="9744"/>
              </w:tabs>
              <w:ind w:left="427" w:right="-108" w:firstLine="169"/>
              <w:rPr>
                <w:rFonts w:ascii="Arial" w:eastAsia="Arial" w:hAnsi="Arial" w:cs="Arial"/>
                <w:color w:val="000000"/>
                <w:sz w:val="18"/>
                <w:szCs w:val="18"/>
              </w:rPr>
            </w:pPr>
            <w:r w:rsidRPr="009239F4">
              <w:rPr>
                <w:rFonts w:ascii="Arial" w:eastAsia="Arial" w:hAnsi="Arial" w:cs="Arial"/>
                <w:color w:val="000000"/>
                <w:sz w:val="18"/>
                <w:szCs w:val="18"/>
              </w:rPr>
              <w:t>Joint ventures</w:t>
            </w:r>
          </w:p>
        </w:tc>
        <w:tc>
          <w:tcPr>
            <w:tcW w:w="1299" w:type="dxa"/>
          </w:tcPr>
          <w:p w14:paraId="6984C4C6" w14:textId="31708EA6"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46</w:t>
            </w:r>
          </w:p>
        </w:tc>
        <w:tc>
          <w:tcPr>
            <w:tcW w:w="1299" w:type="dxa"/>
            <w:vAlign w:val="bottom"/>
          </w:tcPr>
          <w:p w14:paraId="257DDF4F" w14:textId="37D40141"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1,397</w:t>
            </w:r>
          </w:p>
        </w:tc>
        <w:tc>
          <w:tcPr>
            <w:tcW w:w="1299" w:type="dxa"/>
          </w:tcPr>
          <w:p w14:paraId="68ECAB72" w14:textId="6914E11A"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46</w:t>
            </w:r>
          </w:p>
        </w:tc>
        <w:tc>
          <w:tcPr>
            <w:tcW w:w="1300" w:type="dxa"/>
            <w:vAlign w:val="bottom"/>
          </w:tcPr>
          <w:p w14:paraId="5A7A14C5" w14:textId="1FE2991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40</w:t>
            </w:r>
          </w:p>
        </w:tc>
      </w:tr>
      <w:tr w:rsidR="00616F5A" w:rsidRPr="009239F4" w14:paraId="6C16A148" w14:textId="77777777" w:rsidTr="00496C6A">
        <w:trPr>
          <w:trHeight w:val="20"/>
        </w:trPr>
        <w:tc>
          <w:tcPr>
            <w:tcW w:w="4253" w:type="dxa"/>
            <w:tcBorders>
              <w:top w:val="nil"/>
              <w:left w:val="nil"/>
              <w:right w:val="nil"/>
            </w:tcBorders>
          </w:tcPr>
          <w:p w14:paraId="3B3F504B" w14:textId="6BFFABB6"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w:t>
            </w:r>
            <w:r w:rsidRPr="009239F4">
              <w:rPr>
                <w:rFonts w:ascii="Arial" w:hAnsi="Arial" w:cs="Arial"/>
                <w:color w:val="000000"/>
                <w:sz w:val="18"/>
                <w:szCs w:val="18"/>
              </w:rPr>
              <w:t>Other related parties</w:t>
            </w:r>
          </w:p>
        </w:tc>
        <w:tc>
          <w:tcPr>
            <w:tcW w:w="1299" w:type="dxa"/>
            <w:tcBorders>
              <w:bottom w:val="single" w:sz="4" w:space="0" w:color="auto"/>
            </w:tcBorders>
          </w:tcPr>
          <w:p w14:paraId="06F83374" w14:textId="3805C2D0"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1,107</w:t>
            </w:r>
          </w:p>
        </w:tc>
        <w:tc>
          <w:tcPr>
            <w:tcW w:w="1299" w:type="dxa"/>
            <w:tcBorders>
              <w:bottom w:val="single" w:sz="4" w:space="0" w:color="auto"/>
            </w:tcBorders>
            <w:vAlign w:val="bottom"/>
          </w:tcPr>
          <w:p w14:paraId="7ADA9352" w14:textId="636814E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871</w:t>
            </w:r>
          </w:p>
        </w:tc>
        <w:tc>
          <w:tcPr>
            <w:tcW w:w="1299" w:type="dxa"/>
            <w:tcBorders>
              <w:bottom w:val="single" w:sz="4" w:space="0" w:color="auto"/>
            </w:tcBorders>
          </w:tcPr>
          <w:p w14:paraId="2E52BB1C" w14:textId="7AEB42DE" w:rsidR="00616F5A" w:rsidRPr="009239F4" w:rsidRDefault="0057596E" w:rsidP="005215C4">
            <w:pPr>
              <w:ind w:right="-72"/>
              <w:jc w:val="right"/>
              <w:rPr>
                <w:rFonts w:ascii="Arial" w:eastAsia="Arial" w:hAnsi="Arial" w:cs="Arial"/>
                <w:color w:val="000000"/>
                <w:sz w:val="18"/>
                <w:szCs w:val="18"/>
              </w:rPr>
            </w:pPr>
            <w:r w:rsidRPr="009239F4">
              <w:rPr>
                <w:rFonts w:ascii="Arial" w:hAnsi="Arial" w:cs="Arial"/>
                <w:color w:val="000000"/>
                <w:sz w:val="18"/>
                <w:szCs w:val="18"/>
              </w:rPr>
              <w:t>1,087</w:t>
            </w:r>
          </w:p>
        </w:tc>
        <w:tc>
          <w:tcPr>
            <w:tcW w:w="1300" w:type="dxa"/>
            <w:tcBorders>
              <w:bottom w:val="single" w:sz="4" w:space="0" w:color="auto"/>
            </w:tcBorders>
            <w:vAlign w:val="bottom"/>
          </w:tcPr>
          <w:p w14:paraId="36E0E0A3" w14:textId="5F11662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1,130</w:t>
            </w:r>
          </w:p>
        </w:tc>
      </w:tr>
      <w:tr w:rsidR="00616F5A" w:rsidRPr="009239F4" w14:paraId="6481E29C" w14:textId="77777777" w:rsidTr="00496C6A">
        <w:trPr>
          <w:trHeight w:val="20"/>
        </w:trPr>
        <w:tc>
          <w:tcPr>
            <w:tcW w:w="4253" w:type="dxa"/>
            <w:tcBorders>
              <w:top w:val="nil"/>
              <w:left w:val="nil"/>
              <w:right w:val="nil"/>
            </w:tcBorders>
          </w:tcPr>
          <w:p w14:paraId="2BAD8E9F"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9" w:type="dxa"/>
            <w:tcBorders>
              <w:top w:val="single" w:sz="4" w:space="0" w:color="auto"/>
            </w:tcBorders>
          </w:tcPr>
          <w:p w14:paraId="3C45397C"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9" w:type="dxa"/>
            <w:tcBorders>
              <w:top w:val="single" w:sz="4" w:space="0" w:color="auto"/>
            </w:tcBorders>
          </w:tcPr>
          <w:p w14:paraId="46BB2E13" w14:textId="77777777" w:rsidR="00616F5A" w:rsidRPr="009239F4" w:rsidRDefault="00616F5A" w:rsidP="005215C4">
            <w:pPr>
              <w:ind w:right="-72"/>
              <w:jc w:val="right"/>
              <w:rPr>
                <w:rFonts w:ascii="Arial" w:eastAsia="Arial" w:hAnsi="Arial" w:cs="Arial"/>
                <w:color w:val="000000"/>
                <w:sz w:val="12"/>
                <w:szCs w:val="12"/>
              </w:rPr>
            </w:pPr>
          </w:p>
        </w:tc>
        <w:tc>
          <w:tcPr>
            <w:tcW w:w="1299" w:type="dxa"/>
            <w:tcBorders>
              <w:top w:val="single" w:sz="4" w:space="0" w:color="auto"/>
            </w:tcBorders>
          </w:tcPr>
          <w:p w14:paraId="15E37B8D" w14:textId="77777777" w:rsidR="00616F5A" w:rsidRPr="009239F4" w:rsidRDefault="00616F5A" w:rsidP="005215C4">
            <w:pPr>
              <w:ind w:right="-72"/>
              <w:jc w:val="right"/>
              <w:rPr>
                <w:rFonts w:ascii="Arial" w:eastAsia="Arial" w:hAnsi="Arial" w:cs="Arial"/>
                <w:color w:val="000000"/>
                <w:sz w:val="12"/>
                <w:szCs w:val="12"/>
              </w:rPr>
            </w:pPr>
          </w:p>
        </w:tc>
        <w:tc>
          <w:tcPr>
            <w:tcW w:w="1300" w:type="dxa"/>
            <w:tcBorders>
              <w:top w:val="single" w:sz="4" w:space="0" w:color="auto"/>
            </w:tcBorders>
          </w:tcPr>
          <w:p w14:paraId="5307923C"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1570A3F6" w14:textId="77777777" w:rsidTr="00496C6A">
        <w:trPr>
          <w:trHeight w:val="20"/>
        </w:trPr>
        <w:tc>
          <w:tcPr>
            <w:tcW w:w="4253" w:type="dxa"/>
            <w:tcBorders>
              <w:top w:val="nil"/>
              <w:left w:val="nil"/>
              <w:bottom w:val="nil"/>
              <w:right w:val="nil"/>
            </w:tcBorders>
          </w:tcPr>
          <w:p w14:paraId="3B363FB7" w14:textId="7C2D2C0B"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w:t>
            </w:r>
          </w:p>
        </w:tc>
        <w:tc>
          <w:tcPr>
            <w:tcW w:w="1299" w:type="dxa"/>
            <w:tcBorders>
              <w:bottom w:val="single" w:sz="4" w:space="0" w:color="auto"/>
            </w:tcBorders>
          </w:tcPr>
          <w:p w14:paraId="2B37335D" w14:textId="46F5A06E" w:rsidR="00616F5A" w:rsidRPr="009239F4" w:rsidRDefault="00B857D1" w:rsidP="005215C4">
            <w:pPr>
              <w:ind w:right="-72"/>
              <w:jc w:val="right"/>
              <w:rPr>
                <w:rFonts w:ascii="Arial" w:eastAsia="Arial" w:hAnsi="Arial" w:cs="Arial"/>
                <w:color w:val="000000"/>
                <w:sz w:val="18"/>
                <w:szCs w:val="18"/>
              </w:rPr>
            </w:pPr>
            <w:r w:rsidRPr="009239F4">
              <w:rPr>
                <w:rFonts w:ascii="Arial" w:hAnsi="Arial" w:cs="Arial"/>
                <w:sz w:val="18"/>
                <w:szCs w:val="18"/>
              </w:rPr>
              <w:t>2,478</w:t>
            </w:r>
          </w:p>
        </w:tc>
        <w:tc>
          <w:tcPr>
            <w:tcW w:w="1299" w:type="dxa"/>
            <w:tcBorders>
              <w:bottom w:val="single" w:sz="4" w:space="0" w:color="auto"/>
            </w:tcBorders>
          </w:tcPr>
          <w:p w14:paraId="7FBA2F21" w14:textId="62F6243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3,336</w:t>
            </w:r>
          </w:p>
        </w:tc>
        <w:tc>
          <w:tcPr>
            <w:tcW w:w="1299" w:type="dxa"/>
            <w:tcBorders>
              <w:bottom w:val="single" w:sz="4" w:space="0" w:color="auto"/>
            </w:tcBorders>
          </w:tcPr>
          <w:p w14:paraId="24AEF59C" w14:textId="3B7AC185" w:rsidR="00616F5A" w:rsidRPr="009239F4" w:rsidRDefault="00B857D1" w:rsidP="005215C4">
            <w:pPr>
              <w:ind w:right="-72"/>
              <w:jc w:val="right"/>
              <w:rPr>
                <w:rFonts w:ascii="Arial" w:eastAsia="Arial" w:hAnsi="Arial" w:cs="Arial"/>
                <w:color w:val="000000"/>
                <w:sz w:val="18"/>
                <w:szCs w:val="18"/>
              </w:rPr>
            </w:pPr>
            <w:r w:rsidRPr="009239F4">
              <w:rPr>
                <w:rFonts w:ascii="Arial" w:hAnsi="Arial" w:cs="Arial"/>
                <w:sz w:val="18"/>
                <w:szCs w:val="18"/>
              </w:rPr>
              <w:t>7,060</w:t>
            </w:r>
          </w:p>
        </w:tc>
        <w:tc>
          <w:tcPr>
            <w:tcW w:w="1300" w:type="dxa"/>
            <w:tcBorders>
              <w:bottom w:val="single" w:sz="4" w:space="0" w:color="auto"/>
            </w:tcBorders>
          </w:tcPr>
          <w:p w14:paraId="67111572" w14:textId="4C7A7293"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18,108</w:t>
            </w:r>
          </w:p>
        </w:tc>
      </w:tr>
      <w:bookmarkEnd w:id="60"/>
    </w:tbl>
    <w:p w14:paraId="2667734D" w14:textId="77777777" w:rsidR="00746A3A" w:rsidRPr="009239F4" w:rsidRDefault="00746A3A"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36A8B26D" w14:textId="614A5B85" w:rsidR="00881246" w:rsidRPr="009239F4" w:rsidRDefault="0029720E"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0B157B"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Expenses</w:t>
      </w:r>
    </w:p>
    <w:p w14:paraId="2E2DE8D5" w14:textId="77777777" w:rsidR="0035405D" w:rsidRPr="009239F4" w:rsidRDefault="0035405D" w:rsidP="0035628D">
      <w:pPr>
        <w:ind w:left="1080" w:hanging="540"/>
        <w:rPr>
          <w:rFonts w:ascii="Arial" w:eastAsia="Arial" w:hAnsi="Arial" w:cs="Arial"/>
          <w:bCs/>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6A94C97A" w14:textId="77777777" w:rsidTr="005215C4">
        <w:tc>
          <w:tcPr>
            <w:tcW w:w="4277" w:type="dxa"/>
            <w:vAlign w:val="bottom"/>
          </w:tcPr>
          <w:p w14:paraId="00D1C8E2" w14:textId="77777777" w:rsidR="00881246" w:rsidRPr="009239F4" w:rsidRDefault="00881246" w:rsidP="005215C4">
            <w:pPr>
              <w:ind w:left="427"/>
              <w:rPr>
                <w:rFonts w:ascii="Arial" w:eastAsia="Arial" w:hAnsi="Arial" w:cs="Arial"/>
                <w:b/>
                <w:color w:val="000000"/>
                <w:sz w:val="18"/>
                <w:szCs w:val="18"/>
              </w:rPr>
            </w:pPr>
          </w:p>
        </w:tc>
        <w:tc>
          <w:tcPr>
            <w:tcW w:w="2592" w:type="dxa"/>
            <w:gridSpan w:val="2"/>
            <w:tcBorders>
              <w:bottom w:val="single" w:sz="4" w:space="0" w:color="auto"/>
            </w:tcBorders>
            <w:vAlign w:val="bottom"/>
          </w:tcPr>
          <w:p w14:paraId="0B142BF2"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1FE68BFA"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41E7403F" w14:textId="77777777" w:rsidTr="005215C4">
        <w:trPr>
          <w:trHeight w:val="349"/>
        </w:trPr>
        <w:tc>
          <w:tcPr>
            <w:tcW w:w="4277" w:type="dxa"/>
            <w:vAlign w:val="bottom"/>
          </w:tcPr>
          <w:p w14:paraId="690232BC" w14:textId="77777777" w:rsidR="00616F5A" w:rsidRPr="009239F4" w:rsidRDefault="00616F5A" w:rsidP="005215C4">
            <w:pPr>
              <w:ind w:left="427"/>
              <w:rPr>
                <w:rFonts w:ascii="Arial" w:eastAsia="Arial" w:hAnsi="Arial" w:cs="Arial"/>
                <w:b/>
                <w:color w:val="000000"/>
                <w:sz w:val="18"/>
                <w:szCs w:val="18"/>
              </w:rPr>
            </w:pPr>
          </w:p>
        </w:tc>
        <w:tc>
          <w:tcPr>
            <w:tcW w:w="1296" w:type="dxa"/>
            <w:tcBorders>
              <w:top w:val="single" w:sz="4" w:space="0" w:color="auto"/>
              <w:bottom w:val="single" w:sz="4" w:space="0" w:color="auto"/>
            </w:tcBorders>
            <w:vAlign w:val="bottom"/>
          </w:tcPr>
          <w:p w14:paraId="0F76C62F"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183093C" w14:textId="5A9DC49A"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2882E77C"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48E39894" w14:textId="40F7539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45A8F84A"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54FA01A9" w14:textId="7E4A0413"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105F55E9"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2C39D684" w14:textId="346F82B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26E09BCE" w14:textId="77777777" w:rsidTr="00496C6A">
        <w:tc>
          <w:tcPr>
            <w:tcW w:w="4277" w:type="dxa"/>
            <w:tcBorders>
              <w:top w:val="nil"/>
              <w:left w:val="nil"/>
              <w:right w:val="nil"/>
            </w:tcBorders>
            <w:vAlign w:val="bottom"/>
          </w:tcPr>
          <w:p w14:paraId="5F9896DD"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7BE07E4A"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6E59CD33"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06220229"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61B99045"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4164003E" w14:textId="77777777" w:rsidTr="00D93E54">
        <w:tc>
          <w:tcPr>
            <w:tcW w:w="4277" w:type="dxa"/>
            <w:tcBorders>
              <w:top w:val="nil"/>
              <w:left w:val="nil"/>
              <w:right w:val="nil"/>
            </w:tcBorders>
            <w:vAlign w:val="bottom"/>
          </w:tcPr>
          <w:p w14:paraId="11C60787" w14:textId="684F18D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b/>
                <w:color w:val="000000"/>
                <w:sz w:val="18"/>
                <w:szCs w:val="18"/>
              </w:rPr>
              <w:t>Purchases of spare parts and supplies:</w:t>
            </w:r>
          </w:p>
        </w:tc>
        <w:tc>
          <w:tcPr>
            <w:tcW w:w="1296" w:type="dxa"/>
            <w:vAlign w:val="bottom"/>
          </w:tcPr>
          <w:p w14:paraId="751B89C6"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3C8178ED"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E08E9A6"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6F85F12"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7AF9CD05" w14:textId="77777777" w:rsidTr="00D93E54">
        <w:trPr>
          <w:trHeight w:val="80"/>
        </w:trPr>
        <w:tc>
          <w:tcPr>
            <w:tcW w:w="4277" w:type="dxa"/>
            <w:tcBorders>
              <w:top w:val="nil"/>
              <w:left w:val="nil"/>
              <w:right w:val="nil"/>
            </w:tcBorders>
            <w:vAlign w:val="bottom"/>
          </w:tcPr>
          <w:p w14:paraId="09381ED6" w14:textId="38D76630" w:rsidR="00616F5A" w:rsidRPr="009239F4" w:rsidRDefault="00616F5A" w:rsidP="005215C4">
            <w:pPr>
              <w:tabs>
                <w:tab w:val="left" w:pos="3295"/>
                <w:tab w:val="left" w:pos="9744"/>
              </w:tabs>
              <w:ind w:left="427" w:right="-108" w:firstLine="171"/>
              <w:rPr>
                <w:rFonts w:ascii="Arial" w:eastAsia="Arial" w:hAnsi="Arial" w:cs="Arial"/>
                <w:color w:val="000000"/>
                <w:sz w:val="18"/>
                <w:szCs w:val="18"/>
              </w:rPr>
            </w:pPr>
            <w:bookmarkStart w:id="61" w:name="OLE_LINK36"/>
            <w:r w:rsidRPr="009239F4">
              <w:rPr>
                <w:rFonts w:ascii="Arial" w:hAnsi="Arial" w:cs="Arial"/>
                <w:color w:val="000000"/>
                <w:sz w:val="18"/>
                <w:szCs w:val="18"/>
              </w:rPr>
              <w:t>Other related parties</w:t>
            </w:r>
          </w:p>
        </w:tc>
        <w:tc>
          <w:tcPr>
            <w:tcW w:w="1296" w:type="dxa"/>
            <w:vAlign w:val="bottom"/>
          </w:tcPr>
          <w:p w14:paraId="4903BC9A" w14:textId="3AF947B3" w:rsidR="00616F5A" w:rsidRPr="009239F4" w:rsidRDefault="00972DD8"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3,696</w:t>
            </w:r>
          </w:p>
        </w:tc>
        <w:tc>
          <w:tcPr>
            <w:tcW w:w="1296" w:type="dxa"/>
            <w:vAlign w:val="bottom"/>
          </w:tcPr>
          <w:p w14:paraId="2F673703" w14:textId="175301DC"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21</w:t>
            </w:r>
            <w:r w:rsidRPr="009239F4">
              <w:rPr>
                <w:rFonts w:ascii="Arial" w:hAnsi="Arial" w:cs="Arial"/>
                <w:color w:val="000000"/>
                <w:sz w:val="18"/>
                <w:szCs w:val="18"/>
                <w:lang w:val="en-US"/>
              </w:rPr>
              <w:t>,</w:t>
            </w:r>
            <w:r w:rsidRPr="009239F4">
              <w:rPr>
                <w:rFonts w:ascii="Arial" w:hAnsi="Arial" w:cs="Arial"/>
                <w:color w:val="000000"/>
                <w:sz w:val="18"/>
                <w:szCs w:val="18"/>
              </w:rPr>
              <w:t>990</w:t>
            </w:r>
            <w:r w:rsidRPr="009239F4">
              <w:rPr>
                <w:rFonts w:ascii="Arial" w:hAnsi="Arial" w:cs="Arial"/>
                <w:color w:val="000000"/>
                <w:sz w:val="18"/>
                <w:szCs w:val="18"/>
                <w:cs/>
                <w:lang w:val="en-US"/>
              </w:rPr>
              <w:t xml:space="preserve"> </w:t>
            </w:r>
          </w:p>
        </w:tc>
        <w:tc>
          <w:tcPr>
            <w:tcW w:w="1296" w:type="dxa"/>
            <w:vAlign w:val="bottom"/>
          </w:tcPr>
          <w:p w14:paraId="25B64A7A" w14:textId="460CFEB2" w:rsidR="00616F5A" w:rsidRPr="009239F4" w:rsidRDefault="0027426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vAlign w:val="bottom"/>
          </w:tcPr>
          <w:p w14:paraId="5D5402BC" w14:textId="448B2EF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cs/>
              </w:rPr>
              <w:t>-</w:t>
            </w:r>
          </w:p>
        </w:tc>
      </w:tr>
      <w:tr w:rsidR="00616F5A" w:rsidRPr="009239F4" w14:paraId="0FB504F9" w14:textId="77777777" w:rsidTr="00D93E54">
        <w:tc>
          <w:tcPr>
            <w:tcW w:w="4277" w:type="dxa"/>
            <w:tcBorders>
              <w:top w:val="nil"/>
              <w:left w:val="nil"/>
              <w:right w:val="nil"/>
            </w:tcBorders>
            <w:vAlign w:val="bottom"/>
          </w:tcPr>
          <w:p w14:paraId="5C3B3A24" w14:textId="77777777" w:rsidR="00616F5A" w:rsidRPr="009239F4" w:rsidRDefault="00616F5A" w:rsidP="005215C4">
            <w:pPr>
              <w:tabs>
                <w:tab w:val="left" w:pos="3295"/>
                <w:tab w:val="left" w:pos="9744"/>
              </w:tabs>
              <w:ind w:left="427" w:right="-108"/>
              <w:rPr>
                <w:rFonts w:ascii="Arial" w:eastAsia="Arial" w:hAnsi="Arial" w:cs="Arial"/>
                <w:color w:val="000000"/>
                <w:sz w:val="16"/>
                <w:szCs w:val="16"/>
              </w:rPr>
            </w:pPr>
          </w:p>
        </w:tc>
        <w:tc>
          <w:tcPr>
            <w:tcW w:w="1296" w:type="dxa"/>
            <w:vAlign w:val="bottom"/>
          </w:tcPr>
          <w:p w14:paraId="673264B2"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134DF6E7"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3105C786"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45C41DB8" w14:textId="77777777" w:rsidR="00616F5A" w:rsidRPr="009239F4" w:rsidRDefault="00616F5A" w:rsidP="005215C4">
            <w:pPr>
              <w:ind w:right="-72"/>
              <w:jc w:val="right"/>
              <w:rPr>
                <w:rFonts w:ascii="Arial" w:eastAsia="Arial" w:hAnsi="Arial" w:cs="Arial"/>
                <w:color w:val="000000"/>
                <w:sz w:val="16"/>
                <w:szCs w:val="16"/>
              </w:rPr>
            </w:pPr>
          </w:p>
        </w:tc>
      </w:tr>
      <w:tr w:rsidR="00616F5A" w:rsidRPr="009239F4" w14:paraId="15AFEA41" w14:textId="77777777" w:rsidTr="00D93E54">
        <w:tc>
          <w:tcPr>
            <w:tcW w:w="4277" w:type="dxa"/>
            <w:tcBorders>
              <w:top w:val="nil"/>
              <w:left w:val="nil"/>
              <w:right w:val="nil"/>
            </w:tcBorders>
            <w:vAlign w:val="bottom"/>
          </w:tcPr>
          <w:p w14:paraId="51577CA9" w14:textId="5C58223C" w:rsidR="00616F5A" w:rsidRPr="009239F4" w:rsidRDefault="00616F5A" w:rsidP="005215C4">
            <w:pPr>
              <w:tabs>
                <w:tab w:val="left" w:pos="3295"/>
                <w:tab w:val="left" w:pos="9744"/>
              </w:tabs>
              <w:ind w:left="427" w:right="-108"/>
              <w:rPr>
                <w:rFonts w:ascii="Arial" w:eastAsia="Arial" w:hAnsi="Arial" w:cs="Arial"/>
                <w:color w:val="000000"/>
                <w:sz w:val="16"/>
                <w:szCs w:val="16"/>
              </w:rPr>
            </w:pPr>
            <w:r w:rsidRPr="009239F4">
              <w:rPr>
                <w:rFonts w:ascii="Arial" w:eastAsia="Arial" w:hAnsi="Arial" w:cs="Arial"/>
                <w:b/>
                <w:color w:val="000000"/>
                <w:sz w:val="18"/>
                <w:szCs w:val="18"/>
              </w:rPr>
              <w:t xml:space="preserve">Purchases of </w:t>
            </w:r>
            <w:r w:rsidRPr="009239F4">
              <w:rPr>
                <w:rFonts w:ascii="Arial" w:eastAsia="Arial" w:hAnsi="Arial" w:cs="Arial"/>
                <w:b/>
                <w:color w:val="000000"/>
                <w:sz w:val="18"/>
                <w:szCs w:val="22"/>
              </w:rPr>
              <w:t>fixed assets</w:t>
            </w:r>
            <w:r w:rsidRPr="009239F4">
              <w:rPr>
                <w:rFonts w:ascii="Arial" w:eastAsia="Arial" w:hAnsi="Arial" w:cs="Arial"/>
                <w:b/>
                <w:color w:val="000000"/>
                <w:sz w:val="18"/>
                <w:szCs w:val="18"/>
              </w:rPr>
              <w:t>:</w:t>
            </w:r>
          </w:p>
        </w:tc>
        <w:tc>
          <w:tcPr>
            <w:tcW w:w="1296" w:type="dxa"/>
            <w:vAlign w:val="bottom"/>
          </w:tcPr>
          <w:p w14:paraId="24564E38"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1E037743"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060312AB"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3EEFEEFB" w14:textId="77777777" w:rsidR="00616F5A" w:rsidRPr="009239F4" w:rsidRDefault="00616F5A" w:rsidP="005215C4">
            <w:pPr>
              <w:ind w:right="-72"/>
              <w:jc w:val="right"/>
              <w:rPr>
                <w:rFonts w:ascii="Arial" w:eastAsia="Arial" w:hAnsi="Arial" w:cs="Arial"/>
                <w:color w:val="000000"/>
                <w:sz w:val="16"/>
                <w:szCs w:val="16"/>
              </w:rPr>
            </w:pPr>
          </w:p>
        </w:tc>
      </w:tr>
      <w:tr w:rsidR="00616F5A" w:rsidRPr="009239F4" w14:paraId="5CB4481D" w14:textId="77777777" w:rsidTr="00D93E54">
        <w:tc>
          <w:tcPr>
            <w:tcW w:w="4277" w:type="dxa"/>
            <w:tcBorders>
              <w:top w:val="nil"/>
              <w:left w:val="nil"/>
              <w:right w:val="nil"/>
            </w:tcBorders>
            <w:vAlign w:val="bottom"/>
          </w:tcPr>
          <w:p w14:paraId="18BA75A4" w14:textId="0338F9DB" w:rsidR="00616F5A" w:rsidRPr="009239F4" w:rsidRDefault="00616F5A" w:rsidP="005215C4">
            <w:pPr>
              <w:tabs>
                <w:tab w:val="left" w:pos="3295"/>
                <w:tab w:val="left" w:pos="9744"/>
              </w:tabs>
              <w:ind w:left="427" w:right="-108" w:firstLine="171"/>
              <w:rPr>
                <w:rFonts w:ascii="Arial" w:eastAsia="Arial" w:hAnsi="Arial" w:cs="Arial"/>
                <w:color w:val="000000"/>
                <w:sz w:val="16"/>
                <w:szCs w:val="16"/>
              </w:rPr>
            </w:pPr>
            <w:r w:rsidRPr="009239F4">
              <w:rPr>
                <w:rFonts w:ascii="Arial" w:hAnsi="Arial" w:cs="Arial"/>
                <w:color w:val="000000"/>
                <w:sz w:val="18"/>
                <w:szCs w:val="18"/>
              </w:rPr>
              <w:t>Other related parties</w:t>
            </w:r>
          </w:p>
        </w:tc>
        <w:tc>
          <w:tcPr>
            <w:tcW w:w="1296" w:type="dxa"/>
            <w:vAlign w:val="bottom"/>
          </w:tcPr>
          <w:p w14:paraId="443FC6A1" w14:textId="42F71B23" w:rsidR="00616F5A" w:rsidRPr="009239F4" w:rsidRDefault="006B447A"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79,029</w:t>
            </w:r>
          </w:p>
        </w:tc>
        <w:tc>
          <w:tcPr>
            <w:tcW w:w="1296" w:type="dxa"/>
            <w:vAlign w:val="bottom"/>
          </w:tcPr>
          <w:p w14:paraId="5DB3F537" w14:textId="19C179E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64</w:t>
            </w:r>
            <w:r w:rsidRPr="009239F4">
              <w:rPr>
                <w:rFonts w:ascii="Arial" w:hAnsi="Arial" w:cs="Arial"/>
                <w:color w:val="000000"/>
                <w:sz w:val="18"/>
                <w:szCs w:val="18"/>
                <w:lang w:val="en-US"/>
              </w:rPr>
              <w:t>,</w:t>
            </w:r>
            <w:r w:rsidRPr="009239F4">
              <w:rPr>
                <w:rFonts w:ascii="Arial" w:hAnsi="Arial" w:cs="Arial"/>
                <w:color w:val="000000"/>
                <w:sz w:val="18"/>
                <w:szCs w:val="18"/>
              </w:rPr>
              <w:t>318</w:t>
            </w:r>
          </w:p>
        </w:tc>
        <w:tc>
          <w:tcPr>
            <w:tcW w:w="1296" w:type="dxa"/>
            <w:vAlign w:val="bottom"/>
          </w:tcPr>
          <w:p w14:paraId="5BD319F1" w14:textId="0535BA99" w:rsidR="00616F5A" w:rsidRPr="009239F4" w:rsidRDefault="0097258C"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rPr>
              <w:t>5,112</w:t>
            </w:r>
          </w:p>
        </w:tc>
        <w:tc>
          <w:tcPr>
            <w:tcW w:w="1296" w:type="dxa"/>
            <w:vAlign w:val="bottom"/>
          </w:tcPr>
          <w:p w14:paraId="4C972005" w14:textId="47F1D23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pacing w:val="-2"/>
                <w:sz w:val="18"/>
                <w:szCs w:val="18"/>
              </w:rPr>
              <w:t>884</w:t>
            </w:r>
          </w:p>
        </w:tc>
      </w:tr>
      <w:tr w:rsidR="00616F5A" w:rsidRPr="009239F4" w14:paraId="47320776" w14:textId="77777777" w:rsidTr="00D93E54">
        <w:tc>
          <w:tcPr>
            <w:tcW w:w="4277" w:type="dxa"/>
            <w:tcBorders>
              <w:top w:val="nil"/>
              <w:left w:val="nil"/>
              <w:right w:val="nil"/>
            </w:tcBorders>
            <w:vAlign w:val="bottom"/>
          </w:tcPr>
          <w:p w14:paraId="0B3F7ABF" w14:textId="77777777" w:rsidR="00616F5A" w:rsidRPr="009239F4" w:rsidRDefault="00616F5A" w:rsidP="005215C4">
            <w:pPr>
              <w:tabs>
                <w:tab w:val="left" w:pos="3295"/>
                <w:tab w:val="left" w:pos="9744"/>
              </w:tabs>
              <w:ind w:left="427" w:right="-108"/>
              <w:rPr>
                <w:rFonts w:ascii="Arial" w:eastAsia="Arial" w:hAnsi="Arial" w:cs="Arial"/>
                <w:color w:val="000000"/>
                <w:sz w:val="16"/>
                <w:szCs w:val="16"/>
              </w:rPr>
            </w:pPr>
          </w:p>
        </w:tc>
        <w:tc>
          <w:tcPr>
            <w:tcW w:w="1296" w:type="dxa"/>
            <w:vAlign w:val="bottom"/>
          </w:tcPr>
          <w:p w14:paraId="1D54AEAE"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54BE1304"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1AEC5713"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77D5267A" w14:textId="77777777" w:rsidR="00616F5A" w:rsidRPr="009239F4" w:rsidRDefault="00616F5A" w:rsidP="005215C4">
            <w:pPr>
              <w:ind w:right="-72"/>
              <w:jc w:val="right"/>
              <w:rPr>
                <w:rFonts w:ascii="Arial" w:eastAsia="Arial" w:hAnsi="Arial" w:cs="Arial"/>
                <w:color w:val="000000"/>
                <w:sz w:val="16"/>
                <w:szCs w:val="16"/>
              </w:rPr>
            </w:pPr>
          </w:p>
        </w:tc>
      </w:tr>
      <w:tr w:rsidR="00616F5A" w:rsidRPr="009239F4" w14:paraId="519A1FD4" w14:textId="77777777" w:rsidTr="00D93E54">
        <w:tc>
          <w:tcPr>
            <w:tcW w:w="4277" w:type="dxa"/>
            <w:tcBorders>
              <w:top w:val="nil"/>
              <w:left w:val="nil"/>
              <w:right w:val="nil"/>
            </w:tcBorders>
            <w:vAlign w:val="bottom"/>
          </w:tcPr>
          <w:p w14:paraId="3B23C219" w14:textId="334F257D" w:rsidR="00616F5A" w:rsidRPr="009239F4" w:rsidRDefault="00616F5A" w:rsidP="005215C4">
            <w:pPr>
              <w:tabs>
                <w:tab w:val="left" w:pos="3295"/>
                <w:tab w:val="left" w:pos="9744"/>
              </w:tabs>
              <w:ind w:left="427" w:right="-108"/>
              <w:rPr>
                <w:rFonts w:ascii="Arial" w:eastAsia="Arial" w:hAnsi="Arial" w:cs="Arial"/>
                <w:b/>
                <w:bCs/>
                <w:color w:val="000000"/>
                <w:sz w:val="18"/>
                <w:szCs w:val="18"/>
              </w:rPr>
            </w:pPr>
            <w:r w:rsidRPr="009239F4">
              <w:rPr>
                <w:rFonts w:ascii="Arial" w:eastAsia="Arial" w:hAnsi="Arial" w:cs="Arial"/>
                <w:b/>
                <w:bCs/>
                <w:color w:val="000000"/>
                <w:sz w:val="18"/>
                <w:szCs w:val="18"/>
              </w:rPr>
              <w:t>Other purchases of goods and services:</w:t>
            </w:r>
          </w:p>
        </w:tc>
        <w:tc>
          <w:tcPr>
            <w:tcW w:w="1296" w:type="dxa"/>
            <w:vAlign w:val="bottom"/>
          </w:tcPr>
          <w:p w14:paraId="65DA1B29"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7B50EB2D"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6A5B2424"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45867097" w14:textId="77777777" w:rsidR="00616F5A" w:rsidRPr="009239F4" w:rsidRDefault="00616F5A" w:rsidP="005215C4">
            <w:pPr>
              <w:ind w:right="-72"/>
              <w:jc w:val="right"/>
              <w:rPr>
                <w:rFonts w:ascii="Arial" w:eastAsia="Arial" w:hAnsi="Arial" w:cs="Arial"/>
                <w:color w:val="000000"/>
                <w:sz w:val="16"/>
                <w:szCs w:val="16"/>
              </w:rPr>
            </w:pPr>
          </w:p>
        </w:tc>
      </w:tr>
      <w:tr w:rsidR="00616F5A" w:rsidRPr="009239F4" w14:paraId="364AFD3C" w14:textId="77777777" w:rsidTr="00496C6A">
        <w:tc>
          <w:tcPr>
            <w:tcW w:w="4277" w:type="dxa"/>
            <w:tcBorders>
              <w:top w:val="nil"/>
              <w:left w:val="nil"/>
              <w:right w:val="nil"/>
            </w:tcBorders>
            <w:vAlign w:val="bottom"/>
          </w:tcPr>
          <w:p w14:paraId="20C3F317" w14:textId="09F14E5D" w:rsidR="00616F5A" w:rsidRPr="009239F4" w:rsidRDefault="00616F5A" w:rsidP="005215C4">
            <w:pPr>
              <w:tabs>
                <w:tab w:val="left" w:pos="3295"/>
                <w:tab w:val="left" w:pos="9744"/>
              </w:tabs>
              <w:ind w:left="427" w:right="-108" w:firstLine="171"/>
              <w:rPr>
                <w:rFonts w:ascii="Arial" w:eastAsia="Arial" w:hAnsi="Arial" w:cs="Arial"/>
                <w:color w:val="000000"/>
                <w:sz w:val="18"/>
                <w:szCs w:val="18"/>
              </w:rPr>
            </w:pPr>
            <w:r w:rsidRPr="009239F4">
              <w:rPr>
                <w:rFonts w:ascii="Arial" w:eastAsia="Arial" w:hAnsi="Arial" w:cs="Arial"/>
                <w:color w:val="000000"/>
                <w:sz w:val="18"/>
                <w:szCs w:val="18"/>
              </w:rPr>
              <w:t>Subsidiaries</w:t>
            </w:r>
          </w:p>
        </w:tc>
        <w:tc>
          <w:tcPr>
            <w:tcW w:w="1296" w:type="dxa"/>
            <w:vAlign w:val="bottom"/>
          </w:tcPr>
          <w:p w14:paraId="1851827D" w14:textId="1E409DA9" w:rsidR="00616F5A" w:rsidRPr="009239F4" w:rsidRDefault="00D90927"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vAlign w:val="bottom"/>
          </w:tcPr>
          <w:p w14:paraId="0A07B3AE" w14:textId="097B636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6" w:type="dxa"/>
          </w:tcPr>
          <w:p w14:paraId="6484CB83" w14:textId="00DACB37" w:rsidR="00616F5A" w:rsidRPr="009239F4" w:rsidRDefault="00D90927"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155,851 </w:t>
            </w:r>
          </w:p>
        </w:tc>
        <w:tc>
          <w:tcPr>
            <w:tcW w:w="1296" w:type="dxa"/>
            <w:vAlign w:val="bottom"/>
          </w:tcPr>
          <w:p w14:paraId="55804E5C" w14:textId="3F03593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149,226</w:t>
            </w:r>
          </w:p>
        </w:tc>
      </w:tr>
      <w:tr w:rsidR="00616F5A" w:rsidRPr="009239F4" w14:paraId="11C7D9CD" w14:textId="77777777" w:rsidTr="00496C6A">
        <w:tc>
          <w:tcPr>
            <w:tcW w:w="4277" w:type="dxa"/>
            <w:tcBorders>
              <w:top w:val="nil"/>
              <w:left w:val="nil"/>
              <w:right w:val="nil"/>
            </w:tcBorders>
            <w:vAlign w:val="bottom"/>
          </w:tcPr>
          <w:p w14:paraId="726592D4" w14:textId="217F9B59" w:rsidR="00616F5A" w:rsidRPr="009239F4" w:rsidRDefault="00616F5A" w:rsidP="005215C4">
            <w:pPr>
              <w:tabs>
                <w:tab w:val="left" w:pos="3295"/>
                <w:tab w:val="left" w:pos="9744"/>
              </w:tabs>
              <w:ind w:left="427" w:right="-108" w:firstLine="171"/>
              <w:rPr>
                <w:rFonts w:ascii="Arial" w:hAnsi="Arial" w:cs="Arial"/>
                <w:color w:val="000000"/>
                <w:sz w:val="18"/>
                <w:szCs w:val="18"/>
              </w:rPr>
            </w:pPr>
            <w:r w:rsidRPr="009239F4">
              <w:rPr>
                <w:rFonts w:ascii="Arial" w:hAnsi="Arial" w:cs="Arial"/>
                <w:color w:val="000000"/>
                <w:sz w:val="18"/>
                <w:szCs w:val="18"/>
              </w:rPr>
              <w:t>Other related parties</w:t>
            </w:r>
          </w:p>
        </w:tc>
        <w:tc>
          <w:tcPr>
            <w:tcW w:w="1296" w:type="dxa"/>
            <w:tcBorders>
              <w:bottom w:val="single" w:sz="4" w:space="0" w:color="auto"/>
            </w:tcBorders>
            <w:vAlign w:val="bottom"/>
          </w:tcPr>
          <w:p w14:paraId="3DBEBC69" w14:textId="28E0EA69" w:rsidR="00616F5A" w:rsidRPr="009239F4" w:rsidRDefault="00D90927" w:rsidP="005215C4">
            <w:pPr>
              <w:ind w:right="-72"/>
              <w:jc w:val="right"/>
              <w:rPr>
                <w:rFonts w:ascii="Arial" w:eastAsia="Arial" w:hAnsi="Arial" w:cs="Arial"/>
                <w:color w:val="000000"/>
                <w:sz w:val="18"/>
                <w:szCs w:val="18"/>
              </w:rPr>
            </w:pPr>
            <w:r w:rsidRPr="009239F4">
              <w:rPr>
                <w:rFonts w:ascii="Arial" w:hAnsi="Arial" w:cs="Arial"/>
                <w:color w:val="000000"/>
                <w:sz w:val="18"/>
                <w:szCs w:val="18"/>
              </w:rPr>
              <w:t>58,966</w:t>
            </w:r>
          </w:p>
        </w:tc>
        <w:tc>
          <w:tcPr>
            <w:tcW w:w="1296" w:type="dxa"/>
            <w:tcBorders>
              <w:bottom w:val="single" w:sz="4" w:space="0" w:color="auto"/>
            </w:tcBorders>
            <w:vAlign w:val="bottom"/>
          </w:tcPr>
          <w:p w14:paraId="594EE97A" w14:textId="6DEB691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41,294</w:t>
            </w:r>
          </w:p>
        </w:tc>
        <w:tc>
          <w:tcPr>
            <w:tcW w:w="1296" w:type="dxa"/>
            <w:tcBorders>
              <w:bottom w:val="single" w:sz="4" w:space="0" w:color="auto"/>
            </w:tcBorders>
          </w:tcPr>
          <w:p w14:paraId="435FC549" w14:textId="043DC067" w:rsidR="00616F5A" w:rsidRPr="009239F4" w:rsidRDefault="00D90927"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37,409 </w:t>
            </w:r>
          </w:p>
        </w:tc>
        <w:tc>
          <w:tcPr>
            <w:tcW w:w="1296" w:type="dxa"/>
            <w:tcBorders>
              <w:bottom w:val="single" w:sz="4" w:space="0" w:color="auto"/>
            </w:tcBorders>
            <w:vAlign w:val="bottom"/>
          </w:tcPr>
          <w:p w14:paraId="4C2064CD" w14:textId="689BF3B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17,302</w:t>
            </w:r>
          </w:p>
        </w:tc>
      </w:tr>
      <w:tr w:rsidR="00616F5A" w:rsidRPr="009239F4" w14:paraId="00F6CFB4" w14:textId="77777777" w:rsidTr="00496C6A">
        <w:tc>
          <w:tcPr>
            <w:tcW w:w="4277" w:type="dxa"/>
            <w:tcBorders>
              <w:top w:val="nil"/>
              <w:left w:val="nil"/>
              <w:right w:val="nil"/>
            </w:tcBorders>
            <w:vAlign w:val="bottom"/>
          </w:tcPr>
          <w:p w14:paraId="4A0F97E3" w14:textId="77777777" w:rsidR="00616F5A" w:rsidRPr="009239F4" w:rsidRDefault="00616F5A" w:rsidP="005215C4">
            <w:pPr>
              <w:tabs>
                <w:tab w:val="left" w:pos="3295"/>
                <w:tab w:val="left" w:pos="9744"/>
              </w:tabs>
              <w:ind w:left="427" w:right="-108" w:firstLine="171"/>
              <w:rPr>
                <w:rFonts w:ascii="Arial" w:hAnsi="Arial" w:cs="Arial"/>
                <w:color w:val="000000"/>
                <w:sz w:val="10"/>
                <w:szCs w:val="10"/>
              </w:rPr>
            </w:pPr>
          </w:p>
        </w:tc>
        <w:tc>
          <w:tcPr>
            <w:tcW w:w="1296" w:type="dxa"/>
            <w:tcBorders>
              <w:top w:val="single" w:sz="4" w:space="0" w:color="auto"/>
            </w:tcBorders>
            <w:vAlign w:val="bottom"/>
          </w:tcPr>
          <w:p w14:paraId="5342CE46" w14:textId="77777777" w:rsidR="00616F5A" w:rsidRPr="009239F4" w:rsidRDefault="00616F5A" w:rsidP="005215C4">
            <w:pPr>
              <w:ind w:right="-72"/>
              <w:jc w:val="right"/>
              <w:rPr>
                <w:rFonts w:ascii="Arial" w:eastAsia="Arial" w:hAnsi="Arial" w:cs="Arial"/>
                <w:color w:val="000000"/>
                <w:sz w:val="10"/>
                <w:szCs w:val="10"/>
              </w:rPr>
            </w:pPr>
          </w:p>
        </w:tc>
        <w:tc>
          <w:tcPr>
            <w:tcW w:w="1296" w:type="dxa"/>
            <w:tcBorders>
              <w:top w:val="single" w:sz="4" w:space="0" w:color="auto"/>
            </w:tcBorders>
            <w:vAlign w:val="bottom"/>
          </w:tcPr>
          <w:p w14:paraId="44F036C9" w14:textId="77777777" w:rsidR="00616F5A" w:rsidRPr="009239F4" w:rsidRDefault="00616F5A" w:rsidP="005215C4">
            <w:pPr>
              <w:ind w:right="-72"/>
              <w:jc w:val="right"/>
              <w:rPr>
                <w:rFonts w:ascii="Arial" w:eastAsia="Arial" w:hAnsi="Arial" w:cs="Arial"/>
                <w:color w:val="000000"/>
                <w:sz w:val="10"/>
                <w:szCs w:val="10"/>
              </w:rPr>
            </w:pPr>
          </w:p>
        </w:tc>
        <w:tc>
          <w:tcPr>
            <w:tcW w:w="1296" w:type="dxa"/>
            <w:tcBorders>
              <w:top w:val="single" w:sz="4" w:space="0" w:color="auto"/>
            </w:tcBorders>
            <w:vAlign w:val="bottom"/>
          </w:tcPr>
          <w:p w14:paraId="4E729150" w14:textId="77777777" w:rsidR="00616F5A" w:rsidRPr="009239F4" w:rsidRDefault="00616F5A" w:rsidP="005215C4">
            <w:pPr>
              <w:ind w:right="-72"/>
              <w:jc w:val="right"/>
              <w:rPr>
                <w:rFonts w:ascii="Arial" w:eastAsia="Arial" w:hAnsi="Arial" w:cs="Arial"/>
                <w:color w:val="000000"/>
                <w:sz w:val="10"/>
                <w:szCs w:val="10"/>
              </w:rPr>
            </w:pPr>
          </w:p>
        </w:tc>
        <w:tc>
          <w:tcPr>
            <w:tcW w:w="1296" w:type="dxa"/>
            <w:tcBorders>
              <w:top w:val="single" w:sz="4" w:space="0" w:color="auto"/>
            </w:tcBorders>
            <w:vAlign w:val="bottom"/>
          </w:tcPr>
          <w:p w14:paraId="1C3D912B" w14:textId="77777777" w:rsidR="00616F5A" w:rsidRPr="009239F4" w:rsidRDefault="00616F5A" w:rsidP="005215C4">
            <w:pPr>
              <w:ind w:right="-72"/>
              <w:jc w:val="right"/>
              <w:rPr>
                <w:rFonts w:ascii="Arial" w:eastAsia="Arial" w:hAnsi="Arial" w:cs="Arial"/>
                <w:color w:val="000000"/>
                <w:sz w:val="10"/>
                <w:szCs w:val="10"/>
              </w:rPr>
            </w:pPr>
          </w:p>
        </w:tc>
      </w:tr>
      <w:tr w:rsidR="00616F5A" w:rsidRPr="009239F4" w14:paraId="5A30ABA4" w14:textId="77777777" w:rsidTr="00496C6A">
        <w:tc>
          <w:tcPr>
            <w:tcW w:w="4277" w:type="dxa"/>
            <w:tcBorders>
              <w:top w:val="nil"/>
              <w:left w:val="nil"/>
              <w:right w:val="nil"/>
            </w:tcBorders>
            <w:vAlign w:val="bottom"/>
          </w:tcPr>
          <w:p w14:paraId="0225B9EE" w14:textId="77777777" w:rsidR="00616F5A" w:rsidRPr="009239F4" w:rsidRDefault="00616F5A" w:rsidP="005215C4">
            <w:pPr>
              <w:tabs>
                <w:tab w:val="left" w:pos="3295"/>
                <w:tab w:val="left" w:pos="9744"/>
              </w:tabs>
              <w:ind w:left="427" w:right="-108" w:firstLine="171"/>
              <w:rPr>
                <w:rFonts w:ascii="Arial" w:hAnsi="Arial" w:cs="Arial"/>
                <w:color w:val="000000"/>
                <w:sz w:val="18"/>
                <w:szCs w:val="18"/>
              </w:rPr>
            </w:pPr>
          </w:p>
        </w:tc>
        <w:tc>
          <w:tcPr>
            <w:tcW w:w="1296" w:type="dxa"/>
            <w:tcBorders>
              <w:bottom w:val="single" w:sz="4" w:space="0" w:color="auto"/>
            </w:tcBorders>
            <w:vAlign w:val="bottom"/>
          </w:tcPr>
          <w:p w14:paraId="7C5A7DF4" w14:textId="28874CF7" w:rsidR="00616F5A" w:rsidRPr="009239F4" w:rsidRDefault="00F01AA7" w:rsidP="005215C4">
            <w:pPr>
              <w:ind w:right="-72"/>
              <w:jc w:val="right"/>
              <w:rPr>
                <w:rFonts w:ascii="Arial" w:eastAsia="Arial" w:hAnsi="Arial" w:cs="Arial"/>
                <w:color w:val="000000"/>
                <w:sz w:val="18"/>
                <w:szCs w:val="18"/>
              </w:rPr>
            </w:pPr>
            <w:r w:rsidRPr="009239F4">
              <w:rPr>
                <w:rFonts w:ascii="Arial" w:hAnsi="Arial" w:cs="Arial"/>
                <w:color w:val="000000"/>
                <w:sz w:val="18"/>
                <w:szCs w:val="18"/>
              </w:rPr>
              <w:t>58,966</w:t>
            </w:r>
          </w:p>
        </w:tc>
        <w:tc>
          <w:tcPr>
            <w:tcW w:w="1296" w:type="dxa"/>
            <w:tcBorders>
              <w:bottom w:val="single" w:sz="4" w:space="0" w:color="auto"/>
            </w:tcBorders>
            <w:vAlign w:val="bottom"/>
          </w:tcPr>
          <w:p w14:paraId="369EF713" w14:textId="32C9469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41,294</w:t>
            </w:r>
          </w:p>
        </w:tc>
        <w:tc>
          <w:tcPr>
            <w:tcW w:w="1296" w:type="dxa"/>
            <w:tcBorders>
              <w:bottom w:val="single" w:sz="4" w:space="0" w:color="auto"/>
            </w:tcBorders>
            <w:vAlign w:val="bottom"/>
          </w:tcPr>
          <w:p w14:paraId="0B796102" w14:textId="09A8746A" w:rsidR="00616F5A" w:rsidRPr="009239F4" w:rsidRDefault="00F01AA7" w:rsidP="005215C4">
            <w:pPr>
              <w:ind w:right="-72"/>
              <w:jc w:val="right"/>
              <w:rPr>
                <w:rFonts w:ascii="Arial" w:eastAsia="Arial" w:hAnsi="Arial" w:cs="Arial"/>
                <w:color w:val="000000"/>
                <w:sz w:val="18"/>
                <w:szCs w:val="18"/>
              </w:rPr>
            </w:pPr>
            <w:r w:rsidRPr="009239F4">
              <w:rPr>
                <w:rFonts w:ascii="Arial" w:hAnsi="Arial" w:cs="Arial"/>
                <w:color w:val="000000"/>
                <w:sz w:val="18"/>
                <w:szCs w:val="18"/>
              </w:rPr>
              <w:t>193,260</w:t>
            </w:r>
          </w:p>
        </w:tc>
        <w:tc>
          <w:tcPr>
            <w:tcW w:w="1296" w:type="dxa"/>
            <w:tcBorders>
              <w:bottom w:val="single" w:sz="4" w:space="0" w:color="auto"/>
            </w:tcBorders>
            <w:vAlign w:val="bottom"/>
          </w:tcPr>
          <w:p w14:paraId="4A8B39AE" w14:textId="2D4C83E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166,528</w:t>
            </w:r>
          </w:p>
        </w:tc>
      </w:tr>
      <w:tr w:rsidR="00616F5A" w:rsidRPr="009239F4" w14:paraId="5D9C784D" w14:textId="77777777" w:rsidTr="00496C6A">
        <w:tc>
          <w:tcPr>
            <w:tcW w:w="4277" w:type="dxa"/>
            <w:tcBorders>
              <w:top w:val="nil"/>
              <w:left w:val="nil"/>
              <w:right w:val="nil"/>
            </w:tcBorders>
            <w:vAlign w:val="bottom"/>
          </w:tcPr>
          <w:p w14:paraId="70802C43" w14:textId="77777777" w:rsidR="00616F5A" w:rsidRPr="009239F4" w:rsidRDefault="00616F5A" w:rsidP="005215C4">
            <w:pPr>
              <w:tabs>
                <w:tab w:val="left" w:pos="3295"/>
                <w:tab w:val="left" w:pos="9744"/>
              </w:tabs>
              <w:ind w:left="427" w:right="-108" w:firstLine="171"/>
              <w:rPr>
                <w:rFonts w:ascii="Arial" w:hAnsi="Arial" w:cs="Arial"/>
                <w:color w:val="000000"/>
                <w:sz w:val="12"/>
                <w:szCs w:val="12"/>
              </w:rPr>
            </w:pPr>
          </w:p>
        </w:tc>
        <w:tc>
          <w:tcPr>
            <w:tcW w:w="1296" w:type="dxa"/>
            <w:tcBorders>
              <w:top w:val="single" w:sz="4" w:space="0" w:color="auto"/>
            </w:tcBorders>
            <w:vAlign w:val="bottom"/>
          </w:tcPr>
          <w:p w14:paraId="002EF3D0"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44C3494"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A89C638"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28619E7"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37A5A246" w14:textId="77777777" w:rsidTr="00D93E54">
        <w:tc>
          <w:tcPr>
            <w:tcW w:w="4277" w:type="dxa"/>
            <w:tcBorders>
              <w:top w:val="nil"/>
              <w:left w:val="nil"/>
              <w:right w:val="nil"/>
            </w:tcBorders>
            <w:vAlign w:val="bottom"/>
          </w:tcPr>
          <w:p w14:paraId="75E1AA28" w14:textId="6191934A" w:rsidR="00616F5A" w:rsidRPr="009239F4" w:rsidRDefault="00616F5A" w:rsidP="005215C4">
            <w:pPr>
              <w:tabs>
                <w:tab w:val="left" w:pos="3295"/>
                <w:tab w:val="left" w:pos="9744"/>
              </w:tabs>
              <w:ind w:left="427" w:right="-108"/>
              <w:rPr>
                <w:rFonts w:ascii="Arial" w:eastAsia="Arial" w:hAnsi="Arial" w:cs="Arial"/>
                <w:color w:val="000000"/>
                <w:sz w:val="16"/>
                <w:szCs w:val="16"/>
              </w:rPr>
            </w:pPr>
            <w:r w:rsidRPr="009239F4">
              <w:rPr>
                <w:rFonts w:ascii="Arial" w:eastAsia="Arial" w:hAnsi="Arial" w:cs="Arial"/>
                <w:b/>
                <w:color w:val="000000"/>
                <w:sz w:val="18"/>
                <w:szCs w:val="18"/>
              </w:rPr>
              <w:t>Interest expense</w:t>
            </w:r>
            <w:r w:rsidRPr="009239F4">
              <w:rPr>
                <w:rFonts w:ascii="Arial" w:hAnsi="Arial" w:cs="Arial"/>
                <w:b/>
                <w:bCs/>
                <w:color w:val="000000"/>
                <w:sz w:val="18"/>
                <w:szCs w:val="18"/>
              </w:rPr>
              <w:t xml:space="preserve"> on borrowings:</w:t>
            </w:r>
            <w:r w:rsidRPr="009239F4">
              <w:rPr>
                <w:rFonts w:ascii="Arial" w:eastAsia="Arial" w:hAnsi="Arial" w:cs="Arial"/>
                <w:b/>
                <w:color w:val="000000"/>
                <w:sz w:val="18"/>
                <w:szCs w:val="18"/>
              </w:rPr>
              <w:t xml:space="preserve"> </w:t>
            </w:r>
          </w:p>
        </w:tc>
        <w:tc>
          <w:tcPr>
            <w:tcW w:w="1296" w:type="dxa"/>
            <w:vAlign w:val="bottom"/>
          </w:tcPr>
          <w:p w14:paraId="6D49A5AF"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3D660CCE"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0F0619C6" w14:textId="77777777" w:rsidR="00616F5A" w:rsidRPr="009239F4" w:rsidRDefault="00616F5A" w:rsidP="005215C4">
            <w:pPr>
              <w:ind w:right="-72"/>
              <w:jc w:val="right"/>
              <w:rPr>
                <w:rFonts w:ascii="Arial" w:eastAsia="Arial" w:hAnsi="Arial" w:cs="Arial"/>
                <w:color w:val="000000"/>
                <w:sz w:val="16"/>
                <w:szCs w:val="16"/>
              </w:rPr>
            </w:pPr>
          </w:p>
        </w:tc>
        <w:tc>
          <w:tcPr>
            <w:tcW w:w="1296" w:type="dxa"/>
            <w:vAlign w:val="bottom"/>
          </w:tcPr>
          <w:p w14:paraId="781779B9" w14:textId="77777777" w:rsidR="00616F5A" w:rsidRPr="009239F4" w:rsidRDefault="00616F5A" w:rsidP="005215C4">
            <w:pPr>
              <w:ind w:right="-72"/>
              <w:jc w:val="right"/>
              <w:rPr>
                <w:rFonts w:ascii="Arial" w:eastAsia="Arial" w:hAnsi="Arial" w:cs="Arial"/>
                <w:color w:val="000000"/>
                <w:sz w:val="16"/>
                <w:szCs w:val="16"/>
              </w:rPr>
            </w:pPr>
          </w:p>
        </w:tc>
      </w:tr>
      <w:tr w:rsidR="00616F5A" w:rsidRPr="009239F4" w14:paraId="1F155109" w14:textId="77777777" w:rsidTr="00496C6A">
        <w:tc>
          <w:tcPr>
            <w:tcW w:w="4277" w:type="dxa"/>
            <w:tcBorders>
              <w:top w:val="nil"/>
              <w:left w:val="nil"/>
              <w:right w:val="nil"/>
            </w:tcBorders>
          </w:tcPr>
          <w:p w14:paraId="1331D29C" w14:textId="54D0B0A9" w:rsidR="00616F5A" w:rsidRPr="009239F4" w:rsidRDefault="00616F5A" w:rsidP="005215C4">
            <w:pPr>
              <w:tabs>
                <w:tab w:val="left" w:pos="3295"/>
                <w:tab w:val="left" w:pos="9744"/>
              </w:tabs>
              <w:ind w:left="427" w:right="-108"/>
              <w:rPr>
                <w:rFonts w:ascii="Arial" w:eastAsia="Arial" w:hAnsi="Arial" w:cs="Arial"/>
                <w:color w:val="000000"/>
                <w:sz w:val="16"/>
                <w:szCs w:val="16"/>
              </w:rPr>
            </w:pPr>
            <w:r w:rsidRPr="009239F4">
              <w:rPr>
                <w:rFonts w:ascii="Arial" w:eastAsia="Arial" w:hAnsi="Arial" w:cs="Arial"/>
                <w:color w:val="000000"/>
                <w:sz w:val="18"/>
                <w:szCs w:val="18"/>
              </w:rPr>
              <w:t xml:space="preserve">   Subsidiaries</w:t>
            </w:r>
          </w:p>
        </w:tc>
        <w:tc>
          <w:tcPr>
            <w:tcW w:w="1296" w:type="dxa"/>
            <w:vAlign w:val="bottom"/>
          </w:tcPr>
          <w:p w14:paraId="79695753" w14:textId="59F7C89A" w:rsidR="00616F5A" w:rsidRPr="009239F4" w:rsidRDefault="00BE5B1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vAlign w:val="bottom"/>
          </w:tcPr>
          <w:p w14:paraId="5948153E" w14:textId="18BB9893"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6" w:type="dxa"/>
            <w:vAlign w:val="bottom"/>
          </w:tcPr>
          <w:p w14:paraId="3D63E2BC" w14:textId="32D7C349" w:rsidR="00616F5A" w:rsidRPr="009239F4" w:rsidRDefault="00BE5B1A" w:rsidP="005215C4">
            <w:pPr>
              <w:ind w:right="-72"/>
              <w:jc w:val="right"/>
              <w:rPr>
                <w:rFonts w:ascii="Arial" w:eastAsia="Arial" w:hAnsi="Arial" w:cs="Arial"/>
                <w:color w:val="000000"/>
                <w:sz w:val="18"/>
                <w:szCs w:val="18"/>
              </w:rPr>
            </w:pPr>
            <w:r w:rsidRPr="009239F4">
              <w:rPr>
                <w:rFonts w:ascii="Arial" w:hAnsi="Arial" w:cs="Arial"/>
                <w:color w:val="000000"/>
                <w:sz w:val="18"/>
                <w:szCs w:val="18"/>
              </w:rPr>
              <w:t>34,421</w:t>
            </w:r>
          </w:p>
        </w:tc>
        <w:tc>
          <w:tcPr>
            <w:tcW w:w="1296" w:type="dxa"/>
            <w:vAlign w:val="bottom"/>
          </w:tcPr>
          <w:p w14:paraId="3BFE1FC3" w14:textId="6F58668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14,921</w:t>
            </w:r>
          </w:p>
        </w:tc>
      </w:tr>
      <w:tr w:rsidR="00616F5A" w:rsidRPr="009239F4" w14:paraId="2A5965FF" w14:textId="77777777" w:rsidTr="00496C6A">
        <w:tc>
          <w:tcPr>
            <w:tcW w:w="4277" w:type="dxa"/>
            <w:tcBorders>
              <w:top w:val="nil"/>
              <w:left w:val="nil"/>
              <w:right w:val="nil"/>
            </w:tcBorders>
            <w:vAlign w:val="bottom"/>
          </w:tcPr>
          <w:p w14:paraId="66E53CA9" w14:textId="17380430" w:rsidR="00616F5A" w:rsidRPr="009239F4" w:rsidRDefault="00616F5A" w:rsidP="005215C4">
            <w:pPr>
              <w:tabs>
                <w:tab w:val="left" w:pos="3295"/>
                <w:tab w:val="left" w:pos="9744"/>
              </w:tabs>
              <w:ind w:left="427" w:right="-108"/>
              <w:rPr>
                <w:rFonts w:ascii="Arial" w:eastAsia="Arial" w:hAnsi="Arial" w:cs="Arial"/>
                <w:color w:val="000000"/>
                <w:sz w:val="16"/>
                <w:szCs w:val="16"/>
              </w:rPr>
            </w:pPr>
            <w:r w:rsidRPr="009239F4">
              <w:rPr>
                <w:rFonts w:ascii="Arial" w:eastAsia="Arial" w:hAnsi="Arial" w:cs="Arial"/>
                <w:color w:val="000000"/>
                <w:sz w:val="18"/>
                <w:szCs w:val="18"/>
              </w:rPr>
              <w:t xml:space="preserve">   Associates</w:t>
            </w:r>
          </w:p>
        </w:tc>
        <w:tc>
          <w:tcPr>
            <w:tcW w:w="1296" w:type="dxa"/>
            <w:tcBorders>
              <w:bottom w:val="single" w:sz="4" w:space="0" w:color="auto"/>
            </w:tcBorders>
            <w:vAlign w:val="bottom"/>
          </w:tcPr>
          <w:p w14:paraId="03550573" w14:textId="5224FDF1" w:rsidR="00616F5A" w:rsidRPr="009239F4" w:rsidRDefault="00BE5B1A" w:rsidP="005215C4">
            <w:pPr>
              <w:ind w:right="-72"/>
              <w:jc w:val="right"/>
              <w:rPr>
                <w:rFonts w:ascii="Arial" w:eastAsia="Arial" w:hAnsi="Arial" w:cs="Arial"/>
                <w:color w:val="000000"/>
                <w:sz w:val="18"/>
                <w:szCs w:val="18"/>
              </w:rPr>
            </w:pPr>
            <w:r w:rsidRPr="009239F4">
              <w:rPr>
                <w:rFonts w:ascii="Arial" w:hAnsi="Arial" w:cs="Arial"/>
                <w:color w:val="000000"/>
                <w:sz w:val="18"/>
                <w:szCs w:val="18"/>
              </w:rPr>
              <w:t>1,782</w:t>
            </w:r>
          </w:p>
        </w:tc>
        <w:tc>
          <w:tcPr>
            <w:tcW w:w="1296" w:type="dxa"/>
            <w:tcBorders>
              <w:bottom w:val="single" w:sz="4" w:space="0" w:color="auto"/>
            </w:tcBorders>
            <w:vAlign w:val="bottom"/>
          </w:tcPr>
          <w:p w14:paraId="6FBECF63" w14:textId="700FFD3C"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22"/>
              </w:rPr>
              <w:t>6,221</w:t>
            </w:r>
          </w:p>
        </w:tc>
        <w:tc>
          <w:tcPr>
            <w:tcW w:w="1296" w:type="dxa"/>
            <w:tcBorders>
              <w:bottom w:val="single" w:sz="4" w:space="0" w:color="auto"/>
            </w:tcBorders>
            <w:vAlign w:val="bottom"/>
          </w:tcPr>
          <w:p w14:paraId="0626F52B" w14:textId="3EF2EDA6" w:rsidR="00616F5A" w:rsidRPr="009239F4" w:rsidRDefault="00BE5B1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Borders>
              <w:bottom w:val="single" w:sz="4" w:space="0" w:color="auto"/>
            </w:tcBorders>
            <w:vAlign w:val="bottom"/>
          </w:tcPr>
          <w:p w14:paraId="1F9821E7" w14:textId="398AC9E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r>
      <w:tr w:rsidR="00616F5A" w:rsidRPr="009239F4" w14:paraId="2F2A25E4" w14:textId="77777777" w:rsidTr="00496C6A">
        <w:tc>
          <w:tcPr>
            <w:tcW w:w="4277" w:type="dxa"/>
            <w:tcBorders>
              <w:top w:val="nil"/>
              <w:left w:val="nil"/>
              <w:right w:val="nil"/>
            </w:tcBorders>
            <w:vAlign w:val="bottom"/>
          </w:tcPr>
          <w:p w14:paraId="073F30C4"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1E3E8D79"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60C60C42"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8D12DC0"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BD4D632"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6F88C224" w14:textId="77777777" w:rsidTr="00496C6A">
        <w:tc>
          <w:tcPr>
            <w:tcW w:w="4277" w:type="dxa"/>
            <w:tcBorders>
              <w:top w:val="nil"/>
              <w:left w:val="nil"/>
              <w:right w:val="nil"/>
            </w:tcBorders>
            <w:vAlign w:val="bottom"/>
          </w:tcPr>
          <w:p w14:paraId="7EFC5AB0" w14:textId="77777777" w:rsidR="00616F5A" w:rsidRPr="009239F4" w:rsidRDefault="00616F5A" w:rsidP="005215C4">
            <w:pPr>
              <w:tabs>
                <w:tab w:val="left" w:pos="3295"/>
                <w:tab w:val="left" w:pos="9744"/>
              </w:tabs>
              <w:ind w:left="427" w:right="-108"/>
              <w:rPr>
                <w:rFonts w:ascii="Arial" w:eastAsia="Arial" w:hAnsi="Arial" w:cs="Arial"/>
                <w:color w:val="000000"/>
                <w:sz w:val="16"/>
                <w:szCs w:val="16"/>
              </w:rPr>
            </w:pPr>
          </w:p>
        </w:tc>
        <w:tc>
          <w:tcPr>
            <w:tcW w:w="1296" w:type="dxa"/>
            <w:tcBorders>
              <w:bottom w:val="single" w:sz="4" w:space="0" w:color="auto"/>
            </w:tcBorders>
            <w:vAlign w:val="bottom"/>
          </w:tcPr>
          <w:p w14:paraId="3230215A" w14:textId="3783668D" w:rsidR="00616F5A" w:rsidRPr="009239F4" w:rsidRDefault="006E7F1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1,782</w:t>
            </w:r>
          </w:p>
        </w:tc>
        <w:tc>
          <w:tcPr>
            <w:tcW w:w="1296" w:type="dxa"/>
            <w:tcBorders>
              <w:bottom w:val="single" w:sz="4" w:space="0" w:color="auto"/>
            </w:tcBorders>
            <w:vAlign w:val="bottom"/>
          </w:tcPr>
          <w:p w14:paraId="7B7C46A5" w14:textId="43FAB26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6,221</w:t>
            </w:r>
          </w:p>
        </w:tc>
        <w:tc>
          <w:tcPr>
            <w:tcW w:w="1296" w:type="dxa"/>
            <w:tcBorders>
              <w:bottom w:val="single" w:sz="4" w:space="0" w:color="auto"/>
            </w:tcBorders>
            <w:vAlign w:val="bottom"/>
          </w:tcPr>
          <w:p w14:paraId="69AF16AF" w14:textId="0DC60B16" w:rsidR="00616F5A" w:rsidRPr="009239F4" w:rsidRDefault="006E7F10"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34,421</w:t>
            </w:r>
          </w:p>
        </w:tc>
        <w:tc>
          <w:tcPr>
            <w:tcW w:w="1296" w:type="dxa"/>
            <w:tcBorders>
              <w:bottom w:val="single" w:sz="4" w:space="0" w:color="auto"/>
            </w:tcBorders>
            <w:vAlign w:val="bottom"/>
          </w:tcPr>
          <w:p w14:paraId="7D062365" w14:textId="4945D0C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14,921</w:t>
            </w:r>
          </w:p>
        </w:tc>
      </w:tr>
      <w:tr w:rsidR="00616F5A" w:rsidRPr="009239F4" w14:paraId="118185ED" w14:textId="77777777" w:rsidTr="00496C6A">
        <w:tc>
          <w:tcPr>
            <w:tcW w:w="4277" w:type="dxa"/>
            <w:tcBorders>
              <w:top w:val="nil"/>
              <w:left w:val="nil"/>
              <w:right w:val="nil"/>
            </w:tcBorders>
            <w:vAlign w:val="bottom"/>
          </w:tcPr>
          <w:p w14:paraId="6C8CC102"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6ED55326"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8E3C887"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5908FED"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5EE495F"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689155FE" w14:textId="77777777" w:rsidTr="00D93E54">
        <w:tc>
          <w:tcPr>
            <w:tcW w:w="4277" w:type="dxa"/>
            <w:tcBorders>
              <w:top w:val="nil"/>
              <w:left w:val="nil"/>
              <w:right w:val="nil"/>
            </w:tcBorders>
            <w:vAlign w:val="bottom"/>
          </w:tcPr>
          <w:p w14:paraId="2E8C71DD" w14:textId="7D726F16"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b/>
                <w:color w:val="000000"/>
                <w:sz w:val="18"/>
                <w:szCs w:val="18"/>
              </w:rPr>
              <w:t>Interest expense</w:t>
            </w:r>
            <w:r w:rsidRPr="009239F4">
              <w:rPr>
                <w:rFonts w:ascii="Arial" w:hAnsi="Arial" w:cs="Arial"/>
                <w:b/>
                <w:bCs/>
                <w:color w:val="000000"/>
                <w:sz w:val="18"/>
                <w:szCs w:val="18"/>
              </w:rPr>
              <w:t xml:space="preserve"> - lease liabilities:</w:t>
            </w:r>
            <w:r w:rsidRPr="009239F4">
              <w:rPr>
                <w:rFonts w:ascii="Arial" w:eastAsia="Arial" w:hAnsi="Arial" w:cs="Arial"/>
                <w:b/>
                <w:color w:val="000000"/>
                <w:sz w:val="18"/>
                <w:szCs w:val="18"/>
              </w:rPr>
              <w:t xml:space="preserve"> </w:t>
            </w:r>
          </w:p>
        </w:tc>
        <w:tc>
          <w:tcPr>
            <w:tcW w:w="1296" w:type="dxa"/>
            <w:vAlign w:val="bottom"/>
          </w:tcPr>
          <w:p w14:paraId="5CF907F8"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58B3A962"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7F75EAD7"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9BF3CEE"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33F9C6AC" w14:textId="77777777" w:rsidTr="00D93E54">
        <w:tc>
          <w:tcPr>
            <w:tcW w:w="4277" w:type="dxa"/>
            <w:tcBorders>
              <w:top w:val="nil"/>
              <w:left w:val="nil"/>
              <w:right w:val="nil"/>
            </w:tcBorders>
          </w:tcPr>
          <w:p w14:paraId="76BBC2A1" w14:textId="7AB8F4D2"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w:t>
            </w:r>
            <w:r w:rsidRPr="009239F4">
              <w:rPr>
                <w:rFonts w:ascii="Arial" w:hAnsi="Arial" w:cs="Arial"/>
                <w:color w:val="000000"/>
                <w:sz w:val="18"/>
                <w:szCs w:val="18"/>
              </w:rPr>
              <w:t>Other related parties</w:t>
            </w:r>
          </w:p>
        </w:tc>
        <w:tc>
          <w:tcPr>
            <w:tcW w:w="1296" w:type="dxa"/>
            <w:vAlign w:val="bottom"/>
          </w:tcPr>
          <w:p w14:paraId="1C269440" w14:textId="03B7183E" w:rsidR="00616F5A" w:rsidRPr="009239F4" w:rsidRDefault="000F1050"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1,983</w:t>
            </w:r>
          </w:p>
        </w:tc>
        <w:tc>
          <w:tcPr>
            <w:tcW w:w="1296" w:type="dxa"/>
            <w:vAlign w:val="bottom"/>
          </w:tcPr>
          <w:p w14:paraId="0F12152C" w14:textId="680338B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2</w:t>
            </w:r>
            <w:r w:rsidRPr="009239F4">
              <w:rPr>
                <w:rFonts w:ascii="Arial" w:hAnsi="Arial" w:cs="Arial"/>
                <w:color w:val="000000"/>
                <w:sz w:val="18"/>
                <w:szCs w:val="18"/>
                <w:lang w:val="en-US"/>
              </w:rPr>
              <w:t>,</w:t>
            </w:r>
            <w:r w:rsidRPr="009239F4">
              <w:rPr>
                <w:rFonts w:ascii="Arial" w:hAnsi="Arial" w:cs="Arial"/>
                <w:color w:val="000000"/>
                <w:sz w:val="18"/>
                <w:szCs w:val="18"/>
              </w:rPr>
              <w:t>115</w:t>
            </w:r>
          </w:p>
        </w:tc>
        <w:tc>
          <w:tcPr>
            <w:tcW w:w="1296" w:type="dxa"/>
            <w:vAlign w:val="bottom"/>
          </w:tcPr>
          <w:p w14:paraId="43C2FC1F" w14:textId="6777A29A" w:rsidR="00616F5A" w:rsidRPr="009239F4" w:rsidRDefault="000F1050" w:rsidP="005215C4">
            <w:pPr>
              <w:ind w:right="-72"/>
              <w:jc w:val="right"/>
              <w:rPr>
                <w:rFonts w:ascii="Arial" w:eastAsia="Arial" w:hAnsi="Arial" w:cs="Arial"/>
                <w:color w:val="000000"/>
                <w:sz w:val="18"/>
                <w:szCs w:val="18"/>
              </w:rPr>
            </w:pPr>
            <w:r w:rsidRPr="009239F4">
              <w:rPr>
                <w:rFonts w:ascii="Arial" w:hAnsi="Arial" w:cs="Arial"/>
                <w:color w:val="000000"/>
                <w:sz w:val="18"/>
                <w:szCs w:val="18"/>
              </w:rPr>
              <w:t>449</w:t>
            </w:r>
          </w:p>
        </w:tc>
        <w:tc>
          <w:tcPr>
            <w:tcW w:w="1296" w:type="dxa"/>
            <w:vAlign w:val="bottom"/>
          </w:tcPr>
          <w:p w14:paraId="2A4F0183" w14:textId="41DCE8C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323</w:t>
            </w:r>
          </w:p>
        </w:tc>
      </w:tr>
      <w:tr w:rsidR="00616F5A" w:rsidRPr="009239F4" w14:paraId="6602A661" w14:textId="77777777" w:rsidTr="00D93E54">
        <w:tc>
          <w:tcPr>
            <w:tcW w:w="4277" w:type="dxa"/>
            <w:tcBorders>
              <w:top w:val="nil"/>
              <w:left w:val="nil"/>
              <w:right w:val="nil"/>
            </w:tcBorders>
            <w:vAlign w:val="bottom"/>
          </w:tcPr>
          <w:p w14:paraId="10478449" w14:textId="77777777" w:rsidR="00616F5A" w:rsidRPr="009239F4" w:rsidRDefault="00616F5A" w:rsidP="005215C4">
            <w:pPr>
              <w:tabs>
                <w:tab w:val="left" w:pos="3295"/>
                <w:tab w:val="left" w:pos="9744"/>
              </w:tabs>
              <w:ind w:left="427" w:right="-108"/>
              <w:rPr>
                <w:rFonts w:ascii="Arial" w:eastAsia="Arial" w:hAnsi="Arial" w:cs="Arial"/>
                <w:color w:val="000000"/>
                <w:sz w:val="16"/>
                <w:szCs w:val="16"/>
              </w:rPr>
            </w:pPr>
          </w:p>
        </w:tc>
        <w:tc>
          <w:tcPr>
            <w:tcW w:w="1296" w:type="dxa"/>
            <w:vAlign w:val="bottom"/>
          </w:tcPr>
          <w:p w14:paraId="22AAA928"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082825B2"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073AE00E"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78B22A03"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0A7FB7BA" w14:textId="77777777" w:rsidTr="00D93E54">
        <w:tc>
          <w:tcPr>
            <w:tcW w:w="4277" w:type="dxa"/>
            <w:tcBorders>
              <w:top w:val="nil"/>
              <w:left w:val="nil"/>
              <w:right w:val="nil"/>
            </w:tcBorders>
            <w:vAlign w:val="bottom"/>
          </w:tcPr>
          <w:p w14:paraId="0EB5C9A8" w14:textId="6D1C87DD" w:rsidR="00616F5A" w:rsidRPr="009239F4" w:rsidRDefault="00616F5A" w:rsidP="005215C4">
            <w:pPr>
              <w:tabs>
                <w:tab w:val="left" w:pos="3295"/>
                <w:tab w:val="left" w:pos="9744"/>
              </w:tabs>
              <w:ind w:left="431" w:right="-108"/>
              <w:contextualSpacing/>
              <w:rPr>
                <w:rFonts w:ascii="Arial" w:eastAsia="Arial" w:hAnsi="Arial" w:cs="Arial"/>
                <w:b/>
                <w:color w:val="000000"/>
                <w:sz w:val="18"/>
                <w:szCs w:val="18"/>
              </w:rPr>
            </w:pPr>
            <w:r w:rsidRPr="009239F4">
              <w:rPr>
                <w:rFonts w:ascii="Arial" w:hAnsi="Arial" w:cs="Arial"/>
                <w:b/>
                <w:bCs/>
                <w:color w:val="000000"/>
                <w:sz w:val="18"/>
                <w:szCs w:val="18"/>
              </w:rPr>
              <w:t>Rental and related services:</w:t>
            </w:r>
          </w:p>
        </w:tc>
        <w:tc>
          <w:tcPr>
            <w:tcW w:w="1296" w:type="dxa"/>
            <w:vAlign w:val="bottom"/>
          </w:tcPr>
          <w:p w14:paraId="6F05F384"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525C05B7"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2F541393"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77FBCED"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57F0A739" w14:textId="77777777" w:rsidTr="00D93E54">
        <w:tc>
          <w:tcPr>
            <w:tcW w:w="4277" w:type="dxa"/>
            <w:tcBorders>
              <w:top w:val="nil"/>
              <w:left w:val="nil"/>
              <w:right w:val="nil"/>
            </w:tcBorders>
          </w:tcPr>
          <w:p w14:paraId="2034623F" w14:textId="19BB7075"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hAnsi="Arial" w:cs="Arial"/>
                <w:color w:val="000000"/>
                <w:spacing w:val="-4"/>
                <w:sz w:val="18"/>
                <w:szCs w:val="18"/>
              </w:rPr>
              <w:t xml:space="preserve">   </w:t>
            </w:r>
            <w:r w:rsidRPr="009239F4">
              <w:rPr>
                <w:rFonts w:ascii="Arial" w:hAnsi="Arial" w:cs="Arial"/>
                <w:color w:val="000000"/>
                <w:sz w:val="18"/>
                <w:szCs w:val="18"/>
              </w:rPr>
              <w:t>Other related parties</w:t>
            </w:r>
          </w:p>
        </w:tc>
        <w:tc>
          <w:tcPr>
            <w:tcW w:w="1296" w:type="dxa"/>
            <w:vAlign w:val="bottom"/>
          </w:tcPr>
          <w:p w14:paraId="14A9DC56" w14:textId="6713C2FA" w:rsidR="00616F5A" w:rsidRPr="009239F4" w:rsidRDefault="00512B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42,595</w:t>
            </w:r>
          </w:p>
        </w:tc>
        <w:tc>
          <w:tcPr>
            <w:tcW w:w="1296" w:type="dxa"/>
            <w:vAlign w:val="bottom"/>
          </w:tcPr>
          <w:p w14:paraId="537693BA" w14:textId="41F58FE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themeColor="text1"/>
                <w:sz w:val="18"/>
                <w:szCs w:val="18"/>
              </w:rPr>
              <w:t>38,431</w:t>
            </w:r>
          </w:p>
        </w:tc>
        <w:tc>
          <w:tcPr>
            <w:tcW w:w="1296" w:type="dxa"/>
            <w:vAlign w:val="bottom"/>
          </w:tcPr>
          <w:p w14:paraId="070E212A" w14:textId="1F71138B" w:rsidR="00616F5A" w:rsidRPr="009239F4" w:rsidRDefault="00512B5A" w:rsidP="005215C4">
            <w:pPr>
              <w:ind w:right="-72"/>
              <w:jc w:val="right"/>
              <w:rPr>
                <w:rFonts w:ascii="Arial" w:eastAsia="Arial" w:hAnsi="Arial" w:cs="Arial"/>
                <w:color w:val="000000"/>
                <w:sz w:val="18"/>
                <w:szCs w:val="18"/>
              </w:rPr>
            </w:pPr>
            <w:r w:rsidRPr="009239F4">
              <w:rPr>
                <w:rFonts w:ascii="Arial" w:hAnsi="Arial" w:cs="Arial"/>
                <w:color w:val="000000"/>
                <w:sz w:val="18"/>
                <w:szCs w:val="18"/>
              </w:rPr>
              <w:t>7,666</w:t>
            </w:r>
          </w:p>
        </w:tc>
        <w:tc>
          <w:tcPr>
            <w:tcW w:w="1296" w:type="dxa"/>
            <w:vAlign w:val="bottom"/>
          </w:tcPr>
          <w:p w14:paraId="441AEC86" w14:textId="18B3F1F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4,641</w:t>
            </w:r>
          </w:p>
        </w:tc>
      </w:tr>
      <w:tr w:rsidR="00616F5A" w:rsidRPr="009239F4" w14:paraId="50E34053" w14:textId="77777777" w:rsidTr="00D93E54">
        <w:tc>
          <w:tcPr>
            <w:tcW w:w="4277" w:type="dxa"/>
            <w:tcBorders>
              <w:top w:val="nil"/>
              <w:left w:val="nil"/>
              <w:right w:val="nil"/>
            </w:tcBorders>
            <w:vAlign w:val="bottom"/>
          </w:tcPr>
          <w:p w14:paraId="6564E1D5" w14:textId="77777777" w:rsidR="00616F5A" w:rsidRPr="009239F4" w:rsidRDefault="00616F5A" w:rsidP="005215C4">
            <w:pPr>
              <w:tabs>
                <w:tab w:val="left" w:pos="3295"/>
                <w:tab w:val="left" w:pos="9744"/>
              </w:tabs>
              <w:ind w:left="427" w:right="-108"/>
              <w:rPr>
                <w:rFonts w:ascii="Arial" w:eastAsia="Arial" w:hAnsi="Arial" w:cs="Arial"/>
                <w:color w:val="000000"/>
                <w:sz w:val="16"/>
                <w:szCs w:val="16"/>
              </w:rPr>
            </w:pPr>
          </w:p>
        </w:tc>
        <w:tc>
          <w:tcPr>
            <w:tcW w:w="1296" w:type="dxa"/>
            <w:vAlign w:val="bottom"/>
          </w:tcPr>
          <w:p w14:paraId="6A389F70"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19497D95"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3637434"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096DB5C7"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22E85413" w14:textId="77777777" w:rsidTr="00D93E54">
        <w:tc>
          <w:tcPr>
            <w:tcW w:w="4277" w:type="dxa"/>
            <w:tcBorders>
              <w:top w:val="nil"/>
              <w:left w:val="nil"/>
              <w:right w:val="nil"/>
            </w:tcBorders>
          </w:tcPr>
          <w:p w14:paraId="3927905C"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b/>
                <w:color w:val="000000"/>
                <w:sz w:val="18"/>
                <w:szCs w:val="18"/>
              </w:rPr>
              <w:t>Payments on lease liabilities:</w:t>
            </w:r>
          </w:p>
        </w:tc>
        <w:tc>
          <w:tcPr>
            <w:tcW w:w="1296" w:type="dxa"/>
            <w:vAlign w:val="bottom"/>
          </w:tcPr>
          <w:p w14:paraId="3DD9FBF4"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EA39402"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1471FECD"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7448AB80"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0F15A61E" w14:textId="77777777" w:rsidTr="00D93E54">
        <w:tc>
          <w:tcPr>
            <w:tcW w:w="4277" w:type="dxa"/>
            <w:tcBorders>
              <w:top w:val="nil"/>
              <w:left w:val="nil"/>
              <w:bottom w:val="nil"/>
              <w:right w:val="nil"/>
            </w:tcBorders>
          </w:tcPr>
          <w:p w14:paraId="6C069D00" w14:textId="40FBD881"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w:t>
            </w:r>
            <w:r w:rsidRPr="009239F4">
              <w:rPr>
                <w:rFonts w:ascii="Arial" w:hAnsi="Arial" w:cs="Arial"/>
                <w:color w:val="000000"/>
                <w:sz w:val="18"/>
                <w:szCs w:val="18"/>
              </w:rPr>
              <w:t>Other related parties</w:t>
            </w:r>
          </w:p>
        </w:tc>
        <w:tc>
          <w:tcPr>
            <w:tcW w:w="1296" w:type="dxa"/>
            <w:vAlign w:val="bottom"/>
          </w:tcPr>
          <w:p w14:paraId="54C1EADB" w14:textId="6A7F2553" w:rsidR="00616F5A" w:rsidRPr="009239F4" w:rsidRDefault="000146AB" w:rsidP="005215C4">
            <w:pPr>
              <w:ind w:right="-72"/>
              <w:jc w:val="right"/>
              <w:rPr>
                <w:rFonts w:ascii="Arial" w:eastAsia="Arial" w:hAnsi="Arial" w:cs="Arial"/>
                <w:color w:val="000000"/>
                <w:sz w:val="18"/>
                <w:szCs w:val="18"/>
              </w:rPr>
            </w:pPr>
            <w:r w:rsidRPr="009239F4">
              <w:rPr>
                <w:rFonts w:ascii="Arial" w:hAnsi="Arial" w:cs="Arial"/>
                <w:color w:val="000000"/>
                <w:sz w:val="18"/>
                <w:szCs w:val="18"/>
              </w:rPr>
              <w:t>30,320</w:t>
            </w:r>
          </w:p>
        </w:tc>
        <w:tc>
          <w:tcPr>
            <w:tcW w:w="1296" w:type="dxa"/>
            <w:vAlign w:val="bottom"/>
          </w:tcPr>
          <w:p w14:paraId="2E5BB617" w14:textId="38A0EA6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themeColor="text1"/>
                <w:sz w:val="18"/>
                <w:szCs w:val="18"/>
              </w:rPr>
              <w:t>27,304</w:t>
            </w:r>
          </w:p>
        </w:tc>
        <w:tc>
          <w:tcPr>
            <w:tcW w:w="1296" w:type="dxa"/>
            <w:vAlign w:val="bottom"/>
          </w:tcPr>
          <w:p w14:paraId="0F6564BA" w14:textId="41644983" w:rsidR="00616F5A" w:rsidRPr="009239F4" w:rsidRDefault="000146AB" w:rsidP="005215C4">
            <w:pPr>
              <w:ind w:right="-72"/>
              <w:jc w:val="right"/>
              <w:rPr>
                <w:rFonts w:ascii="Arial" w:eastAsia="Arial" w:hAnsi="Arial" w:cs="Arial"/>
                <w:color w:val="000000"/>
                <w:sz w:val="18"/>
                <w:szCs w:val="18"/>
              </w:rPr>
            </w:pPr>
            <w:r w:rsidRPr="009239F4">
              <w:rPr>
                <w:rFonts w:ascii="Arial" w:hAnsi="Arial" w:cs="Arial"/>
                <w:color w:val="000000"/>
                <w:sz w:val="18"/>
                <w:szCs w:val="18"/>
              </w:rPr>
              <w:t>6,688</w:t>
            </w:r>
          </w:p>
        </w:tc>
        <w:tc>
          <w:tcPr>
            <w:tcW w:w="1296" w:type="dxa"/>
            <w:vAlign w:val="bottom"/>
          </w:tcPr>
          <w:p w14:paraId="3FD5FB47" w14:textId="0D77C45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3,883</w:t>
            </w:r>
          </w:p>
        </w:tc>
      </w:tr>
      <w:bookmarkEnd w:id="61"/>
    </w:tbl>
    <w:p w14:paraId="58E4CE19" w14:textId="210953F2" w:rsidR="00881246" w:rsidRPr="009239F4" w:rsidRDefault="00881246" w:rsidP="005215C4">
      <w:pPr>
        <w:ind w:left="1080" w:hanging="540"/>
        <w:rPr>
          <w:rFonts w:ascii="Arial" w:eastAsia="Arial" w:hAnsi="Arial" w:cs="Arial"/>
          <w:bCs/>
          <w:color w:val="000000"/>
          <w:sz w:val="18"/>
          <w:szCs w:val="18"/>
        </w:rPr>
      </w:pPr>
    </w:p>
    <w:p w14:paraId="5CC370F1" w14:textId="04B7031E" w:rsidR="00881246" w:rsidRPr="009239F4" w:rsidRDefault="0029720E"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w:t>
      </w:r>
      <w:r w:rsidR="000B157B"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t xml:space="preserve">Trade and other </w:t>
      </w:r>
      <w:r w:rsidR="00550E86" w:rsidRPr="009239F4">
        <w:rPr>
          <w:rFonts w:ascii="Arial" w:eastAsia="Arial" w:hAnsi="Arial" w:cs="Arial"/>
          <w:b/>
          <w:color w:val="000000"/>
          <w:sz w:val="18"/>
          <w:szCs w:val="18"/>
        </w:rPr>
        <w:t xml:space="preserve">current </w:t>
      </w:r>
      <w:r w:rsidR="003E1531" w:rsidRPr="009239F4">
        <w:rPr>
          <w:rFonts w:ascii="Arial" w:eastAsia="Arial" w:hAnsi="Arial" w:cs="Arial"/>
          <w:b/>
          <w:color w:val="000000"/>
          <w:sz w:val="18"/>
          <w:szCs w:val="18"/>
        </w:rPr>
        <w:t>receivables</w:t>
      </w:r>
    </w:p>
    <w:p w14:paraId="5C26A351" w14:textId="77777777" w:rsidR="0035405D" w:rsidRPr="009239F4" w:rsidRDefault="0035405D" w:rsidP="0035628D">
      <w:pPr>
        <w:ind w:left="1080" w:hanging="540"/>
        <w:rPr>
          <w:rFonts w:ascii="Arial" w:eastAsia="Arial" w:hAnsi="Arial" w:cs="Arial"/>
          <w:bCs/>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23F98869" w14:textId="77777777" w:rsidTr="00496C6A">
        <w:trPr>
          <w:tblHeader/>
        </w:trPr>
        <w:tc>
          <w:tcPr>
            <w:tcW w:w="4277" w:type="dxa"/>
            <w:vAlign w:val="bottom"/>
          </w:tcPr>
          <w:p w14:paraId="50D0C1EA" w14:textId="77777777" w:rsidR="00881246" w:rsidRPr="009239F4" w:rsidRDefault="00881246" w:rsidP="005215C4">
            <w:pPr>
              <w:ind w:left="427"/>
              <w:rPr>
                <w:rFonts w:ascii="Arial" w:eastAsia="Arial" w:hAnsi="Arial" w:cs="Arial"/>
                <w:b/>
                <w:color w:val="000000"/>
                <w:sz w:val="18"/>
                <w:szCs w:val="18"/>
              </w:rPr>
            </w:pPr>
          </w:p>
        </w:tc>
        <w:tc>
          <w:tcPr>
            <w:tcW w:w="2592" w:type="dxa"/>
            <w:gridSpan w:val="2"/>
            <w:vAlign w:val="bottom"/>
          </w:tcPr>
          <w:p w14:paraId="73AC0B37"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vAlign w:val="bottom"/>
          </w:tcPr>
          <w:p w14:paraId="2A373BB0"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322679B6" w14:textId="77777777" w:rsidTr="00496C6A">
        <w:trPr>
          <w:trHeight w:val="349"/>
          <w:tblHeader/>
        </w:trPr>
        <w:tc>
          <w:tcPr>
            <w:tcW w:w="4277" w:type="dxa"/>
            <w:vAlign w:val="bottom"/>
          </w:tcPr>
          <w:p w14:paraId="36F2E3D6" w14:textId="77777777" w:rsidR="00616F5A" w:rsidRPr="009239F4" w:rsidRDefault="00616F5A" w:rsidP="005215C4">
            <w:pPr>
              <w:ind w:left="427"/>
              <w:rPr>
                <w:rFonts w:ascii="Arial" w:eastAsia="Arial" w:hAnsi="Arial" w:cs="Arial"/>
                <w:b/>
                <w:color w:val="000000"/>
                <w:sz w:val="18"/>
                <w:szCs w:val="18"/>
              </w:rPr>
            </w:pPr>
            <w:bookmarkStart w:id="62" w:name="_Hlk139959002"/>
          </w:p>
        </w:tc>
        <w:tc>
          <w:tcPr>
            <w:tcW w:w="1296" w:type="dxa"/>
            <w:tcBorders>
              <w:bottom w:val="single" w:sz="4" w:space="0" w:color="auto"/>
            </w:tcBorders>
            <w:vAlign w:val="bottom"/>
          </w:tcPr>
          <w:p w14:paraId="7F9DF536"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526A7E4" w14:textId="69D525A1"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09348ECE"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152071BB" w14:textId="40572E2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702A8728"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5ED309D7" w14:textId="2A8FF50E"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2378B388"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23C0AFD6" w14:textId="688C3E5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bookmarkEnd w:id="62"/>
      <w:tr w:rsidR="00616F5A" w:rsidRPr="009239F4" w14:paraId="05D914CD" w14:textId="77777777" w:rsidTr="00496C6A">
        <w:trPr>
          <w:tblHeader/>
        </w:trPr>
        <w:tc>
          <w:tcPr>
            <w:tcW w:w="4277" w:type="dxa"/>
            <w:tcBorders>
              <w:top w:val="nil"/>
              <w:left w:val="nil"/>
              <w:right w:val="nil"/>
            </w:tcBorders>
            <w:vAlign w:val="bottom"/>
          </w:tcPr>
          <w:p w14:paraId="09181436"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7BCC0DF7"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5E40BF54"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74F8EA6E"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0C4673E7"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39B9C2E6" w14:textId="77777777" w:rsidTr="00D93E54">
        <w:tc>
          <w:tcPr>
            <w:tcW w:w="4277" w:type="dxa"/>
            <w:tcBorders>
              <w:top w:val="nil"/>
              <w:left w:val="nil"/>
              <w:right w:val="nil"/>
            </w:tcBorders>
            <w:vAlign w:val="bottom"/>
          </w:tcPr>
          <w:p w14:paraId="73FFB291"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Trade receivables:</w:t>
            </w:r>
          </w:p>
        </w:tc>
        <w:tc>
          <w:tcPr>
            <w:tcW w:w="1296" w:type="dxa"/>
            <w:vAlign w:val="bottom"/>
          </w:tcPr>
          <w:p w14:paraId="33726A6D"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476993EA"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85C5A51"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A0194E4"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419BC520" w14:textId="77777777" w:rsidTr="00A56704">
        <w:tc>
          <w:tcPr>
            <w:tcW w:w="4277" w:type="dxa"/>
            <w:tcBorders>
              <w:top w:val="nil"/>
              <w:left w:val="nil"/>
              <w:right w:val="nil"/>
            </w:tcBorders>
            <w:vAlign w:val="bottom"/>
          </w:tcPr>
          <w:p w14:paraId="2676C3C1"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 xml:space="preserve">   Subsidiaries</w:t>
            </w:r>
          </w:p>
        </w:tc>
        <w:tc>
          <w:tcPr>
            <w:tcW w:w="1296" w:type="dxa"/>
          </w:tcPr>
          <w:p w14:paraId="3540808E" w14:textId="6725E455" w:rsidR="00616F5A" w:rsidRPr="009239F4" w:rsidRDefault="00014F9F" w:rsidP="005215C4">
            <w:pPr>
              <w:pStyle w:val="NTFSEng"/>
              <w:rPr>
                <w:rFonts w:eastAsia="Arial"/>
              </w:rPr>
            </w:pPr>
            <w:r w:rsidRPr="009239F4">
              <w:t>-</w:t>
            </w:r>
          </w:p>
        </w:tc>
        <w:tc>
          <w:tcPr>
            <w:tcW w:w="1296" w:type="dxa"/>
          </w:tcPr>
          <w:p w14:paraId="06909F55" w14:textId="6E87B9D1" w:rsidR="00616F5A" w:rsidRPr="009239F4" w:rsidRDefault="00616F5A" w:rsidP="005215C4">
            <w:pPr>
              <w:pStyle w:val="NTFSEng"/>
              <w:rPr>
                <w:rFonts w:eastAsia="Arial"/>
              </w:rPr>
            </w:pPr>
            <w:r w:rsidRPr="009239F4">
              <w:t>-</w:t>
            </w:r>
          </w:p>
        </w:tc>
        <w:tc>
          <w:tcPr>
            <w:tcW w:w="1296" w:type="dxa"/>
          </w:tcPr>
          <w:p w14:paraId="753D27E3" w14:textId="520563EE" w:rsidR="00616F5A" w:rsidRPr="009239F4" w:rsidRDefault="00014F9F" w:rsidP="005215C4">
            <w:pPr>
              <w:pStyle w:val="NTFSEng"/>
              <w:rPr>
                <w:rFonts w:eastAsia="Arial"/>
              </w:rPr>
            </w:pPr>
            <w:r w:rsidRPr="009239F4">
              <w:t>332,592</w:t>
            </w:r>
          </w:p>
        </w:tc>
        <w:tc>
          <w:tcPr>
            <w:tcW w:w="1296" w:type="dxa"/>
          </w:tcPr>
          <w:p w14:paraId="46302F84" w14:textId="13837080" w:rsidR="00616F5A" w:rsidRPr="009239F4" w:rsidRDefault="00616F5A" w:rsidP="005215C4">
            <w:pPr>
              <w:pStyle w:val="NTFSEng"/>
              <w:rPr>
                <w:rFonts w:eastAsia="Arial"/>
              </w:rPr>
            </w:pPr>
            <w:r w:rsidRPr="009239F4">
              <w:t>426,439</w:t>
            </w:r>
          </w:p>
        </w:tc>
      </w:tr>
      <w:tr w:rsidR="00616F5A" w:rsidRPr="009239F4" w14:paraId="2094F374" w14:textId="77777777" w:rsidTr="00A56704">
        <w:tc>
          <w:tcPr>
            <w:tcW w:w="4277" w:type="dxa"/>
            <w:tcBorders>
              <w:top w:val="nil"/>
              <w:left w:val="nil"/>
              <w:right w:val="nil"/>
            </w:tcBorders>
            <w:vAlign w:val="bottom"/>
          </w:tcPr>
          <w:p w14:paraId="3C7B5778" w14:textId="46D2DB68"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6" w:type="dxa"/>
          </w:tcPr>
          <w:p w14:paraId="62D77048" w14:textId="6BB6553F" w:rsidR="00616F5A" w:rsidRPr="009239F4" w:rsidRDefault="00014F9F" w:rsidP="005215C4">
            <w:pPr>
              <w:pStyle w:val="NTFSEng"/>
              <w:rPr>
                <w:rFonts w:eastAsia="Arial"/>
              </w:rPr>
            </w:pPr>
            <w:r w:rsidRPr="009239F4">
              <w:t>36,864</w:t>
            </w:r>
          </w:p>
        </w:tc>
        <w:tc>
          <w:tcPr>
            <w:tcW w:w="1296" w:type="dxa"/>
          </w:tcPr>
          <w:p w14:paraId="7DFB6440" w14:textId="10A5385D" w:rsidR="00616F5A" w:rsidRPr="009239F4" w:rsidRDefault="00616F5A" w:rsidP="005215C4">
            <w:pPr>
              <w:pStyle w:val="NTFSEng"/>
              <w:rPr>
                <w:rFonts w:eastAsia="Arial"/>
              </w:rPr>
            </w:pPr>
            <w:r w:rsidRPr="009239F4">
              <w:t>425</w:t>
            </w:r>
          </w:p>
        </w:tc>
        <w:tc>
          <w:tcPr>
            <w:tcW w:w="1296" w:type="dxa"/>
          </w:tcPr>
          <w:p w14:paraId="3041F33F" w14:textId="5FBC1B8D" w:rsidR="00616F5A" w:rsidRPr="009239F4" w:rsidRDefault="00014F9F" w:rsidP="005215C4">
            <w:pPr>
              <w:pStyle w:val="NTFSEng"/>
              <w:rPr>
                <w:rFonts w:eastAsia="Arial"/>
              </w:rPr>
            </w:pPr>
            <w:r w:rsidRPr="009239F4">
              <w:t>11,288</w:t>
            </w:r>
          </w:p>
        </w:tc>
        <w:tc>
          <w:tcPr>
            <w:tcW w:w="1296" w:type="dxa"/>
          </w:tcPr>
          <w:p w14:paraId="6D1D856F" w14:textId="20E14986" w:rsidR="00616F5A" w:rsidRPr="009239F4" w:rsidRDefault="00616F5A" w:rsidP="005215C4">
            <w:pPr>
              <w:pStyle w:val="NTFSEng"/>
              <w:rPr>
                <w:rFonts w:eastAsia="Arial"/>
              </w:rPr>
            </w:pPr>
            <w:r w:rsidRPr="009239F4">
              <w:t>291</w:t>
            </w:r>
          </w:p>
        </w:tc>
      </w:tr>
      <w:tr w:rsidR="00616F5A" w:rsidRPr="009239F4" w14:paraId="180F41BF" w14:textId="77777777" w:rsidTr="00496C6A">
        <w:tc>
          <w:tcPr>
            <w:tcW w:w="4277" w:type="dxa"/>
            <w:tcBorders>
              <w:top w:val="nil"/>
              <w:left w:val="nil"/>
              <w:right w:val="nil"/>
            </w:tcBorders>
            <w:vAlign w:val="bottom"/>
          </w:tcPr>
          <w:p w14:paraId="0FE6453A"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6" w:type="dxa"/>
          </w:tcPr>
          <w:p w14:paraId="0FFA8B6E" w14:textId="3340A2DA" w:rsidR="00616F5A" w:rsidRPr="009239F4" w:rsidRDefault="00014F9F" w:rsidP="005215C4">
            <w:pPr>
              <w:pStyle w:val="NTFSEng"/>
              <w:rPr>
                <w:rFonts w:eastAsia="Arial"/>
              </w:rPr>
            </w:pPr>
            <w:r w:rsidRPr="009239F4">
              <w:t>357</w:t>
            </w:r>
          </w:p>
        </w:tc>
        <w:tc>
          <w:tcPr>
            <w:tcW w:w="1296" w:type="dxa"/>
          </w:tcPr>
          <w:p w14:paraId="19C3A7C5" w14:textId="3C49280A" w:rsidR="00616F5A" w:rsidRPr="009239F4" w:rsidRDefault="00616F5A" w:rsidP="005215C4">
            <w:pPr>
              <w:pStyle w:val="NTFSEng"/>
              <w:rPr>
                <w:rFonts w:eastAsia="Arial"/>
              </w:rPr>
            </w:pPr>
            <w:r w:rsidRPr="009239F4">
              <w:t>357</w:t>
            </w:r>
          </w:p>
        </w:tc>
        <w:tc>
          <w:tcPr>
            <w:tcW w:w="1296" w:type="dxa"/>
          </w:tcPr>
          <w:p w14:paraId="0207FBE0" w14:textId="10C58166" w:rsidR="00616F5A" w:rsidRPr="009239F4" w:rsidRDefault="00014F9F" w:rsidP="005215C4">
            <w:pPr>
              <w:pStyle w:val="NTFSEng"/>
              <w:rPr>
                <w:rFonts w:eastAsia="Arial"/>
              </w:rPr>
            </w:pPr>
            <w:r w:rsidRPr="009239F4">
              <w:t>357</w:t>
            </w:r>
          </w:p>
        </w:tc>
        <w:tc>
          <w:tcPr>
            <w:tcW w:w="1296" w:type="dxa"/>
          </w:tcPr>
          <w:p w14:paraId="0756628C" w14:textId="711EEA6C" w:rsidR="00616F5A" w:rsidRPr="009239F4" w:rsidRDefault="00616F5A" w:rsidP="005215C4">
            <w:pPr>
              <w:pStyle w:val="NTFSEng"/>
              <w:rPr>
                <w:rFonts w:eastAsia="Arial"/>
              </w:rPr>
            </w:pPr>
            <w:r w:rsidRPr="009239F4">
              <w:t>357</w:t>
            </w:r>
          </w:p>
        </w:tc>
      </w:tr>
      <w:tr w:rsidR="00616F5A" w:rsidRPr="009239F4" w14:paraId="10EF04B0" w14:textId="77777777" w:rsidTr="00496C6A">
        <w:tc>
          <w:tcPr>
            <w:tcW w:w="4277" w:type="dxa"/>
            <w:tcBorders>
              <w:top w:val="nil"/>
              <w:left w:val="nil"/>
              <w:right w:val="nil"/>
            </w:tcBorders>
            <w:vAlign w:val="bottom"/>
          </w:tcPr>
          <w:p w14:paraId="1C59FF4A"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Other related parties</w:t>
            </w:r>
          </w:p>
        </w:tc>
        <w:tc>
          <w:tcPr>
            <w:tcW w:w="1296" w:type="dxa"/>
            <w:tcBorders>
              <w:bottom w:val="single" w:sz="4" w:space="0" w:color="auto"/>
            </w:tcBorders>
          </w:tcPr>
          <w:p w14:paraId="43A38C57" w14:textId="59478271" w:rsidR="00616F5A" w:rsidRPr="009239F4" w:rsidRDefault="00014F9F" w:rsidP="005215C4">
            <w:pPr>
              <w:pStyle w:val="NTFSEng"/>
              <w:rPr>
                <w:rFonts w:eastAsia="Arial"/>
              </w:rPr>
            </w:pPr>
            <w:r w:rsidRPr="009239F4">
              <w:t>8,784</w:t>
            </w:r>
          </w:p>
        </w:tc>
        <w:tc>
          <w:tcPr>
            <w:tcW w:w="1296" w:type="dxa"/>
            <w:tcBorders>
              <w:bottom w:val="single" w:sz="4" w:space="0" w:color="auto"/>
            </w:tcBorders>
          </w:tcPr>
          <w:p w14:paraId="744BCE9D" w14:textId="3DBDB093" w:rsidR="00616F5A" w:rsidRPr="009239F4" w:rsidRDefault="00616F5A" w:rsidP="005215C4">
            <w:pPr>
              <w:pStyle w:val="NTFSEng"/>
              <w:rPr>
                <w:rFonts w:eastAsia="Arial"/>
              </w:rPr>
            </w:pPr>
            <w:r w:rsidRPr="009239F4">
              <w:t>17,886</w:t>
            </w:r>
          </w:p>
        </w:tc>
        <w:tc>
          <w:tcPr>
            <w:tcW w:w="1296" w:type="dxa"/>
            <w:tcBorders>
              <w:bottom w:val="single" w:sz="4" w:space="0" w:color="auto"/>
            </w:tcBorders>
          </w:tcPr>
          <w:p w14:paraId="1B425FDD" w14:textId="46FFE643" w:rsidR="00616F5A" w:rsidRPr="009239F4" w:rsidRDefault="00014F9F" w:rsidP="005215C4">
            <w:pPr>
              <w:pStyle w:val="NTFSEng"/>
              <w:rPr>
                <w:rFonts w:eastAsia="Arial"/>
              </w:rPr>
            </w:pPr>
            <w:r w:rsidRPr="009239F4">
              <w:t>8,784</w:t>
            </w:r>
          </w:p>
        </w:tc>
        <w:tc>
          <w:tcPr>
            <w:tcW w:w="1296" w:type="dxa"/>
            <w:tcBorders>
              <w:bottom w:val="single" w:sz="4" w:space="0" w:color="auto"/>
            </w:tcBorders>
          </w:tcPr>
          <w:p w14:paraId="5C645A74" w14:textId="00668DB8" w:rsidR="00616F5A" w:rsidRPr="009239F4" w:rsidRDefault="00616F5A" w:rsidP="005215C4">
            <w:pPr>
              <w:pStyle w:val="NTFSEng"/>
              <w:rPr>
                <w:rFonts w:eastAsia="Arial"/>
              </w:rPr>
            </w:pPr>
            <w:r w:rsidRPr="009239F4">
              <w:t>17,886</w:t>
            </w:r>
          </w:p>
        </w:tc>
      </w:tr>
      <w:tr w:rsidR="00616F5A" w:rsidRPr="009239F4" w14:paraId="4CED1CDB" w14:textId="77777777" w:rsidTr="00496C6A">
        <w:tc>
          <w:tcPr>
            <w:tcW w:w="4277" w:type="dxa"/>
            <w:tcBorders>
              <w:top w:val="nil"/>
              <w:left w:val="nil"/>
              <w:right w:val="nil"/>
            </w:tcBorders>
            <w:vAlign w:val="bottom"/>
          </w:tcPr>
          <w:p w14:paraId="3C9380AC"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01BC0AD3"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5F7E6F1"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2637E6D"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DF5E208"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3CFEEC83" w14:textId="77777777" w:rsidTr="00496C6A">
        <w:tc>
          <w:tcPr>
            <w:tcW w:w="4277" w:type="dxa"/>
            <w:tcBorders>
              <w:top w:val="nil"/>
              <w:left w:val="nil"/>
              <w:right w:val="nil"/>
            </w:tcBorders>
            <w:vAlign w:val="bottom"/>
          </w:tcPr>
          <w:p w14:paraId="3F78D021"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tcPr>
          <w:p w14:paraId="18D56246" w14:textId="1D8045B0" w:rsidR="00616F5A" w:rsidRPr="009239F4" w:rsidRDefault="0054617D" w:rsidP="005215C4">
            <w:pPr>
              <w:pStyle w:val="NTFSEng"/>
              <w:rPr>
                <w:rFonts w:eastAsia="Arial"/>
              </w:rPr>
            </w:pPr>
            <w:r w:rsidRPr="009239F4">
              <w:t>46,005</w:t>
            </w:r>
          </w:p>
        </w:tc>
        <w:tc>
          <w:tcPr>
            <w:tcW w:w="1296" w:type="dxa"/>
            <w:tcBorders>
              <w:bottom w:val="single" w:sz="4" w:space="0" w:color="auto"/>
            </w:tcBorders>
          </w:tcPr>
          <w:p w14:paraId="4D27DA91" w14:textId="7646C8E1" w:rsidR="00616F5A" w:rsidRPr="009239F4" w:rsidRDefault="00616F5A" w:rsidP="005215C4">
            <w:pPr>
              <w:pStyle w:val="NTFSEng"/>
              <w:rPr>
                <w:rFonts w:eastAsia="Arial"/>
              </w:rPr>
            </w:pPr>
            <w:r w:rsidRPr="009239F4">
              <w:t>18,668</w:t>
            </w:r>
          </w:p>
        </w:tc>
        <w:tc>
          <w:tcPr>
            <w:tcW w:w="1296" w:type="dxa"/>
            <w:tcBorders>
              <w:bottom w:val="single" w:sz="4" w:space="0" w:color="auto"/>
            </w:tcBorders>
          </w:tcPr>
          <w:p w14:paraId="0CF8BCED" w14:textId="1F098E30" w:rsidR="00616F5A" w:rsidRPr="009239F4" w:rsidRDefault="0054617D" w:rsidP="005215C4">
            <w:pPr>
              <w:pStyle w:val="NTFSEng"/>
              <w:rPr>
                <w:rFonts w:eastAsia="Arial"/>
              </w:rPr>
            </w:pPr>
            <w:r w:rsidRPr="009239F4">
              <w:t>353,021</w:t>
            </w:r>
          </w:p>
        </w:tc>
        <w:tc>
          <w:tcPr>
            <w:tcW w:w="1296" w:type="dxa"/>
            <w:tcBorders>
              <w:bottom w:val="single" w:sz="4" w:space="0" w:color="auto"/>
            </w:tcBorders>
          </w:tcPr>
          <w:p w14:paraId="3D74982E" w14:textId="2C8B60AA" w:rsidR="00616F5A" w:rsidRPr="009239F4" w:rsidRDefault="00616F5A" w:rsidP="005215C4">
            <w:pPr>
              <w:pStyle w:val="NTFSEng"/>
              <w:rPr>
                <w:rFonts w:eastAsia="Arial"/>
              </w:rPr>
            </w:pPr>
            <w:r w:rsidRPr="009239F4">
              <w:t>444,973</w:t>
            </w:r>
          </w:p>
        </w:tc>
      </w:tr>
      <w:tr w:rsidR="00616F5A" w:rsidRPr="009239F4" w14:paraId="2BFCEB1A" w14:textId="77777777" w:rsidTr="00496C6A">
        <w:tc>
          <w:tcPr>
            <w:tcW w:w="4277" w:type="dxa"/>
            <w:tcBorders>
              <w:top w:val="nil"/>
              <w:left w:val="nil"/>
              <w:right w:val="nil"/>
            </w:tcBorders>
            <w:vAlign w:val="bottom"/>
          </w:tcPr>
          <w:p w14:paraId="1AC4223A"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7161CD3B"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00B392F"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99D9784"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DCA7BD2"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127C8336" w14:textId="77777777" w:rsidTr="00D93E54">
        <w:tc>
          <w:tcPr>
            <w:tcW w:w="4277" w:type="dxa"/>
            <w:tcBorders>
              <w:top w:val="nil"/>
              <w:left w:val="nil"/>
              <w:right w:val="nil"/>
            </w:tcBorders>
            <w:vAlign w:val="bottom"/>
          </w:tcPr>
          <w:p w14:paraId="20D406AF"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Accrued interest income:</w:t>
            </w:r>
          </w:p>
        </w:tc>
        <w:tc>
          <w:tcPr>
            <w:tcW w:w="1296" w:type="dxa"/>
            <w:vAlign w:val="bottom"/>
          </w:tcPr>
          <w:p w14:paraId="011130EF"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0B8EEDA3"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053F2B29"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3677190"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00B7911E" w14:textId="77777777" w:rsidTr="00A56704">
        <w:tc>
          <w:tcPr>
            <w:tcW w:w="4277" w:type="dxa"/>
            <w:tcBorders>
              <w:top w:val="nil"/>
              <w:left w:val="nil"/>
              <w:right w:val="nil"/>
            </w:tcBorders>
            <w:vAlign w:val="bottom"/>
          </w:tcPr>
          <w:p w14:paraId="4DC25AF9"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 xml:space="preserve">   Subsidiaries</w:t>
            </w:r>
          </w:p>
        </w:tc>
        <w:tc>
          <w:tcPr>
            <w:tcW w:w="1296" w:type="dxa"/>
          </w:tcPr>
          <w:p w14:paraId="3428F0AD" w14:textId="5CC41E5C" w:rsidR="00616F5A" w:rsidRPr="009239F4" w:rsidRDefault="00EA58B5" w:rsidP="005215C4">
            <w:pPr>
              <w:pStyle w:val="NTFSEng"/>
              <w:rPr>
                <w:rFonts w:eastAsia="Arial"/>
              </w:rPr>
            </w:pPr>
            <w:r w:rsidRPr="009239F4">
              <w:t>-</w:t>
            </w:r>
          </w:p>
        </w:tc>
        <w:tc>
          <w:tcPr>
            <w:tcW w:w="1296" w:type="dxa"/>
          </w:tcPr>
          <w:p w14:paraId="21A5FE1B" w14:textId="3D920022" w:rsidR="00616F5A" w:rsidRPr="009239F4" w:rsidRDefault="00616F5A" w:rsidP="005215C4">
            <w:pPr>
              <w:pStyle w:val="NTFSEng"/>
              <w:rPr>
                <w:rFonts w:eastAsia="Arial"/>
              </w:rPr>
            </w:pPr>
            <w:r w:rsidRPr="009239F4">
              <w:rPr>
                <w:cs/>
              </w:rPr>
              <w:t>-</w:t>
            </w:r>
          </w:p>
        </w:tc>
        <w:tc>
          <w:tcPr>
            <w:tcW w:w="1296" w:type="dxa"/>
          </w:tcPr>
          <w:p w14:paraId="781222CE" w14:textId="45DFBA6D" w:rsidR="00616F5A" w:rsidRPr="009239F4" w:rsidRDefault="00EA58B5" w:rsidP="005215C4">
            <w:pPr>
              <w:pStyle w:val="NTFSEng"/>
              <w:rPr>
                <w:rFonts w:eastAsia="Arial"/>
              </w:rPr>
            </w:pPr>
            <w:r w:rsidRPr="009239F4">
              <w:t>313,125</w:t>
            </w:r>
          </w:p>
        </w:tc>
        <w:tc>
          <w:tcPr>
            <w:tcW w:w="1296" w:type="dxa"/>
          </w:tcPr>
          <w:p w14:paraId="6ACE203C" w14:textId="230A3BCC" w:rsidR="00616F5A" w:rsidRPr="009239F4" w:rsidRDefault="00616F5A" w:rsidP="005215C4">
            <w:pPr>
              <w:pStyle w:val="NTFSEng"/>
              <w:rPr>
                <w:rFonts w:eastAsia="Arial"/>
              </w:rPr>
            </w:pPr>
            <w:r w:rsidRPr="009239F4">
              <w:t>116,107</w:t>
            </w:r>
          </w:p>
        </w:tc>
      </w:tr>
      <w:tr w:rsidR="00616F5A" w:rsidRPr="009239F4" w14:paraId="0BFBEAA9" w14:textId="77777777" w:rsidTr="00496C6A">
        <w:tc>
          <w:tcPr>
            <w:tcW w:w="4277" w:type="dxa"/>
            <w:tcBorders>
              <w:top w:val="nil"/>
              <w:left w:val="nil"/>
              <w:right w:val="nil"/>
            </w:tcBorders>
            <w:vAlign w:val="bottom"/>
          </w:tcPr>
          <w:p w14:paraId="1D46CDFE" w14:textId="22380F68"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6" w:type="dxa"/>
          </w:tcPr>
          <w:p w14:paraId="4059558D" w14:textId="19B80B56" w:rsidR="00616F5A" w:rsidRPr="009239F4" w:rsidRDefault="00EA58B5" w:rsidP="005215C4">
            <w:pPr>
              <w:pStyle w:val="NTFSEng"/>
              <w:rPr>
                <w:rFonts w:eastAsia="Arial"/>
              </w:rPr>
            </w:pPr>
            <w:r w:rsidRPr="009239F4">
              <w:t>8,883</w:t>
            </w:r>
          </w:p>
        </w:tc>
        <w:tc>
          <w:tcPr>
            <w:tcW w:w="1296" w:type="dxa"/>
            <w:vAlign w:val="bottom"/>
          </w:tcPr>
          <w:p w14:paraId="3E33E41E" w14:textId="3CDC2B53" w:rsidR="00616F5A" w:rsidRPr="009239F4" w:rsidRDefault="00616F5A" w:rsidP="005215C4">
            <w:pPr>
              <w:pStyle w:val="NTFSEng"/>
              <w:rPr>
                <w:rFonts w:eastAsia="Arial"/>
              </w:rPr>
            </w:pPr>
            <w:r w:rsidRPr="009239F4">
              <w:t>369,967</w:t>
            </w:r>
          </w:p>
        </w:tc>
        <w:tc>
          <w:tcPr>
            <w:tcW w:w="1296" w:type="dxa"/>
          </w:tcPr>
          <w:p w14:paraId="67C3259E" w14:textId="0654A5A6" w:rsidR="00616F5A" w:rsidRPr="009239F4" w:rsidRDefault="00EA58B5" w:rsidP="005215C4">
            <w:pPr>
              <w:pStyle w:val="NTFSEng"/>
              <w:rPr>
                <w:rFonts w:eastAsia="Arial"/>
              </w:rPr>
            </w:pPr>
            <w:r w:rsidRPr="009239F4">
              <w:t>2,658</w:t>
            </w:r>
          </w:p>
        </w:tc>
        <w:tc>
          <w:tcPr>
            <w:tcW w:w="1296" w:type="dxa"/>
          </w:tcPr>
          <w:p w14:paraId="44870C9E" w14:textId="7E5711A4" w:rsidR="00616F5A" w:rsidRPr="009239F4" w:rsidRDefault="00616F5A" w:rsidP="005215C4">
            <w:pPr>
              <w:pStyle w:val="NTFSEng"/>
              <w:rPr>
                <w:rFonts w:eastAsia="Arial"/>
              </w:rPr>
            </w:pPr>
            <w:r w:rsidRPr="009239F4">
              <w:t>320,363</w:t>
            </w:r>
          </w:p>
        </w:tc>
      </w:tr>
      <w:tr w:rsidR="00616F5A" w:rsidRPr="009239F4" w14:paraId="43C5187E" w14:textId="77777777" w:rsidTr="00496C6A">
        <w:tc>
          <w:tcPr>
            <w:tcW w:w="4277" w:type="dxa"/>
            <w:tcBorders>
              <w:top w:val="nil"/>
              <w:left w:val="nil"/>
              <w:right w:val="nil"/>
            </w:tcBorders>
            <w:vAlign w:val="bottom"/>
          </w:tcPr>
          <w:p w14:paraId="5A660007"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6" w:type="dxa"/>
            <w:tcBorders>
              <w:bottom w:val="single" w:sz="4" w:space="0" w:color="auto"/>
            </w:tcBorders>
          </w:tcPr>
          <w:p w14:paraId="161BF3F2" w14:textId="1D7697FE" w:rsidR="00616F5A" w:rsidRPr="009239F4" w:rsidRDefault="00EA58B5" w:rsidP="005215C4">
            <w:pPr>
              <w:pStyle w:val="NTFSEng"/>
              <w:rPr>
                <w:rFonts w:eastAsia="Arial"/>
              </w:rPr>
            </w:pPr>
            <w:r w:rsidRPr="009239F4">
              <w:t>148</w:t>
            </w:r>
          </w:p>
        </w:tc>
        <w:tc>
          <w:tcPr>
            <w:tcW w:w="1296" w:type="dxa"/>
            <w:tcBorders>
              <w:bottom w:val="single" w:sz="4" w:space="0" w:color="auto"/>
            </w:tcBorders>
            <w:vAlign w:val="bottom"/>
          </w:tcPr>
          <w:p w14:paraId="496A57DD" w14:textId="1F19FB55" w:rsidR="00616F5A" w:rsidRPr="009239F4" w:rsidRDefault="00616F5A" w:rsidP="005215C4">
            <w:pPr>
              <w:pStyle w:val="NTFSEng"/>
              <w:rPr>
                <w:rFonts w:eastAsia="Arial"/>
              </w:rPr>
            </w:pPr>
            <w:r w:rsidRPr="009239F4">
              <w:rPr>
                <w:cs/>
              </w:rPr>
              <w:t>-</w:t>
            </w:r>
          </w:p>
        </w:tc>
        <w:tc>
          <w:tcPr>
            <w:tcW w:w="1296" w:type="dxa"/>
            <w:tcBorders>
              <w:bottom w:val="single" w:sz="4" w:space="0" w:color="auto"/>
            </w:tcBorders>
          </w:tcPr>
          <w:p w14:paraId="0FB9A808" w14:textId="62514D50" w:rsidR="00616F5A" w:rsidRPr="009239F4" w:rsidRDefault="00EA58B5" w:rsidP="005215C4">
            <w:pPr>
              <w:pStyle w:val="NTFSEng"/>
              <w:rPr>
                <w:rFonts w:eastAsia="Arial"/>
              </w:rPr>
            </w:pPr>
            <w:r w:rsidRPr="009239F4">
              <w:t>148</w:t>
            </w:r>
          </w:p>
        </w:tc>
        <w:tc>
          <w:tcPr>
            <w:tcW w:w="1296" w:type="dxa"/>
            <w:tcBorders>
              <w:bottom w:val="single" w:sz="4" w:space="0" w:color="auto"/>
            </w:tcBorders>
          </w:tcPr>
          <w:p w14:paraId="60700037" w14:textId="3275E275" w:rsidR="00616F5A" w:rsidRPr="009239F4" w:rsidRDefault="00616F5A" w:rsidP="005215C4">
            <w:pPr>
              <w:pStyle w:val="NTFSEng"/>
              <w:rPr>
                <w:rFonts w:eastAsia="Arial"/>
              </w:rPr>
            </w:pPr>
            <w:r w:rsidRPr="009239F4">
              <w:t>-</w:t>
            </w:r>
          </w:p>
        </w:tc>
      </w:tr>
      <w:tr w:rsidR="00616F5A" w:rsidRPr="009239F4" w14:paraId="7FDA5D8C" w14:textId="77777777" w:rsidTr="00496C6A">
        <w:tc>
          <w:tcPr>
            <w:tcW w:w="4277" w:type="dxa"/>
            <w:tcBorders>
              <w:top w:val="nil"/>
              <w:left w:val="nil"/>
              <w:right w:val="nil"/>
            </w:tcBorders>
            <w:vAlign w:val="bottom"/>
          </w:tcPr>
          <w:p w14:paraId="7B4983CB"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4E5203C6"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B6794AD"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FBF9135"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332685C"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397B26FC" w14:textId="77777777" w:rsidTr="00496C6A">
        <w:tc>
          <w:tcPr>
            <w:tcW w:w="4277" w:type="dxa"/>
            <w:tcBorders>
              <w:top w:val="nil"/>
              <w:left w:val="nil"/>
              <w:right w:val="nil"/>
            </w:tcBorders>
            <w:vAlign w:val="bottom"/>
          </w:tcPr>
          <w:p w14:paraId="7743B2AD"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tcPr>
          <w:p w14:paraId="7B2A898F" w14:textId="267393F3" w:rsidR="00616F5A" w:rsidRPr="009239F4" w:rsidRDefault="001A7B8F" w:rsidP="005215C4">
            <w:pPr>
              <w:pStyle w:val="NTFSEng"/>
              <w:rPr>
                <w:rFonts w:eastAsia="Arial"/>
              </w:rPr>
            </w:pPr>
            <w:r w:rsidRPr="009239F4">
              <w:t>9,031</w:t>
            </w:r>
          </w:p>
        </w:tc>
        <w:tc>
          <w:tcPr>
            <w:tcW w:w="1296" w:type="dxa"/>
            <w:tcBorders>
              <w:bottom w:val="single" w:sz="4" w:space="0" w:color="auto"/>
            </w:tcBorders>
          </w:tcPr>
          <w:p w14:paraId="29EC36C0" w14:textId="1D8F9F7A" w:rsidR="00616F5A" w:rsidRPr="009239F4" w:rsidRDefault="00616F5A" w:rsidP="005215C4">
            <w:pPr>
              <w:pStyle w:val="NTFSEng"/>
              <w:rPr>
                <w:rFonts w:eastAsia="Arial"/>
              </w:rPr>
            </w:pPr>
            <w:r w:rsidRPr="009239F4">
              <w:t>369,967</w:t>
            </w:r>
          </w:p>
        </w:tc>
        <w:tc>
          <w:tcPr>
            <w:tcW w:w="1296" w:type="dxa"/>
            <w:tcBorders>
              <w:bottom w:val="single" w:sz="4" w:space="0" w:color="auto"/>
            </w:tcBorders>
          </w:tcPr>
          <w:p w14:paraId="65FD2AB5" w14:textId="39D06CF2" w:rsidR="00616F5A" w:rsidRPr="009239F4" w:rsidRDefault="001A7B8F" w:rsidP="005215C4">
            <w:pPr>
              <w:pStyle w:val="NTFSEng"/>
              <w:rPr>
                <w:rFonts w:eastAsia="Arial"/>
              </w:rPr>
            </w:pPr>
            <w:r w:rsidRPr="009239F4">
              <w:t>315,931</w:t>
            </w:r>
          </w:p>
        </w:tc>
        <w:tc>
          <w:tcPr>
            <w:tcW w:w="1296" w:type="dxa"/>
            <w:tcBorders>
              <w:bottom w:val="single" w:sz="4" w:space="0" w:color="auto"/>
            </w:tcBorders>
          </w:tcPr>
          <w:p w14:paraId="3C5C3C1E" w14:textId="3CF8438E" w:rsidR="00616F5A" w:rsidRPr="009239F4" w:rsidRDefault="00616F5A" w:rsidP="005215C4">
            <w:pPr>
              <w:pStyle w:val="NTFSEng"/>
              <w:rPr>
                <w:rFonts w:eastAsia="Arial"/>
              </w:rPr>
            </w:pPr>
            <w:r w:rsidRPr="009239F4">
              <w:t>436,470</w:t>
            </w:r>
          </w:p>
        </w:tc>
      </w:tr>
      <w:tr w:rsidR="00616F5A" w:rsidRPr="009239F4" w14:paraId="7552B355" w14:textId="77777777" w:rsidTr="00496C6A">
        <w:tc>
          <w:tcPr>
            <w:tcW w:w="4277" w:type="dxa"/>
            <w:tcBorders>
              <w:top w:val="nil"/>
              <w:left w:val="nil"/>
              <w:right w:val="nil"/>
            </w:tcBorders>
            <w:vAlign w:val="bottom"/>
          </w:tcPr>
          <w:p w14:paraId="44937474"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67E756FC"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1010160"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E9E9512"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4C99B2B"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210AC7E3" w14:textId="77777777" w:rsidTr="00D93E54">
        <w:tc>
          <w:tcPr>
            <w:tcW w:w="4277" w:type="dxa"/>
            <w:tcBorders>
              <w:top w:val="nil"/>
              <w:left w:val="nil"/>
              <w:right w:val="nil"/>
            </w:tcBorders>
          </w:tcPr>
          <w:p w14:paraId="10DAA443"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b/>
                <w:color w:val="000000"/>
                <w:sz w:val="18"/>
                <w:szCs w:val="18"/>
              </w:rPr>
              <w:t>Prepaid expense:</w:t>
            </w:r>
          </w:p>
        </w:tc>
        <w:tc>
          <w:tcPr>
            <w:tcW w:w="1296" w:type="dxa"/>
            <w:vAlign w:val="bottom"/>
          </w:tcPr>
          <w:p w14:paraId="2EDC55CA"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55D3E9BE"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DBB032D"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A75B76E"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27BE0EEE" w14:textId="77777777" w:rsidTr="00D93E54">
        <w:tc>
          <w:tcPr>
            <w:tcW w:w="4277" w:type="dxa"/>
            <w:tcBorders>
              <w:top w:val="nil"/>
              <w:left w:val="nil"/>
              <w:right w:val="nil"/>
            </w:tcBorders>
            <w:vAlign w:val="bottom"/>
          </w:tcPr>
          <w:p w14:paraId="5FA9A6A9" w14:textId="143C287F"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Other related parties</w:t>
            </w:r>
          </w:p>
        </w:tc>
        <w:tc>
          <w:tcPr>
            <w:tcW w:w="1296" w:type="dxa"/>
            <w:vAlign w:val="bottom"/>
          </w:tcPr>
          <w:p w14:paraId="0A6B7FF5" w14:textId="000C8DD9" w:rsidR="00616F5A" w:rsidRPr="009239F4" w:rsidRDefault="006275CF" w:rsidP="005215C4">
            <w:pPr>
              <w:pStyle w:val="NTFSEng"/>
              <w:rPr>
                <w:rFonts w:eastAsia="Arial"/>
              </w:rPr>
            </w:pPr>
            <w:r w:rsidRPr="009239F4">
              <w:t>1,412</w:t>
            </w:r>
          </w:p>
        </w:tc>
        <w:tc>
          <w:tcPr>
            <w:tcW w:w="1296" w:type="dxa"/>
            <w:vAlign w:val="bottom"/>
          </w:tcPr>
          <w:p w14:paraId="59189652" w14:textId="6F53B894" w:rsidR="00616F5A" w:rsidRPr="009239F4" w:rsidRDefault="00616F5A" w:rsidP="005215C4">
            <w:pPr>
              <w:pStyle w:val="NTFSEng"/>
              <w:rPr>
                <w:rFonts w:eastAsia="Arial"/>
              </w:rPr>
            </w:pPr>
            <w:r w:rsidRPr="009239F4">
              <w:t>1,128</w:t>
            </w:r>
          </w:p>
        </w:tc>
        <w:tc>
          <w:tcPr>
            <w:tcW w:w="1296" w:type="dxa"/>
            <w:vAlign w:val="bottom"/>
          </w:tcPr>
          <w:p w14:paraId="1F4BAA19" w14:textId="70C1CD61" w:rsidR="00616F5A" w:rsidRPr="009239F4" w:rsidRDefault="006275CF" w:rsidP="005215C4">
            <w:pPr>
              <w:pStyle w:val="NTFSEng"/>
              <w:rPr>
                <w:rFonts w:eastAsia="Arial"/>
              </w:rPr>
            </w:pPr>
            <w:r w:rsidRPr="009239F4">
              <w:t>152</w:t>
            </w:r>
          </w:p>
        </w:tc>
        <w:tc>
          <w:tcPr>
            <w:tcW w:w="1296" w:type="dxa"/>
            <w:vAlign w:val="bottom"/>
          </w:tcPr>
          <w:p w14:paraId="34C9408C" w14:textId="2A8DD923" w:rsidR="00616F5A" w:rsidRPr="009239F4" w:rsidRDefault="00616F5A" w:rsidP="005215C4">
            <w:pPr>
              <w:pStyle w:val="NTFSEng"/>
              <w:rPr>
                <w:rFonts w:eastAsia="Arial"/>
              </w:rPr>
            </w:pPr>
            <w:r w:rsidRPr="009239F4">
              <w:rPr>
                <w:cs/>
              </w:rPr>
              <w:t>-</w:t>
            </w:r>
          </w:p>
        </w:tc>
      </w:tr>
      <w:tr w:rsidR="00E9361E" w:rsidRPr="009239F4" w14:paraId="0F213DC4" w14:textId="77777777" w:rsidTr="00D93E54">
        <w:tc>
          <w:tcPr>
            <w:tcW w:w="4277" w:type="dxa"/>
            <w:tcBorders>
              <w:top w:val="nil"/>
              <w:left w:val="nil"/>
              <w:right w:val="nil"/>
            </w:tcBorders>
            <w:vAlign w:val="bottom"/>
          </w:tcPr>
          <w:p w14:paraId="3E8DADC8" w14:textId="77777777" w:rsidR="00E9361E" w:rsidRPr="009239F4" w:rsidRDefault="00E9361E" w:rsidP="005215C4">
            <w:pPr>
              <w:tabs>
                <w:tab w:val="left" w:pos="3295"/>
                <w:tab w:val="left" w:pos="9744"/>
              </w:tabs>
              <w:ind w:left="427" w:right="-108"/>
              <w:rPr>
                <w:rFonts w:ascii="Arial" w:eastAsia="Arial" w:hAnsi="Arial" w:cs="Arial"/>
                <w:color w:val="000000"/>
                <w:sz w:val="18"/>
                <w:szCs w:val="18"/>
              </w:rPr>
            </w:pPr>
          </w:p>
        </w:tc>
        <w:tc>
          <w:tcPr>
            <w:tcW w:w="1296" w:type="dxa"/>
            <w:vAlign w:val="bottom"/>
          </w:tcPr>
          <w:p w14:paraId="5C50ACFE" w14:textId="77777777" w:rsidR="00E9361E" w:rsidRPr="009239F4" w:rsidRDefault="00E9361E" w:rsidP="005215C4">
            <w:pPr>
              <w:pStyle w:val="NTFSEng"/>
            </w:pPr>
          </w:p>
        </w:tc>
        <w:tc>
          <w:tcPr>
            <w:tcW w:w="1296" w:type="dxa"/>
            <w:vAlign w:val="bottom"/>
          </w:tcPr>
          <w:p w14:paraId="1E097639" w14:textId="77777777" w:rsidR="00E9361E" w:rsidRPr="009239F4" w:rsidRDefault="00E9361E" w:rsidP="005215C4">
            <w:pPr>
              <w:pStyle w:val="NTFSEng"/>
            </w:pPr>
          </w:p>
        </w:tc>
        <w:tc>
          <w:tcPr>
            <w:tcW w:w="1296" w:type="dxa"/>
            <w:vAlign w:val="bottom"/>
          </w:tcPr>
          <w:p w14:paraId="6C093C66" w14:textId="77777777" w:rsidR="00E9361E" w:rsidRPr="009239F4" w:rsidRDefault="00E9361E" w:rsidP="005215C4">
            <w:pPr>
              <w:pStyle w:val="NTFSEng"/>
            </w:pPr>
          </w:p>
        </w:tc>
        <w:tc>
          <w:tcPr>
            <w:tcW w:w="1296" w:type="dxa"/>
            <w:vAlign w:val="bottom"/>
          </w:tcPr>
          <w:p w14:paraId="395F1123" w14:textId="77777777" w:rsidR="00E9361E" w:rsidRPr="009239F4" w:rsidRDefault="00E9361E" w:rsidP="005215C4">
            <w:pPr>
              <w:pStyle w:val="NTFSEng"/>
              <w:rPr>
                <w:cs/>
              </w:rPr>
            </w:pPr>
          </w:p>
        </w:tc>
      </w:tr>
      <w:tr w:rsidR="00E9361E" w:rsidRPr="009239F4" w14:paraId="425CB2EE" w14:textId="77777777" w:rsidTr="00D93E54">
        <w:tc>
          <w:tcPr>
            <w:tcW w:w="4277" w:type="dxa"/>
            <w:tcBorders>
              <w:top w:val="nil"/>
              <w:left w:val="nil"/>
              <w:right w:val="nil"/>
            </w:tcBorders>
            <w:vAlign w:val="bottom"/>
          </w:tcPr>
          <w:p w14:paraId="6A314E48" w14:textId="5728E792" w:rsidR="00E9361E" w:rsidRPr="009239F4" w:rsidRDefault="00B721CF" w:rsidP="005215C4">
            <w:pPr>
              <w:tabs>
                <w:tab w:val="left" w:pos="3295"/>
                <w:tab w:val="left" w:pos="9744"/>
              </w:tabs>
              <w:ind w:left="427" w:right="-108"/>
              <w:rPr>
                <w:rFonts w:ascii="Arial" w:eastAsia="Arial" w:hAnsi="Arial" w:cs="Arial"/>
                <w:b/>
                <w:bCs/>
                <w:color w:val="000000"/>
                <w:sz w:val="18"/>
                <w:szCs w:val="18"/>
              </w:rPr>
            </w:pPr>
            <w:r w:rsidRPr="009239F4">
              <w:rPr>
                <w:rFonts w:ascii="Arial" w:eastAsia="Arial" w:hAnsi="Arial" w:cs="Arial"/>
                <w:b/>
                <w:bCs/>
                <w:color w:val="000000"/>
                <w:sz w:val="18"/>
                <w:szCs w:val="18"/>
              </w:rPr>
              <w:t>Dividend receivables</w:t>
            </w:r>
            <w:r w:rsidR="00A665DB" w:rsidRPr="009239F4">
              <w:rPr>
                <w:rFonts w:ascii="Arial" w:eastAsia="Arial" w:hAnsi="Arial" w:cs="Arial"/>
                <w:b/>
                <w:bCs/>
                <w:color w:val="000000"/>
                <w:sz w:val="18"/>
                <w:szCs w:val="18"/>
              </w:rPr>
              <w:t>:</w:t>
            </w:r>
          </w:p>
        </w:tc>
        <w:tc>
          <w:tcPr>
            <w:tcW w:w="1296" w:type="dxa"/>
            <w:vAlign w:val="bottom"/>
          </w:tcPr>
          <w:p w14:paraId="00951E57" w14:textId="77777777" w:rsidR="00E9361E" w:rsidRPr="009239F4" w:rsidRDefault="00E9361E" w:rsidP="005215C4">
            <w:pPr>
              <w:pStyle w:val="NTFSEng"/>
            </w:pPr>
          </w:p>
        </w:tc>
        <w:tc>
          <w:tcPr>
            <w:tcW w:w="1296" w:type="dxa"/>
            <w:vAlign w:val="bottom"/>
          </w:tcPr>
          <w:p w14:paraId="73B99E95" w14:textId="77777777" w:rsidR="00E9361E" w:rsidRPr="009239F4" w:rsidRDefault="00E9361E" w:rsidP="005215C4">
            <w:pPr>
              <w:pStyle w:val="NTFSEng"/>
            </w:pPr>
          </w:p>
        </w:tc>
        <w:tc>
          <w:tcPr>
            <w:tcW w:w="1296" w:type="dxa"/>
            <w:vAlign w:val="bottom"/>
          </w:tcPr>
          <w:p w14:paraId="3305B610" w14:textId="77777777" w:rsidR="00E9361E" w:rsidRPr="009239F4" w:rsidRDefault="00E9361E" w:rsidP="005215C4">
            <w:pPr>
              <w:pStyle w:val="NTFSEng"/>
            </w:pPr>
          </w:p>
        </w:tc>
        <w:tc>
          <w:tcPr>
            <w:tcW w:w="1296" w:type="dxa"/>
            <w:vAlign w:val="bottom"/>
          </w:tcPr>
          <w:p w14:paraId="7D265375" w14:textId="77777777" w:rsidR="00E9361E" w:rsidRPr="009239F4" w:rsidRDefault="00E9361E" w:rsidP="005215C4">
            <w:pPr>
              <w:pStyle w:val="NTFSEng"/>
              <w:rPr>
                <w:cs/>
              </w:rPr>
            </w:pPr>
          </w:p>
        </w:tc>
      </w:tr>
      <w:tr w:rsidR="00E9361E" w:rsidRPr="009239F4" w14:paraId="19F72926" w14:textId="77777777" w:rsidTr="00D93E54">
        <w:tc>
          <w:tcPr>
            <w:tcW w:w="4277" w:type="dxa"/>
            <w:tcBorders>
              <w:top w:val="nil"/>
              <w:left w:val="nil"/>
              <w:right w:val="nil"/>
            </w:tcBorders>
            <w:vAlign w:val="bottom"/>
          </w:tcPr>
          <w:p w14:paraId="226A2826" w14:textId="33F125D5" w:rsidR="00E9361E" w:rsidRPr="009239F4" w:rsidRDefault="002D2B8B"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Subsidiaries</w:t>
            </w:r>
          </w:p>
        </w:tc>
        <w:tc>
          <w:tcPr>
            <w:tcW w:w="1296" w:type="dxa"/>
            <w:vAlign w:val="bottom"/>
          </w:tcPr>
          <w:p w14:paraId="5D9305A1" w14:textId="5CC66305" w:rsidR="00E9361E" w:rsidRPr="009239F4" w:rsidRDefault="002D2B8B" w:rsidP="005215C4">
            <w:pPr>
              <w:pStyle w:val="NTFSEng"/>
            </w:pPr>
            <w:r w:rsidRPr="009239F4">
              <w:t>-</w:t>
            </w:r>
          </w:p>
        </w:tc>
        <w:tc>
          <w:tcPr>
            <w:tcW w:w="1296" w:type="dxa"/>
            <w:vAlign w:val="bottom"/>
          </w:tcPr>
          <w:p w14:paraId="6C4BEACB" w14:textId="41D1A470" w:rsidR="00E9361E" w:rsidRPr="009239F4" w:rsidRDefault="002D2B8B" w:rsidP="005215C4">
            <w:pPr>
              <w:pStyle w:val="NTFSEng"/>
            </w:pPr>
            <w:r w:rsidRPr="009239F4">
              <w:t>-</w:t>
            </w:r>
          </w:p>
        </w:tc>
        <w:tc>
          <w:tcPr>
            <w:tcW w:w="1296" w:type="dxa"/>
            <w:vAlign w:val="bottom"/>
          </w:tcPr>
          <w:p w14:paraId="377B70DF" w14:textId="229E2C90" w:rsidR="00E9361E" w:rsidRPr="009239F4" w:rsidRDefault="002D2B8B" w:rsidP="005215C4">
            <w:pPr>
              <w:pStyle w:val="NTFSEng"/>
            </w:pPr>
            <w:r w:rsidRPr="009239F4">
              <w:t>1,296,432</w:t>
            </w:r>
          </w:p>
        </w:tc>
        <w:tc>
          <w:tcPr>
            <w:tcW w:w="1296" w:type="dxa"/>
            <w:vAlign w:val="bottom"/>
          </w:tcPr>
          <w:p w14:paraId="15A5F00F" w14:textId="29205BEB" w:rsidR="00E9361E" w:rsidRPr="009239F4" w:rsidRDefault="002D2B8B" w:rsidP="005215C4">
            <w:pPr>
              <w:pStyle w:val="NTFSEng"/>
              <w:rPr>
                <w:cs/>
              </w:rPr>
            </w:pPr>
            <w:r w:rsidRPr="009239F4">
              <w:t>-</w:t>
            </w:r>
          </w:p>
        </w:tc>
      </w:tr>
      <w:tr w:rsidR="00616F5A" w:rsidRPr="009239F4" w14:paraId="1AB8589B" w14:textId="77777777" w:rsidTr="00D93E54">
        <w:tc>
          <w:tcPr>
            <w:tcW w:w="4277" w:type="dxa"/>
            <w:tcBorders>
              <w:top w:val="nil"/>
              <w:left w:val="nil"/>
              <w:right w:val="nil"/>
            </w:tcBorders>
          </w:tcPr>
          <w:p w14:paraId="7AAC8904"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Pr>
          <w:p w14:paraId="4811622D"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tcPr>
          <w:p w14:paraId="5DF03EC6" w14:textId="77777777" w:rsidR="00616F5A" w:rsidRPr="009239F4" w:rsidRDefault="00616F5A" w:rsidP="005215C4">
            <w:pPr>
              <w:ind w:right="-72"/>
              <w:jc w:val="right"/>
              <w:rPr>
                <w:rFonts w:ascii="Arial" w:eastAsia="Arial" w:hAnsi="Arial" w:cs="Arial"/>
                <w:color w:val="000000"/>
                <w:sz w:val="18"/>
                <w:szCs w:val="18"/>
              </w:rPr>
            </w:pPr>
          </w:p>
        </w:tc>
        <w:tc>
          <w:tcPr>
            <w:tcW w:w="1296" w:type="dxa"/>
          </w:tcPr>
          <w:p w14:paraId="64A51761" w14:textId="77777777" w:rsidR="00616F5A" w:rsidRPr="009239F4" w:rsidRDefault="00616F5A" w:rsidP="005215C4">
            <w:pPr>
              <w:ind w:right="-72"/>
              <w:jc w:val="right"/>
              <w:rPr>
                <w:rFonts w:ascii="Arial" w:eastAsia="Arial" w:hAnsi="Arial" w:cs="Arial"/>
                <w:color w:val="000000"/>
                <w:sz w:val="18"/>
                <w:szCs w:val="18"/>
              </w:rPr>
            </w:pPr>
          </w:p>
        </w:tc>
        <w:tc>
          <w:tcPr>
            <w:tcW w:w="1296" w:type="dxa"/>
          </w:tcPr>
          <w:p w14:paraId="2C7EE232"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75685AC5" w14:textId="77777777" w:rsidTr="00D93E54">
        <w:tc>
          <w:tcPr>
            <w:tcW w:w="4277" w:type="dxa"/>
            <w:tcBorders>
              <w:top w:val="nil"/>
              <w:left w:val="nil"/>
              <w:right w:val="nil"/>
            </w:tcBorders>
            <w:vAlign w:val="bottom"/>
          </w:tcPr>
          <w:p w14:paraId="3155FE63" w14:textId="7DA11190"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 xml:space="preserve">Other </w:t>
            </w:r>
            <w:r w:rsidR="00A14318" w:rsidRPr="009239F4">
              <w:rPr>
                <w:rFonts w:ascii="Arial" w:eastAsia="Arial" w:hAnsi="Arial" w:cs="Arial"/>
                <w:b/>
                <w:color w:val="000000"/>
                <w:sz w:val="18"/>
                <w:szCs w:val="18"/>
              </w:rPr>
              <w:t xml:space="preserve">current </w:t>
            </w:r>
            <w:r w:rsidRPr="009239F4">
              <w:rPr>
                <w:rFonts w:ascii="Arial" w:eastAsia="Arial" w:hAnsi="Arial" w:cs="Arial"/>
                <w:b/>
                <w:color w:val="000000"/>
                <w:sz w:val="18"/>
                <w:szCs w:val="18"/>
              </w:rPr>
              <w:t>receivables:</w:t>
            </w:r>
          </w:p>
        </w:tc>
        <w:tc>
          <w:tcPr>
            <w:tcW w:w="1296" w:type="dxa"/>
            <w:vAlign w:val="bottom"/>
          </w:tcPr>
          <w:p w14:paraId="4B0CE146"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482B14F1"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7CF4B93"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26932111"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4992BE31" w14:textId="77777777" w:rsidTr="00A56704">
        <w:tc>
          <w:tcPr>
            <w:tcW w:w="4277" w:type="dxa"/>
            <w:tcBorders>
              <w:top w:val="nil"/>
              <w:left w:val="nil"/>
              <w:right w:val="nil"/>
            </w:tcBorders>
            <w:vAlign w:val="bottom"/>
          </w:tcPr>
          <w:p w14:paraId="6A03853F" w14:textId="3B69242A"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Subsidiaries</w:t>
            </w:r>
          </w:p>
        </w:tc>
        <w:tc>
          <w:tcPr>
            <w:tcW w:w="1296" w:type="dxa"/>
          </w:tcPr>
          <w:p w14:paraId="241BAB17" w14:textId="4DCFE0C7" w:rsidR="00616F5A" w:rsidRPr="009239F4" w:rsidRDefault="00DA73B7" w:rsidP="005215C4">
            <w:pPr>
              <w:pStyle w:val="NTFSEng"/>
              <w:rPr>
                <w:rFonts w:eastAsia="Arial"/>
              </w:rPr>
            </w:pPr>
            <w:r w:rsidRPr="009239F4">
              <w:t>-</w:t>
            </w:r>
          </w:p>
        </w:tc>
        <w:tc>
          <w:tcPr>
            <w:tcW w:w="1296" w:type="dxa"/>
          </w:tcPr>
          <w:p w14:paraId="547F45BB" w14:textId="2D8300B4" w:rsidR="00616F5A" w:rsidRPr="009239F4" w:rsidRDefault="00616F5A" w:rsidP="005215C4">
            <w:pPr>
              <w:pStyle w:val="NTFSEng"/>
              <w:rPr>
                <w:rFonts w:eastAsia="Arial"/>
              </w:rPr>
            </w:pPr>
            <w:r w:rsidRPr="009239F4">
              <w:t>-</w:t>
            </w:r>
          </w:p>
        </w:tc>
        <w:tc>
          <w:tcPr>
            <w:tcW w:w="1296" w:type="dxa"/>
          </w:tcPr>
          <w:p w14:paraId="31A2EF80" w14:textId="027A25F4" w:rsidR="00616F5A" w:rsidRPr="009239F4" w:rsidRDefault="00DA73B7" w:rsidP="005215C4">
            <w:pPr>
              <w:pStyle w:val="NTFSEng"/>
              <w:rPr>
                <w:rFonts w:eastAsia="Arial"/>
              </w:rPr>
            </w:pPr>
            <w:r w:rsidRPr="009239F4">
              <w:t>142,463</w:t>
            </w:r>
          </w:p>
        </w:tc>
        <w:tc>
          <w:tcPr>
            <w:tcW w:w="1296" w:type="dxa"/>
          </w:tcPr>
          <w:p w14:paraId="52CACFCD" w14:textId="26D1152D" w:rsidR="00616F5A" w:rsidRPr="009239F4" w:rsidRDefault="00616F5A" w:rsidP="005215C4">
            <w:pPr>
              <w:pStyle w:val="NTFSEng"/>
              <w:rPr>
                <w:rFonts w:eastAsia="Arial"/>
              </w:rPr>
            </w:pPr>
            <w:r w:rsidRPr="009239F4">
              <w:t>106,079</w:t>
            </w:r>
          </w:p>
        </w:tc>
      </w:tr>
      <w:tr w:rsidR="00616F5A" w:rsidRPr="009239F4" w14:paraId="14CC03BF" w14:textId="77777777" w:rsidTr="00A56704">
        <w:tc>
          <w:tcPr>
            <w:tcW w:w="4277" w:type="dxa"/>
            <w:tcBorders>
              <w:top w:val="nil"/>
              <w:left w:val="nil"/>
              <w:right w:val="nil"/>
            </w:tcBorders>
            <w:vAlign w:val="bottom"/>
          </w:tcPr>
          <w:p w14:paraId="3F6EA32E" w14:textId="5BB3CE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6" w:type="dxa"/>
          </w:tcPr>
          <w:p w14:paraId="1276E525" w14:textId="0846BA8E" w:rsidR="00616F5A" w:rsidRPr="009239F4" w:rsidRDefault="00DA73B7" w:rsidP="005215C4">
            <w:pPr>
              <w:pStyle w:val="NTFSEng"/>
              <w:rPr>
                <w:rFonts w:eastAsia="Arial"/>
              </w:rPr>
            </w:pPr>
            <w:r w:rsidRPr="009239F4">
              <w:t>1,136,160</w:t>
            </w:r>
          </w:p>
        </w:tc>
        <w:tc>
          <w:tcPr>
            <w:tcW w:w="1296" w:type="dxa"/>
          </w:tcPr>
          <w:p w14:paraId="76417037" w14:textId="5383DE12" w:rsidR="00616F5A" w:rsidRPr="009239F4" w:rsidRDefault="00616F5A" w:rsidP="005215C4">
            <w:pPr>
              <w:pStyle w:val="NTFSEng"/>
              <w:rPr>
                <w:rFonts w:eastAsia="Arial"/>
              </w:rPr>
            </w:pPr>
            <w:r w:rsidRPr="009239F4">
              <w:t>1,141,628</w:t>
            </w:r>
          </w:p>
        </w:tc>
        <w:tc>
          <w:tcPr>
            <w:tcW w:w="1296" w:type="dxa"/>
          </w:tcPr>
          <w:p w14:paraId="477ADB87" w14:textId="01327194" w:rsidR="00616F5A" w:rsidRPr="009239F4" w:rsidRDefault="00DA73B7" w:rsidP="005215C4">
            <w:pPr>
              <w:pStyle w:val="NTFSEng"/>
              <w:rPr>
                <w:rFonts w:eastAsia="Arial"/>
              </w:rPr>
            </w:pPr>
            <w:r w:rsidRPr="009239F4">
              <w:t>1,136,160</w:t>
            </w:r>
          </w:p>
        </w:tc>
        <w:tc>
          <w:tcPr>
            <w:tcW w:w="1296" w:type="dxa"/>
          </w:tcPr>
          <w:p w14:paraId="4F449319" w14:textId="5B6138A0" w:rsidR="00616F5A" w:rsidRPr="009239F4" w:rsidRDefault="00616F5A" w:rsidP="005215C4">
            <w:pPr>
              <w:pStyle w:val="NTFSEng"/>
              <w:rPr>
                <w:rFonts w:eastAsia="Arial"/>
              </w:rPr>
            </w:pPr>
            <w:r w:rsidRPr="009239F4">
              <w:t>1,141,308</w:t>
            </w:r>
          </w:p>
        </w:tc>
      </w:tr>
      <w:tr w:rsidR="00616F5A" w:rsidRPr="009239F4" w14:paraId="3E7D2F63" w14:textId="77777777" w:rsidTr="00496C6A">
        <w:tc>
          <w:tcPr>
            <w:tcW w:w="4277" w:type="dxa"/>
            <w:tcBorders>
              <w:top w:val="nil"/>
              <w:left w:val="nil"/>
              <w:right w:val="nil"/>
            </w:tcBorders>
            <w:vAlign w:val="bottom"/>
          </w:tcPr>
          <w:p w14:paraId="627ED7D7" w14:textId="638FBC22"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6" w:type="dxa"/>
          </w:tcPr>
          <w:p w14:paraId="372B50E9" w14:textId="22FE5D61" w:rsidR="00616F5A" w:rsidRPr="009239F4" w:rsidRDefault="00DA73B7" w:rsidP="005215C4">
            <w:pPr>
              <w:pStyle w:val="NTFSEng"/>
              <w:rPr>
                <w:rFonts w:eastAsia="Arial"/>
              </w:rPr>
            </w:pPr>
            <w:r w:rsidRPr="009239F4">
              <w:t>1,910</w:t>
            </w:r>
          </w:p>
        </w:tc>
        <w:tc>
          <w:tcPr>
            <w:tcW w:w="1296" w:type="dxa"/>
          </w:tcPr>
          <w:p w14:paraId="13CBD383" w14:textId="515C9DDA" w:rsidR="00616F5A" w:rsidRPr="009239F4" w:rsidRDefault="00616F5A" w:rsidP="005215C4">
            <w:pPr>
              <w:pStyle w:val="NTFSEng"/>
              <w:rPr>
                <w:rFonts w:eastAsia="Arial"/>
              </w:rPr>
            </w:pPr>
            <w:r w:rsidRPr="009239F4">
              <w:t>17,250</w:t>
            </w:r>
          </w:p>
        </w:tc>
        <w:tc>
          <w:tcPr>
            <w:tcW w:w="1296" w:type="dxa"/>
          </w:tcPr>
          <w:p w14:paraId="0D7E0C67" w14:textId="264AFF9B" w:rsidR="00616F5A" w:rsidRPr="009239F4" w:rsidRDefault="00DA73B7" w:rsidP="005215C4">
            <w:pPr>
              <w:pStyle w:val="NTFSEng"/>
              <w:rPr>
                <w:rFonts w:eastAsia="Arial"/>
              </w:rPr>
            </w:pPr>
            <w:r w:rsidRPr="009239F4">
              <w:t>121</w:t>
            </w:r>
          </w:p>
        </w:tc>
        <w:tc>
          <w:tcPr>
            <w:tcW w:w="1296" w:type="dxa"/>
          </w:tcPr>
          <w:p w14:paraId="37AE8DA8" w14:textId="3EF898BA" w:rsidR="00616F5A" w:rsidRPr="009239F4" w:rsidRDefault="00616F5A" w:rsidP="005215C4">
            <w:pPr>
              <w:pStyle w:val="NTFSEng"/>
              <w:rPr>
                <w:rFonts w:eastAsia="Arial"/>
              </w:rPr>
            </w:pPr>
            <w:r w:rsidRPr="009239F4">
              <w:t>3</w:t>
            </w:r>
          </w:p>
        </w:tc>
      </w:tr>
      <w:tr w:rsidR="00616F5A" w:rsidRPr="009239F4" w14:paraId="09FC23A5" w14:textId="77777777" w:rsidTr="00496C6A">
        <w:tc>
          <w:tcPr>
            <w:tcW w:w="4277" w:type="dxa"/>
            <w:tcBorders>
              <w:top w:val="nil"/>
              <w:left w:val="nil"/>
              <w:right w:val="nil"/>
            </w:tcBorders>
            <w:vAlign w:val="bottom"/>
          </w:tcPr>
          <w:p w14:paraId="687DF807" w14:textId="28F0350E"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Other related parties</w:t>
            </w:r>
          </w:p>
        </w:tc>
        <w:tc>
          <w:tcPr>
            <w:tcW w:w="1296" w:type="dxa"/>
            <w:tcBorders>
              <w:bottom w:val="single" w:sz="4" w:space="0" w:color="auto"/>
            </w:tcBorders>
          </w:tcPr>
          <w:p w14:paraId="43A1262B" w14:textId="01833778" w:rsidR="00616F5A" w:rsidRPr="009239F4" w:rsidRDefault="00DA73B7" w:rsidP="005215C4">
            <w:pPr>
              <w:pStyle w:val="NTFSEng"/>
              <w:rPr>
                <w:rFonts w:eastAsia="Arial"/>
              </w:rPr>
            </w:pPr>
            <w:r w:rsidRPr="009239F4">
              <w:t>47,577</w:t>
            </w:r>
          </w:p>
        </w:tc>
        <w:tc>
          <w:tcPr>
            <w:tcW w:w="1296" w:type="dxa"/>
            <w:tcBorders>
              <w:bottom w:val="single" w:sz="4" w:space="0" w:color="auto"/>
            </w:tcBorders>
          </w:tcPr>
          <w:p w14:paraId="1842229B" w14:textId="241A9CBB" w:rsidR="00616F5A" w:rsidRPr="009239F4" w:rsidRDefault="00616F5A" w:rsidP="005215C4">
            <w:pPr>
              <w:pStyle w:val="NTFSEng"/>
              <w:rPr>
                <w:rFonts w:eastAsia="Arial"/>
              </w:rPr>
            </w:pPr>
            <w:r w:rsidRPr="009239F4">
              <w:t>48,507</w:t>
            </w:r>
          </w:p>
        </w:tc>
        <w:tc>
          <w:tcPr>
            <w:tcW w:w="1296" w:type="dxa"/>
            <w:tcBorders>
              <w:bottom w:val="single" w:sz="4" w:space="0" w:color="auto"/>
            </w:tcBorders>
          </w:tcPr>
          <w:p w14:paraId="3C3645C3" w14:textId="1B8CB941" w:rsidR="00616F5A" w:rsidRPr="009239F4" w:rsidRDefault="00DA73B7" w:rsidP="005215C4">
            <w:pPr>
              <w:pStyle w:val="NTFSEng"/>
              <w:rPr>
                <w:rFonts w:eastAsia="Arial"/>
              </w:rPr>
            </w:pPr>
            <w:r w:rsidRPr="009239F4">
              <w:t>42,204</w:t>
            </w:r>
          </w:p>
        </w:tc>
        <w:tc>
          <w:tcPr>
            <w:tcW w:w="1296" w:type="dxa"/>
            <w:tcBorders>
              <w:bottom w:val="single" w:sz="4" w:space="0" w:color="auto"/>
            </w:tcBorders>
          </w:tcPr>
          <w:p w14:paraId="091F1F30" w14:textId="65C51AD0" w:rsidR="00616F5A" w:rsidRPr="009239F4" w:rsidRDefault="00616F5A" w:rsidP="005215C4">
            <w:pPr>
              <w:pStyle w:val="NTFSEng"/>
              <w:rPr>
                <w:rFonts w:eastAsia="Arial"/>
              </w:rPr>
            </w:pPr>
            <w:r w:rsidRPr="009239F4">
              <w:t>43,126</w:t>
            </w:r>
          </w:p>
        </w:tc>
      </w:tr>
      <w:tr w:rsidR="00616F5A" w:rsidRPr="009239F4" w14:paraId="07E58D20" w14:textId="77777777" w:rsidTr="00496C6A">
        <w:tc>
          <w:tcPr>
            <w:tcW w:w="4277" w:type="dxa"/>
            <w:tcBorders>
              <w:top w:val="nil"/>
              <w:left w:val="nil"/>
              <w:right w:val="nil"/>
            </w:tcBorders>
            <w:vAlign w:val="bottom"/>
          </w:tcPr>
          <w:p w14:paraId="34C2FB16"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37275C40"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C0AD43F"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67D5C4A"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24A4FD5"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5B5DE07B" w14:textId="77777777" w:rsidTr="00496C6A">
        <w:tc>
          <w:tcPr>
            <w:tcW w:w="4277" w:type="dxa"/>
            <w:tcBorders>
              <w:top w:val="nil"/>
              <w:left w:val="nil"/>
              <w:bottom w:val="nil"/>
              <w:right w:val="nil"/>
            </w:tcBorders>
            <w:vAlign w:val="bottom"/>
          </w:tcPr>
          <w:p w14:paraId="09E51AB4"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tcPr>
          <w:p w14:paraId="353E2EBE" w14:textId="0EBC7192" w:rsidR="00616F5A" w:rsidRPr="009239F4" w:rsidRDefault="003D6ADD"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1,185,647</w:t>
            </w:r>
          </w:p>
        </w:tc>
        <w:tc>
          <w:tcPr>
            <w:tcW w:w="1296" w:type="dxa"/>
            <w:tcBorders>
              <w:bottom w:val="single" w:sz="4" w:space="0" w:color="auto"/>
            </w:tcBorders>
          </w:tcPr>
          <w:p w14:paraId="2D9404EC" w14:textId="6BA9C28C"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1,207,385</w:t>
            </w:r>
          </w:p>
        </w:tc>
        <w:tc>
          <w:tcPr>
            <w:tcW w:w="1296" w:type="dxa"/>
            <w:tcBorders>
              <w:bottom w:val="single" w:sz="4" w:space="0" w:color="auto"/>
            </w:tcBorders>
          </w:tcPr>
          <w:p w14:paraId="228D92C6" w14:textId="6783A1C3" w:rsidR="00616F5A" w:rsidRPr="009239F4" w:rsidRDefault="00B05476"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1,320,948</w:t>
            </w:r>
          </w:p>
        </w:tc>
        <w:tc>
          <w:tcPr>
            <w:tcW w:w="1296" w:type="dxa"/>
            <w:tcBorders>
              <w:bottom w:val="single" w:sz="4" w:space="0" w:color="auto"/>
            </w:tcBorders>
          </w:tcPr>
          <w:p w14:paraId="2C4482E2" w14:textId="5A79FAA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1,290,516</w:t>
            </w:r>
          </w:p>
        </w:tc>
      </w:tr>
    </w:tbl>
    <w:p w14:paraId="4B6E0D02" w14:textId="77777777" w:rsidR="005215C4" w:rsidRPr="009239F4" w:rsidRDefault="005215C4">
      <w:pPr>
        <w:rPr>
          <w:rFonts w:ascii="Arial" w:eastAsia="Arial" w:hAnsi="Arial" w:cs="Arial"/>
          <w:b/>
          <w:bCs/>
          <w:color w:val="000000" w:themeColor="text1"/>
          <w:sz w:val="18"/>
          <w:szCs w:val="18"/>
        </w:rPr>
      </w:pPr>
      <w:r w:rsidRPr="009239F4">
        <w:rPr>
          <w:rFonts w:ascii="Arial" w:eastAsia="Arial" w:hAnsi="Arial" w:cs="Arial"/>
          <w:b/>
          <w:bCs/>
          <w:color w:val="000000" w:themeColor="text1"/>
          <w:sz w:val="18"/>
          <w:szCs w:val="18"/>
        </w:rPr>
        <w:br w:type="page"/>
      </w:r>
    </w:p>
    <w:p w14:paraId="78D2173C" w14:textId="419D5260" w:rsidR="00881246" w:rsidRPr="009239F4" w:rsidRDefault="0029720E" w:rsidP="00001A49">
      <w:pPr>
        <w:ind w:left="540" w:hanging="540"/>
        <w:rPr>
          <w:rFonts w:ascii="Arial" w:eastAsia="Arial" w:hAnsi="Arial" w:cs="Arial"/>
          <w:b/>
          <w:bCs/>
          <w:color w:val="000000"/>
          <w:sz w:val="18"/>
          <w:szCs w:val="18"/>
        </w:rPr>
      </w:pPr>
      <w:r w:rsidRPr="009239F4">
        <w:rPr>
          <w:rFonts w:ascii="Arial" w:eastAsia="Arial" w:hAnsi="Arial" w:cs="Arial"/>
          <w:b/>
          <w:bCs/>
          <w:color w:val="000000" w:themeColor="text1"/>
          <w:sz w:val="18"/>
          <w:szCs w:val="18"/>
        </w:rPr>
        <w:lastRenderedPageBreak/>
        <w:t>4</w:t>
      </w:r>
      <w:r w:rsidR="000B157B" w:rsidRPr="009239F4">
        <w:rPr>
          <w:rFonts w:ascii="Arial" w:eastAsia="Arial" w:hAnsi="Arial" w:cs="Arial"/>
          <w:b/>
          <w:bCs/>
          <w:color w:val="000000" w:themeColor="text1"/>
          <w:sz w:val="18"/>
          <w:szCs w:val="18"/>
        </w:rPr>
        <w:t>3</w:t>
      </w:r>
      <w:r w:rsidR="003E1531" w:rsidRPr="009239F4">
        <w:rPr>
          <w:rFonts w:ascii="Arial" w:eastAsia="Arial" w:hAnsi="Arial" w:cs="Arial"/>
          <w:b/>
          <w:bCs/>
          <w:color w:val="000000" w:themeColor="text1"/>
          <w:sz w:val="18"/>
          <w:szCs w:val="18"/>
        </w:rPr>
        <w:t>.</w:t>
      </w:r>
      <w:r w:rsidRPr="009239F4">
        <w:rPr>
          <w:rFonts w:ascii="Arial" w:eastAsia="Arial" w:hAnsi="Arial" w:cs="Arial"/>
          <w:b/>
          <w:bCs/>
          <w:color w:val="000000" w:themeColor="text1"/>
          <w:sz w:val="18"/>
          <w:szCs w:val="18"/>
        </w:rPr>
        <w:t>4</w:t>
      </w:r>
      <w:r w:rsidR="003E1531" w:rsidRPr="009239F4">
        <w:rPr>
          <w:rFonts w:ascii="Arial" w:eastAsia="Arial" w:hAnsi="Arial" w:cs="Arial"/>
        </w:rPr>
        <w:tab/>
      </w:r>
      <w:r w:rsidR="003E1531" w:rsidRPr="009239F4">
        <w:rPr>
          <w:rFonts w:ascii="Arial" w:eastAsia="Arial" w:hAnsi="Arial" w:cs="Arial"/>
          <w:b/>
          <w:bCs/>
          <w:color w:val="000000" w:themeColor="text1"/>
          <w:sz w:val="18"/>
          <w:szCs w:val="18"/>
        </w:rPr>
        <w:t>Other non-current asset</w:t>
      </w:r>
    </w:p>
    <w:p w14:paraId="2ED25674" w14:textId="77777777" w:rsidR="00881246" w:rsidRPr="009239F4" w:rsidRDefault="00881246" w:rsidP="0035628D">
      <w:pPr>
        <w:ind w:left="1080" w:hanging="540"/>
        <w:rPr>
          <w:rFonts w:ascii="Arial" w:eastAsia="Arial" w:hAnsi="Arial" w:cs="Arial"/>
          <w:bCs/>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3DCDAD5B" w14:textId="77777777" w:rsidTr="005215C4">
        <w:tc>
          <w:tcPr>
            <w:tcW w:w="4277" w:type="dxa"/>
            <w:vAlign w:val="bottom"/>
          </w:tcPr>
          <w:p w14:paraId="564B6B25" w14:textId="77777777" w:rsidR="00881246" w:rsidRPr="009239F4" w:rsidRDefault="00881246" w:rsidP="005215C4">
            <w:pPr>
              <w:ind w:left="427"/>
              <w:rPr>
                <w:rFonts w:ascii="Arial" w:eastAsia="Arial" w:hAnsi="Arial" w:cs="Arial"/>
                <w:b/>
                <w:color w:val="000000"/>
                <w:sz w:val="18"/>
                <w:szCs w:val="18"/>
              </w:rPr>
            </w:pPr>
          </w:p>
        </w:tc>
        <w:tc>
          <w:tcPr>
            <w:tcW w:w="2592" w:type="dxa"/>
            <w:gridSpan w:val="2"/>
            <w:tcBorders>
              <w:bottom w:val="single" w:sz="4" w:space="0" w:color="auto"/>
            </w:tcBorders>
            <w:vAlign w:val="bottom"/>
          </w:tcPr>
          <w:p w14:paraId="265A3D77"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6EF4BB9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3EBE286B" w14:textId="77777777" w:rsidTr="005215C4">
        <w:trPr>
          <w:trHeight w:val="349"/>
        </w:trPr>
        <w:tc>
          <w:tcPr>
            <w:tcW w:w="4277" w:type="dxa"/>
            <w:vAlign w:val="bottom"/>
          </w:tcPr>
          <w:p w14:paraId="16804EB5" w14:textId="77777777" w:rsidR="00616F5A" w:rsidRPr="009239F4" w:rsidRDefault="00616F5A" w:rsidP="005215C4">
            <w:pPr>
              <w:ind w:left="427"/>
              <w:rPr>
                <w:rFonts w:ascii="Arial" w:eastAsia="Arial" w:hAnsi="Arial" w:cs="Arial"/>
                <w:b/>
                <w:color w:val="000000"/>
                <w:sz w:val="18"/>
                <w:szCs w:val="18"/>
              </w:rPr>
            </w:pPr>
            <w:bookmarkStart w:id="63" w:name="_Hlk139959013"/>
          </w:p>
        </w:tc>
        <w:tc>
          <w:tcPr>
            <w:tcW w:w="1296" w:type="dxa"/>
            <w:tcBorders>
              <w:top w:val="single" w:sz="4" w:space="0" w:color="auto"/>
              <w:bottom w:val="single" w:sz="4" w:space="0" w:color="auto"/>
            </w:tcBorders>
            <w:vAlign w:val="bottom"/>
          </w:tcPr>
          <w:p w14:paraId="555D13EB"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A3516F4" w14:textId="6ED20E63"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1CA4BD10"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6519360C" w14:textId="76F5C06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4F9063C8"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64DC3CE0" w14:textId="7150E1D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432AF321"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715AAD7A" w14:textId="61BE14D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bookmarkEnd w:id="63"/>
      <w:tr w:rsidR="00616F5A" w:rsidRPr="009239F4" w14:paraId="7E1A7F72" w14:textId="77777777" w:rsidTr="00496C6A">
        <w:tc>
          <w:tcPr>
            <w:tcW w:w="4277" w:type="dxa"/>
            <w:tcBorders>
              <w:top w:val="nil"/>
              <w:left w:val="nil"/>
              <w:right w:val="nil"/>
            </w:tcBorders>
            <w:vAlign w:val="bottom"/>
          </w:tcPr>
          <w:p w14:paraId="20215788"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3A27BAE6"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2139CFC4"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41E44D3F"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6E7448D1"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78FA4D8F" w14:textId="77777777" w:rsidTr="0010000B">
        <w:tc>
          <w:tcPr>
            <w:tcW w:w="4277" w:type="dxa"/>
            <w:tcBorders>
              <w:top w:val="nil"/>
              <w:left w:val="nil"/>
              <w:right w:val="nil"/>
            </w:tcBorders>
            <w:vAlign w:val="bottom"/>
          </w:tcPr>
          <w:p w14:paraId="59982CA0"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Trade receivables:</w:t>
            </w:r>
          </w:p>
        </w:tc>
        <w:tc>
          <w:tcPr>
            <w:tcW w:w="1296" w:type="dxa"/>
            <w:vAlign w:val="bottom"/>
          </w:tcPr>
          <w:p w14:paraId="3DF4EBD6"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7808584A"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73301022"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15E7CEEE"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6FDDCF81" w14:textId="77777777" w:rsidTr="0010000B">
        <w:tc>
          <w:tcPr>
            <w:tcW w:w="4277" w:type="dxa"/>
            <w:tcBorders>
              <w:top w:val="nil"/>
              <w:left w:val="nil"/>
              <w:right w:val="nil"/>
            </w:tcBorders>
            <w:vAlign w:val="bottom"/>
          </w:tcPr>
          <w:p w14:paraId="357E63A2" w14:textId="1DC37053" w:rsidR="00616F5A" w:rsidRPr="009239F4" w:rsidRDefault="00616F5A" w:rsidP="005215C4">
            <w:pPr>
              <w:tabs>
                <w:tab w:val="left" w:pos="3295"/>
                <w:tab w:val="left" w:pos="9744"/>
              </w:tabs>
              <w:ind w:left="427" w:right="-108"/>
              <w:rPr>
                <w:rFonts w:ascii="Arial" w:eastAsia="Arial" w:hAnsi="Arial" w:cs="Arial"/>
                <w:b/>
                <w:color w:val="000000"/>
                <w:sz w:val="18"/>
                <w:szCs w:val="18"/>
              </w:rPr>
            </w:pPr>
            <w:bookmarkStart w:id="64" w:name="OLE_LINK37"/>
            <w:r w:rsidRPr="009239F4">
              <w:rPr>
                <w:rFonts w:ascii="Arial" w:eastAsia="Arial" w:hAnsi="Arial" w:cs="Arial"/>
                <w:color w:val="000000"/>
                <w:sz w:val="18"/>
                <w:szCs w:val="18"/>
              </w:rPr>
              <w:t xml:space="preserve">   Subsidiaries</w:t>
            </w:r>
          </w:p>
        </w:tc>
        <w:tc>
          <w:tcPr>
            <w:tcW w:w="1296" w:type="dxa"/>
          </w:tcPr>
          <w:p w14:paraId="4CC0FAEB" w14:textId="1FED1291" w:rsidR="00616F5A" w:rsidRPr="009239F4" w:rsidRDefault="001917A8" w:rsidP="005215C4">
            <w:pPr>
              <w:pStyle w:val="NTFSEng"/>
              <w:rPr>
                <w:rFonts w:eastAsia="Arial"/>
              </w:rPr>
            </w:pPr>
            <w:r w:rsidRPr="009239F4">
              <w:rPr>
                <w:rFonts w:eastAsia="Arial"/>
              </w:rPr>
              <w:t>-</w:t>
            </w:r>
          </w:p>
        </w:tc>
        <w:tc>
          <w:tcPr>
            <w:tcW w:w="1296" w:type="dxa"/>
          </w:tcPr>
          <w:p w14:paraId="2266E4A3" w14:textId="53A8ECEF" w:rsidR="00616F5A" w:rsidRPr="009239F4" w:rsidRDefault="00616F5A" w:rsidP="005215C4">
            <w:pPr>
              <w:pStyle w:val="NTFSEng"/>
              <w:rPr>
                <w:rFonts w:eastAsia="Arial"/>
              </w:rPr>
            </w:pPr>
            <w:r w:rsidRPr="009239F4">
              <w:rPr>
                <w:rFonts w:eastAsia="Arial"/>
              </w:rPr>
              <w:t>-</w:t>
            </w:r>
          </w:p>
        </w:tc>
        <w:tc>
          <w:tcPr>
            <w:tcW w:w="1296" w:type="dxa"/>
            <w:vAlign w:val="bottom"/>
          </w:tcPr>
          <w:p w14:paraId="605DFDD5" w14:textId="613A7FB4" w:rsidR="00616F5A" w:rsidRPr="009239F4" w:rsidRDefault="00710905" w:rsidP="005215C4">
            <w:pPr>
              <w:pStyle w:val="NTFSEng"/>
              <w:rPr>
                <w:rFonts w:eastAsia="Arial"/>
              </w:rPr>
            </w:pPr>
            <w:r w:rsidRPr="009239F4">
              <w:rPr>
                <w:rFonts w:eastAsia="Arial"/>
              </w:rPr>
              <w:t>7,250</w:t>
            </w:r>
          </w:p>
        </w:tc>
        <w:tc>
          <w:tcPr>
            <w:tcW w:w="1296" w:type="dxa"/>
            <w:vAlign w:val="bottom"/>
          </w:tcPr>
          <w:p w14:paraId="10DFAC33" w14:textId="1519FA75" w:rsidR="00616F5A" w:rsidRPr="009239F4" w:rsidRDefault="00616F5A" w:rsidP="005215C4">
            <w:pPr>
              <w:pStyle w:val="NTFSEng"/>
              <w:rPr>
                <w:rFonts w:eastAsia="Arial"/>
              </w:rPr>
            </w:pPr>
            <w:r w:rsidRPr="009239F4">
              <w:rPr>
                <w:rFonts w:eastAsia="Arial"/>
              </w:rPr>
              <w:t>7,250</w:t>
            </w:r>
          </w:p>
        </w:tc>
      </w:tr>
      <w:tr w:rsidR="00616F5A" w:rsidRPr="009239F4" w14:paraId="79A731D0" w14:textId="77777777" w:rsidTr="0010000B">
        <w:tc>
          <w:tcPr>
            <w:tcW w:w="4277" w:type="dxa"/>
            <w:tcBorders>
              <w:top w:val="nil"/>
              <w:left w:val="nil"/>
              <w:right w:val="nil"/>
            </w:tcBorders>
            <w:vAlign w:val="bottom"/>
          </w:tcPr>
          <w:p w14:paraId="2B6E83CC"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vAlign w:val="bottom"/>
          </w:tcPr>
          <w:p w14:paraId="49C2ED5E"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vAlign w:val="bottom"/>
          </w:tcPr>
          <w:p w14:paraId="56191B32" w14:textId="77777777" w:rsidR="00616F5A" w:rsidRPr="009239F4" w:rsidRDefault="00616F5A" w:rsidP="005215C4">
            <w:pPr>
              <w:ind w:right="-72"/>
              <w:jc w:val="right"/>
              <w:rPr>
                <w:rFonts w:ascii="Arial" w:eastAsia="Arial" w:hAnsi="Arial" w:cs="Arial"/>
                <w:color w:val="000000"/>
                <w:sz w:val="12"/>
                <w:szCs w:val="12"/>
              </w:rPr>
            </w:pPr>
          </w:p>
        </w:tc>
        <w:tc>
          <w:tcPr>
            <w:tcW w:w="1296" w:type="dxa"/>
            <w:vAlign w:val="bottom"/>
          </w:tcPr>
          <w:p w14:paraId="1C352429" w14:textId="77777777" w:rsidR="00616F5A" w:rsidRPr="009239F4" w:rsidRDefault="00616F5A" w:rsidP="005215C4">
            <w:pPr>
              <w:ind w:right="-72"/>
              <w:jc w:val="right"/>
              <w:rPr>
                <w:rFonts w:ascii="Arial" w:eastAsia="Arial" w:hAnsi="Arial" w:cs="Arial"/>
                <w:color w:val="000000"/>
                <w:sz w:val="12"/>
                <w:szCs w:val="12"/>
              </w:rPr>
            </w:pPr>
          </w:p>
        </w:tc>
        <w:tc>
          <w:tcPr>
            <w:tcW w:w="1296" w:type="dxa"/>
            <w:vAlign w:val="bottom"/>
          </w:tcPr>
          <w:p w14:paraId="3DB8E7F3"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2231B67A" w14:textId="77777777" w:rsidTr="00DE684B">
        <w:tc>
          <w:tcPr>
            <w:tcW w:w="4277" w:type="dxa"/>
            <w:tcBorders>
              <w:top w:val="nil"/>
              <w:left w:val="nil"/>
              <w:right w:val="nil"/>
            </w:tcBorders>
            <w:vAlign w:val="bottom"/>
          </w:tcPr>
          <w:p w14:paraId="1E2EDEEB" w14:textId="3A21CE53"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 xml:space="preserve">Other </w:t>
            </w:r>
            <w:r w:rsidR="002F4EF2" w:rsidRPr="009239F4">
              <w:rPr>
                <w:rFonts w:ascii="Arial" w:eastAsia="Arial" w:hAnsi="Arial" w:cs="Arial"/>
                <w:b/>
                <w:color w:val="000000"/>
                <w:sz w:val="18"/>
                <w:szCs w:val="18"/>
              </w:rPr>
              <w:t>non-</w:t>
            </w:r>
            <w:r w:rsidR="00A14318" w:rsidRPr="009239F4">
              <w:rPr>
                <w:rFonts w:ascii="Arial" w:eastAsia="Arial" w:hAnsi="Arial" w:cs="Arial"/>
                <w:b/>
                <w:color w:val="000000"/>
                <w:sz w:val="18"/>
                <w:szCs w:val="18"/>
              </w:rPr>
              <w:t>cu</w:t>
            </w:r>
            <w:r w:rsidR="002F4EF2" w:rsidRPr="009239F4">
              <w:rPr>
                <w:rFonts w:ascii="Arial" w:eastAsia="Arial" w:hAnsi="Arial" w:cs="Arial"/>
                <w:b/>
                <w:color w:val="000000"/>
                <w:sz w:val="18"/>
                <w:szCs w:val="18"/>
              </w:rPr>
              <w:t>r</w:t>
            </w:r>
            <w:r w:rsidR="00A14318" w:rsidRPr="009239F4">
              <w:rPr>
                <w:rFonts w:ascii="Arial" w:eastAsia="Arial" w:hAnsi="Arial" w:cs="Arial"/>
                <w:b/>
                <w:color w:val="000000"/>
                <w:sz w:val="18"/>
                <w:szCs w:val="18"/>
              </w:rPr>
              <w:t xml:space="preserve">rent </w:t>
            </w:r>
            <w:r w:rsidRPr="009239F4">
              <w:rPr>
                <w:rFonts w:ascii="Arial" w:eastAsia="Arial" w:hAnsi="Arial" w:cs="Arial"/>
                <w:b/>
                <w:color w:val="000000"/>
                <w:sz w:val="18"/>
                <w:szCs w:val="18"/>
              </w:rPr>
              <w:t>receivables:</w:t>
            </w:r>
          </w:p>
        </w:tc>
        <w:tc>
          <w:tcPr>
            <w:tcW w:w="1296" w:type="dxa"/>
            <w:vAlign w:val="bottom"/>
          </w:tcPr>
          <w:p w14:paraId="072A95A5"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07BB9E3B"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3B1F541"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1D1AA4D1"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2144EF3C" w14:textId="77777777" w:rsidTr="0010000B">
        <w:tc>
          <w:tcPr>
            <w:tcW w:w="4277" w:type="dxa"/>
            <w:tcBorders>
              <w:top w:val="nil"/>
              <w:left w:val="nil"/>
              <w:right w:val="nil"/>
            </w:tcBorders>
            <w:vAlign w:val="bottom"/>
          </w:tcPr>
          <w:p w14:paraId="683223E9"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Subsidiaries</w:t>
            </w:r>
          </w:p>
        </w:tc>
        <w:tc>
          <w:tcPr>
            <w:tcW w:w="1296" w:type="dxa"/>
          </w:tcPr>
          <w:p w14:paraId="66988752" w14:textId="4D79A7C0" w:rsidR="00616F5A" w:rsidRPr="009239F4" w:rsidRDefault="001917A8" w:rsidP="005215C4">
            <w:pPr>
              <w:pStyle w:val="NTFSEng"/>
              <w:rPr>
                <w:rFonts w:eastAsia="Arial"/>
              </w:rPr>
            </w:pPr>
            <w:r w:rsidRPr="009239F4">
              <w:rPr>
                <w:rFonts w:eastAsia="Arial"/>
              </w:rPr>
              <w:t>-</w:t>
            </w:r>
          </w:p>
        </w:tc>
        <w:tc>
          <w:tcPr>
            <w:tcW w:w="1296" w:type="dxa"/>
          </w:tcPr>
          <w:p w14:paraId="048C414A" w14:textId="2F2F7675" w:rsidR="00616F5A" w:rsidRPr="009239F4" w:rsidRDefault="00616F5A" w:rsidP="005215C4">
            <w:pPr>
              <w:pStyle w:val="NTFSEng"/>
              <w:rPr>
                <w:rFonts w:eastAsia="Arial"/>
              </w:rPr>
            </w:pPr>
            <w:r w:rsidRPr="009239F4">
              <w:rPr>
                <w:rFonts w:eastAsia="Arial"/>
              </w:rPr>
              <w:t>-</w:t>
            </w:r>
          </w:p>
        </w:tc>
        <w:tc>
          <w:tcPr>
            <w:tcW w:w="1296" w:type="dxa"/>
          </w:tcPr>
          <w:p w14:paraId="13B167F6" w14:textId="2AFBD545" w:rsidR="00616F5A" w:rsidRPr="009239F4" w:rsidRDefault="001917A8" w:rsidP="005215C4">
            <w:pPr>
              <w:pStyle w:val="NTFSEng"/>
              <w:rPr>
                <w:rFonts w:eastAsia="Arial"/>
              </w:rPr>
            </w:pPr>
            <w:r w:rsidRPr="009239F4">
              <w:rPr>
                <w:cs/>
              </w:rPr>
              <w:t>35</w:t>
            </w:r>
            <w:r w:rsidRPr="009239F4">
              <w:t>,</w:t>
            </w:r>
            <w:r w:rsidRPr="009239F4">
              <w:rPr>
                <w:cs/>
              </w:rPr>
              <w:t>455</w:t>
            </w:r>
          </w:p>
        </w:tc>
        <w:tc>
          <w:tcPr>
            <w:tcW w:w="1296" w:type="dxa"/>
          </w:tcPr>
          <w:p w14:paraId="17EE0510" w14:textId="3A737EFD" w:rsidR="00616F5A" w:rsidRPr="009239F4" w:rsidRDefault="00616F5A" w:rsidP="005215C4">
            <w:pPr>
              <w:pStyle w:val="NTFSEng"/>
              <w:rPr>
                <w:rFonts w:eastAsia="Arial"/>
              </w:rPr>
            </w:pPr>
            <w:r w:rsidRPr="009239F4">
              <w:rPr>
                <w:rFonts w:eastAsia="Arial"/>
              </w:rPr>
              <w:t>86,131</w:t>
            </w:r>
          </w:p>
        </w:tc>
      </w:tr>
      <w:tr w:rsidR="00616F5A" w:rsidRPr="009239F4" w14:paraId="37F921E6" w14:textId="77777777" w:rsidTr="0010000B">
        <w:tc>
          <w:tcPr>
            <w:tcW w:w="4277" w:type="dxa"/>
            <w:tcBorders>
              <w:top w:val="nil"/>
              <w:left w:val="nil"/>
              <w:right w:val="nil"/>
            </w:tcBorders>
            <w:vAlign w:val="bottom"/>
          </w:tcPr>
          <w:p w14:paraId="4F5E15D1"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Pr>
          <w:p w14:paraId="6777C5B8"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tcPr>
          <w:p w14:paraId="78E91907"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tcPr>
          <w:p w14:paraId="2172250B"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tcPr>
          <w:p w14:paraId="3303E872" w14:textId="77777777" w:rsidR="00616F5A" w:rsidRPr="009239F4" w:rsidRDefault="00616F5A" w:rsidP="005215C4">
            <w:pPr>
              <w:keepNext/>
              <w:keepLines/>
              <w:ind w:right="-72"/>
              <w:jc w:val="right"/>
              <w:rPr>
                <w:rFonts w:ascii="Arial" w:eastAsia="Arial" w:hAnsi="Arial" w:cs="Arial"/>
                <w:color w:val="000000"/>
                <w:sz w:val="12"/>
                <w:szCs w:val="12"/>
              </w:rPr>
            </w:pPr>
          </w:p>
        </w:tc>
      </w:tr>
      <w:tr w:rsidR="00616F5A" w:rsidRPr="009239F4" w14:paraId="1B300017" w14:textId="77777777" w:rsidTr="00D93E54">
        <w:tc>
          <w:tcPr>
            <w:tcW w:w="4277" w:type="dxa"/>
            <w:tcBorders>
              <w:top w:val="nil"/>
              <w:left w:val="nil"/>
              <w:right w:val="nil"/>
            </w:tcBorders>
            <w:vAlign w:val="bottom"/>
          </w:tcPr>
          <w:p w14:paraId="6ECEA892" w14:textId="04DEAA5B"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Accrued interest income:</w:t>
            </w:r>
          </w:p>
        </w:tc>
        <w:tc>
          <w:tcPr>
            <w:tcW w:w="1296" w:type="dxa"/>
            <w:vAlign w:val="bottom"/>
          </w:tcPr>
          <w:p w14:paraId="0925CB59"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09F6D4CD"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5D4E6A2D"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244C38E9" w14:textId="77777777" w:rsidR="00616F5A" w:rsidRPr="009239F4" w:rsidRDefault="00616F5A" w:rsidP="005215C4">
            <w:pPr>
              <w:keepNext/>
              <w:keepLines/>
              <w:ind w:right="-72"/>
              <w:jc w:val="right"/>
              <w:rPr>
                <w:rFonts w:ascii="Arial" w:eastAsia="Arial" w:hAnsi="Arial" w:cs="Arial"/>
                <w:color w:val="000000"/>
                <w:sz w:val="18"/>
                <w:szCs w:val="18"/>
              </w:rPr>
            </w:pPr>
          </w:p>
        </w:tc>
      </w:tr>
      <w:tr w:rsidR="00616F5A" w:rsidRPr="009239F4" w14:paraId="6490A264" w14:textId="77777777" w:rsidTr="00A56704">
        <w:tc>
          <w:tcPr>
            <w:tcW w:w="4277" w:type="dxa"/>
            <w:tcBorders>
              <w:top w:val="nil"/>
              <w:left w:val="nil"/>
              <w:right w:val="nil"/>
            </w:tcBorders>
            <w:vAlign w:val="bottom"/>
          </w:tcPr>
          <w:p w14:paraId="5B34048C" w14:textId="6D3A0760"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Subsidiaries</w:t>
            </w:r>
          </w:p>
        </w:tc>
        <w:tc>
          <w:tcPr>
            <w:tcW w:w="1296" w:type="dxa"/>
          </w:tcPr>
          <w:p w14:paraId="759F4FBD" w14:textId="1315F5E8" w:rsidR="00616F5A" w:rsidRPr="009239F4" w:rsidRDefault="00F85B79" w:rsidP="005215C4">
            <w:pPr>
              <w:pStyle w:val="NTFSEng"/>
              <w:rPr>
                <w:rFonts w:eastAsia="Arial"/>
              </w:rPr>
            </w:pPr>
            <w:r w:rsidRPr="009239F4">
              <w:t>-</w:t>
            </w:r>
          </w:p>
        </w:tc>
        <w:tc>
          <w:tcPr>
            <w:tcW w:w="1296" w:type="dxa"/>
          </w:tcPr>
          <w:p w14:paraId="7BC3008A" w14:textId="154B4196" w:rsidR="00616F5A" w:rsidRPr="009239F4" w:rsidRDefault="00616F5A" w:rsidP="005215C4">
            <w:pPr>
              <w:pStyle w:val="NTFSEng"/>
              <w:rPr>
                <w:rFonts w:eastAsia="Arial"/>
              </w:rPr>
            </w:pPr>
            <w:r w:rsidRPr="009239F4">
              <w:t>-</w:t>
            </w:r>
          </w:p>
        </w:tc>
        <w:tc>
          <w:tcPr>
            <w:tcW w:w="1296" w:type="dxa"/>
          </w:tcPr>
          <w:p w14:paraId="02F8AA25" w14:textId="074138D9" w:rsidR="00616F5A" w:rsidRPr="009239F4" w:rsidRDefault="00F85B79" w:rsidP="005215C4">
            <w:pPr>
              <w:pStyle w:val="NTFSEng"/>
              <w:rPr>
                <w:rFonts w:eastAsia="Arial"/>
              </w:rPr>
            </w:pPr>
            <w:r w:rsidRPr="009239F4">
              <w:t>5,043,011</w:t>
            </w:r>
          </w:p>
        </w:tc>
        <w:tc>
          <w:tcPr>
            <w:tcW w:w="1296" w:type="dxa"/>
          </w:tcPr>
          <w:p w14:paraId="18A3F23C" w14:textId="4F71AEBE" w:rsidR="00616F5A" w:rsidRPr="009239F4" w:rsidRDefault="00616F5A" w:rsidP="005215C4">
            <w:pPr>
              <w:pStyle w:val="NTFSEng"/>
              <w:rPr>
                <w:rFonts w:eastAsia="Arial"/>
              </w:rPr>
            </w:pPr>
            <w:r w:rsidRPr="009239F4">
              <w:t>4,159,896</w:t>
            </w:r>
          </w:p>
        </w:tc>
      </w:tr>
      <w:tr w:rsidR="00616F5A" w:rsidRPr="009239F4" w14:paraId="51146B80" w14:textId="77777777" w:rsidTr="00496C6A">
        <w:tc>
          <w:tcPr>
            <w:tcW w:w="4277" w:type="dxa"/>
            <w:tcBorders>
              <w:top w:val="nil"/>
              <w:left w:val="nil"/>
              <w:right w:val="nil"/>
            </w:tcBorders>
            <w:vAlign w:val="bottom"/>
          </w:tcPr>
          <w:p w14:paraId="7F1D8292" w14:textId="5C19BE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6" w:type="dxa"/>
          </w:tcPr>
          <w:p w14:paraId="2A271313" w14:textId="3E6171F0" w:rsidR="00616F5A" w:rsidRPr="009239F4" w:rsidRDefault="00F85B79" w:rsidP="005215C4">
            <w:pPr>
              <w:pStyle w:val="NTFSEng"/>
              <w:rPr>
                <w:rFonts w:eastAsia="Arial"/>
              </w:rPr>
            </w:pPr>
            <w:r w:rsidRPr="009239F4">
              <w:t>1,100,676</w:t>
            </w:r>
          </w:p>
        </w:tc>
        <w:tc>
          <w:tcPr>
            <w:tcW w:w="1296" w:type="dxa"/>
          </w:tcPr>
          <w:p w14:paraId="38139971" w14:textId="7154AB87" w:rsidR="00616F5A" w:rsidRPr="009239F4" w:rsidRDefault="00616F5A" w:rsidP="005215C4">
            <w:pPr>
              <w:pStyle w:val="NTFSEng"/>
              <w:rPr>
                <w:rFonts w:eastAsia="Arial"/>
              </w:rPr>
            </w:pPr>
            <w:r w:rsidRPr="009239F4">
              <w:t>293,773</w:t>
            </w:r>
          </w:p>
        </w:tc>
        <w:tc>
          <w:tcPr>
            <w:tcW w:w="1296" w:type="dxa"/>
          </w:tcPr>
          <w:p w14:paraId="62F26036" w14:textId="7598CC2B" w:rsidR="00616F5A" w:rsidRPr="009239F4" w:rsidRDefault="00F85B79" w:rsidP="005215C4">
            <w:pPr>
              <w:pStyle w:val="NTFSEng"/>
              <w:rPr>
                <w:rFonts w:eastAsia="Arial"/>
              </w:rPr>
            </w:pPr>
            <w:r w:rsidRPr="009239F4">
              <w:t>591,441</w:t>
            </w:r>
          </w:p>
        </w:tc>
        <w:tc>
          <w:tcPr>
            <w:tcW w:w="1296" w:type="dxa"/>
          </w:tcPr>
          <w:p w14:paraId="0761E17F" w14:textId="29FB9BD2" w:rsidR="00616F5A" w:rsidRPr="009239F4" w:rsidRDefault="00616F5A" w:rsidP="005215C4">
            <w:pPr>
              <w:pStyle w:val="NTFSEng"/>
              <w:rPr>
                <w:rFonts w:eastAsia="Arial"/>
              </w:rPr>
            </w:pPr>
            <w:r w:rsidRPr="009239F4">
              <w:t>52,135</w:t>
            </w:r>
          </w:p>
        </w:tc>
      </w:tr>
      <w:tr w:rsidR="00616F5A" w:rsidRPr="009239F4" w14:paraId="6E1BC559" w14:textId="77777777" w:rsidTr="00496C6A">
        <w:tc>
          <w:tcPr>
            <w:tcW w:w="4277" w:type="dxa"/>
            <w:tcBorders>
              <w:top w:val="nil"/>
              <w:left w:val="nil"/>
              <w:right w:val="nil"/>
            </w:tcBorders>
            <w:vAlign w:val="bottom"/>
          </w:tcPr>
          <w:p w14:paraId="3A0BBE8F" w14:textId="5687AD91"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6" w:type="dxa"/>
            <w:tcBorders>
              <w:bottom w:val="single" w:sz="4" w:space="0" w:color="auto"/>
            </w:tcBorders>
          </w:tcPr>
          <w:p w14:paraId="6F9A4DEF" w14:textId="679622BA" w:rsidR="00616F5A" w:rsidRPr="009239F4" w:rsidRDefault="00F85B79" w:rsidP="005215C4">
            <w:pPr>
              <w:pStyle w:val="NTFSEng"/>
              <w:rPr>
                <w:rFonts w:eastAsia="Arial"/>
              </w:rPr>
            </w:pPr>
            <w:r w:rsidRPr="009239F4">
              <w:t>50,878</w:t>
            </w:r>
          </w:p>
        </w:tc>
        <w:tc>
          <w:tcPr>
            <w:tcW w:w="1296" w:type="dxa"/>
            <w:tcBorders>
              <w:bottom w:val="single" w:sz="4" w:space="0" w:color="auto"/>
            </w:tcBorders>
          </w:tcPr>
          <w:p w14:paraId="0DACCFCD" w14:textId="115AD229" w:rsidR="00616F5A" w:rsidRPr="009239F4" w:rsidRDefault="00616F5A" w:rsidP="005215C4">
            <w:pPr>
              <w:pStyle w:val="NTFSEng"/>
              <w:rPr>
                <w:rFonts w:eastAsia="Arial"/>
              </w:rPr>
            </w:pPr>
            <w:r w:rsidRPr="009239F4">
              <w:t>47,147</w:t>
            </w:r>
          </w:p>
        </w:tc>
        <w:tc>
          <w:tcPr>
            <w:tcW w:w="1296" w:type="dxa"/>
            <w:tcBorders>
              <w:bottom w:val="single" w:sz="4" w:space="0" w:color="auto"/>
            </w:tcBorders>
          </w:tcPr>
          <w:p w14:paraId="39AC9642" w14:textId="19819AFF" w:rsidR="00616F5A" w:rsidRPr="009239F4" w:rsidRDefault="00F85B79" w:rsidP="005215C4">
            <w:pPr>
              <w:pStyle w:val="NTFSEng"/>
              <w:rPr>
                <w:rFonts w:eastAsia="Arial"/>
              </w:rPr>
            </w:pPr>
            <w:r w:rsidRPr="009239F4">
              <w:t>16,676</w:t>
            </w:r>
          </w:p>
        </w:tc>
        <w:tc>
          <w:tcPr>
            <w:tcW w:w="1296" w:type="dxa"/>
            <w:tcBorders>
              <w:bottom w:val="single" w:sz="4" w:space="0" w:color="auto"/>
            </w:tcBorders>
          </w:tcPr>
          <w:p w14:paraId="2D0D30F4" w14:textId="26EE1424" w:rsidR="00616F5A" w:rsidRPr="009239F4" w:rsidRDefault="00616F5A" w:rsidP="005215C4">
            <w:pPr>
              <w:pStyle w:val="NTFSEng"/>
              <w:rPr>
                <w:rFonts w:eastAsia="Arial"/>
              </w:rPr>
            </w:pPr>
            <w:r w:rsidRPr="009239F4">
              <w:t>12,465</w:t>
            </w:r>
          </w:p>
        </w:tc>
      </w:tr>
      <w:tr w:rsidR="00616F5A" w:rsidRPr="009239F4" w14:paraId="36FF3B56" w14:textId="77777777" w:rsidTr="00496C6A">
        <w:tc>
          <w:tcPr>
            <w:tcW w:w="4277" w:type="dxa"/>
            <w:tcBorders>
              <w:top w:val="nil"/>
              <w:left w:val="nil"/>
              <w:right w:val="nil"/>
            </w:tcBorders>
            <w:vAlign w:val="bottom"/>
          </w:tcPr>
          <w:p w14:paraId="0BC601D5"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46411089"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9242E89"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C1A24A6"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61FCB6D7" w14:textId="77777777" w:rsidR="00616F5A" w:rsidRPr="009239F4" w:rsidRDefault="00616F5A" w:rsidP="005215C4">
            <w:pPr>
              <w:keepNext/>
              <w:keepLines/>
              <w:ind w:right="-72"/>
              <w:jc w:val="right"/>
              <w:rPr>
                <w:rFonts w:ascii="Arial" w:eastAsia="Arial" w:hAnsi="Arial" w:cs="Arial"/>
                <w:color w:val="000000"/>
                <w:sz w:val="12"/>
                <w:szCs w:val="12"/>
              </w:rPr>
            </w:pPr>
          </w:p>
        </w:tc>
      </w:tr>
      <w:tr w:rsidR="00616F5A" w:rsidRPr="009239F4" w14:paraId="578219DA" w14:textId="77777777" w:rsidTr="00496C6A">
        <w:tc>
          <w:tcPr>
            <w:tcW w:w="4277" w:type="dxa"/>
            <w:tcBorders>
              <w:top w:val="nil"/>
              <w:left w:val="nil"/>
              <w:bottom w:val="nil"/>
              <w:right w:val="nil"/>
            </w:tcBorders>
            <w:vAlign w:val="bottom"/>
          </w:tcPr>
          <w:p w14:paraId="7CF33986"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tcPr>
          <w:p w14:paraId="19F2D3ED" w14:textId="4B7A797B" w:rsidR="00616F5A" w:rsidRPr="009239F4" w:rsidRDefault="00BF1D35"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cs/>
              </w:rPr>
              <w:t>1</w:t>
            </w:r>
            <w:r w:rsidRPr="009239F4">
              <w:rPr>
                <w:rFonts w:ascii="Arial" w:eastAsia="Arial" w:hAnsi="Arial" w:cs="Arial"/>
                <w:color w:val="000000"/>
                <w:sz w:val="18"/>
                <w:szCs w:val="18"/>
              </w:rPr>
              <w:t>,</w:t>
            </w:r>
            <w:r w:rsidRPr="009239F4">
              <w:rPr>
                <w:rFonts w:ascii="Arial" w:eastAsia="Arial" w:hAnsi="Arial" w:cs="Arial"/>
                <w:color w:val="000000"/>
                <w:sz w:val="18"/>
                <w:szCs w:val="18"/>
                <w:cs/>
              </w:rPr>
              <w:t>151</w:t>
            </w:r>
            <w:r w:rsidRPr="009239F4">
              <w:rPr>
                <w:rFonts w:ascii="Arial" w:eastAsia="Arial" w:hAnsi="Arial" w:cs="Arial"/>
                <w:color w:val="000000"/>
                <w:sz w:val="18"/>
                <w:szCs w:val="18"/>
              </w:rPr>
              <w:t>,</w:t>
            </w:r>
            <w:r w:rsidRPr="009239F4">
              <w:rPr>
                <w:rFonts w:ascii="Arial" w:eastAsia="Arial" w:hAnsi="Arial" w:cs="Arial"/>
                <w:color w:val="000000"/>
                <w:sz w:val="18"/>
                <w:szCs w:val="18"/>
                <w:cs/>
              </w:rPr>
              <w:t>554</w:t>
            </w:r>
          </w:p>
        </w:tc>
        <w:tc>
          <w:tcPr>
            <w:tcW w:w="1296" w:type="dxa"/>
            <w:tcBorders>
              <w:bottom w:val="single" w:sz="4" w:space="0" w:color="auto"/>
            </w:tcBorders>
          </w:tcPr>
          <w:p w14:paraId="13B8E386" w14:textId="36C82AF1"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hAnsi="Arial" w:cs="Arial"/>
                <w:color w:val="000000"/>
                <w:sz w:val="18"/>
                <w:szCs w:val="18"/>
              </w:rPr>
              <w:t>340,920</w:t>
            </w:r>
          </w:p>
        </w:tc>
        <w:tc>
          <w:tcPr>
            <w:tcW w:w="1296" w:type="dxa"/>
            <w:tcBorders>
              <w:bottom w:val="single" w:sz="4" w:space="0" w:color="auto"/>
            </w:tcBorders>
          </w:tcPr>
          <w:p w14:paraId="36FD368A" w14:textId="7C916ADE" w:rsidR="00616F5A" w:rsidRPr="009239F4" w:rsidRDefault="0040642A" w:rsidP="005215C4">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cs/>
              </w:rPr>
              <w:t>5</w:t>
            </w:r>
            <w:r w:rsidRPr="009239F4">
              <w:rPr>
                <w:rFonts w:ascii="Arial" w:eastAsia="Arial" w:hAnsi="Arial" w:cs="Arial"/>
                <w:color w:val="000000"/>
                <w:sz w:val="18"/>
                <w:szCs w:val="18"/>
              </w:rPr>
              <w:t>,</w:t>
            </w:r>
            <w:r w:rsidRPr="009239F4">
              <w:rPr>
                <w:rFonts w:ascii="Arial" w:eastAsia="Arial" w:hAnsi="Arial" w:cs="Arial"/>
                <w:color w:val="000000"/>
                <w:sz w:val="18"/>
                <w:szCs w:val="18"/>
                <w:cs/>
              </w:rPr>
              <w:t>651</w:t>
            </w:r>
            <w:r w:rsidRPr="009239F4">
              <w:rPr>
                <w:rFonts w:ascii="Arial" w:eastAsia="Arial" w:hAnsi="Arial" w:cs="Arial"/>
                <w:color w:val="000000"/>
                <w:sz w:val="18"/>
                <w:szCs w:val="18"/>
              </w:rPr>
              <w:t>,</w:t>
            </w:r>
            <w:r w:rsidRPr="009239F4">
              <w:rPr>
                <w:rFonts w:ascii="Arial" w:eastAsia="Arial" w:hAnsi="Arial" w:cs="Arial"/>
                <w:color w:val="000000"/>
                <w:sz w:val="18"/>
                <w:szCs w:val="18"/>
                <w:cs/>
              </w:rPr>
              <w:t>128</w:t>
            </w:r>
          </w:p>
        </w:tc>
        <w:tc>
          <w:tcPr>
            <w:tcW w:w="1296" w:type="dxa"/>
            <w:tcBorders>
              <w:bottom w:val="single" w:sz="4" w:space="0" w:color="auto"/>
            </w:tcBorders>
          </w:tcPr>
          <w:p w14:paraId="2B222214" w14:textId="55CD9677" w:rsidR="00616F5A" w:rsidRPr="009239F4" w:rsidRDefault="00616F5A" w:rsidP="005215C4">
            <w:pPr>
              <w:keepNext/>
              <w:keepLines/>
              <w:ind w:right="-72"/>
              <w:jc w:val="right"/>
              <w:rPr>
                <w:rFonts w:ascii="Arial" w:eastAsia="Arial" w:hAnsi="Arial" w:cs="Arial"/>
                <w:color w:val="000000"/>
                <w:sz w:val="18"/>
                <w:szCs w:val="18"/>
              </w:rPr>
            </w:pPr>
            <w:r w:rsidRPr="009239F4">
              <w:rPr>
                <w:rFonts w:ascii="Arial" w:hAnsi="Arial" w:cs="Arial"/>
                <w:color w:val="000000"/>
                <w:sz w:val="18"/>
                <w:szCs w:val="18"/>
              </w:rPr>
              <w:t>4,224,496</w:t>
            </w:r>
          </w:p>
        </w:tc>
      </w:tr>
      <w:bookmarkEnd w:id="64"/>
    </w:tbl>
    <w:p w14:paraId="63F8F2F2" w14:textId="77777777" w:rsidR="000B6877" w:rsidRPr="009239F4" w:rsidRDefault="000B6877" w:rsidP="0035628D">
      <w:pPr>
        <w:ind w:left="1080" w:hanging="540"/>
        <w:rPr>
          <w:rFonts w:ascii="Arial" w:eastAsia="Arial" w:hAnsi="Arial" w:cs="Arial"/>
          <w:bCs/>
          <w:color w:val="000000"/>
          <w:sz w:val="18"/>
          <w:szCs w:val="18"/>
        </w:rPr>
      </w:pPr>
    </w:p>
    <w:p w14:paraId="493E35F4" w14:textId="79FB36A1" w:rsidR="007A3802" w:rsidRPr="009239F4" w:rsidRDefault="000B157B"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43</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5</w:t>
      </w:r>
      <w:r w:rsidR="003E1531" w:rsidRPr="009239F4">
        <w:rPr>
          <w:rFonts w:ascii="Arial" w:eastAsia="Arial" w:hAnsi="Arial" w:cs="Arial"/>
          <w:b/>
          <w:color w:val="000000"/>
          <w:sz w:val="18"/>
          <w:szCs w:val="18"/>
        </w:rPr>
        <w:tab/>
      </w:r>
      <w:r w:rsidR="00E456D7" w:rsidRPr="009239F4">
        <w:rPr>
          <w:rFonts w:ascii="Arial" w:eastAsia="Arial" w:hAnsi="Arial" w:cs="Arial"/>
          <w:b/>
          <w:color w:val="000000"/>
          <w:sz w:val="18"/>
          <w:szCs w:val="18"/>
        </w:rPr>
        <w:t xml:space="preserve">Trade and other </w:t>
      </w:r>
      <w:r w:rsidR="00E377ED" w:rsidRPr="009239F4">
        <w:rPr>
          <w:rFonts w:ascii="Arial" w:eastAsia="Arial" w:hAnsi="Arial" w:cs="Arial"/>
          <w:b/>
          <w:color w:val="000000"/>
          <w:sz w:val="18"/>
          <w:szCs w:val="18"/>
        </w:rPr>
        <w:t xml:space="preserve">current </w:t>
      </w:r>
      <w:r w:rsidR="00E456D7" w:rsidRPr="009239F4">
        <w:rPr>
          <w:rFonts w:ascii="Arial" w:eastAsia="Arial" w:hAnsi="Arial" w:cs="Arial"/>
          <w:b/>
          <w:color w:val="000000"/>
          <w:sz w:val="18"/>
          <w:szCs w:val="18"/>
        </w:rPr>
        <w:t>payables</w:t>
      </w:r>
    </w:p>
    <w:p w14:paraId="75DDC036" w14:textId="77777777" w:rsidR="00E456D7" w:rsidRPr="009239F4" w:rsidRDefault="00E456D7" w:rsidP="0035628D">
      <w:pPr>
        <w:ind w:left="1080" w:hanging="540"/>
        <w:rPr>
          <w:rFonts w:ascii="Arial" w:eastAsia="Arial" w:hAnsi="Arial" w:cs="Arial"/>
          <w:bCs/>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63AC2A35" w14:textId="77777777" w:rsidTr="005215C4">
        <w:tc>
          <w:tcPr>
            <w:tcW w:w="4277" w:type="dxa"/>
            <w:vAlign w:val="bottom"/>
          </w:tcPr>
          <w:p w14:paraId="1A00F420" w14:textId="77777777" w:rsidR="00881246" w:rsidRPr="009239F4" w:rsidRDefault="00881246" w:rsidP="005215C4">
            <w:pPr>
              <w:ind w:left="427"/>
              <w:rPr>
                <w:rFonts w:ascii="Arial" w:eastAsia="Arial" w:hAnsi="Arial" w:cs="Arial"/>
                <w:b/>
                <w:color w:val="000000"/>
                <w:sz w:val="18"/>
                <w:szCs w:val="18"/>
              </w:rPr>
            </w:pPr>
          </w:p>
        </w:tc>
        <w:tc>
          <w:tcPr>
            <w:tcW w:w="2592" w:type="dxa"/>
            <w:gridSpan w:val="2"/>
            <w:tcBorders>
              <w:bottom w:val="single" w:sz="4" w:space="0" w:color="auto"/>
            </w:tcBorders>
            <w:vAlign w:val="bottom"/>
          </w:tcPr>
          <w:p w14:paraId="31A22487"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34600BA9"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3174005B" w14:textId="77777777" w:rsidTr="005215C4">
        <w:trPr>
          <w:trHeight w:val="349"/>
        </w:trPr>
        <w:tc>
          <w:tcPr>
            <w:tcW w:w="4277" w:type="dxa"/>
            <w:vAlign w:val="bottom"/>
          </w:tcPr>
          <w:p w14:paraId="5EDC2EF5" w14:textId="77777777" w:rsidR="00616F5A" w:rsidRPr="009239F4" w:rsidRDefault="00616F5A" w:rsidP="005215C4">
            <w:pPr>
              <w:ind w:left="427"/>
              <w:rPr>
                <w:rFonts w:ascii="Arial" w:eastAsia="Arial" w:hAnsi="Arial" w:cs="Arial"/>
                <w:b/>
                <w:color w:val="000000"/>
                <w:sz w:val="18"/>
                <w:szCs w:val="18"/>
              </w:rPr>
            </w:pPr>
            <w:bookmarkStart w:id="65" w:name="_Hlk139959028"/>
          </w:p>
        </w:tc>
        <w:tc>
          <w:tcPr>
            <w:tcW w:w="1296" w:type="dxa"/>
            <w:tcBorders>
              <w:top w:val="single" w:sz="4" w:space="0" w:color="auto"/>
              <w:bottom w:val="single" w:sz="4" w:space="0" w:color="auto"/>
            </w:tcBorders>
            <w:vAlign w:val="bottom"/>
          </w:tcPr>
          <w:p w14:paraId="48F419BF"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3780834C" w14:textId="578C96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79B88A62"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3E3BEA14" w14:textId="37A1C90A"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2450B827"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80F1567" w14:textId="47B570AE"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12C79367"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3AD8FD23" w14:textId="0D6E991C"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3D080FAE" w14:textId="77777777" w:rsidTr="00496C6A">
        <w:trPr>
          <w:trHeight w:val="72"/>
        </w:trPr>
        <w:tc>
          <w:tcPr>
            <w:tcW w:w="4277" w:type="dxa"/>
            <w:tcBorders>
              <w:top w:val="nil"/>
              <w:left w:val="nil"/>
              <w:right w:val="nil"/>
            </w:tcBorders>
            <w:vAlign w:val="bottom"/>
          </w:tcPr>
          <w:p w14:paraId="79240A56"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76AD6AFE"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5EE85E3"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A9339CB"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D1D02FA" w14:textId="77777777" w:rsidR="00616F5A" w:rsidRPr="009239F4" w:rsidRDefault="00616F5A" w:rsidP="005215C4">
            <w:pPr>
              <w:ind w:right="-72"/>
              <w:jc w:val="right"/>
              <w:rPr>
                <w:rFonts w:ascii="Arial" w:eastAsia="Arial" w:hAnsi="Arial" w:cs="Arial"/>
                <w:color w:val="000000"/>
                <w:sz w:val="12"/>
                <w:szCs w:val="12"/>
              </w:rPr>
            </w:pPr>
          </w:p>
        </w:tc>
      </w:tr>
      <w:bookmarkEnd w:id="65"/>
      <w:tr w:rsidR="00616F5A" w:rsidRPr="009239F4" w14:paraId="1680AD2D" w14:textId="77777777" w:rsidTr="0010000B">
        <w:trPr>
          <w:trHeight w:val="72"/>
        </w:trPr>
        <w:tc>
          <w:tcPr>
            <w:tcW w:w="4277" w:type="dxa"/>
            <w:tcBorders>
              <w:top w:val="nil"/>
              <w:left w:val="nil"/>
              <w:right w:val="nil"/>
            </w:tcBorders>
            <w:vAlign w:val="bottom"/>
          </w:tcPr>
          <w:p w14:paraId="794E5E66" w14:textId="0FF96003"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b/>
                <w:color w:val="000000"/>
                <w:sz w:val="18"/>
                <w:szCs w:val="22"/>
              </w:rPr>
              <w:t>Trade</w:t>
            </w:r>
            <w:r w:rsidRPr="009239F4">
              <w:rPr>
                <w:rFonts w:ascii="Arial" w:eastAsia="Arial" w:hAnsi="Arial" w:cs="Arial"/>
                <w:b/>
                <w:color w:val="000000"/>
                <w:sz w:val="18"/>
                <w:szCs w:val="18"/>
              </w:rPr>
              <w:t xml:space="preserve"> payables:</w:t>
            </w:r>
          </w:p>
        </w:tc>
        <w:tc>
          <w:tcPr>
            <w:tcW w:w="1296" w:type="dxa"/>
            <w:vAlign w:val="bottom"/>
          </w:tcPr>
          <w:p w14:paraId="4E88673D"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61ED767C"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DE75F64"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0437231"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7028162E" w14:textId="77777777" w:rsidTr="0010000B">
        <w:trPr>
          <w:trHeight w:val="72"/>
        </w:trPr>
        <w:tc>
          <w:tcPr>
            <w:tcW w:w="4277" w:type="dxa"/>
            <w:tcBorders>
              <w:top w:val="nil"/>
              <w:left w:val="nil"/>
              <w:right w:val="nil"/>
            </w:tcBorders>
          </w:tcPr>
          <w:p w14:paraId="2E4B5C29" w14:textId="30B6D571"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 xml:space="preserve">   Other related parties</w:t>
            </w:r>
          </w:p>
        </w:tc>
        <w:tc>
          <w:tcPr>
            <w:tcW w:w="1296" w:type="dxa"/>
            <w:vAlign w:val="bottom"/>
          </w:tcPr>
          <w:p w14:paraId="1C1B6ABC" w14:textId="441EC0A1" w:rsidR="00616F5A" w:rsidRPr="009239F4" w:rsidRDefault="00667F8C" w:rsidP="005215C4">
            <w:pPr>
              <w:pStyle w:val="NTFSEng"/>
              <w:rPr>
                <w:rFonts w:eastAsia="Arial"/>
              </w:rPr>
            </w:pPr>
            <w:r w:rsidRPr="009239F4">
              <w:t>445</w:t>
            </w:r>
          </w:p>
        </w:tc>
        <w:tc>
          <w:tcPr>
            <w:tcW w:w="1296" w:type="dxa"/>
            <w:vAlign w:val="bottom"/>
          </w:tcPr>
          <w:p w14:paraId="62DA7FF8" w14:textId="04E6DEB6" w:rsidR="00616F5A" w:rsidRPr="009239F4" w:rsidRDefault="00616F5A" w:rsidP="005215C4">
            <w:pPr>
              <w:pStyle w:val="NTFSEng"/>
              <w:rPr>
                <w:rFonts w:eastAsia="Arial"/>
              </w:rPr>
            </w:pPr>
            <w:r w:rsidRPr="009239F4">
              <w:t>204</w:t>
            </w:r>
          </w:p>
        </w:tc>
        <w:tc>
          <w:tcPr>
            <w:tcW w:w="1296" w:type="dxa"/>
            <w:vAlign w:val="bottom"/>
          </w:tcPr>
          <w:p w14:paraId="736C267B" w14:textId="6E19125B" w:rsidR="00616F5A" w:rsidRPr="009239F4" w:rsidRDefault="00667F8C" w:rsidP="005215C4">
            <w:pPr>
              <w:pStyle w:val="NTFSEng"/>
              <w:rPr>
                <w:rFonts w:eastAsia="Arial"/>
              </w:rPr>
            </w:pPr>
            <w:r w:rsidRPr="009239F4">
              <w:t>-</w:t>
            </w:r>
          </w:p>
        </w:tc>
        <w:tc>
          <w:tcPr>
            <w:tcW w:w="1296" w:type="dxa"/>
            <w:vAlign w:val="bottom"/>
          </w:tcPr>
          <w:p w14:paraId="170D3146" w14:textId="05577C7E" w:rsidR="00616F5A" w:rsidRPr="009239F4" w:rsidRDefault="00616F5A" w:rsidP="005215C4">
            <w:pPr>
              <w:pStyle w:val="NTFSEng"/>
              <w:rPr>
                <w:rFonts w:eastAsia="Arial"/>
              </w:rPr>
            </w:pPr>
            <w:r w:rsidRPr="009239F4">
              <w:t>-</w:t>
            </w:r>
          </w:p>
        </w:tc>
      </w:tr>
      <w:tr w:rsidR="00616F5A" w:rsidRPr="009239F4" w14:paraId="17A1089E" w14:textId="77777777" w:rsidTr="0010000B">
        <w:trPr>
          <w:trHeight w:val="72"/>
        </w:trPr>
        <w:tc>
          <w:tcPr>
            <w:tcW w:w="4277" w:type="dxa"/>
            <w:tcBorders>
              <w:top w:val="nil"/>
              <w:left w:val="nil"/>
              <w:right w:val="nil"/>
            </w:tcBorders>
            <w:vAlign w:val="bottom"/>
          </w:tcPr>
          <w:p w14:paraId="4CE7D50D"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vAlign w:val="bottom"/>
          </w:tcPr>
          <w:p w14:paraId="74E534C0" w14:textId="77777777" w:rsidR="00616F5A" w:rsidRPr="009239F4" w:rsidRDefault="00616F5A" w:rsidP="005215C4">
            <w:pPr>
              <w:keepNext/>
              <w:keepLines/>
              <w:ind w:right="-72"/>
              <w:jc w:val="right"/>
              <w:rPr>
                <w:rFonts w:ascii="Arial" w:eastAsia="Arial" w:hAnsi="Arial" w:cs="Arial"/>
                <w:color w:val="000000"/>
                <w:sz w:val="12"/>
                <w:szCs w:val="12"/>
              </w:rPr>
            </w:pPr>
          </w:p>
        </w:tc>
        <w:tc>
          <w:tcPr>
            <w:tcW w:w="1296" w:type="dxa"/>
            <w:vAlign w:val="bottom"/>
          </w:tcPr>
          <w:p w14:paraId="1825B292" w14:textId="77777777" w:rsidR="00616F5A" w:rsidRPr="009239F4" w:rsidRDefault="00616F5A" w:rsidP="005215C4">
            <w:pPr>
              <w:ind w:right="-72"/>
              <w:jc w:val="right"/>
              <w:rPr>
                <w:rFonts w:ascii="Arial" w:eastAsia="Arial" w:hAnsi="Arial" w:cs="Arial"/>
                <w:color w:val="000000"/>
                <w:sz w:val="12"/>
                <w:szCs w:val="12"/>
              </w:rPr>
            </w:pPr>
          </w:p>
        </w:tc>
        <w:tc>
          <w:tcPr>
            <w:tcW w:w="1296" w:type="dxa"/>
            <w:vAlign w:val="bottom"/>
          </w:tcPr>
          <w:p w14:paraId="79405896" w14:textId="77777777" w:rsidR="00616F5A" w:rsidRPr="009239F4" w:rsidRDefault="00616F5A" w:rsidP="005215C4">
            <w:pPr>
              <w:ind w:right="-72"/>
              <w:jc w:val="right"/>
              <w:rPr>
                <w:rFonts w:ascii="Arial" w:eastAsia="Arial" w:hAnsi="Arial" w:cs="Arial"/>
                <w:color w:val="000000"/>
                <w:sz w:val="12"/>
                <w:szCs w:val="12"/>
              </w:rPr>
            </w:pPr>
          </w:p>
        </w:tc>
        <w:tc>
          <w:tcPr>
            <w:tcW w:w="1296" w:type="dxa"/>
            <w:vAlign w:val="bottom"/>
          </w:tcPr>
          <w:p w14:paraId="3493729F"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19803526" w14:textId="77777777" w:rsidTr="00D93E54">
        <w:trPr>
          <w:trHeight w:val="72"/>
        </w:trPr>
        <w:tc>
          <w:tcPr>
            <w:tcW w:w="4277" w:type="dxa"/>
            <w:tcBorders>
              <w:top w:val="nil"/>
              <w:left w:val="nil"/>
              <w:right w:val="nil"/>
            </w:tcBorders>
            <w:vAlign w:val="bottom"/>
          </w:tcPr>
          <w:p w14:paraId="08F4515D" w14:textId="5B4A2545"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 xml:space="preserve">Other </w:t>
            </w:r>
            <w:r w:rsidR="00EB45DC" w:rsidRPr="009239F4">
              <w:rPr>
                <w:rFonts w:ascii="Arial" w:eastAsia="Arial" w:hAnsi="Arial" w:cs="Arial"/>
                <w:b/>
                <w:color w:val="000000"/>
                <w:sz w:val="18"/>
                <w:szCs w:val="18"/>
              </w:rPr>
              <w:t xml:space="preserve">current </w:t>
            </w:r>
            <w:r w:rsidRPr="009239F4">
              <w:rPr>
                <w:rFonts w:ascii="Arial" w:eastAsia="Arial" w:hAnsi="Arial" w:cs="Arial"/>
                <w:b/>
                <w:color w:val="000000"/>
                <w:sz w:val="18"/>
                <w:szCs w:val="18"/>
              </w:rPr>
              <w:t>payables:</w:t>
            </w:r>
          </w:p>
        </w:tc>
        <w:tc>
          <w:tcPr>
            <w:tcW w:w="1296" w:type="dxa"/>
            <w:vAlign w:val="bottom"/>
          </w:tcPr>
          <w:p w14:paraId="1FE211D6"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vAlign w:val="bottom"/>
          </w:tcPr>
          <w:p w14:paraId="3ED3094C"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118782F"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2C7792A"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49C9DC85" w14:textId="77777777">
        <w:trPr>
          <w:trHeight w:val="80"/>
        </w:trPr>
        <w:tc>
          <w:tcPr>
            <w:tcW w:w="4277" w:type="dxa"/>
            <w:tcBorders>
              <w:top w:val="nil"/>
              <w:left w:val="nil"/>
              <w:right w:val="nil"/>
            </w:tcBorders>
            <w:vAlign w:val="bottom"/>
          </w:tcPr>
          <w:p w14:paraId="6683B411"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bookmarkStart w:id="66" w:name="OLE_LINK40"/>
            <w:r w:rsidRPr="009239F4">
              <w:rPr>
                <w:rFonts w:ascii="Arial" w:eastAsia="Arial" w:hAnsi="Arial" w:cs="Arial"/>
                <w:color w:val="000000"/>
                <w:sz w:val="18"/>
                <w:szCs w:val="18"/>
              </w:rPr>
              <w:t xml:space="preserve">   Subsidiaries</w:t>
            </w:r>
          </w:p>
        </w:tc>
        <w:tc>
          <w:tcPr>
            <w:tcW w:w="1296" w:type="dxa"/>
          </w:tcPr>
          <w:p w14:paraId="659FD208" w14:textId="215DFC55"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w:t>
            </w:r>
          </w:p>
        </w:tc>
        <w:tc>
          <w:tcPr>
            <w:tcW w:w="1296" w:type="dxa"/>
          </w:tcPr>
          <w:p w14:paraId="3F495F4A" w14:textId="58134F96"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w:t>
            </w:r>
          </w:p>
        </w:tc>
        <w:tc>
          <w:tcPr>
            <w:tcW w:w="1296" w:type="dxa"/>
          </w:tcPr>
          <w:p w14:paraId="7CD96050" w14:textId="77E10DC6"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6,209</w:t>
            </w:r>
          </w:p>
        </w:tc>
        <w:tc>
          <w:tcPr>
            <w:tcW w:w="1296" w:type="dxa"/>
          </w:tcPr>
          <w:p w14:paraId="3A50D360" w14:textId="44FFA23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26,216</w:t>
            </w:r>
          </w:p>
        </w:tc>
      </w:tr>
      <w:tr w:rsidR="00616F5A" w:rsidRPr="009239F4" w14:paraId="63D9E649" w14:textId="77777777">
        <w:trPr>
          <w:trHeight w:val="80"/>
        </w:trPr>
        <w:tc>
          <w:tcPr>
            <w:tcW w:w="4277" w:type="dxa"/>
            <w:tcBorders>
              <w:top w:val="nil"/>
              <w:left w:val="nil"/>
              <w:right w:val="nil"/>
            </w:tcBorders>
            <w:vAlign w:val="bottom"/>
          </w:tcPr>
          <w:p w14:paraId="601DC191" w14:textId="25342E64"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Associates</w:t>
            </w:r>
          </w:p>
        </w:tc>
        <w:tc>
          <w:tcPr>
            <w:tcW w:w="1296" w:type="dxa"/>
          </w:tcPr>
          <w:p w14:paraId="7097BD0D" w14:textId="63833369"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408</w:t>
            </w:r>
          </w:p>
        </w:tc>
        <w:tc>
          <w:tcPr>
            <w:tcW w:w="1296" w:type="dxa"/>
          </w:tcPr>
          <w:p w14:paraId="083C92B6" w14:textId="7D32A4A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408</w:t>
            </w:r>
          </w:p>
        </w:tc>
        <w:tc>
          <w:tcPr>
            <w:tcW w:w="1296" w:type="dxa"/>
          </w:tcPr>
          <w:p w14:paraId="16D514AE" w14:textId="1AE35CD5"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w:t>
            </w:r>
          </w:p>
        </w:tc>
        <w:tc>
          <w:tcPr>
            <w:tcW w:w="1296" w:type="dxa"/>
          </w:tcPr>
          <w:p w14:paraId="07871268" w14:textId="37852B5E"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w:t>
            </w:r>
          </w:p>
        </w:tc>
      </w:tr>
      <w:tr w:rsidR="00616F5A" w:rsidRPr="009239F4" w14:paraId="5FA1D0CB" w14:textId="77777777" w:rsidTr="00496C6A">
        <w:trPr>
          <w:trHeight w:val="80"/>
        </w:trPr>
        <w:tc>
          <w:tcPr>
            <w:tcW w:w="4277" w:type="dxa"/>
            <w:tcBorders>
              <w:top w:val="nil"/>
              <w:left w:val="nil"/>
              <w:right w:val="nil"/>
            </w:tcBorders>
            <w:vAlign w:val="bottom"/>
          </w:tcPr>
          <w:p w14:paraId="39647BCD"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Joint ventures</w:t>
            </w:r>
          </w:p>
        </w:tc>
        <w:tc>
          <w:tcPr>
            <w:tcW w:w="1296" w:type="dxa"/>
          </w:tcPr>
          <w:p w14:paraId="5EEE35EC" w14:textId="3F4E365B"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26</w:t>
            </w:r>
          </w:p>
        </w:tc>
        <w:tc>
          <w:tcPr>
            <w:tcW w:w="1296" w:type="dxa"/>
          </w:tcPr>
          <w:p w14:paraId="73977F64" w14:textId="26408A4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14,092</w:t>
            </w:r>
          </w:p>
        </w:tc>
        <w:tc>
          <w:tcPr>
            <w:tcW w:w="1296" w:type="dxa"/>
          </w:tcPr>
          <w:p w14:paraId="15FF054F" w14:textId="15061B1E"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w:t>
            </w:r>
          </w:p>
        </w:tc>
        <w:tc>
          <w:tcPr>
            <w:tcW w:w="1296" w:type="dxa"/>
          </w:tcPr>
          <w:p w14:paraId="737B636A" w14:textId="274128E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14,019</w:t>
            </w:r>
          </w:p>
        </w:tc>
      </w:tr>
      <w:tr w:rsidR="00616F5A" w:rsidRPr="009239F4" w14:paraId="706DD8A3" w14:textId="77777777" w:rsidTr="00496C6A">
        <w:trPr>
          <w:trHeight w:val="80"/>
        </w:trPr>
        <w:tc>
          <w:tcPr>
            <w:tcW w:w="4277" w:type="dxa"/>
            <w:tcBorders>
              <w:top w:val="nil"/>
              <w:left w:val="nil"/>
              <w:right w:val="nil"/>
            </w:tcBorders>
            <w:vAlign w:val="bottom"/>
          </w:tcPr>
          <w:p w14:paraId="5DD3DC2D"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Other related parties</w:t>
            </w:r>
          </w:p>
        </w:tc>
        <w:tc>
          <w:tcPr>
            <w:tcW w:w="1296" w:type="dxa"/>
            <w:tcBorders>
              <w:bottom w:val="single" w:sz="4" w:space="0" w:color="auto"/>
            </w:tcBorders>
          </w:tcPr>
          <w:p w14:paraId="23B2A1C9" w14:textId="1E48FD8F"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13,174</w:t>
            </w:r>
          </w:p>
        </w:tc>
        <w:tc>
          <w:tcPr>
            <w:tcW w:w="1296" w:type="dxa"/>
            <w:tcBorders>
              <w:bottom w:val="single" w:sz="4" w:space="0" w:color="auto"/>
            </w:tcBorders>
          </w:tcPr>
          <w:p w14:paraId="16F56407" w14:textId="29366BCC"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10,483</w:t>
            </w:r>
          </w:p>
        </w:tc>
        <w:tc>
          <w:tcPr>
            <w:tcW w:w="1296" w:type="dxa"/>
            <w:tcBorders>
              <w:bottom w:val="single" w:sz="4" w:space="0" w:color="auto"/>
            </w:tcBorders>
          </w:tcPr>
          <w:p w14:paraId="5F0B295F" w14:textId="27D23D9D" w:rsidR="00616F5A" w:rsidRPr="009239F4" w:rsidRDefault="0057542B" w:rsidP="005215C4">
            <w:pPr>
              <w:ind w:right="-72"/>
              <w:jc w:val="right"/>
              <w:rPr>
                <w:rFonts w:ascii="Arial" w:eastAsia="Arial" w:hAnsi="Arial" w:cs="Arial"/>
                <w:color w:val="000000"/>
                <w:sz w:val="18"/>
                <w:szCs w:val="18"/>
              </w:rPr>
            </w:pPr>
            <w:r w:rsidRPr="009239F4">
              <w:rPr>
                <w:rFonts w:ascii="Arial" w:hAnsi="Arial" w:cs="Arial"/>
                <w:sz w:val="18"/>
                <w:szCs w:val="18"/>
              </w:rPr>
              <w:t>6,811</w:t>
            </w:r>
          </w:p>
        </w:tc>
        <w:tc>
          <w:tcPr>
            <w:tcW w:w="1296" w:type="dxa"/>
            <w:tcBorders>
              <w:bottom w:val="single" w:sz="4" w:space="0" w:color="auto"/>
            </w:tcBorders>
          </w:tcPr>
          <w:p w14:paraId="4A3F10A1" w14:textId="589E2C21"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6,104</w:t>
            </w:r>
          </w:p>
        </w:tc>
      </w:tr>
      <w:tr w:rsidR="00616F5A" w:rsidRPr="009239F4" w14:paraId="43B31F31" w14:textId="77777777" w:rsidTr="00496C6A">
        <w:trPr>
          <w:trHeight w:val="80"/>
        </w:trPr>
        <w:tc>
          <w:tcPr>
            <w:tcW w:w="4277" w:type="dxa"/>
            <w:tcBorders>
              <w:top w:val="nil"/>
              <w:left w:val="nil"/>
              <w:right w:val="nil"/>
            </w:tcBorders>
            <w:vAlign w:val="bottom"/>
          </w:tcPr>
          <w:p w14:paraId="411CD17D" w14:textId="77777777" w:rsidR="00616F5A" w:rsidRPr="009239F4" w:rsidRDefault="00616F5A" w:rsidP="005215C4">
            <w:pPr>
              <w:tabs>
                <w:tab w:val="left" w:pos="3295"/>
                <w:tab w:val="left" w:pos="9744"/>
              </w:tabs>
              <w:ind w:left="427" w:right="-108"/>
              <w:rPr>
                <w:rFonts w:ascii="Arial" w:eastAsia="Arial" w:hAnsi="Arial" w:cs="Arial"/>
                <w:color w:val="000000"/>
                <w:sz w:val="12"/>
                <w:szCs w:val="12"/>
                <w:cs/>
              </w:rPr>
            </w:pPr>
          </w:p>
        </w:tc>
        <w:tc>
          <w:tcPr>
            <w:tcW w:w="1296" w:type="dxa"/>
            <w:tcBorders>
              <w:top w:val="single" w:sz="4" w:space="0" w:color="auto"/>
            </w:tcBorders>
            <w:vAlign w:val="bottom"/>
          </w:tcPr>
          <w:p w14:paraId="099D6E06"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79285D6"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B2562A5"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446302D"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58DB340E" w14:textId="77777777" w:rsidTr="00496C6A">
        <w:trPr>
          <w:trHeight w:val="80"/>
        </w:trPr>
        <w:tc>
          <w:tcPr>
            <w:tcW w:w="4277" w:type="dxa"/>
            <w:tcBorders>
              <w:top w:val="nil"/>
              <w:left w:val="nil"/>
              <w:right w:val="nil"/>
            </w:tcBorders>
            <w:vAlign w:val="bottom"/>
          </w:tcPr>
          <w:p w14:paraId="49C0638E"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tcPr>
          <w:p w14:paraId="74B826BC" w14:textId="740DCE71" w:rsidR="00616F5A" w:rsidRPr="009239F4" w:rsidRDefault="00D967FB" w:rsidP="005215C4">
            <w:pPr>
              <w:ind w:right="-72"/>
              <w:jc w:val="right"/>
              <w:rPr>
                <w:rFonts w:ascii="Arial" w:eastAsia="Arial" w:hAnsi="Arial" w:cs="Arial"/>
                <w:color w:val="000000"/>
                <w:sz w:val="18"/>
                <w:szCs w:val="18"/>
              </w:rPr>
            </w:pPr>
            <w:r w:rsidRPr="009239F4">
              <w:rPr>
                <w:rFonts w:ascii="Arial" w:hAnsi="Arial" w:cs="Arial"/>
                <w:color w:val="000000"/>
                <w:sz w:val="18"/>
                <w:szCs w:val="18"/>
              </w:rPr>
              <w:t>13,608</w:t>
            </w:r>
          </w:p>
        </w:tc>
        <w:tc>
          <w:tcPr>
            <w:tcW w:w="1296" w:type="dxa"/>
            <w:tcBorders>
              <w:bottom w:val="single" w:sz="4" w:space="0" w:color="auto"/>
            </w:tcBorders>
          </w:tcPr>
          <w:p w14:paraId="57B2E691" w14:textId="51284DF6"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24,983</w:t>
            </w:r>
          </w:p>
        </w:tc>
        <w:tc>
          <w:tcPr>
            <w:tcW w:w="1296" w:type="dxa"/>
            <w:tcBorders>
              <w:bottom w:val="single" w:sz="4" w:space="0" w:color="auto"/>
            </w:tcBorders>
          </w:tcPr>
          <w:p w14:paraId="054434A7" w14:textId="193FD4CF" w:rsidR="00616F5A" w:rsidRPr="009239F4" w:rsidRDefault="00D967FB" w:rsidP="005215C4">
            <w:pPr>
              <w:ind w:right="-72"/>
              <w:jc w:val="right"/>
              <w:rPr>
                <w:rFonts w:ascii="Arial" w:eastAsia="Arial" w:hAnsi="Arial" w:cs="Arial"/>
                <w:color w:val="000000"/>
                <w:sz w:val="18"/>
                <w:szCs w:val="18"/>
              </w:rPr>
            </w:pPr>
            <w:r w:rsidRPr="009239F4">
              <w:rPr>
                <w:rFonts w:ascii="Arial" w:hAnsi="Arial" w:cs="Arial"/>
                <w:color w:val="000000"/>
                <w:sz w:val="18"/>
                <w:szCs w:val="18"/>
              </w:rPr>
              <w:t>13,020</w:t>
            </w:r>
          </w:p>
        </w:tc>
        <w:tc>
          <w:tcPr>
            <w:tcW w:w="1296" w:type="dxa"/>
            <w:tcBorders>
              <w:bottom w:val="single" w:sz="4" w:space="0" w:color="auto"/>
            </w:tcBorders>
          </w:tcPr>
          <w:p w14:paraId="24A49455" w14:textId="192A65C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46,339</w:t>
            </w:r>
          </w:p>
        </w:tc>
      </w:tr>
      <w:tr w:rsidR="00616F5A" w:rsidRPr="009239F4" w14:paraId="420564B8" w14:textId="77777777" w:rsidTr="00496C6A">
        <w:trPr>
          <w:trHeight w:val="80"/>
        </w:trPr>
        <w:tc>
          <w:tcPr>
            <w:tcW w:w="4277" w:type="dxa"/>
            <w:tcBorders>
              <w:top w:val="nil"/>
              <w:left w:val="nil"/>
              <w:right w:val="nil"/>
            </w:tcBorders>
            <w:vAlign w:val="bottom"/>
          </w:tcPr>
          <w:p w14:paraId="6C68D93F"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0D632FC4"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12C18A4"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3BA2C64"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8459F85"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26A6CFA9" w14:textId="77777777" w:rsidTr="0010000B">
        <w:trPr>
          <w:trHeight w:val="80"/>
        </w:trPr>
        <w:tc>
          <w:tcPr>
            <w:tcW w:w="4277" w:type="dxa"/>
            <w:tcBorders>
              <w:top w:val="nil"/>
              <w:left w:val="nil"/>
              <w:right w:val="nil"/>
            </w:tcBorders>
            <w:vAlign w:val="bottom"/>
          </w:tcPr>
          <w:p w14:paraId="63F5B18C"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b/>
                <w:color w:val="000000"/>
                <w:sz w:val="18"/>
                <w:szCs w:val="18"/>
              </w:rPr>
              <w:t>Construction payables:</w:t>
            </w:r>
          </w:p>
        </w:tc>
        <w:tc>
          <w:tcPr>
            <w:tcW w:w="1296" w:type="dxa"/>
            <w:vAlign w:val="bottom"/>
          </w:tcPr>
          <w:p w14:paraId="63A9255E"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B0B7B5C"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2886E0F"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6F3162F"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563A697A" w14:textId="77777777" w:rsidTr="0010000B">
        <w:trPr>
          <w:trHeight w:val="80"/>
        </w:trPr>
        <w:tc>
          <w:tcPr>
            <w:tcW w:w="4277" w:type="dxa"/>
            <w:tcBorders>
              <w:top w:val="nil"/>
              <w:left w:val="nil"/>
              <w:right w:val="nil"/>
            </w:tcBorders>
            <w:vAlign w:val="bottom"/>
          </w:tcPr>
          <w:p w14:paraId="68793DEA"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Other related parties</w:t>
            </w:r>
          </w:p>
        </w:tc>
        <w:tc>
          <w:tcPr>
            <w:tcW w:w="1296" w:type="dxa"/>
          </w:tcPr>
          <w:p w14:paraId="0E492AB4" w14:textId="791E31ED" w:rsidR="00616F5A" w:rsidRPr="009239F4" w:rsidRDefault="00610202" w:rsidP="005215C4">
            <w:pPr>
              <w:pStyle w:val="NTFSEng"/>
              <w:rPr>
                <w:rFonts w:eastAsia="Arial"/>
              </w:rPr>
            </w:pPr>
            <w:r w:rsidRPr="009239F4">
              <w:t>11,318</w:t>
            </w:r>
          </w:p>
        </w:tc>
        <w:tc>
          <w:tcPr>
            <w:tcW w:w="1296" w:type="dxa"/>
          </w:tcPr>
          <w:p w14:paraId="27F7F610" w14:textId="48BD7F15" w:rsidR="00616F5A" w:rsidRPr="009239F4" w:rsidRDefault="00616F5A" w:rsidP="005215C4">
            <w:pPr>
              <w:pStyle w:val="NTFSEng"/>
              <w:rPr>
                <w:rFonts w:eastAsia="Arial"/>
              </w:rPr>
            </w:pPr>
            <w:r w:rsidRPr="009239F4">
              <w:t>18,386</w:t>
            </w:r>
          </w:p>
        </w:tc>
        <w:tc>
          <w:tcPr>
            <w:tcW w:w="1296" w:type="dxa"/>
          </w:tcPr>
          <w:p w14:paraId="6EA77FE7" w14:textId="3715F39D" w:rsidR="00616F5A" w:rsidRPr="009239F4" w:rsidRDefault="00610202" w:rsidP="005215C4">
            <w:pPr>
              <w:pStyle w:val="NTFSEng"/>
              <w:rPr>
                <w:rFonts w:eastAsia="Arial"/>
              </w:rPr>
            </w:pPr>
            <w:r w:rsidRPr="009239F4">
              <w:t>-</w:t>
            </w:r>
          </w:p>
        </w:tc>
        <w:tc>
          <w:tcPr>
            <w:tcW w:w="1296" w:type="dxa"/>
          </w:tcPr>
          <w:p w14:paraId="2AE2B4AF" w14:textId="0A0A2F7B" w:rsidR="00616F5A" w:rsidRPr="009239F4" w:rsidRDefault="00616F5A" w:rsidP="005215C4">
            <w:pPr>
              <w:pStyle w:val="NTFSEng"/>
              <w:rPr>
                <w:rFonts w:eastAsia="Arial"/>
              </w:rPr>
            </w:pPr>
            <w:r w:rsidRPr="009239F4">
              <w:t>-</w:t>
            </w:r>
          </w:p>
        </w:tc>
      </w:tr>
      <w:tr w:rsidR="00616F5A" w:rsidRPr="009239F4" w14:paraId="2D8D34DF" w14:textId="77777777" w:rsidTr="0010000B">
        <w:trPr>
          <w:trHeight w:val="80"/>
        </w:trPr>
        <w:tc>
          <w:tcPr>
            <w:tcW w:w="4277" w:type="dxa"/>
            <w:tcBorders>
              <w:top w:val="nil"/>
              <w:left w:val="nil"/>
              <w:right w:val="nil"/>
            </w:tcBorders>
            <w:vAlign w:val="bottom"/>
          </w:tcPr>
          <w:p w14:paraId="19ED473D"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vAlign w:val="bottom"/>
          </w:tcPr>
          <w:p w14:paraId="3ED2A170"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1881AF5"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D7EF79A"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1AEDBD8B"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33FB28BF" w14:textId="77777777" w:rsidTr="00D93E54">
        <w:trPr>
          <w:trHeight w:val="80"/>
        </w:trPr>
        <w:tc>
          <w:tcPr>
            <w:tcW w:w="4277" w:type="dxa"/>
            <w:tcBorders>
              <w:top w:val="nil"/>
              <w:left w:val="nil"/>
              <w:right w:val="nil"/>
            </w:tcBorders>
            <w:vAlign w:val="bottom"/>
          </w:tcPr>
          <w:p w14:paraId="1D320B68" w14:textId="7D10414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b/>
                <w:color w:val="000000"/>
                <w:sz w:val="18"/>
                <w:szCs w:val="18"/>
              </w:rPr>
              <w:t>Accrued interest expense:</w:t>
            </w:r>
          </w:p>
        </w:tc>
        <w:tc>
          <w:tcPr>
            <w:tcW w:w="1296" w:type="dxa"/>
            <w:vAlign w:val="bottom"/>
          </w:tcPr>
          <w:p w14:paraId="23EC57B2"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3CED0302"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6B99382B"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700CBEA8"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35661012" w14:textId="77777777" w:rsidTr="00496C6A">
        <w:trPr>
          <w:trHeight w:val="80"/>
        </w:trPr>
        <w:tc>
          <w:tcPr>
            <w:tcW w:w="4277" w:type="dxa"/>
            <w:tcBorders>
              <w:top w:val="nil"/>
              <w:left w:val="nil"/>
              <w:right w:val="nil"/>
            </w:tcBorders>
            <w:vAlign w:val="bottom"/>
          </w:tcPr>
          <w:p w14:paraId="705858D6" w14:textId="32370C1B"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 xml:space="preserve">   Subsidiaries</w:t>
            </w:r>
          </w:p>
        </w:tc>
        <w:tc>
          <w:tcPr>
            <w:tcW w:w="1296" w:type="dxa"/>
          </w:tcPr>
          <w:p w14:paraId="085504A1" w14:textId="7E8D54A8" w:rsidR="00616F5A" w:rsidRPr="009239F4" w:rsidRDefault="00BA053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Pr>
          <w:p w14:paraId="409F43C5" w14:textId="14D2A19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Pr>
          <w:p w14:paraId="38F7A7A5" w14:textId="2535B308" w:rsidR="00616F5A" w:rsidRPr="009239F4" w:rsidRDefault="00BA053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2,189</w:t>
            </w:r>
          </w:p>
        </w:tc>
        <w:tc>
          <w:tcPr>
            <w:tcW w:w="1296" w:type="dxa"/>
          </w:tcPr>
          <w:p w14:paraId="0FE73EEF" w14:textId="0D81C7AA"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13</w:t>
            </w:r>
            <w:r w:rsidRPr="009239F4">
              <w:rPr>
                <w:rFonts w:ascii="Arial" w:hAnsi="Arial" w:cs="Arial"/>
                <w:color w:val="000000"/>
                <w:sz w:val="18"/>
                <w:szCs w:val="18"/>
                <w:lang w:val="en-US"/>
              </w:rPr>
              <w:t>,</w:t>
            </w:r>
            <w:r w:rsidRPr="009239F4">
              <w:rPr>
                <w:rFonts w:ascii="Arial" w:hAnsi="Arial" w:cs="Arial"/>
                <w:color w:val="000000"/>
                <w:sz w:val="18"/>
                <w:szCs w:val="18"/>
              </w:rPr>
              <w:t>279</w:t>
            </w:r>
          </w:p>
        </w:tc>
      </w:tr>
      <w:tr w:rsidR="00616F5A" w:rsidRPr="009239F4" w14:paraId="44CD0858" w14:textId="77777777" w:rsidTr="00496C6A">
        <w:trPr>
          <w:trHeight w:val="80"/>
        </w:trPr>
        <w:tc>
          <w:tcPr>
            <w:tcW w:w="4277" w:type="dxa"/>
            <w:tcBorders>
              <w:top w:val="nil"/>
              <w:left w:val="nil"/>
              <w:right w:val="nil"/>
            </w:tcBorders>
            <w:vAlign w:val="bottom"/>
          </w:tcPr>
          <w:p w14:paraId="40B17ABA" w14:textId="04D8286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 xml:space="preserve">   Associates</w:t>
            </w:r>
          </w:p>
        </w:tc>
        <w:tc>
          <w:tcPr>
            <w:tcW w:w="1296" w:type="dxa"/>
            <w:tcBorders>
              <w:bottom w:val="single" w:sz="4" w:space="0" w:color="auto"/>
            </w:tcBorders>
          </w:tcPr>
          <w:p w14:paraId="73BE17FF" w14:textId="3AD3F98B" w:rsidR="00616F5A" w:rsidRPr="009239F4" w:rsidRDefault="00BA053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w:t>
            </w:r>
          </w:p>
        </w:tc>
        <w:tc>
          <w:tcPr>
            <w:tcW w:w="1296" w:type="dxa"/>
            <w:tcBorders>
              <w:bottom w:val="single" w:sz="4" w:space="0" w:color="auto"/>
            </w:tcBorders>
          </w:tcPr>
          <w:p w14:paraId="5EAB7717" w14:textId="1EE670D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39</w:t>
            </w:r>
          </w:p>
        </w:tc>
        <w:tc>
          <w:tcPr>
            <w:tcW w:w="1296" w:type="dxa"/>
            <w:tcBorders>
              <w:bottom w:val="single" w:sz="4" w:space="0" w:color="auto"/>
            </w:tcBorders>
          </w:tcPr>
          <w:p w14:paraId="73048518" w14:textId="19384E35" w:rsidR="00616F5A" w:rsidRPr="009239F4" w:rsidRDefault="00BA053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bottom w:val="single" w:sz="4" w:space="0" w:color="auto"/>
            </w:tcBorders>
          </w:tcPr>
          <w:p w14:paraId="0F72DE76" w14:textId="0527D658"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616F5A" w:rsidRPr="009239F4" w14:paraId="1D2EA143" w14:textId="77777777" w:rsidTr="00496C6A">
        <w:trPr>
          <w:trHeight w:val="80"/>
        </w:trPr>
        <w:tc>
          <w:tcPr>
            <w:tcW w:w="4277" w:type="dxa"/>
            <w:tcBorders>
              <w:top w:val="nil"/>
              <w:left w:val="nil"/>
              <w:right w:val="nil"/>
            </w:tcBorders>
            <w:vAlign w:val="bottom"/>
          </w:tcPr>
          <w:p w14:paraId="215A6A29"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24A76862"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55C4800"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042FE06"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517CD60"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4034F663" w14:textId="77777777" w:rsidTr="00496C6A">
        <w:trPr>
          <w:trHeight w:val="126"/>
        </w:trPr>
        <w:tc>
          <w:tcPr>
            <w:tcW w:w="4277" w:type="dxa"/>
            <w:tcBorders>
              <w:top w:val="nil"/>
              <w:left w:val="nil"/>
              <w:right w:val="nil"/>
            </w:tcBorders>
            <w:vAlign w:val="bottom"/>
          </w:tcPr>
          <w:p w14:paraId="4556E8A6" w14:textId="63F79988"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vAlign w:val="bottom"/>
          </w:tcPr>
          <w:p w14:paraId="32280A2A" w14:textId="6B4DF8D8" w:rsidR="00616F5A" w:rsidRPr="009239F4" w:rsidRDefault="00BA053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37</w:t>
            </w:r>
          </w:p>
        </w:tc>
        <w:tc>
          <w:tcPr>
            <w:tcW w:w="1296" w:type="dxa"/>
            <w:tcBorders>
              <w:bottom w:val="single" w:sz="4" w:space="0" w:color="auto"/>
            </w:tcBorders>
            <w:vAlign w:val="bottom"/>
          </w:tcPr>
          <w:p w14:paraId="451AA947" w14:textId="449C7DF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39</w:t>
            </w:r>
          </w:p>
        </w:tc>
        <w:tc>
          <w:tcPr>
            <w:tcW w:w="1296" w:type="dxa"/>
            <w:tcBorders>
              <w:bottom w:val="single" w:sz="4" w:space="0" w:color="auto"/>
            </w:tcBorders>
          </w:tcPr>
          <w:p w14:paraId="2ADCCF3A" w14:textId="68A96539" w:rsidR="00616F5A" w:rsidRPr="009239F4" w:rsidRDefault="00BA053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2,189</w:t>
            </w:r>
          </w:p>
        </w:tc>
        <w:tc>
          <w:tcPr>
            <w:tcW w:w="1296" w:type="dxa"/>
            <w:tcBorders>
              <w:bottom w:val="single" w:sz="4" w:space="0" w:color="auto"/>
            </w:tcBorders>
          </w:tcPr>
          <w:p w14:paraId="7406B404" w14:textId="6C736D7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13</w:t>
            </w:r>
            <w:r w:rsidRPr="009239F4">
              <w:rPr>
                <w:rFonts w:ascii="Arial" w:hAnsi="Arial" w:cs="Arial"/>
                <w:color w:val="000000"/>
                <w:sz w:val="18"/>
                <w:szCs w:val="18"/>
                <w:lang w:val="en-US"/>
              </w:rPr>
              <w:t>,</w:t>
            </w:r>
            <w:r w:rsidRPr="009239F4">
              <w:rPr>
                <w:rFonts w:ascii="Arial" w:hAnsi="Arial" w:cs="Arial"/>
                <w:color w:val="000000"/>
                <w:sz w:val="18"/>
                <w:szCs w:val="18"/>
              </w:rPr>
              <w:t>279</w:t>
            </w:r>
          </w:p>
        </w:tc>
      </w:tr>
      <w:tr w:rsidR="00616F5A" w:rsidRPr="009239F4" w14:paraId="1550047C" w14:textId="77777777" w:rsidTr="00496C6A">
        <w:trPr>
          <w:trHeight w:val="126"/>
        </w:trPr>
        <w:tc>
          <w:tcPr>
            <w:tcW w:w="4277" w:type="dxa"/>
            <w:tcBorders>
              <w:top w:val="nil"/>
              <w:left w:val="nil"/>
              <w:right w:val="nil"/>
            </w:tcBorders>
            <w:vAlign w:val="bottom"/>
          </w:tcPr>
          <w:p w14:paraId="4ADD1466"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1E645E21"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B7BDFFF"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A4D0278"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67647E59"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01FD300C" w14:textId="77777777" w:rsidTr="0010000B">
        <w:trPr>
          <w:trHeight w:val="126"/>
        </w:trPr>
        <w:tc>
          <w:tcPr>
            <w:tcW w:w="4277" w:type="dxa"/>
            <w:tcBorders>
              <w:top w:val="nil"/>
              <w:left w:val="nil"/>
              <w:right w:val="nil"/>
            </w:tcBorders>
            <w:vAlign w:val="bottom"/>
          </w:tcPr>
          <w:p w14:paraId="39C8CEF5"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Accrued expenses:</w:t>
            </w:r>
          </w:p>
        </w:tc>
        <w:tc>
          <w:tcPr>
            <w:tcW w:w="1296" w:type="dxa"/>
            <w:vAlign w:val="bottom"/>
          </w:tcPr>
          <w:p w14:paraId="67B85289"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25434131"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2028AC1A"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535F16DE"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5E4D7703" w14:textId="77777777" w:rsidTr="0010000B">
        <w:trPr>
          <w:trHeight w:val="126"/>
        </w:trPr>
        <w:tc>
          <w:tcPr>
            <w:tcW w:w="4277" w:type="dxa"/>
            <w:tcBorders>
              <w:top w:val="nil"/>
              <w:left w:val="nil"/>
              <w:right w:val="nil"/>
            </w:tcBorders>
            <w:vAlign w:val="bottom"/>
          </w:tcPr>
          <w:p w14:paraId="6928F753"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Other related parties</w:t>
            </w:r>
          </w:p>
        </w:tc>
        <w:tc>
          <w:tcPr>
            <w:tcW w:w="1296" w:type="dxa"/>
          </w:tcPr>
          <w:p w14:paraId="63A5297B" w14:textId="375A59D7" w:rsidR="00616F5A" w:rsidRPr="009239F4" w:rsidRDefault="000D3061" w:rsidP="005215C4">
            <w:pPr>
              <w:pStyle w:val="NTFSEng"/>
              <w:rPr>
                <w:rFonts w:eastAsia="Arial"/>
              </w:rPr>
            </w:pPr>
            <w:r w:rsidRPr="009239F4">
              <w:t>3,365</w:t>
            </w:r>
          </w:p>
        </w:tc>
        <w:tc>
          <w:tcPr>
            <w:tcW w:w="1296" w:type="dxa"/>
          </w:tcPr>
          <w:p w14:paraId="52354DF7" w14:textId="261CC1DE" w:rsidR="00616F5A" w:rsidRPr="009239F4" w:rsidRDefault="00616F5A" w:rsidP="005215C4">
            <w:pPr>
              <w:pStyle w:val="NTFSEng"/>
              <w:rPr>
                <w:rFonts w:eastAsia="Arial"/>
              </w:rPr>
            </w:pPr>
            <w:r w:rsidRPr="009239F4">
              <w:t>5,300</w:t>
            </w:r>
          </w:p>
        </w:tc>
        <w:tc>
          <w:tcPr>
            <w:tcW w:w="1296" w:type="dxa"/>
          </w:tcPr>
          <w:p w14:paraId="61FCE75A" w14:textId="6A616B83" w:rsidR="00616F5A" w:rsidRPr="009239F4" w:rsidRDefault="000D3061" w:rsidP="005215C4">
            <w:pPr>
              <w:pStyle w:val="NTFSEng"/>
              <w:rPr>
                <w:rFonts w:eastAsia="Arial"/>
              </w:rPr>
            </w:pPr>
            <w:r w:rsidRPr="009239F4">
              <w:t>1,305</w:t>
            </w:r>
          </w:p>
        </w:tc>
        <w:tc>
          <w:tcPr>
            <w:tcW w:w="1296" w:type="dxa"/>
          </w:tcPr>
          <w:p w14:paraId="3E4453BE" w14:textId="24204650" w:rsidR="00616F5A" w:rsidRPr="009239F4" w:rsidRDefault="00616F5A" w:rsidP="005215C4">
            <w:pPr>
              <w:pStyle w:val="NTFSEng"/>
              <w:rPr>
                <w:rFonts w:eastAsia="Arial"/>
              </w:rPr>
            </w:pPr>
            <w:r w:rsidRPr="009239F4">
              <w:t>1,165</w:t>
            </w:r>
          </w:p>
        </w:tc>
      </w:tr>
      <w:tr w:rsidR="00616F5A" w:rsidRPr="009239F4" w14:paraId="57B0CCBD" w14:textId="77777777" w:rsidTr="0010000B">
        <w:trPr>
          <w:trHeight w:val="126"/>
        </w:trPr>
        <w:tc>
          <w:tcPr>
            <w:tcW w:w="4277" w:type="dxa"/>
            <w:tcBorders>
              <w:top w:val="nil"/>
              <w:left w:val="nil"/>
              <w:right w:val="nil"/>
            </w:tcBorders>
            <w:vAlign w:val="bottom"/>
          </w:tcPr>
          <w:p w14:paraId="5CDBA9DF"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vAlign w:val="bottom"/>
          </w:tcPr>
          <w:p w14:paraId="7210AC8C" w14:textId="77777777" w:rsidR="00616F5A" w:rsidRPr="009239F4" w:rsidRDefault="00616F5A" w:rsidP="005215C4">
            <w:pPr>
              <w:ind w:right="-72"/>
              <w:jc w:val="right"/>
              <w:rPr>
                <w:rFonts w:ascii="Arial" w:eastAsia="Arial" w:hAnsi="Arial" w:cs="Arial"/>
                <w:color w:val="000000"/>
                <w:sz w:val="12"/>
                <w:szCs w:val="12"/>
              </w:rPr>
            </w:pPr>
          </w:p>
        </w:tc>
        <w:tc>
          <w:tcPr>
            <w:tcW w:w="1296" w:type="dxa"/>
            <w:vAlign w:val="bottom"/>
          </w:tcPr>
          <w:p w14:paraId="04B85D37" w14:textId="77777777" w:rsidR="00616F5A" w:rsidRPr="009239F4" w:rsidRDefault="00616F5A" w:rsidP="005215C4">
            <w:pPr>
              <w:ind w:right="-72"/>
              <w:jc w:val="right"/>
              <w:rPr>
                <w:rFonts w:ascii="Arial" w:eastAsia="Arial" w:hAnsi="Arial" w:cs="Arial"/>
                <w:color w:val="000000"/>
                <w:sz w:val="12"/>
                <w:szCs w:val="12"/>
              </w:rPr>
            </w:pPr>
          </w:p>
        </w:tc>
        <w:tc>
          <w:tcPr>
            <w:tcW w:w="1296" w:type="dxa"/>
            <w:vAlign w:val="bottom"/>
          </w:tcPr>
          <w:p w14:paraId="2FDCBF41" w14:textId="77777777" w:rsidR="00616F5A" w:rsidRPr="009239F4" w:rsidRDefault="00616F5A" w:rsidP="005215C4">
            <w:pPr>
              <w:ind w:right="-72"/>
              <w:jc w:val="right"/>
              <w:rPr>
                <w:rFonts w:ascii="Arial" w:eastAsia="Arial" w:hAnsi="Arial" w:cs="Arial"/>
                <w:color w:val="000000"/>
                <w:sz w:val="12"/>
                <w:szCs w:val="12"/>
              </w:rPr>
            </w:pPr>
          </w:p>
        </w:tc>
        <w:tc>
          <w:tcPr>
            <w:tcW w:w="1296" w:type="dxa"/>
            <w:vAlign w:val="bottom"/>
          </w:tcPr>
          <w:p w14:paraId="42A1E3E6"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5A153311" w14:textId="77777777" w:rsidTr="0010000B">
        <w:trPr>
          <w:trHeight w:val="126"/>
        </w:trPr>
        <w:tc>
          <w:tcPr>
            <w:tcW w:w="4277" w:type="dxa"/>
            <w:tcBorders>
              <w:top w:val="nil"/>
              <w:left w:val="nil"/>
              <w:right w:val="nil"/>
            </w:tcBorders>
            <w:vAlign w:val="bottom"/>
          </w:tcPr>
          <w:p w14:paraId="34AB54DD"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b/>
                <w:color w:val="000000"/>
                <w:sz w:val="18"/>
                <w:szCs w:val="18"/>
              </w:rPr>
              <w:t>Lease liabilities:</w:t>
            </w:r>
          </w:p>
        </w:tc>
        <w:tc>
          <w:tcPr>
            <w:tcW w:w="1296" w:type="dxa"/>
            <w:vAlign w:val="bottom"/>
          </w:tcPr>
          <w:p w14:paraId="2BE372D6"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4FB93955"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0FD9578F" w14:textId="77777777" w:rsidR="00616F5A" w:rsidRPr="009239F4" w:rsidRDefault="00616F5A" w:rsidP="005215C4">
            <w:pPr>
              <w:ind w:right="-72"/>
              <w:jc w:val="right"/>
              <w:rPr>
                <w:rFonts w:ascii="Arial" w:eastAsia="Arial" w:hAnsi="Arial" w:cs="Arial"/>
                <w:color w:val="000000"/>
                <w:sz w:val="18"/>
                <w:szCs w:val="18"/>
              </w:rPr>
            </w:pPr>
          </w:p>
        </w:tc>
        <w:tc>
          <w:tcPr>
            <w:tcW w:w="1296" w:type="dxa"/>
            <w:vAlign w:val="bottom"/>
          </w:tcPr>
          <w:p w14:paraId="2000CF16" w14:textId="77777777" w:rsidR="00616F5A" w:rsidRPr="009239F4" w:rsidRDefault="00616F5A" w:rsidP="005215C4">
            <w:pPr>
              <w:ind w:right="-72"/>
              <w:jc w:val="right"/>
              <w:rPr>
                <w:rFonts w:ascii="Arial" w:eastAsia="Arial" w:hAnsi="Arial" w:cs="Arial"/>
                <w:color w:val="000000"/>
                <w:sz w:val="18"/>
                <w:szCs w:val="18"/>
              </w:rPr>
            </w:pPr>
          </w:p>
        </w:tc>
      </w:tr>
      <w:tr w:rsidR="00616F5A" w:rsidRPr="009239F4" w14:paraId="6EFDB35E" w14:textId="77777777" w:rsidTr="0010000B">
        <w:trPr>
          <w:trHeight w:val="126"/>
        </w:trPr>
        <w:tc>
          <w:tcPr>
            <w:tcW w:w="4277" w:type="dxa"/>
            <w:tcBorders>
              <w:top w:val="nil"/>
              <w:left w:val="nil"/>
              <w:bottom w:val="nil"/>
              <w:right w:val="nil"/>
            </w:tcBorders>
            <w:vAlign w:val="bottom"/>
          </w:tcPr>
          <w:p w14:paraId="3E7B667B" w14:textId="2E761E0F"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 xml:space="preserve">   Other related parties</w:t>
            </w:r>
          </w:p>
        </w:tc>
        <w:tc>
          <w:tcPr>
            <w:tcW w:w="1296" w:type="dxa"/>
          </w:tcPr>
          <w:p w14:paraId="1F1751E1" w14:textId="5AD2ED43" w:rsidR="00616F5A" w:rsidRPr="009239F4" w:rsidRDefault="00F84BDF" w:rsidP="005215C4">
            <w:pPr>
              <w:pStyle w:val="NTFSEng"/>
              <w:rPr>
                <w:rFonts w:eastAsia="Arial"/>
              </w:rPr>
            </w:pPr>
            <w:r w:rsidRPr="009239F4">
              <w:t>37,555</w:t>
            </w:r>
          </w:p>
        </w:tc>
        <w:tc>
          <w:tcPr>
            <w:tcW w:w="1296" w:type="dxa"/>
          </w:tcPr>
          <w:p w14:paraId="5CACEC5E" w14:textId="77D28E2F" w:rsidR="00616F5A" w:rsidRPr="009239F4" w:rsidRDefault="00616F5A" w:rsidP="005215C4">
            <w:pPr>
              <w:pStyle w:val="NTFSEng"/>
              <w:rPr>
                <w:rFonts w:eastAsia="Arial"/>
              </w:rPr>
            </w:pPr>
            <w:r w:rsidRPr="009239F4">
              <w:t>35,549</w:t>
            </w:r>
          </w:p>
        </w:tc>
        <w:tc>
          <w:tcPr>
            <w:tcW w:w="1296" w:type="dxa"/>
          </w:tcPr>
          <w:p w14:paraId="70F4C4DC" w14:textId="38D1EC88" w:rsidR="00616F5A" w:rsidRPr="009239F4" w:rsidRDefault="00F84BDF" w:rsidP="005215C4">
            <w:pPr>
              <w:pStyle w:val="NTFSEng"/>
              <w:rPr>
                <w:rFonts w:eastAsia="Arial"/>
              </w:rPr>
            </w:pPr>
            <w:r w:rsidRPr="009239F4">
              <w:t>8,043</w:t>
            </w:r>
          </w:p>
        </w:tc>
        <w:tc>
          <w:tcPr>
            <w:tcW w:w="1296" w:type="dxa"/>
          </w:tcPr>
          <w:p w14:paraId="79312FA5" w14:textId="0B82E02D" w:rsidR="00616F5A" w:rsidRPr="009239F4" w:rsidRDefault="00616F5A" w:rsidP="005215C4">
            <w:pPr>
              <w:pStyle w:val="NTFSEng"/>
              <w:rPr>
                <w:rFonts w:eastAsia="Arial"/>
              </w:rPr>
            </w:pPr>
            <w:r w:rsidRPr="009239F4">
              <w:t>4,589</w:t>
            </w:r>
          </w:p>
        </w:tc>
      </w:tr>
      <w:bookmarkEnd w:id="66"/>
    </w:tbl>
    <w:p w14:paraId="218FE692" w14:textId="7FA173F8" w:rsidR="007A3802" w:rsidRPr="009239F4" w:rsidRDefault="007A3802" w:rsidP="0035628D">
      <w:pPr>
        <w:ind w:left="1080" w:hanging="540"/>
        <w:rPr>
          <w:rFonts w:ascii="Arial" w:eastAsia="Arial" w:hAnsi="Arial" w:cs="Arial"/>
          <w:bCs/>
          <w:color w:val="000000"/>
          <w:sz w:val="18"/>
          <w:szCs w:val="18"/>
        </w:rPr>
      </w:pPr>
    </w:p>
    <w:p w14:paraId="1AA3A956" w14:textId="093B7614" w:rsidR="00881246" w:rsidRPr="009239F4" w:rsidRDefault="000B157B" w:rsidP="005215C4">
      <w:pPr>
        <w:ind w:left="547" w:hanging="547"/>
        <w:rPr>
          <w:rFonts w:ascii="Arial" w:eastAsia="Arial" w:hAnsi="Arial" w:cs="Arial"/>
          <w:b/>
          <w:color w:val="000000"/>
          <w:sz w:val="18"/>
          <w:szCs w:val="18"/>
        </w:rPr>
      </w:pPr>
      <w:r w:rsidRPr="009239F4">
        <w:rPr>
          <w:rFonts w:ascii="Arial" w:eastAsia="Arial" w:hAnsi="Arial" w:cs="Arial"/>
          <w:b/>
          <w:color w:val="000000"/>
          <w:sz w:val="18"/>
          <w:szCs w:val="18"/>
        </w:rPr>
        <w:t>43</w:t>
      </w:r>
      <w:r w:rsidR="003E1531" w:rsidRPr="009239F4">
        <w:rPr>
          <w:rFonts w:ascii="Arial" w:eastAsia="Arial" w:hAnsi="Arial" w:cs="Arial"/>
          <w:b/>
          <w:color w:val="000000"/>
          <w:sz w:val="18"/>
          <w:szCs w:val="18"/>
        </w:rPr>
        <w:t>.</w:t>
      </w:r>
      <w:r w:rsidR="0029720E" w:rsidRPr="009239F4">
        <w:rPr>
          <w:rFonts w:ascii="Arial" w:eastAsia="Arial" w:hAnsi="Arial" w:cs="Arial"/>
          <w:b/>
          <w:color w:val="000000"/>
          <w:sz w:val="18"/>
          <w:szCs w:val="18"/>
        </w:rPr>
        <w:t>6</w:t>
      </w:r>
      <w:r w:rsidR="003E1531" w:rsidRPr="009239F4">
        <w:rPr>
          <w:rFonts w:ascii="Arial" w:eastAsia="Arial" w:hAnsi="Arial" w:cs="Arial"/>
          <w:b/>
          <w:color w:val="000000"/>
          <w:sz w:val="18"/>
          <w:szCs w:val="18"/>
        </w:rPr>
        <w:tab/>
        <w:t>Short-term loans to related parties</w:t>
      </w:r>
    </w:p>
    <w:p w14:paraId="13A40037" w14:textId="77777777" w:rsidR="00881246" w:rsidRPr="009239F4" w:rsidRDefault="00881246" w:rsidP="0035628D">
      <w:pPr>
        <w:ind w:left="1080" w:hanging="540"/>
        <w:rPr>
          <w:rFonts w:ascii="Arial" w:eastAsia="Arial" w:hAnsi="Arial" w:cs="Arial"/>
          <w:bCs/>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9239F4" w14:paraId="442E520E" w14:textId="77777777" w:rsidTr="00496C6A">
        <w:tc>
          <w:tcPr>
            <w:tcW w:w="4277" w:type="dxa"/>
            <w:vAlign w:val="bottom"/>
          </w:tcPr>
          <w:p w14:paraId="15A90BC2" w14:textId="77777777" w:rsidR="00881246" w:rsidRPr="009239F4" w:rsidRDefault="00881246" w:rsidP="005215C4">
            <w:pPr>
              <w:ind w:left="427"/>
              <w:rPr>
                <w:rFonts w:ascii="Arial" w:eastAsia="Arial" w:hAnsi="Arial" w:cs="Arial"/>
                <w:b/>
                <w:color w:val="000000"/>
                <w:sz w:val="18"/>
                <w:szCs w:val="18"/>
              </w:rPr>
            </w:pPr>
          </w:p>
        </w:tc>
        <w:tc>
          <w:tcPr>
            <w:tcW w:w="2592" w:type="dxa"/>
            <w:gridSpan w:val="2"/>
            <w:tcBorders>
              <w:bottom w:val="single" w:sz="4" w:space="0" w:color="auto"/>
            </w:tcBorders>
            <w:vAlign w:val="bottom"/>
          </w:tcPr>
          <w:p w14:paraId="1134D9C9"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3393B25C"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20FC17B2" w14:textId="77777777" w:rsidTr="00496C6A">
        <w:trPr>
          <w:trHeight w:val="349"/>
        </w:trPr>
        <w:tc>
          <w:tcPr>
            <w:tcW w:w="4277" w:type="dxa"/>
            <w:vAlign w:val="bottom"/>
          </w:tcPr>
          <w:p w14:paraId="400ECCBC" w14:textId="77777777" w:rsidR="00616F5A" w:rsidRPr="009239F4" w:rsidRDefault="00616F5A" w:rsidP="005215C4">
            <w:pPr>
              <w:ind w:left="427"/>
              <w:rPr>
                <w:rFonts w:ascii="Arial" w:eastAsia="Arial" w:hAnsi="Arial" w:cs="Arial"/>
                <w:b/>
                <w:color w:val="000000"/>
                <w:sz w:val="18"/>
                <w:szCs w:val="18"/>
              </w:rPr>
            </w:pPr>
          </w:p>
        </w:tc>
        <w:tc>
          <w:tcPr>
            <w:tcW w:w="1296" w:type="dxa"/>
            <w:tcBorders>
              <w:top w:val="single" w:sz="4" w:space="0" w:color="auto"/>
              <w:bottom w:val="single" w:sz="4" w:space="0" w:color="auto"/>
            </w:tcBorders>
            <w:vAlign w:val="bottom"/>
          </w:tcPr>
          <w:p w14:paraId="0EB17353"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7CBE22E2" w14:textId="48A1F9C3"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1DDD3033"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1D116A1F" w14:textId="498EE1B4"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7EAF3327"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A45D5DF" w14:textId="224A612C"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04205EB7"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234ECC30" w14:textId="68DE3F36"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6C1DB43F" w14:textId="77777777" w:rsidTr="00496C6A">
        <w:tc>
          <w:tcPr>
            <w:tcW w:w="4277" w:type="dxa"/>
            <w:tcBorders>
              <w:top w:val="nil"/>
              <w:left w:val="nil"/>
              <w:right w:val="nil"/>
            </w:tcBorders>
            <w:vAlign w:val="bottom"/>
          </w:tcPr>
          <w:p w14:paraId="0225BB5E"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7C91C55C"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7F4D4DCF"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53AF0AFD"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7D45716F"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00028359" w14:textId="77777777" w:rsidTr="00496C6A">
        <w:trPr>
          <w:trHeight w:val="153"/>
        </w:trPr>
        <w:tc>
          <w:tcPr>
            <w:tcW w:w="4277" w:type="dxa"/>
            <w:tcBorders>
              <w:top w:val="nil"/>
              <w:left w:val="nil"/>
              <w:right w:val="nil"/>
            </w:tcBorders>
            <w:vAlign w:val="bottom"/>
          </w:tcPr>
          <w:p w14:paraId="4A98B7B8"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bookmarkStart w:id="67" w:name="OLE_LINK46"/>
            <w:r w:rsidRPr="009239F4">
              <w:rPr>
                <w:rFonts w:ascii="Arial" w:eastAsia="Arial" w:hAnsi="Arial" w:cs="Arial"/>
                <w:color w:val="000000"/>
                <w:sz w:val="18"/>
                <w:szCs w:val="18"/>
              </w:rPr>
              <w:t>Subsidiaries</w:t>
            </w:r>
          </w:p>
        </w:tc>
        <w:tc>
          <w:tcPr>
            <w:tcW w:w="1296" w:type="dxa"/>
          </w:tcPr>
          <w:p w14:paraId="5FCCD7CC" w14:textId="5FF9404E" w:rsidR="00616F5A" w:rsidRPr="009239F4" w:rsidRDefault="007E7E4D"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Pr>
          <w:p w14:paraId="507F91AA" w14:textId="0828F504"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Pr>
          <w:p w14:paraId="4903F775" w14:textId="6446CF6F" w:rsidR="00616F5A" w:rsidRPr="009239F4" w:rsidRDefault="007E7E4D" w:rsidP="005215C4">
            <w:pPr>
              <w:ind w:right="-72"/>
              <w:jc w:val="right"/>
              <w:rPr>
                <w:rFonts w:ascii="Arial" w:eastAsia="Arial" w:hAnsi="Arial" w:cs="Arial"/>
                <w:color w:val="000000"/>
                <w:sz w:val="18"/>
                <w:szCs w:val="18"/>
              </w:rPr>
            </w:pPr>
            <w:r w:rsidRPr="009239F4">
              <w:rPr>
                <w:rFonts w:ascii="Arial" w:hAnsi="Arial" w:cs="Arial"/>
                <w:color w:val="000000"/>
                <w:sz w:val="18"/>
                <w:szCs w:val="18"/>
              </w:rPr>
              <w:t>7,090,472</w:t>
            </w:r>
          </w:p>
        </w:tc>
        <w:tc>
          <w:tcPr>
            <w:tcW w:w="1296" w:type="dxa"/>
            <w:vAlign w:val="bottom"/>
          </w:tcPr>
          <w:p w14:paraId="38390F08" w14:textId="3193C34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11,767,927</w:t>
            </w:r>
          </w:p>
        </w:tc>
      </w:tr>
      <w:tr w:rsidR="00616F5A" w:rsidRPr="009239F4" w14:paraId="13700ED8" w14:textId="77777777" w:rsidTr="00496C6A">
        <w:trPr>
          <w:trHeight w:val="80"/>
        </w:trPr>
        <w:tc>
          <w:tcPr>
            <w:tcW w:w="4277" w:type="dxa"/>
            <w:tcBorders>
              <w:top w:val="nil"/>
              <w:left w:val="nil"/>
              <w:right w:val="nil"/>
            </w:tcBorders>
            <w:vAlign w:val="bottom"/>
          </w:tcPr>
          <w:p w14:paraId="733CA8A5" w14:textId="002A9F14"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Associates</w:t>
            </w:r>
          </w:p>
        </w:tc>
        <w:tc>
          <w:tcPr>
            <w:tcW w:w="1296" w:type="dxa"/>
            <w:tcBorders>
              <w:bottom w:val="single" w:sz="4" w:space="0" w:color="auto"/>
            </w:tcBorders>
          </w:tcPr>
          <w:p w14:paraId="791EB388" w14:textId="1D239DDF" w:rsidR="00616F5A" w:rsidRPr="009239F4" w:rsidRDefault="007E7E4D" w:rsidP="005215C4">
            <w:pPr>
              <w:ind w:right="-72"/>
              <w:jc w:val="right"/>
              <w:rPr>
                <w:rFonts w:ascii="Arial" w:eastAsia="Arial" w:hAnsi="Arial" w:cs="Arial"/>
                <w:color w:val="000000"/>
                <w:sz w:val="18"/>
                <w:szCs w:val="18"/>
              </w:rPr>
            </w:pPr>
            <w:r w:rsidRPr="009239F4">
              <w:rPr>
                <w:rFonts w:ascii="Arial" w:hAnsi="Arial" w:cs="Arial"/>
                <w:color w:val="000000"/>
                <w:sz w:val="18"/>
                <w:szCs w:val="18"/>
              </w:rPr>
              <w:t>2,440,800</w:t>
            </w:r>
          </w:p>
        </w:tc>
        <w:tc>
          <w:tcPr>
            <w:tcW w:w="1296" w:type="dxa"/>
            <w:tcBorders>
              <w:bottom w:val="single" w:sz="4" w:space="0" w:color="auto"/>
            </w:tcBorders>
          </w:tcPr>
          <w:p w14:paraId="29DA5055" w14:textId="59AC85BE"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8,146,854</w:t>
            </w:r>
          </w:p>
        </w:tc>
        <w:tc>
          <w:tcPr>
            <w:tcW w:w="1296" w:type="dxa"/>
            <w:tcBorders>
              <w:bottom w:val="single" w:sz="4" w:space="0" w:color="auto"/>
            </w:tcBorders>
          </w:tcPr>
          <w:p w14:paraId="3748A452" w14:textId="4A2C3DF4" w:rsidR="00616F5A" w:rsidRPr="009239F4" w:rsidRDefault="007E7E4D" w:rsidP="005215C4">
            <w:pPr>
              <w:ind w:right="-72"/>
              <w:jc w:val="right"/>
              <w:rPr>
                <w:rFonts w:ascii="Arial" w:eastAsia="Arial" w:hAnsi="Arial" w:cs="Arial"/>
                <w:color w:val="000000"/>
                <w:sz w:val="18"/>
                <w:szCs w:val="18"/>
              </w:rPr>
            </w:pPr>
            <w:r w:rsidRPr="009239F4">
              <w:rPr>
                <w:rFonts w:ascii="Arial" w:hAnsi="Arial" w:cs="Arial"/>
                <w:color w:val="000000"/>
                <w:sz w:val="18"/>
                <w:szCs w:val="18"/>
              </w:rPr>
              <w:t>2,440,800</w:t>
            </w:r>
          </w:p>
        </w:tc>
        <w:tc>
          <w:tcPr>
            <w:tcW w:w="1296" w:type="dxa"/>
            <w:tcBorders>
              <w:bottom w:val="single" w:sz="4" w:space="0" w:color="auto"/>
            </w:tcBorders>
            <w:vAlign w:val="bottom"/>
          </w:tcPr>
          <w:p w14:paraId="78D4B6A7" w14:textId="5F985BE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7,465,455</w:t>
            </w:r>
          </w:p>
        </w:tc>
      </w:tr>
      <w:tr w:rsidR="00616F5A" w:rsidRPr="009239F4" w14:paraId="7A286797" w14:textId="77777777" w:rsidTr="00496C6A">
        <w:trPr>
          <w:trHeight w:val="80"/>
        </w:trPr>
        <w:tc>
          <w:tcPr>
            <w:tcW w:w="4277" w:type="dxa"/>
            <w:tcBorders>
              <w:top w:val="nil"/>
              <w:left w:val="nil"/>
              <w:right w:val="nil"/>
            </w:tcBorders>
            <w:vAlign w:val="bottom"/>
          </w:tcPr>
          <w:p w14:paraId="4CF636C8" w14:textId="77777777" w:rsidR="00616F5A" w:rsidRPr="009239F4" w:rsidRDefault="00616F5A" w:rsidP="005215C4">
            <w:pPr>
              <w:tabs>
                <w:tab w:val="left" w:pos="3295"/>
                <w:tab w:val="left" w:pos="9744"/>
              </w:tabs>
              <w:ind w:left="427" w:right="-108"/>
              <w:rPr>
                <w:rFonts w:ascii="Arial" w:eastAsia="Arial" w:hAnsi="Arial" w:cs="Arial"/>
                <w:color w:val="000000"/>
                <w:sz w:val="12"/>
                <w:szCs w:val="12"/>
              </w:rPr>
            </w:pPr>
          </w:p>
        </w:tc>
        <w:tc>
          <w:tcPr>
            <w:tcW w:w="1296" w:type="dxa"/>
            <w:tcBorders>
              <w:top w:val="single" w:sz="4" w:space="0" w:color="auto"/>
            </w:tcBorders>
            <w:vAlign w:val="bottom"/>
          </w:tcPr>
          <w:p w14:paraId="1CA066FB"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09B7A3B"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7AD1B79"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703DC54"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0589E482" w14:textId="77777777" w:rsidTr="00496C6A">
        <w:trPr>
          <w:trHeight w:val="80"/>
        </w:trPr>
        <w:tc>
          <w:tcPr>
            <w:tcW w:w="4277" w:type="dxa"/>
            <w:tcBorders>
              <w:top w:val="nil"/>
              <w:left w:val="nil"/>
              <w:bottom w:val="nil"/>
              <w:right w:val="nil"/>
            </w:tcBorders>
            <w:vAlign w:val="bottom"/>
          </w:tcPr>
          <w:p w14:paraId="7B1B0D54"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tcPr>
          <w:p w14:paraId="57DB4AEC" w14:textId="7A7706BB" w:rsidR="00616F5A" w:rsidRPr="009239F4" w:rsidRDefault="000743B4" w:rsidP="005215C4">
            <w:pPr>
              <w:ind w:right="-72"/>
              <w:jc w:val="right"/>
              <w:rPr>
                <w:rFonts w:ascii="Arial" w:eastAsia="Arial" w:hAnsi="Arial" w:cs="Arial"/>
                <w:color w:val="000000"/>
                <w:sz w:val="18"/>
                <w:szCs w:val="18"/>
              </w:rPr>
            </w:pPr>
            <w:r w:rsidRPr="009239F4">
              <w:rPr>
                <w:rFonts w:ascii="Arial" w:hAnsi="Arial" w:cs="Arial"/>
                <w:color w:val="000000"/>
                <w:sz w:val="18"/>
                <w:szCs w:val="18"/>
              </w:rPr>
              <w:t>2,440,800</w:t>
            </w:r>
          </w:p>
        </w:tc>
        <w:tc>
          <w:tcPr>
            <w:tcW w:w="1296" w:type="dxa"/>
            <w:tcBorders>
              <w:bottom w:val="single" w:sz="4" w:space="0" w:color="auto"/>
            </w:tcBorders>
          </w:tcPr>
          <w:p w14:paraId="12D61FDF" w14:textId="1E2FF961"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8,146,854</w:t>
            </w:r>
          </w:p>
        </w:tc>
        <w:tc>
          <w:tcPr>
            <w:tcW w:w="1296" w:type="dxa"/>
            <w:tcBorders>
              <w:bottom w:val="single" w:sz="4" w:space="0" w:color="auto"/>
            </w:tcBorders>
          </w:tcPr>
          <w:p w14:paraId="3B916336" w14:textId="5DA676C0" w:rsidR="00616F5A" w:rsidRPr="009239F4" w:rsidRDefault="000743B4" w:rsidP="005215C4">
            <w:pPr>
              <w:ind w:right="-72"/>
              <w:jc w:val="right"/>
              <w:rPr>
                <w:rFonts w:ascii="Arial" w:eastAsia="Arial" w:hAnsi="Arial" w:cs="Arial"/>
                <w:color w:val="000000"/>
                <w:sz w:val="18"/>
                <w:szCs w:val="18"/>
              </w:rPr>
            </w:pPr>
            <w:r w:rsidRPr="009239F4">
              <w:rPr>
                <w:rFonts w:ascii="Arial" w:hAnsi="Arial" w:cs="Arial"/>
                <w:color w:val="000000"/>
                <w:sz w:val="18"/>
                <w:szCs w:val="18"/>
              </w:rPr>
              <w:t>9,531,272</w:t>
            </w:r>
          </w:p>
        </w:tc>
        <w:tc>
          <w:tcPr>
            <w:tcW w:w="1296" w:type="dxa"/>
            <w:tcBorders>
              <w:bottom w:val="single" w:sz="4" w:space="0" w:color="auto"/>
            </w:tcBorders>
          </w:tcPr>
          <w:p w14:paraId="5397E71B" w14:textId="1836C6AC"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19,233,382</w:t>
            </w:r>
          </w:p>
        </w:tc>
      </w:tr>
      <w:bookmarkEnd w:id="67"/>
    </w:tbl>
    <w:p w14:paraId="7F2E2B7E" w14:textId="77777777" w:rsidR="0047073A" w:rsidRPr="009239F4" w:rsidRDefault="0047073A"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7ED18A3B" w14:textId="7C87C219"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The movements of short-term loans to related parties during the year are as follows:</w:t>
      </w:r>
    </w:p>
    <w:p w14:paraId="47B10493" w14:textId="77777777" w:rsidR="00881246" w:rsidRPr="009239F4" w:rsidRDefault="00881246" w:rsidP="005215C4">
      <w:pPr>
        <w:ind w:left="547"/>
        <w:jc w:val="both"/>
        <w:rPr>
          <w:rFonts w:ascii="Arial" w:eastAsia="Arial" w:hAnsi="Arial" w:cs="Arial"/>
          <w:color w:val="000000"/>
          <w:sz w:val="16"/>
          <w:szCs w:val="16"/>
        </w:rPr>
      </w:pPr>
    </w:p>
    <w:tbl>
      <w:tblPr>
        <w:tblW w:w="9432" w:type="dxa"/>
        <w:tblInd w:w="18" w:type="dxa"/>
        <w:tblLayout w:type="fixed"/>
        <w:tblCellMar>
          <w:left w:w="115" w:type="dxa"/>
          <w:right w:w="115" w:type="dxa"/>
        </w:tblCellMar>
        <w:tblLook w:val="0000" w:firstRow="0" w:lastRow="0" w:firstColumn="0" w:lastColumn="0" w:noHBand="0" w:noVBand="0"/>
      </w:tblPr>
      <w:tblGrid>
        <w:gridCol w:w="4248"/>
        <w:gridCol w:w="1296"/>
        <w:gridCol w:w="1296"/>
        <w:gridCol w:w="1296"/>
        <w:gridCol w:w="1296"/>
      </w:tblGrid>
      <w:tr w:rsidR="00881246" w:rsidRPr="009239F4" w14:paraId="7527D5D8" w14:textId="77777777" w:rsidTr="00496C6A">
        <w:trPr>
          <w:trHeight w:val="80"/>
        </w:trPr>
        <w:tc>
          <w:tcPr>
            <w:tcW w:w="4248" w:type="dxa"/>
            <w:tcBorders>
              <w:top w:val="nil"/>
              <w:left w:val="nil"/>
              <w:right w:val="nil"/>
            </w:tcBorders>
            <w:vAlign w:val="bottom"/>
          </w:tcPr>
          <w:p w14:paraId="6D096114" w14:textId="77777777" w:rsidR="00881246" w:rsidRPr="009239F4" w:rsidRDefault="00881246" w:rsidP="005215C4">
            <w:pPr>
              <w:tabs>
                <w:tab w:val="left" w:pos="3295"/>
                <w:tab w:val="left" w:pos="9744"/>
              </w:tabs>
              <w:ind w:left="414"/>
              <w:rPr>
                <w:rFonts w:ascii="Arial" w:eastAsia="Arial" w:hAnsi="Arial" w:cs="Arial"/>
                <w:b/>
                <w:color w:val="000000"/>
                <w:sz w:val="18"/>
                <w:szCs w:val="18"/>
              </w:rPr>
            </w:pPr>
          </w:p>
        </w:tc>
        <w:tc>
          <w:tcPr>
            <w:tcW w:w="2592" w:type="dxa"/>
            <w:gridSpan w:val="2"/>
            <w:tcBorders>
              <w:bottom w:val="single" w:sz="4" w:space="0" w:color="auto"/>
            </w:tcBorders>
            <w:vAlign w:val="bottom"/>
          </w:tcPr>
          <w:p w14:paraId="1BDE28C4"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34CE9B48"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04BCCE96" w14:textId="77777777" w:rsidTr="00496C6A">
        <w:trPr>
          <w:trHeight w:val="81"/>
        </w:trPr>
        <w:tc>
          <w:tcPr>
            <w:tcW w:w="4248" w:type="dxa"/>
            <w:tcBorders>
              <w:top w:val="nil"/>
              <w:left w:val="nil"/>
              <w:right w:val="nil"/>
            </w:tcBorders>
            <w:vAlign w:val="bottom"/>
          </w:tcPr>
          <w:p w14:paraId="1443C49F"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top w:val="single" w:sz="4" w:space="0" w:color="auto"/>
            </w:tcBorders>
            <w:vAlign w:val="bottom"/>
          </w:tcPr>
          <w:p w14:paraId="06DAB2B3" w14:textId="1DA2B82C"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0F063394" w14:textId="7FABD734"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vAlign w:val="bottom"/>
          </w:tcPr>
          <w:p w14:paraId="7BF5713B" w14:textId="7E41624E"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1205D4AE" w14:textId="1F34B80D"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16F5A" w:rsidRPr="009239F4" w14:paraId="1498DB9E" w14:textId="77777777" w:rsidTr="00496C6A">
        <w:tc>
          <w:tcPr>
            <w:tcW w:w="4248" w:type="dxa"/>
            <w:tcBorders>
              <w:top w:val="nil"/>
              <w:left w:val="nil"/>
              <w:right w:val="nil"/>
            </w:tcBorders>
            <w:vAlign w:val="bottom"/>
          </w:tcPr>
          <w:p w14:paraId="5A4E0CE2"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bottom w:val="single" w:sz="4" w:space="0" w:color="auto"/>
            </w:tcBorders>
            <w:vAlign w:val="bottom"/>
          </w:tcPr>
          <w:p w14:paraId="7F51235F" w14:textId="0DA86BDE"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66C6FB94" w14:textId="591CEC65"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7AAE5792" w14:textId="452169FF"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0D627115" w14:textId="6F5566B9"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2A655B43" w14:textId="77777777" w:rsidTr="00496C6A">
        <w:tc>
          <w:tcPr>
            <w:tcW w:w="4248" w:type="dxa"/>
            <w:tcBorders>
              <w:top w:val="nil"/>
              <w:left w:val="nil"/>
              <w:right w:val="nil"/>
            </w:tcBorders>
            <w:vAlign w:val="bottom"/>
          </w:tcPr>
          <w:p w14:paraId="472DFD96" w14:textId="77777777" w:rsidR="00616F5A" w:rsidRPr="009239F4" w:rsidRDefault="00616F5A" w:rsidP="005215C4">
            <w:pPr>
              <w:tabs>
                <w:tab w:val="left" w:pos="3295"/>
                <w:tab w:val="left" w:pos="9744"/>
              </w:tabs>
              <w:ind w:left="414"/>
              <w:rPr>
                <w:rFonts w:ascii="Arial" w:eastAsia="Arial" w:hAnsi="Arial" w:cs="Arial"/>
                <w:color w:val="000000"/>
                <w:sz w:val="12"/>
                <w:szCs w:val="12"/>
              </w:rPr>
            </w:pPr>
          </w:p>
        </w:tc>
        <w:tc>
          <w:tcPr>
            <w:tcW w:w="1296" w:type="dxa"/>
            <w:tcBorders>
              <w:top w:val="single" w:sz="4" w:space="0" w:color="auto"/>
            </w:tcBorders>
            <w:vAlign w:val="bottom"/>
          </w:tcPr>
          <w:p w14:paraId="4A663E61"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F73F5BD"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2EA74015"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61523919"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r>
      <w:tr w:rsidR="00616F5A" w:rsidRPr="009239F4" w14:paraId="3F10FFC9" w14:textId="77777777" w:rsidTr="00496C6A">
        <w:trPr>
          <w:trHeight w:val="158"/>
        </w:trPr>
        <w:tc>
          <w:tcPr>
            <w:tcW w:w="4248" w:type="dxa"/>
            <w:tcBorders>
              <w:top w:val="nil"/>
              <w:left w:val="nil"/>
              <w:right w:val="nil"/>
            </w:tcBorders>
            <w:vAlign w:val="bottom"/>
          </w:tcPr>
          <w:p w14:paraId="0D6AD164" w14:textId="27221C45"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themeColor="text1"/>
                <w:sz w:val="18"/>
                <w:szCs w:val="18"/>
              </w:rPr>
              <w:t>At 1 January</w:t>
            </w:r>
          </w:p>
        </w:tc>
        <w:tc>
          <w:tcPr>
            <w:tcW w:w="1296" w:type="dxa"/>
          </w:tcPr>
          <w:p w14:paraId="55EF97B5" w14:textId="64903D87"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8,146,854</w:t>
            </w:r>
          </w:p>
        </w:tc>
        <w:tc>
          <w:tcPr>
            <w:tcW w:w="1296" w:type="dxa"/>
          </w:tcPr>
          <w:p w14:paraId="639BE54D" w14:textId="4C798355"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4,830,747</w:t>
            </w:r>
          </w:p>
        </w:tc>
        <w:tc>
          <w:tcPr>
            <w:tcW w:w="1296" w:type="dxa"/>
          </w:tcPr>
          <w:p w14:paraId="6EB8A00C" w14:textId="6D45123A"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19,233,382</w:t>
            </w:r>
          </w:p>
        </w:tc>
        <w:tc>
          <w:tcPr>
            <w:tcW w:w="1296" w:type="dxa"/>
          </w:tcPr>
          <w:p w14:paraId="3BE0EDD6" w14:textId="5CEB0A4C"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6,338,818</w:t>
            </w:r>
          </w:p>
        </w:tc>
      </w:tr>
      <w:tr w:rsidR="00616F5A" w:rsidRPr="009239F4" w14:paraId="006E80EA" w14:textId="77777777" w:rsidTr="00496C6A">
        <w:trPr>
          <w:trHeight w:val="158"/>
        </w:trPr>
        <w:tc>
          <w:tcPr>
            <w:tcW w:w="4248" w:type="dxa"/>
            <w:tcBorders>
              <w:top w:val="nil"/>
              <w:left w:val="nil"/>
              <w:right w:val="nil"/>
            </w:tcBorders>
            <w:vAlign w:val="bottom"/>
          </w:tcPr>
          <w:p w14:paraId="0A31A215"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296" w:type="dxa"/>
          </w:tcPr>
          <w:p w14:paraId="2D23ADDC" w14:textId="15BA0810"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621,000</w:t>
            </w:r>
          </w:p>
        </w:tc>
        <w:tc>
          <w:tcPr>
            <w:tcW w:w="1296" w:type="dxa"/>
          </w:tcPr>
          <w:p w14:paraId="4CD1AD88" w14:textId="3CC2C9E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8,989,107</w:t>
            </w:r>
          </w:p>
        </w:tc>
        <w:tc>
          <w:tcPr>
            <w:tcW w:w="1296" w:type="dxa"/>
          </w:tcPr>
          <w:p w14:paraId="22FB27BB" w14:textId="5504EE65"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8,226,724</w:t>
            </w:r>
          </w:p>
        </w:tc>
        <w:tc>
          <w:tcPr>
            <w:tcW w:w="1296" w:type="dxa"/>
          </w:tcPr>
          <w:p w14:paraId="182FE4F0" w14:textId="7E56FFE4"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15,589,165</w:t>
            </w:r>
          </w:p>
        </w:tc>
      </w:tr>
      <w:tr w:rsidR="00616F5A" w:rsidRPr="009239F4" w14:paraId="3B453786" w14:textId="77777777" w:rsidTr="00496C6A">
        <w:trPr>
          <w:trHeight w:val="158"/>
        </w:trPr>
        <w:tc>
          <w:tcPr>
            <w:tcW w:w="4248" w:type="dxa"/>
            <w:tcBorders>
              <w:top w:val="nil"/>
              <w:left w:val="nil"/>
              <w:right w:val="nil"/>
            </w:tcBorders>
            <w:vAlign w:val="bottom"/>
          </w:tcPr>
          <w:p w14:paraId="6159FD00"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Transfer to long-term loans to related parties</w:t>
            </w:r>
          </w:p>
        </w:tc>
        <w:tc>
          <w:tcPr>
            <w:tcW w:w="1296" w:type="dxa"/>
          </w:tcPr>
          <w:p w14:paraId="544BC6CF" w14:textId="497A1AA5"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(6,787,880)</w:t>
            </w:r>
          </w:p>
        </w:tc>
        <w:tc>
          <w:tcPr>
            <w:tcW w:w="1296" w:type="dxa"/>
          </w:tcPr>
          <w:p w14:paraId="7A16DCEB" w14:textId="2B658C7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(8,703,368)</w:t>
            </w:r>
          </w:p>
        </w:tc>
        <w:tc>
          <w:tcPr>
            <w:tcW w:w="1296" w:type="dxa"/>
          </w:tcPr>
          <w:p w14:paraId="5A262EE3" w14:textId="4C8CF6ED"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(10,795,380)</w:t>
            </w:r>
          </w:p>
        </w:tc>
        <w:tc>
          <w:tcPr>
            <w:tcW w:w="1296" w:type="dxa"/>
          </w:tcPr>
          <w:p w14:paraId="05E19CB3" w14:textId="2A828AE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(1,997,345)</w:t>
            </w:r>
          </w:p>
        </w:tc>
      </w:tr>
      <w:tr w:rsidR="00616F5A" w:rsidRPr="009239F4" w14:paraId="40553562" w14:textId="77777777" w:rsidTr="00496C6A">
        <w:trPr>
          <w:trHeight w:val="158"/>
        </w:trPr>
        <w:tc>
          <w:tcPr>
            <w:tcW w:w="4248" w:type="dxa"/>
            <w:tcBorders>
              <w:top w:val="nil"/>
              <w:left w:val="nil"/>
              <w:right w:val="nil"/>
            </w:tcBorders>
            <w:vAlign w:val="bottom"/>
          </w:tcPr>
          <w:p w14:paraId="32053ED8" w14:textId="1D67C65D"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Transfer from short-term loan to third parties</w:t>
            </w:r>
          </w:p>
        </w:tc>
        <w:tc>
          <w:tcPr>
            <w:tcW w:w="1296" w:type="dxa"/>
          </w:tcPr>
          <w:p w14:paraId="0E48C235" w14:textId="5F7EFE4D"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Pr>
          <w:p w14:paraId="184F27A6" w14:textId="0958F1B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5,683,581</w:t>
            </w:r>
          </w:p>
        </w:tc>
        <w:tc>
          <w:tcPr>
            <w:tcW w:w="1296" w:type="dxa"/>
          </w:tcPr>
          <w:p w14:paraId="2FB0CE38" w14:textId="67FD0612"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Pr>
          <w:p w14:paraId="2CE3F5B0" w14:textId="15932463"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369,600</w:t>
            </w:r>
          </w:p>
        </w:tc>
      </w:tr>
      <w:tr w:rsidR="00616F5A" w:rsidRPr="009239F4" w14:paraId="6E111130" w14:textId="77777777" w:rsidTr="00496C6A">
        <w:trPr>
          <w:trHeight w:val="158"/>
        </w:trPr>
        <w:tc>
          <w:tcPr>
            <w:tcW w:w="4248" w:type="dxa"/>
            <w:tcBorders>
              <w:top w:val="nil"/>
              <w:left w:val="nil"/>
              <w:right w:val="nil"/>
            </w:tcBorders>
            <w:vAlign w:val="bottom"/>
          </w:tcPr>
          <w:p w14:paraId="696FE7DE"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Repayments</w:t>
            </w:r>
          </w:p>
        </w:tc>
        <w:tc>
          <w:tcPr>
            <w:tcW w:w="1296" w:type="dxa"/>
            <w:vAlign w:val="bottom"/>
          </w:tcPr>
          <w:p w14:paraId="051F27D6" w14:textId="1E74BB71"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vAlign w:val="bottom"/>
          </w:tcPr>
          <w:p w14:paraId="1747FDB5" w14:textId="616B62B1"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r w:rsidRPr="009239F4">
              <w:rPr>
                <w:rFonts w:ascii="Arial" w:hAnsi="Arial" w:cs="Arial"/>
                <w:color w:val="000000"/>
                <w:sz w:val="18"/>
                <w:szCs w:val="18"/>
              </w:rPr>
              <w:t>2,417,973</w:t>
            </w:r>
            <w:r w:rsidRPr="009239F4">
              <w:rPr>
                <w:rFonts w:ascii="Arial" w:hAnsi="Arial" w:cs="Arial"/>
                <w:color w:val="000000"/>
                <w:sz w:val="18"/>
                <w:szCs w:val="18"/>
                <w:cs/>
              </w:rPr>
              <w:t>)</w:t>
            </w:r>
          </w:p>
        </w:tc>
        <w:tc>
          <w:tcPr>
            <w:tcW w:w="1296" w:type="dxa"/>
            <w:vAlign w:val="bottom"/>
          </w:tcPr>
          <w:p w14:paraId="3FDCCEBD" w14:textId="7F05FE5F"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(7,788,414)</w:t>
            </w:r>
          </w:p>
        </w:tc>
        <w:tc>
          <w:tcPr>
            <w:tcW w:w="1296" w:type="dxa"/>
            <w:vAlign w:val="bottom"/>
          </w:tcPr>
          <w:p w14:paraId="14F3F52A" w14:textId="7B1F2C3C"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r w:rsidRPr="009239F4">
              <w:rPr>
                <w:rFonts w:ascii="Arial" w:hAnsi="Arial" w:cs="Arial"/>
                <w:color w:val="000000"/>
                <w:sz w:val="18"/>
                <w:szCs w:val="18"/>
              </w:rPr>
              <w:t>474,400</w:t>
            </w:r>
            <w:r w:rsidRPr="009239F4">
              <w:rPr>
                <w:rFonts w:ascii="Arial" w:hAnsi="Arial" w:cs="Arial"/>
                <w:color w:val="000000"/>
                <w:sz w:val="18"/>
                <w:szCs w:val="18"/>
                <w:cs/>
              </w:rPr>
              <w:t>)</w:t>
            </w:r>
          </w:p>
        </w:tc>
      </w:tr>
      <w:tr w:rsidR="00616F5A" w:rsidRPr="009239F4" w14:paraId="28F03537" w14:textId="77777777" w:rsidTr="00496C6A">
        <w:trPr>
          <w:trHeight w:val="158"/>
        </w:trPr>
        <w:tc>
          <w:tcPr>
            <w:tcW w:w="4248" w:type="dxa"/>
            <w:tcBorders>
              <w:top w:val="nil"/>
              <w:left w:val="nil"/>
              <w:right w:val="nil"/>
            </w:tcBorders>
            <w:vAlign w:val="bottom"/>
          </w:tcPr>
          <w:p w14:paraId="39FC320F" w14:textId="16A4854B"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Transfer to investment in a subsidiary</w:t>
            </w:r>
          </w:p>
        </w:tc>
        <w:tc>
          <w:tcPr>
            <w:tcW w:w="1296" w:type="dxa"/>
            <w:vAlign w:val="bottom"/>
          </w:tcPr>
          <w:p w14:paraId="1B1949CF" w14:textId="1CE5EF37"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vAlign w:val="bottom"/>
          </w:tcPr>
          <w:p w14:paraId="3431544E" w14:textId="37E493BA"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6" w:type="dxa"/>
            <w:vAlign w:val="bottom"/>
          </w:tcPr>
          <w:p w14:paraId="637C0076" w14:textId="38102DA1"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vAlign w:val="bottom"/>
          </w:tcPr>
          <w:p w14:paraId="272A9DB0" w14:textId="35CE051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r w:rsidRPr="009239F4">
              <w:rPr>
                <w:rFonts w:ascii="Arial" w:hAnsi="Arial" w:cs="Arial"/>
                <w:color w:val="000000"/>
                <w:sz w:val="18"/>
                <w:szCs w:val="18"/>
              </w:rPr>
              <w:t>127,524</w:t>
            </w:r>
            <w:r w:rsidRPr="009239F4">
              <w:rPr>
                <w:rFonts w:ascii="Arial" w:hAnsi="Arial" w:cs="Arial"/>
                <w:color w:val="000000"/>
                <w:sz w:val="18"/>
                <w:szCs w:val="18"/>
                <w:cs/>
              </w:rPr>
              <w:t>)</w:t>
            </w:r>
          </w:p>
        </w:tc>
      </w:tr>
      <w:tr w:rsidR="00616F5A" w:rsidRPr="009239F4" w14:paraId="74747CF6" w14:textId="77777777" w:rsidTr="00496C6A">
        <w:trPr>
          <w:trHeight w:val="158"/>
        </w:trPr>
        <w:tc>
          <w:tcPr>
            <w:tcW w:w="4248" w:type="dxa"/>
            <w:tcBorders>
              <w:top w:val="nil"/>
              <w:left w:val="nil"/>
              <w:right w:val="nil"/>
            </w:tcBorders>
            <w:vAlign w:val="bottom"/>
          </w:tcPr>
          <w:p w14:paraId="1FCD62D7" w14:textId="4417AE7C"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 xml:space="preserve">Unrealised exchange </w:t>
            </w:r>
            <w:r w:rsidR="000553C3" w:rsidRPr="009239F4">
              <w:rPr>
                <w:rFonts w:ascii="Arial" w:eastAsia="Arial" w:hAnsi="Arial" w:cs="Arial"/>
                <w:color w:val="000000"/>
                <w:sz w:val="18"/>
                <w:szCs w:val="18"/>
              </w:rPr>
              <w:t>gain (</w:t>
            </w:r>
            <w:r w:rsidRPr="009239F4">
              <w:rPr>
                <w:rFonts w:ascii="Arial" w:eastAsia="Arial" w:hAnsi="Arial" w:cs="Arial"/>
                <w:color w:val="000000"/>
                <w:sz w:val="18"/>
                <w:szCs w:val="18"/>
              </w:rPr>
              <w:t>loss</w:t>
            </w:r>
            <w:r w:rsidR="000553C3" w:rsidRPr="009239F4">
              <w:rPr>
                <w:rFonts w:ascii="Arial" w:eastAsia="Arial" w:hAnsi="Arial" w:cs="Arial"/>
                <w:color w:val="000000"/>
                <w:sz w:val="18"/>
                <w:szCs w:val="18"/>
              </w:rPr>
              <w:t>)</w:t>
            </w:r>
          </w:p>
        </w:tc>
        <w:tc>
          <w:tcPr>
            <w:tcW w:w="1296" w:type="dxa"/>
            <w:vAlign w:val="bottom"/>
          </w:tcPr>
          <w:p w14:paraId="25558416" w14:textId="62FEC027"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460,826</w:t>
            </w:r>
          </w:p>
        </w:tc>
        <w:tc>
          <w:tcPr>
            <w:tcW w:w="1296" w:type="dxa"/>
            <w:vAlign w:val="bottom"/>
          </w:tcPr>
          <w:p w14:paraId="5CB8F963" w14:textId="540BB17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r w:rsidRPr="009239F4">
              <w:rPr>
                <w:rFonts w:ascii="Arial" w:hAnsi="Arial" w:cs="Arial"/>
                <w:color w:val="000000"/>
                <w:sz w:val="18"/>
                <w:szCs w:val="18"/>
              </w:rPr>
              <w:t>139,353</w:t>
            </w:r>
            <w:r w:rsidRPr="009239F4">
              <w:rPr>
                <w:rFonts w:ascii="Arial" w:hAnsi="Arial" w:cs="Arial"/>
                <w:color w:val="000000"/>
                <w:sz w:val="18"/>
                <w:szCs w:val="18"/>
                <w:cs/>
              </w:rPr>
              <w:t>)</w:t>
            </w:r>
          </w:p>
        </w:tc>
        <w:tc>
          <w:tcPr>
            <w:tcW w:w="1296" w:type="dxa"/>
            <w:vAlign w:val="bottom"/>
          </w:tcPr>
          <w:p w14:paraId="3F442A0D" w14:textId="2203D4D6"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654,960</w:t>
            </w:r>
          </w:p>
        </w:tc>
        <w:tc>
          <w:tcPr>
            <w:tcW w:w="1296" w:type="dxa"/>
            <w:vAlign w:val="bottom"/>
          </w:tcPr>
          <w:p w14:paraId="350DFB75" w14:textId="1092930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r w:rsidRPr="009239F4">
              <w:rPr>
                <w:rFonts w:ascii="Arial" w:hAnsi="Arial" w:cs="Arial"/>
                <w:color w:val="000000"/>
                <w:sz w:val="18"/>
                <w:szCs w:val="18"/>
              </w:rPr>
              <w:t>464,932</w:t>
            </w:r>
            <w:r w:rsidRPr="009239F4">
              <w:rPr>
                <w:rFonts w:ascii="Arial" w:hAnsi="Arial" w:cs="Arial"/>
                <w:color w:val="000000"/>
                <w:sz w:val="18"/>
                <w:szCs w:val="18"/>
                <w:cs/>
              </w:rPr>
              <w:t>)</w:t>
            </w:r>
          </w:p>
        </w:tc>
      </w:tr>
      <w:tr w:rsidR="00616F5A" w:rsidRPr="009239F4" w14:paraId="2B3A3E92" w14:textId="77777777" w:rsidTr="00496C6A">
        <w:trPr>
          <w:trHeight w:val="158"/>
        </w:trPr>
        <w:tc>
          <w:tcPr>
            <w:tcW w:w="4248" w:type="dxa"/>
            <w:tcBorders>
              <w:top w:val="nil"/>
              <w:left w:val="nil"/>
              <w:right w:val="nil"/>
            </w:tcBorders>
            <w:vAlign w:val="bottom"/>
          </w:tcPr>
          <w:p w14:paraId="33EAD1D1"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296" w:type="dxa"/>
            <w:tcBorders>
              <w:bottom w:val="single" w:sz="4" w:space="0" w:color="auto"/>
            </w:tcBorders>
            <w:vAlign w:val="bottom"/>
          </w:tcPr>
          <w:p w14:paraId="528020DB" w14:textId="580AE0AC"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 xml:space="preserve">-   </w:t>
            </w:r>
          </w:p>
        </w:tc>
        <w:tc>
          <w:tcPr>
            <w:tcW w:w="1296" w:type="dxa"/>
            <w:tcBorders>
              <w:bottom w:val="single" w:sz="4" w:space="0" w:color="auto"/>
            </w:tcBorders>
            <w:vAlign w:val="bottom"/>
          </w:tcPr>
          <w:p w14:paraId="18795AE9" w14:textId="08C61FFA"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r w:rsidRPr="009239F4">
              <w:rPr>
                <w:rFonts w:ascii="Arial" w:hAnsi="Arial" w:cs="Arial"/>
                <w:color w:val="000000"/>
                <w:sz w:val="18"/>
                <w:szCs w:val="18"/>
              </w:rPr>
              <w:t>95,887</w:t>
            </w:r>
            <w:r w:rsidRPr="009239F4">
              <w:rPr>
                <w:rFonts w:ascii="Arial" w:hAnsi="Arial" w:cs="Arial"/>
                <w:color w:val="000000"/>
                <w:sz w:val="18"/>
                <w:szCs w:val="18"/>
                <w:cs/>
              </w:rPr>
              <w:t>)</w:t>
            </w:r>
          </w:p>
        </w:tc>
        <w:tc>
          <w:tcPr>
            <w:tcW w:w="1296" w:type="dxa"/>
            <w:tcBorders>
              <w:bottom w:val="single" w:sz="4" w:space="0" w:color="auto"/>
            </w:tcBorders>
            <w:vAlign w:val="bottom"/>
          </w:tcPr>
          <w:p w14:paraId="02A15EF6" w14:textId="70E8F222" w:rsidR="00616F5A" w:rsidRPr="009239F4" w:rsidRDefault="000553C3"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tcBorders>
              <w:bottom w:val="single" w:sz="4" w:space="0" w:color="auto"/>
            </w:tcBorders>
            <w:vAlign w:val="bottom"/>
          </w:tcPr>
          <w:p w14:paraId="03C4AD55" w14:textId="03E920B8"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r>
      <w:tr w:rsidR="00616F5A" w:rsidRPr="009239F4" w14:paraId="74151307" w14:textId="77777777" w:rsidTr="00496C6A">
        <w:tc>
          <w:tcPr>
            <w:tcW w:w="4248" w:type="dxa"/>
            <w:tcBorders>
              <w:top w:val="nil"/>
              <w:left w:val="nil"/>
              <w:right w:val="nil"/>
            </w:tcBorders>
            <w:vAlign w:val="bottom"/>
          </w:tcPr>
          <w:p w14:paraId="747F2358" w14:textId="77777777" w:rsidR="00616F5A" w:rsidRPr="009239F4" w:rsidRDefault="00616F5A" w:rsidP="005215C4">
            <w:pPr>
              <w:tabs>
                <w:tab w:val="left" w:pos="3295"/>
                <w:tab w:val="left" w:pos="9744"/>
              </w:tabs>
              <w:ind w:left="414"/>
              <w:rPr>
                <w:rFonts w:ascii="Arial" w:eastAsia="Arial" w:hAnsi="Arial" w:cs="Arial"/>
                <w:color w:val="000000"/>
                <w:sz w:val="12"/>
                <w:szCs w:val="12"/>
              </w:rPr>
            </w:pPr>
          </w:p>
        </w:tc>
        <w:tc>
          <w:tcPr>
            <w:tcW w:w="1296" w:type="dxa"/>
            <w:tcBorders>
              <w:top w:val="single" w:sz="4" w:space="0" w:color="auto"/>
            </w:tcBorders>
            <w:vAlign w:val="bottom"/>
          </w:tcPr>
          <w:p w14:paraId="4C7BE064"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75C3079"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6BC6B1F"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56663F1"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2ECA52C8" w14:textId="77777777" w:rsidTr="00496C6A">
        <w:tc>
          <w:tcPr>
            <w:tcW w:w="4248" w:type="dxa"/>
            <w:tcBorders>
              <w:top w:val="nil"/>
              <w:left w:val="nil"/>
              <w:bottom w:val="nil"/>
              <w:right w:val="nil"/>
            </w:tcBorders>
            <w:vAlign w:val="bottom"/>
          </w:tcPr>
          <w:p w14:paraId="6787E4C2" w14:textId="317E15B2"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themeColor="text1"/>
                <w:sz w:val="18"/>
                <w:szCs w:val="18"/>
              </w:rPr>
              <w:t>At 31 December</w:t>
            </w:r>
          </w:p>
        </w:tc>
        <w:tc>
          <w:tcPr>
            <w:tcW w:w="1296" w:type="dxa"/>
            <w:tcBorders>
              <w:bottom w:val="single" w:sz="4" w:space="0" w:color="auto"/>
            </w:tcBorders>
          </w:tcPr>
          <w:p w14:paraId="635FD1FF" w14:textId="750CB991" w:rsidR="00616F5A" w:rsidRPr="009239F4" w:rsidRDefault="00B04B27" w:rsidP="005215C4">
            <w:pPr>
              <w:ind w:right="-72"/>
              <w:jc w:val="right"/>
              <w:rPr>
                <w:rFonts w:ascii="Arial" w:eastAsia="Arial" w:hAnsi="Arial" w:cs="Arial"/>
                <w:color w:val="000000"/>
                <w:sz w:val="18"/>
                <w:szCs w:val="18"/>
              </w:rPr>
            </w:pPr>
            <w:r w:rsidRPr="009239F4">
              <w:rPr>
                <w:rFonts w:ascii="Arial" w:hAnsi="Arial" w:cs="Arial"/>
                <w:color w:val="000000"/>
                <w:sz w:val="18"/>
                <w:szCs w:val="18"/>
                <w:lang w:val="en-US"/>
              </w:rPr>
              <w:t>2,440,800</w:t>
            </w:r>
          </w:p>
        </w:tc>
        <w:tc>
          <w:tcPr>
            <w:tcW w:w="1296" w:type="dxa"/>
            <w:tcBorders>
              <w:bottom w:val="single" w:sz="4" w:space="0" w:color="auto"/>
            </w:tcBorders>
          </w:tcPr>
          <w:p w14:paraId="6E081693" w14:textId="3929C0D5"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8,146,854</w:t>
            </w:r>
          </w:p>
        </w:tc>
        <w:tc>
          <w:tcPr>
            <w:tcW w:w="1296" w:type="dxa"/>
            <w:tcBorders>
              <w:bottom w:val="single" w:sz="4" w:space="0" w:color="auto"/>
            </w:tcBorders>
          </w:tcPr>
          <w:p w14:paraId="4756F7AB" w14:textId="40074C77" w:rsidR="00616F5A" w:rsidRPr="009239F4" w:rsidRDefault="00B04B27" w:rsidP="005215C4">
            <w:pPr>
              <w:ind w:right="-72"/>
              <w:jc w:val="right"/>
              <w:rPr>
                <w:rFonts w:ascii="Arial" w:eastAsia="Arial" w:hAnsi="Arial" w:cs="Arial"/>
                <w:color w:val="000000"/>
                <w:sz w:val="18"/>
                <w:szCs w:val="18"/>
              </w:rPr>
            </w:pPr>
            <w:r w:rsidRPr="009239F4">
              <w:rPr>
                <w:rFonts w:ascii="Arial" w:hAnsi="Arial" w:cs="Arial"/>
                <w:color w:val="000000"/>
                <w:sz w:val="18"/>
                <w:szCs w:val="18"/>
              </w:rPr>
              <w:t>9,531,272</w:t>
            </w:r>
          </w:p>
        </w:tc>
        <w:tc>
          <w:tcPr>
            <w:tcW w:w="1296" w:type="dxa"/>
            <w:tcBorders>
              <w:bottom w:val="single" w:sz="4" w:space="0" w:color="auto"/>
            </w:tcBorders>
          </w:tcPr>
          <w:p w14:paraId="6E68351C" w14:textId="01896C4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19,233,382</w:t>
            </w:r>
          </w:p>
        </w:tc>
      </w:tr>
    </w:tbl>
    <w:p w14:paraId="22D693CE" w14:textId="77777777" w:rsidR="00881246" w:rsidRPr="009239F4" w:rsidRDefault="00881246" w:rsidP="005215C4">
      <w:pPr>
        <w:ind w:left="547"/>
        <w:rPr>
          <w:rFonts w:ascii="Arial" w:eastAsia="Arial" w:hAnsi="Arial" w:cs="Arial"/>
          <w:color w:val="000000"/>
          <w:sz w:val="16"/>
          <w:szCs w:val="16"/>
        </w:rPr>
      </w:pPr>
    </w:p>
    <w:p w14:paraId="1CF114D0" w14:textId="49E268D0"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themeColor="text1"/>
          <w:sz w:val="18"/>
          <w:szCs w:val="18"/>
        </w:rPr>
        <w:t>Short-term loans to related parties are unsecured and denominated in Thai Baht</w:t>
      </w:r>
      <w:r w:rsidR="00201F8D" w:rsidRPr="009239F4">
        <w:rPr>
          <w:rFonts w:ascii="Arial" w:eastAsia="Arial" w:hAnsi="Arial" w:cs="Arial"/>
          <w:color w:val="000000" w:themeColor="text1"/>
          <w:sz w:val="18"/>
          <w:szCs w:val="18"/>
        </w:rPr>
        <w:t xml:space="preserve"> and </w:t>
      </w:r>
      <w:r w:rsidR="00F36E95" w:rsidRPr="009239F4">
        <w:rPr>
          <w:rFonts w:ascii="Arial" w:eastAsia="Arial" w:hAnsi="Arial" w:cs="Arial"/>
          <w:color w:val="000000" w:themeColor="text1"/>
          <w:sz w:val="18"/>
          <w:szCs w:val="22"/>
        </w:rPr>
        <w:t>Australian</w:t>
      </w:r>
      <w:r w:rsidRPr="009239F4">
        <w:rPr>
          <w:rFonts w:ascii="Arial" w:eastAsia="Arial" w:hAnsi="Arial" w:cs="Arial"/>
          <w:color w:val="000000" w:themeColor="text1"/>
          <w:sz w:val="18"/>
          <w:szCs w:val="18"/>
        </w:rPr>
        <w:t xml:space="preserve"> Dollar</w:t>
      </w:r>
      <w:r w:rsidR="00201F8D" w:rsidRPr="009239F4">
        <w:rPr>
          <w:rFonts w:ascii="Arial" w:eastAsia="Arial" w:hAnsi="Arial" w:cs="Arial"/>
          <w:color w:val="000000" w:themeColor="text1"/>
          <w:sz w:val="18"/>
          <w:szCs w:val="18"/>
        </w:rPr>
        <w:t>.</w:t>
      </w:r>
      <w:r w:rsidRPr="009239F4">
        <w:rPr>
          <w:rFonts w:ascii="Arial" w:eastAsia="Arial" w:hAnsi="Arial" w:cs="Arial"/>
          <w:color w:val="000000" w:themeColor="text1"/>
          <w:sz w:val="18"/>
          <w:szCs w:val="18"/>
        </w:rPr>
        <w:t xml:space="preserve"> The loans carry interest rate at fixed rate per annum (</w:t>
      </w:r>
      <w:r w:rsidR="0029720E" w:rsidRPr="009239F4">
        <w:rPr>
          <w:rFonts w:ascii="Arial" w:eastAsia="Arial" w:hAnsi="Arial" w:cs="Arial"/>
          <w:color w:val="000000" w:themeColor="text1"/>
          <w:sz w:val="18"/>
          <w:szCs w:val="18"/>
        </w:rPr>
        <w:t>202</w:t>
      </w:r>
      <w:r w:rsidR="00616F5A"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fixed rate per annum). The princip</w:t>
      </w:r>
      <w:r w:rsidR="00AF0DEE" w:rsidRPr="009239F4">
        <w:rPr>
          <w:rFonts w:ascii="Arial" w:eastAsia="Arial" w:hAnsi="Arial" w:cs="Arial"/>
          <w:color w:val="000000" w:themeColor="text1"/>
          <w:sz w:val="18"/>
          <w:szCs w:val="18"/>
        </w:rPr>
        <w:t>al</w:t>
      </w:r>
      <w:r w:rsidRPr="009239F4">
        <w:rPr>
          <w:rFonts w:ascii="Arial" w:eastAsia="Arial" w:hAnsi="Arial" w:cs="Arial"/>
          <w:color w:val="000000" w:themeColor="text1"/>
          <w:sz w:val="18"/>
          <w:szCs w:val="18"/>
        </w:rPr>
        <w:t xml:space="preserve"> and interest are repayable within </w:t>
      </w:r>
      <w:r w:rsidR="003B0480" w:rsidRPr="009239F4">
        <w:rPr>
          <w:rFonts w:ascii="Arial" w:eastAsia="Arial" w:hAnsi="Arial" w:cs="Arial"/>
          <w:color w:val="000000" w:themeColor="text1"/>
          <w:sz w:val="18"/>
          <w:szCs w:val="18"/>
        </w:rPr>
        <w:t>one</w:t>
      </w:r>
      <w:r w:rsidR="00263478" w:rsidRPr="009239F4">
        <w:rPr>
          <w:rFonts w:ascii="Arial" w:eastAsia="Arial" w:hAnsi="Arial" w:cs="Arial"/>
          <w:color w:val="000000" w:themeColor="text1"/>
          <w:sz w:val="18"/>
          <w:szCs w:val="18"/>
        </w:rPr>
        <w:t xml:space="preserve"> year </w:t>
      </w:r>
      <w:r w:rsidR="00591392" w:rsidRPr="009239F4">
        <w:rPr>
          <w:rFonts w:ascii="Arial" w:eastAsia="Arial" w:hAnsi="Arial" w:cs="Arial"/>
          <w:color w:val="000000" w:themeColor="text1"/>
          <w:sz w:val="18"/>
          <w:szCs w:val="18"/>
        </w:rPr>
        <w:t>or on demand.</w:t>
      </w:r>
    </w:p>
    <w:p w14:paraId="67B83445" w14:textId="77777777" w:rsidR="00881246" w:rsidRPr="009239F4" w:rsidRDefault="00881246" w:rsidP="005215C4">
      <w:pPr>
        <w:ind w:left="547"/>
        <w:jc w:val="both"/>
        <w:rPr>
          <w:rFonts w:ascii="Arial" w:eastAsia="Arial" w:hAnsi="Arial" w:cs="Arial"/>
          <w:color w:val="000000"/>
          <w:sz w:val="16"/>
          <w:szCs w:val="16"/>
        </w:rPr>
      </w:pPr>
    </w:p>
    <w:p w14:paraId="35B47984" w14:textId="77777777" w:rsidR="00830598"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pacing w:val="-4"/>
          <w:sz w:val="18"/>
          <w:szCs w:val="18"/>
        </w:rPr>
        <w:t>The carrying amounts of short-term loans to related parties approximate their fair values as the effect of discounted</w:t>
      </w:r>
      <w:r w:rsidRPr="009239F4">
        <w:rPr>
          <w:rFonts w:ascii="Arial" w:eastAsia="Arial" w:hAnsi="Arial" w:cs="Arial"/>
          <w:color w:val="000000"/>
          <w:sz w:val="18"/>
          <w:szCs w:val="18"/>
        </w:rPr>
        <w:t xml:space="preserve"> cash flows is insignificant.</w:t>
      </w:r>
    </w:p>
    <w:p w14:paraId="79A6A170" w14:textId="77777777" w:rsidR="00830598" w:rsidRPr="009239F4" w:rsidRDefault="00830598" w:rsidP="005215C4">
      <w:pPr>
        <w:ind w:left="547"/>
        <w:jc w:val="both"/>
        <w:rPr>
          <w:rFonts w:ascii="Arial" w:eastAsia="Arial" w:hAnsi="Arial" w:cs="Arial"/>
          <w:color w:val="000000"/>
          <w:sz w:val="16"/>
          <w:szCs w:val="16"/>
        </w:rPr>
      </w:pPr>
    </w:p>
    <w:p w14:paraId="07F3C96F" w14:textId="71D1F4D1" w:rsidR="00881246" w:rsidRPr="009239F4" w:rsidRDefault="0029720E" w:rsidP="005215C4">
      <w:pPr>
        <w:tabs>
          <w:tab w:val="left" w:pos="1080"/>
        </w:tabs>
        <w:ind w:left="547" w:hanging="547"/>
        <w:rPr>
          <w:rFonts w:ascii="Arial" w:eastAsia="Arial" w:hAnsi="Arial" w:cs="Arial"/>
          <w:color w:val="000000"/>
          <w:sz w:val="18"/>
          <w:szCs w:val="18"/>
        </w:rPr>
      </w:pPr>
      <w:r w:rsidRPr="009239F4">
        <w:rPr>
          <w:rFonts w:ascii="Arial" w:eastAsia="Arial" w:hAnsi="Arial" w:cs="Arial"/>
          <w:b/>
          <w:color w:val="000000"/>
          <w:sz w:val="18"/>
          <w:szCs w:val="18"/>
        </w:rPr>
        <w:t>4</w:t>
      </w:r>
      <w:r w:rsidR="000B157B"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7</w:t>
      </w:r>
      <w:r w:rsidR="003E1531" w:rsidRPr="009239F4">
        <w:rPr>
          <w:rFonts w:ascii="Arial" w:eastAsia="Arial" w:hAnsi="Arial" w:cs="Arial"/>
          <w:b/>
          <w:color w:val="000000"/>
          <w:sz w:val="18"/>
          <w:szCs w:val="18"/>
        </w:rPr>
        <w:tab/>
        <w:t>Long-term loans to related parties</w:t>
      </w:r>
    </w:p>
    <w:p w14:paraId="2E836EBB" w14:textId="77777777" w:rsidR="00881246" w:rsidRPr="009239F4" w:rsidRDefault="00881246" w:rsidP="005215C4">
      <w:pPr>
        <w:ind w:left="547"/>
        <w:jc w:val="both"/>
        <w:rPr>
          <w:rFonts w:ascii="Arial" w:eastAsia="Arial" w:hAnsi="Arial" w:cs="Arial"/>
          <w:color w:val="000000"/>
          <w:sz w:val="16"/>
          <w:szCs w:val="16"/>
        </w:rPr>
      </w:pPr>
    </w:p>
    <w:tbl>
      <w:tblPr>
        <w:tblW w:w="9450" w:type="dxa"/>
        <w:tblInd w:w="18"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881246" w:rsidRPr="009239F4" w14:paraId="4E59CA37" w14:textId="77777777" w:rsidTr="00496C6A">
        <w:trPr>
          <w:trHeight w:val="80"/>
        </w:trPr>
        <w:tc>
          <w:tcPr>
            <w:tcW w:w="4266" w:type="dxa"/>
            <w:tcBorders>
              <w:top w:val="nil"/>
              <w:left w:val="nil"/>
              <w:right w:val="nil"/>
            </w:tcBorders>
            <w:vAlign w:val="bottom"/>
          </w:tcPr>
          <w:p w14:paraId="033BD9BF" w14:textId="77777777" w:rsidR="00881246" w:rsidRPr="009239F4" w:rsidRDefault="00881246" w:rsidP="005215C4">
            <w:pPr>
              <w:tabs>
                <w:tab w:val="left" w:pos="3295"/>
                <w:tab w:val="left" w:pos="9744"/>
              </w:tabs>
              <w:ind w:left="414"/>
              <w:rPr>
                <w:rFonts w:ascii="Arial" w:eastAsia="Arial" w:hAnsi="Arial" w:cs="Arial"/>
                <w:b/>
                <w:color w:val="000000"/>
                <w:sz w:val="18"/>
                <w:szCs w:val="18"/>
              </w:rPr>
            </w:pPr>
          </w:p>
        </w:tc>
        <w:tc>
          <w:tcPr>
            <w:tcW w:w="2592" w:type="dxa"/>
            <w:gridSpan w:val="2"/>
            <w:tcBorders>
              <w:bottom w:val="single" w:sz="4" w:space="0" w:color="auto"/>
            </w:tcBorders>
            <w:vAlign w:val="bottom"/>
          </w:tcPr>
          <w:p w14:paraId="2A1D37C0"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3DF07F8B"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69A90AF8" w14:textId="77777777" w:rsidTr="00496C6A">
        <w:trPr>
          <w:trHeight w:val="80"/>
        </w:trPr>
        <w:tc>
          <w:tcPr>
            <w:tcW w:w="4266" w:type="dxa"/>
            <w:tcBorders>
              <w:top w:val="nil"/>
              <w:left w:val="nil"/>
              <w:right w:val="nil"/>
            </w:tcBorders>
            <w:vAlign w:val="bottom"/>
          </w:tcPr>
          <w:p w14:paraId="65AF8E33"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top w:val="single" w:sz="4" w:space="0" w:color="auto"/>
            </w:tcBorders>
            <w:vAlign w:val="bottom"/>
          </w:tcPr>
          <w:p w14:paraId="1AEF1BC9" w14:textId="2C27D295"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6209BF04" w14:textId="6BF8992A"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vAlign w:val="bottom"/>
          </w:tcPr>
          <w:p w14:paraId="2AF1E3DB" w14:textId="41E3FD95"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1CBF1583" w14:textId="01C80A61"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16F5A" w:rsidRPr="009239F4" w14:paraId="4BB34B13" w14:textId="77777777" w:rsidTr="00496C6A">
        <w:tc>
          <w:tcPr>
            <w:tcW w:w="4266" w:type="dxa"/>
            <w:tcBorders>
              <w:top w:val="nil"/>
              <w:left w:val="nil"/>
              <w:right w:val="nil"/>
            </w:tcBorders>
            <w:vAlign w:val="bottom"/>
          </w:tcPr>
          <w:p w14:paraId="1516B7C5"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bottom w:val="single" w:sz="4" w:space="0" w:color="auto"/>
            </w:tcBorders>
            <w:vAlign w:val="bottom"/>
          </w:tcPr>
          <w:p w14:paraId="2394B4B8" w14:textId="2077A3DC"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1AE5BA82" w14:textId="0FED5165"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7A30C186" w14:textId="3966B1E2"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3B7D29A4" w14:textId="7028272B"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3AF2758F" w14:textId="77777777" w:rsidTr="00496C6A">
        <w:tc>
          <w:tcPr>
            <w:tcW w:w="4266" w:type="dxa"/>
            <w:tcBorders>
              <w:top w:val="nil"/>
              <w:left w:val="nil"/>
              <w:right w:val="nil"/>
            </w:tcBorders>
            <w:vAlign w:val="bottom"/>
          </w:tcPr>
          <w:p w14:paraId="3853F138" w14:textId="77777777" w:rsidR="00616F5A" w:rsidRPr="009239F4" w:rsidRDefault="00616F5A" w:rsidP="005215C4">
            <w:pPr>
              <w:tabs>
                <w:tab w:val="left" w:pos="3295"/>
                <w:tab w:val="left" w:pos="9744"/>
              </w:tabs>
              <w:ind w:left="414"/>
              <w:rPr>
                <w:rFonts w:ascii="Arial" w:eastAsia="Arial" w:hAnsi="Arial" w:cs="Arial"/>
                <w:color w:val="000000"/>
                <w:sz w:val="12"/>
                <w:szCs w:val="12"/>
              </w:rPr>
            </w:pPr>
          </w:p>
        </w:tc>
        <w:tc>
          <w:tcPr>
            <w:tcW w:w="1296" w:type="dxa"/>
            <w:tcBorders>
              <w:top w:val="single" w:sz="4" w:space="0" w:color="auto"/>
            </w:tcBorders>
            <w:vAlign w:val="bottom"/>
          </w:tcPr>
          <w:p w14:paraId="0759B89B"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80BBBD2"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53132E5"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B7A393C"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r>
      <w:tr w:rsidR="00616F5A" w:rsidRPr="009239F4" w14:paraId="1DF00107" w14:textId="77777777" w:rsidTr="00D93E54">
        <w:tc>
          <w:tcPr>
            <w:tcW w:w="4266" w:type="dxa"/>
            <w:tcBorders>
              <w:top w:val="nil"/>
              <w:left w:val="nil"/>
              <w:right w:val="nil"/>
            </w:tcBorders>
          </w:tcPr>
          <w:p w14:paraId="0294C2B9"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bookmarkStart w:id="68" w:name="OLE_LINK53"/>
            <w:r w:rsidRPr="009239F4">
              <w:rPr>
                <w:rFonts w:ascii="Arial" w:eastAsia="Arial" w:hAnsi="Arial" w:cs="Arial"/>
                <w:color w:val="000000"/>
                <w:sz w:val="18"/>
                <w:szCs w:val="18"/>
              </w:rPr>
              <w:t>Subsidiaries</w:t>
            </w:r>
          </w:p>
        </w:tc>
        <w:tc>
          <w:tcPr>
            <w:tcW w:w="1296" w:type="dxa"/>
          </w:tcPr>
          <w:p w14:paraId="1FFEE988" w14:textId="3AE9B610" w:rsidR="00616F5A" w:rsidRPr="009239F4" w:rsidRDefault="007430DD" w:rsidP="005215C4">
            <w:pPr>
              <w:ind w:right="-72"/>
              <w:jc w:val="right"/>
              <w:rPr>
                <w:rFonts w:ascii="Arial" w:eastAsia="Arial" w:hAnsi="Arial" w:cs="Arial"/>
                <w:color w:val="000000"/>
                <w:sz w:val="18"/>
                <w:szCs w:val="18"/>
              </w:rPr>
            </w:pPr>
            <w:r w:rsidRPr="009239F4">
              <w:rPr>
                <w:rFonts w:ascii="Arial" w:hAnsi="Arial" w:cs="Arial"/>
                <w:sz w:val="18"/>
                <w:szCs w:val="18"/>
              </w:rPr>
              <w:t>-</w:t>
            </w:r>
          </w:p>
        </w:tc>
        <w:tc>
          <w:tcPr>
            <w:tcW w:w="1296" w:type="dxa"/>
          </w:tcPr>
          <w:p w14:paraId="1151D456" w14:textId="7199B8E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cs/>
              </w:rPr>
              <w:t>-</w:t>
            </w:r>
          </w:p>
        </w:tc>
        <w:tc>
          <w:tcPr>
            <w:tcW w:w="1296" w:type="dxa"/>
          </w:tcPr>
          <w:p w14:paraId="0B4BAE21" w14:textId="020DE839" w:rsidR="00616F5A" w:rsidRPr="009239F4" w:rsidRDefault="007430DD" w:rsidP="005215C4">
            <w:pPr>
              <w:ind w:right="-72"/>
              <w:jc w:val="right"/>
              <w:rPr>
                <w:rFonts w:ascii="Arial" w:eastAsia="Arial" w:hAnsi="Arial" w:cs="Arial"/>
                <w:color w:val="000000"/>
                <w:sz w:val="18"/>
                <w:szCs w:val="18"/>
              </w:rPr>
            </w:pPr>
            <w:r w:rsidRPr="009239F4">
              <w:rPr>
                <w:rFonts w:ascii="Arial" w:hAnsi="Arial" w:cs="Arial"/>
                <w:sz w:val="18"/>
                <w:szCs w:val="18"/>
              </w:rPr>
              <w:t xml:space="preserve"> 28,979,502 </w:t>
            </w:r>
          </w:p>
        </w:tc>
        <w:tc>
          <w:tcPr>
            <w:tcW w:w="1296" w:type="dxa"/>
          </w:tcPr>
          <w:p w14:paraId="7163D504" w14:textId="2C8A994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24,073,297</w:t>
            </w:r>
          </w:p>
        </w:tc>
      </w:tr>
      <w:tr w:rsidR="00616F5A" w:rsidRPr="009239F4" w14:paraId="6979C941" w14:textId="77777777" w:rsidTr="00496C6A">
        <w:tc>
          <w:tcPr>
            <w:tcW w:w="4266" w:type="dxa"/>
            <w:tcBorders>
              <w:top w:val="nil"/>
              <w:left w:val="nil"/>
              <w:right w:val="nil"/>
            </w:tcBorders>
          </w:tcPr>
          <w:p w14:paraId="281711A6" w14:textId="7847EF59"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Associates</w:t>
            </w:r>
          </w:p>
        </w:tc>
        <w:tc>
          <w:tcPr>
            <w:tcW w:w="1296" w:type="dxa"/>
          </w:tcPr>
          <w:p w14:paraId="180CD012" w14:textId="756595E5" w:rsidR="00616F5A" w:rsidRPr="009239F4" w:rsidRDefault="007430DD" w:rsidP="005215C4">
            <w:pPr>
              <w:ind w:right="-72"/>
              <w:jc w:val="right"/>
              <w:rPr>
                <w:rFonts w:ascii="Arial" w:eastAsia="Arial" w:hAnsi="Arial" w:cs="Arial"/>
                <w:color w:val="000000"/>
                <w:sz w:val="18"/>
                <w:szCs w:val="18"/>
              </w:rPr>
            </w:pPr>
            <w:r w:rsidRPr="009239F4">
              <w:rPr>
                <w:rFonts w:ascii="Arial" w:hAnsi="Arial" w:cs="Arial"/>
                <w:sz w:val="18"/>
                <w:szCs w:val="18"/>
              </w:rPr>
              <w:t xml:space="preserve"> 12,409,616 </w:t>
            </w:r>
          </w:p>
        </w:tc>
        <w:tc>
          <w:tcPr>
            <w:tcW w:w="1296" w:type="dxa"/>
          </w:tcPr>
          <w:p w14:paraId="3E96EFF2" w14:textId="00B4F38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8,261,457</w:t>
            </w:r>
          </w:p>
        </w:tc>
        <w:tc>
          <w:tcPr>
            <w:tcW w:w="1296" w:type="dxa"/>
          </w:tcPr>
          <w:p w14:paraId="3F7FF39A" w14:textId="2F85A9DA" w:rsidR="00616F5A" w:rsidRPr="009239F4" w:rsidRDefault="007430DD" w:rsidP="005215C4">
            <w:pPr>
              <w:ind w:right="-72"/>
              <w:jc w:val="right"/>
              <w:rPr>
                <w:rFonts w:ascii="Arial" w:eastAsia="Arial" w:hAnsi="Arial" w:cs="Arial"/>
                <w:color w:val="000000"/>
                <w:sz w:val="18"/>
                <w:szCs w:val="18"/>
              </w:rPr>
            </w:pPr>
            <w:r w:rsidRPr="009239F4">
              <w:rPr>
                <w:rFonts w:ascii="Arial" w:hAnsi="Arial" w:cs="Arial"/>
                <w:sz w:val="18"/>
                <w:szCs w:val="18"/>
              </w:rPr>
              <w:t xml:space="preserve"> 5,794,580 </w:t>
            </w:r>
          </w:p>
        </w:tc>
        <w:tc>
          <w:tcPr>
            <w:tcW w:w="1296" w:type="dxa"/>
          </w:tcPr>
          <w:p w14:paraId="2AB128DF" w14:textId="61F17A4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588,635</w:t>
            </w:r>
          </w:p>
        </w:tc>
      </w:tr>
      <w:tr w:rsidR="00616F5A" w:rsidRPr="009239F4" w14:paraId="4E83A72B" w14:textId="77777777" w:rsidTr="00496C6A">
        <w:tc>
          <w:tcPr>
            <w:tcW w:w="4266" w:type="dxa"/>
            <w:tcBorders>
              <w:top w:val="nil"/>
              <w:left w:val="nil"/>
              <w:right w:val="nil"/>
            </w:tcBorders>
          </w:tcPr>
          <w:p w14:paraId="76C0B9BE"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Joint ventures</w:t>
            </w:r>
          </w:p>
        </w:tc>
        <w:tc>
          <w:tcPr>
            <w:tcW w:w="1296" w:type="dxa"/>
            <w:tcBorders>
              <w:bottom w:val="single" w:sz="4" w:space="0" w:color="auto"/>
            </w:tcBorders>
          </w:tcPr>
          <w:p w14:paraId="5AA29C8B" w14:textId="0A7DEBF9" w:rsidR="00616F5A" w:rsidRPr="009239F4" w:rsidRDefault="007430DD" w:rsidP="005215C4">
            <w:pPr>
              <w:ind w:right="-72"/>
              <w:jc w:val="right"/>
              <w:rPr>
                <w:rFonts w:ascii="Arial" w:eastAsia="Arial" w:hAnsi="Arial" w:cs="Arial"/>
                <w:color w:val="000000"/>
                <w:sz w:val="18"/>
                <w:szCs w:val="18"/>
              </w:rPr>
            </w:pPr>
            <w:r w:rsidRPr="009239F4">
              <w:rPr>
                <w:rFonts w:ascii="Arial" w:hAnsi="Arial" w:cs="Arial"/>
                <w:sz w:val="18"/>
                <w:szCs w:val="18"/>
              </w:rPr>
              <w:t xml:space="preserve"> 441,439 </w:t>
            </w:r>
          </w:p>
        </w:tc>
        <w:tc>
          <w:tcPr>
            <w:tcW w:w="1296" w:type="dxa"/>
            <w:tcBorders>
              <w:bottom w:val="single" w:sz="4" w:space="0" w:color="auto"/>
            </w:tcBorders>
          </w:tcPr>
          <w:p w14:paraId="2B5C5757" w14:textId="54A43C3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381,928</w:t>
            </w:r>
          </w:p>
        </w:tc>
        <w:tc>
          <w:tcPr>
            <w:tcW w:w="1296" w:type="dxa"/>
            <w:tcBorders>
              <w:bottom w:val="single" w:sz="4" w:space="0" w:color="auto"/>
            </w:tcBorders>
          </w:tcPr>
          <w:p w14:paraId="108F6C17" w14:textId="314E35A4" w:rsidR="00616F5A" w:rsidRPr="009239F4" w:rsidRDefault="007430DD" w:rsidP="005215C4">
            <w:pPr>
              <w:ind w:right="-72"/>
              <w:jc w:val="right"/>
              <w:rPr>
                <w:rFonts w:ascii="Arial" w:eastAsia="Arial" w:hAnsi="Arial" w:cs="Arial"/>
                <w:color w:val="000000"/>
                <w:sz w:val="18"/>
                <w:szCs w:val="18"/>
              </w:rPr>
            </w:pPr>
            <w:r w:rsidRPr="009239F4">
              <w:rPr>
                <w:rFonts w:ascii="Arial" w:hAnsi="Arial" w:cs="Arial"/>
                <w:sz w:val="18"/>
                <w:szCs w:val="18"/>
              </w:rPr>
              <w:t xml:space="preserve"> 294,283 </w:t>
            </w:r>
          </w:p>
        </w:tc>
        <w:tc>
          <w:tcPr>
            <w:tcW w:w="1296" w:type="dxa"/>
            <w:tcBorders>
              <w:bottom w:val="single" w:sz="4" w:space="0" w:color="auto"/>
            </w:tcBorders>
          </w:tcPr>
          <w:p w14:paraId="69326CC5" w14:textId="47AC43F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196,779</w:t>
            </w:r>
          </w:p>
        </w:tc>
      </w:tr>
      <w:tr w:rsidR="00616F5A" w:rsidRPr="009239F4" w14:paraId="5DB38DA6" w14:textId="77777777" w:rsidTr="00496C6A">
        <w:tc>
          <w:tcPr>
            <w:tcW w:w="4266" w:type="dxa"/>
            <w:tcBorders>
              <w:top w:val="nil"/>
              <w:left w:val="nil"/>
              <w:right w:val="nil"/>
            </w:tcBorders>
          </w:tcPr>
          <w:p w14:paraId="2BB10227" w14:textId="77777777" w:rsidR="00616F5A" w:rsidRPr="009239F4" w:rsidRDefault="00616F5A" w:rsidP="005215C4">
            <w:pPr>
              <w:tabs>
                <w:tab w:val="left" w:pos="3295"/>
                <w:tab w:val="left" w:pos="9744"/>
              </w:tabs>
              <w:ind w:left="414" w:right="-108"/>
              <w:rPr>
                <w:rFonts w:ascii="Arial" w:eastAsia="Arial" w:hAnsi="Arial" w:cs="Arial"/>
                <w:color w:val="000000"/>
                <w:sz w:val="12"/>
                <w:szCs w:val="12"/>
              </w:rPr>
            </w:pPr>
          </w:p>
        </w:tc>
        <w:tc>
          <w:tcPr>
            <w:tcW w:w="1296" w:type="dxa"/>
            <w:tcBorders>
              <w:top w:val="single" w:sz="4" w:space="0" w:color="auto"/>
            </w:tcBorders>
          </w:tcPr>
          <w:p w14:paraId="40AC4A5D"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2CADB478"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1EF11B8A"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22BA3C99"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5C0261E6" w14:textId="77777777" w:rsidTr="00496C6A">
        <w:tc>
          <w:tcPr>
            <w:tcW w:w="4266" w:type="dxa"/>
            <w:tcBorders>
              <w:top w:val="nil"/>
              <w:left w:val="nil"/>
              <w:bottom w:val="nil"/>
              <w:right w:val="nil"/>
            </w:tcBorders>
          </w:tcPr>
          <w:p w14:paraId="4C4E11DD" w14:textId="77777777" w:rsidR="00616F5A" w:rsidRPr="009239F4" w:rsidRDefault="00616F5A" w:rsidP="005215C4">
            <w:pPr>
              <w:tabs>
                <w:tab w:val="left" w:pos="3295"/>
                <w:tab w:val="left" w:pos="9744"/>
              </w:tabs>
              <w:ind w:left="414" w:right="-108"/>
              <w:rPr>
                <w:rFonts w:ascii="Arial" w:hAnsi="Arial" w:cs="Arial"/>
                <w:color w:val="000000"/>
                <w:sz w:val="18"/>
                <w:szCs w:val="18"/>
              </w:rPr>
            </w:pPr>
          </w:p>
        </w:tc>
        <w:tc>
          <w:tcPr>
            <w:tcW w:w="1296" w:type="dxa"/>
            <w:tcBorders>
              <w:bottom w:val="single" w:sz="4" w:space="0" w:color="auto"/>
            </w:tcBorders>
          </w:tcPr>
          <w:p w14:paraId="6A102F16" w14:textId="5F8D2BDB" w:rsidR="00616F5A" w:rsidRPr="009239F4" w:rsidRDefault="0047603F" w:rsidP="005215C4">
            <w:pPr>
              <w:ind w:right="-72"/>
              <w:jc w:val="right"/>
              <w:rPr>
                <w:rFonts w:ascii="Arial" w:eastAsia="Arial" w:hAnsi="Arial" w:cs="Arial"/>
                <w:color w:val="000000"/>
                <w:sz w:val="18"/>
                <w:szCs w:val="18"/>
              </w:rPr>
            </w:pPr>
            <w:r w:rsidRPr="009239F4">
              <w:rPr>
                <w:rFonts w:ascii="Arial" w:hAnsi="Arial" w:cs="Arial"/>
                <w:sz w:val="18"/>
                <w:szCs w:val="18"/>
              </w:rPr>
              <w:t>12,851,055</w:t>
            </w:r>
          </w:p>
        </w:tc>
        <w:tc>
          <w:tcPr>
            <w:tcW w:w="1296" w:type="dxa"/>
            <w:tcBorders>
              <w:bottom w:val="single" w:sz="4" w:space="0" w:color="auto"/>
            </w:tcBorders>
          </w:tcPr>
          <w:p w14:paraId="09EB5D1A" w14:textId="3838095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8,643,385</w:t>
            </w:r>
          </w:p>
        </w:tc>
        <w:tc>
          <w:tcPr>
            <w:tcW w:w="1296" w:type="dxa"/>
            <w:tcBorders>
              <w:bottom w:val="single" w:sz="4" w:space="0" w:color="auto"/>
            </w:tcBorders>
          </w:tcPr>
          <w:p w14:paraId="255F5675" w14:textId="23DFEFEE" w:rsidR="00616F5A" w:rsidRPr="009239F4" w:rsidRDefault="0047603F" w:rsidP="005215C4">
            <w:pPr>
              <w:ind w:right="-72"/>
              <w:jc w:val="right"/>
              <w:rPr>
                <w:rFonts w:ascii="Arial" w:eastAsia="Arial" w:hAnsi="Arial" w:cs="Arial"/>
                <w:color w:val="000000"/>
                <w:sz w:val="18"/>
                <w:szCs w:val="18"/>
              </w:rPr>
            </w:pPr>
            <w:r w:rsidRPr="009239F4">
              <w:rPr>
                <w:rFonts w:ascii="Arial" w:hAnsi="Arial" w:cs="Arial"/>
                <w:sz w:val="18"/>
                <w:szCs w:val="18"/>
              </w:rPr>
              <w:t>35,068,365</w:t>
            </w:r>
          </w:p>
        </w:tc>
        <w:tc>
          <w:tcPr>
            <w:tcW w:w="1296" w:type="dxa"/>
            <w:tcBorders>
              <w:bottom w:val="single" w:sz="4" w:space="0" w:color="auto"/>
            </w:tcBorders>
          </w:tcPr>
          <w:p w14:paraId="5584A031" w14:textId="6BCFE1D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24,858,711</w:t>
            </w:r>
          </w:p>
        </w:tc>
      </w:tr>
      <w:bookmarkEnd w:id="68"/>
    </w:tbl>
    <w:p w14:paraId="6272962F" w14:textId="77777777" w:rsidR="00881246" w:rsidRPr="009239F4" w:rsidRDefault="00881246" w:rsidP="005215C4">
      <w:pPr>
        <w:tabs>
          <w:tab w:val="left" w:pos="1080"/>
        </w:tabs>
        <w:ind w:left="540"/>
        <w:rPr>
          <w:rFonts w:ascii="Arial" w:eastAsia="Arial" w:hAnsi="Arial" w:cs="Arial"/>
          <w:color w:val="000000"/>
          <w:sz w:val="16"/>
          <w:szCs w:val="16"/>
        </w:rPr>
      </w:pPr>
    </w:p>
    <w:tbl>
      <w:tblPr>
        <w:tblW w:w="9432" w:type="dxa"/>
        <w:tblInd w:w="18" w:type="dxa"/>
        <w:tblLayout w:type="fixed"/>
        <w:tblCellMar>
          <w:left w:w="115" w:type="dxa"/>
          <w:right w:w="115" w:type="dxa"/>
        </w:tblCellMar>
        <w:tblLook w:val="0000" w:firstRow="0" w:lastRow="0" w:firstColumn="0" w:lastColumn="0" w:noHBand="0" w:noVBand="0"/>
      </w:tblPr>
      <w:tblGrid>
        <w:gridCol w:w="4248"/>
        <w:gridCol w:w="1296"/>
        <w:gridCol w:w="1296"/>
        <w:gridCol w:w="1296"/>
        <w:gridCol w:w="1296"/>
      </w:tblGrid>
      <w:tr w:rsidR="00881246" w:rsidRPr="009239F4" w14:paraId="3F9CB088" w14:textId="77777777" w:rsidTr="00496C6A">
        <w:trPr>
          <w:trHeight w:val="80"/>
        </w:trPr>
        <w:tc>
          <w:tcPr>
            <w:tcW w:w="4248" w:type="dxa"/>
            <w:tcBorders>
              <w:top w:val="nil"/>
              <w:left w:val="nil"/>
              <w:right w:val="nil"/>
            </w:tcBorders>
            <w:vAlign w:val="bottom"/>
          </w:tcPr>
          <w:p w14:paraId="60F87CE9" w14:textId="77777777" w:rsidR="00881246" w:rsidRPr="009239F4" w:rsidRDefault="00881246" w:rsidP="005215C4">
            <w:pPr>
              <w:tabs>
                <w:tab w:val="left" w:pos="3295"/>
                <w:tab w:val="left" w:pos="9744"/>
              </w:tabs>
              <w:ind w:left="414"/>
              <w:rPr>
                <w:rFonts w:ascii="Arial" w:eastAsia="Arial" w:hAnsi="Arial" w:cs="Arial"/>
                <w:b/>
                <w:color w:val="000000"/>
                <w:sz w:val="18"/>
                <w:szCs w:val="18"/>
              </w:rPr>
            </w:pPr>
          </w:p>
        </w:tc>
        <w:tc>
          <w:tcPr>
            <w:tcW w:w="2592" w:type="dxa"/>
            <w:gridSpan w:val="2"/>
            <w:tcBorders>
              <w:bottom w:val="single" w:sz="4" w:space="0" w:color="auto"/>
            </w:tcBorders>
            <w:vAlign w:val="bottom"/>
          </w:tcPr>
          <w:p w14:paraId="37DCEFCE"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31E880A9"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29EA0A1B" w14:textId="77777777" w:rsidTr="00496C6A">
        <w:trPr>
          <w:trHeight w:val="80"/>
        </w:trPr>
        <w:tc>
          <w:tcPr>
            <w:tcW w:w="4248" w:type="dxa"/>
            <w:tcBorders>
              <w:top w:val="nil"/>
              <w:left w:val="nil"/>
              <w:right w:val="nil"/>
            </w:tcBorders>
            <w:vAlign w:val="bottom"/>
          </w:tcPr>
          <w:p w14:paraId="792D22C6"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top w:val="single" w:sz="4" w:space="0" w:color="auto"/>
            </w:tcBorders>
            <w:vAlign w:val="bottom"/>
          </w:tcPr>
          <w:p w14:paraId="539C102C" w14:textId="22B7149F"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252546C5" w14:textId="4011F958"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vAlign w:val="bottom"/>
          </w:tcPr>
          <w:p w14:paraId="2218C4CA" w14:textId="2875F911"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2B424F54" w14:textId="59D52170"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16F5A" w:rsidRPr="009239F4" w14:paraId="5C607827" w14:textId="77777777" w:rsidTr="00496C6A">
        <w:tc>
          <w:tcPr>
            <w:tcW w:w="4248" w:type="dxa"/>
            <w:tcBorders>
              <w:top w:val="nil"/>
              <w:left w:val="nil"/>
              <w:right w:val="nil"/>
            </w:tcBorders>
            <w:vAlign w:val="bottom"/>
          </w:tcPr>
          <w:p w14:paraId="12927751"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bottom w:val="single" w:sz="4" w:space="0" w:color="auto"/>
            </w:tcBorders>
            <w:vAlign w:val="bottom"/>
          </w:tcPr>
          <w:p w14:paraId="17F8192C" w14:textId="60E23E2C"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23EA700C" w14:textId="1134AB93"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73D945A3" w14:textId="05931108"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715170C7" w14:textId="367D1A88"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0A78A43E" w14:textId="77777777" w:rsidTr="00496C6A">
        <w:tc>
          <w:tcPr>
            <w:tcW w:w="4248" w:type="dxa"/>
            <w:tcBorders>
              <w:top w:val="nil"/>
              <w:left w:val="nil"/>
              <w:right w:val="nil"/>
            </w:tcBorders>
            <w:vAlign w:val="bottom"/>
          </w:tcPr>
          <w:p w14:paraId="7BEE65BA" w14:textId="77777777" w:rsidR="00616F5A" w:rsidRPr="009239F4" w:rsidRDefault="00616F5A" w:rsidP="005215C4">
            <w:pPr>
              <w:tabs>
                <w:tab w:val="left" w:pos="3295"/>
                <w:tab w:val="left" w:pos="9744"/>
              </w:tabs>
              <w:ind w:left="414"/>
              <w:rPr>
                <w:rFonts w:ascii="Arial" w:eastAsia="Arial" w:hAnsi="Arial" w:cs="Arial"/>
                <w:color w:val="000000"/>
                <w:sz w:val="12"/>
                <w:szCs w:val="12"/>
              </w:rPr>
            </w:pPr>
          </w:p>
        </w:tc>
        <w:tc>
          <w:tcPr>
            <w:tcW w:w="1296" w:type="dxa"/>
            <w:tcBorders>
              <w:top w:val="single" w:sz="4" w:space="0" w:color="auto"/>
            </w:tcBorders>
            <w:vAlign w:val="bottom"/>
          </w:tcPr>
          <w:p w14:paraId="03C1908D"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3D32DFE"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79828AA"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335CCEDC"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r>
      <w:tr w:rsidR="00616F5A" w:rsidRPr="009239F4" w14:paraId="2D699308" w14:textId="77777777" w:rsidTr="00496C6A">
        <w:tc>
          <w:tcPr>
            <w:tcW w:w="4248" w:type="dxa"/>
            <w:tcBorders>
              <w:top w:val="nil"/>
              <w:left w:val="nil"/>
              <w:right w:val="nil"/>
            </w:tcBorders>
            <w:vAlign w:val="bottom"/>
          </w:tcPr>
          <w:p w14:paraId="51419B97" w14:textId="138ACB08"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 xml:space="preserve">Due within </w:t>
            </w:r>
            <w:r w:rsidR="00A46F8D" w:rsidRPr="009239F4">
              <w:rPr>
                <w:rFonts w:ascii="Arial" w:eastAsia="Arial" w:hAnsi="Arial" w:cs="Arial"/>
                <w:color w:val="000000"/>
                <w:sz w:val="18"/>
                <w:szCs w:val="18"/>
              </w:rPr>
              <w:t>one</w:t>
            </w:r>
            <w:r w:rsidRPr="009239F4">
              <w:rPr>
                <w:rFonts w:ascii="Arial" w:eastAsia="Arial" w:hAnsi="Arial" w:cs="Arial"/>
                <w:color w:val="000000"/>
                <w:sz w:val="18"/>
                <w:szCs w:val="18"/>
              </w:rPr>
              <w:t xml:space="preserve"> year</w:t>
            </w:r>
          </w:p>
        </w:tc>
        <w:tc>
          <w:tcPr>
            <w:tcW w:w="1296" w:type="dxa"/>
          </w:tcPr>
          <w:p w14:paraId="5CFACB1E" w14:textId="36B66434" w:rsidR="00616F5A" w:rsidRPr="009239F4" w:rsidRDefault="0047603F" w:rsidP="005215C4">
            <w:pPr>
              <w:ind w:right="-72"/>
              <w:jc w:val="right"/>
              <w:rPr>
                <w:rFonts w:ascii="Arial" w:eastAsia="Arial" w:hAnsi="Arial" w:cs="Arial"/>
                <w:color w:val="000000"/>
                <w:sz w:val="18"/>
                <w:szCs w:val="18"/>
              </w:rPr>
            </w:pPr>
            <w:r w:rsidRPr="009239F4">
              <w:rPr>
                <w:rFonts w:ascii="Arial" w:hAnsi="Arial" w:cs="Arial"/>
                <w:sz w:val="18"/>
                <w:szCs w:val="18"/>
              </w:rPr>
              <w:t>70,999</w:t>
            </w:r>
          </w:p>
        </w:tc>
        <w:tc>
          <w:tcPr>
            <w:tcW w:w="1296" w:type="dxa"/>
          </w:tcPr>
          <w:p w14:paraId="1C4F20E2" w14:textId="74C157D8"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10,149</w:t>
            </w:r>
          </w:p>
        </w:tc>
        <w:tc>
          <w:tcPr>
            <w:tcW w:w="1296" w:type="dxa"/>
          </w:tcPr>
          <w:p w14:paraId="22AD2F8E" w14:textId="02E5A349" w:rsidR="00616F5A" w:rsidRPr="009239F4" w:rsidRDefault="0047603F" w:rsidP="005215C4">
            <w:pPr>
              <w:ind w:right="-72"/>
              <w:jc w:val="right"/>
              <w:rPr>
                <w:rFonts w:ascii="Arial" w:eastAsia="Arial" w:hAnsi="Arial" w:cs="Arial"/>
                <w:color w:val="000000"/>
                <w:sz w:val="18"/>
                <w:szCs w:val="18"/>
              </w:rPr>
            </w:pPr>
            <w:r w:rsidRPr="009239F4">
              <w:rPr>
                <w:rFonts w:ascii="Arial" w:hAnsi="Arial" w:cs="Arial"/>
                <w:sz w:val="18"/>
                <w:szCs w:val="18"/>
              </w:rPr>
              <w:t>512,997</w:t>
            </w:r>
          </w:p>
        </w:tc>
        <w:tc>
          <w:tcPr>
            <w:tcW w:w="1296" w:type="dxa"/>
          </w:tcPr>
          <w:p w14:paraId="69062FED" w14:textId="458CA305"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602,976</w:t>
            </w:r>
          </w:p>
        </w:tc>
      </w:tr>
      <w:tr w:rsidR="00616F5A" w:rsidRPr="009239F4" w14:paraId="75739608" w14:textId="77777777" w:rsidTr="00496C6A">
        <w:tc>
          <w:tcPr>
            <w:tcW w:w="4248" w:type="dxa"/>
            <w:tcBorders>
              <w:top w:val="nil"/>
              <w:left w:val="nil"/>
              <w:right w:val="nil"/>
            </w:tcBorders>
            <w:vAlign w:val="bottom"/>
          </w:tcPr>
          <w:p w14:paraId="463A5E04" w14:textId="4E9BB57E"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 xml:space="preserve">Due over </w:t>
            </w:r>
            <w:r w:rsidR="00A46F8D" w:rsidRPr="009239F4">
              <w:rPr>
                <w:rFonts w:ascii="Arial" w:eastAsia="Arial" w:hAnsi="Arial" w:cs="Arial"/>
                <w:color w:val="000000"/>
                <w:sz w:val="18"/>
                <w:szCs w:val="18"/>
              </w:rPr>
              <w:t>one</w:t>
            </w:r>
            <w:r w:rsidRPr="009239F4">
              <w:rPr>
                <w:rFonts w:ascii="Arial" w:eastAsia="Arial" w:hAnsi="Arial" w:cs="Arial"/>
                <w:color w:val="000000"/>
                <w:sz w:val="18"/>
                <w:szCs w:val="18"/>
              </w:rPr>
              <w:t xml:space="preserve"> year</w:t>
            </w:r>
          </w:p>
        </w:tc>
        <w:tc>
          <w:tcPr>
            <w:tcW w:w="1296" w:type="dxa"/>
            <w:tcBorders>
              <w:bottom w:val="single" w:sz="4" w:space="0" w:color="auto"/>
            </w:tcBorders>
          </w:tcPr>
          <w:p w14:paraId="48359D90" w14:textId="4091C302" w:rsidR="00616F5A" w:rsidRPr="009239F4" w:rsidRDefault="0047603F" w:rsidP="005215C4">
            <w:pPr>
              <w:ind w:right="-72"/>
              <w:jc w:val="right"/>
              <w:rPr>
                <w:rFonts w:ascii="Arial" w:eastAsia="Arial" w:hAnsi="Arial" w:cs="Arial"/>
                <w:color w:val="000000"/>
                <w:sz w:val="18"/>
                <w:szCs w:val="18"/>
              </w:rPr>
            </w:pPr>
            <w:r w:rsidRPr="009239F4">
              <w:rPr>
                <w:rFonts w:ascii="Arial" w:hAnsi="Arial" w:cs="Arial"/>
                <w:sz w:val="18"/>
                <w:szCs w:val="18"/>
              </w:rPr>
              <w:t>12,780,056</w:t>
            </w:r>
          </w:p>
        </w:tc>
        <w:tc>
          <w:tcPr>
            <w:tcW w:w="1296" w:type="dxa"/>
            <w:tcBorders>
              <w:bottom w:val="single" w:sz="4" w:space="0" w:color="auto"/>
            </w:tcBorders>
          </w:tcPr>
          <w:p w14:paraId="4BEA7C8C" w14:textId="064B07E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8,633,236</w:t>
            </w:r>
          </w:p>
        </w:tc>
        <w:tc>
          <w:tcPr>
            <w:tcW w:w="1296" w:type="dxa"/>
            <w:tcBorders>
              <w:bottom w:val="single" w:sz="4" w:space="0" w:color="auto"/>
            </w:tcBorders>
          </w:tcPr>
          <w:p w14:paraId="7DB8DB86" w14:textId="31D6A887" w:rsidR="00616F5A" w:rsidRPr="009239F4" w:rsidRDefault="0047603F" w:rsidP="005215C4">
            <w:pPr>
              <w:ind w:right="-72"/>
              <w:jc w:val="right"/>
              <w:rPr>
                <w:rFonts w:ascii="Arial" w:eastAsia="Arial" w:hAnsi="Arial" w:cs="Arial"/>
                <w:color w:val="000000"/>
                <w:sz w:val="18"/>
                <w:szCs w:val="18"/>
              </w:rPr>
            </w:pPr>
            <w:r w:rsidRPr="009239F4">
              <w:rPr>
                <w:rFonts w:ascii="Arial" w:hAnsi="Arial" w:cs="Arial"/>
                <w:sz w:val="18"/>
                <w:szCs w:val="18"/>
              </w:rPr>
              <w:t>34,555,368</w:t>
            </w:r>
          </w:p>
        </w:tc>
        <w:tc>
          <w:tcPr>
            <w:tcW w:w="1296" w:type="dxa"/>
            <w:tcBorders>
              <w:bottom w:val="single" w:sz="4" w:space="0" w:color="auto"/>
            </w:tcBorders>
          </w:tcPr>
          <w:p w14:paraId="37CAADA0" w14:textId="0227BC58"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24,255,735</w:t>
            </w:r>
          </w:p>
        </w:tc>
      </w:tr>
      <w:tr w:rsidR="00616F5A" w:rsidRPr="009239F4" w14:paraId="35793D4E" w14:textId="77777777" w:rsidTr="00496C6A">
        <w:tc>
          <w:tcPr>
            <w:tcW w:w="4248" w:type="dxa"/>
            <w:tcBorders>
              <w:top w:val="nil"/>
              <w:left w:val="nil"/>
              <w:right w:val="nil"/>
            </w:tcBorders>
          </w:tcPr>
          <w:p w14:paraId="6E4FB8F9" w14:textId="77777777" w:rsidR="00616F5A" w:rsidRPr="009239F4" w:rsidRDefault="00616F5A" w:rsidP="005215C4">
            <w:pPr>
              <w:tabs>
                <w:tab w:val="left" w:pos="3295"/>
                <w:tab w:val="left" w:pos="9744"/>
              </w:tabs>
              <w:ind w:left="414" w:right="-108"/>
              <w:rPr>
                <w:rFonts w:ascii="Arial" w:eastAsia="Arial" w:hAnsi="Arial" w:cs="Arial"/>
                <w:color w:val="000000"/>
                <w:sz w:val="12"/>
                <w:szCs w:val="12"/>
              </w:rPr>
            </w:pPr>
          </w:p>
        </w:tc>
        <w:tc>
          <w:tcPr>
            <w:tcW w:w="1296" w:type="dxa"/>
            <w:tcBorders>
              <w:top w:val="single" w:sz="4" w:space="0" w:color="auto"/>
            </w:tcBorders>
          </w:tcPr>
          <w:p w14:paraId="03782345"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32EDB674"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647D564E"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3764EA31"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6847272F" w14:textId="77777777" w:rsidTr="00496C6A">
        <w:tc>
          <w:tcPr>
            <w:tcW w:w="4248" w:type="dxa"/>
            <w:tcBorders>
              <w:top w:val="nil"/>
              <w:left w:val="nil"/>
              <w:bottom w:val="nil"/>
              <w:right w:val="nil"/>
            </w:tcBorders>
          </w:tcPr>
          <w:p w14:paraId="0731BB92"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p>
        </w:tc>
        <w:tc>
          <w:tcPr>
            <w:tcW w:w="1296" w:type="dxa"/>
            <w:tcBorders>
              <w:bottom w:val="single" w:sz="4" w:space="0" w:color="auto"/>
            </w:tcBorders>
          </w:tcPr>
          <w:p w14:paraId="19F5888A" w14:textId="132A638D" w:rsidR="00616F5A" w:rsidRPr="009239F4" w:rsidRDefault="00AB4C99" w:rsidP="005215C4">
            <w:pPr>
              <w:ind w:right="-72"/>
              <w:jc w:val="right"/>
              <w:rPr>
                <w:rFonts w:ascii="Arial" w:eastAsia="Arial" w:hAnsi="Arial" w:cs="Arial"/>
                <w:color w:val="000000"/>
                <w:sz w:val="18"/>
                <w:szCs w:val="18"/>
              </w:rPr>
            </w:pPr>
            <w:r w:rsidRPr="009239F4">
              <w:rPr>
                <w:rFonts w:ascii="Arial" w:hAnsi="Arial" w:cs="Arial"/>
                <w:sz w:val="18"/>
                <w:szCs w:val="18"/>
              </w:rPr>
              <w:t>12,851,055</w:t>
            </w:r>
          </w:p>
        </w:tc>
        <w:tc>
          <w:tcPr>
            <w:tcW w:w="1296" w:type="dxa"/>
            <w:tcBorders>
              <w:bottom w:val="single" w:sz="4" w:space="0" w:color="auto"/>
            </w:tcBorders>
          </w:tcPr>
          <w:p w14:paraId="7B83C7F5" w14:textId="38EEA1F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8,643,385</w:t>
            </w:r>
          </w:p>
        </w:tc>
        <w:tc>
          <w:tcPr>
            <w:tcW w:w="1296" w:type="dxa"/>
            <w:tcBorders>
              <w:bottom w:val="single" w:sz="4" w:space="0" w:color="auto"/>
            </w:tcBorders>
          </w:tcPr>
          <w:p w14:paraId="099AFA31" w14:textId="22F3F72C" w:rsidR="00616F5A" w:rsidRPr="009239F4" w:rsidRDefault="00AB4C99" w:rsidP="005215C4">
            <w:pPr>
              <w:ind w:right="-72"/>
              <w:jc w:val="right"/>
              <w:rPr>
                <w:rFonts w:ascii="Arial" w:eastAsia="Arial" w:hAnsi="Arial" w:cs="Arial"/>
                <w:color w:val="000000"/>
                <w:sz w:val="18"/>
                <w:szCs w:val="18"/>
              </w:rPr>
            </w:pPr>
            <w:r w:rsidRPr="009239F4">
              <w:rPr>
                <w:rFonts w:ascii="Arial" w:hAnsi="Arial" w:cs="Arial"/>
                <w:sz w:val="18"/>
                <w:szCs w:val="18"/>
              </w:rPr>
              <w:t>35,068,365</w:t>
            </w:r>
          </w:p>
        </w:tc>
        <w:tc>
          <w:tcPr>
            <w:tcW w:w="1296" w:type="dxa"/>
            <w:tcBorders>
              <w:bottom w:val="single" w:sz="4" w:space="0" w:color="auto"/>
            </w:tcBorders>
          </w:tcPr>
          <w:p w14:paraId="197CEAC4" w14:textId="14AF0BA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24,858,711</w:t>
            </w:r>
          </w:p>
        </w:tc>
      </w:tr>
    </w:tbl>
    <w:p w14:paraId="1C37D0C4" w14:textId="2450AB99" w:rsidR="00CE441B" w:rsidRPr="009239F4" w:rsidRDefault="00CE441B" w:rsidP="005215C4">
      <w:pPr>
        <w:tabs>
          <w:tab w:val="left" w:pos="1080"/>
        </w:tabs>
        <w:ind w:left="547"/>
        <w:jc w:val="both"/>
        <w:rPr>
          <w:rFonts w:ascii="Arial" w:eastAsia="Arial" w:hAnsi="Arial" w:cs="Arial"/>
          <w:color w:val="000000"/>
          <w:sz w:val="16"/>
          <w:szCs w:val="16"/>
        </w:rPr>
      </w:pPr>
    </w:p>
    <w:p w14:paraId="7D9DFEE4" w14:textId="319F97AD" w:rsidR="00881246" w:rsidRPr="009239F4" w:rsidRDefault="003E1531" w:rsidP="005215C4">
      <w:pPr>
        <w:tabs>
          <w:tab w:val="left" w:pos="1080"/>
        </w:tabs>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The movements of long-term loans to related parties for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31486FFC" w14:textId="77777777" w:rsidR="00881246" w:rsidRPr="009239F4" w:rsidRDefault="00881246" w:rsidP="005215C4">
      <w:pPr>
        <w:tabs>
          <w:tab w:val="left" w:pos="1080"/>
        </w:tabs>
        <w:ind w:left="547"/>
        <w:rPr>
          <w:rFonts w:ascii="Arial" w:eastAsia="Arial" w:hAnsi="Arial" w:cs="Arial"/>
          <w:color w:val="000000"/>
          <w:sz w:val="16"/>
          <w:szCs w:val="16"/>
        </w:rPr>
      </w:pPr>
    </w:p>
    <w:tbl>
      <w:tblPr>
        <w:tblW w:w="9432" w:type="dxa"/>
        <w:tblInd w:w="18" w:type="dxa"/>
        <w:tblLayout w:type="fixed"/>
        <w:tblCellMar>
          <w:left w:w="115" w:type="dxa"/>
          <w:right w:w="115" w:type="dxa"/>
        </w:tblCellMar>
        <w:tblLook w:val="0000" w:firstRow="0" w:lastRow="0" w:firstColumn="0" w:lastColumn="0" w:noHBand="0" w:noVBand="0"/>
      </w:tblPr>
      <w:tblGrid>
        <w:gridCol w:w="4248"/>
        <w:gridCol w:w="1296"/>
        <w:gridCol w:w="1296"/>
        <w:gridCol w:w="1296"/>
        <w:gridCol w:w="1296"/>
      </w:tblGrid>
      <w:tr w:rsidR="00881246" w:rsidRPr="009239F4" w14:paraId="0D735758" w14:textId="77777777" w:rsidTr="00496C6A">
        <w:trPr>
          <w:trHeight w:val="80"/>
        </w:trPr>
        <w:tc>
          <w:tcPr>
            <w:tcW w:w="4248" w:type="dxa"/>
            <w:tcBorders>
              <w:top w:val="nil"/>
              <w:left w:val="nil"/>
              <w:right w:val="nil"/>
            </w:tcBorders>
            <w:vAlign w:val="bottom"/>
          </w:tcPr>
          <w:p w14:paraId="42FCD377" w14:textId="77777777" w:rsidR="00881246" w:rsidRPr="009239F4" w:rsidRDefault="00881246" w:rsidP="005215C4">
            <w:pPr>
              <w:tabs>
                <w:tab w:val="left" w:pos="3295"/>
                <w:tab w:val="left" w:pos="9744"/>
              </w:tabs>
              <w:ind w:left="414"/>
              <w:rPr>
                <w:rFonts w:ascii="Arial" w:eastAsia="Arial" w:hAnsi="Arial" w:cs="Arial"/>
                <w:b/>
                <w:color w:val="000000"/>
                <w:sz w:val="18"/>
                <w:szCs w:val="18"/>
              </w:rPr>
            </w:pPr>
          </w:p>
        </w:tc>
        <w:tc>
          <w:tcPr>
            <w:tcW w:w="2592" w:type="dxa"/>
            <w:gridSpan w:val="2"/>
            <w:tcBorders>
              <w:bottom w:val="single" w:sz="4" w:space="0" w:color="auto"/>
            </w:tcBorders>
            <w:vAlign w:val="bottom"/>
          </w:tcPr>
          <w:p w14:paraId="7849498E"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2E97B7CF" w14:textId="77777777" w:rsidR="00881246" w:rsidRPr="009239F4" w:rsidRDefault="003E1531"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2588CD89" w14:textId="77777777" w:rsidTr="00496C6A">
        <w:trPr>
          <w:trHeight w:val="80"/>
        </w:trPr>
        <w:tc>
          <w:tcPr>
            <w:tcW w:w="4248" w:type="dxa"/>
            <w:tcBorders>
              <w:top w:val="nil"/>
              <w:left w:val="nil"/>
              <w:right w:val="nil"/>
            </w:tcBorders>
            <w:vAlign w:val="bottom"/>
          </w:tcPr>
          <w:p w14:paraId="1CEA87F6"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top w:val="single" w:sz="4" w:space="0" w:color="auto"/>
            </w:tcBorders>
            <w:vAlign w:val="bottom"/>
          </w:tcPr>
          <w:p w14:paraId="6C6EBCA9" w14:textId="291CD51B"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6F48867E" w14:textId="6C36F67A"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vAlign w:val="bottom"/>
          </w:tcPr>
          <w:p w14:paraId="4C5C8D94" w14:textId="2D1BC9A3"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15B03FB5" w14:textId="642034DA"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16F5A" w:rsidRPr="009239F4" w14:paraId="2119340C" w14:textId="77777777" w:rsidTr="00496C6A">
        <w:tc>
          <w:tcPr>
            <w:tcW w:w="4248" w:type="dxa"/>
            <w:tcBorders>
              <w:top w:val="nil"/>
              <w:left w:val="nil"/>
              <w:right w:val="nil"/>
            </w:tcBorders>
            <w:vAlign w:val="bottom"/>
          </w:tcPr>
          <w:p w14:paraId="0C41BEE3"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bottom w:val="single" w:sz="4" w:space="0" w:color="auto"/>
            </w:tcBorders>
            <w:vAlign w:val="bottom"/>
          </w:tcPr>
          <w:p w14:paraId="5144D432" w14:textId="32B1D4A3"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588D51D0" w14:textId="565357EF"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408875A0" w14:textId="5E61EF68"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4E154587" w14:textId="28877358"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6911A266" w14:textId="77777777" w:rsidTr="00496C6A">
        <w:tc>
          <w:tcPr>
            <w:tcW w:w="4248" w:type="dxa"/>
            <w:tcBorders>
              <w:top w:val="nil"/>
              <w:left w:val="nil"/>
              <w:right w:val="nil"/>
            </w:tcBorders>
            <w:vAlign w:val="bottom"/>
          </w:tcPr>
          <w:p w14:paraId="5EEE6854" w14:textId="77777777" w:rsidR="00616F5A" w:rsidRPr="009239F4" w:rsidRDefault="00616F5A" w:rsidP="005215C4">
            <w:pPr>
              <w:tabs>
                <w:tab w:val="left" w:pos="3295"/>
                <w:tab w:val="left" w:pos="9744"/>
              </w:tabs>
              <w:ind w:left="414"/>
              <w:rPr>
                <w:rFonts w:ascii="Arial" w:eastAsia="Arial" w:hAnsi="Arial" w:cs="Arial"/>
                <w:color w:val="000000"/>
                <w:sz w:val="12"/>
                <w:szCs w:val="12"/>
              </w:rPr>
            </w:pPr>
          </w:p>
        </w:tc>
        <w:tc>
          <w:tcPr>
            <w:tcW w:w="1296" w:type="dxa"/>
            <w:tcBorders>
              <w:top w:val="single" w:sz="4" w:space="0" w:color="auto"/>
            </w:tcBorders>
            <w:vAlign w:val="bottom"/>
          </w:tcPr>
          <w:p w14:paraId="7B2552A7"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61E0BF56"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6192B06"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E94446C"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r>
      <w:tr w:rsidR="00616F5A" w:rsidRPr="009239F4" w14:paraId="0E31B81E" w14:textId="77777777" w:rsidTr="00496C6A">
        <w:tc>
          <w:tcPr>
            <w:tcW w:w="4248" w:type="dxa"/>
            <w:tcBorders>
              <w:top w:val="nil"/>
              <w:left w:val="nil"/>
              <w:right w:val="nil"/>
            </w:tcBorders>
            <w:vAlign w:val="bottom"/>
          </w:tcPr>
          <w:p w14:paraId="6490019D" w14:textId="52F06652" w:rsidR="00616F5A" w:rsidRPr="009239F4" w:rsidRDefault="00616F5A" w:rsidP="005215C4">
            <w:pPr>
              <w:tabs>
                <w:tab w:val="left" w:pos="3295"/>
                <w:tab w:val="left" w:pos="9744"/>
              </w:tabs>
              <w:ind w:left="414" w:right="-108"/>
              <w:rPr>
                <w:rFonts w:ascii="Arial" w:eastAsia="Arial" w:hAnsi="Arial" w:cs="Arial"/>
                <w:color w:val="000000"/>
                <w:sz w:val="18"/>
                <w:szCs w:val="18"/>
              </w:rPr>
            </w:pPr>
            <w:bookmarkStart w:id="69" w:name="OLE_LINK54"/>
            <w:r w:rsidRPr="009239F4">
              <w:rPr>
                <w:rFonts w:ascii="Arial" w:eastAsia="Arial" w:hAnsi="Arial" w:cs="Arial"/>
                <w:color w:val="000000" w:themeColor="text1"/>
                <w:sz w:val="18"/>
                <w:szCs w:val="18"/>
              </w:rPr>
              <w:t>At 1 January</w:t>
            </w:r>
          </w:p>
        </w:tc>
        <w:tc>
          <w:tcPr>
            <w:tcW w:w="1296" w:type="dxa"/>
            <w:vAlign w:val="bottom"/>
          </w:tcPr>
          <w:p w14:paraId="039AC6B8" w14:textId="4A2D6538"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8</w:t>
            </w:r>
            <w:r w:rsidRPr="009239F4">
              <w:rPr>
                <w:rFonts w:ascii="Arial" w:hAnsi="Arial" w:cs="Arial"/>
                <w:color w:val="000000"/>
                <w:sz w:val="18"/>
                <w:szCs w:val="18"/>
              </w:rPr>
              <w:t>,</w:t>
            </w:r>
            <w:r w:rsidRPr="009239F4">
              <w:rPr>
                <w:rFonts w:ascii="Arial" w:hAnsi="Arial" w:cs="Arial"/>
                <w:color w:val="000000"/>
                <w:sz w:val="18"/>
                <w:szCs w:val="18"/>
                <w:cs/>
              </w:rPr>
              <w:t>643</w:t>
            </w:r>
            <w:r w:rsidRPr="009239F4">
              <w:rPr>
                <w:rFonts w:ascii="Arial" w:hAnsi="Arial" w:cs="Arial"/>
                <w:color w:val="000000"/>
                <w:sz w:val="18"/>
                <w:szCs w:val="18"/>
              </w:rPr>
              <w:t>,</w:t>
            </w:r>
            <w:r w:rsidRPr="009239F4">
              <w:rPr>
                <w:rFonts w:ascii="Arial" w:hAnsi="Arial" w:cs="Arial"/>
                <w:color w:val="000000"/>
                <w:sz w:val="18"/>
                <w:szCs w:val="18"/>
                <w:cs/>
              </w:rPr>
              <w:t>385</w:t>
            </w:r>
          </w:p>
        </w:tc>
        <w:tc>
          <w:tcPr>
            <w:tcW w:w="1296" w:type="dxa"/>
            <w:vAlign w:val="bottom"/>
          </w:tcPr>
          <w:p w14:paraId="63C63CC9" w14:textId="1BDE1BE4"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394,318</w:t>
            </w:r>
          </w:p>
        </w:tc>
        <w:tc>
          <w:tcPr>
            <w:tcW w:w="1296" w:type="dxa"/>
            <w:vAlign w:val="bottom"/>
          </w:tcPr>
          <w:p w14:paraId="4716D0D9" w14:textId="0B9DD506"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24</w:t>
            </w:r>
            <w:r w:rsidRPr="009239F4">
              <w:rPr>
                <w:rFonts w:ascii="Arial" w:hAnsi="Arial" w:cs="Arial"/>
                <w:color w:val="000000"/>
                <w:sz w:val="18"/>
                <w:szCs w:val="18"/>
              </w:rPr>
              <w:t>,</w:t>
            </w:r>
            <w:r w:rsidRPr="009239F4">
              <w:rPr>
                <w:rFonts w:ascii="Arial" w:hAnsi="Arial" w:cs="Arial"/>
                <w:color w:val="000000"/>
                <w:sz w:val="18"/>
                <w:szCs w:val="18"/>
                <w:cs/>
              </w:rPr>
              <w:t>858</w:t>
            </w:r>
            <w:r w:rsidRPr="009239F4">
              <w:rPr>
                <w:rFonts w:ascii="Arial" w:hAnsi="Arial" w:cs="Arial"/>
                <w:color w:val="000000"/>
                <w:sz w:val="18"/>
                <w:szCs w:val="18"/>
              </w:rPr>
              <w:t>,</w:t>
            </w:r>
            <w:r w:rsidRPr="009239F4">
              <w:rPr>
                <w:rFonts w:ascii="Arial" w:hAnsi="Arial" w:cs="Arial"/>
                <w:color w:val="000000"/>
                <w:sz w:val="18"/>
                <w:szCs w:val="18"/>
                <w:cs/>
              </w:rPr>
              <w:t>711</w:t>
            </w:r>
          </w:p>
        </w:tc>
        <w:tc>
          <w:tcPr>
            <w:tcW w:w="1296" w:type="dxa"/>
            <w:vAlign w:val="bottom"/>
          </w:tcPr>
          <w:p w14:paraId="5156E8E7" w14:textId="1F27B48B"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26,669,325</w:t>
            </w:r>
          </w:p>
        </w:tc>
      </w:tr>
      <w:tr w:rsidR="00616F5A" w:rsidRPr="009239F4" w14:paraId="2801D270" w14:textId="77777777" w:rsidTr="00496C6A">
        <w:tc>
          <w:tcPr>
            <w:tcW w:w="4248" w:type="dxa"/>
            <w:tcBorders>
              <w:top w:val="nil"/>
              <w:left w:val="nil"/>
              <w:right w:val="nil"/>
            </w:tcBorders>
            <w:vAlign w:val="bottom"/>
          </w:tcPr>
          <w:p w14:paraId="24711457"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Additions</w:t>
            </w:r>
          </w:p>
        </w:tc>
        <w:tc>
          <w:tcPr>
            <w:tcW w:w="1296" w:type="dxa"/>
            <w:vAlign w:val="bottom"/>
          </w:tcPr>
          <w:p w14:paraId="21262559" w14:textId="3730A3E9"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802</w:t>
            </w:r>
            <w:r w:rsidRPr="009239F4">
              <w:rPr>
                <w:rFonts w:ascii="Arial" w:hAnsi="Arial" w:cs="Arial"/>
                <w:color w:val="000000"/>
                <w:sz w:val="18"/>
                <w:szCs w:val="18"/>
              </w:rPr>
              <w:t>,</w:t>
            </w:r>
            <w:r w:rsidRPr="009239F4">
              <w:rPr>
                <w:rFonts w:ascii="Arial" w:hAnsi="Arial" w:cs="Arial"/>
                <w:color w:val="000000"/>
                <w:sz w:val="18"/>
                <w:szCs w:val="18"/>
                <w:cs/>
              </w:rPr>
              <w:t>305</w:t>
            </w:r>
          </w:p>
        </w:tc>
        <w:tc>
          <w:tcPr>
            <w:tcW w:w="1296" w:type="dxa"/>
            <w:vAlign w:val="bottom"/>
          </w:tcPr>
          <w:p w14:paraId="4F7395B5" w14:textId="737EB75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themeColor="text1"/>
                <w:sz w:val="18"/>
                <w:szCs w:val="18"/>
              </w:rPr>
              <w:t>570,598</w:t>
            </w:r>
          </w:p>
        </w:tc>
        <w:tc>
          <w:tcPr>
            <w:tcW w:w="1296" w:type="dxa"/>
            <w:vAlign w:val="bottom"/>
          </w:tcPr>
          <w:p w14:paraId="20431A72" w14:textId="7CC7EDCF"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lang w:val="en-US"/>
              </w:rPr>
              <w:t>2</w:t>
            </w:r>
            <w:r w:rsidRPr="009239F4">
              <w:rPr>
                <w:rFonts w:ascii="Arial" w:hAnsi="Arial" w:cs="Arial"/>
                <w:color w:val="000000"/>
                <w:sz w:val="18"/>
                <w:szCs w:val="18"/>
                <w:lang w:val="en-US"/>
              </w:rPr>
              <w:t>,</w:t>
            </w:r>
            <w:r w:rsidRPr="009239F4">
              <w:rPr>
                <w:rFonts w:ascii="Arial" w:hAnsi="Arial" w:cs="Arial"/>
                <w:color w:val="000000"/>
                <w:sz w:val="18"/>
                <w:szCs w:val="18"/>
                <w:cs/>
                <w:lang w:val="en-US"/>
              </w:rPr>
              <w:t>690</w:t>
            </w:r>
            <w:r w:rsidRPr="009239F4">
              <w:rPr>
                <w:rFonts w:ascii="Arial" w:hAnsi="Arial" w:cs="Arial"/>
                <w:color w:val="000000"/>
                <w:sz w:val="18"/>
                <w:szCs w:val="18"/>
                <w:lang w:val="en-US"/>
              </w:rPr>
              <w:t>,</w:t>
            </w:r>
            <w:r w:rsidRPr="009239F4">
              <w:rPr>
                <w:rFonts w:ascii="Arial" w:hAnsi="Arial" w:cs="Arial"/>
                <w:color w:val="000000"/>
                <w:sz w:val="18"/>
                <w:szCs w:val="18"/>
                <w:cs/>
                <w:lang w:val="en-US"/>
              </w:rPr>
              <w:t>703</w:t>
            </w:r>
          </w:p>
        </w:tc>
        <w:tc>
          <w:tcPr>
            <w:tcW w:w="1296" w:type="dxa"/>
            <w:vAlign w:val="bottom"/>
          </w:tcPr>
          <w:p w14:paraId="495A4B26" w14:textId="04604B47"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3,689,891</w:t>
            </w:r>
          </w:p>
        </w:tc>
      </w:tr>
      <w:tr w:rsidR="00616F5A" w:rsidRPr="009239F4" w14:paraId="6D7CF7F1" w14:textId="77777777" w:rsidTr="00496C6A">
        <w:tc>
          <w:tcPr>
            <w:tcW w:w="4248" w:type="dxa"/>
            <w:tcBorders>
              <w:top w:val="nil"/>
              <w:left w:val="nil"/>
              <w:right w:val="nil"/>
            </w:tcBorders>
            <w:vAlign w:val="bottom"/>
          </w:tcPr>
          <w:p w14:paraId="68F2E029"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 xml:space="preserve">Transfer from short-term loans </w:t>
            </w:r>
          </w:p>
          <w:p w14:paraId="488E7E0E"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 xml:space="preserve">   to related parties</w:t>
            </w:r>
          </w:p>
        </w:tc>
        <w:tc>
          <w:tcPr>
            <w:tcW w:w="1296" w:type="dxa"/>
            <w:vAlign w:val="bottom"/>
          </w:tcPr>
          <w:p w14:paraId="1D86ADEA" w14:textId="4618F03D"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6</w:t>
            </w:r>
            <w:r w:rsidRPr="009239F4">
              <w:rPr>
                <w:rFonts w:ascii="Arial" w:hAnsi="Arial" w:cs="Arial"/>
                <w:color w:val="000000"/>
                <w:sz w:val="18"/>
                <w:szCs w:val="18"/>
              </w:rPr>
              <w:t>,</w:t>
            </w:r>
            <w:r w:rsidRPr="009239F4">
              <w:rPr>
                <w:rFonts w:ascii="Arial" w:hAnsi="Arial" w:cs="Arial"/>
                <w:color w:val="000000"/>
                <w:sz w:val="18"/>
                <w:szCs w:val="18"/>
                <w:cs/>
              </w:rPr>
              <w:t>787</w:t>
            </w:r>
            <w:r w:rsidRPr="009239F4">
              <w:rPr>
                <w:rFonts w:ascii="Arial" w:hAnsi="Arial" w:cs="Arial"/>
                <w:color w:val="000000"/>
                <w:sz w:val="18"/>
                <w:szCs w:val="18"/>
              </w:rPr>
              <w:t>,</w:t>
            </w:r>
            <w:r w:rsidRPr="009239F4">
              <w:rPr>
                <w:rFonts w:ascii="Arial" w:hAnsi="Arial" w:cs="Arial"/>
                <w:color w:val="000000"/>
                <w:sz w:val="18"/>
                <w:szCs w:val="18"/>
                <w:cs/>
              </w:rPr>
              <w:t>880</w:t>
            </w:r>
          </w:p>
        </w:tc>
        <w:tc>
          <w:tcPr>
            <w:tcW w:w="1296" w:type="dxa"/>
            <w:vAlign w:val="bottom"/>
          </w:tcPr>
          <w:p w14:paraId="52CAA0C8" w14:textId="69860629"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8,703,368</w:t>
            </w:r>
          </w:p>
        </w:tc>
        <w:tc>
          <w:tcPr>
            <w:tcW w:w="1296" w:type="dxa"/>
            <w:vAlign w:val="bottom"/>
          </w:tcPr>
          <w:p w14:paraId="4286EA07" w14:textId="10A695F7"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10</w:t>
            </w:r>
            <w:r w:rsidRPr="009239F4">
              <w:rPr>
                <w:rFonts w:ascii="Arial" w:hAnsi="Arial" w:cs="Arial"/>
                <w:color w:val="000000"/>
                <w:sz w:val="18"/>
                <w:szCs w:val="18"/>
              </w:rPr>
              <w:t>,</w:t>
            </w:r>
            <w:r w:rsidRPr="009239F4">
              <w:rPr>
                <w:rFonts w:ascii="Arial" w:hAnsi="Arial" w:cs="Arial"/>
                <w:color w:val="000000"/>
                <w:sz w:val="18"/>
                <w:szCs w:val="18"/>
                <w:cs/>
              </w:rPr>
              <w:t>795</w:t>
            </w:r>
            <w:r w:rsidRPr="009239F4">
              <w:rPr>
                <w:rFonts w:ascii="Arial" w:hAnsi="Arial" w:cs="Arial"/>
                <w:color w:val="000000"/>
                <w:sz w:val="18"/>
                <w:szCs w:val="18"/>
              </w:rPr>
              <w:t>,</w:t>
            </w:r>
            <w:r w:rsidRPr="009239F4">
              <w:rPr>
                <w:rFonts w:ascii="Arial" w:hAnsi="Arial" w:cs="Arial"/>
                <w:color w:val="000000"/>
                <w:sz w:val="18"/>
                <w:szCs w:val="18"/>
                <w:cs/>
              </w:rPr>
              <w:t>380</w:t>
            </w:r>
          </w:p>
        </w:tc>
        <w:tc>
          <w:tcPr>
            <w:tcW w:w="1296" w:type="dxa"/>
            <w:vAlign w:val="bottom"/>
          </w:tcPr>
          <w:p w14:paraId="4CCCF26C" w14:textId="648151BB"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1,997,345</w:t>
            </w:r>
          </w:p>
        </w:tc>
      </w:tr>
      <w:tr w:rsidR="00A80068" w:rsidRPr="009239F4" w14:paraId="3F8333D4" w14:textId="77777777" w:rsidTr="00496C6A">
        <w:tc>
          <w:tcPr>
            <w:tcW w:w="4248" w:type="dxa"/>
            <w:tcBorders>
              <w:top w:val="nil"/>
              <w:left w:val="nil"/>
              <w:right w:val="nil"/>
            </w:tcBorders>
            <w:vAlign w:val="bottom"/>
          </w:tcPr>
          <w:p w14:paraId="59BFB3A1" w14:textId="314B1FFE" w:rsidR="00A80068" w:rsidRPr="009239F4" w:rsidRDefault="003074CD"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Transfer to long-term loans to third parties</w:t>
            </w:r>
          </w:p>
        </w:tc>
        <w:tc>
          <w:tcPr>
            <w:tcW w:w="1296" w:type="dxa"/>
            <w:vAlign w:val="bottom"/>
          </w:tcPr>
          <w:p w14:paraId="2A5B11E3" w14:textId="7F8F79EA" w:rsidR="00A80068"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(392</w:t>
            </w:r>
            <w:r w:rsidRPr="009239F4">
              <w:rPr>
                <w:rFonts w:ascii="Arial" w:hAnsi="Arial" w:cs="Arial"/>
                <w:color w:val="000000"/>
                <w:sz w:val="18"/>
                <w:szCs w:val="18"/>
              </w:rPr>
              <w:t>,</w:t>
            </w:r>
            <w:r w:rsidRPr="009239F4">
              <w:rPr>
                <w:rFonts w:ascii="Arial" w:hAnsi="Arial" w:cs="Arial"/>
                <w:color w:val="000000"/>
                <w:sz w:val="18"/>
                <w:szCs w:val="18"/>
                <w:cs/>
              </w:rPr>
              <w:t>700)</w:t>
            </w:r>
          </w:p>
        </w:tc>
        <w:tc>
          <w:tcPr>
            <w:tcW w:w="1296" w:type="dxa"/>
            <w:vAlign w:val="bottom"/>
          </w:tcPr>
          <w:p w14:paraId="02CA089C" w14:textId="3E44F0EE" w:rsidR="00A80068" w:rsidRPr="009239F4" w:rsidRDefault="003074CD" w:rsidP="005215C4">
            <w:pPr>
              <w:ind w:right="-72"/>
              <w:jc w:val="right"/>
              <w:rPr>
                <w:rFonts w:ascii="Arial" w:hAnsi="Arial" w:cs="Arial"/>
                <w:color w:val="000000"/>
                <w:sz w:val="18"/>
                <w:szCs w:val="18"/>
              </w:rPr>
            </w:pPr>
            <w:r w:rsidRPr="009239F4">
              <w:rPr>
                <w:rFonts w:ascii="Arial" w:hAnsi="Arial" w:cs="Arial"/>
                <w:color w:val="000000"/>
                <w:sz w:val="18"/>
                <w:szCs w:val="18"/>
                <w:cs/>
              </w:rPr>
              <w:t>-</w:t>
            </w:r>
          </w:p>
        </w:tc>
        <w:tc>
          <w:tcPr>
            <w:tcW w:w="1296" w:type="dxa"/>
            <w:vAlign w:val="bottom"/>
          </w:tcPr>
          <w:p w14:paraId="1BB905AB" w14:textId="75DBBC17" w:rsidR="00A80068"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6" w:type="dxa"/>
            <w:vAlign w:val="bottom"/>
          </w:tcPr>
          <w:p w14:paraId="241B1F0E" w14:textId="09CBB233" w:rsidR="00A80068" w:rsidRPr="009239F4" w:rsidRDefault="003074CD" w:rsidP="005215C4">
            <w:pPr>
              <w:ind w:right="-72"/>
              <w:jc w:val="right"/>
              <w:rPr>
                <w:rFonts w:ascii="Arial" w:hAnsi="Arial" w:cs="Arial"/>
                <w:color w:val="000000"/>
                <w:sz w:val="18"/>
                <w:szCs w:val="18"/>
              </w:rPr>
            </w:pPr>
            <w:r w:rsidRPr="009239F4">
              <w:rPr>
                <w:rFonts w:ascii="Arial" w:hAnsi="Arial" w:cs="Arial"/>
                <w:color w:val="000000"/>
                <w:sz w:val="18"/>
                <w:szCs w:val="18"/>
                <w:cs/>
              </w:rPr>
              <w:t>-</w:t>
            </w:r>
          </w:p>
        </w:tc>
      </w:tr>
      <w:tr w:rsidR="00616F5A" w:rsidRPr="009239F4" w14:paraId="56B4FD3E" w14:textId="77777777" w:rsidTr="00496C6A">
        <w:tc>
          <w:tcPr>
            <w:tcW w:w="4248" w:type="dxa"/>
            <w:tcBorders>
              <w:top w:val="nil"/>
              <w:left w:val="nil"/>
              <w:right w:val="nil"/>
            </w:tcBorders>
            <w:vAlign w:val="bottom"/>
          </w:tcPr>
          <w:p w14:paraId="467250C3" w14:textId="753D6CB4"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Transfer to investment in subsidiaries</w:t>
            </w:r>
          </w:p>
        </w:tc>
        <w:tc>
          <w:tcPr>
            <w:tcW w:w="1296" w:type="dxa"/>
            <w:vAlign w:val="bottom"/>
          </w:tcPr>
          <w:p w14:paraId="2A911019" w14:textId="667FFB1C"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6" w:type="dxa"/>
            <w:vAlign w:val="bottom"/>
          </w:tcPr>
          <w:p w14:paraId="1A235EF5" w14:textId="0C2C3A4A"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vAlign w:val="bottom"/>
          </w:tcPr>
          <w:p w14:paraId="59FEA89B" w14:textId="5BA43AF7"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6" w:type="dxa"/>
            <w:vAlign w:val="bottom"/>
          </w:tcPr>
          <w:p w14:paraId="199726B7" w14:textId="5C255195"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(537,722)</w:t>
            </w:r>
          </w:p>
        </w:tc>
      </w:tr>
      <w:tr w:rsidR="00616F5A" w:rsidRPr="009239F4" w14:paraId="3BFCEFA1" w14:textId="77777777" w:rsidTr="00496C6A">
        <w:tc>
          <w:tcPr>
            <w:tcW w:w="4248" w:type="dxa"/>
            <w:tcBorders>
              <w:top w:val="nil"/>
              <w:left w:val="nil"/>
              <w:right w:val="nil"/>
            </w:tcBorders>
          </w:tcPr>
          <w:p w14:paraId="35E246E5" w14:textId="0D79D2B5"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Loss from write-off loan to a related party</w:t>
            </w:r>
          </w:p>
        </w:tc>
        <w:tc>
          <w:tcPr>
            <w:tcW w:w="1296" w:type="dxa"/>
            <w:vAlign w:val="bottom"/>
          </w:tcPr>
          <w:p w14:paraId="44C68F5D" w14:textId="4B03FC22"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w:t>
            </w:r>
          </w:p>
        </w:tc>
        <w:tc>
          <w:tcPr>
            <w:tcW w:w="1296" w:type="dxa"/>
            <w:vAlign w:val="bottom"/>
          </w:tcPr>
          <w:p w14:paraId="1076CA44" w14:textId="7460BCF2" w:rsidR="00616F5A" w:rsidRPr="009239F4" w:rsidRDefault="00616F5A" w:rsidP="005215C4">
            <w:pPr>
              <w:ind w:right="-72"/>
              <w:jc w:val="right"/>
              <w:rPr>
                <w:rFonts w:ascii="Arial" w:eastAsia="Arial" w:hAnsi="Arial" w:cs="Arial"/>
                <w:color w:val="000000"/>
                <w:sz w:val="18"/>
                <w:szCs w:val="18"/>
                <w:cs/>
              </w:rPr>
            </w:pPr>
            <w:r w:rsidRPr="009239F4">
              <w:rPr>
                <w:rFonts w:ascii="Arial" w:hAnsi="Arial" w:cs="Arial"/>
                <w:color w:val="000000"/>
                <w:sz w:val="18"/>
                <w:szCs w:val="18"/>
              </w:rPr>
              <w:t>-</w:t>
            </w:r>
          </w:p>
        </w:tc>
        <w:tc>
          <w:tcPr>
            <w:tcW w:w="1296" w:type="dxa"/>
            <w:vAlign w:val="bottom"/>
          </w:tcPr>
          <w:p w14:paraId="383A4043" w14:textId="289D6B81"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lang w:val="en-US"/>
              </w:rPr>
              <w:t>-</w:t>
            </w:r>
          </w:p>
        </w:tc>
        <w:tc>
          <w:tcPr>
            <w:tcW w:w="1296" w:type="dxa"/>
            <w:vAlign w:val="bottom"/>
          </w:tcPr>
          <w:p w14:paraId="2DC00E9A" w14:textId="06A3D80B" w:rsidR="00616F5A" w:rsidRPr="009239F4" w:rsidRDefault="00616F5A" w:rsidP="005215C4">
            <w:pPr>
              <w:ind w:right="-72"/>
              <w:jc w:val="right"/>
              <w:rPr>
                <w:rFonts w:ascii="Arial" w:eastAsia="Arial" w:hAnsi="Arial" w:cs="Arial"/>
                <w:color w:val="000000"/>
                <w:sz w:val="18"/>
                <w:szCs w:val="18"/>
                <w:cs/>
              </w:rPr>
            </w:pPr>
            <w:r w:rsidRPr="009239F4">
              <w:rPr>
                <w:rFonts w:ascii="Arial" w:hAnsi="Arial" w:cs="Arial"/>
                <w:color w:val="000000"/>
                <w:sz w:val="18"/>
                <w:szCs w:val="18"/>
                <w:cs/>
              </w:rPr>
              <w:t>(</w:t>
            </w:r>
            <w:r w:rsidRPr="009239F4">
              <w:rPr>
                <w:rFonts w:ascii="Arial" w:hAnsi="Arial" w:cs="Arial"/>
                <w:color w:val="000000"/>
                <w:sz w:val="18"/>
                <w:szCs w:val="18"/>
              </w:rPr>
              <w:t>2,019</w:t>
            </w:r>
            <w:r w:rsidRPr="009239F4">
              <w:rPr>
                <w:rFonts w:ascii="Arial" w:hAnsi="Arial" w:cs="Arial"/>
                <w:color w:val="000000"/>
                <w:sz w:val="18"/>
                <w:szCs w:val="18"/>
                <w:cs/>
              </w:rPr>
              <w:t>)</w:t>
            </w:r>
          </w:p>
        </w:tc>
      </w:tr>
      <w:tr w:rsidR="00616F5A" w:rsidRPr="009239F4" w14:paraId="18F3C4E3" w14:textId="77777777" w:rsidTr="00496C6A">
        <w:tc>
          <w:tcPr>
            <w:tcW w:w="4248" w:type="dxa"/>
            <w:tcBorders>
              <w:top w:val="nil"/>
              <w:left w:val="nil"/>
              <w:right w:val="nil"/>
            </w:tcBorders>
            <w:vAlign w:val="bottom"/>
          </w:tcPr>
          <w:p w14:paraId="7864074A"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Repayments</w:t>
            </w:r>
          </w:p>
        </w:tc>
        <w:tc>
          <w:tcPr>
            <w:tcW w:w="1296" w:type="dxa"/>
          </w:tcPr>
          <w:p w14:paraId="3078A4EF" w14:textId="50D34140"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w:t>
            </w:r>
            <w:r w:rsidRPr="009239F4">
              <w:rPr>
                <w:rFonts w:ascii="Arial" w:hAnsi="Arial" w:cs="Arial"/>
                <w:color w:val="000000"/>
                <w:sz w:val="18"/>
                <w:szCs w:val="18"/>
              </w:rPr>
              <w:t>,</w:t>
            </w:r>
            <w:r w:rsidRPr="009239F4">
              <w:rPr>
                <w:rFonts w:ascii="Arial" w:hAnsi="Arial" w:cs="Arial"/>
                <w:color w:val="000000"/>
                <w:sz w:val="18"/>
                <w:szCs w:val="18"/>
                <w:cs/>
              </w:rPr>
              <w:t>650</w:t>
            </w:r>
            <w:r w:rsidRPr="009239F4">
              <w:rPr>
                <w:rFonts w:ascii="Arial" w:hAnsi="Arial" w:cs="Arial"/>
                <w:color w:val="000000"/>
                <w:sz w:val="18"/>
                <w:szCs w:val="18"/>
              </w:rPr>
              <w:t>,</w:t>
            </w:r>
            <w:r w:rsidRPr="009239F4">
              <w:rPr>
                <w:rFonts w:ascii="Arial" w:hAnsi="Arial" w:cs="Arial"/>
                <w:color w:val="000000"/>
                <w:sz w:val="18"/>
                <w:szCs w:val="18"/>
                <w:cs/>
              </w:rPr>
              <w:t>658)</w:t>
            </w:r>
          </w:p>
        </w:tc>
        <w:tc>
          <w:tcPr>
            <w:tcW w:w="1296" w:type="dxa"/>
          </w:tcPr>
          <w:p w14:paraId="1F5C32D4" w14:textId="5BA07721"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(31,741)</w:t>
            </w:r>
          </w:p>
        </w:tc>
        <w:tc>
          <w:tcPr>
            <w:tcW w:w="1296" w:type="dxa"/>
            <w:vAlign w:val="bottom"/>
          </w:tcPr>
          <w:p w14:paraId="2F16A5DD" w14:textId="1917E135"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w:t>
            </w:r>
            <w:r w:rsidRPr="009239F4">
              <w:rPr>
                <w:rFonts w:ascii="Arial" w:hAnsi="Arial" w:cs="Arial"/>
                <w:color w:val="000000"/>
                <w:sz w:val="18"/>
                <w:szCs w:val="18"/>
              </w:rPr>
              <w:t>,</w:t>
            </w:r>
            <w:r w:rsidRPr="009239F4">
              <w:rPr>
                <w:rFonts w:ascii="Arial" w:hAnsi="Arial" w:cs="Arial"/>
                <w:color w:val="000000"/>
                <w:sz w:val="18"/>
                <w:szCs w:val="18"/>
                <w:cs/>
              </w:rPr>
              <w:t>675</w:t>
            </w:r>
            <w:r w:rsidRPr="009239F4">
              <w:rPr>
                <w:rFonts w:ascii="Arial" w:hAnsi="Arial" w:cs="Arial"/>
                <w:color w:val="000000"/>
                <w:sz w:val="18"/>
                <w:szCs w:val="18"/>
              </w:rPr>
              <w:t>,</w:t>
            </w:r>
            <w:r w:rsidRPr="009239F4">
              <w:rPr>
                <w:rFonts w:ascii="Arial" w:hAnsi="Arial" w:cs="Arial"/>
                <w:color w:val="000000"/>
                <w:sz w:val="18"/>
                <w:szCs w:val="18"/>
                <w:cs/>
              </w:rPr>
              <w:t>126)</w:t>
            </w:r>
          </w:p>
        </w:tc>
        <w:tc>
          <w:tcPr>
            <w:tcW w:w="1296" w:type="dxa"/>
            <w:vAlign w:val="bottom"/>
          </w:tcPr>
          <w:p w14:paraId="12E5E7A1" w14:textId="6551A482"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(6,832,070)</w:t>
            </w:r>
          </w:p>
        </w:tc>
      </w:tr>
      <w:tr w:rsidR="00616F5A" w:rsidRPr="009239F4" w14:paraId="2C83AA92" w14:textId="77777777" w:rsidTr="00496C6A">
        <w:tc>
          <w:tcPr>
            <w:tcW w:w="4248" w:type="dxa"/>
            <w:tcBorders>
              <w:top w:val="nil"/>
              <w:left w:val="nil"/>
              <w:right w:val="nil"/>
            </w:tcBorders>
            <w:vAlign w:val="bottom"/>
          </w:tcPr>
          <w:p w14:paraId="5AD4F12F" w14:textId="3B3A5EFF"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Unrealised exchange loss</w:t>
            </w:r>
          </w:p>
        </w:tc>
        <w:tc>
          <w:tcPr>
            <w:tcW w:w="1296" w:type="dxa"/>
          </w:tcPr>
          <w:p w14:paraId="3635852C" w14:textId="3460E0FC"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w:t>
            </w:r>
            <w:r w:rsidRPr="009239F4">
              <w:rPr>
                <w:rFonts w:ascii="Arial" w:hAnsi="Arial" w:cs="Arial"/>
                <w:color w:val="000000"/>
                <w:sz w:val="18"/>
                <w:szCs w:val="18"/>
              </w:rPr>
              <w:t>,</w:t>
            </w:r>
            <w:r w:rsidRPr="009239F4">
              <w:rPr>
                <w:rFonts w:ascii="Arial" w:hAnsi="Arial" w:cs="Arial"/>
                <w:color w:val="000000"/>
                <w:sz w:val="18"/>
                <w:szCs w:val="18"/>
                <w:cs/>
              </w:rPr>
              <w:t>012</w:t>
            </w:r>
            <w:r w:rsidRPr="009239F4">
              <w:rPr>
                <w:rFonts w:ascii="Arial" w:hAnsi="Arial" w:cs="Arial"/>
                <w:color w:val="000000"/>
                <w:sz w:val="18"/>
                <w:szCs w:val="18"/>
              </w:rPr>
              <w:t>,</w:t>
            </w:r>
            <w:r w:rsidRPr="009239F4">
              <w:rPr>
                <w:rFonts w:ascii="Arial" w:hAnsi="Arial" w:cs="Arial"/>
                <w:color w:val="000000"/>
                <w:sz w:val="18"/>
                <w:szCs w:val="18"/>
                <w:cs/>
              </w:rPr>
              <w:t>151)</w:t>
            </w:r>
          </w:p>
        </w:tc>
        <w:tc>
          <w:tcPr>
            <w:tcW w:w="1296" w:type="dxa"/>
          </w:tcPr>
          <w:p w14:paraId="3E42AE71" w14:textId="47755AFD"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themeColor="text1"/>
                <w:sz w:val="18"/>
                <w:szCs w:val="18"/>
              </w:rPr>
              <w:t>(65,910)</w:t>
            </w:r>
          </w:p>
        </w:tc>
        <w:tc>
          <w:tcPr>
            <w:tcW w:w="1296" w:type="dxa"/>
            <w:vAlign w:val="bottom"/>
          </w:tcPr>
          <w:p w14:paraId="1F2B0D81" w14:textId="00D65FF6" w:rsidR="00616F5A" w:rsidRPr="009239F4" w:rsidRDefault="003074CD" w:rsidP="005215C4">
            <w:pPr>
              <w:ind w:right="-72"/>
              <w:jc w:val="right"/>
              <w:rPr>
                <w:rFonts w:ascii="Arial" w:eastAsia="Arial" w:hAnsi="Arial" w:cs="Arial"/>
                <w:color w:val="000000"/>
                <w:sz w:val="18"/>
                <w:szCs w:val="18"/>
              </w:rPr>
            </w:pPr>
            <w:r w:rsidRPr="009239F4">
              <w:rPr>
                <w:rFonts w:ascii="Arial" w:hAnsi="Arial" w:cs="Arial"/>
                <w:color w:val="000000"/>
                <w:sz w:val="18"/>
                <w:szCs w:val="18"/>
                <w:cs/>
              </w:rPr>
              <w:t>(1</w:t>
            </w:r>
            <w:r w:rsidRPr="009239F4">
              <w:rPr>
                <w:rFonts w:ascii="Arial" w:hAnsi="Arial" w:cs="Arial"/>
                <w:color w:val="000000"/>
                <w:sz w:val="18"/>
                <w:szCs w:val="18"/>
              </w:rPr>
              <w:t>,</w:t>
            </w:r>
            <w:r w:rsidRPr="009239F4">
              <w:rPr>
                <w:rFonts w:ascii="Arial" w:hAnsi="Arial" w:cs="Arial"/>
                <w:color w:val="000000"/>
                <w:sz w:val="18"/>
                <w:szCs w:val="18"/>
                <w:cs/>
              </w:rPr>
              <w:t>601</w:t>
            </w:r>
            <w:r w:rsidRPr="009239F4">
              <w:rPr>
                <w:rFonts w:ascii="Arial" w:hAnsi="Arial" w:cs="Arial"/>
                <w:color w:val="000000"/>
                <w:sz w:val="18"/>
                <w:szCs w:val="18"/>
              </w:rPr>
              <w:t>,</w:t>
            </w:r>
            <w:r w:rsidRPr="009239F4">
              <w:rPr>
                <w:rFonts w:ascii="Arial" w:hAnsi="Arial" w:cs="Arial"/>
                <w:color w:val="000000"/>
                <w:sz w:val="18"/>
                <w:szCs w:val="18"/>
                <w:cs/>
              </w:rPr>
              <w:t>303)</w:t>
            </w:r>
          </w:p>
        </w:tc>
        <w:tc>
          <w:tcPr>
            <w:tcW w:w="1296" w:type="dxa"/>
            <w:vAlign w:val="bottom"/>
          </w:tcPr>
          <w:p w14:paraId="51B1C948" w14:textId="72D074E1"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(126,039)</w:t>
            </w:r>
          </w:p>
        </w:tc>
      </w:tr>
      <w:tr w:rsidR="00616F5A" w:rsidRPr="009239F4" w14:paraId="7AC1DB9A" w14:textId="77777777" w:rsidTr="00496C6A">
        <w:tc>
          <w:tcPr>
            <w:tcW w:w="4248" w:type="dxa"/>
            <w:tcBorders>
              <w:top w:val="nil"/>
              <w:left w:val="nil"/>
              <w:right w:val="nil"/>
            </w:tcBorders>
            <w:vAlign w:val="bottom"/>
          </w:tcPr>
          <w:p w14:paraId="635198CD" w14:textId="2FC29093"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296" w:type="dxa"/>
            <w:tcBorders>
              <w:bottom w:val="single" w:sz="4" w:space="0" w:color="auto"/>
            </w:tcBorders>
            <w:vAlign w:val="bottom"/>
          </w:tcPr>
          <w:p w14:paraId="4C5FDA45" w14:textId="77D806AE" w:rsidR="00616F5A" w:rsidRPr="009239F4" w:rsidRDefault="003074CD" w:rsidP="005215C4">
            <w:pPr>
              <w:ind w:right="-72"/>
              <w:jc w:val="right"/>
              <w:rPr>
                <w:rFonts w:ascii="Arial" w:hAnsi="Arial" w:cs="Arial"/>
                <w:color w:val="000000"/>
                <w:sz w:val="18"/>
                <w:szCs w:val="18"/>
              </w:rPr>
            </w:pPr>
            <w:r w:rsidRPr="009239F4">
              <w:rPr>
                <w:rFonts w:ascii="Arial" w:hAnsi="Arial" w:cs="Arial"/>
                <w:color w:val="000000"/>
                <w:sz w:val="18"/>
                <w:szCs w:val="18"/>
                <w:cs/>
              </w:rPr>
              <w:t>(327</w:t>
            </w:r>
            <w:r w:rsidRPr="009239F4">
              <w:rPr>
                <w:rFonts w:ascii="Arial" w:hAnsi="Arial" w:cs="Arial"/>
                <w:color w:val="000000"/>
                <w:sz w:val="18"/>
                <w:szCs w:val="18"/>
              </w:rPr>
              <w:t>,</w:t>
            </w:r>
            <w:r w:rsidRPr="009239F4">
              <w:rPr>
                <w:rFonts w:ascii="Arial" w:hAnsi="Arial" w:cs="Arial"/>
                <w:color w:val="000000"/>
                <w:sz w:val="18"/>
                <w:szCs w:val="18"/>
                <w:cs/>
              </w:rPr>
              <w:t>006)</w:t>
            </w:r>
          </w:p>
        </w:tc>
        <w:tc>
          <w:tcPr>
            <w:tcW w:w="1296" w:type="dxa"/>
            <w:tcBorders>
              <w:bottom w:val="single" w:sz="4" w:space="0" w:color="auto"/>
            </w:tcBorders>
            <w:vAlign w:val="bottom"/>
          </w:tcPr>
          <w:p w14:paraId="14457531" w14:textId="69BD7CF2" w:rsidR="00616F5A" w:rsidRPr="009239F4" w:rsidRDefault="00616F5A" w:rsidP="005215C4">
            <w:pPr>
              <w:ind w:right="-72"/>
              <w:jc w:val="right"/>
              <w:rPr>
                <w:rFonts w:ascii="Arial" w:hAnsi="Arial" w:cs="Arial"/>
                <w:color w:val="000000"/>
                <w:sz w:val="18"/>
                <w:szCs w:val="18"/>
              </w:rPr>
            </w:pPr>
            <w:r w:rsidRPr="009239F4">
              <w:rPr>
                <w:rFonts w:ascii="Arial" w:hAnsi="Arial" w:cs="Arial"/>
                <w:color w:val="000000" w:themeColor="text1"/>
                <w:sz w:val="18"/>
                <w:szCs w:val="18"/>
              </w:rPr>
              <w:t>(927,248)</w:t>
            </w:r>
          </w:p>
        </w:tc>
        <w:tc>
          <w:tcPr>
            <w:tcW w:w="1296" w:type="dxa"/>
            <w:tcBorders>
              <w:bottom w:val="single" w:sz="4" w:space="0" w:color="auto"/>
            </w:tcBorders>
            <w:vAlign w:val="bottom"/>
          </w:tcPr>
          <w:p w14:paraId="47AD9066" w14:textId="4AC7945D" w:rsidR="00616F5A" w:rsidRPr="009239F4" w:rsidRDefault="003074CD" w:rsidP="005215C4">
            <w:pPr>
              <w:ind w:right="-72"/>
              <w:jc w:val="right"/>
              <w:rPr>
                <w:rFonts w:ascii="Arial" w:hAnsi="Arial" w:cs="Arial"/>
                <w:color w:val="000000"/>
                <w:sz w:val="18"/>
                <w:szCs w:val="18"/>
              </w:rPr>
            </w:pPr>
            <w:r w:rsidRPr="009239F4">
              <w:rPr>
                <w:rFonts w:ascii="Arial" w:hAnsi="Arial" w:cs="Arial"/>
                <w:color w:val="000000"/>
                <w:sz w:val="18"/>
                <w:szCs w:val="18"/>
                <w:cs/>
              </w:rPr>
              <w:t>-</w:t>
            </w:r>
          </w:p>
        </w:tc>
        <w:tc>
          <w:tcPr>
            <w:tcW w:w="1296" w:type="dxa"/>
            <w:tcBorders>
              <w:bottom w:val="single" w:sz="4" w:space="0" w:color="auto"/>
            </w:tcBorders>
            <w:vAlign w:val="bottom"/>
          </w:tcPr>
          <w:p w14:paraId="68896A5A" w14:textId="7E1BE6E7" w:rsidR="00616F5A" w:rsidRPr="009239F4" w:rsidRDefault="00616F5A" w:rsidP="005215C4">
            <w:pPr>
              <w:ind w:right="-72"/>
              <w:jc w:val="right"/>
              <w:rPr>
                <w:rFonts w:ascii="Arial" w:hAnsi="Arial" w:cs="Arial"/>
                <w:color w:val="000000"/>
                <w:sz w:val="18"/>
                <w:szCs w:val="18"/>
                <w:cs/>
              </w:rPr>
            </w:pPr>
            <w:r w:rsidRPr="009239F4">
              <w:rPr>
                <w:rFonts w:ascii="Arial" w:hAnsi="Arial" w:cs="Arial"/>
                <w:color w:val="000000"/>
                <w:sz w:val="18"/>
                <w:szCs w:val="18"/>
              </w:rPr>
              <w:t>-</w:t>
            </w:r>
          </w:p>
        </w:tc>
      </w:tr>
      <w:tr w:rsidR="00616F5A" w:rsidRPr="009239F4" w14:paraId="172C7C65" w14:textId="77777777" w:rsidTr="00496C6A">
        <w:tc>
          <w:tcPr>
            <w:tcW w:w="4248" w:type="dxa"/>
            <w:tcBorders>
              <w:top w:val="nil"/>
              <w:left w:val="nil"/>
              <w:right w:val="nil"/>
            </w:tcBorders>
            <w:vAlign w:val="bottom"/>
          </w:tcPr>
          <w:p w14:paraId="52336D98" w14:textId="77777777" w:rsidR="00616F5A" w:rsidRPr="009239F4" w:rsidRDefault="00616F5A" w:rsidP="005215C4">
            <w:pPr>
              <w:tabs>
                <w:tab w:val="left" w:pos="3295"/>
                <w:tab w:val="left" w:pos="9744"/>
              </w:tabs>
              <w:ind w:left="414" w:right="-108"/>
              <w:rPr>
                <w:rFonts w:ascii="Arial" w:eastAsia="Arial" w:hAnsi="Arial" w:cs="Arial"/>
                <w:color w:val="000000"/>
                <w:sz w:val="12"/>
                <w:szCs w:val="12"/>
              </w:rPr>
            </w:pPr>
          </w:p>
        </w:tc>
        <w:tc>
          <w:tcPr>
            <w:tcW w:w="1296" w:type="dxa"/>
            <w:tcBorders>
              <w:top w:val="single" w:sz="4" w:space="0" w:color="auto"/>
            </w:tcBorders>
            <w:vAlign w:val="bottom"/>
          </w:tcPr>
          <w:p w14:paraId="1A002FCC"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43654D7"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3618AA2"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0102A1D"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7544B638" w14:textId="77777777" w:rsidTr="00496C6A">
        <w:tc>
          <w:tcPr>
            <w:tcW w:w="4248" w:type="dxa"/>
            <w:tcBorders>
              <w:top w:val="nil"/>
              <w:left w:val="nil"/>
              <w:bottom w:val="nil"/>
              <w:right w:val="nil"/>
            </w:tcBorders>
            <w:vAlign w:val="bottom"/>
          </w:tcPr>
          <w:p w14:paraId="20ACEAB6" w14:textId="1A1A0CA2"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themeColor="text1"/>
                <w:sz w:val="18"/>
                <w:szCs w:val="18"/>
              </w:rPr>
              <w:t>At 31 December</w:t>
            </w:r>
          </w:p>
        </w:tc>
        <w:tc>
          <w:tcPr>
            <w:tcW w:w="1296" w:type="dxa"/>
            <w:tcBorders>
              <w:bottom w:val="single" w:sz="4" w:space="0" w:color="auto"/>
            </w:tcBorders>
          </w:tcPr>
          <w:p w14:paraId="24B50E8D" w14:textId="40FFDE29" w:rsidR="00616F5A" w:rsidRPr="009239F4" w:rsidRDefault="00832D5F" w:rsidP="005215C4">
            <w:pPr>
              <w:ind w:right="-72"/>
              <w:jc w:val="right"/>
              <w:rPr>
                <w:rFonts w:ascii="Arial" w:eastAsia="Arial" w:hAnsi="Arial" w:cs="Arial"/>
                <w:color w:val="000000"/>
                <w:sz w:val="18"/>
                <w:szCs w:val="18"/>
              </w:rPr>
            </w:pPr>
            <w:r w:rsidRPr="009239F4">
              <w:rPr>
                <w:rFonts w:ascii="Arial" w:hAnsi="Arial" w:cs="Arial"/>
                <w:sz w:val="18"/>
                <w:szCs w:val="18"/>
              </w:rPr>
              <w:t>12,851,055</w:t>
            </w:r>
          </w:p>
        </w:tc>
        <w:tc>
          <w:tcPr>
            <w:tcW w:w="1296" w:type="dxa"/>
            <w:tcBorders>
              <w:bottom w:val="single" w:sz="4" w:space="0" w:color="auto"/>
            </w:tcBorders>
          </w:tcPr>
          <w:p w14:paraId="50FC072C" w14:textId="38F17120"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8,643,385</w:t>
            </w:r>
          </w:p>
        </w:tc>
        <w:tc>
          <w:tcPr>
            <w:tcW w:w="1296" w:type="dxa"/>
            <w:tcBorders>
              <w:bottom w:val="single" w:sz="4" w:space="0" w:color="auto"/>
            </w:tcBorders>
          </w:tcPr>
          <w:p w14:paraId="6FABF58E" w14:textId="76AEE72F" w:rsidR="00616F5A" w:rsidRPr="009239F4" w:rsidRDefault="00832D5F" w:rsidP="005215C4">
            <w:pPr>
              <w:ind w:right="-72"/>
              <w:jc w:val="right"/>
              <w:rPr>
                <w:rFonts w:ascii="Arial" w:eastAsia="Arial" w:hAnsi="Arial" w:cs="Arial"/>
                <w:color w:val="000000"/>
                <w:sz w:val="18"/>
                <w:szCs w:val="18"/>
              </w:rPr>
            </w:pPr>
            <w:r w:rsidRPr="009239F4">
              <w:rPr>
                <w:rFonts w:ascii="Arial" w:hAnsi="Arial" w:cs="Arial"/>
                <w:sz w:val="18"/>
                <w:szCs w:val="18"/>
              </w:rPr>
              <w:t>35,068,365</w:t>
            </w:r>
          </w:p>
        </w:tc>
        <w:tc>
          <w:tcPr>
            <w:tcW w:w="1296" w:type="dxa"/>
            <w:tcBorders>
              <w:bottom w:val="single" w:sz="4" w:space="0" w:color="auto"/>
            </w:tcBorders>
          </w:tcPr>
          <w:p w14:paraId="32F828DF" w14:textId="42F4D988"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sz w:val="18"/>
                <w:szCs w:val="18"/>
              </w:rPr>
              <w:t>24,858,711</w:t>
            </w:r>
          </w:p>
        </w:tc>
      </w:tr>
      <w:bookmarkEnd w:id="69"/>
    </w:tbl>
    <w:p w14:paraId="5A31C56C" w14:textId="77777777" w:rsidR="00496C6A" w:rsidRPr="009239F4" w:rsidRDefault="00496C6A" w:rsidP="005215C4">
      <w:pPr>
        <w:rPr>
          <w:rFonts w:ascii="Arial" w:eastAsia="Arial" w:hAnsi="Arial" w:cs="Arial"/>
          <w:color w:val="000000"/>
          <w:sz w:val="18"/>
          <w:szCs w:val="18"/>
        </w:rPr>
      </w:pPr>
      <w:r w:rsidRPr="009239F4">
        <w:rPr>
          <w:rFonts w:ascii="Arial" w:eastAsia="Arial" w:hAnsi="Arial" w:cs="Arial"/>
          <w:color w:val="000000"/>
          <w:sz w:val="18"/>
          <w:szCs w:val="18"/>
        </w:rPr>
        <w:br w:type="page"/>
      </w:r>
    </w:p>
    <w:p w14:paraId="35AB6B0F" w14:textId="6E69601F"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lastRenderedPageBreak/>
        <w:t>Long-term loans to related parties are unsecured and denominated in Thai Baht</w:t>
      </w:r>
      <w:r w:rsidR="004B3C94" w:rsidRPr="009239F4">
        <w:rPr>
          <w:rFonts w:ascii="Arial" w:eastAsia="Arial" w:hAnsi="Arial" w:cs="Arial"/>
          <w:color w:val="000000"/>
          <w:sz w:val="18"/>
          <w:szCs w:val="18"/>
        </w:rPr>
        <w:t xml:space="preserve">, Euro, </w:t>
      </w:r>
      <w:r w:rsidR="00327229" w:rsidRPr="009239F4">
        <w:rPr>
          <w:rFonts w:ascii="Arial" w:eastAsia="Arial" w:hAnsi="Arial" w:cs="Arial"/>
          <w:color w:val="000000"/>
          <w:sz w:val="18"/>
          <w:szCs w:val="18"/>
        </w:rPr>
        <w:t>Vietnamese Dong</w:t>
      </w:r>
      <w:r w:rsidR="00350E19" w:rsidRPr="009239F4">
        <w:rPr>
          <w:rFonts w:ascii="Arial" w:eastAsia="Arial" w:hAnsi="Arial" w:cs="Arial"/>
          <w:color w:val="000000"/>
          <w:sz w:val="18"/>
          <w:szCs w:val="22"/>
          <w:lang w:val="en-US"/>
        </w:rPr>
        <w:t>, Korean Won</w:t>
      </w:r>
      <w:r w:rsidR="006C57F4" w:rsidRPr="009239F4">
        <w:rPr>
          <w:rFonts w:ascii="Arial" w:eastAsia="Arial" w:hAnsi="Arial" w:cs="Arial"/>
          <w:color w:val="000000"/>
          <w:sz w:val="18"/>
          <w:szCs w:val="22"/>
          <w:lang w:val="en-US"/>
        </w:rPr>
        <w:t>, Japanese Yen</w:t>
      </w:r>
      <w:r w:rsidR="00C935B2" w:rsidRPr="009239F4">
        <w:rPr>
          <w:rFonts w:ascii="Arial" w:eastAsia="Arial" w:hAnsi="Arial" w:cs="Arial"/>
          <w:color w:val="000000"/>
          <w:sz w:val="18"/>
          <w:szCs w:val="22"/>
          <w:lang w:val="en-US"/>
        </w:rPr>
        <w:t>, Malaysian Ringgit</w:t>
      </w:r>
      <w:r w:rsidR="006C57F4" w:rsidRPr="009239F4">
        <w:rPr>
          <w:rFonts w:ascii="Arial" w:eastAsia="Arial" w:hAnsi="Arial" w:cs="Arial"/>
          <w:color w:val="000000"/>
          <w:sz w:val="18"/>
          <w:szCs w:val="22"/>
          <w:lang w:val="en-US"/>
        </w:rPr>
        <w:t xml:space="preserve"> </w:t>
      </w:r>
      <w:r w:rsidRPr="009239F4">
        <w:rPr>
          <w:rFonts w:ascii="Arial" w:eastAsia="Arial" w:hAnsi="Arial" w:cs="Arial"/>
          <w:color w:val="000000"/>
          <w:sz w:val="18"/>
          <w:szCs w:val="18"/>
        </w:rPr>
        <w:t>and US Dollars. The loans carry interest rate at fixed rate</w:t>
      </w:r>
      <w:r w:rsidR="008B3D70" w:rsidRPr="009239F4">
        <w:rPr>
          <w:rFonts w:ascii="Arial" w:eastAsia="Arial" w:hAnsi="Arial" w:cs="Arial"/>
          <w:color w:val="000000"/>
          <w:sz w:val="18"/>
          <w:szCs w:val="18"/>
        </w:rPr>
        <w:t xml:space="preserve"> per annum </w:t>
      </w:r>
      <w:r w:rsidR="00D3614D" w:rsidRPr="009239F4">
        <w:rPr>
          <w:rFonts w:ascii="Arial" w:eastAsia="Arial" w:hAnsi="Arial" w:cs="Arial"/>
          <w:color w:val="000000"/>
          <w:sz w:val="18"/>
          <w:szCs w:val="22"/>
          <w:lang w:val="en-US"/>
        </w:rPr>
        <w:t xml:space="preserve">and </w:t>
      </w:r>
      <w:r w:rsidR="008B3D70" w:rsidRPr="009239F4">
        <w:rPr>
          <w:rFonts w:ascii="Arial" w:eastAsia="Arial" w:hAnsi="Arial" w:cs="Arial"/>
          <w:color w:val="000000"/>
          <w:sz w:val="18"/>
          <w:szCs w:val="22"/>
          <w:lang w:val="en-US"/>
        </w:rPr>
        <w:t xml:space="preserve">floating rate of the </w:t>
      </w:r>
      <w:r w:rsidR="0029720E" w:rsidRPr="009239F4">
        <w:rPr>
          <w:rFonts w:ascii="Arial" w:eastAsia="Arial" w:hAnsi="Arial" w:cs="Arial"/>
          <w:color w:val="000000"/>
          <w:sz w:val="18"/>
          <w:szCs w:val="22"/>
        </w:rPr>
        <w:t>6</w:t>
      </w:r>
      <w:r w:rsidR="008B3D70" w:rsidRPr="009239F4">
        <w:rPr>
          <w:rFonts w:ascii="Arial" w:eastAsia="Arial" w:hAnsi="Arial" w:cs="Arial"/>
          <w:color w:val="000000"/>
          <w:sz w:val="18"/>
          <w:szCs w:val="22"/>
          <w:lang w:val="en-US"/>
        </w:rPr>
        <w:t>-Month CME Term SOFR.</w:t>
      </w:r>
      <w:r w:rsidRPr="009239F4">
        <w:rPr>
          <w:rFonts w:ascii="Arial" w:eastAsia="Arial" w:hAnsi="Arial" w:cs="Arial"/>
          <w:color w:val="000000"/>
          <w:sz w:val="18"/>
          <w:szCs w:val="18"/>
        </w:rPr>
        <w:t xml:space="preserve"> (</w:t>
      </w:r>
      <w:r w:rsidR="0029720E" w:rsidRPr="009239F4">
        <w:rPr>
          <w:rFonts w:ascii="Arial" w:eastAsia="Arial" w:hAnsi="Arial" w:cs="Arial"/>
          <w:color w:val="000000"/>
          <w:sz w:val="18"/>
          <w:szCs w:val="18"/>
        </w:rPr>
        <w:t>202</w:t>
      </w:r>
      <w:r w:rsidR="00616F5A" w:rsidRPr="009239F4">
        <w:rPr>
          <w:rFonts w:ascii="Arial" w:eastAsia="Arial" w:hAnsi="Arial" w:cs="Arial"/>
          <w:color w:val="000000"/>
          <w:sz w:val="18"/>
          <w:szCs w:val="18"/>
        </w:rPr>
        <w:t>4</w:t>
      </w:r>
      <w:r w:rsidRPr="009239F4">
        <w:rPr>
          <w:rFonts w:ascii="Arial" w:eastAsia="Arial" w:hAnsi="Arial" w:cs="Arial"/>
          <w:color w:val="000000"/>
          <w:sz w:val="18"/>
          <w:szCs w:val="18"/>
        </w:rPr>
        <w:t xml:space="preserve">: </w:t>
      </w:r>
      <w:r w:rsidR="00741256" w:rsidRPr="009239F4">
        <w:rPr>
          <w:rFonts w:ascii="Arial" w:eastAsia="Arial" w:hAnsi="Arial" w:cs="Arial"/>
          <w:color w:val="000000"/>
          <w:sz w:val="18"/>
          <w:szCs w:val="18"/>
        </w:rPr>
        <w:t xml:space="preserve">fixed rate and </w:t>
      </w:r>
      <w:r w:rsidR="00274261" w:rsidRPr="009239F4">
        <w:rPr>
          <w:rFonts w:ascii="Arial" w:eastAsia="Arial" w:hAnsi="Arial" w:cs="Arial"/>
          <w:color w:val="000000"/>
          <w:sz w:val="18"/>
          <w:szCs w:val="18"/>
        </w:rPr>
        <w:t>floating rate of the 6-Month</w:t>
      </w:r>
      <w:r w:rsidR="00DA6AAE" w:rsidRPr="009239F4">
        <w:rPr>
          <w:rFonts w:ascii="Arial" w:eastAsia="Arial" w:hAnsi="Arial" w:cs="Arial"/>
          <w:color w:val="000000"/>
          <w:sz w:val="18"/>
          <w:szCs w:val="18"/>
        </w:rPr>
        <w:t xml:space="preserve"> CME Term SOFR).</w:t>
      </w:r>
      <w:r w:rsidRPr="009239F4">
        <w:rPr>
          <w:rFonts w:ascii="Arial" w:eastAsia="Arial" w:hAnsi="Arial" w:cs="Arial"/>
          <w:color w:val="000000"/>
          <w:sz w:val="18"/>
          <w:szCs w:val="18"/>
        </w:rPr>
        <w:t xml:space="preserve"> The princip</w:t>
      </w:r>
      <w:r w:rsidR="00EC2F89" w:rsidRPr="009239F4">
        <w:rPr>
          <w:rFonts w:ascii="Arial" w:eastAsia="Arial" w:hAnsi="Arial" w:cs="Arial"/>
          <w:color w:val="000000"/>
          <w:sz w:val="18"/>
          <w:szCs w:val="18"/>
        </w:rPr>
        <w:t>al</w:t>
      </w:r>
      <w:r w:rsidRPr="009239F4">
        <w:rPr>
          <w:rFonts w:ascii="Arial" w:eastAsia="Arial" w:hAnsi="Arial" w:cs="Arial"/>
          <w:color w:val="000000"/>
          <w:sz w:val="18"/>
          <w:szCs w:val="18"/>
        </w:rPr>
        <w:t xml:space="preserve"> and interest are repayable from </w:t>
      </w:r>
      <w:r w:rsidR="0029720E" w:rsidRPr="009239F4">
        <w:rPr>
          <w:rFonts w:ascii="Arial" w:eastAsia="Arial" w:hAnsi="Arial" w:cs="Arial"/>
          <w:color w:val="000000"/>
          <w:sz w:val="18"/>
          <w:szCs w:val="18"/>
        </w:rPr>
        <w:t>202</w:t>
      </w:r>
      <w:r w:rsidR="00DA6AAE" w:rsidRPr="009239F4">
        <w:rPr>
          <w:rFonts w:ascii="Arial" w:eastAsia="Arial" w:hAnsi="Arial" w:cs="Arial"/>
          <w:color w:val="000000"/>
          <w:sz w:val="18"/>
          <w:szCs w:val="18"/>
        </w:rPr>
        <w:t>6</w:t>
      </w:r>
      <w:r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2040</w:t>
      </w:r>
      <w:r w:rsidRPr="009239F4">
        <w:rPr>
          <w:rFonts w:ascii="Arial" w:eastAsia="Arial" w:hAnsi="Arial" w:cs="Arial"/>
          <w:color w:val="000000"/>
          <w:sz w:val="18"/>
          <w:szCs w:val="18"/>
        </w:rPr>
        <w:t>.</w:t>
      </w:r>
    </w:p>
    <w:p w14:paraId="0C36EEA0" w14:textId="77777777" w:rsidR="00881246" w:rsidRPr="009239F4" w:rsidRDefault="00881246" w:rsidP="005215C4">
      <w:pPr>
        <w:ind w:left="547"/>
        <w:jc w:val="both"/>
        <w:rPr>
          <w:rFonts w:ascii="Arial" w:eastAsia="Arial" w:hAnsi="Arial" w:cs="Arial"/>
          <w:color w:val="000000"/>
          <w:sz w:val="18"/>
          <w:szCs w:val="18"/>
        </w:rPr>
      </w:pPr>
    </w:p>
    <w:p w14:paraId="26A22BDE" w14:textId="41E836EA" w:rsidR="00CE441B" w:rsidRPr="009239F4" w:rsidRDefault="003E1531" w:rsidP="005215C4">
      <w:pPr>
        <w:ind w:left="547"/>
        <w:jc w:val="both"/>
        <w:rPr>
          <w:rFonts w:ascii="Arial" w:eastAsia="Arial" w:hAnsi="Arial" w:cs="Arial"/>
          <w:b/>
          <w:bCs/>
          <w:color w:val="000000"/>
          <w:sz w:val="18"/>
          <w:szCs w:val="18"/>
        </w:rPr>
      </w:pPr>
      <w:r w:rsidRPr="009239F4">
        <w:rPr>
          <w:rFonts w:ascii="Arial" w:eastAsia="Arial" w:hAnsi="Arial" w:cs="Arial"/>
          <w:smallCaps/>
          <w:color w:val="000000" w:themeColor="text1"/>
          <w:sz w:val="18"/>
          <w:szCs w:val="18"/>
        </w:rPr>
        <w:t>A</w:t>
      </w:r>
      <w:r w:rsidRPr="009239F4">
        <w:rPr>
          <w:rFonts w:ascii="Arial" w:eastAsia="Arial" w:hAnsi="Arial" w:cs="Arial"/>
          <w:color w:val="000000" w:themeColor="text1"/>
          <w:sz w:val="18"/>
          <w:szCs w:val="18"/>
        </w:rPr>
        <w:t xml:space="preserve">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w:t>
      </w:r>
      <w:r w:rsidR="0029720E" w:rsidRPr="009239F4">
        <w:rPr>
          <w:rFonts w:ascii="Arial" w:eastAsia="Arial" w:hAnsi="Arial" w:cs="Arial"/>
          <w:color w:val="000000" w:themeColor="text1"/>
          <w:sz w:val="18"/>
          <w:szCs w:val="18"/>
        </w:rPr>
        <w:t>202</w:t>
      </w:r>
      <w:r w:rsidR="00986133" w:rsidRPr="009239F4">
        <w:rPr>
          <w:rFonts w:ascii="Arial" w:eastAsia="Arial" w:hAnsi="Arial" w:cs="Arial"/>
          <w:color w:val="000000" w:themeColor="text1"/>
          <w:sz w:val="18"/>
          <w:szCs w:val="18"/>
        </w:rPr>
        <w:t>5</w:t>
      </w:r>
      <w:r w:rsidRPr="009239F4">
        <w:rPr>
          <w:rFonts w:ascii="Arial" w:eastAsia="Arial" w:hAnsi="Arial" w:cs="Arial"/>
          <w:color w:val="000000" w:themeColor="text1"/>
          <w:sz w:val="18"/>
          <w:szCs w:val="18"/>
        </w:rPr>
        <w:t xml:space="preserve">, the fair value of long-term loans to related parties </w:t>
      </w:r>
      <w:r w:rsidR="00D72C61" w:rsidRPr="009239F4">
        <w:rPr>
          <w:rFonts w:ascii="Arial" w:eastAsia="Arial" w:hAnsi="Arial" w:cs="Arial"/>
          <w:color w:val="000000"/>
          <w:sz w:val="18"/>
          <w:szCs w:val="18"/>
        </w:rPr>
        <w:t xml:space="preserve">in the consolidated financial statements </w:t>
      </w:r>
      <w:r w:rsidR="008D6E18" w:rsidRPr="009239F4">
        <w:rPr>
          <w:rFonts w:ascii="Arial" w:eastAsia="Arial" w:hAnsi="Arial" w:cs="Arial"/>
          <w:color w:val="000000"/>
          <w:sz w:val="18"/>
          <w:szCs w:val="18"/>
        </w:rPr>
        <w:t>and in separate financial statements</w:t>
      </w:r>
      <w:r w:rsidR="00D72C61" w:rsidRPr="009239F4">
        <w:rPr>
          <w:rFonts w:ascii="Arial" w:eastAsia="Arial" w:hAnsi="Arial" w:cs="Arial"/>
          <w:color w:val="000000" w:themeColor="text1"/>
          <w:sz w:val="18"/>
          <w:szCs w:val="18"/>
        </w:rPr>
        <w:t xml:space="preserve"> are</w:t>
      </w:r>
      <w:r w:rsidR="00012BE3" w:rsidRPr="009239F4">
        <w:rPr>
          <w:rFonts w:ascii="Arial" w:eastAsia="Arial" w:hAnsi="Arial" w:cs="Arial"/>
          <w:color w:val="000000" w:themeColor="text1"/>
          <w:sz w:val="18"/>
          <w:szCs w:val="18"/>
        </w:rPr>
        <w:t xml:space="preserve"> Baht</w:t>
      </w:r>
      <w:r w:rsidRPr="009239F4">
        <w:rPr>
          <w:rFonts w:ascii="Arial" w:eastAsia="Arial" w:hAnsi="Arial" w:cs="Arial"/>
          <w:color w:val="000000" w:themeColor="text1"/>
          <w:sz w:val="18"/>
          <w:szCs w:val="18"/>
        </w:rPr>
        <w:t xml:space="preserve"> </w:t>
      </w:r>
      <w:r w:rsidR="008D6E18" w:rsidRPr="009239F4">
        <w:rPr>
          <w:rFonts w:ascii="Arial" w:eastAsia="Arial" w:hAnsi="Arial" w:cs="Arial"/>
          <w:color w:val="000000" w:themeColor="text1"/>
          <w:sz w:val="18"/>
          <w:szCs w:val="18"/>
        </w:rPr>
        <w:t>13,89</w:t>
      </w:r>
      <w:r w:rsidR="004E4D8D" w:rsidRPr="009239F4">
        <w:rPr>
          <w:rFonts w:ascii="Arial" w:eastAsia="Arial" w:hAnsi="Arial" w:cs="Arial"/>
          <w:color w:val="000000" w:themeColor="text1"/>
          <w:sz w:val="18"/>
          <w:szCs w:val="18"/>
        </w:rPr>
        <w:t>8.51</w:t>
      </w:r>
      <w:r w:rsidR="00012BE3" w:rsidRPr="009239F4">
        <w:rPr>
          <w:rFonts w:ascii="Arial" w:eastAsia="Arial" w:hAnsi="Arial" w:cs="Arial"/>
          <w:color w:val="000000" w:themeColor="text1"/>
          <w:sz w:val="18"/>
          <w:szCs w:val="18"/>
        </w:rPr>
        <w:t xml:space="preserve"> million</w:t>
      </w:r>
      <w:r w:rsidR="00192DBE" w:rsidRPr="009239F4">
        <w:rPr>
          <w:rFonts w:ascii="Arial" w:eastAsia="Arial" w:hAnsi="Arial" w:cs="Arial"/>
          <w:color w:val="000000" w:themeColor="text1"/>
          <w:sz w:val="18"/>
          <w:szCs w:val="18"/>
        </w:rPr>
        <w:t xml:space="preserve"> </w:t>
      </w:r>
      <w:r w:rsidR="00887D0E" w:rsidRPr="009239F4">
        <w:rPr>
          <w:rFonts w:ascii="Arial" w:eastAsia="Arial" w:hAnsi="Arial" w:cs="Arial"/>
          <w:color w:val="000000" w:themeColor="text1"/>
          <w:sz w:val="18"/>
          <w:szCs w:val="18"/>
        </w:rPr>
        <w:t xml:space="preserve">and Baht </w:t>
      </w:r>
      <w:r w:rsidR="008D6E18" w:rsidRPr="009239F4">
        <w:rPr>
          <w:rFonts w:ascii="Arial" w:eastAsia="Arial" w:hAnsi="Arial" w:cs="Arial"/>
          <w:color w:val="000000" w:themeColor="text1"/>
          <w:sz w:val="18"/>
          <w:szCs w:val="18"/>
        </w:rPr>
        <w:t>38,25</w:t>
      </w:r>
      <w:r w:rsidR="004E4D8D" w:rsidRPr="009239F4">
        <w:rPr>
          <w:rFonts w:ascii="Arial" w:eastAsia="Arial" w:hAnsi="Arial" w:cs="Arial"/>
          <w:color w:val="000000" w:themeColor="text1"/>
          <w:sz w:val="18"/>
          <w:szCs w:val="18"/>
        </w:rPr>
        <w:t>5.89</w:t>
      </w:r>
      <w:r w:rsidR="00887D0E" w:rsidRPr="009239F4">
        <w:rPr>
          <w:rFonts w:ascii="Arial" w:eastAsia="Arial" w:hAnsi="Arial" w:cs="Arial"/>
          <w:color w:val="000000" w:themeColor="text1"/>
          <w:sz w:val="18"/>
          <w:szCs w:val="18"/>
        </w:rPr>
        <w:t xml:space="preserve"> million </w:t>
      </w:r>
      <w:r w:rsidR="00192DBE"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202</w:t>
      </w:r>
      <w:r w:rsidR="00616F5A" w:rsidRPr="009239F4">
        <w:rPr>
          <w:rFonts w:ascii="Arial" w:eastAsia="Arial" w:hAnsi="Arial" w:cs="Arial"/>
          <w:color w:val="000000" w:themeColor="text1"/>
          <w:sz w:val="18"/>
          <w:szCs w:val="18"/>
        </w:rPr>
        <w:t>4</w:t>
      </w:r>
      <w:r w:rsidR="00192DBE"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 xml:space="preserve">Baht </w:t>
      </w:r>
      <w:r w:rsidR="004E4D8D" w:rsidRPr="009239F4">
        <w:rPr>
          <w:rFonts w:ascii="Arial" w:eastAsia="Arial" w:hAnsi="Arial" w:cs="Arial"/>
          <w:color w:val="000000" w:themeColor="text1"/>
          <w:sz w:val="18"/>
          <w:szCs w:val="18"/>
        </w:rPr>
        <w:t>8,725.34</w:t>
      </w:r>
      <w:r w:rsidR="00616F5A" w:rsidRPr="009239F4">
        <w:rPr>
          <w:rFonts w:ascii="Arial" w:eastAsia="Arial" w:hAnsi="Arial" w:cs="Arial"/>
          <w:color w:val="000000" w:themeColor="text1"/>
          <w:sz w:val="18"/>
          <w:szCs w:val="18"/>
        </w:rPr>
        <w:t xml:space="preserve"> million and Baht </w:t>
      </w:r>
      <w:r w:rsidR="004E4D8D" w:rsidRPr="009239F4">
        <w:rPr>
          <w:rFonts w:ascii="Arial" w:eastAsia="Arial" w:hAnsi="Arial" w:cs="Arial"/>
          <w:color w:val="000000" w:themeColor="text1"/>
          <w:sz w:val="18"/>
          <w:szCs w:val="18"/>
        </w:rPr>
        <w:t>25,684.73</w:t>
      </w:r>
      <w:r w:rsidR="00616F5A" w:rsidRPr="009239F4">
        <w:rPr>
          <w:rFonts w:ascii="Arial" w:eastAsia="Arial" w:hAnsi="Arial" w:cs="Arial"/>
          <w:color w:val="000000" w:themeColor="text1"/>
          <w:sz w:val="18"/>
          <w:szCs w:val="18"/>
        </w:rPr>
        <w:t xml:space="preserve"> million</w:t>
      </w:r>
      <w:r w:rsidR="00012BE3" w:rsidRPr="009239F4">
        <w:rPr>
          <w:rFonts w:ascii="Arial" w:eastAsia="Arial" w:hAnsi="Arial" w:cs="Arial"/>
          <w:color w:val="000000" w:themeColor="text1"/>
          <w:sz w:val="18"/>
          <w:szCs w:val="18"/>
        </w:rPr>
        <w:t>)</w:t>
      </w:r>
      <w:r w:rsidRPr="009239F4">
        <w:rPr>
          <w:rFonts w:ascii="Arial" w:eastAsia="Arial" w:hAnsi="Arial" w:cs="Arial"/>
          <w:color w:val="000000" w:themeColor="text1"/>
          <w:sz w:val="18"/>
          <w:szCs w:val="18"/>
        </w:rPr>
        <w:t xml:space="preserve"> which has been calculated based on discounted cash flows using a discount rate based upon the market borrowing rate at the statements of financial position date. The fair values are within level </w:t>
      </w:r>
      <w:r w:rsidR="0029720E" w:rsidRPr="009239F4">
        <w:rPr>
          <w:rFonts w:ascii="Arial" w:eastAsia="Arial" w:hAnsi="Arial" w:cs="Arial"/>
          <w:color w:val="000000" w:themeColor="text1"/>
          <w:sz w:val="18"/>
          <w:szCs w:val="18"/>
        </w:rPr>
        <w:t>2</w:t>
      </w:r>
      <w:r w:rsidRPr="009239F4">
        <w:rPr>
          <w:rFonts w:ascii="Arial" w:eastAsia="Arial" w:hAnsi="Arial" w:cs="Arial"/>
          <w:color w:val="000000" w:themeColor="text1"/>
          <w:sz w:val="18"/>
          <w:szCs w:val="18"/>
        </w:rPr>
        <w:t xml:space="preserve"> of the fair value hierarchy.</w:t>
      </w:r>
    </w:p>
    <w:p w14:paraId="75694D60" w14:textId="77777777" w:rsidR="00012BE3" w:rsidRPr="009239F4" w:rsidRDefault="00012BE3" w:rsidP="005215C4">
      <w:pPr>
        <w:ind w:left="547"/>
        <w:jc w:val="both"/>
        <w:rPr>
          <w:rFonts w:ascii="Arial" w:eastAsia="Arial" w:hAnsi="Arial" w:cs="Arial"/>
          <w:color w:val="000000"/>
          <w:sz w:val="18"/>
          <w:szCs w:val="18"/>
        </w:rPr>
      </w:pPr>
    </w:p>
    <w:p w14:paraId="367C0FDE" w14:textId="7788366D" w:rsidR="00BA7E71" w:rsidRPr="009239F4" w:rsidRDefault="0029720E" w:rsidP="005215C4">
      <w:pPr>
        <w:tabs>
          <w:tab w:val="left" w:pos="1080"/>
        </w:tabs>
        <w:ind w:left="547" w:hanging="547"/>
        <w:rPr>
          <w:rFonts w:ascii="Arial" w:eastAsia="Arial" w:hAnsi="Arial" w:cs="Arial"/>
          <w:b/>
          <w:color w:val="000000"/>
          <w:sz w:val="18"/>
          <w:szCs w:val="18"/>
        </w:rPr>
      </w:pPr>
      <w:r w:rsidRPr="009239F4">
        <w:rPr>
          <w:rFonts w:ascii="Arial" w:eastAsia="Arial" w:hAnsi="Arial" w:cs="Arial"/>
          <w:b/>
          <w:color w:val="000000"/>
          <w:sz w:val="18"/>
          <w:szCs w:val="18"/>
        </w:rPr>
        <w:t>4</w:t>
      </w:r>
      <w:r w:rsidR="000B157B" w:rsidRPr="009239F4">
        <w:rPr>
          <w:rFonts w:ascii="Arial" w:eastAsia="Arial" w:hAnsi="Arial" w:cs="Arial"/>
          <w:b/>
          <w:color w:val="000000"/>
          <w:sz w:val="18"/>
          <w:szCs w:val="18"/>
        </w:rPr>
        <w:t>3</w:t>
      </w:r>
      <w:r w:rsidR="00BA7E71" w:rsidRPr="009239F4">
        <w:rPr>
          <w:rFonts w:ascii="Arial" w:eastAsia="Arial" w:hAnsi="Arial" w:cs="Arial"/>
          <w:b/>
          <w:color w:val="000000"/>
          <w:sz w:val="18"/>
          <w:szCs w:val="18"/>
        </w:rPr>
        <w:t>.</w:t>
      </w:r>
      <w:r w:rsidRPr="009239F4">
        <w:rPr>
          <w:rFonts w:ascii="Arial" w:eastAsia="Arial" w:hAnsi="Arial" w:cs="Arial"/>
          <w:b/>
          <w:color w:val="000000"/>
          <w:sz w:val="18"/>
          <w:szCs w:val="18"/>
        </w:rPr>
        <w:t>8</w:t>
      </w:r>
      <w:r w:rsidR="00BA7E71" w:rsidRPr="009239F4">
        <w:rPr>
          <w:rFonts w:ascii="Arial" w:eastAsia="Arial" w:hAnsi="Arial" w:cs="Arial"/>
          <w:b/>
          <w:color w:val="000000"/>
          <w:sz w:val="18"/>
          <w:szCs w:val="18"/>
        </w:rPr>
        <w:tab/>
        <w:t>Short-term borrowing</w:t>
      </w:r>
      <w:r w:rsidR="006A34FC" w:rsidRPr="009239F4">
        <w:rPr>
          <w:rFonts w:ascii="Arial" w:eastAsia="Arial" w:hAnsi="Arial" w:cs="Arial"/>
          <w:b/>
          <w:color w:val="000000"/>
          <w:sz w:val="18"/>
          <w:szCs w:val="18"/>
        </w:rPr>
        <w:t>s</w:t>
      </w:r>
      <w:r w:rsidR="00BA7E71" w:rsidRPr="009239F4">
        <w:rPr>
          <w:rFonts w:ascii="Arial" w:eastAsia="Arial" w:hAnsi="Arial" w:cs="Arial"/>
          <w:b/>
          <w:color w:val="000000"/>
          <w:sz w:val="18"/>
          <w:szCs w:val="18"/>
        </w:rPr>
        <w:t xml:space="preserve"> from related part</w:t>
      </w:r>
      <w:r w:rsidR="006A34FC" w:rsidRPr="009239F4">
        <w:rPr>
          <w:rFonts w:ascii="Arial" w:eastAsia="Arial" w:hAnsi="Arial" w:cs="Arial"/>
          <w:b/>
          <w:color w:val="000000"/>
          <w:sz w:val="18"/>
          <w:szCs w:val="18"/>
        </w:rPr>
        <w:t>ies</w:t>
      </w:r>
    </w:p>
    <w:p w14:paraId="61C9D1AF" w14:textId="77777777" w:rsidR="00BA7E71" w:rsidRPr="009239F4" w:rsidRDefault="00BA7E71" w:rsidP="005215C4">
      <w:pPr>
        <w:ind w:left="547"/>
        <w:jc w:val="both"/>
        <w:rPr>
          <w:rFonts w:ascii="Arial" w:eastAsia="Arial" w:hAnsi="Arial" w:cs="Arial"/>
          <w:color w:val="000000"/>
          <w:sz w:val="18"/>
          <w:szCs w:val="18"/>
        </w:rPr>
      </w:pPr>
    </w:p>
    <w:tbl>
      <w:tblPr>
        <w:tblW w:w="9450" w:type="dxa"/>
        <w:tblInd w:w="18"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BF6409" w:rsidRPr="009239F4" w14:paraId="14239C6A" w14:textId="77777777" w:rsidTr="00496C6A">
        <w:trPr>
          <w:trHeight w:val="80"/>
        </w:trPr>
        <w:tc>
          <w:tcPr>
            <w:tcW w:w="4266" w:type="dxa"/>
            <w:tcBorders>
              <w:top w:val="nil"/>
              <w:left w:val="nil"/>
              <w:right w:val="nil"/>
            </w:tcBorders>
            <w:vAlign w:val="bottom"/>
          </w:tcPr>
          <w:p w14:paraId="06BDACC2" w14:textId="77777777" w:rsidR="00BF6409" w:rsidRPr="009239F4" w:rsidRDefault="00BF6409" w:rsidP="005215C4">
            <w:pPr>
              <w:tabs>
                <w:tab w:val="left" w:pos="3295"/>
                <w:tab w:val="left" w:pos="9744"/>
              </w:tabs>
              <w:ind w:left="414"/>
              <w:rPr>
                <w:rFonts w:ascii="Arial" w:eastAsia="Arial" w:hAnsi="Arial" w:cs="Arial"/>
                <w:b/>
                <w:color w:val="000000"/>
                <w:sz w:val="18"/>
                <w:szCs w:val="18"/>
              </w:rPr>
            </w:pPr>
          </w:p>
        </w:tc>
        <w:tc>
          <w:tcPr>
            <w:tcW w:w="2592" w:type="dxa"/>
            <w:gridSpan w:val="2"/>
            <w:tcBorders>
              <w:bottom w:val="single" w:sz="4" w:space="0" w:color="auto"/>
            </w:tcBorders>
            <w:vAlign w:val="bottom"/>
          </w:tcPr>
          <w:p w14:paraId="35993238" w14:textId="77777777" w:rsidR="00BF6409" w:rsidRPr="009239F4" w:rsidRDefault="00BF6409"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c>
          <w:tcPr>
            <w:tcW w:w="2592" w:type="dxa"/>
            <w:gridSpan w:val="2"/>
            <w:tcBorders>
              <w:bottom w:val="single" w:sz="4" w:space="0" w:color="auto"/>
            </w:tcBorders>
            <w:vAlign w:val="bottom"/>
          </w:tcPr>
          <w:p w14:paraId="51285A78" w14:textId="77777777" w:rsidR="00BF6409" w:rsidRPr="009239F4" w:rsidRDefault="00BF6409" w:rsidP="005215C4">
            <w:pPr>
              <w:ind w:right="-72" w:hanging="14"/>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70B57D34" w14:textId="77777777" w:rsidTr="00496C6A">
        <w:trPr>
          <w:trHeight w:val="126"/>
        </w:trPr>
        <w:tc>
          <w:tcPr>
            <w:tcW w:w="4266" w:type="dxa"/>
            <w:tcBorders>
              <w:top w:val="nil"/>
              <w:left w:val="nil"/>
              <w:right w:val="nil"/>
            </w:tcBorders>
            <w:vAlign w:val="bottom"/>
          </w:tcPr>
          <w:p w14:paraId="35345AC9"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top w:val="single" w:sz="4" w:space="0" w:color="auto"/>
            </w:tcBorders>
            <w:vAlign w:val="bottom"/>
          </w:tcPr>
          <w:p w14:paraId="348BA76A" w14:textId="601530C6"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6CA2518A" w14:textId="2EE05311"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tcBorders>
            <w:vAlign w:val="bottom"/>
          </w:tcPr>
          <w:p w14:paraId="2A1F18A4" w14:textId="2C3B6783"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tcBorders>
            <w:vAlign w:val="bottom"/>
          </w:tcPr>
          <w:p w14:paraId="060108A6" w14:textId="3695DEBD" w:rsidR="00616F5A" w:rsidRPr="009239F4" w:rsidRDefault="00616F5A" w:rsidP="005215C4">
            <w:pPr>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16F5A" w:rsidRPr="009239F4" w14:paraId="7D7E0948" w14:textId="77777777" w:rsidTr="00496C6A">
        <w:tc>
          <w:tcPr>
            <w:tcW w:w="4266" w:type="dxa"/>
            <w:tcBorders>
              <w:top w:val="nil"/>
              <w:left w:val="nil"/>
              <w:right w:val="nil"/>
            </w:tcBorders>
            <w:vAlign w:val="bottom"/>
          </w:tcPr>
          <w:p w14:paraId="7D9116DE" w14:textId="77777777" w:rsidR="00616F5A" w:rsidRPr="009239F4" w:rsidRDefault="00616F5A" w:rsidP="005215C4">
            <w:pPr>
              <w:tabs>
                <w:tab w:val="left" w:pos="3295"/>
                <w:tab w:val="left" w:pos="9744"/>
              </w:tabs>
              <w:ind w:left="414"/>
              <w:rPr>
                <w:rFonts w:ascii="Arial" w:eastAsia="Arial" w:hAnsi="Arial" w:cs="Arial"/>
                <w:b/>
                <w:color w:val="000000"/>
                <w:sz w:val="18"/>
                <w:szCs w:val="18"/>
              </w:rPr>
            </w:pPr>
          </w:p>
        </w:tc>
        <w:tc>
          <w:tcPr>
            <w:tcW w:w="1296" w:type="dxa"/>
            <w:tcBorders>
              <w:bottom w:val="single" w:sz="4" w:space="0" w:color="auto"/>
            </w:tcBorders>
            <w:vAlign w:val="bottom"/>
          </w:tcPr>
          <w:p w14:paraId="422740E7" w14:textId="3CA0D8AF"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76F1BA4D" w14:textId="555B9046"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32851AC1" w14:textId="0B420A3F"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bottom w:val="single" w:sz="4" w:space="0" w:color="auto"/>
            </w:tcBorders>
            <w:vAlign w:val="bottom"/>
          </w:tcPr>
          <w:p w14:paraId="37601E7A" w14:textId="5F246D0D" w:rsidR="00616F5A" w:rsidRPr="009239F4" w:rsidRDefault="00616F5A" w:rsidP="005215C4">
            <w:pPr>
              <w:tabs>
                <w:tab w:val="left" w:pos="-72"/>
              </w:tabs>
              <w:ind w:right="-72" w:hanging="14"/>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79E83DEF" w14:textId="77777777" w:rsidTr="00496C6A">
        <w:tc>
          <w:tcPr>
            <w:tcW w:w="4266" w:type="dxa"/>
            <w:tcBorders>
              <w:top w:val="nil"/>
              <w:left w:val="nil"/>
              <w:right w:val="nil"/>
            </w:tcBorders>
            <w:vAlign w:val="bottom"/>
          </w:tcPr>
          <w:p w14:paraId="6736FCA0" w14:textId="77777777" w:rsidR="00616F5A" w:rsidRPr="009239F4" w:rsidRDefault="00616F5A" w:rsidP="005215C4">
            <w:pPr>
              <w:tabs>
                <w:tab w:val="left" w:pos="3295"/>
                <w:tab w:val="left" w:pos="9744"/>
              </w:tabs>
              <w:ind w:left="414"/>
              <w:rPr>
                <w:rFonts w:ascii="Arial" w:eastAsia="Arial" w:hAnsi="Arial" w:cs="Arial"/>
                <w:color w:val="000000"/>
                <w:sz w:val="12"/>
                <w:szCs w:val="12"/>
              </w:rPr>
            </w:pPr>
          </w:p>
        </w:tc>
        <w:tc>
          <w:tcPr>
            <w:tcW w:w="1296" w:type="dxa"/>
            <w:tcBorders>
              <w:top w:val="single" w:sz="4" w:space="0" w:color="auto"/>
            </w:tcBorders>
            <w:vAlign w:val="bottom"/>
          </w:tcPr>
          <w:p w14:paraId="43866E80"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749FF51"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CD47F99"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F2FDAC3" w14:textId="77777777" w:rsidR="00616F5A" w:rsidRPr="009239F4" w:rsidRDefault="00616F5A" w:rsidP="005215C4">
            <w:pPr>
              <w:keepNext/>
              <w:keepLines/>
              <w:tabs>
                <w:tab w:val="left" w:pos="3295"/>
                <w:tab w:val="left" w:pos="9744"/>
              </w:tabs>
              <w:ind w:right="-72"/>
              <w:jc w:val="right"/>
              <w:rPr>
                <w:rFonts w:ascii="Arial" w:eastAsia="Arial" w:hAnsi="Arial" w:cs="Arial"/>
                <w:color w:val="000000"/>
                <w:sz w:val="12"/>
                <w:szCs w:val="12"/>
              </w:rPr>
            </w:pPr>
          </w:p>
        </w:tc>
      </w:tr>
      <w:tr w:rsidR="00616F5A" w:rsidRPr="009239F4" w14:paraId="5C698F56" w14:textId="77777777" w:rsidTr="00D93E54">
        <w:tc>
          <w:tcPr>
            <w:tcW w:w="4266" w:type="dxa"/>
            <w:tcBorders>
              <w:top w:val="nil"/>
              <w:left w:val="nil"/>
              <w:right w:val="nil"/>
            </w:tcBorders>
          </w:tcPr>
          <w:p w14:paraId="5D9CE485" w14:textId="77777777" w:rsidR="00616F5A" w:rsidRPr="009239F4" w:rsidRDefault="00616F5A" w:rsidP="005215C4">
            <w:pPr>
              <w:tabs>
                <w:tab w:val="left" w:pos="3295"/>
                <w:tab w:val="left" w:pos="9744"/>
              </w:tabs>
              <w:ind w:left="414" w:right="-108"/>
              <w:rPr>
                <w:rFonts w:ascii="Arial" w:eastAsia="Arial" w:hAnsi="Arial" w:cs="Arial"/>
                <w:color w:val="000000"/>
                <w:sz w:val="18"/>
                <w:szCs w:val="18"/>
              </w:rPr>
            </w:pPr>
            <w:r w:rsidRPr="009239F4">
              <w:rPr>
                <w:rFonts w:ascii="Arial" w:eastAsia="Arial" w:hAnsi="Arial" w:cs="Arial"/>
                <w:color w:val="000000"/>
                <w:sz w:val="18"/>
                <w:szCs w:val="18"/>
              </w:rPr>
              <w:t>Subsidiaries</w:t>
            </w:r>
          </w:p>
        </w:tc>
        <w:tc>
          <w:tcPr>
            <w:tcW w:w="1296" w:type="dxa"/>
            <w:vAlign w:val="bottom"/>
          </w:tcPr>
          <w:p w14:paraId="66F7B554" w14:textId="075538D9" w:rsidR="00616F5A" w:rsidRPr="009239F4" w:rsidRDefault="00CF649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vAlign w:val="bottom"/>
          </w:tcPr>
          <w:p w14:paraId="47F450C0" w14:textId="03E20433"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w:t>
            </w:r>
          </w:p>
        </w:tc>
        <w:tc>
          <w:tcPr>
            <w:tcW w:w="1296" w:type="dxa"/>
            <w:vAlign w:val="bottom"/>
          </w:tcPr>
          <w:p w14:paraId="02CAAB8C" w14:textId="7A596183" w:rsidR="00616F5A" w:rsidRPr="009239F4" w:rsidRDefault="00CF649C"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5,989,000</w:t>
            </w:r>
          </w:p>
        </w:tc>
        <w:tc>
          <w:tcPr>
            <w:tcW w:w="1296" w:type="dxa"/>
            <w:vAlign w:val="bottom"/>
          </w:tcPr>
          <w:p w14:paraId="3423CC83" w14:textId="58DC1FFE"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1,489,000</w:t>
            </w:r>
          </w:p>
        </w:tc>
      </w:tr>
    </w:tbl>
    <w:p w14:paraId="7141DCBA" w14:textId="77777777" w:rsidR="00BF6409" w:rsidRPr="009239F4" w:rsidRDefault="00BF6409" w:rsidP="005215C4">
      <w:pPr>
        <w:ind w:left="547"/>
        <w:jc w:val="both"/>
        <w:rPr>
          <w:rFonts w:ascii="Arial" w:eastAsia="Arial" w:hAnsi="Arial" w:cs="Arial"/>
          <w:color w:val="000000"/>
          <w:sz w:val="18"/>
          <w:szCs w:val="18"/>
        </w:rPr>
      </w:pPr>
    </w:p>
    <w:p w14:paraId="21A8032E" w14:textId="1B437A42" w:rsidR="00BA7E71" w:rsidRPr="009239F4" w:rsidRDefault="00BA7E7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The movements of short-term borrowing</w:t>
      </w:r>
      <w:r w:rsidR="006A34FC" w:rsidRPr="009239F4">
        <w:rPr>
          <w:rFonts w:ascii="Arial" w:eastAsia="Arial" w:hAnsi="Arial" w:cs="Arial"/>
          <w:color w:val="000000"/>
          <w:sz w:val="18"/>
          <w:szCs w:val="18"/>
        </w:rPr>
        <w:t>s</w:t>
      </w:r>
      <w:r w:rsidRPr="009239F4">
        <w:rPr>
          <w:rFonts w:ascii="Arial" w:eastAsia="Arial" w:hAnsi="Arial" w:cs="Arial"/>
          <w:color w:val="000000"/>
          <w:sz w:val="18"/>
          <w:szCs w:val="18"/>
        </w:rPr>
        <w:t xml:space="preserve"> from </w:t>
      </w:r>
      <w:r w:rsidR="00120B0D" w:rsidRPr="009239F4">
        <w:rPr>
          <w:rFonts w:ascii="Arial" w:eastAsia="Arial" w:hAnsi="Arial" w:cs="Arial"/>
          <w:color w:val="000000"/>
          <w:sz w:val="18"/>
          <w:szCs w:val="18"/>
        </w:rPr>
        <w:t>related part</w:t>
      </w:r>
      <w:r w:rsidR="006A34FC" w:rsidRPr="009239F4">
        <w:rPr>
          <w:rFonts w:ascii="Arial" w:eastAsia="Arial" w:hAnsi="Arial" w:cs="Arial"/>
          <w:color w:val="000000"/>
          <w:sz w:val="18"/>
          <w:szCs w:val="18"/>
        </w:rPr>
        <w:t>ies</w:t>
      </w:r>
      <w:r w:rsidR="00120B0D" w:rsidRPr="009239F4">
        <w:rPr>
          <w:rFonts w:ascii="Arial" w:eastAsia="Arial" w:hAnsi="Arial" w:cs="Arial"/>
          <w:color w:val="000000"/>
          <w:sz w:val="18"/>
          <w:szCs w:val="18"/>
        </w:rPr>
        <w:t xml:space="preserve"> </w:t>
      </w:r>
      <w:r w:rsidRPr="009239F4">
        <w:rPr>
          <w:rFonts w:ascii="Arial" w:eastAsia="Arial" w:hAnsi="Arial" w:cs="Arial"/>
          <w:color w:val="000000"/>
          <w:sz w:val="18"/>
          <w:szCs w:val="18"/>
        </w:rPr>
        <w:t xml:space="preserve">during the year ended </w:t>
      </w:r>
      <w:r w:rsidR="0029720E" w:rsidRPr="009239F4">
        <w:rPr>
          <w:rFonts w:ascii="Arial" w:eastAsia="Arial" w:hAnsi="Arial" w:cs="Arial"/>
          <w:color w:val="000000"/>
          <w:sz w:val="18"/>
          <w:szCs w:val="18"/>
        </w:rPr>
        <w:t>31</w:t>
      </w:r>
      <w:r w:rsidRPr="009239F4">
        <w:rPr>
          <w:rFonts w:ascii="Arial" w:eastAsia="Arial" w:hAnsi="Arial" w:cs="Arial"/>
          <w:color w:val="000000"/>
          <w:sz w:val="18"/>
          <w:szCs w:val="18"/>
        </w:rPr>
        <w:t xml:space="preserve"> December are as follows:</w:t>
      </w:r>
    </w:p>
    <w:p w14:paraId="4335F4A2" w14:textId="77777777" w:rsidR="00BA7E71" w:rsidRPr="009239F4" w:rsidRDefault="00BA7E71" w:rsidP="005215C4">
      <w:pPr>
        <w:ind w:left="547"/>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53"/>
        <w:gridCol w:w="1276"/>
        <w:gridCol w:w="1417"/>
        <w:gridCol w:w="1276"/>
        <w:gridCol w:w="1239"/>
      </w:tblGrid>
      <w:tr w:rsidR="00BA7E71" w:rsidRPr="009239F4" w14:paraId="4C6E5F29" w14:textId="77777777" w:rsidTr="00496C6A">
        <w:tc>
          <w:tcPr>
            <w:tcW w:w="4253" w:type="dxa"/>
            <w:vAlign w:val="bottom"/>
          </w:tcPr>
          <w:p w14:paraId="3102FF81" w14:textId="77777777" w:rsidR="00BA7E71" w:rsidRPr="009239F4" w:rsidRDefault="00BA7E71" w:rsidP="005215C4">
            <w:pPr>
              <w:ind w:left="417"/>
              <w:rPr>
                <w:rFonts w:ascii="Arial" w:eastAsia="Arial" w:hAnsi="Arial" w:cs="Arial"/>
                <w:b/>
                <w:color w:val="000000"/>
                <w:sz w:val="18"/>
                <w:szCs w:val="18"/>
              </w:rPr>
            </w:pPr>
          </w:p>
        </w:tc>
        <w:tc>
          <w:tcPr>
            <w:tcW w:w="2693" w:type="dxa"/>
            <w:gridSpan w:val="2"/>
            <w:tcBorders>
              <w:bottom w:val="single" w:sz="4" w:space="0" w:color="auto"/>
            </w:tcBorders>
            <w:vAlign w:val="bottom"/>
          </w:tcPr>
          <w:p w14:paraId="5B10B800" w14:textId="77777777" w:rsidR="00BA7E71" w:rsidRPr="009239F4" w:rsidRDefault="00BA7E7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2B6FC46C" w14:textId="77777777" w:rsidR="00BA7E71" w:rsidRPr="009239F4" w:rsidRDefault="00BA7E7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2515" w:type="dxa"/>
            <w:gridSpan w:val="2"/>
            <w:tcBorders>
              <w:bottom w:val="single" w:sz="4" w:space="0" w:color="auto"/>
            </w:tcBorders>
            <w:vAlign w:val="bottom"/>
          </w:tcPr>
          <w:p w14:paraId="79CF36B4" w14:textId="77777777" w:rsidR="00BA7E71" w:rsidRPr="009239F4" w:rsidRDefault="00BA7E7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1D727E92" w14:textId="77777777" w:rsidR="00BA7E71" w:rsidRPr="009239F4" w:rsidRDefault="00BA7E7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616F5A" w:rsidRPr="009239F4" w14:paraId="0EA1455C" w14:textId="77777777" w:rsidTr="00496C6A">
        <w:trPr>
          <w:trHeight w:val="349"/>
        </w:trPr>
        <w:tc>
          <w:tcPr>
            <w:tcW w:w="4253" w:type="dxa"/>
            <w:vAlign w:val="bottom"/>
          </w:tcPr>
          <w:p w14:paraId="4145839B" w14:textId="77777777" w:rsidR="00616F5A" w:rsidRPr="009239F4" w:rsidRDefault="00616F5A" w:rsidP="005215C4">
            <w:pPr>
              <w:ind w:left="417"/>
              <w:rPr>
                <w:rFonts w:ascii="Arial" w:eastAsia="Arial" w:hAnsi="Arial" w:cs="Arial"/>
                <w:b/>
                <w:color w:val="000000"/>
                <w:sz w:val="18"/>
                <w:szCs w:val="18"/>
              </w:rPr>
            </w:pPr>
          </w:p>
        </w:tc>
        <w:tc>
          <w:tcPr>
            <w:tcW w:w="1276" w:type="dxa"/>
            <w:tcBorders>
              <w:top w:val="single" w:sz="4" w:space="0" w:color="auto"/>
              <w:bottom w:val="single" w:sz="4" w:space="0" w:color="auto"/>
            </w:tcBorders>
            <w:vAlign w:val="bottom"/>
          </w:tcPr>
          <w:p w14:paraId="22D6B7BD" w14:textId="40D239A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22538CC0" w14:textId="150E23CF"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417" w:type="dxa"/>
            <w:tcBorders>
              <w:top w:val="single" w:sz="4" w:space="0" w:color="auto"/>
              <w:bottom w:val="single" w:sz="4" w:space="0" w:color="auto"/>
            </w:tcBorders>
            <w:vAlign w:val="bottom"/>
          </w:tcPr>
          <w:p w14:paraId="7A4B7957" w14:textId="448EF4E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3C7AE568" w14:textId="376E18DD"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76" w:type="dxa"/>
            <w:tcBorders>
              <w:top w:val="single" w:sz="4" w:space="0" w:color="auto"/>
              <w:bottom w:val="single" w:sz="4" w:space="0" w:color="auto"/>
            </w:tcBorders>
            <w:vAlign w:val="bottom"/>
          </w:tcPr>
          <w:p w14:paraId="13C29DCB"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0B83777" w14:textId="2C2C2C7F"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39" w:type="dxa"/>
            <w:tcBorders>
              <w:top w:val="single" w:sz="4" w:space="0" w:color="auto"/>
              <w:bottom w:val="single" w:sz="4" w:space="0" w:color="auto"/>
            </w:tcBorders>
            <w:vAlign w:val="bottom"/>
          </w:tcPr>
          <w:p w14:paraId="4B66CA65"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FA66C9A" w14:textId="416F6845"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5AC4A5B7" w14:textId="77777777" w:rsidTr="00496C6A">
        <w:tc>
          <w:tcPr>
            <w:tcW w:w="4253" w:type="dxa"/>
            <w:tcBorders>
              <w:top w:val="nil"/>
              <w:left w:val="nil"/>
              <w:right w:val="nil"/>
            </w:tcBorders>
            <w:vAlign w:val="bottom"/>
          </w:tcPr>
          <w:p w14:paraId="5BEEA619" w14:textId="77777777" w:rsidR="00616F5A" w:rsidRPr="009239F4" w:rsidRDefault="00616F5A" w:rsidP="005215C4">
            <w:pPr>
              <w:tabs>
                <w:tab w:val="left" w:pos="3295"/>
                <w:tab w:val="left" w:pos="9744"/>
              </w:tabs>
              <w:ind w:left="417" w:right="-108"/>
              <w:rPr>
                <w:rFonts w:ascii="Arial" w:eastAsia="Arial" w:hAnsi="Arial" w:cs="Arial"/>
                <w:b/>
                <w:color w:val="000000"/>
                <w:sz w:val="12"/>
                <w:szCs w:val="12"/>
              </w:rPr>
            </w:pPr>
          </w:p>
        </w:tc>
        <w:tc>
          <w:tcPr>
            <w:tcW w:w="1276" w:type="dxa"/>
            <w:tcBorders>
              <w:top w:val="single" w:sz="4" w:space="0" w:color="auto"/>
            </w:tcBorders>
            <w:vAlign w:val="bottom"/>
          </w:tcPr>
          <w:p w14:paraId="6D66F874"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417" w:type="dxa"/>
            <w:tcBorders>
              <w:top w:val="single" w:sz="4" w:space="0" w:color="auto"/>
            </w:tcBorders>
            <w:vAlign w:val="bottom"/>
          </w:tcPr>
          <w:p w14:paraId="22565F25"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76" w:type="dxa"/>
            <w:tcBorders>
              <w:top w:val="single" w:sz="4" w:space="0" w:color="auto"/>
            </w:tcBorders>
            <w:vAlign w:val="bottom"/>
          </w:tcPr>
          <w:p w14:paraId="668CE295"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c>
          <w:tcPr>
            <w:tcW w:w="1239" w:type="dxa"/>
            <w:tcBorders>
              <w:top w:val="single" w:sz="4" w:space="0" w:color="auto"/>
            </w:tcBorders>
            <w:vAlign w:val="bottom"/>
          </w:tcPr>
          <w:p w14:paraId="45DD6DA8" w14:textId="77777777" w:rsidR="00616F5A" w:rsidRPr="009239F4" w:rsidRDefault="00616F5A" w:rsidP="005215C4">
            <w:pPr>
              <w:keepNext/>
              <w:keepLines/>
              <w:tabs>
                <w:tab w:val="left" w:pos="3295"/>
                <w:tab w:val="left" w:pos="9744"/>
              </w:tabs>
              <w:ind w:right="-72"/>
              <w:jc w:val="right"/>
              <w:rPr>
                <w:rFonts w:ascii="Arial" w:eastAsia="Arial" w:hAnsi="Arial" w:cs="Arial"/>
                <w:b/>
                <w:color w:val="000000"/>
                <w:sz w:val="12"/>
                <w:szCs w:val="12"/>
              </w:rPr>
            </w:pPr>
          </w:p>
        </w:tc>
      </w:tr>
      <w:tr w:rsidR="00616F5A" w:rsidRPr="009239F4" w14:paraId="10276968" w14:textId="77777777">
        <w:tc>
          <w:tcPr>
            <w:tcW w:w="4253" w:type="dxa"/>
            <w:tcBorders>
              <w:top w:val="nil"/>
              <w:left w:val="nil"/>
              <w:right w:val="nil"/>
            </w:tcBorders>
            <w:vAlign w:val="bottom"/>
          </w:tcPr>
          <w:p w14:paraId="45163599" w14:textId="77777777" w:rsidR="00616F5A" w:rsidRPr="009239F4" w:rsidRDefault="00616F5A" w:rsidP="005215C4">
            <w:pPr>
              <w:tabs>
                <w:tab w:val="left" w:pos="3295"/>
                <w:tab w:val="left" w:pos="9744"/>
              </w:tabs>
              <w:ind w:left="417" w:right="-108"/>
              <w:rPr>
                <w:rFonts w:ascii="Arial" w:eastAsia="Arial" w:hAnsi="Arial" w:cs="Arial"/>
                <w:color w:val="000000"/>
                <w:sz w:val="18"/>
                <w:szCs w:val="18"/>
              </w:rPr>
            </w:pPr>
            <w:r w:rsidRPr="009239F4">
              <w:rPr>
                <w:rFonts w:ascii="Arial" w:eastAsia="Arial" w:hAnsi="Arial" w:cs="Arial"/>
                <w:color w:val="000000"/>
                <w:sz w:val="18"/>
                <w:szCs w:val="18"/>
              </w:rPr>
              <w:t>Opening net book value</w:t>
            </w:r>
          </w:p>
        </w:tc>
        <w:tc>
          <w:tcPr>
            <w:tcW w:w="1276" w:type="dxa"/>
            <w:vAlign w:val="bottom"/>
          </w:tcPr>
          <w:p w14:paraId="0012F971" w14:textId="1F63B3C0" w:rsidR="00616F5A" w:rsidRPr="009239F4" w:rsidRDefault="00276077" w:rsidP="0035628D">
            <w:pPr>
              <w:pStyle w:val="NTFSEng"/>
              <w:rPr>
                <w:rFonts w:eastAsia="Arial"/>
                <w:lang w:val="en-US"/>
              </w:rPr>
            </w:pPr>
            <w:r w:rsidRPr="009239F4">
              <w:rPr>
                <w:rFonts w:eastAsia="Arial"/>
                <w:cs/>
                <w:lang w:val="en-US"/>
              </w:rPr>
              <w:t>-</w:t>
            </w:r>
          </w:p>
        </w:tc>
        <w:tc>
          <w:tcPr>
            <w:tcW w:w="1417" w:type="dxa"/>
            <w:vAlign w:val="bottom"/>
          </w:tcPr>
          <w:p w14:paraId="72F802C5" w14:textId="62CC7A8F" w:rsidR="00616F5A" w:rsidRPr="009239F4" w:rsidRDefault="00616F5A" w:rsidP="005215C4">
            <w:pPr>
              <w:pStyle w:val="NTFSEng"/>
              <w:rPr>
                <w:rFonts w:eastAsia="Arial"/>
              </w:rPr>
            </w:pPr>
            <w:r w:rsidRPr="009239F4">
              <w:rPr>
                <w:rFonts w:eastAsia="Arial"/>
              </w:rPr>
              <w:t>13,225</w:t>
            </w:r>
          </w:p>
        </w:tc>
        <w:tc>
          <w:tcPr>
            <w:tcW w:w="1276" w:type="dxa"/>
            <w:vAlign w:val="bottom"/>
          </w:tcPr>
          <w:p w14:paraId="2F8F2B8A" w14:textId="0A946E0F" w:rsidR="00616F5A" w:rsidRPr="009239F4" w:rsidRDefault="00276077" w:rsidP="005215C4">
            <w:pPr>
              <w:pStyle w:val="NTFSEng"/>
              <w:rPr>
                <w:rFonts w:eastAsia="Arial"/>
              </w:rPr>
            </w:pPr>
            <w:r w:rsidRPr="009239F4">
              <w:t>1,489,000</w:t>
            </w:r>
          </w:p>
        </w:tc>
        <w:tc>
          <w:tcPr>
            <w:tcW w:w="1239" w:type="dxa"/>
            <w:vAlign w:val="bottom"/>
          </w:tcPr>
          <w:p w14:paraId="22862ADF" w14:textId="19DBDF02" w:rsidR="00616F5A" w:rsidRPr="009239F4" w:rsidRDefault="00616F5A" w:rsidP="005215C4">
            <w:pPr>
              <w:pStyle w:val="NTFSEng"/>
              <w:rPr>
                <w:rFonts w:eastAsia="Arial"/>
              </w:rPr>
            </w:pPr>
            <w:r w:rsidRPr="009239F4">
              <w:rPr>
                <w:rFonts w:eastAsia="Arial"/>
              </w:rPr>
              <w:t>1,501,000</w:t>
            </w:r>
          </w:p>
        </w:tc>
      </w:tr>
      <w:tr w:rsidR="00616F5A" w:rsidRPr="009239F4" w14:paraId="31A756D6" w14:textId="77777777" w:rsidTr="0035628D">
        <w:tc>
          <w:tcPr>
            <w:tcW w:w="4253" w:type="dxa"/>
            <w:tcBorders>
              <w:top w:val="nil"/>
              <w:left w:val="nil"/>
              <w:right w:val="nil"/>
            </w:tcBorders>
            <w:vAlign w:val="bottom"/>
          </w:tcPr>
          <w:p w14:paraId="53037DB1" w14:textId="77777777" w:rsidR="00616F5A" w:rsidRPr="009239F4" w:rsidRDefault="00616F5A" w:rsidP="005215C4">
            <w:pPr>
              <w:tabs>
                <w:tab w:val="left" w:pos="3295"/>
                <w:tab w:val="left" w:pos="9744"/>
              </w:tabs>
              <w:ind w:left="417" w:right="-108"/>
              <w:rPr>
                <w:rFonts w:ascii="Arial" w:eastAsia="Arial" w:hAnsi="Arial" w:cs="Arial"/>
                <w:color w:val="000000"/>
                <w:sz w:val="18"/>
                <w:szCs w:val="18"/>
              </w:rPr>
            </w:pPr>
            <w:r w:rsidRPr="009239F4">
              <w:rPr>
                <w:rFonts w:ascii="Arial" w:eastAsia="Arial" w:hAnsi="Arial" w:cs="Arial"/>
                <w:color w:val="000000"/>
                <w:sz w:val="18"/>
                <w:szCs w:val="18"/>
              </w:rPr>
              <w:t xml:space="preserve">Additions </w:t>
            </w:r>
          </w:p>
        </w:tc>
        <w:tc>
          <w:tcPr>
            <w:tcW w:w="1276" w:type="dxa"/>
            <w:vAlign w:val="bottom"/>
          </w:tcPr>
          <w:p w14:paraId="47F9D102" w14:textId="00057CED" w:rsidR="00616F5A" w:rsidRPr="009239F4" w:rsidRDefault="00276077" w:rsidP="0035628D">
            <w:pPr>
              <w:pStyle w:val="NTFSEng"/>
              <w:rPr>
                <w:rFonts w:eastAsia="Arial"/>
                <w:lang w:val="en-US"/>
              </w:rPr>
            </w:pPr>
            <w:r w:rsidRPr="009239F4">
              <w:rPr>
                <w:rFonts w:eastAsia="Arial"/>
                <w:cs/>
                <w:lang w:val="en-US"/>
              </w:rPr>
              <w:t>-</w:t>
            </w:r>
          </w:p>
        </w:tc>
        <w:tc>
          <w:tcPr>
            <w:tcW w:w="1417" w:type="dxa"/>
            <w:vAlign w:val="bottom"/>
          </w:tcPr>
          <w:p w14:paraId="55D40E2B" w14:textId="203618F9" w:rsidR="00616F5A" w:rsidRPr="009239F4" w:rsidRDefault="00616F5A" w:rsidP="005215C4">
            <w:pPr>
              <w:pStyle w:val="NTFSEng"/>
              <w:rPr>
                <w:rFonts w:eastAsia="Arial"/>
              </w:rPr>
            </w:pPr>
            <w:r w:rsidRPr="009239F4">
              <w:rPr>
                <w:rFonts w:eastAsia="Arial"/>
                <w:lang w:val="en-US"/>
              </w:rPr>
              <w:t>-</w:t>
            </w:r>
          </w:p>
        </w:tc>
        <w:tc>
          <w:tcPr>
            <w:tcW w:w="1276" w:type="dxa"/>
            <w:vAlign w:val="bottom"/>
          </w:tcPr>
          <w:p w14:paraId="43307CA9" w14:textId="3148BE13" w:rsidR="00616F5A" w:rsidRPr="009239F4" w:rsidRDefault="00276077" w:rsidP="005215C4">
            <w:pPr>
              <w:pStyle w:val="NTFSEng"/>
              <w:rPr>
                <w:rFonts w:eastAsia="Arial"/>
              </w:rPr>
            </w:pPr>
            <w:r w:rsidRPr="009239F4">
              <w:t>22,542,000</w:t>
            </w:r>
          </w:p>
        </w:tc>
        <w:tc>
          <w:tcPr>
            <w:tcW w:w="1239" w:type="dxa"/>
            <w:vAlign w:val="bottom"/>
          </w:tcPr>
          <w:p w14:paraId="362B2E98" w14:textId="633A43B6" w:rsidR="00616F5A" w:rsidRPr="009239F4" w:rsidRDefault="00616F5A" w:rsidP="005215C4">
            <w:pPr>
              <w:pStyle w:val="NTFSEng"/>
              <w:rPr>
                <w:rFonts w:eastAsia="Arial"/>
              </w:rPr>
            </w:pPr>
            <w:r w:rsidRPr="009239F4">
              <w:rPr>
                <w:rFonts w:eastAsia="Arial"/>
              </w:rPr>
              <w:t>-</w:t>
            </w:r>
          </w:p>
        </w:tc>
      </w:tr>
      <w:tr w:rsidR="00616F5A" w:rsidRPr="009239F4" w14:paraId="1969ACA1" w14:textId="77777777" w:rsidTr="0035628D">
        <w:tc>
          <w:tcPr>
            <w:tcW w:w="4253" w:type="dxa"/>
            <w:tcBorders>
              <w:top w:val="nil"/>
              <w:left w:val="nil"/>
              <w:right w:val="nil"/>
            </w:tcBorders>
            <w:vAlign w:val="bottom"/>
          </w:tcPr>
          <w:p w14:paraId="6C6CBEDA" w14:textId="350AB807" w:rsidR="00616F5A" w:rsidRPr="009239F4" w:rsidRDefault="00616F5A" w:rsidP="005215C4">
            <w:pPr>
              <w:tabs>
                <w:tab w:val="left" w:pos="3295"/>
                <w:tab w:val="left" w:pos="9744"/>
              </w:tabs>
              <w:ind w:left="417" w:right="-108"/>
              <w:rPr>
                <w:rFonts w:ascii="Arial" w:eastAsia="Arial" w:hAnsi="Arial" w:cs="Arial"/>
                <w:color w:val="000000"/>
                <w:sz w:val="18"/>
                <w:szCs w:val="18"/>
              </w:rPr>
            </w:pPr>
            <w:r w:rsidRPr="009239F4">
              <w:rPr>
                <w:rFonts w:ascii="Arial" w:eastAsia="Arial" w:hAnsi="Arial" w:cs="Arial"/>
                <w:color w:val="000000"/>
                <w:sz w:val="18"/>
                <w:szCs w:val="18"/>
              </w:rPr>
              <w:t>Repayments</w:t>
            </w:r>
          </w:p>
        </w:tc>
        <w:tc>
          <w:tcPr>
            <w:tcW w:w="1276" w:type="dxa"/>
            <w:vAlign w:val="bottom"/>
          </w:tcPr>
          <w:p w14:paraId="22E296E0" w14:textId="50FC9390" w:rsidR="00616F5A" w:rsidRPr="009239F4" w:rsidRDefault="00276077" w:rsidP="0035628D">
            <w:pPr>
              <w:pStyle w:val="NTFSEng"/>
              <w:rPr>
                <w:rFonts w:eastAsia="Arial"/>
                <w:lang w:val="en-US"/>
              </w:rPr>
            </w:pPr>
            <w:r w:rsidRPr="009239F4">
              <w:rPr>
                <w:rFonts w:eastAsia="Arial"/>
                <w:cs/>
                <w:lang w:val="en-US"/>
              </w:rPr>
              <w:t>-</w:t>
            </w:r>
          </w:p>
        </w:tc>
        <w:tc>
          <w:tcPr>
            <w:tcW w:w="1417" w:type="dxa"/>
            <w:vAlign w:val="bottom"/>
          </w:tcPr>
          <w:p w14:paraId="69C2D595" w14:textId="0E31CCA4" w:rsidR="00616F5A" w:rsidRPr="009239F4" w:rsidRDefault="00616F5A" w:rsidP="005215C4">
            <w:pPr>
              <w:pStyle w:val="NTFSEng"/>
              <w:rPr>
                <w:rFonts w:eastAsia="Arial"/>
                <w:cs/>
              </w:rPr>
            </w:pPr>
            <w:r w:rsidRPr="009239F4">
              <w:rPr>
                <w:rFonts w:eastAsia="Arial"/>
                <w:lang w:val="en-US"/>
              </w:rPr>
              <w:t>(</w:t>
            </w:r>
            <w:r w:rsidRPr="009239F4">
              <w:rPr>
                <w:rFonts w:eastAsia="Arial"/>
              </w:rPr>
              <w:t>12</w:t>
            </w:r>
            <w:r w:rsidRPr="009239F4">
              <w:rPr>
                <w:rFonts w:eastAsia="Arial"/>
                <w:lang w:val="en-US"/>
              </w:rPr>
              <w:t>,</w:t>
            </w:r>
            <w:r w:rsidRPr="009239F4">
              <w:rPr>
                <w:rFonts w:eastAsia="Arial"/>
              </w:rPr>
              <w:t>950</w:t>
            </w:r>
            <w:r w:rsidRPr="009239F4">
              <w:rPr>
                <w:rFonts w:eastAsia="Arial"/>
                <w:lang w:val="en-US"/>
              </w:rPr>
              <w:t>)</w:t>
            </w:r>
          </w:p>
        </w:tc>
        <w:tc>
          <w:tcPr>
            <w:tcW w:w="1276" w:type="dxa"/>
            <w:vAlign w:val="bottom"/>
          </w:tcPr>
          <w:p w14:paraId="72889688" w14:textId="4EB0B00D" w:rsidR="00616F5A" w:rsidRPr="009239F4" w:rsidRDefault="00276077" w:rsidP="005215C4">
            <w:pPr>
              <w:pStyle w:val="NTFSEng"/>
              <w:rPr>
                <w:rFonts w:eastAsia="Arial"/>
              </w:rPr>
            </w:pPr>
            <w:r w:rsidRPr="009239F4">
              <w:t>(18,042,000)</w:t>
            </w:r>
          </w:p>
        </w:tc>
        <w:tc>
          <w:tcPr>
            <w:tcW w:w="1239" w:type="dxa"/>
            <w:vAlign w:val="bottom"/>
          </w:tcPr>
          <w:p w14:paraId="7D03E4B3" w14:textId="57F8D6A3" w:rsidR="00616F5A" w:rsidRPr="009239F4" w:rsidRDefault="00616F5A" w:rsidP="005215C4">
            <w:pPr>
              <w:pStyle w:val="NTFSEng"/>
              <w:rPr>
                <w:rFonts w:eastAsia="Arial"/>
              </w:rPr>
            </w:pPr>
            <w:r w:rsidRPr="009239F4">
              <w:rPr>
                <w:rFonts w:eastAsia="Arial"/>
                <w:lang w:val="en-US"/>
              </w:rPr>
              <w:t>(</w:t>
            </w:r>
            <w:r w:rsidRPr="009239F4">
              <w:rPr>
                <w:rFonts w:eastAsia="Arial"/>
              </w:rPr>
              <w:t>12</w:t>
            </w:r>
            <w:r w:rsidRPr="009239F4">
              <w:rPr>
                <w:rFonts w:eastAsia="Arial"/>
                <w:lang w:val="en-US"/>
              </w:rPr>
              <w:t>,</w:t>
            </w:r>
            <w:r w:rsidRPr="009239F4">
              <w:rPr>
                <w:rFonts w:eastAsia="Arial"/>
              </w:rPr>
              <w:t>000</w:t>
            </w:r>
            <w:r w:rsidRPr="009239F4">
              <w:rPr>
                <w:rFonts w:eastAsia="Arial"/>
                <w:lang w:val="en-US"/>
              </w:rPr>
              <w:t>)</w:t>
            </w:r>
          </w:p>
        </w:tc>
      </w:tr>
      <w:tr w:rsidR="00616F5A" w:rsidRPr="009239F4" w14:paraId="656E98C3" w14:textId="77777777" w:rsidTr="00496C6A">
        <w:tc>
          <w:tcPr>
            <w:tcW w:w="4253" w:type="dxa"/>
            <w:tcBorders>
              <w:top w:val="nil"/>
              <w:left w:val="nil"/>
              <w:right w:val="nil"/>
            </w:tcBorders>
            <w:vAlign w:val="bottom"/>
          </w:tcPr>
          <w:p w14:paraId="295860B0" w14:textId="77777777" w:rsidR="00616F5A" w:rsidRPr="009239F4" w:rsidRDefault="00616F5A" w:rsidP="005215C4">
            <w:pPr>
              <w:tabs>
                <w:tab w:val="left" w:pos="3295"/>
                <w:tab w:val="left" w:pos="9744"/>
              </w:tabs>
              <w:ind w:left="417" w:right="-108"/>
              <w:rPr>
                <w:rFonts w:ascii="Arial" w:eastAsia="Arial" w:hAnsi="Arial" w:cs="Arial"/>
                <w:color w:val="000000"/>
                <w:sz w:val="18"/>
                <w:szCs w:val="18"/>
              </w:rPr>
            </w:pPr>
            <w:r w:rsidRPr="009239F4">
              <w:rPr>
                <w:rFonts w:ascii="Arial" w:eastAsia="Arial" w:hAnsi="Arial" w:cs="Arial"/>
                <w:color w:val="000000"/>
                <w:sz w:val="18"/>
                <w:szCs w:val="18"/>
              </w:rPr>
              <w:t>Exchange differences</w:t>
            </w:r>
          </w:p>
        </w:tc>
        <w:tc>
          <w:tcPr>
            <w:tcW w:w="1276" w:type="dxa"/>
            <w:tcBorders>
              <w:bottom w:val="single" w:sz="4" w:space="0" w:color="auto"/>
            </w:tcBorders>
            <w:vAlign w:val="bottom"/>
          </w:tcPr>
          <w:p w14:paraId="3E82050F" w14:textId="572AFEBB" w:rsidR="00616F5A" w:rsidRPr="009239F4" w:rsidRDefault="00276077" w:rsidP="0035628D">
            <w:pPr>
              <w:pStyle w:val="NTFSEng"/>
              <w:rPr>
                <w:rFonts w:eastAsia="Arial"/>
                <w:lang w:val="en-US"/>
              </w:rPr>
            </w:pPr>
            <w:r w:rsidRPr="009239F4">
              <w:rPr>
                <w:rFonts w:eastAsia="Arial"/>
                <w:cs/>
                <w:lang w:val="en-US"/>
              </w:rPr>
              <w:t>-</w:t>
            </w:r>
          </w:p>
        </w:tc>
        <w:tc>
          <w:tcPr>
            <w:tcW w:w="1417" w:type="dxa"/>
            <w:tcBorders>
              <w:bottom w:val="single" w:sz="4" w:space="0" w:color="auto"/>
            </w:tcBorders>
            <w:vAlign w:val="bottom"/>
          </w:tcPr>
          <w:p w14:paraId="1D08ECBA" w14:textId="1EFDE90F" w:rsidR="00616F5A" w:rsidRPr="009239F4" w:rsidRDefault="00616F5A" w:rsidP="005215C4">
            <w:pPr>
              <w:pStyle w:val="NTFSEng"/>
              <w:rPr>
                <w:rFonts w:eastAsia="Arial"/>
              </w:rPr>
            </w:pPr>
            <w:r w:rsidRPr="009239F4">
              <w:rPr>
                <w:rFonts w:eastAsia="Arial"/>
              </w:rPr>
              <w:t>(275)</w:t>
            </w:r>
          </w:p>
        </w:tc>
        <w:tc>
          <w:tcPr>
            <w:tcW w:w="1276" w:type="dxa"/>
            <w:tcBorders>
              <w:bottom w:val="single" w:sz="4" w:space="0" w:color="auto"/>
            </w:tcBorders>
            <w:vAlign w:val="bottom"/>
          </w:tcPr>
          <w:p w14:paraId="7A6E5650" w14:textId="05BF9679" w:rsidR="00616F5A" w:rsidRPr="009239F4" w:rsidRDefault="00276077" w:rsidP="005215C4">
            <w:pPr>
              <w:pStyle w:val="NTFSEng"/>
              <w:rPr>
                <w:rFonts w:eastAsia="Arial"/>
              </w:rPr>
            </w:pPr>
            <w:r w:rsidRPr="009239F4">
              <w:t>-</w:t>
            </w:r>
          </w:p>
        </w:tc>
        <w:tc>
          <w:tcPr>
            <w:tcW w:w="1239" w:type="dxa"/>
            <w:tcBorders>
              <w:bottom w:val="single" w:sz="4" w:space="0" w:color="auto"/>
            </w:tcBorders>
            <w:vAlign w:val="bottom"/>
          </w:tcPr>
          <w:p w14:paraId="75F2247C" w14:textId="7658CF86" w:rsidR="00616F5A" w:rsidRPr="009239F4" w:rsidRDefault="00616F5A" w:rsidP="005215C4">
            <w:pPr>
              <w:pStyle w:val="NTFSEng"/>
              <w:rPr>
                <w:rFonts w:eastAsia="Arial"/>
              </w:rPr>
            </w:pPr>
            <w:r w:rsidRPr="009239F4">
              <w:rPr>
                <w:rFonts w:eastAsia="Arial"/>
              </w:rPr>
              <w:t>-</w:t>
            </w:r>
          </w:p>
        </w:tc>
      </w:tr>
      <w:tr w:rsidR="00616F5A" w:rsidRPr="009239F4" w14:paraId="5C3D1A50" w14:textId="77777777" w:rsidTr="00496C6A">
        <w:tc>
          <w:tcPr>
            <w:tcW w:w="4253" w:type="dxa"/>
            <w:tcBorders>
              <w:top w:val="nil"/>
              <w:left w:val="nil"/>
              <w:right w:val="nil"/>
            </w:tcBorders>
            <w:vAlign w:val="bottom"/>
          </w:tcPr>
          <w:p w14:paraId="5EE76A72" w14:textId="77777777" w:rsidR="00616F5A" w:rsidRPr="009239F4" w:rsidRDefault="00616F5A" w:rsidP="005215C4">
            <w:pPr>
              <w:ind w:left="427"/>
              <w:rPr>
                <w:rFonts w:ascii="Arial" w:eastAsia="Arial" w:hAnsi="Arial" w:cs="Arial"/>
                <w:color w:val="000000"/>
                <w:sz w:val="12"/>
                <w:szCs w:val="12"/>
              </w:rPr>
            </w:pPr>
          </w:p>
        </w:tc>
        <w:tc>
          <w:tcPr>
            <w:tcW w:w="1276" w:type="dxa"/>
            <w:tcBorders>
              <w:top w:val="single" w:sz="4" w:space="0" w:color="auto"/>
            </w:tcBorders>
            <w:vAlign w:val="bottom"/>
          </w:tcPr>
          <w:p w14:paraId="6EEB900C" w14:textId="77777777" w:rsidR="00616F5A" w:rsidRPr="009239F4" w:rsidRDefault="00616F5A" w:rsidP="0035628D">
            <w:pPr>
              <w:ind w:left="427"/>
              <w:jc w:val="right"/>
              <w:rPr>
                <w:rFonts w:ascii="Arial" w:eastAsia="Arial" w:hAnsi="Arial" w:cs="Arial"/>
                <w:color w:val="000000"/>
                <w:sz w:val="12"/>
                <w:szCs w:val="12"/>
              </w:rPr>
            </w:pPr>
          </w:p>
        </w:tc>
        <w:tc>
          <w:tcPr>
            <w:tcW w:w="1417" w:type="dxa"/>
            <w:tcBorders>
              <w:top w:val="single" w:sz="4" w:space="0" w:color="auto"/>
            </w:tcBorders>
            <w:vAlign w:val="bottom"/>
          </w:tcPr>
          <w:p w14:paraId="5E020721" w14:textId="77777777" w:rsidR="00616F5A" w:rsidRPr="009239F4" w:rsidRDefault="00616F5A" w:rsidP="0035628D">
            <w:pPr>
              <w:ind w:left="427"/>
              <w:jc w:val="right"/>
              <w:rPr>
                <w:rFonts w:ascii="Arial" w:eastAsia="Arial" w:hAnsi="Arial" w:cs="Arial"/>
                <w:color w:val="000000"/>
                <w:sz w:val="12"/>
                <w:szCs w:val="12"/>
              </w:rPr>
            </w:pPr>
          </w:p>
        </w:tc>
        <w:tc>
          <w:tcPr>
            <w:tcW w:w="1276" w:type="dxa"/>
            <w:tcBorders>
              <w:top w:val="single" w:sz="4" w:space="0" w:color="auto"/>
            </w:tcBorders>
            <w:vAlign w:val="bottom"/>
          </w:tcPr>
          <w:p w14:paraId="0ED8770D" w14:textId="77777777" w:rsidR="00616F5A" w:rsidRPr="009239F4" w:rsidRDefault="00616F5A" w:rsidP="0035628D">
            <w:pPr>
              <w:ind w:left="427"/>
              <w:jc w:val="right"/>
              <w:rPr>
                <w:rFonts w:ascii="Arial" w:eastAsia="Arial" w:hAnsi="Arial" w:cs="Arial"/>
                <w:color w:val="000000"/>
                <w:sz w:val="12"/>
                <w:szCs w:val="12"/>
              </w:rPr>
            </w:pPr>
          </w:p>
        </w:tc>
        <w:tc>
          <w:tcPr>
            <w:tcW w:w="1239" w:type="dxa"/>
            <w:tcBorders>
              <w:top w:val="single" w:sz="4" w:space="0" w:color="auto"/>
            </w:tcBorders>
            <w:vAlign w:val="bottom"/>
          </w:tcPr>
          <w:p w14:paraId="215BDD14" w14:textId="77777777" w:rsidR="00616F5A" w:rsidRPr="009239F4" w:rsidRDefault="00616F5A" w:rsidP="0035628D">
            <w:pPr>
              <w:ind w:left="427"/>
              <w:jc w:val="right"/>
              <w:rPr>
                <w:rFonts w:ascii="Arial" w:eastAsia="Arial" w:hAnsi="Arial" w:cs="Arial"/>
                <w:color w:val="000000"/>
                <w:sz w:val="12"/>
                <w:szCs w:val="12"/>
              </w:rPr>
            </w:pPr>
          </w:p>
        </w:tc>
      </w:tr>
      <w:tr w:rsidR="00616F5A" w:rsidRPr="009239F4" w14:paraId="151D1CB1" w14:textId="77777777" w:rsidTr="0035628D">
        <w:tc>
          <w:tcPr>
            <w:tcW w:w="4253" w:type="dxa"/>
            <w:tcBorders>
              <w:top w:val="nil"/>
              <w:left w:val="nil"/>
              <w:bottom w:val="nil"/>
              <w:right w:val="nil"/>
            </w:tcBorders>
            <w:vAlign w:val="bottom"/>
          </w:tcPr>
          <w:p w14:paraId="2F2744EF" w14:textId="77777777" w:rsidR="00616F5A" w:rsidRPr="009239F4" w:rsidRDefault="00616F5A" w:rsidP="005215C4">
            <w:pPr>
              <w:tabs>
                <w:tab w:val="left" w:pos="3295"/>
                <w:tab w:val="left" w:pos="9744"/>
              </w:tabs>
              <w:ind w:left="417" w:right="-108"/>
              <w:rPr>
                <w:rFonts w:ascii="Arial" w:eastAsia="Arial" w:hAnsi="Arial" w:cs="Arial"/>
                <w:color w:val="000000"/>
                <w:sz w:val="18"/>
                <w:szCs w:val="18"/>
              </w:rPr>
            </w:pPr>
            <w:r w:rsidRPr="009239F4">
              <w:rPr>
                <w:rFonts w:ascii="Arial" w:eastAsia="Arial" w:hAnsi="Arial" w:cs="Arial"/>
                <w:color w:val="000000"/>
                <w:sz w:val="18"/>
                <w:szCs w:val="18"/>
              </w:rPr>
              <w:t>Closing net book value</w:t>
            </w:r>
          </w:p>
        </w:tc>
        <w:tc>
          <w:tcPr>
            <w:tcW w:w="1276" w:type="dxa"/>
            <w:tcBorders>
              <w:bottom w:val="single" w:sz="4" w:space="0" w:color="auto"/>
            </w:tcBorders>
            <w:vAlign w:val="bottom"/>
          </w:tcPr>
          <w:p w14:paraId="108C3E73" w14:textId="196AF57A" w:rsidR="00616F5A" w:rsidRPr="009239F4" w:rsidRDefault="002F32D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417" w:type="dxa"/>
            <w:tcBorders>
              <w:bottom w:val="single" w:sz="4" w:space="0" w:color="auto"/>
            </w:tcBorders>
            <w:vAlign w:val="bottom"/>
          </w:tcPr>
          <w:p w14:paraId="6F44690A" w14:textId="4B9FF19A"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76" w:type="dxa"/>
            <w:tcBorders>
              <w:bottom w:val="single" w:sz="4" w:space="0" w:color="auto"/>
            </w:tcBorders>
            <w:vAlign w:val="bottom"/>
          </w:tcPr>
          <w:p w14:paraId="2E7E855E" w14:textId="34826212" w:rsidR="00616F5A" w:rsidRPr="009239F4" w:rsidRDefault="002F32DB"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5,989,000</w:t>
            </w:r>
          </w:p>
        </w:tc>
        <w:tc>
          <w:tcPr>
            <w:tcW w:w="1239" w:type="dxa"/>
            <w:tcBorders>
              <w:bottom w:val="single" w:sz="4" w:space="0" w:color="auto"/>
            </w:tcBorders>
            <w:vAlign w:val="bottom"/>
          </w:tcPr>
          <w:p w14:paraId="46CF2DCE" w14:textId="4E2878AE"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1,489,000</w:t>
            </w:r>
          </w:p>
        </w:tc>
      </w:tr>
    </w:tbl>
    <w:p w14:paraId="0028C0E0" w14:textId="77777777" w:rsidR="00BA7E71" w:rsidRPr="009239F4" w:rsidRDefault="00BA7E71" w:rsidP="005215C4">
      <w:pPr>
        <w:ind w:left="547"/>
        <w:jc w:val="both"/>
        <w:rPr>
          <w:rFonts w:ascii="Arial" w:eastAsia="Arial" w:hAnsi="Arial" w:cs="Arial"/>
          <w:color w:val="000000"/>
          <w:sz w:val="18"/>
          <w:szCs w:val="18"/>
        </w:rPr>
      </w:pPr>
    </w:p>
    <w:p w14:paraId="65AF9575" w14:textId="28400D1C" w:rsidR="0012080B" w:rsidRPr="009239F4" w:rsidRDefault="0012080B" w:rsidP="005215C4">
      <w:pPr>
        <w:ind w:left="547"/>
        <w:jc w:val="both"/>
        <w:rPr>
          <w:rFonts w:ascii="Arial" w:eastAsia="Arial" w:hAnsi="Arial" w:cs="Arial"/>
          <w:color w:val="000000"/>
          <w:sz w:val="18"/>
          <w:szCs w:val="18"/>
        </w:rPr>
      </w:pPr>
      <w:r w:rsidRPr="009239F4">
        <w:rPr>
          <w:rFonts w:ascii="Arial" w:eastAsia="Arial" w:hAnsi="Arial" w:cs="Arial"/>
          <w:color w:val="000000"/>
          <w:spacing w:val="-4"/>
          <w:sz w:val="18"/>
          <w:szCs w:val="18"/>
        </w:rPr>
        <w:t>Short-term borrowing</w:t>
      </w:r>
      <w:r w:rsidR="006A34FC" w:rsidRPr="009239F4">
        <w:rPr>
          <w:rFonts w:ascii="Arial" w:eastAsia="Arial" w:hAnsi="Arial" w:cs="Arial"/>
          <w:color w:val="000000"/>
          <w:spacing w:val="-4"/>
          <w:sz w:val="18"/>
          <w:szCs w:val="18"/>
        </w:rPr>
        <w:t>s</w:t>
      </w:r>
      <w:r w:rsidRPr="009239F4">
        <w:rPr>
          <w:rFonts w:ascii="Arial" w:eastAsia="Arial" w:hAnsi="Arial" w:cs="Arial"/>
          <w:color w:val="000000"/>
          <w:spacing w:val="-4"/>
          <w:sz w:val="18"/>
          <w:szCs w:val="18"/>
        </w:rPr>
        <w:t xml:space="preserve"> from </w:t>
      </w:r>
      <w:r w:rsidRPr="009239F4">
        <w:rPr>
          <w:rFonts w:ascii="Arial" w:eastAsia="Arial" w:hAnsi="Arial" w:cs="Arial"/>
          <w:color w:val="000000"/>
          <w:spacing w:val="-4"/>
          <w:sz w:val="18"/>
          <w:szCs w:val="18"/>
          <w:lang w:val="en-US"/>
        </w:rPr>
        <w:t>related part</w:t>
      </w:r>
      <w:r w:rsidR="006A34FC" w:rsidRPr="009239F4">
        <w:rPr>
          <w:rFonts w:ascii="Arial" w:eastAsia="Arial" w:hAnsi="Arial" w:cs="Arial"/>
          <w:color w:val="000000"/>
          <w:spacing w:val="-4"/>
          <w:sz w:val="18"/>
          <w:szCs w:val="18"/>
          <w:lang w:val="en-US"/>
        </w:rPr>
        <w:t>ies</w:t>
      </w:r>
      <w:r w:rsidRPr="009239F4">
        <w:rPr>
          <w:rFonts w:ascii="Arial" w:eastAsia="Arial" w:hAnsi="Arial" w:cs="Arial"/>
          <w:color w:val="000000"/>
          <w:spacing w:val="-4"/>
          <w:sz w:val="18"/>
          <w:szCs w:val="18"/>
          <w:lang w:val="en-US"/>
        </w:rPr>
        <w:t xml:space="preserve"> </w:t>
      </w:r>
      <w:r w:rsidRPr="009239F4">
        <w:rPr>
          <w:rFonts w:ascii="Arial" w:eastAsia="Arial" w:hAnsi="Arial" w:cs="Arial"/>
          <w:color w:val="000000"/>
          <w:spacing w:val="-4"/>
          <w:sz w:val="18"/>
          <w:szCs w:val="18"/>
        </w:rPr>
        <w:t>bear fixed interest rates per annum. The carrying amounts of short-term</w:t>
      </w:r>
      <w:r w:rsidRPr="009239F4">
        <w:rPr>
          <w:rFonts w:ascii="Arial" w:eastAsia="Arial" w:hAnsi="Arial" w:cs="Arial"/>
          <w:color w:val="000000"/>
          <w:sz w:val="18"/>
          <w:szCs w:val="18"/>
        </w:rPr>
        <w:t xml:space="preserve"> borrowings approximate their fair value as the effect of discounted cash flows is insignificant.</w:t>
      </w:r>
    </w:p>
    <w:p w14:paraId="497523BF" w14:textId="77777777" w:rsidR="0012080B" w:rsidRPr="009239F4" w:rsidRDefault="0012080B" w:rsidP="005215C4">
      <w:pPr>
        <w:ind w:left="547"/>
        <w:jc w:val="both"/>
        <w:rPr>
          <w:rFonts w:ascii="Arial" w:eastAsia="Arial" w:hAnsi="Arial" w:cs="Arial"/>
          <w:color w:val="000000"/>
          <w:sz w:val="18"/>
          <w:szCs w:val="18"/>
        </w:rPr>
      </w:pPr>
    </w:p>
    <w:p w14:paraId="75BCADEB" w14:textId="7F901BD7" w:rsidR="00881246" w:rsidRPr="009239F4" w:rsidRDefault="0029720E" w:rsidP="005215C4">
      <w:pPr>
        <w:ind w:left="547" w:hanging="547"/>
        <w:rPr>
          <w:rFonts w:ascii="Arial" w:eastAsia="Arial" w:hAnsi="Arial" w:cs="Arial"/>
          <w:b/>
          <w:color w:val="000000"/>
          <w:sz w:val="18"/>
          <w:szCs w:val="18"/>
        </w:rPr>
      </w:pPr>
      <w:r w:rsidRPr="009239F4">
        <w:rPr>
          <w:rFonts w:ascii="Arial" w:eastAsia="Arial" w:hAnsi="Arial" w:cs="Arial"/>
          <w:b/>
          <w:color w:val="000000"/>
          <w:sz w:val="18"/>
          <w:szCs w:val="18"/>
        </w:rPr>
        <w:t>4</w:t>
      </w:r>
      <w:r w:rsidR="000B157B"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9</w:t>
      </w:r>
      <w:r w:rsidR="003E1531" w:rsidRPr="009239F4">
        <w:rPr>
          <w:rFonts w:ascii="Arial" w:eastAsia="Arial" w:hAnsi="Arial" w:cs="Arial"/>
          <w:b/>
          <w:color w:val="000000"/>
          <w:sz w:val="18"/>
          <w:szCs w:val="18"/>
        </w:rPr>
        <w:tab/>
        <w:t>Key management compensation</w:t>
      </w:r>
    </w:p>
    <w:p w14:paraId="626909AE" w14:textId="77777777" w:rsidR="00881246" w:rsidRPr="009239F4" w:rsidRDefault="00881246" w:rsidP="005215C4">
      <w:pPr>
        <w:ind w:left="547"/>
        <w:rPr>
          <w:rFonts w:ascii="Arial" w:eastAsia="Arial" w:hAnsi="Arial" w:cs="Arial"/>
          <w:color w:val="000000"/>
          <w:sz w:val="18"/>
          <w:szCs w:val="18"/>
        </w:rPr>
      </w:pPr>
    </w:p>
    <w:p w14:paraId="72A5350B" w14:textId="77777777" w:rsidR="00881246" w:rsidRPr="009239F4" w:rsidRDefault="003E1531" w:rsidP="005215C4">
      <w:pPr>
        <w:ind w:left="547"/>
        <w:jc w:val="both"/>
        <w:rPr>
          <w:rFonts w:ascii="Arial" w:eastAsia="Arial" w:hAnsi="Arial" w:cs="Arial"/>
          <w:color w:val="000000"/>
          <w:sz w:val="18"/>
          <w:szCs w:val="18"/>
        </w:rPr>
      </w:pPr>
      <w:r w:rsidRPr="009239F4">
        <w:rPr>
          <w:rFonts w:ascii="Arial" w:eastAsia="Arial" w:hAnsi="Arial" w:cs="Arial"/>
          <w:color w:val="000000"/>
          <w:sz w:val="18"/>
          <w:szCs w:val="18"/>
        </w:rPr>
        <w:t xml:space="preserve">Key management includes directors (executive and non-executive) and members of the executive committee. </w:t>
      </w:r>
      <w:r w:rsidRPr="009239F4">
        <w:rPr>
          <w:rFonts w:ascii="Arial" w:eastAsia="Arial" w:hAnsi="Arial" w:cs="Arial"/>
          <w:color w:val="000000"/>
          <w:sz w:val="18"/>
          <w:szCs w:val="18"/>
        </w:rPr>
        <w:br/>
        <w:t>The compensation paid or payable to key management are as follows:</w:t>
      </w:r>
    </w:p>
    <w:p w14:paraId="46F0E939" w14:textId="77777777" w:rsidR="00881246" w:rsidRPr="009239F4" w:rsidRDefault="00881246" w:rsidP="005215C4">
      <w:pPr>
        <w:ind w:left="547"/>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869"/>
        <w:gridCol w:w="1296"/>
        <w:gridCol w:w="1296"/>
      </w:tblGrid>
      <w:tr w:rsidR="00881246" w:rsidRPr="009239F4" w14:paraId="1623E0DB" w14:textId="77777777" w:rsidTr="00496C6A">
        <w:tc>
          <w:tcPr>
            <w:tcW w:w="6869" w:type="dxa"/>
            <w:vAlign w:val="bottom"/>
          </w:tcPr>
          <w:p w14:paraId="232FFDDC" w14:textId="77777777" w:rsidR="00881246" w:rsidRPr="009239F4" w:rsidRDefault="00881246" w:rsidP="005215C4">
            <w:pPr>
              <w:ind w:left="427"/>
              <w:rPr>
                <w:rFonts w:ascii="Arial" w:eastAsia="Arial" w:hAnsi="Arial" w:cs="Arial"/>
                <w:b/>
                <w:color w:val="000000"/>
                <w:sz w:val="18"/>
                <w:szCs w:val="18"/>
              </w:rPr>
            </w:pPr>
          </w:p>
        </w:tc>
        <w:tc>
          <w:tcPr>
            <w:tcW w:w="2592" w:type="dxa"/>
            <w:gridSpan w:val="2"/>
            <w:tcBorders>
              <w:bottom w:val="single" w:sz="4" w:space="0" w:color="auto"/>
            </w:tcBorders>
            <w:vAlign w:val="bottom"/>
          </w:tcPr>
          <w:p w14:paraId="032AA5B6"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Consolidated </w:t>
            </w:r>
            <w:r w:rsidRPr="009239F4">
              <w:rPr>
                <w:rFonts w:ascii="Arial" w:eastAsia="Arial" w:hAnsi="Arial" w:cs="Arial"/>
                <w:b/>
                <w:color w:val="000000"/>
                <w:sz w:val="18"/>
                <w:szCs w:val="18"/>
              </w:rPr>
              <w:br/>
              <w:t>financial statements</w:t>
            </w:r>
          </w:p>
        </w:tc>
      </w:tr>
      <w:tr w:rsidR="00616F5A" w:rsidRPr="009239F4" w14:paraId="7DD9C3B2" w14:textId="77777777" w:rsidTr="00496C6A">
        <w:tc>
          <w:tcPr>
            <w:tcW w:w="6869" w:type="dxa"/>
            <w:vAlign w:val="bottom"/>
          </w:tcPr>
          <w:p w14:paraId="7975EBB4" w14:textId="77777777" w:rsidR="00616F5A" w:rsidRPr="009239F4" w:rsidRDefault="00616F5A" w:rsidP="005215C4">
            <w:pPr>
              <w:ind w:left="427"/>
              <w:rPr>
                <w:rFonts w:ascii="Arial" w:eastAsia="Arial" w:hAnsi="Arial" w:cs="Arial"/>
                <w:b/>
                <w:color w:val="000000"/>
                <w:sz w:val="18"/>
                <w:szCs w:val="18"/>
              </w:rPr>
            </w:pPr>
          </w:p>
        </w:tc>
        <w:tc>
          <w:tcPr>
            <w:tcW w:w="1296" w:type="dxa"/>
            <w:tcBorders>
              <w:top w:val="single" w:sz="4" w:space="0" w:color="auto"/>
              <w:bottom w:val="single" w:sz="4" w:space="0" w:color="auto"/>
            </w:tcBorders>
            <w:vAlign w:val="bottom"/>
          </w:tcPr>
          <w:p w14:paraId="55380F15"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26214EA8" w14:textId="62A775EA"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7AFF0C0F"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5556CBEA" w14:textId="257EA146"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4F06F034" w14:textId="77777777" w:rsidTr="00496C6A">
        <w:trPr>
          <w:trHeight w:val="66"/>
        </w:trPr>
        <w:tc>
          <w:tcPr>
            <w:tcW w:w="6869" w:type="dxa"/>
            <w:tcBorders>
              <w:top w:val="nil"/>
              <w:left w:val="nil"/>
              <w:right w:val="nil"/>
            </w:tcBorders>
            <w:vAlign w:val="bottom"/>
          </w:tcPr>
          <w:p w14:paraId="26356EE3" w14:textId="77777777" w:rsidR="00616F5A" w:rsidRPr="009239F4" w:rsidRDefault="00616F5A" w:rsidP="005215C4">
            <w:pPr>
              <w:tabs>
                <w:tab w:val="left" w:pos="3295"/>
                <w:tab w:val="left" w:pos="9744"/>
              </w:tabs>
              <w:ind w:left="427" w:right="-108"/>
              <w:rPr>
                <w:rFonts w:ascii="Arial" w:eastAsia="Arial" w:hAnsi="Arial" w:cs="Arial"/>
                <w:b/>
                <w:color w:val="000000"/>
                <w:sz w:val="12"/>
                <w:szCs w:val="12"/>
              </w:rPr>
            </w:pPr>
          </w:p>
        </w:tc>
        <w:tc>
          <w:tcPr>
            <w:tcW w:w="1296" w:type="dxa"/>
            <w:tcBorders>
              <w:top w:val="single" w:sz="4" w:space="0" w:color="auto"/>
            </w:tcBorders>
            <w:vAlign w:val="bottom"/>
          </w:tcPr>
          <w:p w14:paraId="6AEBD19B" w14:textId="77777777" w:rsidR="00616F5A" w:rsidRPr="009239F4" w:rsidRDefault="00616F5A" w:rsidP="005215C4">
            <w:pPr>
              <w:keepNext/>
              <w:keepLines/>
              <w:ind w:right="-72"/>
              <w:jc w:val="right"/>
              <w:rPr>
                <w:rFonts w:ascii="Arial" w:eastAsia="Arial" w:hAnsi="Arial" w:cs="Arial"/>
                <w:b/>
                <w:color w:val="000000"/>
                <w:sz w:val="12"/>
                <w:szCs w:val="12"/>
              </w:rPr>
            </w:pPr>
          </w:p>
        </w:tc>
        <w:tc>
          <w:tcPr>
            <w:tcW w:w="1296" w:type="dxa"/>
            <w:tcBorders>
              <w:top w:val="single" w:sz="4" w:space="0" w:color="auto"/>
            </w:tcBorders>
            <w:vAlign w:val="bottom"/>
          </w:tcPr>
          <w:p w14:paraId="73D50AA9" w14:textId="77777777" w:rsidR="00616F5A" w:rsidRPr="009239F4" w:rsidRDefault="00616F5A" w:rsidP="005215C4">
            <w:pPr>
              <w:keepNext/>
              <w:keepLines/>
              <w:ind w:right="-72"/>
              <w:jc w:val="right"/>
              <w:rPr>
                <w:rFonts w:ascii="Arial" w:eastAsia="Arial" w:hAnsi="Arial" w:cs="Arial"/>
                <w:b/>
                <w:color w:val="000000"/>
                <w:sz w:val="12"/>
                <w:szCs w:val="12"/>
              </w:rPr>
            </w:pPr>
          </w:p>
        </w:tc>
      </w:tr>
      <w:tr w:rsidR="00616F5A" w:rsidRPr="009239F4" w14:paraId="6F831D3E" w14:textId="77777777" w:rsidTr="00D93E54">
        <w:tc>
          <w:tcPr>
            <w:tcW w:w="6869" w:type="dxa"/>
            <w:tcBorders>
              <w:top w:val="nil"/>
              <w:left w:val="nil"/>
              <w:right w:val="nil"/>
            </w:tcBorders>
            <w:vAlign w:val="bottom"/>
          </w:tcPr>
          <w:p w14:paraId="5839C9A4"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bookmarkStart w:id="70" w:name="OLE_LINK57"/>
            <w:r w:rsidRPr="009239F4">
              <w:rPr>
                <w:rFonts w:ascii="Arial" w:eastAsia="Arial" w:hAnsi="Arial" w:cs="Arial"/>
                <w:color w:val="000000"/>
                <w:sz w:val="18"/>
                <w:szCs w:val="18"/>
              </w:rPr>
              <w:t>Salaries and other short-term employee benefits</w:t>
            </w:r>
          </w:p>
        </w:tc>
        <w:tc>
          <w:tcPr>
            <w:tcW w:w="1296" w:type="dxa"/>
          </w:tcPr>
          <w:p w14:paraId="3BF96EBF" w14:textId="2D252725" w:rsidR="00616F5A" w:rsidRPr="009239F4" w:rsidRDefault="004E086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138,095</w:t>
            </w:r>
          </w:p>
        </w:tc>
        <w:tc>
          <w:tcPr>
            <w:tcW w:w="1296" w:type="dxa"/>
          </w:tcPr>
          <w:p w14:paraId="6B1A6AE1" w14:textId="12ADA4CC"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143,995</w:t>
            </w:r>
          </w:p>
        </w:tc>
      </w:tr>
      <w:tr w:rsidR="00616F5A" w:rsidRPr="009239F4" w14:paraId="490AC704" w14:textId="77777777" w:rsidTr="00496C6A">
        <w:tc>
          <w:tcPr>
            <w:tcW w:w="6869" w:type="dxa"/>
            <w:tcBorders>
              <w:top w:val="nil"/>
              <w:left w:val="nil"/>
              <w:right w:val="nil"/>
            </w:tcBorders>
            <w:vAlign w:val="bottom"/>
          </w:tcPr>
          <w:p w14:paraId="1405B5C2"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r w:rsidRPr="009239F4">
              <w:rPr>
                <w:rFonts w:ascii="Arial" w:eastAsia="Arial" w:hAnsi="Arial" w:cs="Arial"/>
                <w:color w:val="000000"/>
                <w:sz w:val="18"/>
                <w:szCs w:val="18"/>
              </w:rPr>
              <w:t>Post-employment benefits</w:t>
            </w:r>
          </w:p>
        </w:tc>
        <w:tc>
          <w:tcPr>
            <w:tcW w:w="1296" w:type="dxa"/>
          </w:tcPr>
          <w:p w14:paraId="3A1A8C0C" w14:textId="0BBD17E1" w:rsidR="00992501" w:rsidRPr="009239F4" w:rsidRDefault="00992501"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3,358</w:t>
            </w:r>
          </w:p>
        </w:tc>
        <w:tc>
          <w:tcPr>
            <w:tcW w:w="1296" w:type="dxa"/>
          </w:tcPr>
          <w:p w14:paraId="277B8785" w14:textId="20A54898"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4,734</w:t>
            </w:r>
          </w:p>
        </w:tc>
      </w:tr>
      <w:tr w:rsidR="00616F5A" w:rsidRPr="009239F4" w14:paraId="24578094" w14:textId="77777777" w:rsidTr="00496C6A">
        <w:tc>
          <w:tcPr>
            <w:tcW w:w="6869" w:type="dxa"/>
            <w:tcBorders>
              <w:top w:val="nil"/>
              <w:left w:val="nil"/>
              <w:right w:val="nil"/>
            </w:tcBorders>
            <w:vAlign w:val="bottom"/>
          </w:tcPr>
          <w:p w14:paraId="3D81CC28" w14:textId="77777777" w:rsidR="00616F5A" w:rsidRPr="009239F4" w:rsidRDefault="00616F5A" w:rsidP="005215C4">
            <w:pPr>
              <w:tabs>
                <w:tab w:val="left" w:pos="3295"/>
                <w:tab w:val="left" w:pos="9744"/>
              </w:tabs>
              <w:ind w:left="427" w:right="-108"/>
              <w:rPr>
                <w:rFonts w:ascii="Arial" w:eastAsia="Arial" w:hAnsi="Arial" w:cs="Arial"/>
                <w:b/>
                <w:color w:val="000000"/>
                <w:sz w:val="18"/>
                <w:szCs w:val="18"/>
              </w:rPr>
            </w:pPr>
            <w:r w:rsidRPr="009239F4">
              <w:rPr>
                <w:rFonts w:ascii="Arial" w:eastAsia="Arial" w:hAnsi="Arial" w:cs="Arial"/>
                <w:color w:val="000000"/>
                <w:sz w:val="18"/>
                <w:szCs w:val="18"/>
              </w:rPr>
              <w:t>Other long-term benefits</w:t>
            </w:r>
          </w:p>
        </w:tc>
        <w:tc>
          <w:tcPr>
            <w:tcW w:w="1296" w:type="dxa"/>
            <w:tcBorders>
              <w:bottom w:val="single" w:sz="4" w:space="0" w:color="auto"/>
            </w:tcBorders>
          </w:tcPr>
          <w:p w14:paraId="3781DCFE" w14:textId="055B8831" w:rsidR="00616F5A" w:rsidRPr="009239F4" w:rsidRDefault="004E086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1,653</w:t>
            </w:r>
          </w:p>
        </w:tc>
        <w:tc>
          <w:tcPr>
            <w:tcW w:w="1296" w:type="dxa"/>
            <w:tcBorders>
              <w:bottom w:val="single" w:sz="4" w:space="0" w:color="auto"/>
            </w:tcBorders>
          </w:tcPr>
          <w:p w14:paraId="0C07DA89" w14:textId="1E67320F" w:rsidR="00616F5A" w:rsidRPr="009239F4" w:rsidRDefault="00616F5A" w:rsidP="005215C4">
            <w:pPr>
              <w:ind w:right="-72"/>
              <w:jc w:val="right"/>
              <w:rPr>
                <w:rFonts w:ascii="Arial" w:eastAsia="Arial" w:hAnsi="Arial" w:cs="Arial"/>
                <w:color w:val="000000"/>
                <w:sz w:val="18"/>
                <w:szCs w:val="18"/>
              </w:rPr>
            </w:pPr>
            <w:r w:rsidRPr="009239F4">
              <w:rPr>
                <w:rFonts w:ascii="Arial" w:hAnsi="Arial" w:cs="Arial"/>
                <w:color w:val="000000"/>
                <w:sz w:val="18"/>
                <w:szCs w:val="18"/>
              </w:rPr>
              <w:t>23</w:t>
            </w:r>
          </w:p>
        </w:tc>
      </w:tr>
      <w:tr w:rsidR="00616F5A" w:rsidRPr="009239F4" w14:paraId="5621E555" w14:textId="77777777" w:rsidTr="00496C6A">
        <w:tc>
          <w:tcPr>
            <w:tcW w:w="6869" w:type="dxa"/>
            <w:tcBorders>
              <w:top w:val="nil"/>
              <w:left w:val="nil"/>
              <w:right w:val="nil"/>
            </w:tcBorders>
            <w:vAlign w:val="bottom"/>
          </w:tcPr>
          <w:p w14:paraId="4BEC7A31" w14:textId="77777777" w:rsidR="00616F5A" w:rsidRPr="009239F4" w:rsidRDefault="00616F5A" w:rsidP="005215C4">
            <w:pPr>
              <w:ind w:left="427"/>
              <w:rPr>
                <w:rFonts w:ascii="Arial" w:eastAsia="Arial" w:hAnsi="Arial" w:cs="Arial"/>
                <w:color w:val="000000"/>
                <w:sz w:val="12"/>
                <w:szCs w:val="12"/>
              </w:rPr>
            </w:pPr>
          </w:p>
        </w:tc>
        <w:tc>
          <w:tcPr>
            <w:tcW w:w="1296" w:type="dxa"/>
            <w:tcBorders>
              <w:top w:val="single" w:sz="4" w:space="0" w:color="auto"/>
            </w:tcBorders>
            <w:vAlign w:val="bottom"/>
          </w:tcPr>
          <w:p w14:paraId="4A188E21" w14:textId="77777777" w:rsidR="00616F5A" w:rsidRPr="009239F4" w:rsidRDefault="00616F5A" w:rsidP="005215C4">
            <w:pPr>
              <w:ind w:left="427"/>
              <w:rPr>
                <w:rFonts w:ascii="Arial" w:eastAsia="Arial" w:hAnsi="Arial" w:cs="Arial"/>
                <w:color w:val="000000"/>
                <w:sz w:val="12"/>
                <w:szCs w:val="12"/>
              </w:rPr>
            </w:pPr>
          </w:p>
        </w:tc>
        <w:tc>
          <w:tcPr>
            <w:tcW w:w="1296" w:type="dxa"/>
            <w:tcBorders>
              <w:top w:val="single" w:sz="4" w:space="0" w:color="auto"/>
            </w:tcBorders>
            <w:vAlign w:val="bottom"/>
          </w:tcPr>
          <w:p w14:paraId="2B116A25" w14:textId="77777777" w:rsidR="00616F5A" w:rsidRPr="009239F4" w:rsidRDefault="00616F5A" w:rsidP="005215C4">
            <w:pPr>
              <w:ind w:left="427"/>
              <w:rPr>
                <w:rFonts w:ascii="Arial" w:eastAsia="Arial" w:hAnsi="Arial" w:cs="Arial"/>
                <w:color w:val="000000"/>
                <w:sz w:val="12"/>
                <w:szCs w:val="12"/>
              </w:rPr>
            </w:pPr>
          </w:p>
        </w:tc>
      </w:tr>
      <w:tr w:rsidR="00616F5A" w:rsidRPr="009239F4" w14:paraId="36BD18C2" w14:textId="77777777" w:rsidTr="00496C6A">
        <w:tc>
          <w:tcPr>
            <w:tcW w:w="6869" w:type="dxa"/>
            <w:tcBorders>
              <w:top w:val="nil"/>
              <w:left w:val="nil"/>
              <w:right w:val="nil"/>
            </w:tcBorders>
            <w:vAlign w:val="bottom"/>
          </w:tcPr>
          <w:p w14:paraId="6D67CA30" w14:textId="77777777" w:rsidR="00616F5A" w:rsidRPr="009239F4" w:rsidRDefault="00616F5A" w:rsidP="005215C4">
            <w:pPr>
              <w:tabs>
                <w:tab w:val="left" w:pos="3295"/>
                <w:tab w:val="left" w:pos="9744"/>
              </w:tabs>
              <w:ind w:left="427" w:right="-108"/>
              <w:rPr>
                <w:rFonts w:ascii="Arial" w:eastAsia="Arial" w:hAnsi="Arial" w:cs="Arial"/>
                <w:color w:val="000000"/>
                <w:sz w:val="18"/>
                <w:szCs w:val="18"/>
              </w:rPr>
            </w:pPr>
          </w:p>
        </w:tc>
        <w:tc>
          <w:tcPr>
            <w:tcW w:w="1296" w:type="dxa"/>
            <w:tcBorders>
              <w:bottom w:val="single" w:sz="4" w:space="0" w:color="auto"/>
            </w:tcBorders>
          </w:tcPr>
          <w:p w14:paraId="41C48B40" w14:textId="238479CC" w:rsidR="00616F5A" w:rsidRPr="009239F4" w:rsidRDefault="004E0867"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143,106</w:t>
            </w:r>
          </w:p>
        </w:tc>
        <w:tc>
          <w:tcPr>
            <w:tcW w:w="1296" w:type="dxa"/>
            <w:tcBorders>
              <w:bottom w:val="single" w:sz="4" w:space="0" w:color="auto"/>
            </w:tcBorders>
          </w:tcPr>
          <w:p w14:paraId="2C1EDAD0" w14:textId="0599F4D7" w:rsidR="00616F5A" w:rsidRPr="009239F4" w:rsidRDefault="00616F5A" w:rsidP="005215C4">
            <w:pPr>
              <w:ind w:right="-72"/>
              <w:jc w:val="right"/>
              <w:rPr>
                <w:rFonts w:ascii="Arial" w:eastAsia="Arial" w:hAnsi="Arial" w:cs="Arial"/>
                <w:color w:val="000000"/>
                <w:sz w:val="18"/>
                <w:szCs w:val="18"/>
              </w:rPr>
            </w:pPr>
            <w:r w:rsidRPr="009239F4">
              <w:rPr>
                <w:rFonts w:ascii="Arial" w:eastAsia="Arial" w:hAnsi="Arial" w:cs="Arial"/>
                <w:color w:val="000000"/>
                <w:sz w:val="18"/>
                <w:szCs w:val="18"/>
              </w:rPr>
              <w:t>148,752</w:t>
            </w:r>
          </w:p>
        </w:tc>
      </w:tr>
      <w:bookmarkEnd w:id="70"/>
    </w:tbl>
    <w:p w14:paraId="0F6B90FD" w14:textId="6902A583" w:rsidR="00881246" w:rsidRPr="009239F4" w:rsidRDefault="00881246" w:rsidP="005215C4">
      <w:pPr>
        <w:rPr>
          <w:rFonts w:ascii="Arial" w:hAnsi="Arial" w:cs="Arial"/>
          <w:color w:val="000000"/>
          <w:sz w:val="18"/>
          <w:szCs w:val="18"/>
        </w:rPr>
      </w:pPr>
    </w:p>
    <w:p w14:paraId="45425691" w14:textId="271ABED6" w:rsidR="00161EB9" w:rsidRPr="009239F4" w:rsidRDefault="007E02D5" w:rsidP="005215C4">
      <w:pPr>
        <w:rPr>
          <w:rFonts w:ascii="Arial" w:hAnsi="Arial" w:cs="Arial"/>
          <w:color w:val="000000"/>
          <w:sz w:val="18"/>
          <w:szCs w:val="18"/>
        </w:rPr>
      </w:pPr>
      <w:r w:rsidRPr="009239F4">
        <w:rPr>
          <w:rFonts w:ascii="Arial" w:hAnsi="Arial" w:cs="Arial"/>
          <w:color w:val="000000"/>
          <w:sz w:val="18"/>
          <w:szCs w:val="18"/>
        </w:rPr>
        <w:br w:type="page"/>
      </w:r>
    </w:p>
    <w:p w14:paraId="4838AEF5" w14:textId="75B94BE6" w:rsidR="000A3809"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AA2861" w:rsidRPr="009239F4">
        <w:rPr>
          <w:rFonts w:ascii="Arial" w:eastAsia="Arial" w:hAnsi="Arial" w:cs="Arial"/>
          <w:b/>
          <w:color w:val="000000"/>
          <w:sz w:val="18"/>
          <w:szCs w:val="18"/>
        </w:rPr>
        <w:t>4</w:t>
      </w:r>
      <w:r w:rsidRPr="009239F4">
        <w:rPr>
          <w:rFonts w:ascii="Arial" w:eastAsia="Arial" w:hAnsi="Arial" w:cs="Arial"/>
          <w:b/>
          <w:color w:val="000000"/>
          <w:sz w:val="18"/>
          <w:szCs w:val="18"/>
        </w:rPr>
        <w:tab/>
        <w:t>Commitments and significant agreements</w:t>
      </w:r>
    </w:p>
    <w:p w14:paraId="187FE483" w14:textId="77777777" w:rsidR="000A3809" w:rsidRPr="009239F4" w:rsidRDefault="000A3809" w:rsidP="005215C4">
      <w:pPr>
        <w:ind w:left="540" w:hanging="540"/>
        <w:rPr>
          <w:rFonts w:ascii="Arial" w:eastAsia="Arial" w:hAnsi="Arial" w:cs="Arial"/>
          <w:b/>
          <w:color w:val="000000"/>
          <w:sz w:val="18"/>
          <w:szCs w:val="18"/>
        </w:rPr>
      </w:pPr>
    </w:p>
    <w:p w14:paraId="22D8FEC7" w14:textId="35A27106" w:rsidR="00881246" w:rsidRPr="009239F4" w:rsidRDefault="0029720E"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w:t>
      </w:r>
      <w:r w:rsidR="00AA2861"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1</w:t>
      </w:r>
      <w:r w:rsidR="003E1531" w:rsidRPr="009239F4">
        <w:rPr>
          <w:rFonts w:ascii="Arial" w:eastAsia="Arial" w:hAnsi="Arial" w:cs="Arial"/>
          <w:b/>
          <w:color w:val="000000"/>
          <w:sz w:val="18"/>
          <w:szCs w:val="18"/>
        </w:rPr>
        <w:tab/>
        <w:t>Capital expenditure commitments</w:t>
      </w:r>
    </w:p>
    <w:p w14:paraId="79B2E1DF" w14:textId="77777777" w:rsidR="00881246" w:rsidRPr="009239F4" w:rsidRDefault="00881246" w:rsidP="005215C4">
      <w:pPr>
        <w:ind w:left="540"/>
        <w:jc w:val="both"/>
        <w:rPr>
          <w:rFonts w:ascii="Arial" w:eastAsia="Arial" w:hAnsi="Arial" w:cs="Arial"/>
          <w:color w:val="000000"/>
          <w:sz w:val="18"/>
          <w:szCs w:val="18"/>
        </w:rPr>
      </w:pPr>
    </w:p>
    <w:p w14:paraId="428FCB5D" w14:textId="76A0930E" w:rsidR="003F5258" w:rsidRPr="009239F4" w:rsidRDefault="00802DAC" w:rsidP="005215C4">
      <w:pPr>
        <w:ind w:left="540"/>
        <w:jc w:val="both"/>
        <w:rPr>
          <w:rFonts w:ascii="Arial" w:eastAsia="Arial" w:hAnsi="Arial" w:cs="Arial"/>
          <w:color w:val="000000" w:themeColor="text1"/>
          <w:sz w:val="18"/>
          <w:szCs w:val="18"/>
        </w:rPr>
      </w:pPr>
      <w:r w:rsidRPr="009239F4">
        <w:rPr>
          <w:rFonts w:ascii="Arial" w:eastAsia="Arial" w:hAnsi="Arial" w:cs="Arial"/>
          <w:color w:val="000000" w:themeColor="text1"/>
          <w:sz w:val="18"/>
          <w:szCs w:val="18"/>
        </w:rPr>
        <w:t xml:space="preserve">Capital expenditure contracted as at the statement of financial position date but not recognised as liabilities is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as follows:</w:t>
      </w:r>
    </w:p>
    <w:p w14:paraId="57C6015E" w14:textId="1F79EEEA" w:rsidR="00881246" w:rsidRPr="009239F4" w:rsidRDefault="00881246" w:rsidP="005215C4">
      <w:pPr>
        <w:ind w:left="540"/>
        <w:jc w:val="both"/>
        <w:rPr>
          <w:rFonts w:ascii="Arial" w:eastAsia="Arial" w:hAnsi="Arial" w:cs="Arial"/>
          <w:color w:val="000000"/>
          <w:sz w:val="18"/>
          <w:szCs w:val="18"/>
        </w:rPr>
      </w:pPr>
    </w:p>
    <w:p w14:paraId="622F6A22" w14:textId="2AA68E20"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there were capital commitments expenditure in respect of the power plant construction and purchases of machineries and equipment which have not been recognised as follows:</w:t>
      </w:r>
    </w:p>
    <w:p w14:paraId="50078546" w14:textId="77777777" w:rsidR="00881246" w:rsidRPr="009239F4" w:rsidRDefault="00881246" w:rsidP="005215C4">
      <w:pPr>
        <w:ind w:left="54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275"/>
        <w:gridCol w:w="1295"/>
        <w:gridCol w:w="1296"/>
        <w:gridCol w:w="1296"/>
        <w:gridCol w:w="1296"/>
      </w:tblGrid>
      <w:tr w:rsidR="00881246" w:rsidRPr="009239F4" w14:paraId="1409B1D6" w14:textId="77777777" w:rsidTr="00496C6A">
        <w:tc>
          <w:tcPr>
            <w:tcW w:w="4275" w:type="dxa"/>
          </w:tcPr>
          <w:p w14:paraId="4B90AFFC" w14:textId="77777777" w:rsidR="00881246" w:rsidRPr="009239F4" w:rsidRDefault="00881246" w:rsidP="005215C4">
            <w:pPr>
              <w:spacing w:line="220" w:lineRule="auto"/>
              <w:ind w:left="427"/>
              <w:rPr>
                <w:rFonts w:ascii="Arial" w:eastAsia="Arial" w:hAnsi="Arial" w:cs="Arial"/>
                <w:color w:val="000000"/>
                <w:sz w:val="18"/>
                <w:szCs w:val="18"/>
              </w:rPr>
            </w:pPr>
          </w:p>
        </w:tc>
        <w:tc>
          <w:tcPr>
            <w:tcW w:w="2591" w:type="dxa"/>
            <w:gridSpan w:val="2"/>
            <w:tcBorders>
              <w:bottom w:val="single" w:sz="4" w:space="0" w:color="auto"/>
            </w:tcBorders>
          </w:tcPr>
          <w:p w14:paraId="08BC436C" w14:textId="77777777" w:rsidR="00881246" w:rsidRPr="009239F4" w:rsidRDefault="003E1531" w:rsidP="005215C4">
            <w:pPr>
              <w:spacing w:line="220"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w:t>
            </w:r>
            <w:r w:rsidRPr="009239F4">
              <w:rPr>
                <w:rFonts w:ascii="Arial" w:eastAsia="Arial" w:hAnsi="Arial" w:cs="Arial"/>
                <w:b/>
                <w:color w:val="000000"/>
                <w:sz w:val="18"/>
                <w:szCs w:val="18"/>
              </w:rPr>
              <w:br/>
              <w:t xml:space="preserve"> financial statements</w:t>
            </w:r>
          </w:p>
        </w:tc>
        <w:tc>
          <w:tcPr>
            <w:tcW w:w="2592" w:type="dxa"/>
            <w:gridSpan w:val="2"/>
            <w:tcBorders>
              <w:bottom w:val="single" w:sz="4" w:space="0" w:color="auto"/>
            </w:tcBorders>
          </w:tcPr>
          <w:p w14:paraId="397336CA" w14:textId="77777777" w:rsidR="00881246" w:rsidRPr="009239F4" w:rsidRDefault="003E1531" w:rsidP="005215C4">
            <w:pPr>
              <w:spacing w:line="220"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187C6F91" w14:textId="77777777" w:rsidTr="00496C6A">
        <w:tc>
          <w:tcPr>
            <w:tcW w:w="4275" w:type="dxa"/>
          </w:tcPr>
          <w:p w14:paraId="52F81909" w14:textId="43A259F5" w:rsidR="00616F5A" w:rsidRPr="009239F4" w:rsidRDefault="00616F5A" w:rsidP="005215C4">
            <w:pPr>
              <w:spacing w:line="220" w:lineRule="auto"/>
              <w:ind w:left="427"/>
              <w:rPr>
                <w:rFonts w:ascii="Arial" w:eastAsia="Arial" w:hAnsi="Arial" w:cs="Arial"/>
                <w:color w:val="000000"/>
                <w:sz w:val="18"/>
                <w:szCs w:val="18"/>
              </w:rPr>
            </w:pPr>
          </w:p>
        </w:tc>
        <w:tc>
          <w:tcPr>
            <w:tcW w:w="1295" w:type="dxa"/>
            <w:tcBorders>
              <w:top w:val="single" w:sz="4" w:space="0" w:color="auto"/>
              <w:bottom w:val="single" w:sz="4" w:space="0" w:color="auto"/>
            </w:tcBorders>
          </w:tcPr>
          <w:p w14:paraId="02DDD6E6" w14:textId="7127EB9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bottom w:val="single" w:sz="4" w:space="0" w:color="auto"/>
            </w:tcBorders>
          </w:tcPr>
          <w:p w14:paraId="2A5C4500" w14:textId="6DDB9621"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1296" w:type="dxa"/>
            <w:tcBorders>
              <w:top w:val="single" w:sz="4" w:space="0" w:color="auto"/>
              <w:bottom w:val="single" w:sz="4" w:space="0" w:color="auto"/>
            </w:tcBorders>
          </w:tcPr>
          <w:p w14:paraId="2FC51611" w14:textId="0F939106"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296" w:type="dxa"/>
            <w:tcBorders>
              <w:top w:val="single" w:sz="4" w:space="0" w:color="auto"/>
              <w:bottom w:val="single" w:sz="4" w:space="0" w:color="auto"/>
            </w:tcBorders>
          </w:tcPr>
          <w:p w14:paraId="266F577F" w14:textId="4F8B4EA4"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616F5A" w:rsidRPr="009239F4" w14:paraId="40C7EB2E" w14:textId="77777777" w:rsidTr="00496C6A">
        <w:tc>
          <w:tcPr>
            <w:tcW w:w="4275" w:type="dxa"/>
            <w:vAlign w:val="bottom"/>
          </w:tcPr>
          <w:p w14:paraId="78D0CBA3" w14:textId="77777777" w:rsidR="00616F5A" w:rsidRPr="009239F4" w:rsidRDefault="00616F5A" w:rsidP="005215C4">
            <w:pPr>
              <w:ind w:left="427"/>
              <w:rPr>
                <w:rFonts w:ascii="Arial" w:eastAsia="Arial" w:hAnsi="Arial" w:cs="Arial"/>
                <w:color w:val="000000"/>
                <w:sz w:val="12"/>
                <w:szCs w:val="12"/>
              </w:rPr>
            </w:pPr>
          </w:p>
        </w:tc>
        <w:tc>
          <w:tcPr>
            <w:tcW w:w="1295" w:type="dxa"/>
            <w:tcBorders>
              <w:top w:val="single" w:sz="4" w:space="0" w:color="auto"/>
            </w:tcBorders>
          </w:tcPr>
          <w:p w14:paraId="7D2134BB"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DF0E856"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tcPr>
          <w:p w14:paraId="1E0E1591"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1D5E2BED" w14:textId="77777777" w:rsidR="00616F5A" w:rsidRPr="009239F4" w:rsidRDefault="00616F5A" w:rsidP="005215C4">
            <w:pPr>
              <w:ind w:right="-72"/>
              <w:jc w:val="right"/>
              <w:rPr>
                <w:rFonts w:ascii="Arial" w:eastAsia="Arial" w:hAnsi="Arial" w:cs="Arial"/>
                <w:color w:val="000000"/>
                <w:sz w:val="12"/>
                <w:szCs w:val="12"/>
              </w:rPr>
            </w:pPr>
          </w:p>
        </w:tc>
      </w:tr>
      <w:tr w:rsidR="00616F5A" w:rsidRPr="009239F4" w14:paraId="5C194B10" w14:textId="77777777" w:rsidTr="00D93E54">
        <w:tc>
          <w:tcPr>
            <w:tcW w:w="4275" w:type="dxa"/>
          </w:tcPr>
          <w:p w14:paraId="268BCCE9" w14:textId="2FE008A4" w:rsidR="00616F5A" w:rsidRPr="009239F4" w:rsidRDefault="00616F5A" w:rsidP="005215C4">
            <w:pPr>
              <w:spacing w:line="220" w:lineRule="auto"/>
              <w:ind w:left="427"/>
              <w:rPr>
                <w:rFonts w:ascii="Arial" w:eastAsia="Arial" w:hAnsi="Arial" w:cs="Arial"/>
                <w:b/>
                <w:bCs/>
                <w:color w:val="000000"/>
                <w:sz w:val="18"/>
                <w:szCs w:val="18"/>
              </w:rPr>
            </w:pPr>
            <w:r w:rsidRPr="009239F4">
              <w:rPr>
                <w:rFonts w:ascii="Arial" w:eastAsia="Arial" w:hAnsi="Arial" w:cs="Arial"/>
                <w:b/>
                <w:bCs/>
                <w:color w:val="000000"/>
                <w:sz w:val="18"/>
                <w:szCs w:val="18"/>
              </w:rPr>
              <w:t>Currency (</w:t>
            </w:r>
            <w:r w:rsidRPr="009239F4">
              <w:rPr>
                <w:rFonts w:ascii="Arial" w:eastAsia="Arial" w:hAnsi="Arial" w:cs="Arial"/>
                <w:b/>
                <w:bCs/>
                <w:color w:val="000000"/>
                <w:sz w:val="18"/>
                <w:szCs w:val="18"/>
                <w:lang w:val="en-US"/>
              </w:rPr>
              <w:t>’</w:t>
            </w:r>
            <w:r w:rsidRPr="009239F4">
              <w:rPr>
                <w:rFonts w:ascii="Arial" w:eastAsia="Arial" w:hAnsi="Arial" w:cs="Arial"/>
                <w:b/>
                <w:bCs/>
                <w:color w:val="000000"/>
                <w:sz w:val="18"/>
                <w:szCs w:val="18"/>
              </w:rPr>
              <w:t>000)</w:t>
            </w:r>
          </w:p>
        </w:tc>
        <w:tc>
          <w:tcPr>
            <w:tcW w:w="1295" w:type="dxa"/>
          </w:tcPr>
          <w:p w14:paraId="5C40DD43"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tcPr>
          <w:p w14:paraId="3F752C48"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tcPr>
          <w:p w14:paraId="0D3090F0" w14:textId="77777777" w:rsidR="00616F5A" w:rsidRPr="009239F4" w:rsidRDefault="00616F5A" w:rsidP="005215C4">
            <w:pPr>
              <w:keepNext/>
              <w:keepLines/>
              <w:ind w:right="-72"/>
              <w:jc w:val="right"/>
              <w:rPr>
                <w:rFonts w:ascii="Arial" w:eastAsia="Arial" w:hAnsi="Arial" w:cs="Arial"/>
                <w:color w:val="000000"/>
                <w:sz w:val="18"/>
                <w:szCs w:val="18"/>
              </w:rPr>
            </w:pPr>
          </w:p>
        </w:tc>
        <w:tc>
          <w:tcPr>
            <w:tcW w:w="1296" w:type="dxa"/>
          </w:tcPr>
          <w:p w14:paraId="1B35054E" w14:textId="77777777" w:rsidR="00616F5A" w:rsidRPr="009239F4" w:rsidRDefault="00616F5A" w:rsidP="005215C4">
            <w:pPr>
              <w:keepNext/>
              <w:keepLines/>
              <w:ind w:right="-72"/>
              <w:jc w:val="right"/>
              <w:rPr>
                <w:rFonts w:ascii="Arial" w:eastAsia="Arial" w:hAnsi="Arial" w:cs="Arial"/>
                <w:color w:val="000000"/>
                <w:sz w:val="18"/>
                <w:szCs w:val="18"/>
              </w:rPr>
            </w:pPr>
          </w:p>
        </w:tc>
      </w:tr>
      <w:tr w:rsidR="0040372C" w:rsidRPr="009239F4" w14:paraId="3357D727" w14:textId="77777777" w:rsidTr="00D93E54">
        <w:tc>
          <w:tcPr>
            <w:tcW w:w="4275" w:type="dxa"/>
          </w:tcPr>
          <w:p w14:paraId="50961382" w14:textId="77777777" w:rsidR="0040372C" w:rsidRPr="009239F4" w:rsidRDefault="0040372C" w:rsidP="0040372C">
            <w:pPr>
              <w:spacing w:line="220" w:lineRule="auto"/>
              <w:ind w:left="427"/>
              <w:rPr>
                <w:rFonts w:ascii="Arial" w:eastAsia="Arial" w:hAnsi="Arial" w:cs="Arial"/>
                <w:color w:val="000000"/>
                <w:sz w:val="18"/>
                <w:szCs w:val="18"/>
              </w:rPr>
            </w:pPr>
            <w:bookmarkStart w:id="71" w:name="OLE_LINK59"/>
            <w:r w:rsidRPr="009239F4">
              <w:rPr>
                <w:rFonts w:ascii="Arial" w:eastAsia="Arial" w:hAnsi="Arial" w:cs="Arial"/>
                <w:color w:val="000000"/>
                <w:sz w:val="18"/>
                <w:szCs w:val="18"/>
              </w:rPr>
              <w:t>Thai Baht</w:t>
            </w:r>
          </w:p>
        </w:tc>
        <w:tc>
          <w:tcPr>
            <w:tcW w:w="1295" w:type="dxa"/>
          </w:tcPr>
          <w:p w14:paraId="28774D3A" w14:textId="7B19BCF3" w:rsidR="0040372C" w:rsidRPr="009239F4" w:rsidRDefault="0040372C" w:rsidP="0040372C">
            <w:pPr>
              <w:keepNext/>
              <w:keepLines/>
              <w:ind w:right="-72"/>
              <w:jc w:val="right"/>
              <w:rPr>
                <w:rFonts w:ascii="Arial" w:eastAsia="Arial" w:hAnsi="Arial" w:cs="Arial"/>
                <w:snapToGrid w:val="0"/>
                <w:color w:val="000000"/>
                <w:sz w:val="18"/>
                <w:szCs w:val="18"/>
              </w:rPr>
            </w:pPr>
            <w:r w:rsidRPr="009239F4">
              <w:rPr>
                <w:rFonts w:ascii="Arial" w:hAnsi="Arial" w:cs="Arial"/>
                <w:snapToGrid w:val="0"/>
                <w:color w:val="000000"/>
                <w:sz w:val="18"/>
                <w:szCs w:val="18"/>
              </w:rPr>
              <w:t>1,</w:t>
            </w:r>
            <w:r w:rsidR="00A85138" w:rsidRPr="009239F4">
              <w:rPr>
                <w:rFonts w:ascii="Arial" w:hAnsi="Arial" w:cs="Arial"/>
                <w:snapToGrid w:val="0"/>
                <w:color w:val="000000"/>
                <w:sz w:val="18"/>
                <w:szCs w:val="18"/>
              </w:rPr>
              <w:t>676,439</w:t>
            </w:r>
          </w:p>
        </w:tc>
        <w:tc>
          <w:tcPr>
            <w:tcW w:w="1296" w:type="dxa"/>
          </w:tcPr>
          <w:p w14:paraId="03DA6C3C" w14:textId="20789190" w:rsidR="0040372C" w:rsidRPr="009239F4" w:rsidRDefault="0040372C" w:rsidP="0040372C">
            <w:pPr>
              <w:keepNext/>
              <w:keepLines/>
              <w:ind w:right="-72"/>
              <w:jc w:val="right"/>
              <w:rPr>
                <w:rFonts w:ascii="Arial" w:eastAsia="Arial" w:hAnsi="Arial" w:cs="Arial"/>
                <w:color w:val="000000"/>
                <w:sz w:val="18"/>
                <w:szCs w:val="18"/>
              </w:rPr>
            </w:pPr>
            <w:r w:rsidRPr="009239F4">
              <w:rPr>
                <w:rFonts w:ascii="Arial" w:hAnsi="Arial" w:cs="Arial"/>
                <w:snapToGrid w:val="0"/>
                <w:color w:val="000000"/>
                <w:sz w:val="18"/>
                <w:szCs w:val="18"/>
              </w:rPr>
              <w:t>1,7</w:t>
            </w:r>
            <w:r w:rsidRPr="009239F4">
              <w:rPr>
                <w:rFonts w:ascii="Arial" w:hAnsi="Arial" w:cs="Arial"/>
                <w:snapToGrid w:val="0"/>
                <w:color w:val="000000"/>
                <w:sz w:val="18"/>
                <w:szCs w:val="22"/>
              </w:rPr>
              <w:t>49</w:t>
            </w:r>
            <w:r w:rsidRPr="009239F4">
              <w:rPr>
                <w:rFonts w:ascii="Arial" w:hAnsi="Arial" w:cs="Arial"/>
                <w:snapToGrid w:val="0"/>
                <w:color w:val="000000"/>
                <w:sz w:val="18"/>
                <w:szCs w:val="18"/>
              </w:rPr>
              <w:t>,539</w:t>
            </w:r>
          </w:p>
        </w:tc>
        <w:tc>
          <w:tcPr>
            <w:tcW w:w="1296" w:type="dxa"/>
          </w:tcPr>
          <w:p w14:paraId="6D76FC2E" w14:textId="66E52540" w:rsidR="0040372C" w:rsidRPr="009239F4" w:rsidRDefault="00846221" w:rsidP="0040372C">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492,895</w:t>
            </w:r>
          </w:p>
        </w:tc>
        <w:tc>
          <w:tcPr>
            <w:tcW w:w="1296" w:type="dxa"/>
          </w:tcPr>
          <w:p w14:paraId="08B56E5F" w14:textId="1D506F9F" w:rsidR="0040372C" w:rsidRPr="009239F4" w:rsidRDefault="0040372C" w:rsidP="0040372C">
            <w:pPr>
              <w:keepNext/>
              <w:keepLines/>
              <w:ind w:right="-72"/>
              <w:jc w:val="right"/>
              <w:rPr>
                <w:rFonts w:ascii="Arial" w:eastAsia="Arial" w:hAnsi="Arial" w:cs="Arial"/>
                <w:color w:val="000000"/>
                <w:sz w:val="18"/>
                <w:szCs w:val="18"/>
              </w:rPr>
            </w:pPr>
            <w:r w:rsidRPr="009239F4">
              <w:rPr>
                <w:rFonts w:ascii="Arial" w:hAnsi="Arial" w:cs="Arial"/>
                <w:snapToGrid w:val="0"/>
                <w:color w:val="000000"/>
                <w:sz w:val="18"/>
                <w:szCs w:val="18"/>
              </w:rPr>
              <w:t>521,744</w:t>
            </w:r>
          </w:p>
        </w:tc>
      </w:tr>
      <w:tr w:rsidR="0040372C" w:rsidRPr="009239F4" w14:paraId="4D55F53B" w14:textId="77777777" w:rsidTr="00D93E54">
        <w:tc>
          <w:tcPr>
            <w:tcW w:w="4275" w:type="dxa"/>
          </w:tcPr>
          <w:p w14:paraId="257F5F64" w14:textId="77777777" w:rsidR="0040372C" w:rsidRPr="009239F4" w:rsidRDefault="0040372C" w:rsidP="0040372C">
            <w:pPr>
              <w:spacing w:line="220" w:lineRule="auto"/>
              <w:ind w:left="427"/>
              <w:rPr>
                <w:rFonts w:ascii="Arial" w:eastAsia="Arial" w:hAnsi="Arial" w:cs="Arial"/>
                <w:color w:val="000000"/>
                <w:sz w:val="18"/>
                <w:szCs w:val="18"/>
              </w:rPr>
            </w:pPr>
            <w:r w:rsidRPr="009239F4">
              <w:rPr>
                <w:rFonts w:ascii="Arial" w:eastAsia="Arial" w:hAnsi="Arial" w:cs="Arial"/>
                <w:color w:val="000000"/>
                <w:sz w:val="18"/>
                <w:szCs w:val="18"/>
              </w:rPr>
              <w:t>US Dollar</w:t>
            </w:r>
          </w:p>
        </w:tc>
        <w:tc>
          <w:tcPr>
            <w:tcW w:w="1295" w:type="dxa"/>
          </w:tcPr>
          <w:p w14:paraId="227B3B91" w14:textId="5BBEF56B" w:rsidR="0040372C" w:rsidRPr="009239F4" w:rsidRDefault="0040372C" w:rsidP="0040372C">
            <w:pPr>
              <w:keepNext/>
              <w:keepLines/>
              <w:ind w:right="-72"/>
              <w:jc w:val="right"/>
              <w:rPr>
                <w:rFonts w:ascii="Arial" w:eastAsia="Arial" w:hAnsi="Arial" w:cs="Arial"/>
                <w:snapToGrid w:val="0"/>
                <w:color w:val="000000"/>
                <w:sz w:val="18"/>
                <w:szCs w:val="18"/>
              </w:rPr>
            </w:pPr>
            <w:r w:rsidRPr="009239F4">
              <w:rPr>
                <w:rFonts w:ascii="Arial" w:hAnsi="Arial" w:cs="Arial"/>
                <w:snapToGrid w:val="0"/>
                <w:color w:val="000000"/>
                <w:sz w:val="18"/>
                <w:szCs w:val="18"/>
              </w:rPr>
              <w:t>1</w:t>
            </w:r>
            <w:r w:rsidR="002678DE" w:rsidRPr="009239F4">
              <w:rPr>
                <w:rFonts w:ascii="Arial" w:hAnsi="Arial" w:cs="Arial"/>
                <w:snapToGrid w:val="0"/>
                <w:color w:val="000000"/>
                <w:sz w:val="18"/>
                <w:szCs w:val="18"/>
              </w:rPr>
              <w:t>59,404</w:t>
            </w:r>
          </w:p>
        </w:tc>
        <w:tc>
          <w:tcPr>
            <w:tcW w:w="1296" w:type="dxa"/>
          </w:tcPr>
          <w:p w14:paraId="6CA8F1DE" w14:textId="40975BC2" w:rsidR="0040372C" w:rsidRPr="009239F4" w:rsidRDefault="0040372C" w:rsidP="0040372C">
            <w:pPr>
              <w:keepNext/>
              <w:keepLines/>
              <w:ind w:right="-72"/>
              <w:jc w:val="right"/>
              <w:rPr>
                <w:rFonts w:ascii="Arial" w:eastAsia="Arial" w:hAnsi="Arial" w:cs="Arial"/>
                <w:color w:val="000000"/>
                <w:sz w:val="18"/>
                <w:szCs w:val="18"/>
              </w:rPr>
            </w:pPr>
            <w:r w:rsidRPr="009239F4">
              <w:rPr>
                <w:rFonts w:ascii="Arial" w:hAnsi="Arial" w:cs="Arial"/>
                <w:snapToGrid w:val="0"/>
                <w:color w:val="000000"/>
                <w:sz w:val="18"/>
                <w:szCs w:val="18"/>
              </w:rPr>
              <w:t>273,710</w:t>
            </w:r>
          </w:p>
        </w:tc>
        <w:tc>
          <w:tcPr>
            <w:tcW w:w="1296" w:type="dxa"/>
          </w:tcPr>
          <w:p w14:paraId="2853BF15" w14:textId="47D9ED9A" w:rsidR="0040372C" w:rsidRPr="009239F4" w:rsidRDefault="00F13B1C" w:rsidP="0040372C">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34,662</w:t>
            </w:r>
          </w:p>
        </w:tc>
        <w:tc>
          <w:tcPr>
            <w:tcW w:w="1296" w:type="dxa"/>
          </w:tcPr>
          <w:p w14:paraId="2FD65A61" w14:textId="1A2EAB75" w:rsidR="0040372C" w:rsidRPr="009239F4" w:rsidRDefault="0040372C" w:rsidP="0040372C">
            <w:pPr>
              <w:keepNext/>
              <w:keepLines/>
              <w:ind w:right="-72"/>
              <w:jc w:val="right"/>
              <w:rPr>
                <w:rFonts w:ascii="Arial" w:eastAsia="Arial" w:hAnsi="Arial" w:cs="Arial"/>
                <w:color w:val="000000"/>
                <w:sz w:val="18"/>
                <w:szCs w:val="18"/>
              </w:rPr>
            </w:pPr>
            <w:r w:rsidRPr="009239F4">
              <w:rPr>
                <w:rFonts w:ascii="Arial" w:hAnsi="Arial" w:cs="Arial"/>
                <w:snapToGrid w:val="0"/>
                <w:color w:val="000000"/>
                <w:sz w:val="18"/>
                <w:szCs w:val="18"/>
              </w:rPr>
              <w:t>59,000</w:t>
            </w:r>
          </w:p>
        </w:tc>
      </w:tr>
      <w:tr w:rsidR="00F30D4F" w:rsidRPr="009239F4" w14:paraId="3F68B0B5" w14:textId="77777777" w:rsidTr="00D93E54">
        <w:tc>
          <w:tcPr>
            <w:tcW w:w="4275" w:type="dxa"/>
          </w:tcPr>
          <w:p w14:paraId="2AB96F50" w14:textId="55BA105D" w:rsidR="00F30D4F" w:rsidRPr="009239F4" w:rsidRDefault="005F7AA9" w:rsidP="0040372C">
            <w:pPr>
              <w:spacing w:line="220" w:lineRule="auto"/>
              <w:ind w:left="427"/>
              <w:rPr>
                <w:rFonts w:ascii="Arial" w:eastAsia="Arial" w:hAnsi="Arial" w:cs="Arial"/>
                <w:color w:val="000000"/>
                <w:sz w:val="18"/>
                <w:szCs w:val="18"/>
              </w:rPr>
            </w:pPr>
            <w:r w:rsidRPr="009239F4">
              <w:rPr>
                <w:rFonts w:ascii="Arial" w:eastAsia="Arial" w:hAnsi="Arial" w:cs="Arial"/>
                <w:color w:val="000000"/>
                <w:sz w:val="18"/>
                <w:szCs w:val="18"/>
              </w:rPr>
              <w:t>Euro</w:t>
            </w:r>
          </w:p>
        </w:tc>
        <w:tc>
          <w:tcPr>
            <w:tcW w:w="1295" w:type="dxa"/>
          </w:tcPr>
          <w:p w14:paraId="26F00B1C" w14:textId="792662F3" w:rsidR="00F30D4F" w:rsidRPr="009239F4" w:rsidRDefault="00354D18" w:rsidP="0040372C">
            <w:pPr>
              <w:keepNext/>
              <w:keepLines/>
              <w:ind w:right="-72"/>
              <w:jc w:val="right"/>
              <w:rPr>
                <w:rFonts w:ascii="Arial" w:hAnsi="Arial" w:cs="Arial"/>
                <w:snapToGrid w:val="0"/>
                <w:color w:val="000000"/>
                <w:sz w:val="18"/>
                <w:szCs w:val="18"/>
              </w:rPr>
            </w:pPr>
            <w:r w:rsidRPr="009239F4">
              <w:rPr>
                <w:rFonts w:ascii="Arial" w:hAnsi="Arial" w:cs="Arial"/>
                <w:snapToGrid w:val="0"/>
                <w:color w:val="000000"/>
                <w:sz w:val="18"/>
                <w:szCs w:val="18"/>
              </w:rPr>
              <w:t>21,240</w:t>
            </w:r>
          </w:p>
        </w:tc>
        <w:tc>
          <w:tcPr>
            <w:tcW w:w="1296" w:type="dxa"/>
          </w:tcPr>
          <w:p w14:paraId="61E6E9BE" w14:textId="49E52187" w:rsidR="00F30D4F" w:rsidRPr="009239F4" w:rsidRDefault="005F7AA9" w:rsidP="0040372C">
            <w:pPr>
              <w:keepNext/>
              <w:keepLines/>
              <w:ind w:right="-72"/>
              <w:jc w:val="right"/>
              <w:rPr>
                <w:rFonts w:ascii="Arial" w:hAnsi="Arial" w:cs="Arial"/>
                <w:snapToGrid w:val="0"/>
                <w:color w:val="000000"/>
                <w:sz w:val="18"/>
                <w:szCs w:val="18"/>
              </w:rPr>
            </w:pPr>
            <w:r w:rsidRPr="009239F4">
              <w:rPr>
                <w:rFonts w:ascii="Arial" w:hAnsi="Arial" w:cs="Arial"/>
                <w:snapToGrid w:val="0"/>
                <w:color w:val="000000"/>
                <w:sz w:val="18"/>
                <w:szCs w:val="18"/>
              </w:rPr>
              <w:t>-</w:t>
            </w:r>
          </w:p>
        </w:tc>
        <w:tc>
          <w:tcPr>
            <w:tcW w:w="1296" w:type="dxa"/>
          </w:tcPr>
          <w:p w14:paraId="72A1FD2E" w14:textId="552F27AC" w:rsidR="00F30D4F" w:rsidRPr="009239F4" w:rsidRDefault="00354D18" w:rsidP="0040372C">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21,240</w:t>
            </w:r>
          </w:p>
        </w:tc>
        <w:tc>
          <w:tcPr>
            <w:tcW w:w="1296" w:type="dxa"/>
          </w:tcPr>
          <w:p w14:paraId="4B7AC1C6" w14:textId="2CB62C1C" w:rsidR="00F30D4F" w:rsidRPr="009239F4" w:rsidRDefault="005F7AA9" w:rsidP="0040372C">
            <w:pPr>
              <w:keepNext/>
              <w:keepLines/>
              <w:ind w:right="-72"/>
              <w:jc w:val="right"/>
              <w:rPr>
                <w:rFonts w:ascii="Arial" w:hAnsi="Arial" w:cs="Arial"/>
                <w:snapToGrid w:val="0"/>
                <w:color w:val="000000"/>
                <w:sz w:val="18"/>
                <w:szCs w:val="18"/>
              </w:rPr>
            </w:pPr>
            <w:r w:rsidRPr="009239F4">
              <w:rPr>
                <w:rFonts w:ascii="Arial" w:hAnsi="Arial" w:cs="Arial"/>
                <w:snapToGrid w:val="0"/>
                <w:color w:val="000000"/>
                <w:sz w:val="18"/>
                <w:szCs w:val="18"/>
              </w:rPr>
              <w:t>-</w:t>
            </w:r>
          </w:p>
        </w:tc>
      </w:tr>
      <w:tr w:rsidR="0040372C" w:rsidRPr="009239F4" w14:paraId="01EDF14A" w14:textId="77777777" w:rsidTr="00D93E54">
        <w:tc>
          <w:tcPr>
            <w:tcW w:w="4275" w:type="dxa"/>
          </w:tcPr>
          <w:p w14:paraId="400AB361" w14:textId="5E269A04" w:rsidR="0040372C" w:rsidRPr="009239F4" w:rsidRDefault="0040372C" w:rsidP="0040372C">
            <w:pPr>
              <w:spacing w:line="220" w:lineRule="auto"/>
              <w:ind w:left="427"/>
              <w:rPr>
                <w:rFonts w:ascii="Arial" w:eastAsia="Arial" w:hAnsi="Arial" w:cs="Arial"/>
                <w:color w:val="000000"/>
                <w:sz w:val="18"/>
                <w:szCs w:val="18"/>
              </w:rPr>
            </w:pPr>
            <w:r w:rsidRPr="009239F4">
              <w:rPr>
                <w:rFonts w:ascii="Arial" w:eastAsia="Arial" w:hAnsi="Arial" w:cs="Arial"/>
                <w:color w:val="000000"/>
                <w:sz w:val="18"/>
                <w:szCs w:val="18"/>
              </w:rPr>
              <w:t>Swedish Krona</w:t>
            </w:r>
          </w:p>
        </w:tc>
        <w:tc>
          <w:tcPr>
            <w:tcW w:w="1295" w:type="dxa"/>
          </w:tcPr>
          <w:p w14:paraId="75907038" w14:textId="6D646A1D" w:rsidR="0040372C" w:rsidRPr="009239F4" w:rsidRDefault="0040372C" w:rsidP="0040372C">
            <w:pPr>
              <w:keepNext/>
              <w:keepLines/>
              <w:ind w:right="-72"/>
              <w:jc w:val="right"/>
              <w:rPr>
                <w:rFonts w:ascii="Arial" w:eastAsia="Arial" w:hAnsi="Arial" w:cs="Arial"/>
                <w:snapToGrid w:val="0"/>
                <w:color w:val="000000"/>
                <w:sz w:val="18"/>
                <w:szCs w:val="18"/>
              </w:rPr>
            </w:pPr>
            <w:r w:rsidRPr="009239F4">
              <w:rPr>
                <w:rFonts w:ascii="Arial" w:hAnsi="Arial" w:cs="Arial"/>
                <w:snapToGrid w:val="0"/>
                <w:color w:val="000000"/>
                <w:sz w:val="18"/>
                <w:szCs w:val="18"/>
              </w:rPr>
              <w:t>-</w:t>
            </w:r>
          </w:p>
        </w:tc>
        <w:tc>
          <w:tcPr>
            <w:tcW w:w="1296" w:type="dxa"/>
          </w:tcPr>
          <w:p w14:paraId="412E0855" w14:textId="0C55A49E" w:rsidR="0040372C" w:rsidRPr="009239F4" w:rsidRDefault="0040372C" w:rsidP="0040372C">
            <w:pPr>
              <w:keepNext/>
              <w:keepLines/>
              <w:ind w:right="-72"/>
              <w:jc w:val="right"/>
              <w:rPr>
                <w:rFonts w:ascii="Arial" w:eastAsia="Arial" w:hAnsi="Arial" w:cs="Arial"/>
                <w:color w:val="000000"/>
                <w:sz w:val="18"/>
                <w:szCs w:val="18"/>
              </w:rPr>
            </w:pPr>
            <w:r w:rsidRPr="009239F4">
              <w:rPr>
                <w:rFonts w:ascii="Arial" w:hAnsi="Arial" w:cs="Arial"/>
                <w:snapToGrid w:val="0"/>
                <w:color w:val="000000"/>
                <w:sz w:val="18"/>
                <w:szCs w:val="18"/>
              </w:rPr>
              <w:t>4,324</w:t>
            </w:r>
          </w:p>
        </w:tc>
        <w:tc>
          <w:tcPr>
            <w:tcW w:w="1296" w:type="dxa"/>
          </w:tcPr>
          <w:p w14:paraId="1E02859D" w14:textId="639A2B66" w:rsidR="0040372C" w:rsidRPr="009239F4" w:rsidRDefault="0040372C" w:rsidP="0040372C">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Pr>
          <w:p w14:paraId="61CC9E9E" w14:textId="09CD611E" w:rsidR="0040372C" w:rsidRPr="009239F4" w:rsidRDefault="0040372C" w:rsidP="0040372C">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bookmarkEnd w:id="71"/>
    </w:tbl>
    <w:p w14:paraId="34DB02C2" w14:textId="5105AE72" w:rsidR="0072009D" w:rsidRPr="009239F4" w:rsidRDefault="0072009D" w:rsidP="0035628D">
      <w:pPr>
        <w:ind w:left="540"/>
        <w:jc w:val="both"/>
        <w:rPr>
          <w:rFonts w:ascii="Arial" w:eastAsia="Arial" w:hAnsi="Arial" w:cs="Arial"/>
          <w:color w:val="000000"/>
          <w:sz w:val="18"/>
          <w:szCs w:val="18"/>
        </w:rPr>
      </w:pPr>
    </w:p>
    <w:p w14:paraId="3EE8FC84" w14:textId="7D7F244D" w:rsidR="00881246" w:rsidRPr="009239F4" w:rsidRDefault="0029720E"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w:t>
      </w:r>
      <w:r w:rsidR="00E67886"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2</w:t>
      </w:r>
      <w:r w:rsidR="003E1531" w:rsidRPr="009239F4">
        <w:rPr>
          <w:rFonts w:ascii="Arial" w:eastAsia="Arial" w:hAnsi="Arial" w:cs="Arial"/>
          <w:b/>
          <w:color w:val="000000"/>
          <w:sz w:val="18"/>
          <w:szCs w:val="18"/>
        </w:rPr>
        <w:tab/>
        <w:t>Lease</w:t>
      </w:r>
      <w:r w:rsidR="006C1A94" w:rsidRPr="009239F4">
        <w:rPr>
          <w:rFonts w:ascii="Arial" w:eastAsia="Arial" w:hAnsi="Arial" w:cs="Arial"/>
          <w:b/>
          <w:color w:val="000000"/>
          <w:sz w:val="18"/>
          <w:szCs w:val="18"/>
        </w:rPr>
        <w:t xml:space="preserve"> </w:t>
      </w:r>
      <w:r w:rsidR="003E1531" w:rsidRPr="009239F4">
        <w:rPr>
          <w:rFonts w:ascii="Arial" w:eastAsia="Arial" w:hAnsi="Arial" w:cs="Arial"/>
          <w:b/>
          <w:color w:val="000000"/>
          <w:sz w:val="18"/>
          <w:szCs w:val="18"/>
        </w:rPr>
        <w:t>- where the Group is the lessee</w:t>
      </w:r>
    </w:p>
    <w:p w14:paraId="0B2C3776" w14:textId="77777777" w:rsidR="00881246" w:rsidRPr="009239F4" w:rsidRDefault="00881246" w:rsidP="005215C4">
      <w:pPr>
        <w:ind w:left="540"/>
        <w:jc w:val="both"/>
        <w:rPr>
          <w:rFonts w:ascii="Arial" w:eastAsia="Arial" w:hAnsi="Arial" w:cs="Arial"/>
          <w:color w:val="000000"/>
          <w:sz w:val="18"/>
          <w:szCs w:val="18"/>
        </w:rPr>
      </w:pPr>
    </w:p>
    <w:p w14:paraId="3A5865BC" w14:textId="50D3A68F" w:rsidR="00881246" w:rsidRPr="009239F4" w:rsidRDefault="006C1A94"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Commitments for minimum lease and service payments in relation to non-cancellable low-value assets and </w:t>
      </w:r>
      <w:r w:rsidR="00173940" w:rsidRPr="009239F4">
        <w:rPr>
          <w:rFonts w:ascii="Arial" w:eastAsia="Arial" w:hAnsi="Arial" w:cs="Arial"/>
          <w:color w:val="000000" w:themeColor="text1"/>
          <w:sz w:val="18"/>
          <w:szCs w:val="18"/>
        </w:rPr>
        <w:br/>
      </w:r>
      <w:r w:rsidRPr="009239F4">
        <w:rPr>
          <w:rFonts w:ascii="Arial" w:eastAsia="Arial" w:hAnsi="Arial" w:cs="Arial"/>
          <w:color w:val="000000" w:themeColor="text1"/>
          <w:sz w:val="18"/>
          <w:szCs w:val="18"/>
        </w:rPr>
        <w:t>the short-term leases and service agreements are as follows</w:t>
      </w:r>
      <w:r w:rsidR="003E1531" w:rsidRPr="009239F4">
        <w:rPr>
          <w:rFonts w:ascii="Arial" w:eastAsia="Arial" w:hAnsi="Arial" w:cs="Arial"/>
          <w:color w:val="000000" w:themeColor="text1"/>
          <w:sz w:val="18"/>
          <w:szCs w:val="18"/>
        </w:rPr>
        <w:t>:</w:t>
      </w:r>
    </w:p>
    <w:p w14:paraId="6C43BC27" w14:textId="77777777" w:rsidR="00881246" w:rsidRPr="009239F4" w:rsidRDefault="00881246" w:rsidP="005215C4">
      <w:pPr>
        <w:ind w:left="54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275"/>
        <w:gridCol w:w="1295"/>
        <w:gridCol w:w="1296"/>
        <w:gridCol w:w="1296"/>
        <w:gridCol w:w="1296"/>
      </w:tblGrid>
      <w:tr w:rsidR="00881246" w:rsidRPr="009239F4" w14:paraId="2A8D8EC2" w14:textId="77777777" w:rsidTr="00496C6A">
        <w:tc>
          <w:tcPr>
            <w:tcW w:w="4275" w:type="dxa"/>
            <w:vAlign w:val="bottom"/>
          </w:tcPr>
          <w:p w14:paraId="7D9622B8" w14:textId="77777777" w:rsidR="00881246" w:rsidRPr="009239F4" w:rsidRDefault="00881246" w:rsidP="005215C4">
            <w:pPr>
              <w:spacing w:line="220" w:lineRule="auto"/>
              <w:ind w:left="427"/>
              <w:rPr>
                <w:rFonts w:ascii="Arial" w:eastAsia="Arial" w:hAnsi="Arial" w:cs="Arial"/>
                <w:color w:val="000000"/>
                <w:sz w:val="18"/>
                <w:szCs w:val="18"/>
              </w:rPr>
            </w:pPr>
          </w:p>
        </w:tc>
        <w:tc>
          <w:tcPr>
            <w:tcW w:w="2591" w:type="dxa"/>
            <w:gridSpan w:val="2"/>
            <w:tcBorders>
              <w:bottom w:val="single" w:sz="4" w:space="0" w:color="auto"/>
            </w:tcBorders>
            <w:vAlign w:val="bottom"/>
          </w:tcPr>
          <w:p w14:paraId="03BEE51C" w14:textId="77777777" w:rsidR="00881246" w:rsidRPr="009239F4" w:rsidRDefault="003E1531" w:rsidP="005215C4">
            <w:pPr>
              <w:spacing w:line="220"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Consolidated</w:t>
            </w:r>
            <w:r w:rsidRPr="009239F4">
              <w:rPr>
                <w:rFonts w:ascii="Arial" w:eastAsia="Arial" w:hAnsi="Arial" w:cs="Arial"/>
                <w:b/>
                <w:color w:val="000000"/>
                <w:sz w:val="18"/>
                <w:szCs w:val="18"/>
              </w:rPr>
              <w:br/>
              <w:t xml:space="preserve"> financial statements</w:t>
            </w:r>
          </w:p>
        </w:tc>
        <w:tc>
          <w:tcPr>
            <w:tcW w:w="2592" w:type="dxa"/>
            <w:gridSpan w:val="2"/>
            <w:tcBorders>
              <w:bottom w:val="single" w:sz="4" w:space="0" w:color="auto"/>
            </w:tcBorders>
            <w:vAlign w:val="bottom"/>
          </w:tcPr>
          <w:p w14:paraId="4D6804D0" w14:textId="77777777" w:rsidR="00881246" w:rsidRPr="009239F4" w:rsidRDefault="003E1531" w:rsidP="005215C4">
            <w:pPr>
              <w:spacing w:line="220" w:lineRule="auto"/>
              <w:ind w:right="-72"/>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r w:rsidRPr="009239F4">
              <w:rPr>
                <w:rFonts w:ascii="Arial" w:eastAsia="Arial" w:hAnsi="Arial" w:cs="Arial"/>
                <w:b/>
                <w:color w:val="000000"/>
                <w:sz w:val="18"/>
                <w:szCs w:val="18"/>
              </w:rPr>
              <w:br/>
              <w:t>financial statements</w:t>
            </w:r>
          </w:p>
        </w:tc>
      </w:tr>
      <w:tr w:rsidR="00616F5A" w:rsidRPr="009239F4" w14:paraId="6A17FC21" w14:textId="77777777" w:rsidTr="00496C6A">
        <w:tc>
          <w:tcPr>
            <w:tcW w:w="4275" w:type="dxa"/>
            <w:vAlign w:val="bottom"/>
          </w:tcPr>
          <w:p w14:paraId="13AA713C" w14:textId="77777777" w:rsidR="00616F5A" w:rsidRPr="009239F4" w:rsidRDefault="00616F5A" w:rsidP="005215C4">
            <w:pPr>
              <w:spacing w:line="220" w:lineRule="auto"/>
              <w:ind w:left="427"/>
              <w:rPr>
                <w:rFonts w:ascii="Arial" w:eastAsia="Arial" w:hAnsi="Arial" w:cs="Arial"/>
                <w:color w:val="000000"/>
                <w:sz w:val="18"/>
                <w:szCs w:val="18"/>
              </w:rPr>
            </w:pPr>
          </w:p>
        </w:tc>
        <w:tc>
          <w:tcPr>
            <w:tcW w:w="1295" w:type="dxa"/>
            <w:tcBorders>
              <w:top w:val="single" w:sz="4" w:space="0" w:color="auto"/>
              <w:bottom w:val="single" w:sz="4" w:space="0" w:color="auto"/>
            </w:tcBorders>
            <w:vAlign w:val="bottom"/>
          </w:tcPr>
          <w:p w14:paraId="00B5DAE8" w14:textId="4CEFBF39"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1A35C67" w14:textId="7452CFA4" w:rsidR="00616F5A" w:rsidRPr="009239F4" w:rsidRDefault="00616F5A" w:rsidP="005215C4">
            <w:pPr>
              <w:spacing w:line="220"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014BED3A" w14:textId="0A8B9A2E"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6C5779B1" w14:textId="29320DD0" w:rsidR="00616F5A" w:rsidRPr="009239F4" w:rsidRDefault="00616F5A" w:rsidP="005215C4">
            <w:pPr>
              <w:spacing w:line="220"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58BC65F9"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p w14:paraId="42F56F17" w14:textId="4EA0E689" w:rsidR="00616F5A" w:rsidRPr="009239F4" w:rsidRDefault="00616F5A" w:rsidP="005215C4">
            <w:pPr>
              <w:spacing w:line="220"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c>
          <w:tcPr>
            <w:tcW w:w="1296" w:type="dxa"/>
            <w:tcBorders>
              <w:top w:val="single" w:sz="4" w:space="0" w:color="auto"/>
              <w:bottom w:val="single" w:sz="4" w:space="0" w:color="auto"/>
            </w:tcBorders>
            <w:vAlign w:val="bottom"/>
          </w:tcPr>
          <w:p w14:paraId="0AFDE326" w14:textId="77777777"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p w14:paraId="71371B1C" w14:textId="48FFE280" w:rsidR="00616F5A" w:rsidRPr="009239F4" w:rsidRDefault="00616F5A" w:rsidP="005215C4">
            <w:pPr>
              <w:spacing w:line="220" w:lineRule="auto"/>
              <w:ind w:right="-72"/>
              <w:jc w:val="right"/>
              <w:rPr>
                <w:rFonts w:ascii="Arial" w:eastAsia="Arial" w:hAnsi="Arial" w:cs="Arial"/>
                <w:b/>
                <w:color w:val="000000"/>
                <w:sz w:val="18"/>
                <w:szCs w:val="18"/>
              </w:rPr>
            </w:pPr>
            <w:r w:rsidRPr="009239F4">
              <w:rPr>
                <w:rFonts w:ascii="Arial" w:eastAsia="Arial" w:hAnsi="Arial" w:cs="Arial"/>
                <w:b/>
                <w:color w:val="000000"/>
                <w:sz w:val="18"/>
                <w:szCs w:val="18"/>
              </w:rPr>
              <w:t>Baht ’000</w:t>
            </w:r>
          </w:p>
        </w:tc>
      </w:tr>
      <w:tr w:rsidR="00616F5A" w:rsidRPr="009239F4" w14:paraId="60E2E2CA" w14:textId="77777777" w:rsidTr="00496C6A">
        <w:tc>
          <w:tcPr>
            <w:tcW w:w="4275" w:type="dxa"/>
            <w:vAlign w:val="bottom"/>
          </w:tcPr>
          <w:p w14:paraId="35305AAD" w14:textId="77777777" w:rsidR="00616F5A" w:rsidRPr="009239F4" w:rsidRDefault="00616F5A" w:rsidP="005215C4">
            <w:pPr>
              <w:ind w:left="427"/>
              <w:rPr>
                <w:rFonts w:ascii="Arial" w:eastAsia="Arial" w:hAnsi="Arial" w:cs="Arial"/>
                <w:color w:val="000000"/>
                <w:sz w:val="12"/>
                <w:szCs w:val="12"/>
              </w:rPr>
            </w:pPr>
          </w:p>
        </w:tc>
        <w:tc>
          <w:tcPr>
            <w:tcW w:w="1295" w:type="dxa"/>
            <w:tcBorders>
              <w:top w:val="single" w:sz="4" w:space="0" w:color="auto"/>
            </w:tcBorders>
            <w:vAlign w:val="bottom"/>
          </w:tcPr>
          <w:p w14:paraId="1B136CC7"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5340BE2C"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5CC7A71" w14:textId="77777777" w:rsidR="00616F5A" w:rsidRPr="009239F4" w:rsidRDefault="00616F5A" w:rsidP="005215C4">
            <w:pPr>
              <w:ind w:right="-72"/>
              <w:jc w:val="right"/>
              <w:rPr>
                <w:rFonts w:ascii="Arial" w:eastAsia="Arial" w:hAnsi="Arial" w:cs="Arial"/>
                <w:color w:val="000000"/>
                <w:sz w:val="12"/>
                <w:szCs w:val="12"/>
              </w:rPr>
            </w:pPr>
          </w:p>
        </w:tc>
        <w:tc>
          <w:tcPr>
            <w:tcW w:w="1296" w:type="dxa"/>
            <w:tcBorders>
              <w:top w:val="single" w:sz="4" w:space="0" w:color="auto"/>
            </w:tcBorders>
            <w:vAlign w:val="bottom"/>
          </w:tcPr>
          <w:p w14:paraId="408246CC" w14:textId="77777777" w:rsidR="00616F5A" w:rsidRPr="009239F4" w:rsidRDefault="00616F5A" w:rsidP="005215C4">
            <w:pPr>
              <w:ind w:right="-72"/>
              <w:jc w:val="right"/>
              <w:rPr>
                <w:rFonts w:ascii="Arial" w:eastAsia="Arial" w:hAnsi="Arial" w:cs="Arial"/>
                <w:color w:val="000000"/>
                <w:sz w:val="12"/>
                <w:szCs w:val="12"/>
              </w:rPr>
            </w:pPr>
          </w:p>
        </w:tc>
      </w:tr>
      <w:tr w:rsidR="00DE3895" w:rsidRPr="009239F4" w14:paraId="112BAEE9" w14:textId="77777777" w:rsidTr="00001A49">
        <w:tc>
          <w:tcPr>
            <w:tcW w:w="4275" w:type="dxa"/>
            <w:vAlign w:val="bottom"/>
          </w:tcPr>
          <w:p w14:paraId="7B2341AF" w14:textId="445B498E" w:rsidR="00DE3895" w:rsidRPr="009239F4" w:rsidRDefault="00DE3895" w:rsidP="00DE3895">
            <w:pPr>
              <w:spacing w:line="220" w:lineRule="auto"/>
              <w:ind w:left="427"/>
              <w:rPr>
                <w:rFonts w:ascii="Arial" w:eastAsia="Arial" w:hAnsi="Arial" w:cs="Arial"/>
                <w:color w:val="000000"/>
                <w:sz w:val="18"/>
                <w:szCs w:val="18"/>
              </w:rPr>
            </w:pPr>
            <w:bookmarkStart w:id="72" w:name="OLE_LINK60"/>
            <w:r w:rsidRPr="009239F4">
              <w:rPr>
                <w:rFonts w:ascii="Arial" w:eastAsia="Arial" w:hAnsi="Arial" w:cs="Arial"/>
                <w:color w:val="000000"/>
                <w:sz w:val="18"/>
                <w:szCs w:val="18"/>
              </w:rPr>
              <w:t>Not later than 1 year</w:t>
            </w:r>
          </w:p>
        </w:tc>
        <w:tc>
          <w:tcPr>
            <w:tcW w:w="1295" w:type="dxa"/>
            <w:vAlign w:val="bottom"/>
          </w:tcPr>
          <w:p w14:paraId="129BE2C5" w14:textId="375E034C" w:rsidR="00DE3895" w:rsidRPr="009239F4" w:rsidRDefault="003F03C7" w:rsidP="00DE3895">
            <w:pPr>
              <w:keepNext/>
              <w:keepLines/>
              <w:ind w:right="-72"/>
              <w:jc w:val="right"/>
              <w:rPr>
                <w:rFonts w:ascii="Arial" w:eastAsia="Arial" w:hAnsi="Arial" w:cs="Arial"/>
                <w:color w:val="000000"/>
                <w:sz w:val="18"/>
                <w:szCs w:val="18"/>
                <w:cs/>
              </w:rPr>
            </w:pPr>
            <w:r w:rsidRPr="009239F4">
              <w:rPr>
                <w:rFonts w:ascii="Arial" w:eastAsia="Arial" w:hAnsi="Arial" w:cs="Arial"/>
                <w:color w:val="000000"/>
                <w:sz w:val="18"/>
                <w:szCs w:val="18"/>
              </w:rPr>
              <w:t>10,099</w:t>
            </w:r>
          </w:p>
        </w:tc>
        <w:tc>
          <w:tcPr>
            <w:tcW w:w="1296" w:type="dxa"/>
            <w:vAlign w:val="bottom"/>
          </w:tcPr>
          <w:p w14:paraId="01574D5A" w14:textId="50726A5C"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4,541</w:t>
            </w:r>
          </w:p>
        </w:tc>
        <w:tc>
          <w:tcPr>
            <w:tcW w:w="1296" w:type="dxa"/>
          </w:tcPr>
          <w:p w14:paraId="0D3F2880" w14:textId="2A6ECC89" w:rsidR="00DE3895" w:rsidRPr="009239F4" w:rsidRDefault="006B7A4E"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w:t>
            </w:r>
            <w:r w:rsidR="008D781D" w:rsidRPr="009239F4">
              <w:rPr>
                <w:rFonts w:ascii="Arial" w:eastAsia="Arial" w:hAnsi="Arial" w:cs="Arial"/>
                <w:color w:val="000000"/>
                <w:sz w:val="18"/>
                <w:szCs w:val="18"/>
              </w:rPr>
              <w:t>955</w:t>
            </w:r>
          </w:p>
        </w:tc>
        <w:tc>
          <w:tcPr>
            <w:tcW w:w="1296" w:type="dxa"/>
            <w:vAlign w:val="bottom"/>
          </w:tcPr>
          <w:p w14:paraId="4B016FD2" w14:textId="42482083"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2,465</w:t>
            </w:r>
          </w:p>
        </w:tc>
      </w:tr>
      <w:tr w:rsidR="00DE3895" w:rsidRPr="009239F4" w14:paraId="2E1EB575" w14:textId="77777777" w:rsidTr="00001A49">
        <w:tc>
          <w:tcPr>
            <w:tcW w:w="4275" w:type="dxa"/>
            <w:vAlign w:val="bottom"/>
          </w:tcPr>
          <w:p w14:paraId="7014BE13" w14:textId="6314E867" w:rsidR="00DE3895" w:rsidRPr="009239F4" w:rsidRDefault="00DE3895" w:rsidP="00DE3895">
            <w:pPr>
              <w:spacing w:line="220" w:lineRule="auto"/>
              <w:ind w:left="427"/>
              <w:rPr>
                <w:rFonts w:ascii="Arial" w:eastAsia="Arial" w:hAnsi="Arial" w:cs="Arial"/>
                <w:color w:val="000000"/>
                <w:sz w:val="18"/>
                <w:szCs w:val="18"/>
              </w:rPr>
            </w:pPr>
            <w:r w:rsidRPr="009239F4">
              <w:rPr>
                <w:rFonts w:ascii="Arial" w:eastAsia="Arial" w:hAnsi="Arial" w:cs="Arial"/>
                <w:color w:val="000000"/>
                <w:sz w:val="18"/>
                <w:szCs w:val="18"/>
              </w:rPr>
              <w:t>Later than 1 year but not later</w:t>
            </w:r>
            <w:r w:rsidRPr="009239F4">
              <w:rPr>
                <w:rFonts w:ascii="Arial" w:eastAsia="Arial" w:hAnsi="Arial" w:cs="Arial"/>
                <w:color w:val="000000"/>
                <w:sz w:val="18"/>
                <w:szCs w:val="18"/>
                <w:cs/>
              </w:rPr>
              <w:t xml:space="preserve"> </w:t>
            </w:r>
            <w:r w:rsidRPr="009239F4">
              <w:rPr>
                <w:rFonts w:ascii="Arial" w:eastAsia="Arial" w:hAnsi="Arial" w:cs="Arial"/>
                <w:color w:val="000000"/>
                <w:sz w:val="18"/>
                <w:szCs w:val="18"/>
              </w:rPr>
              <w:t>than 5 years</w:t>
            </w:r>
          </w:p>
        </w:tc>
        <w:tc>
          <w:tcPr>
            <w:tcW w:w="1295" w:type="dxa"/>
            <w:vAlign w:val="bottom"/>
          </w:tcPr>
          <w:p w14:paraId="66CCCE65" w14:textId="77A97A02" w:rsidR="00DE3895" w:rsidRPr="009239F4" w:rsidRDefault="004B73A7"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14,</w:t>
            </w:r>
            <w:r w:rsidR="003F03C7" w:rsidRPr="009239F4">
              <w:rPr>
                <w:rFonts w:ascii="Arial" w:eastAsia="Arial" w:hAnsi="Arial" w:cs="Arial"/>
                <w:color w:val="000000"/>
                <w:sz w:val="18"/>
                <w:szCs w:val="18"/>
              </w:rPr>
              <w:t>173</w:t>
            </w:r>
          </w:p>
        </w:tc>
        <w:tc>
          <w:tcPr>
            <w:tcW w:w="1296" w:type="dxa"/>
            <w:vAlign w:val="bottom"/>
          </w:tcPr>
          <w:p w14:paraId="5A16DD52" w14:textId="21E4B7CE"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5,332</w:t>
            </w:r>
          </w:p>
        </w:tc>
        <w:tc>
          <w:tcPr>
            <w:tcW w:w="1296" w:type="dxa"/>
          </w:tcPr>
          <w:p w14:paraId="3A356A75" w14:textId="3BBAA18D" w:rsidR="00DE3895" w:rsidRPr="009239F4" w:rsidRDefault="006B7A4E"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4,</w:t>
            </w:r>
            <w:r w:rsidR="008D781D" w:rsidRPr="009239F4">
              <w:rPr>
                <w:rFonts w:ascii="Arial" w:eastAsia="Arial" w:hAnsi="Arial" w:cs="Arial"/>
                <w:color w:val="000000"/>
                <w:sz w:val="18"/>
                <w:szCs w:val="18"/>
              </w:rPr>
              <w:t>699</w:t>
            </w:r>
          </w:p>
        </w:tc>
        <w:tc>
          <w:tcPr>
            <w:tcW w:w="1296" w:type="dxa"/>
            <w:vAlign w:val="bottom"/>
          </w:tcPr>
          <w:p w14:paraId="2E41D1E9" w14:textId="6FEEF957"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3,752</w:t>
            </w:r>
          </w:p>
        </w:tc>
      </w:tr>
      <w:tr w:rsidR="00DE3895" w:rsidRPr="009239F4" w14:paraId="7F46CB2B" w14:textId="77777777" w:rsidTr="00001A49">
        <w:tc>
          <w:tcPr>
            <w:tcW w:w="4275" w:type="dxa"/>
            <w:vAlign w:val="bottom"/>
          </w:tcPr>
          <w:p w14:paraId="53E1D3BF" w14:textId="4C45C53F" w:rsidR="00DE3895" w:rsidRPr="009239F4" w:rsidRDefault="00DE3895" w:rsidP="00DE3895">
            <w:pPr>
              <w:spacing w:line="220" w:lineRule="auto"/>
              <w:ind w:left="427"/>
              <w:rPr>
                <w:rFonts w:ascii="Arial" w:eastAsia="Arial" w:hAnsi="Arial" w:cs="Arial"/>
                <w:color w:val="000000"/>
                <w:sz w:val="18"/>
                <w:szCs w:val="18"/>
              </w:rPr>
            </w:pPr>
            <w:r w:rsidRPr="009239F4">
              <w:rPr>
                <w:rFonts w:ascii="Arial" w:eastAsia="Arial" w:hAnsi="Arial" w:cs="Arial"/>
                <w:color w:val="000000"/>
                <w:sz w:val="18"/>
                <w:szCs w:val="18"/>
              </w:rPr>
              <w:t xml:space="preserve">Later than 5 years </w:t>
            </w:r>
          </w:p>
        </w:tc>
        <w:tc>
          <w:tcPr>
            <w:tcW w:w="1295" w:type="dxa"/>
            <w:tcBorders>
              <w:bottom w:val="single" w:sz="4" w:space="0" w:color="auto"/>
            </w:tcBorders>
            <w:vAlign w:val="bottom"/>
          </w:tcPr>
          <w:p w14:paraId="19851B95" w14:textId="78E76C5E"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6,823</w:t>
            </w:r>
          </w:p>
        </w:tc>
        <w:tc>
          <w:tcPr>
            <w:tcW w:w="1296" w:type="dxa"/>
            <w:tcBorders>
              <w:bottom w:val="single" w:sz="4" w:space="0" w:color="auto"/>
            </w:tcBorders>
            <w:vAlign w:val="bottom"/>
          </w:tcPr>
          <w:p w14:paraId="227FEAC3" w14:textId="7469AF29"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22"/>
              </w:rPr>
              <w:t>117</w:t>
            </w:r>
          </w:p>
        </w:tc>
        <w:tc>
          <w:tcPr>
            <w:tcW w:w="1296" w:type="dxa"/>
            <w:tcBorders>
              <w:bottom w:val="single" w:sz="4" w:space="0" w:color="auto"/>
            </w:tcBorders>
          </w:tcPr>
          <w:p w14:paraId="205E0732" w14:textId="6FF96B42"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296" w:type="dxa"/>
            <w:tcBorders>
              <w:bottom w:val="single" w:sz="4" w:space="0" w:color="auto"/>
            </w:tcBorders>
            <w:vAlign w:val="bottom"/>
          </w:tcPr>
          <w:p w14:paraId="5246C029" w14:textId="677C27CF" w:rsidR="00DE3895" w:rsidRPr="009239F4" w:rsidRDefault="00DE3895" w:rsidP="00DE3895">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0A1EE2" w:rsidRPr="009239F4" w14:paraId="2CC8ABCC" w14:textId="77777777" w:rsidTr="00496C6A">
        <w:tc>
          <w:tcPr>
            <w:tcW w:w="4275" w:type="dxa"/>
            <w:vAlign w:val="bottom"/>
          </w:tcPr>
          <w:p w14:paraId="6E8A1D69" w14:textId="77777777" w:rsidR="000A1EE2" w:rsidRPr="009239F4" w:rsidRDefault="000A1EE2" w:rsidP="000A1EE2">
            <w:pPr>
              <w:ind w:left="427"/>
              <w:rPr>
                <w:rFonts w:ascii="Arial" w:eastAsia="Arial" w:hAnsi="Arial" w:cs="Arial"/>
                <w:color w:val="000000"/>
                <w:sz w:val="12"/>
                <w:szCs w:val="12"/>
              </w:rPr>
            </w:pPr>
          </w:p>
        </w:tc>
        <w:tc>
          <w:tcPr>
            <w:tcW w:w="1295" w:type="dxa"/>
            <w:tcBorders>
              <w:top w:val="single" w:sz="4" w:space="0" w:color="auto"/>
            </w:tcBorders>
            <w:vAlign w:val="bottom"/>
          </w:tcPr>
          <w:p w14:paraId="43972D98" w14:textId="6CF276AA" w:rsidR="000A1EE2" w:rsidRPr="009239F4" w:rsidRDefault="000A1EE2" w:rsidP="000A1EE2">
            <w:pPr>
              <w:keepNext/>
              <w:keepLines/>
              <w:ind w:right="-72"/>
              <w:jc w:val="right"/>
              <w:rPr>
                <w:rFonts w:ascii="Arial" w:eastAsia="Arial" w:hAnsi="Arial" w:cs="Arial"/>
                <w:color w:val="000000"/>
                <w:sz w:val="18"/>
                <w:szCs w:val="18"/>
              </w:rPr>
            </w:pPr>
          </w:p>
        </w:tc>
        <w:tc>
          <w:tcPr>
            <w:tcW w:w="1296" w:type="dxa"/>
            <w:tcBorders>
              <w:top w:val="single" w:sz="4" w:space="0" w:color="auto"/>
            </w:tcBorders>
            <w:vAlign w:val="bottom"/>
          </w:tcPr>
          <w:p w14:paraId="19BD0227" w14:textId="77777777" w:rsidR="000A1EE2" w:rsidRPr="009239F4" w:rsidRDefault="000A1EE2" w:rsidP="000A1EE2">
            <w:pPr>
              <w:keepNext/>
              <w:keepLine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03085528" w14:textId="77777777" w:rsidR="000A1EE2" w:rsidRPr="009239F4" w:rsidRDefault="000A1EE2" w:rsidP="000A1EE2">
            <w:pPr>
              <w:keepNext/>
              <w:keepLines/>
              <w:ind w:right="-72"/>
              <w:jc w:val="right"/>
              <w:rPr>
                <w:rFonts w:ascii="Arial" w:eastAsia="Arial" w:hAnsi="Arial" w:cs="Arial"/>
                <w:color w:val="000000"/>
                <w:sz w:val="12"/>
                <w:szCs w:val="12"/>
              </w:rPr>
            </w:pPr>
          </w:p>
        </w:tc>
        <w:tc>
          <w:tcPr>
            <w:tcW w:w="1296" w:type="dxa"/>
            <w:tcBorders>
              <w:top w:val="single" w:sz="4" w:space="0" w:color="auto"/>
            </w:tcBorders>
            <w:vAlign w:val="bottom"/>
          </w:tcPr>
          <w:p w14:paraId="71B7A1D7" w14:textId="77777777" w:rsidR="000A1EE2" w:rsidRPr="009239F4" w:rsidRDefault="000A1EE2" w:rsidP="000A1EE2">
            <w:pPr>
              <w:keepNext/>
              <w:keepLines/>
              <w:ind w:right="-72"/>
              <w:jc w:val="right"/>
              <w:rPr>
                <w:rFonts w:ascii="Arial" w:eastAsia="Arial" w:hAnsi="Arial" w:cs="Arial"/>
                <w:color w:val="000000"/>
                <w:sz w:val="12"/>
                <w:szCs w:val="12"/>
              </w:rPr>
            </w:pPr>
          </w:p>
        </w:tc>
      </w:tr>
      <w:tr w:rsidR="000A1EE2" w:rsidRPr="009239F4" w14:paraId="50851887" w14:textId="77777777" w:rsidTr="00496C6A">
        <w:tc>
          <w:tcPr>
            <w:tcW w:w="4275" w:type="dxa"/>
            <w:vAlign w:val="bottom"/>
          </w:tcPr>
          <w:p w14:paraId="297370E0" w14:textId="77777777" w:rsidR="000A1EE2" w:rsidRPr="009239F4" w:rsidRDefault="000A1EE2" w:rsidP="000A1EE2">
            <w:pPr>
              <w:spacing w:line="220" w:lineRule="auto"/>
              <w:ind w:left="427"/>
              <w:rPr>
                <w:rFonts w:ascii="Arial" w:eastAsia="Arial" w:hAnsi="Arial" w:cs="Arial"/>
                <w:color w:val="000000"/>
                <w:sz w:val="18"/>
                <w:szCs w:val="18"/>
              </w:rPr>
            </w:pPr>
          </w:p>
        </w:tc>
        <w:tc>
          <w:tcPr>
            <w:tcW w:w="1295" w:type="dxa"/>
            <w:tcBorders>
              <w:bottom w:val="single" w:sz="4" w:space="0" w:color="auto"/>
            </w:tcBorders>
            <w:vAlign w:val="bottom"/>
          </w:tcPr>
          <w:p w14:paraId="4CBE0AF4" w14:textId="43221121" w:rsidR="000A1EE2" w:rsidRPr="009239F4" w:rsidRDefault="0069025A" w:rsidP="000A1EE2">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3</w:t>
            </w:r>
            <w:r w:rsidR="00A85138" w:rsidRPr="009239F4">
              <w:rPr>
                <w:rFonts w:ascii="Arial" w:eastAsia="Arial" w:hAnsi="Arial" w:cs="Arial"/>
                <w:color w:val="000000"/>
                <w:sz w:val="18"/>
                <w:szCs w:val="18"/>
              </w:rPr>
              <w:t>1,</w:t>
            </w:r>
            <w:r w:rsidR="001F1530" w:rsidRPr="009239F4">
              <w:rPr>
                <w:rFonts w:ascii="Arial" w:eastAsia="Arial" w:hAnsi="Arial" w:cs="Arial"/>
                <w:color w:val="000000"/>
                <w:sz w:val="18"/>
                <w:szCs w:val="18"/>
              </w:rPr>
              <w:t>095</w:t>
            </w:r>
          </w:p>
        </w:tc>
        <w:tc>
          <w:tcPr>
            <w:tcW w:w="1296" w:type="dxa"/>
            <w:tcBorders>
              <w:bottom w:val="single" w:sz="4" w:space="0" w:color="auto"/>
            </w:tcBorders>
            <w:vAlign w:val="bottom"/>
          </w:tcPr>
          <w:p w14:paraId="31B71AB8" w14:textId="444384C3" w:rsidR="000A1EE2" w:rsidRPr="009239F4" w:rsidRDefault="000A1EE2" w:rsidP="000A1EE2">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9,990</w:t>
            </w:r>
          </w:p>
        </w:tc>
        <w:tc>
          <w:tcPr>
            <w:tcW w:w="1296" w:type="dxa"/>
            <w:tcBorders>
              <w:bottom w:val="single" w:sz="4" w:space="0" w:color="auto"/>
            </w:tcBorders>
            <w:vAlign w:val="bottom"/>
          </w:tcPr>
          <w:p w14:paraId="5888C3C8" w14:textId="0CF7FA54" w:rsidR="000A1EE2" w:rsidRPr="009239F4" w:rsidRDefault="006B7A4E" w:rsidP="000A1EE2">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9,</w:t>
            </w:r>
            <w:r w:rsidR="008D781D" w:rsidRPr="009239F4">
              <w:rPr>
                <w:rFonts w:ascii="Arial" w:eastAsia="Arial" w:hAnsi="Arial" w:cs="Arial"/>
                <w:color w:val="000000"/>
                <w:sz w:val="18"/>
                <w:szCs w:val="18"/>
              </w:rPr>
              <w:t>654</w:t>
            </w:r>
          </w:p>
        </w:tc>
        <w:tc>
          <w:tcPr>
            <w:tcW w:w="1296" w:type="dxa"/>
            <w:tcBorders>
              <w:bottom w:val="single" w:sz="4" w:space="0" w:color="auto"/>
            </w:tcBorders>
            <w:vAlign w:val="bottom"/>
          </w:tcPr>
          <w:p w14:paraId="11CBBFAD" w14:textId="007A8681" w:rsidR="000A1EE2" w:rsidRPr="009239F4" w:rsidRDefault="000A1EE2" w:rsidP="000A1EE2">
            <w:pPr>
              <w:keepNext/>
              <w:keepLines/>
              <w:ind w:right="-72"/>
              <w:jc w:val="right"/>
              <w:rPr>
                <w:rFonts w:ascii="Arial" w:eastAsia="Arial" w:hAnsi="Arial" w:cs="Arial"/>
                <w:color w:val="000000"/>
                <w:sz w:val="18"/>
                <w:szCs w:val="18"/>
              </w:rPr>
            </w:pPr>
            <w:r w:rsidRPr="009239F4">
              <w:rPr>
                <w:rFonts w:ascii="Arial" w:eastAsia="Arial" w:hAnsi="Arial" w:cs="Arial"/>
                <w:color w:val="000000"/>
                <w:sz w:val="18"/>
                <w:szCs w:val="18"/>
              </w:rPr>
              <w:t>6,217</w:t>
            </w:r>
          </w:p>
        </w:tc>
      </w:tr>
      <w:bookmarkEnd w:id="72"/>
    </w:tbl>
    <w:p w14:paraId="796AF18D" w14:textId="77777777" w:rsidR="00000AEE" w:rsidRPr="009239F4" w:rsidRDefault="00000AEE" w:rsidP="005215C4">
      <w:pPr>
        <w:ind w:left="540"/>
        <w:jc w:val="both"/>
        <w:rPr>
          <w:rFonts w:ascii="Arial" w:eastAsia="Arial" w:hAnsi="Arial" w:cs="Arial"/>
          <w:color w:val="000000"/>
          <w:sz w:val="18"/>
          <w:szCs w:val="18"/>
        </w:rPr>
      </w:pPr>
    </w:p>
    <w:p w14:paraId="437C7F19" w14:textId="5ADDEAB6" w:rsidR="00881246" w:rsidRPr="009239F4" w:rsidRDefault="0029720E" w:rsidP="005215C4">
      <w:pPr>
        <w:ind w:left="540" w:hanging="540"/>
        <w:rPr>
          <w:rFonts w:ascii="Arial" w:eastAsia="Arial" w:hAnsi="Arial" w:cs="Arial"/>
          <w:b/>
          <w:color w:val="000000"/>
          <w:sz w:val="18"/>
          <w:szCs w:val="18"/>
        </w:rPr>
      </w:pPr>
      <w:r w:rsidRPr="009239F4">
        <w:rPr>
          <w:rFonts w:ascii="Arial" w:eastAsia="Arial" w:hAnsi="Arial" w:cs="Arial"/>
          <w:b/>
          <w:color w:val="000000"/>
          <w:sz w:val="18"/>
          <w:szCs w:val="18"/>
        </w:rPr>
        <w:t>4</w:t>
      </w:r>
      <w:r w:rsidR="00E67886"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3</w:t>
      </w:r>
      <w:r w:rsidR="003E1531" w:rsidRPr="009239F4">
        <w:rPr>
          <w:rFonts w:ascii="Arial" w:eastAsia="Arial" w:hAnsi="Arial" w:cs="Arial"/>
          <w:b/>
          <w:color w:val="000000"/>
          <w:sz w:val="18"/>
          <w:szCs w:val="18"/>
        </w:rPr>
        <w:tab/>
      </w:r>
      <w:r w:rsidR="007D5EFA" w:rsidRPr="009239F4">
        <w:rPr>
          <w:rFonts w:ascii="Arial" w:eastAsia="Arial" w:hAnsi="Arial" w:cs="Arial"/>
          <w:b/>
          <w:color w:val="000000"/>
          <w:sz w:val="18"/>
          <w:szCs w:val="18"/>
        </w:rPr>
        <w:t>L</w:t>
      </w:r>
      <w:r w:rsidR="003E1531" w:rsidRPr="009239F4">
        <w:rPr>
          <w:rFonts w:ascii="Arial" w:eastAsia="Arial" w:hAnsi="Arial" w:cs="Arial"/>
          <w:b/>
          <w:color w:val="000000"/>
          <w:sz w:val="18"/>
          <w:szCs w:val="18"/>
        </w:rPr>
        <w:t>etter of credit</w:t>
      </w:r>
    </w:p>
    <w:p w14:paraId="1A24CD9B" w14:textId="77777777" w:rsidR="00881246" w:rsidRPr="009239F4" w:rsidRDefault="00881246" w:rsidP="005215C4">
      <w:pPr>
        <w:ind w:left="540"/>
        <w:rPr>
          <w:rFonts w:ascii="Arial" w:eastAsia="Arial" w:hAnsi="Arial" w:cs="Arial"/>
          <w:color w:val="000000"/>
          <w:sz w:val="18"/>
          <w:szCs w:val="18"/>
        </w:rPr>
      </w:pPr>
    </w:p>
    <w:p w14:paraId="10F07FE3" w14:textId="513A98F3"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As at </w:t>
      </w:r>
      <w:r w:rsidR="0029720E" w:rsidRPr="009239F4">
        <w:rPr>
          <w:rFonts w:ascii="Arial" w:eastAsia="Arial" w:hAnsi="Arial" w:cs="Arial"/>
          <w:color w:val="000000" w:themeColor="text1"/>
          <w:sz w:val="18"/>
          <w:szCs w:val="18"/>
        </w:rPr>
        <w:t>31</w:t>
      </w:r>
      <w:r w:rsidRPr="009239F4">
        <w:rPr>
          <w:rFonts w:ascii="Arial" w:eastAsia="Arial" w:hAnsi="Arial" w:cs="Arial"/>
          <w:color w:val="000000" w:themeColor="text1"/>
          <w:sz w:val="18"/>
          <w:szCs w:val="18"/>
        </w:rPr>
        <w:t xml:space="preserve"> December, the Group has letter of credit issued by financial institutions in respect of certai</w:t>
      </w:r>
      <w:r w:rsidR="007D5EFA" w:rsidRPr="009239F4">
        <w:rPr>
          <w:rFonts w:ascii="Arial" w:eastAsia="Arial" w:hAnsi="Arial" w:cs="Arial"/>
          <w:color w:val="000000" w:themeColor="text1"/>
          <w:sz w:val="18"/>
          <w:szCs w:val="18"/>
        </w:rPr>
        <w:t xml:space="preserve">n </w:t>
      </w:r>
      <w:r w:rsidRPr="009239F4">
        <w:rPr>
          <w:rFonts w:ascii="Arial" w:eastAsia="Arial" w:hAnsi="Arial" w:cs="Arial"/>
          <w:color w:val="000000" w:themeColor="text1"/>
          <w:sz w:val="18"/>
          <w:szCs w:val="18"/>
        </w:rPr>
        <w:t>performance required in the normal course of business as follows:</w:t>
      </w:r>
    </w:p>
    <w:p w14:paraId="7566F35D" w14:textId="77777777" w:rsidR="00881246" w:rsidRPr="009239F4" w:rsidRDefault="00881246" w:rsidP="005215C4">
      <w:pPr>
        <w:tabs>
          <w:tab w:val="left" w:pos="1134"/>
        </w:tabs>
        <w:ind w:left="540"/>
        <w:rPr>
          <w:rFonts w:ascii="Arial" w:eastAsia="Arial" w:hAnsi="Arial" w:cs="Arial"/>
          <w:b/>
          <w:color w:val="000000"/>
          <w:sz w:val="18"/>
          <w:szCs w:val="18"/>
        </w:rPr>
      </w:pPr>
    </w:p>
    <w:tbl>
      <w:tblPr>
        <w:tblW w:w="9449" w:type="dxa"/>
        <w:tblLayout w:type="fixed"/>
        <w:tblCellMar>
          <w:left w:w="115" w:type="dxa"/>
          <w:right w:w="115" w:type="dxa"/>
        </w:tblCellMar>
        <w:tblLook w:val="0000" w:firstRow="0" w:lastRow="0" w:firstColumn="0" w:lastColumn="0" w:noHBand="0" w:noVBand="0"/>
      </w:tblPr>
      <w:tblGrid>
        <w:gridCol w:w="4256"/>
        <w:gridCol w:w="1415"/>
        <w:gridCol w:w="945"/>
        <w:gridCol w:w="945"/>
        <w:gridCol w:w="945"/>
        <w:gridCol w:w="943"/>
      </w:tblGrid>
      <w:tr w:rsidR="00881246" w:rsidRPr="009239F4" w14:paraId="18F39FCA" w14:textId="77777777" w:rsidTr="005215C4">
        <w:tc>
          <w:tcPr>
            <w:tcW w:w="4256" w:type="dxa"/>
            <w:vAlign w:val="bottom"/>
          </w:tcPr>
          <w:p w14:paraId="09933711" w14:textId="77777777" w:rsidR="00881246" w:rsidRPr="009239F4" w:rsidRDefault="00881246" w:rsidP="005215C4">
            <w:pPr>
              <w:ind w:left="427"/>
              <w:rPr>
                <w:rFonts w:ascii="Arial" w:eastAsia="Arial" w:hAnsi="Arial" w:cs="Arial"/>
                <w:color w:val="000000"/>
                <w:sz w:val="18"/>
                <w:szCs w:val="18"/>
              </w:rPr>
            </w:pPr>
          </w:p>
        </w:tc>
        <w:tc>
          <w:tcPr>
            <w:tcW w:w="1415" w:type="dxa"/>
            <w:vAlign w:val="bottom"/>
          </w:tcPr>
          <w:p w14:paraId="6FB43973" w14:textId="77777777" w:rsidR="00881246" w:rsidRPr="009239F4" w:rsidRDefault="00881246" w:rsidP="005215C4">
            <w:pPr>
              <w:ind w:right="-72"/>
              <w:jc w:val="center"/>
              <w:rPr>
                <w:rFonts w:ascii="Arial" w:eastAsia="Arial" w:hAnsi="Arial" w:cs="Arial"/>
                <w:b/>
                <w:color w:val="000000"/>
                <w:sz w:val="18"/>
                <w:szCs w:val="18"/>
              </w:rPr>
            </w:pPr>
          </w:p>
          <w:p w14:paraId="700CEC68" w14:textId="77777777" w:rsidR="00881246"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Currency</w:t>
            </w:r>
          </w:p>
        </w:tc>
        <w:tc>
          <w:tcPr>
            <w:tcW w:w="1890" w:type="dxa"/>
            <w:gridSpan w:val="2"/>
            <w:tcBorders>
              <w:bottom w:val="single" w:sz="4" w:space="0" w:color="auto"/>
            </w:tcBorders>
            <w:vAlign w:val="bottom"/>
          </w:tcPr>
          <w:p w14:paraId="60277CC1" w14:textId="77777777" w:rsidR="005365CD" w:rsidRPr="009239F4" w:rsidRDefault="003E1531"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AD646E5" w14:textId="5A2F3595" w:rsidR="00061837" w:rsidRPr="009239F4" w:rsidRDefault="003E1531"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1888" w:type="dxa"/>
            <w:gridSpan w:val="2"/>
            <w:tcBorders>
              <w:bottom w:val="single" w:sz="4" w:space="0" w:color="auto"/>
            </w:tcBorders>
            <w:vAlign w:val="bottom"/>
          </w:tcPr>
          <w:p w14:paraId="7B3A03FF" w14:textId="77777777" w:rsidR="0040793C" w:rsidRPr="009239F4" w:rsidRDefault="00061837" w:rsidP="005215C4">
            <w:pPr>
              <w:ind w:left="-25" w:right="-72" w:firstLine="2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496A956F" w14:textId="2EC29E27" w:rsidR="00881246" w:rsidRPr="009239F4" w:rsidRDefault="00061837" w:rsidP="005215C4">
            <w:pPr>
              <w:ind w:left="-25" w:right="-72"/>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616F5A" w:rsidRPr="009239F4" w14:paraId="28DCFC5D" w14:textId="77777777" w:rsidTr="005215C4">
        <w:tc>
          <w:tcPr>
            <w:tcW w:w="4256" w:type="dxa"/>
            <w:vAlign w:val="bottom"/>
          </w:tcPr>
          <w:p w14:paraId="5545C167" w14:textId="77777777" w:rsidR="00616F5A" w:rsidRPr="009239F4" w:rsidRDefault="00616F5A" w:rsidP="005215C4">
            <w:pPr>
              <w:ind w:left="427"/>
              <w:rPr>
                <w:rFonts w:ascii="Arial" w:eastAsia="Arial" w:hAnsi="Arial" w:cs="Arial"/>
                <w:color w:val="000000"/>
                <w:sz w:val="18"/>
                <w:szCs w:val="18"/>
              </w:rPr>
            </w:pPr>
          </w:p>
        </w:tc>
        <w:tc>
          <w:tcPr>
            <w:tcW w:w="1415" w:type="dxa"/>
            <w:tcBorders>
              <w:bottom w:val="single" w:sz="4" w:space="0" w:color="auto"/>
            </w:tcBorders>
            <w:vAlign w:val="bottom"/>
          </w:tcPr>
          <w:p w14:paraId="70196F05" w14:textId="77777777" w:rsidR="00616F5A" w:rsidRPr="009239F4" w:rsidRDefault="00616F5A"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(Million)</w:t>
            </w:r>
          </w:p>
        </w:tc>
        <w:tc>
          <w:tcPr>
            <w:tcW w:w="945" w:type="dxa"/>
            <w:tcBorders>
              <w:top w:val="single" w:sz="4" w:space="0" w:color="auto"/>
              <w:bottom w:val="single" w:sz="4" w:space="0" w:color="auto"/>
            </w:tcBorders>
          </w:tcPr>
          <w:p w14:paraId="1AC51485" w14:textId="0CC44BBB"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945" w:type="dxa"/>
            <w:tcBorders>
              <w:top w:val="single" w:sz="4" w:space="0" w:color="auto"/>
              <w:bottom w:val="single" w:sz="4" w:space="0" w:color="auto"/>
            </w:tcBorders>
          </w:tcPr>
          <w:p w14:paraId="15B0F5FB" w14:textId="68FE7B48"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945" w:type="dxa"/>
            <w:tcBorders>
              <w:top w:val="single" w:sz="4" w:space="0" w:color="auto"/>
              <w:bottom w:val="single" w:sz="4" w:space="0" w:color="auto"/>
            </w:tcBorders>
          </w:tcPr>
          <w:p w14:paraId="40D9527C" w14:textId="0F501BFF"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943" w:type="dxa"/>
            <w:tcBorders>
              <w:top w:val="single" w:sz="4" w:space="0" w:color="auto"/>
              <w:bottom w:val="single" w:sz="4" w:space="0" w:color="auto"/>
            </w:tcBorders>
          </w:tcPr>
          <w:p w14:paraId="6C3E30A4" w14:textId="5962A7BE" w:rsidR="00616F5A" w:rsidRPr="009239F4" w:rsidRDefault="00616F5A"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40793C" w:rsidRPr="009239F4" w14:paraId="4D2F354C" w14:textId="77777777" w:rsidTr="005215C4">
        <w:tc>
          <w:tcPr>
            <w:tcW w:w="4256" w:type="dxa"/>
            <w:vAlign w:val="bottom"/>
          </w:tcPr>
          <w:p w14:paraId="40CA4E22" w14:textId="77777777" w:rsidR="0040793C" w:rsidRPr="009239F4" w:rsidRDefault="0040793C" w:rsidP="005215C4">
            <w:pPr>
              <w:ind w:left="427"/>
              <w:rPr>
                <w:rFonts w:ascii="Arial" w:eastAsia="Arial" w:hAnsi="Arial" w:cs="Arial"/>
                <w:color w:val="000000"/>
                <w:sz w:val="12"/>
                <w:szCs w:val="12"/>
              </w:rPr>
            </w:pPr>
          </w:p>
        </w:tc>
        <w:tc>
          <w:tcPr>
            <w:tcW w:w="1415" w:type="dxa"/>
            <w:tcBorders>
              <w:top w:val="single" w:sz="4" w:space="0" w:color="auto"/>
            </w:tcBorders>
            <w:vAlign w:val="bottom"/>
          </w:tcPr>
          <w:p w14:paraId="2C2439BB" w14:textId="77777777" w:rsidR="0040793C" w:rsidRPr="009239F4" w:rsidRDefault="0040793C" w:rsidP="005215C4">
            <w:pPr>
              <w:ind w:right="-72"/>
              <w:jc w:val="right"/>
              <w:rPr>
                <w:rFonts w:ascii="Arial" w:eastAsia="Arial" w:hAnsi="Arial" w:cs="Arial"/>
                <w:color w:val="000000"/>
                <w:sz w:val="12"/>
                <w:szCs w:val="12"/>
              </w:rPr>
            </w:pPr>
          </w:p>
        </w:tc>
        <w:tc>
          <w:tcPr>
            <w:tcW w:w="945" w:type="dxa"/>
            <w:tcBorders>
              <w:top w:val="single" w:sz="4" w:space="0" w:color="auto"/>
            </w:tcBorders>
            <w:vAlign w:val="bottom"/>
          </w:tcPr>
          <w:p w14:paraId="04C78A70" w14:textId="77777777" w:rsidR="0040793C" w:rsidRPr="009239F4" w:rsidRDefault="0040793C" w:rsidP="005215C4">
            <w:pPr>
              <w:ind w:right="-72"/>
              <w:jc w:val="right"/>
              <w:rPr>
                <w:rFonts w:ascii="Arial" w:eastAsia="Arial" w:hAnsi="Arial" w:cs="Arial"/>
                <w:color w:val="000000"/>
                <w:sz w:val="12"/>
                <w:szCs w:val="12"/>
              </w:rPr>
            </w:pPr>
          </w:p>
        </w:tc>
        <w:tc>
          <w:tcPr>
            <w:tcW w:w="945" w:type="dxa"/>
            <w:tcBorders>
              <w:top w:val="single" w:sz="4" w:space="0" w:color="auto"/>
            </w:tcBorders>
            <w:vAlign w:val="bottom"/>
          </w:tcPr>
          <w:p w14:paraId="76169372" w14:textId="77777777" w:rsidR="0040793C" w:rsidRPr="009239F4" w:rsidRDefault="0040793C" w:rsidP="005215C4">
            <w:pPr>
              <w:ind w:right="-72"/>
              <w:jc w:val="right"/>
              <w:rPr>
                <w:rFonts w:ascii="Arial" w:eastAsia="Arial" w:hAnsi="Arial" w:cs="Arial"/>
                <w:color w:val="000000"/>
                <w:sz w:val="12"/>
                <w:szCs w:val="12"/>
              </w:rPr>
            </w:pPr>
          </w:p>
        </w:tc>
        <w:tc>
          <w:tcPr>
            <w:tcW w:w="945" w:type="dxa"/>
            <w:tcBorders>
              <w:top w:val="single" w:sz="4" w:space="0" w:color="auto"/>
            </w:tcBorders>
            <w:vAlign w:val="bottom"/>
          </w:tcPr>
          <w:p w14:paraId="5B23756C" w14:textId="77777777" w:rsidR="0040793C" w:rsidRPr="009239F4" w:rsidRDefault="0040793C" w:rsidP="005215C4">
            <w:pPr>
              <w:ind w:right="-72"/>
              <w:jc w:val="right"/>
              <w:rPr>
                <w:rFonts w:ascii="Arial" w:eastAsia="Arial" w:hAnsi="Arial" w:cs="Arial"/>
                <w:color w:val="000000"/>
                <w:sz w:val="12"/>
                <w:szCs w:val="12"/>
              </w:rPr>
            </w:pPr>
          </w:p>
        </w:tc>
        <w:tc>
          <w:tcPr>
            <w:tcW w:w="943" w:type="dxa"/>
            <w:tcBorders>
              <w:top w:val="single" w:sz="4" w:space="0" w:color="auto"/>
            </w:tcBorders>
            <w:vAlign w:val="bottom"/>
          </w:tcPr>
          <w:p w14:paraId="7A5C978F" w14:textId="77777777" w:rsidR="0040793C" w:rsidRPr="009239F4" w:rsidRDefault="0040793C" w:rsidP="005215C4">
            <w:pPr>
              <w:ind w:right="-72"/>
              <w:jc w:val="right"/>
              <w:rPr>
                <w:rFonts w:ascii="Arial" w:eastAsia="Arial" w:hAnsi="Arial" w:cs="Arial"/>
                <w:color w:val="000000"/>
                <w:sz w:val="12"/>
                <w:szCs w:val="12"/>
              </w:rPr>
            </w:pPr>
          </w:p>
        </w:tc>
      </w:tr>
      <w:tr w:rsidR="001F57CE" w:rsidRPr="009239F4" w14:paraId="34EA19CD" w14:textId="77777777" w:rsidTr="00001A49">
        <w:tc>
          <w:tcPr>
            <w:tcW w:w="4256" w:type="dxa"/>
            <w:vAlign w:val="bottom"/>
          </w:tcPr>
          <w:p w14:paraId="54C211DA" w14:textId="399E6531" w:rsidR="001F57CE" w:rsidRPr="009239F4" w:rsidRDefault="001F57CE" w:rsidP="001F57CE">
            <w:pPr>
              <w:ind w:left="427"/>
              <w:rPr>
                <w:rFonts w:ascii="Arial" w:eastAsia="Arial" w:hAnsi="Arial" w:cs="Arial"/>
                <w:color w:val="000000"/>
                <w:sz w:val="18"/>
                <w:szCs w:val="18"/>
              </w:rPr>
            </w:pPr>
            <w:r w:rsidRPr="009239F4">
              <w:rPr>
                <w:rFonts w:ascii="Arial" w:eastAsia="Arial" w:hAnsi="Arial" w:cs="Arial"/>
                <w:color w:val="000000"/>
                <w:sz w:val="18"/>
                <w:szCs w:val="18"/>
              </w:rPr>
              <w:t>Called for paid-up share capital</w:t>
            </w:r>
            <w:r w:rsidRPr="009239F4" w:rsidDel="0010774B">
              <w:rPr>
                <w:rFonts w:ascii="Arial" w:eastAsia="Arial" w:hAnsi="Arial" w:cs="Arial"/>
                <w:color w:val="000000"/>
                <w:sz w:val="18"/>
                <w:szCs w:val="18"/>
              </w:rPr>
              <w:t xml:space="preserve"> </w:t>
            </w:r>
          </w:p>
        </w:tc>
        <w:tc>
          <w:tcPr>
            <w:tcW w:w="1415" w:type="dxa"/>
            <w:vAlign w:val="bottom"/>
          </w:tcPr>
          <w:p w14:paraId="3433C8E3" w14:textId="45AC21A6" w:rsidR="001F57CE" w:rsidRPr="009239F4" w:rsidRDefault="001F57CE" w:rsidP="001F57CE">
            <w:pPr>
              <w:ind w:right="-72"/>
              <w:jc w:val="center"/>
              <w:rPr>
                <w:rFonts w:ascii="Arial" w:eastAsia="Arial" w:hAnsi="Arial" w:cs="Arial"/>
                <w:color w:val="000000"/>
                <w:sz w:val="18"/>
                <w:szCs w:val="18"/>
              </w:rPr>
            </w:pPr>
            <w:r w:rsidRPr="009239F4">
              <w:rPr>
                <w:rFonts w:ascii="Arial" w:eastAsia="Arial" w:hAnsi="Arial" w:cs="Arial"/>
                <w:color w:val="000000"/>
                <w:sz w:val="18"/>
                <w:szCs w:val="18"/>
              </w:rPr>
              <w:t>Thai Baht</w:t>
            </w:r>
          </w:p>
        </w:tc>
        <w:tc>
          <w:tcPr>
            <w:tcW w:w="945" w:type="dxa"/>
          </w:tcPr>
          <w:p w14:paraId="41AE8D7F" w14:textId="622AD568" w:rsidR="001F57CE" w:rsidRPr="009239F4" w:rsidRDefault="001F57CE"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5" w:type="dxa"/>
            <w:vAlign w:val="bottom"/>
          </w:tcPr>
          <w:p w14:paraId="60772397" w14:textId="4A65FA87" w:rsidR="001F57CE" w:rsidRPr="009239F4" w:rsidRDefault="001F57CE"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101.67</w:t>
            </w:r>
          </w:p>
        </w:tc>
        <w:tc>
          <w:tcPr>
            <w:tcW w:w="945" w:type="dxa"/>
          </w:tcPr>
          <w:p w14:paraId="559D4B9E" w14:textId="7EBCE718" w:rsidR="001F57CE" w:rsidRPr="009239F4" w:rsidRDefault="001F57CE"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3" w:type="dxa"/>
            <w:vAlign w:val="bottom"/>
          </w:tcPr>
          <w:p w14:paraId="0E6ADE98" w14:textId="010423B4" w:rsidR="001F57CE" w:rsidRPr="009239F4" w:rsidRDefault="001F57CE"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101.67</w:t>
            </w:r>
          </w:p>
        </w:tc>
      </w:tr>
      <w:tr w:rsidR="001F57CE" w:rsidRPr="009239F4" w14:paraId="31E7470C" w14:textId="77777777" w:rsidTr="00001A49">
        <w:tc>
          <w:tcPr>
            <w:tcW w:w="4256" w:type="dxa"/>
            <w:vAlign w:val="bottom"/>
          </w:tcPr>
          <w:p w14:paraId="02EB23F8" w14:textId="2CE87FCE" w:rsidR="001F57CE" w:rsidRPr="009239F4" w:rsidRDefault="001F57CE" w:rsidP="001F57CE">
            <w:pPr>
              <w:ind w:left="427"/>
              <w:rPr>
                <w:rFonts w:ascii="Arial" w:eastAsia="Arial" w:hAnsi="Arial" w:cs="Arial"/>
                <w:color w:val="000000"/>
                <w:sz w:val="18"/>
                <w:szCs w:val="18"/>
              </w:rPr>
            </w:pPr>
            <w:r w:rsidRPr="009239F4">
              <w:rPr>
                <w:rFonts w:ascii="Arial" w:eastAsia="Arial" w:hAnsi="Arial" w:cs="Arial"/>
                <w:color w:val="000000"/>
                <w:sz w:val="18"/>
                <w:szCs w:val="18"/>
              </w:rPr>
              <w:t>Power plant construction and</w:t>
            </w:r>
          </w:p>
        </w:tc>
        <w:tc>
          <w:tcPr>
            <w:tcW w:w="1415" w:type="dxa"/>
            <w:vAlign w:val="bottom"/>
          </w:tcPr>
          <w:p w14:paraId="11CF84EA" w14:textId="5B175379" w:rsidR="001F57CE" w:rsidRPr="009239F4" w:rsidRDefault="001F57CE" w:rsidP="001F57CE">
            <w:pPr>
              <w:ind w:right="-72"/>
              <w:jc w:val="center"/>
              <w:rPr>
                <w:rFonts w:ascii="Arial" w:eastAsia="Arial" w:hAnsi="Arial" w:cs="Arial"/>
                <w:color w:val="000000"/>
                <w:sz w:val="18"/>
                <w:szCs w:val="18"/>
              </w:rPr>
            </w:pPr>
          </w:p>
        </w:tc>
        <w:tc>
          <w:tcPr>
            <w:tcW w:w="945" w:type="dxa"/>
          </w:tcPr>
          <w:p w14:paraId="612AB1BE" w14:textId="38316C5F" w:rsidR="001F57CE" w:rsidRPr="009239F4" w:rsidRDefault="001F57CE" w:rsidP="001F57CE">
            <w:pPr>
              <w:ind w:right="-72"/>
              <w:jc w:val="right"/>
              <w:rPr>
                <w:rFonts w:ascii="Arial" w:eastAsia="Arial" w:hAnsi="Arial" w:cs="Arial"/>
                <w:color w:val="000000"/>
                <w:sz w:val="18"/>
                <w:szCs w:val="18"/>
              </w:rPr>
            </w:pPr>
          </w:p>
        </w:tc>
        <w:tc>
          <w:tcPr>
            <w:tcW w:w="945" w:type="dxa"/>
            <w:vAlign w:val="bottom"/>
          </w:tcPr>
          <w:p w14:paraId="3DF1A15D" w14:textId="605857E9" w:rsidR="001F57CE" w:rsidRPr="009239F4" w:rsidRDefault="001F57CE" w:rsidP="001F57CE">
            <w:pPr>
              <w:ind w:right="-72"/>
              <w:jc w:val="right"/>
              <w:rPr>
                <w:rFonts w:ascii="Arial" w:eastAsia="Arial" w:hAnsi="Arial" w:cs="Arial"/>
                <w:color w:val="000000"/>
                <w:sz w:val="18"/>
                <w:szCs w:val="18"/>
              </w:rPr>
            </w:pPr>
          </w:p>
        </w:tc>
        <w:tc>
          <w:tcPr>
            <w:tcW w:w="945" w:type="dxa"/>
          </w:tcPr>
          <w:p w14:paraId="79C8305E" w14:textId="39F0A78B" w:rsidR="001F57CE" w:rsidRPr="009239F4" w:rsidRDefault="001F57CE" w:rsidP="001F57CE">
            <w:pPr>
              <w:ind w:right="-72"/>
              <w:jc w:val="right"/>
              <w:rPr>
                <w:rFonts w:ascii="Arial" w:eastAsia="Arial" w:hAnsi="Arial" w:cs="Arial"/>
                <w:color w:val="000000"/>
                <w:sz w:val="18"/>
                <w:szCs w:val="18"/>
              </w:rPr>
            </w:pPr>
          </w:p>
        </w:tc>
        <w:tc>
          <w:tcPr>
            <w:tcW w:w="943" w:type="dxa"/>
            <w:vAlign w:val="bottom"/>
          </w:tcPr>
          <w:p w14:paraId="0FF48036" w14:textId="3C8AF548" w:rsidR="001F57CE" w:rsidRPr="009239F4" w:rsidRDefault="001F57CE" w:rsidP="001F57CE">
            <w:pPr>
              <w:ind w:right="-72"/>
              <w:jc w:val="right"/>
              <w:rPr>
                <w:rFonts w:ascii="Arial" w:eastAsia="Arial" w:hAnsi="Arial" w:cs="Arial"/>
                <w:color w:val="000000"/>
                <w:sz w:val="18"/>
                <w:szCs w:val="18"/>
              </w:rPr>
            </w:pPr>
          </w:p>
        </w:tc>
      </w:tr>
      <w:tr w:rsidR="001F57CE" w:rsidRPr="009239F4" w14:paraId="5299A515" w14:textId="77777777" w:rsidTr="6270F74C">
        <w:tc>
          <w:tcPr>
            <w:tcW w:w="4256" w:type="dxa"/>
            <w:vAlign w:val="bottom"/>
          </w:tcPr>
          <w:p w14:paraId="13ECAA3D" w14:textId="77777777" w:rsidR="001F57CE" w:rsidRPr="009239F4" w:rsidRDefault="001F57CE" w:rsidP="001F57CE">
            <w:pPr>
              <w:ind w:left="427"/>
              <w:rPr>
                <w:rFonts w:ascii="Arial" w:eastAsia="Arial" w:hAnsi="Arial" w:cs="Arial"/>
                <w:color w:val="000000"/>
                <w:sz w:val="18"/>
                <w:szCs w:val="18"/>
              </w:rPr>
            </w:pPr>
            <w:r w:rsidRPr="009239F4">
              <w:rPr>
                <w:rFonts w:ascii="Arial" w:eastAsia="Arial" w:hAnsi="Arial" w:cs="Arial"/>
                <w:color w:val="000000"/>
                <w:sz w:val="18"/>
                <w:szCs w:val="18"/>
              </w:rPr>
              <w:t xml:space="preserve">   machinery purchase agreements</w:t>
            </w:r>
          </w:p>
        </w:tc>
        <w:tc>
          <w:tcPr>
            <w:tcW w:w="1415" w:type="dxa"/>
            <w:vAlign w:val="bottom"/>
          </w:tcPr>
          <w:p w14:paraId="794B94B0" w14:textId="2B87234C" w:rsidR="001F57CE" w:rsidRPr="009239F4" w:rsidRDefault="006C6853" w:rsidP="001F57CE">
            <w:pPr>
              <w:ind w:right="-72"/>
              <w:jc w:val="center"/>
              <w:rPr>
                <w:rFonts w:ascii="Arial" w:eastAsia="Arial" w:hAnsi="Arial" w:cs="Arial"/>
                <w:color w:val="000000"/>
                <w:sz w:val="18"/>
                <w:szCs w:val="18"/>
              </w:rPr>
            </w:pPr>
            <w:r w:rsidRPr="009239F4">
              <w:rPr>
                <w:rFonts w:ascii="Arial" w:eastAsia="Arial" w:hAnsi="Arial" w:cs="Arial"/>
                <w:color w:val="000000"/>
                <w:sz w:val="18"/>
                <w:szCs w:val="18"/>
              </w:rPr>
              <w:t>US Dollar</w:t>
            </w:r>
          </w:p>
        </w:tc>
        <w:tc>
          <w:tcPr>
            <w:tcW w:w="945" w:type="dxa"/>
          </w:tcPr>
          <w:p w14:paraId="63941C6C" w14:textId="64E715B5" w:rsidR="001F57CE" w:rsidRPr="009239F4" w:rsidRDefault="00746805"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154.53</w:t>
            </w:r>
          </w:p>
        </w:tc>
        <w:tc>
          <w:tcPr>
            <w:tcW w:w="945" w:type="dxa"/>
          </w:tcPr>
          <w:p w14:paraId="44133812" w14:textId="1AC37343" w:rsidR="001F57CE" w:rsidRPr="009239F4" w:rsidRDefault="006C6853" w:rsidP="001F57CE">
            <w:pPr>
              <w:ind w:right="-72"/>
              <w:jc w:val="right"/>
              <w:rPr>
                <w:rFonts w:ascii="Arial" w:eastAsia="Arial" w:hAnsi="Arial" w:cs="Arial"/>
                <w:color w:val="000000"/>
                <w:sz w:val="18"/>
                <w:szCs w:val="18"/>
              </w:rPr>
            </w:pPr>
            <w:r w:rsidRPr="009239F4">
              <w:rPr>
                <w:rFonts w:ascii="Arial" w:eastAsia="Arial" w:hAnsi="Arial" w:cs="Arial"/>
                <w:sz w:val="18"/>
                <w:szCs w:val="18"/>
              </w:rPr>
              <w:t>53.99</w:t>
            </w:r>
          </w:p>
        </w:tc>
        <w:tc>
          <w:tcPr>
            <w:tcW w:w="945" w:type="dxa"/>
          </w:tcPr>
          <w:p w14:paraId="305AE667" w14:textId="6D23CB73" w:rsidR="001F57CE" w:rsidRPr="009239F4" w:rsidRDefault="00FD7D5E"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184.93</w:t>
            </w:r>
          </w:p>
        </w:tc>
        <w:tc>
          <w:tcPr>
            <w:tcW w:w="943" w:type="dxa"/>
          </w:tcPr>
          <w:p w14:paraId="2A45CB6C" w14:textId="71AD7701" w:rsidR="001F57CE" w:rsidRPr="009239F4" w:rsidRDefault="006C6853" w:rsidP="001F57CE">
            <w:pPr>
              <w:ind w:right="-72"/>
              <w:jc w:val="right"/>
              <w:rPr>
                <w:rFonts w:ascii="Arial" w:eastAsia="Arial" w:hAnsi="Arial" w:cs="Arial"/>
                <w:color w:val="000000"/>
                <w:sz w:val="18"/>
                <w:szCs w:val="18"/>
              </w:rPr>
            </w:pPr>
            <w:r w:rsidRPr="009239F4">
              <w:rPr>
                <w:rFonts w:ascii="Arial" w:eastAsia="Arial" w:hAnsi="Arial" w:cs="Arial"/>
                <w:sz w:val="18"/>
                <w:szCs w:val="18"/>
              </w:rPr>
              <w:t>53.99</w:t>
            </w:r>
          </w:p>
        </w:tc>
      </w:tr>
      <w:tr w:rsidR="006210F6" w:rsidRPr="009239F4" w14:paraId="2216DE17" w14:textId="77777777" w:rsidTr="6270F74C">
        <w:tc>
          <w:tcPr>
            <w:tcW w:w="4256" w:type="dxa"/>
            <w:vAlign w:val="bottom"/>
          </w:tcPr>
          <w:p w14:paraId="5914F05A" w14:textId="77777777" w:rsidR="006210F6" w:rsidRPr="009239F4" w:rsidRDefault="006210F6" w:rsidP="001F57CE">
            <w:pPr>
              <w:ind w:left="427"/>
              <w:rPr>
                <w:rFonts w:ascii="Arial" w:eastAsia="Arial" w:hAnsi="Arial" w:cs="Arial"/>
                <w:color w:val="000000"/>
                <w:sz w:val="18"/>
                <w:szCs w:val="18"/>
              </w:rPr>
            </w:pPr>
          </w:p>
        </w:tc>
        <w:tc>
          <w:tcPr>
            <w:tcW w:w="1415" w:type="dxa"/>
            <w:vAlign w:val="bottom"/>
          </w:tcPr>
          <w:p w14:paraId="13558198" w14:textId="46A57817" w:rsidR="006210F6" w:rsidRPr="009239F4" w:rsidRDefault="00725D85" w:rsidP="001F57CE">
            <w:pPr>
              <w:ind w:right="-72"/>
              <w:jc w:val="center"/>
              <w:rPr>
                <w:rFonts w:ascii="Arial" w:eastAsia="Arial" w:hAnsi="Arial" w:cs="Arial"/>
                <w:color w:val="000000"/>
                <w:sz w:val="18"/>
                <w:szCs w:val="18"/>
              </w:rPr>
            </w:pPr>
            <w:r w:rsidRPr="009239F4">
              <w:rPr>
                <w:rFonts w:ascii="Arial" w:eastAsia="Arial" w:hAnsi="Arial" w:cs="Arial"/>
                <w:color w:val="000000"/>
                <w:sz w:val="18"/>
                <w:szCs w:val="18"/>
              </w:rPr>
              <w:t>E</w:t>
            </w:r>
            <w:r w:rsidR="001407C9" w:rsidRPr="009239F4">
              <w:rPr>
                <w:rFonts w:ascii="Arial" w:eastAsia="Arial" w:hAnsi="Arial" w:cs="Arial"/>
                <w:color w:val="000000"/>
                <w:sz w:val="18"/>
                <w:szCs w:val="18"/>
              </w:rPr>
              <w:t>uro</w:t>
            </w:r>
          </w:p>
        </w:tc>
        <w:tc>
          <w:tcPr>
            <w:tcW w:w="945" w:type="dxa"/>
          </w:tcPr>
          <w:p w14:paraId="52594FFA" w14:textId="1038ADB4" w:rsidR="006210F6" w:rsidRPr="009239F4" w:rsidRDefault="00CF3925"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39.98</w:t>
            </w:r>
          </w:p>
        </w:tc>
        <w:tc>
          <w:tcPr>
            <w:tcW w:w="945" w:type="dxa"/>
          </w:tcPr>
          <w:p w14:paraId="475E06A8" w14:textId="236FE4B1" w:rsidR="006210F6" w:rsidRPr="009239F4" w:rsidRDefault="00591275" w:rsidP="001F57CE">
            <w:pPr>
              <w:ind w:right="-72"/>
              <w:jc w:val="right"/>
              <w:rPr>
                <w:rFonts w:ascii="Arial" w:eastAsia="Arial" w:hAnsi="Arial" w:cs="Arial"/>
                <w:sz w:val="18"/>
                <w:szCs w:val="18"/>
              </w:rPr>
            </w:pPr>
            <w:r w:rsidRPr="009239F4">
              <w:rPr>
                <w:rFonts w:ascii="Arial" w:eastAsia="Arial" w:hAnsi="Arial" w:cs="Arial"/>
                <w:sz w:val="18"/>
                <w:szCs w:val="18"/>
              </w:rPr>
              <w:t>-</w:t>
            </w:r>
          </w:p>
        </w:tc>
        <w:tc>
          <w:tcPr>
            <w:tcW w:w="945" w:type="dxa"/>
          </w:tcPr>
          <w:p w14:paraId="7D3236E4" w14:textId="6BB550B3" w:rsidR="006210F6" w:rsidRPr="009239F4" w:rsidRDefault="00303216"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39.98</w:t>
            </w:r>
          </w:p>
        </w:tc>
        <w:tc>
          <w:tcPr>
            <w:tcW w:w="943" w:type="dxa"/>
          </w:tcPr>
          <w:p w14:paraId="0A70BD32" w14:textId="0B00BC97" w:rsidR="006210F6" w:rsidRPr="009239F4" w:rsidRDefault="00591275" w:rsidP="001F57CE">
            <w:pPr>
              <w:ind w:right="-72"/>
              <w:jc w:val="right"/>
              <w:rPr>
                <w:rFonts w:ascii="Arial" w:eastAsia="Arial" w:hAnsi="Arial" w:cs="Arial"/>
                <w:sz w:val="18"/>
                <w:szCs w:val="18"/>
              </w:rPr>
            </w:pPr>
            <w:r w:rsidRPr="009239F4">
              <w:rPr>
                <w:rFonts w:ascii="Arial" w:eastAsia="Arial" w:hAnsi="Arial" w:cs="Arial"/>
                <w:sz w:val="18"/>
                <w:szCs w:val="18"/>
              </w:rPr>
              <w:t>-</w:t>
            </w:r>
          </w:p>
        </w:tc>
      </w:tr>
      <w:tr w:rsidR="001F57CE" w:rsidRPr="009239F4" w14:paraId="4974AF9D" w14:textId="77777777" w:rsidTr="6270F74C">
        <w:tc>
          <w:tcPr>
            <w:tcW w:w="4256" w:type="dxa"/>
            <w:vAlign w:val="bottom"/>
          </w:tcPr>
          <w:p w14:paraId="6B5EEEF8" w14:textId="77777777" w:rsidR="001F57CE" w:rsidRPr="009239F4" w:rsidRDefault="001F57CE" w:rsidP="001F57CE">
            <w:pPr>
              <w:ind w:left="427"/>
              <w:rPr>
                <w:rFonts w:ascii="Arial" w:eastAsia="Arial" w:hAnsi="Arial" w:cs="Arial"/>
                <w:color w:val="000000"/>
                <w:sz w:val="18"/>
                <w:szCs w:val="18"/>
              </w:rPr>
            </w:pPr>
          </w:p>
        </w:tc>
        <w:tc>
          <w:tcPr>
            <w:tcW w:w="1415" w:type="dxa"/>
            <w:vAlign w:val="bottom"/>
          </w:tcPr>
          <w:p w14:paraId="34027FDA" w14:textId="26BB5E6C" w:rsidR="001F57CE" w:rsidRPr="009239F4" w:rsidRDefault="006C6853" w:rsidP="001F57CE">
            <w:pPr>
              <w:ind w:right="-72"/>
              <w:jc w:val="center"/>
              <w:rPr>
                <w:rFonts w:ascii="Arial" w:eastAsia="Arial" w:hAnsi="Arial" w:cs="Arial"/>
                <w:color w:val="000000"/>
                <w:sz w:val="18"/>
                <w:szCs w:val="18"/>
              </w:rPr>
            </w:pPr>
            <w:r w:rsidRPr="009239F4">
              <w:rPr>
                <w:rFonts w:ascii="Arial" w:eastAsia="Arial" w:hAnsi="Arial" w:cs="Arial"/>
                <w:color w:val="000000"/>
                <w:sz w:val="18"/>
                <w:szCs w:val="18"/>
              </w:rPr>
              <w:t>Chinese Yuan</w:t>
            </w:r>
          </w:p>
        </w:tc>
        <w:tc>
          <w:tcPr>
            <w:tcW w:w="945" w:type="dxa"/>
          </w:tcPr>
          <w:p w14:paraId="5EEFAD6D" w14:textId="02AA5ACD" w:rsidR="001F57CE" w:rsidRPr="009239F4" w:rsidRDefault="009E0B33" w:rsidP="001F57CE">
            <w:pPr>
              <w:ind w:right="-72"/>
              <w:jc w:val="right"/>
              <w:rPr>
                <w:rFonts w:ascii="Arial" w:eastAsia="Arial" w:hAnsi="Arial" w:cs="Arial"/>
                <w:color w:val="000000"/>
                <w:sz w:val="18"/>
                <w:szCs w:val="18"/>
              </w:rPr>
            </w:pPr>
            <w:r w:rsidRPr="009239F4">
              <w:rPr>
                <w:rFonts w:ascii="Arial" w:eastAsia="Arial" w:hAnsi="Arial" w:cs="Arial"/>
                <w:color w:val="000000"/>
                <w:sz w:val="18"/>
                <w:szCs w:val="18"/>
              </w:rPr>
              <w:t>5,9</w:t>
            </w:r>
            <w:r w:rsidR="008403E8" w:rsidRPr="009239F4">
              <w:rPr>
                <w:rFonts w:ascii="Arial" w:eastAsia="Arial" w:hAnsi="Arial" w:cs="Arial"/>
                <w:color w:val="000000"/>
                <w:sz w:val="18"/>
                <w:szCs w:val="18"/>
              </w:rPr>
              <w:t>04.32</w:t>
            </w:r>
          </w:p>
        </w:tc>
        <w:tc>
          <w:tcPr>
            <w:tcW w:w="945" w:type="dxa"/>
          </w:tcPr>
          <w:p w14:paraId="2BDD29A2" w14:textId="1EA0B530" w:rsidR="001F57CE" w:rsidRPr="009239F4" w:rsidRDefault="006C6853" w:rsidP="001F57CE">
            <w:pPr>
              <w:ind w:right="-72"/>
              <w:jc w:val="right"/>
              <w:rPr>
                <w:rFonts w:ascii="Arial" w:eastAsia="Arial" w:hAnsi="Arial" w:cs="Arial"/>
                <w:sz w:val="18"/>
                <w:szCs w:val="18"/>
              </w:rPr>
            </w:pPr>
            <w:r w:rsidRPr="009239F4">
              <w:rPr>
                <w:rFonts w:ascii="Arial" w:eastAsia="Arial" w:hAnsi="Arial" w:cs="Arial"/>
                <w:sz w:val="18"/>
                <w:szCs w:val="18"/>
              </w:rPr>
              <w:t>3,402.95</w:t>
            </w:r>
          </w:p>
        </w:tc>
        <w:tc>
          <w:tcPr>
            <w:tcW w:w="945" w:type="dxa"/>
          </w:tcPr>
          <w:p w14:paraId="5E92E911" w14:textId="5C6A10AF" w:rsidR="001F57CE" w:rsidRPr="009239F4" w:rsidRDefault="008403E8" w:rsidP="001F57CE">
            <w:pPr>
              <w:ind w:right="-72"/>
              <w:jc w:val="right"/>
              <w:rPr>
                <w:rFonts w:ascii="Arial" w:eastAsia="Arial" w:hAnsi="Arial" w:cs="Arial"/>
                <w:sz w:val="18"/>
                <w:szCs w:val="18"/>
              </w:rPr>
            </w:pPr>
            <w:r w:rsidRPr="009239F4">
              <w:rPr>
                <w:rFonts w:ascii="Arial" w:eastAsia="Arial" w:hAnsi="Arial" w:cs="Arial"/>
                <w:color w:val="000000"/>
                <w:sz w:val="18"/>
                <w:szCs w:val="18"/>
              </w:rPr>
              <w:t>6,284.</w:t>
            </w:r>
            <w:r w:rsidR="00303216" w:rsidRPr="009239F4">
              <w:rPr>
                <w:rFonts w:ascii="Arial" w:eastAsia="Arial" w:hAnsi="Arial" w:cs="Arial"/>
                <w:color w:val="000000"/>
                <w:sz w:val="18"/>
                <w:szCs w:val="18"/>
              </w:rPr>
              <w:t>50</w:t>
            </w:r>
          </w:p>
        </w:tc>
        <w:tc>
          <w:tcPr>
            <w:tcW w:w="943" w:type="dxa"/>
          </w:tcPr>
          <w:p w14:paraId="45041A60" w14:textId="231947C9" w:rsidR="001F57CE" w:rsidRPr="009239F4" w:rsidRDefault="006C6853" w:rsidP="001F57CE">
            <w:pPr>
              <w:ind w:right="-72"/>
              <w:jc w:val="right"/>
              <w:rPr>
                <w:rFonts w:ascii="Arial" w:eastAsia="Arial" w:hAnsi="Arial" w:cs="Arial"/>
                <w:color w:val="000000"/>
                <w:sz w:val="18"/>
                <w:szCs w:val="18"/>
              </w:rPr>
            </w:pPr>
            <w:r w:rsidRPr="009239F4">
              <w:rPr>
                <w:rFonts w:ascii="Arial" w:eastAsia="Arial" w:hAnsi="Arial" w:cs="Arial"/>
                <w:sz w:val="18"/>
                <w:szCs w:val="18"/>
              </w:rPr>
              <w:t>3,402.95</w:t>
            </w:r>
          </w:p>
        </w:tc>
      </w:tr>
      <w:tr w:rsidR="001F57CE" w:rsidRPr="009239F4" w14:paraId="7EE16D8F" w14:textId="77777777" w:rsidTr="6270F74C">
        <w:tc>
          <w:tcPr>
            <w:tcW w:w="4256" w:type="dxa"/>
            <w:vAlign w:val="bottom"/>
          </w:tcPr>
          <w:p w14:paraId="609CCD4F" w14:textId="77777777" w:rsidR="001F57CE" w:rsidRPr="009239F4" w:rsidRDefault="001F57CE" w:rsidP="001F57CE">
            <w:pPr>
              <w:ind w:left="427"/>
              <w:rPr>
                <w:rFonts w:ascii="Arial" w:eastAsia="Arial" w:hAnsi="Arial" w:cs="Arial"/>
                <w:color w:val="000000"/>
                <w:sz w:val="18"/>
                <w:szCs w:val="18"/>
              </w:rPr>
            </w:pPr>
          </w:p>
        </w:tc>
        <w:tc>
          <w:tcPr>
            <w:tcW w:w="1415" w:type="dxa"/>
            <w:vAlign w:val="bottom"/>
          </w:tcPr>
          <w:p w14:paraId="7A7D306E" w14:textId="1BE3A18B" w:rsidR="001F57CE" w:rsidRPr="009239F4" w:rsidRDefault="001F57CE" w:rsidP="001F57CE">
            <w:pPr>
              <w:ind w:right="-72"/>
              <w:jc w:val="center"/>
              <w:rPr>
                <w:rFonts w:ascii="Arial" w:eastAsia="Arial" w:hAnsi="Arial" w:cs="Arial"/>
                <w:color w:val="000000"/>
                <w:sz w:val="18"/>
                <w:szCs w:val="18"/>
              </w:rPr>
            </w:pPr>
          </w:p>
        </w:tc>
        <w:tc>
          <w:tcPr>
            <w:tcW w:w="945" w:type="dxa"/>
          </w:tcPr>
          <w:p w14:paraId="2FB7D8E8" w14:textId="06B91BD4" w:rsidR="001F57CE" w:rsidRPr="009239F4" w:rsidRDefault="001F57CE" w:rsidP="001F57CE">
            <w:pPr>
              <w:ind w:right="-72"/>
              <w:jc w:val="right"/>
              <w:rPr>
                <w:rFonts w:ascii="Arial" w:eastAsia="Arial" w:hAnsi="Arial" w:cs="Arial"/>
                <w:sz w:val="18"/>
                <w:szCs w:val="18"/>
              </w:rPr>
            </w:pPr>
          </w:p>
        </w:tc>
        <w:tc>
          <w:tcPr>
            <w:tcW w:w="945" w:type="dxa"/>
          </w:tcPr>
          <w:p w14:paraId="3B091A51" w14:textId="066D4EB0" w:rsidR="001F57CE" w:rsidRPr="009239F4" w:rsidRDefault="001F57CE" w:rsidP="001F57CE">
            <w:pPr>
              <w:ind w:right="-72"/>
              <w:jc w:val="right"/>
              <w:rPr>
                <w:rFonts w:ascii="Arial" w:eastAsia="Arial" w:hAnsi="Arial" w:cs="Arial"/>
                <w:sz w:val="18"/>
                <w:szCs w:val="18"/>
              </w:rPr>
            </w:pPr>
          </w:p>
        </w:tc>
        <w:tc>
          <w:tcPr>
            <w:tcW w:w="945" w:type="dxa"/>
          </w:tcPr>
          <w:p w14:paraId="67436DB0" w14:textId="2A707208" w:rsidR="001F57CE" w:rsidRPr="009239F4" w:rsidRDefault="001F57CE" w:rsidP="001F57CE">
            <w:pPr>
              <w:ind w:right="-72"/>
              <w:jc w:val="right"/>
              <w:rPr>
                <w:rFonts w:ascii="Arial" w:eastAsia="Arial" w:hAnsi="Arial" w:cs="Arial"/>
                <w:sz w:val="18"/>
                <w:szCs w:val="18"/>
              </w:rPr>
            </w:pPr>
          </w:p>
        </w:tc>
        <w:tc>
          <w:tcPr>
            <w:tcW w:w="943" w:type="dxa"/>
          </w:tcPr>
          <w:p w14:paraId="20D3F818" w14:textId="36D36A4F" w:rsidR="001F57CE" w:rsidRPr="009239F4" w:rsidRDefault="001F57CE" w:rsidP="001F57CE">
            <w:pPr>
              <w:ind w:right="-72"/>
              <w:jc w:val="right"/>
              <w:rPr>
                <w:rFonts w:ascii="Arial" w:eastAsia="Arial" w:hAnsi="Arial" w:cs="Arial"/>
                <w:color w:val="000000"/>
                <w:sz w:val="18"/>
                <w:szCs w:val="18"/>
              </w:rPr>
            </w:pPr>
          </w:p>
        </w:tc>
      </w:tr>
    </w:tbl>
    <w:p w14:paraId="6EA88423" w14:textId="2DC6C134" w:rsidR="00761AC5" w:rsidRPr="009239F4" w:rsidRDefault="00761AC5" w:rsidP="005215C4">
      <w:pPr>
        <w:ind w:firstLine="540"/>
        <w:rPr>
          <w:rFonts w:ascii="Arial" w:eastAsia="Arial" w:hAnsi="Arial" w:cs="Arial"/>
          <w:color w:val="000000"/>
          <w:sz w:val="18"/>
          <w:szCs w:val="18"/>
        </w:rPr>
      </w:pPr>
    </w:p>
    <w:p w14:paraId="4047EC12" w14:textId="77777777" w:rsidR="009B7F7A" w:rsidRPr="009239F4" w:rsidRDefault="009B7F7A" w:rsidP="005215C4">
      <w:pPr>
        <w:ind w:firstLine="540"/>
        <w:rPr>
          <w:rFonts w:ascii="Arial" w:eastAsia="Arial" w:hAnsi="Arial" w:cs="Arial"/>
          <w:color w:val="000000"/>
          <w:sz w:val="18"/>
          <w:szCs w:val="18"/>
        </w:rPr>
      </w:pPr>
    </w:p>
    <w:p w14:paraId="3CEEA2B6" w14:textId="77777777" w:rsidR="00761AC5" w:rsidRPr="009239F4" w:rsidRDefault="00761AC5" w:rsidP="005215C4">
      <w:pPr>
        <w:rPr>
          <w:rFonts w:ascii="Arial" w:eastAsia="Arial" w:hAnsi="Arial" w:cs="Arial"/>
          <w:color w:val="000000"/>
          <w:sz w:val="18"/>
          <w:szCs w:val="18"/>
          <w:cs/>
        </w:rPr>
      </w:pPr>
      <w:r w:rsidRPr="009239F4">
        <w:rPr>
          <w:rFonts w:ascii="Arial" w:eastAsia="Arial" w:hAnsi="Arial" w:cs="Arial"/>
          <w:color w:val="000000"/>
          <w:sz w:val="18"/>
          <w:szCs w:val="18"/>
        </w:rPr>
        <w:br w:type="page"/>
      </w:r>
    </w:p>
    <w:p w14:paraId="20DC8931" w14:textId="357C7637" w:rsidR="00881246" w:rsidRPr="009239F4" w:rsidRDefault="0029720E" w:rsidP="005215C4">
      <w:pPr>
        <w:ind w:left="540" w:hanging="540"/>
        <w:rPr>
          <w:rFonts w:ascii="Arial" w:eastAsia="Arial" w:hAnsi="Arial" w:cs="Arial"/>
          <w:color w:val="000000"/>
          <w:sz w:val="18"/>
          <w:szCs w:val="18"/>
        </w:rPr>
      </w:pPr>
      <w:r w:rsidRPr="009239F4">
        <w:rPr>
          <w:rFonts w:ascii="Arial" w:eastAsia="Arial" w:hAnsi="Arial" w:cs="Arial"/>
          <w:b/>
          <w:color w:val="000000"/>
          <w:sz w:val="18"/>
          <w:szCs w:val="18"/>
        </w:rPr>
        <w:lastRenderedPageBreak/>
        <w:t>4</w:t>
      </w:r>
      <w:r w:rsidR="00E67886" w:rsidRPr="009239F4">
        <w:rPr>
          <w:rFonts w:ascii="Arial" w:eastAsia="Arial" w:hAnsi="Arial" w:cs="Arial"/>
          <w:b/>
          <w:color w:val="000000"/>
          <w:sz w:val="18"/>
          <w:szCs w:val="18"/>
        </w:rPr>
        <w:t>4</w:t>
      </w:r>
      <w:r w:rsidR="003E1531" w:rsidRPr="009239F4">
        <w:rPr>
          <w:rFonts w:ascii="Arial" w:eastAsia="Arial" w:hAnsi="Arial" w:cs="Arial"/>
          <w:b/>
          <w:color w:val="000000"/>
          <w:sz w:val="18"/>
          <w:szCs w:val="18"/>
        </w:rPr>
        <w:t>.</w:t>
      </w:r>
      <w:r w:rsidRPr="009239F4">
        <w:rPr>
          <w:rFonts w:ascii="Arial" w:eastAsia="Arial" w:hAnsi="Arial" w:cs="Arial"/>
          <w:b/>
          <w:color w:val="000000"/>
          <w:sz w:val="18"/>
          <w:szCs w:val="18"/>
        </w:rPr>
        <w:t>4</w:t>
      </w:r>
      <w:r w:rsidR="00CE441B" w:rsidRPr="009239F4">
        <w:rPr>
          <w:rFonts w:ascii="Arial" w:eastAsia="Arial" w:hAnsi="Arial" w:cs="Arial"/>
          <w:b/>
          <w:color w:val="000000"/>
          <w:sz w:val="18"/>
          <w:szCs w:val="18"/>
        </w:rPr>
        <w:tab/>
      </w:r>
      <w:r w:rsidR="003E1531" w:rsidRPr="009239F4">
        <w:rPr>
          <w:rFonts w:ascii="Arial" w:eastAsia="Arial" w:hAnsi="Arial" w:cs="Arial"/>
          <w:b/>
          <w:color w:val="000000"/>
          <w:sz w:val="18"/>
          <w:szCs w:val="18"/>
        </w:rPr>
        <w:t xml:space="preserve">Significant agreements </w:t>
      </w:r>
    </w:p>
    <w:p w14:paraId="4787E7F4" w14:textId="77777777" w:rsidR="00881246" w:rsidRPr="009239F4" w:rsidRDefault="00881246" w:rsidP="005215C4">
      <w:pPr>
        <w:ind w:left="540"/>
        <w:jc w:val="both"/>
        <w:rPr>
          <w:rFonts w:ascii="Arial" w:eastAsia="Arial" w:hAnsi="Arial" w:cs="Arial"/>
          <w:color w:val="000000"/>
          <w:sz w:val="18"/>
          <w:szCs w:val="18"/>
        </w:rPr>
      </w:pPr>
    </w:p>
    <w:p w14:paraId="43DA5C99" w14:textId="77777777" w:rsidR="00881246" w:rsidRPr="009239F4" w:rsidRDefault="003E1531" w:rsidP="005215C4">
      <w:pPr>
        <w:ind w:left="540"/>
        <w:jc w:val="both"/>
        <w:rPr>
          <w:rFonts w:ascii="Arial" w:eastAsia="Arial" w:hAnsi="Arial" w:cs="Arial"/>
          <w:i/>
          <w:color w:val="000000"/>
          <w:sz w:val="18"/>
          <w:szCs w:val="18"/>
        </w:rPr>
      </w:pPr>
      <w:r w:rsidRPr="009239F4">
        <w:rPr>
          <w:rFonts w:ascii="Arial" w:eastAsia="Arial" w:hAnsi="Arial" w:cs="Arial"/>
          <w:i/>
          <w:color w:val="000000"/>
          <w:sz w:val="18"/>
          <w:szCs w:val="18"/>
        </w:rPr>
        <w:t>Power purchase agreements</w:t>
      </w:r>
    </w:p>
    <w:p w14:paraId="2B1F3512" w14:textId="77777777" w:rsidR="00881246" w:rsidRPr="009239F4" w:rsidRDefault="00881246" w:rsidP="005215C4">
      <w:pPr>
        <w:ind w:left="540"/>
        <w:jc w:val="both"/>
        <w:rPr>
          <w:rFonts w:ascii="Arial" w:eastAsia="Arial" w:hAnsi="Arial" w:cs="Arial"/>
          <w:color w:val="000000"/>
          <w:sz w:val="18"/>
          <w:szCs w:val="18"/>
        </w:rPr>
      </w:pPr>
    </w:p>
    <w:p w14:paraId="6743C50F" w14:textId="77777777" w:rsidR="00881246" w:rsidRPr="009239F4" w:rsidRDefault="003E1531" w:rsidP="005215C4">
      <w:pPr>
        <w:ind w:left="540"/>
        <w:rPr>
          <w:rFonts w:ascii="Arial" w:eastAsia="Arial" w:hAnsi="Arial" w:cs="Arial"/>
          <w:i/>
          <w:color w:val="000000"/>
          <w:sz w:val="18"/>
          <w:szCs w:val="18"/>
        </w:rPr>
      </w:pPr>
      <w:r w:rsidRPr="009239F4">
        <w:rPr>
          <w:rFonts w:ascii="Arial" w:eastAsia="Arial" w:hAnsi="Arial" w:cs="Arial"/>
          <w:i/>
          <w:color w:val="000000"/>
          <w:sz w:val="18"/>
          <w:szCs w:val="18"/>
        </w:rPr>
        <w:t>Domestic</w:t>
      </w:r>
    </w:p>
    <w:p w14:paraId="2DEBC244" w14:textId="77777777" w:rsidR="00881246" w:rsidRPr="009239F4" w:rsidRDefault="00881246" w:rsidP="005215C4">
      <w:pPr>
        <w:ind w:left="540"/>
        <w:rPr>
          <w:rFonts w:ascii="Arial" w:eastAsia="Arial" w:hAnsi="Arial" w:cs="Arial"/>
          <w:color w:val="000000"/>
          <w:sz w:val="18"/>
          <w:szCs w:val="18"/>
        </w:rPr>
      </w:pPr>
    </w:p>
    <w:p w14:paraId="4888812C" w14:textId="4999087A"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themeColor="text1"/>
          <w:spacing w:val="-4"/>
          <w:sz w:val="18"/>
          <w:szCs w:val="18"/>
        </w:rPr>
        <w:t xml:space="preserve">As at </w:t>
      </w:r>
      <w:r w:rsidR="0029720E" w:rsidRPr="009239F4">
        <w:rPr>
          <w:rFonts w:ascii="Arial" w:eastAsia="Arial" w:hAnsi="Arial" w:cs="Arial"/>
          <w:color w:val="000000" w:themeColor="text1"/>
          <w:spacing w:val="-4"/>
          <w:sz w:val="18"/>
          <w:szCs w:val="18"/>
        </w:rPr>
        <w:t>31</w:t>
      </w:r>
      <w:r w:rsidRPr="009239F4">
        <w:rPr>
          <w:rFonts w:ascii="Arial" w:eastAsia="Arial" w:hAnsi="Arial" w:cs="Arial"/>
          <w:color w:val="000000" w:themeColor="text1"/>
          <w:spacing w:val="-4"/>
          <w:sz w:val="18"/>
          <w:szCs w:val="18"/>
        </w:rPr>
        <w:t xml:space="preserve"> December </w:t>
      </w:r>
      <w:r w:rsidR="0029720E" w:rsidRPr="009239F4">
        <w:rPr>
          <w:rFonts w:ascii="Arial" w:eastAsia="Arial" w:hAnsi="Arial" w:cs="Arial"/>
          <w:color w:val="000000" w:themeColor="text1"/>
          <w:spacing w:val="-4"/>
          <w:sz w:val="18"/>
          <w:szCs w:val="18"/>
        </w:rPr>
        <w:t>202</w:t>
      </w:r>
      <w:r w:rsidR="00616F5A" w:rsidRPr="009239F4">
        <w:rPr>
          <w:rFonts w:ascii="Arial" w:eastAsia="Arial" w:hAnsi="Arial" w:cs="Arial"/>
          <w:color w:val="000000" w:themeColor="text1"/>
          <w:spacing w:val="-4"/>
          <w:sz w:val="18"/>
          <w:szCs w:val="18"/>
        </w:rPr>
        <w:t>5</w:t>
      </w:r>
      <w:r w:rsidRPr="009239F4">
        <w:rPr>
          <w:rFonts w:ascii="Arial" w:eastAsia="Arial" w:hAnsi="Arial" w:cs="Arial"/>
          <w:color w:val="000000" w:themeColor="text1"/>
          <w:spacing w:val="-4"/>
          <w:sz w:val="18"/>
          <w:szCs w:val="18"/>
        </w:rPr>
        <w:t xml:space="preserve">, the Group has </w:t>
      </w:r>
      <w:r w:rsidR="00AA4D35" w:rsidRPr="009239F4">
        <w:rPr>
          <w:rFonts w:ascii="Arial" w:eastAsia="Arial" w:hAnsi="Arial" w:cs="Arial"/>
          <w:color w:val="000000" w:themeColor="text1"/>
          <w:spacing w:val="-4"/>
          <w:sz w:val="18"/>
          <w:szCs w:val="18"/>
        </w:rPr>
        <w:t>5</w:t>
      </w:r>
      <w:r w:rsidR="007373CF" w:rsidRPr="009239F4">
        <w:rPr>
          <w:rFonts w:ascii="Arial" w:eastAsia="Arial" w:hAnsi="Arial" w:cs="Arial"/>
          <w:color w:val="000000" w:themeColor="text1"/>
          <w:spacing w:val="-4"/>
          <w:sz w:val="18"/>
          <w:szCs w:val="18"/>
        </w:rPr>
        <w:t>9</w:t>
      </w:r>
      <w:r w:rsidR="00AA4D35" w:rsidRPr="009239F4">
        <w:rPr>
          <w:rFonts w:ascii="Arial" w:eastAsia="Arial" w:hAnsi="Arial" w:cs="Arial"/>
          <w:color w:val="000000" w:themeColor="text1"/>
          <w:spacing w:val="-4"/>
          <w:sz w:val="18"/>
          <w:szCs w:val="18"/>
        </w:rPr>
        <w:t xml:space="preserve"> </w:t>
      </w:r>
      <w:r w:rsidRPr="009239F4">
        <w:rPr>
          <w:rFonts w:ascii="Arial" w:eastAsia="Arial" w:hAnsi="Arial" w:cs="Arial"/>
          <w:color w:val="000000" w:themeColor="text1"/>
          <w:spacing w:val="-4"/>
          <w:sz w:val="18"/>
          <w:szCs w:val="18"/>
        </w:rPr>
        <w:t>power purchase agreements (“PPA”) (</w:t>
      </w:r>
      <w:r w:rsidR="005C41A9" w:rsidRPr="009239F4">
        <w:rPr>
          <w:rFonts w:ascii="Arial" w:eastAsia="Arial" w:hAnsi="Arial" w:cs="Arial"/>
          <w:color w:val="000000" w:themeColor="text1"/>
          <w:spacing w:val="-4"/>
          <w:sz w:val="18"/>
          <w:szCs w:val="18"/>
        </w:rPr>
        <w:t>2</w:t>
      </w:r>
      <w:r w:rsidR="0029720E" w:rsidRPr="009239F4">
        <w:rPr>
          <w:rFonts w:ascii="Arial" w:eastAsia="Arial" w:hAnsi="Arial" w:cs="Arial"/>
          <w:color w:val="000000" w:themeColor="text1"/>
          <w:spacing w:val="-4"/>
          <w:sz w:val="18"/>
          <w:szCs w:val="18"/>
        </w:rPr>
        <w:t>02</w:t>
      </w:r>
      <w:r w:rsidR="00C35A4D" w:rsidRPr="009239F4">
        <w:rPr>
          <w:rFonts w:ascii="Arial" w:eastAsia="Arial" w:hAnsi="Arial" w:cs="Arial"/>
          <w:color w:val="000000" w:themeColor="text1"/>
          <w:spacing w:val="-4"/>
          <w:sz w:val="18"/>
          <w:szCs w:val="18"/>
        </w:rPr>
        <w:t>4</w:t>
      </w:r>
      <w:r w:rsidRPr="009239F4">
        <w:rPr>
          <w:rFonts w:ascii="Arial" w:eastAsia="Arial" w:hAnsi="Arial" w:cs="Arial"/>
          <w:color w:val="000000" w:themeColor="text1"/>
          <w:spacing w:val="-4"/>
          <w:sz w:val="18"/>
          <w:szCs w:val="18"/>
        </w:rPr>
        <w:t xml:space="preserve">: </w:t>
      </w:r>
      <w:r w:rsidR="00B103A5" w:rsidRPr="009239F4">
        <w:rPr>
          <w:rFonts w:ascii="Arial" w:eastAsia="Arial" w:hAnsi="Arial" w:cs="Arial"/>
          <w:color w:val="000000" w:themeColor="text1"/>
          <w:spacing w:val="-4"/>
          <w:sz w:val="18"/>
          <w:szCs w:val="18"/>
        </w:rPr>
        <w:t>5</w:t>
      </w:r>
      <w:r w:rsidR="00435127" w:rsidRPr="009239F4">
        <w:rPr>
          <w:rFonts w:ascii="Arial" w:eastAsia="Arial" w:hAnsi="Arial" w:cs="Arial"/>
          <w:color w:val="000000" w:themeColor="text1"/>
          <w:spacing w:val="-4"/>
          <w:sz w:val="18"/>
          <w:szCs w:val="18"/>
        </w:rPr>
        <w:t>8</w:t>
      </w:r>
      <w:r w:rsidR="00B103A5" w:rsidRPr="009239F4">
        <w:rPr>
          <w:rFonts w:ascii="Arial" w:eastAsia="Arial" w:hAnsi="Arial" w:cs="Arial"/>
          <w:color w:val="000000" w:themeColor="text1"/>
          <w:spacing w:val="-4"/>
          <w:sz w:val="18"/>
          <w:szCs w:val="18"/>
        </w:rPr>
        <w:t xml:space="preserve"> </w:t>
      </w:r>
      <w:r w:rsidRPr="009239F4">
        <w:rPr>
          <w:rFonts w:ascii="Arial" w:eastAsia="Arial" w:hAnsi="Arial" w:cs="Arial"/>
          <w:color w:val="000000" w:themeColor="text1"/>
          <w:spacing w:val="-4"/>
          <w:sz w:val="18"/>
          <w:szCs w:val="18"/>
        </w:rPr>
        <w:t>PPAs) with the Electricity</w:t>
      </w:r>
      <w:r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pacing w:val="-4"/>
          <w:sz w:val="18"/>
          <w:szCs w:val="18"/>
        </w:rPr>
        <w:t>Generating Authority of Thailand (“EGAT”), the Provincial Electricity Authority (“PEA”)</w:t>
      </w:r>
      <w:r w:rsidR="007373CF" w:rsidRPr="009239F4">
        <w:rPr>
          <w:rFonts w:ascii="Arial" w:eastAsia="Arial" w:hAnsi="Arial" w:cs="Arial"/>
          <w:color w:val="000000" w:themeColor="text1"/>
          <w:spacing w:val="-4"/>
          <w:sz w:val="18"/>
          <w:szCs w:val="18"/>
          <w:lang w:val="en-US"/>
        </w:rPr>
        <w:t>,</w:t>
      </w:r>
      <w:r w:rsidRPr="009239F4">
        <w:rPr>
          <w:rFonts w:ascii="Arial" w:eastAsia="Arial" w:hAnsi="Arial" w:cs="Arial"/>
          <w:color w:val="000000" w:themeColor="text1"/>
          <w:spacing w:val="-4"/>
          <w:sz w:val="18"/>
          <w:szCs w:val="18"/>
          <w:lang w:val="en-US"/>
        </w:rPr>
        <w:t xml:space="preserve"> </w:t>
      </w:r>
      <w:r w:rsidRPr="009239F4">
        <w:rPr>
          <w:rFonts w:ascii="Arial" w:eastAsia="Arial" w:hAnsi="Arial" w:cs="Arial"/>
          <w:color w:val="000000" w:themeColor="text1"/>
          <w:spacing w:val="-4"/>
          <w:sz w:val="18"/>
          <w:szCs w:val="18"/>
        </w:rPr>
        <w:t>the Metropolitan Electricity Authority (“MEA</w:t>
      </w:r>
      <w:r w:rsidR="007373CF" w:rsidRPr="009239F4">
        <w:rPr>
          <w:rFonts w:ascii="Arial" w:eastAsia="Arial" w:hAnsi="Arial" w:cs="Arial"/>
          <w:color w:val="000000" w:themeColor="text1"/>
          <w:spacing w:val="-4"/>
          <w:sz w:val="18"/>
          <w:szCs w:val="18"/>
        </w:rPr>
        <w:t>”) and Sattahip Electricity Authority, Royal Thai Navy Welfare Concession</w:t>
      </w:r>
      <w:r w:rsidRPr="009239F4">
        <w:rPr>
          <w:rFonts w:ascii="Arial" w:eastAsia="Arial" w:hAnsi="Arial" w:cs="Arial"/>
          <w:color w:val="000000" w:themeColor="text1"/>
          <w:sz w:val="18"/>
          <w:szCs w:val="18"/>
        </w:rPr>
        <w:t xml:space="preserve">. Currently, the Group has commenced the production and distribution of electricity under </w:t>
      </w:r>
      <w:r w:rsidR="006E6523" w:rsidRPr="009239F4">
        <w:rPr>
          <w:rFonts w:ascii="Arial" w:eastAsia="Arial" w:hAnsi="Arial" w:cs="Arial"/>
          <w:color w:val="000000" w:themeColor="text1"/>
          <w:sz w:val="18"/>
          <w:szCs w:val="18"/>
        </w:rPr>
        <w:t>4</w:t>
      </w:r>
      <w:r w:rsidR="007373CF" w:rsidRPr="009239F4">
        <w:rPr>
          <w:rFonts w:ascii="Arial" w:eastAsia="Arial" w:hAnsi="Arial" w:cs="Arial"/>
          <w:color w:val="000000" w:themeColor="text1"/>
          <w:sz w:val="18"/>
          <w:szCs w:val="22"/>
        </w:rPr>
        <w:t>5</w:t>
      </w:r>
      <w:r w:rsidR="006E6523" w:rsidRPr="009239F4">
        <w:rPr>
          <w:rFonts w:ascii="Arial" w:eastAsia="Arial" w:hAnsi="Arial" w:cs="Arial"/>
          <w:color w:val="000000" w:themeColor="text1"/>
          <w:sz w:val="18"/>
          <w:szCs w:val="18"/>
        </w:rPr>
        <w:t xml:space="preserve"> </w:t>
      </w:r>
      <w:r w:rsidRPr="009239F4">
        <w:rPr>
          <w:rFonts w:ascii="Arial" w:eastAsia="Arial" w:hAnsi="Arial" w:cs="Arial"/>
          <w:color w:val="000000" w:themeColor="text1"/>
          <w:sz w:val="18"/>
          <w:szCs w:val="18"/>
        </w:rPr>
        <w:t>PPA</w:t>
      </w:r>
      <w:r w:rsidR="00985853" w:rsidRPr="009239F4">
        <w:rPr>
          <w:rFonts w:ascii="Arial" w:eastAsia="Arial" w:hAnsi="Arial" w:cs="Arial"/>
          <w:color w:val="000000" w:themeColor="text1"/>
          <w:sz w:val="18"/>
          <w:szCs w:val="18"/>
        </w:rPr>
        <w:t>s</w:t>
      </w:r>
      <w:r w:rsidRPr="009239F4">
        <w:rPr>
          <w:rFonts w:ascii="Arial" w:eastAsia="Arial" w:hAnsi="Arial" w:cs="Arial"/>
          <w:color w:val="000000" w:themeColor="text1"/>
          <w:sz w:val="18"/>
          <w:szCs w:val="18"/>
        </w:rPr>
        <w:t xml:space="preserve"> (</w:t>
      </w:r>
      <w:r w:rsidR="0029720E" w:rsidRPr="009239F4">
        <w:rPr>
          <w:rFonts w:ascii="Arial" w:eastAsia="Arial" w:hAnsi="Arial" w:cs="Arial"/>
          <w:color w:val="000000" w:themeColor="text1"/>
          <w:sz w:val="18"/>
          <w:szCs w:val="18"/>
        </w:rPr>
        <w:t>202</w:t>
      </w:r>
      <w:r w:rsidR="00616F5A"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w:t>
      </w:r>
      <w:r w:rsidR="0029720E" w:rsidRPr="009239F4">
        <w:rPr>
          <w:rFonts w:ascii="Arial" w:eastAsia="Arial" w:hAnsi="Arial" w:cs="Arial"/>
          <w:color w:val="000000" w:themeColor="text1"/>
          <w:sz w:val="18"/>
          <w:szCs w:val="18"/>
        </w:rPr>
        <w:t>4</w:t>
      </w:r>
      <w:r w:rsidR="00CD4852"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PPAs). The agreements are summarised as follows:</w:t>
      </w:r>
    </w:p>
    <w:p w14:paraId="37D03FFD" w14:textId="77777777" w:rsidR="00881246" w:rsidRPr="009239F4" w:rsidRDefault="00881246" w:rsidP="005215C4">
      <w:pPr>
        <w:ind w:left="540"/>
        <w:rPr>
          <w:rFonts w:ascii="Arial" w:eastAsia="Arial" w:hAnsi="Arial" w:cs="Arial"/>
          <w:color w:val="000000"/>
          <w:sz w:val="18"/>
          <w:szCs w:val="18"/>
        </w:rPr>
      </w:pPr>
    </w:p>
    <w:tbl>
      <w:tblPr>
        <w:tblW w:w="8910" w:type="dxa"/>
        <w:tblInd w:w="535" w:type="dxa"/>
        <w:tblLayout w:type="fixed"/>
        <w:tblCellMar>
          <w:left w:w="115" w:type="dxa"/>
          <w:right w:w="115" w:type="dxa"/>
        </w:tblCellMar>
        <w:tblLook w:val="0400" w:firstRow="0" w:lastRow="0" w:firstColumn="0" w:lastColumn="0" w:noHBand="0" w:noVBand="1"/>
      </w:tblPr>
      <w:tblGrid>
        <w:gridCol w:w="1173"/>
        <w:gridCol w:w="1122"/>
        <w:gridCol w:w="1168"/>
        <w:gridCol w:w="1008"/>
        <w:gridCol w:w="929"/>
        <w:gridCol w:w="3510"/>
      </w:tblGrid>
      <w:tr w:rsidR="00881246" w:rsidRPr="009239F4" w14:paraId="6AA78914" w14:textId="77777777" w:rsidTr="00001A49">
        <w:trPr>
          <w:cantSplit/>
          <w:tblHeader/>
        </w:trPr>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39FEE" w14:textId="77777777" w:rsidR="00881246" w:rsidRPr="009239F4" w:rsidRDefault="00881246" w:rsidP="005215C4">
            <w:pPr>
              <w:ind w:left="-15"/>
              <w:jc w:val="center"/>
              <w:rPr>
                <w:rFonts w:ascii="Arial" w:eastAsia="Arial" w:hAnsi="Arial" w:cs="Arial"/>
                <w:b/>
                <w:color w:val="000000"/>
                <w:sz w:val="14"/>
                <w:szCs w:val="14"/>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68B5131" w14:textId="77777777" w:rsidR="00881246" w:rsidRPr="009239F4" w:rsidRDefault="003E1531" w:rsidP="009A3E8C">
            <w:pPr>
              <w:jc w:val="center"/>
              <w:rPr>
                <w:rFonts w:ascii="Arial" w:eastAsia="Arial" w:hAnsi="Arial" w:cs="Arial"/>
                <w:b/>
                <w:color w:val="000000"/>
                <w:sz w:val="14"/>
                <w:szCs w:val="14"/>
              </w:rPr>
            </w:pPr>
            <w:r w:rsidRPr="009239F4">
              <w:rPr>
                <w:rFonts w:ascii="Arial" w:eastAsia="Arial" w:hAnsi="Arial" w:cs="Arial"/>
                <w:b/>
                <w:color w:val="000000"/>
                <w:sz w:val="14"/>
                <w:szCs w:val="14"/>
              </w:rPr>
              <w:t>Electricity generating system</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9B69592" w14:textId="77777777" w:rsidR="00881246" w:rsidRPr="009239F4" w:rsidRDefault="00881246" w:rsidP="009A3E8C">
            <w:pPr>
              <w:jc w:val="center"/>
              <w:rPr>
                <w:rFonts w:ascii="Arial" w:eastAsia="Arial" w:hAnsi="Arial" w:cs="Arial"/>
                <w:b/>
                <w:color w:val="000000"/>
                <w:sz w:val="14"/>
                <w:szCs w:val="14"/>
              </w:rPr>
            </w:pPr>
          </w:p>
          <w:p w14:paraId="6C94FAE5" w14:textId="77777777" w:rsidR="00881246" w:rsidRPr="009239F4" w:rsidRDefault="00881246" w:rsidP="009A3E8C">
            <w:pPr>
              <w:jc w:val="center"/>
              <w:rPr>
                <w:rFonts w:ascii="Arial" w:eastAsia="Arial" w:hAnsi="Arial" w:cs="Arial"/>
                <w:b/>
                <w:color w:val="000000"/>
                <w:sz w:val="14"/>
                <w:szCs w:val="14"/>
              </w:rPr>
            </w:pPr>
          </w:p>
          <w:p w14:paraId="2A6A22F2" w14:textId="77777777" w:rsidR="00881246" w:rsidRPr="009239F4" w:rsidRDefault="003E1531" w:rsidP="009A3E8C">
            <w:pPr>
              <w:jc w:val="center"/>
              <w:rPr>
                <w:rFonts w:ascii="Arial" w:eastAsia="Arial" w:hAnsi="Arial" w:cs="Arial"/>
                <w:b/>
                <w:color w:val="000000"/>
                <w:sz w:val="14"/>
                <w:szCs w:val="14"/>
              </w:rPr>
            </w:pPr>
            <w:r w:rsidRPr="009239F4">
              <w:rPr>
                <w:rFonts w:ascii="Arial" w:eastAsia="Arial" w:hAnsi="Arial" w:cs="Arial"/>
                <w:b/>
                <w:color w:val="000000"/>
                <w:sz w:val="14"/>
                <w:szCs w:val="14"/>
              </w:rPr>
              <w:t>Company</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4CB6C37" w14:textId="77777777" w:rsidR="00881246" w:rsidRPr="009239F4" w:rsidRDefault="00881246" w:rsidP="009A3E8C">
            <w:pPr>
              <w:ind w:left="-138" w:right="-66"/>
              <w:jc w:val="center"/>
              <w:rPr>
                <w:rFonts w:ascii="Arial" w:eastAsia="Arial" w:hAnsi="Arial" w:cs="Arial"/>
                <w:b/>
                <w:color w:val="000000"/>
                <w:sz w:val="14"/>
                <w:szCs w:val="14"/>
              </w:rPr>
            </w:pPr>
          </w:p>
          <w:p w14:paraId="4B034CB3" w14:textId="77777777" w:rsidR="00881246" w:rsidRPr="009239F4" w:rsidRDefault="003E1531" w:rsidP="009A3E8C">
            <w:pPr>
              <w:ind w:left="-138" w:right="-66"/>
              <w:jc w:val="center"/>
              <w:rPr>
                <w:rFonts w:ascii="Arial" w:eastAsia="Arial" w:hAnsi="Arial" w:cs="Arial"/>
                <w:b/>
                <w:color w:val="000000"/>
                <w:sz w:val="14"/>
                <w:szCs w:val="14"/>
              </w:rPr>
            </w:pPr>
            <w:r w:rsidRPr="009239F4">
              <w:rPr>
                <w:rFonts w:ascii="Arial" w:eastAsia="Arial" w:hAnsi="Arial" w:cs="Arial"/>
                <w:b/>
                <w:color w:val="000000"/>
                <w:sz w:val="14"/>
                <w:szCs w:val="14"/>
              </w:rPr>
              <w:t>Number of agreements</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A25D3F" w14:textId="77777777" w:rsidR="00881246" w:rsidRPr="009239F4" w:rsidRDefault="003E1531" w:rsidP="009A3E8C">
            <w:pPr>
              <w:jc w:val="center"/>
              <w:rPr>
                <w:rFonts w:ascii="Arial" w:eastAsia="Arial" w:hAnsi="Arial" w:cs="Arial"/>
                <w:b/>
                <w:bCs/>
                <w:color w:val="000000"/>
                <w:sz w:val="14"/>
                <w:szCs w:val="14"/>
              </w:rPr>
            </w:pPr>
            <w:r w:rsidRPr="009239F4">
              <w:rPr>
                <w:rFonts w:ascii="Arial" w:eastAsia="Arial" w:hAnsi="Arial" w:cs="Arial"/>
                <w:b/>
                <w:bCs/>
                <w:color w:val="000000"/>
                <w:spacing w:val="-6"/>
                <w:sz w:val="14"/>
                <w:szCs w:val="14"/>
              </w:rPr>
              <w:t>Production</w:t>
            </w:r>
            <w:r w:rsidRPr="009239F4">
              <w:rPr>
                <w:rFonts w:ascii="Arial" w:eastAsia="Arial" w:hAnsi="Arial" w:cs="Arial"/>
                <w:b/>
                <w:bCs/>
                <w:color w:val="000000"/>
                <w:sz w:val="14"/>
                <w:szCs w:val="14"/>
              </w:rPr>
              <w:t xml:space="preserve"> capacity</w:t>
            </w:r>
          </w:p>
          <w:p w14:paraId="67E01B24" w14:textId="77777777" w:rsidR="00881246" w:rsidRPr="009239F4" w:rsidRDefault="003E1531" w:rsidP="009A3E8C">
            <w:pPr>
              <w:jc w:val="center"/>
              <w:rPr>
                <w:rFonts w:ascii="Arial" w:eastAsia="Arial" w:hAnsi="Arial" w:cs="Arial"/>
                <w:b/>
                <w:color w:val="000000"/>
                <w:sz w:val="14"/>
                <w:szCs w:val="14"/>
              </w:rPr>
            </w:pPr>
            <w:r w:rsidRPr="009239F4">
              <w:rPr>
                <w:rFonts w:ascii="Arial" w:eastAsia="Arial" w:hAnsi="Arial" w:cs="Arial"/>
                <w:b/>
                <w:color w:val="000000"/>
                <w:sz w:val="14"/>
                <w:szCs w:val="14"/>
              </w:rPr>
              <w:t>(MW)</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B7E2B71" w14:textId="77777777" w:rsidR="00881246" w:rsidRPr="009239F4" w:rsidRDefault="00881246" w:rsidP="009A3E8C">
            <w:pPr>
              <w:jc w:val="center"/>
              <w:rPr>
                <w:rFonts w:ascii="Arial" w:eastAsia="Arial" w:hAnsi="Arial" w:cs="Arial"/>
                <w:b/>
                <w:color w:val="000000"/>
                <w:sz w:val="14"/>
                <w:szCs w:val="14"/>
              </w:rPr>
            </w:pPr>
          </w:p>
          <w:p w14:paraId="52554F16" w14:textId="77777777" w:rsidR="00881246" w:rsidRPr="009239F4" w:rsidRDefault="00881246" w:rsidP="009A3E8C">
            <w:pPr>
              <w:jc w:val="center"/>
              <w:rPr>
                <w:rFonts w:ascii="Arial" w:eastAsia="Arial" w:hAnsi="Arial" w:cs="Arial"/>
                <w:b/>
                <w:color w:val="000000"/>
                <w:sz w:val="14"/>
                <w:szCs w:val="14"/>
              </w:rPr>
            </w:pPr>
          </w:p>
          <w:p w14:paraId="2DC7F24F" w14:textId="77777777" w:rsidR="00881246" w:rsidRPr="009239F4" w:rsidRDefault="003E1531" w:rsidP="009A3E8C">
            <w:pPr>
              <w:jc w:val="center"/>
              <w:rPr>
                <w:rFonts w:ascii="Arial" w:eastAsia="Arial" w:hAnsi="Arial" w:cs="Arial"/>
                <w:b/>
                <w:color w:val="000000"/>
                <w:sz w:val="14"/>
                <w:szCs w:val="14"/>
              </w:rPr>
            </w:pPr>
            <w:r w:rsidRPr="009239F4">
              <w:rPr>
                <w:rFonts w:ascii="Arial" w:eastAsia="Arial" w:hAnsi="Arial" w:cs="Arial"/>
                <w:b/>
                <w:color w:val="000000"/>
                <w:sz w:val="14"/>
                <w:szCs w:val="14"/>
              </w:rPr>
              <w:t>The term of the agreements</w:t>
            </w:r>
          </w:p>
        </w:tc>
      </w:tr>
      <w:tr w:rsidR="00AA3C07" w:rsidRPr="009239F4" w14:paraId="307DE232" w14:textId="77777777" w:rsidTr="002A7D54">
        <w:trPr>
          <w:cantSplit/>
        </w:trPr>
        <w:tc>
          <w:tcPr>
            <w:tcW w:w="11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42AFF0" w14:textId="77777777" w:rsidR="00AA3C07" w:rsidRPr="009239F4" w:rsidRDefault="00AA3C07" w:rsidP="005215C4">
            <w:pPr>
              <w:ind w:left="-15"/>
              <w:jc w:val="center"/>
              <w:rPr>
                <w:rFonts w:ascii="Arial" w:eastAsia="Arial" w:hAnsi="Arial" w:cs="Arial"/>
                <w:b/>
                <w:color w:val="000000"/>
                <w:sz w:val="14"/>
                <w:szCs w:val="14"/>
              </w:rPr>
            </w:pPr>
            <w:r w:rsidRPr="009239F4">
              <w:rPr>
                <w:rFonts w:ascii="Arial" w:eastAsia="Arial" w:hAnsi="Arial" w:cs="Arial"/>
                <w:color w:val="000000"/>
                <w:sz w:val="14"/>
                <w:szCs w:val="14"/>
              </w:rPr>
              <w:t>Production and distribution of electricity</w:t>
            </w: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464B3" w14:textId="77777777" w:rsidR="00AA3C07" w:rsidRPr="009239F4" w:rsidRDefault="00AA3C07" w:rsidP="005215C4">
            <w:pPr>
              <w:jc w:val="center"/>
              <w:rPr>
                <w:rFonts w:ascii="Arial" w:eastAsia="Arial" w:hAnsi="Arial" w:cs="Arial"/>
                <w:b/>
                <w:color w:val="000000"/>
                <w:sz w:val="14"/>
                <w:szCs w:val="14"/>
              </w:rPr>
            </w:pPr>
            <w:r w:rsidRPr="009239F4">
              <w:rPr>
                <w:rFonts w:ascii="Arial" w:eastAsia="Arial" w:hAnsi="Arial" w:cs="Arial"/>
                <w:color w:val="000000"/>
                <w:sz w:val="14"/>
                <w:szCs w:val="14"/>
              </w:rPr>
              <w:t>Combined cycle cogeneration</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8110D" w14:textId="77777777" w:rsidR="00AA3C07" w:rsidRPr="009239F4" w:rsidRDefault="00AA3C07" w:rsidP="005215C4">
            <w:pPr>
              <w:jc w:val="center"/>
              <w:rPr>
                <w:rFonts w:ascii="Arial" w:eastAsia="Arial" w:hAnsi="Arial" w:cs="Arial"/>
                <w:b/>
                <w:color w:val="000000"/>
                <w:sz w:val="14"/>
                <w:szCs w:val="14"/>
              </w:rPr>
            </w:pPr>
            <w:r w:rsidRPr="009239F4">
              <w:rPr>
                <w:rFonts w:ascii="Arial" w:eastAsia="Arial" w:hAnsi="Arial" w:cs="Arial"/>
                <w:color w:val="000000"/>
                <w:sz w:val="14"/>
                <w:szCs w:val="14"/>
              </w:rPr>
              <w:t>Subsidiaries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2FA77" w14:textId="60D81B27" w:rsidR="00AA3C07" w:rsidRPr="009239F4" w:rsidRDefault="0029720E" w:rsidP="005215C4">
            <w:pPr>
              <w:ind w:left="-138" w:right="-66"/>
              <w:jc w:val="center"/>
              <w:rPr>
                <w:rFonts w:ascii="Arial" w:eastAsia="Arial" w:hAnsi="Arial" w:cs="Arial"/>
                <w:b/>
                <w:color w:val="000000"/>
                <w:sz w:val="14"/>
                <w:szCs w:val="14"/>
              </w:rPr>
            </w:pPr>
            <w:r w:rsidRPr="009239F4">
              <w:rPr>
                <w:rFonts w:ascii="Arial" w:eastAsia="Arial" w:hAnsi="Arial" w:cs="Arial"/>
                <w:color w:val="000000"/>
                <w:sz w:val="14"/>
                <w:szCs w:val="14"/>
              </w:rPr>
              <w:t>19</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F596E" w14:textId="714A5C68" w:rsidR="00AA3C07" w:rsidRPr="009239F4" w:rsidRDefault="0029720E" w:rsidP="005215C4">
            <w:pPr>
              <w:jc w:val="center"/>
              <w:rPr>
                <w:rFonts w:ascii="Arial" w:eastAsia="Arial" w:hAnsi="Arial" w:cs="Arial"/>
                <w:b/>
                <w:color w:val="000000"/>
                <w:sz w:val="14"/>
                <w:szCs w:val="14"/>
              </w:rPr>
            </w:pPr>
            <w:r w:rsidRPr="009239F4">
              <w:rPr>
                <w:rFonts w:ascii="Arial" w:eastAsia="Arial" w:hAnsi="Arial" w:cs="Arial"/>
                <w:color w:val="000000"/>
                <w:sz w:val="14"/>
                <w:szCs w:val="14"/>
              </w:rPr>
              <w:t>1</w:t>
            </w:r>
            <w:r w:rsidR="00AA3C07" w:rsidRPr="009239F4">
              <w:rPr>
                <w:rFonts w:ascii="Arial" w:eastAsia="Arial" w:hAnsi="Arial" w:cs="Arial"/>
                <w:color w:val="000000"/>
                <w:sz w:val="14"/>
                <w:szCs w:val="14"/>
              </w:rPr>
              <w:t>,</w:t>
            </w:r>
            <w:r w:rsidRPr="009239F4">
              <w:rPr>
                <w:rFonts w:ascii="Arial" w:eastAsia="Arial" w:hAnsi="Arial" w:cs="Arial"/>
                <w:color w:val="000000"/>
                <w:sz w:val="14"/>
                <w:szCs w:val="14"/>
              </w:rPr>
              <w:t>820</w:t>
            </w:r>
            <w:r w:rsidR="00AA3C07" w:rsidRPr="009239F4">
              <w:rPr>
                <w:rFonts w:ascii="Arial" w:eastAsia="Arial" w:hAnsi="Arial" w:cs="Arial"/>
                <w:color w:val="000000"/>
                <w:sz w:val="14"/>
                <w:szCs w:val="14"/>
              </w:rPr>
              <w:t>.</w:t>
            </w:r>
            <w:r w:rsidRPr="009239F4">
              <w:rPr>
                <w:rFonts w:ascii="Arial" w:eastAsia="Arial" w:hAnsi="Arial" w:cs="Arial"/>
                <w:color w:val="000000"/>
                <w:sz w:val="14"/>
                <w:szCs w:val="14"/>
              </w:rPr>
              <w:t>8</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6C59F" w14:textId="77777777" w:rsidR="00AA3C07" w:rsidRPr="009239F4" w:rsidRDefault="00AA3C07" w:rsidP="00A665DB">
            <w:pPr>
              <w:ind w:left="-37" w:right="-55"/>
              <w:jc w:val="both"/>
              <w:rPr>
                <w:rFonts w:ascii="Arial" w:eastAsia="Arial" w:hAnsi="Arial" w:cs="Arial"/>
                <w:color w:val="000000"/>
                <w:sz w:val="14"/>
                <w:szCs w:val="14"/>
              </w:rPr>
            </w:pPr>
          </w:p>
          <w:p w14:paraId="63685DD8" w14:textId="0EBE60B1" w:rsidR="00AA3C07" w:rsidRPr="009239F4" w:rsidRDefault="00AA3C07" w:rsidP="00A665DB">
            <w:pPr>
              <w:ind w:left="-37" w:right="-55"/>
              <w:jc w:val="both"/>
              <w:rPr>
                <w:rFonts w:ascii="Arial" w:eastAsia="Arial" w:hAnsi="Arial" w:cs="Arial"/>
                <w:color w:val="000000"/>
                <w:sz w:val="14"/>
                <w:szCs w:val="14"/>
              </w:rPr>
            </w:pPr>
            <w:r w:rsidRPr="009239F4">
              <w:rPr>
                <w:rFonts w:ascii="Arial" w:eastAsia="Arial" w:hAnsi="Arial" w:cs="Arial"/>
                <w:color w:val="000000"/>
                <w:spacing w:val="-6"/>
                <w:sz w:val="14"/>
                <w:szCs w:val="14"/>
              </w:rPr>
              <w:t xml:space="preserve">The agreements are for the period of </w:t>
            </w:r>
            <w:r w:rsidR="0029720E" w:rsidRPr="009239F4">
              <w:rPr>
                <w:rFonts w:ascii="Arial" w:eastAsia="Arial" w:hAnsi="Arial" w:cs="Arial"/>
                <w:color w:val="000000"/>
                <w:spacing w:val="-6"/>
                <w:sz w:val="14"/>
                <w:szCs w:val="14"/>
              </w:rPr>
              <w:t>25</w:t>
            </w:r>
            <w:r w:rsidRPr="009239F4">
              <w:rPr>
                <w:rFonts w:ascii="Arial" w:eastAsia="Arial" w:hAnsi="Arial" w:cs="Arial"/>
                <w:color w:val="000000"/>
                <w:spacing w:val="-6"/>
                <w:sz w:val="14"/>
                <w:szCs w:val="14"/>
              </w:rPr>
              <w:t xml:space="preserve"> years commencing</w:t>
            </w:r>
            <w:r w:rsidRPr="009239F4">
              <w:rPr>
                <w:rFonts w:ascii="Arial" w:eastAsia="Arial" w:hAnsi="Arial" w:cs="Arial"/>
                <w:color w:val="000000"/>
                <w:sz w:val="14"/>
                <w:szCs w:val="14"/>
              </w:rPr>
              <w:t xml:space="preserve"> from the first commercial operation </w:t>
            </w:r>
            <w:r w:rsidRPr="009239F4">
              <w:rPr>
                <w:rFonts w:ascii="Arial" w:eastAsia="Arial" w:hAnsi="Arial" w:cs="Arial"/>
                <w:color w:val="000000"/>
                <w:spacing w:val="-2"/>
                <w:sz w:val="14"/>
                <w:szCs w:val="14"/>
              </w:rPr>
              <w:t>date (“COD”). According to the PPA, the subsidiaries</w:t>
            </w:r>
            <w:r w:rsidRPr="009239F4">
              <w:rPr>
                <w:rFonts w:ascii="Arial" w:eastAsia="Arial" w:hAnsi="Arial" w:cs="Arial"/>
                <w:color w:val="000000"/>
                <w:sz w:val="14"/>
                <w:szCs w:val="14"/>
              </w:rPr>
              <w:t xml:space="preserve"> are required </w:t>
            </w:r>
            <w:r w:rsidRPr="009239F4">
              <w:rPr>
                <w:rFonts w:ascii="Arial" w:eastAsia="Arial" w:hAnsi="Arial" w:cs="Arial"/>
                <w:color w:val="000000"/>
                <w:sz w:val="14"/>
                <w:szCs w:val="14"/>
                <w:cs/>
              </w:rPr>
              <w:br/>
            </w:r>
            <w:r w:rsidRPr="009239F4">
              <w:rPr>
                <w:rFonts w:ascii="Arial" w:eastAsia="Arial" w:hAnsi="Arial" w:cs="Arial"/>
                <w:color w:val="000000"/>
                <w:sz w:val="14"/>
                <w:szCs w:val="14"/>
              </w:rPr>
              <w:t xml:space="preserve">to </w:t>
            </w:r>
            <w:r w:rsidRPr="009239F4">
              <w:rPr>
                <w:rFonts w:ascii="Arial" w:eastAsia="Arial" w:hAnsi="Arial" w:cs="Arial"/>
                <w:color w:val="000000"/>
                <w:spacing w:val="2"/>
                <w:sz w:val="14"/>
                <w:szCs w:val="14"/>
              </w:rPr>
              <w:t>comply with the conditions set out in the PPA. Furthermore</w:t>
            </w:r>
            <w:r w:rsidRPr="009239F4">
              <w:rPr>
                <w:rFonts w:ascii="Arial" w:eastAsia="Arial" w:hAnsi="Arial" w:cs="Arial"/>
                <w:color w:val="000000"/>
                <w:sz w:val="14"/>
                <w:szCs w:val="14"/>
              </w:rPr>
              <w:t xml:space="preserve">, the subsidiaries are required to provide bank guarantees for the obligation of the agreements. The collateral is to be return to such subsidiaries upon the expiry of the agreements (Note </w:t>
            </w:r>
            <w:r w:rsidR="0029720E" w:rsidRPr="009239F4">
              <w:rPr>
                <w:rFonts w:ascii="Arial" w:eastAsia="Arial" w:hAnsi="Arial" w:cs="Arial"/>
                <w:color w:val="000000"/>
                <w:sz w:val="14"/>
                <w:szCs w:val="14"/>
              </w:rPr>
              <w:t>45</w:t>
            </w:r>
            <w:r w:rsidRPr="009239F4">
              <w:rPr>
                <w:rFonts w:ascii="Arial" w:eastAsia="Arial" w:hAnsi="Arial" w:cs="Arial"/>
                <w:color w:val="000000"/>
                <w:sz w:val="14"/>
                <w:szCs w:val="14"/>
              </w:rPr>
              <w:t>).</w:t>
            </w:r>
          </w:p>
          <w:p w14:paraId="35E515B0" w14:textId="77777777" w:rsidR="00AA3C07" w:rsidRPr="009239F4" w:rsidRDefault="00AA3C07" w:rsidP="00A665DB">
            <w:pPr>
              <w:ind w:left="-37" w:right="-55"/>
              <w:jc w:val="both"/>
              <w:rPr>
                <w:rFonts w:ascii="Arial" w:eastAsia="Arial" w:hAnsi="Arial" w:cs="Arial"/>
                <w:b/>
                <w:color w:val="000000"/>
                <w:sz w:val="14"/>
                <w:szCs w:val="14"/>
              </w:rPr>
            </w:pPr>
          </w:p>
        </w:tc>
      </w:tr>
      <w:tr w:rsidR="00881246" w:rsidRPr="009239F4" w14:paraId="3E45714C" w14:textId="77777777" w:rsidTr="002A7D54">
        <w:trPr>
          <w:cantSplit/>
        </w:trPr>
        <w:tc>
          <w:tcPr>
            <w:tcW w:w="1173" w:type="dxa"/>
            <w:vMerge/>
            <w:tcBorders>
              <w:left w:val="single" w:sz="4" w:space="0" w:color="000000" w:themeColor="text1"/>
              <w:bottom w:val="single" w:sz="4" w:space="0" w:color="000000" w:themeColor="text1"/>
            </w:tcBorders>
            <w:vAlign w:val="center"/>
          </w:tcPr>
          <w:p w14:paraId="685B6929" w14:textId="77777777" w:rsidR="00881246" w:rsidRPr="009239F4" w:rsidRDefault="00881246" w:rsidP="005215C4">
            <w:pPr>
              <w:widowControl w:val="0"/>
              <w:spacing w:line="276" w:lineRule="auto"/>
              <w:rPr>
                <w:rFonts w:ascii="Arial" w:eastAsia="Arial" w:hAnsi="Arial" w:cs="Arial"/>
                <w:b/>
                <w:color w:val="000000"/>
                <w:sz w:val="14"/>
                <w:szCs w:val="14"/>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E314C"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Industrial waste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5FD91"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Joint venture</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D45B1" w14:textId="52C67B1B"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1</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5782F8" w14:textId="1642D83F"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4</w:t>
            </w:r>
            <w:r w:rsidR="00355636" w:rsidRPr="009239F4">
              <w:rPr>
                <w:rFonts w:ascii="Arial" w:eastAsia="Arial" w:hAnsi="Arial" w:cs="Arial"/>
                <w:color w:val="000000"/>
                <w:sz w:val="14"/>
                <w:szCs w:val="14"/>
              </w:rPr>
              <w:t>.</w:t>
            </w:r>
            <w:r w:rsidRPr="009239F4">
              <w:rPr>
                <w:rFonts w:ascii="Arial" w:eastAsia="Arial" w:hAnsi="Arial" w:cs="Arial"/>
                <w:color w:val="000000"/>
                <w:sz w:val="14"/>
                <w:szCs w:val="14"/>
              </w:rPr>
              <w:t>0</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864FA" w14:textId="77777777" w:rsidR="00881246" w:rsidRPr="009239F4" w:rsidRDefault="00881246" w:rsidP="00A665DB">
            <w:pPr>
              <w:ind w:left="-37" w:right="-55"/>
              <w:jc w:val="both"/>
              <w:rPr>
                <w:rFonts w:ascii="Arial" w:eastAsia="Arial" w:hAnsi="Arial" w:cs="Arial"/>
                <w:color w:val="000000"/>
                <w:sz w:val="14"/>
                <w:szCs w:val="14"/>
              </w:rPr>
            </w:pPr>
          </w:p>
          <w:p w14:paraId="7456681D" w14:textId="311D0BDE" w:rsidR="00881246" w:rsidRPr="009239F4" w:rsidRDefault="003E1531" w:rsidP="00A665DB">
            <w:pPr>
              <w:ind w:left="-37" w:right="-55"/>
              <w:jc w:val="both"/>
              <w:rPr>
                <w:rFonts w:ascii="Arial" w:eastAsia="Arial" w:hAnsi="Arial" w:cs="Arial"/>
                <w:color w:val="000000"/>
                <w:sz w:val="14"/>
                <w:szCs w:val="14"/>
              </w:rPr>
            </w:pPr>
            <w:r w:rsidRPr="009239F4">
              <w:rPr>
                <w:rFonts w:ascii="Arial" w:eastAsia="Arial" w:hAnsi="Arial" w:cs="Arial"/>
                <w:color w:val="000000"/>
                <w:spacing w:val="-4"/>
                <w:sz w:val="14"/>
                <w:szCs w:val="14"/>
              </w:rPr>
              <w:t xml:space="preserve">The agreement is for the period of </w:t>
            </w:r>
            <w:r w:rsidR="0029720E" w:rsidRPr="009239F4">
              <w:rPr>
                <w:rFonts w:ascii="Arial" w:eastAsia="Arial" w:hAnsi="Arial" w:cs="Arial"/>
                <w:color w:val="000000"/>
                <w:spacing w:val="-4"/>
                <w:sz w:val="14"/>
                <w:szCs w:val="14"/>
              </w:rPr>
              <w:t>20</w:t>
            </w:r>
            <w:r w:rsidRPr="009239F4">
              <w:rPr>
                <w:rFonts w:ascii="Arial" w:eastAsia="Arial" w:hAnsi="Arial" w:cs="Arial"/>
                <w:color w:val="000000"/>
                <w:spacing w:val="-4"/>
                <w:sz w:val="14"/>
                <w:szCs w:val="14"/>
              </w:rPr>
              <w:t xml:space="preserve"> years commencing</w:t>
            </w:r>
            <w:r w:rsidRPr="009239F4">
              <w:rPr>
                <w:rFonts w:ascii="Arial" w:eastAsia="Arial" w:hAnsi="Arial" w:cs="Arial"/>
                <w:color w:val="000000"/>
                <w:sz w:val="14"/>
                <w:szCs w:val="14"/>
              </w:rPr>
              <w:t xml:space="preserve"> </w:t>
            </w:r>
            <w:r w:rsidRPr="009239F4">
              <w:rPr>
                <w:rFonts w:ascii="Arial" w:eastAsia="Arial" w:hAnsi="Arial" w:cs="Arial"/>
                <w:color w:val="000000"/>
                <w:spacing w:val="-4"/>
                <w:sz w:val="14"/>
                <w:szCs w:val="14"/>
              </w:rPr>
              <w:t>from the first COD. According to the PPA, joint venture</w:t>
            </w:r>
            <w:r w:rsidRPr="009239F4">
              <w:rPr>
                <w:rFonts w:ascii="Arial" w:eastAsia="Arial" w:hAnsi="Arial" w:cs="Arial"/>
                <w:color w:val="000000"/>
                <w:sz w:val="14"/>
                <w:szCs w:val="14"/>
              </w:rPr>
              <w:t xml:space="preserve"> is required to comply with the conditions set out in the PPA.</w:t>
            </w:r>
          </w:p>
          <w:p w14:paraId="31E52190" w14:textId="77777777" w:rsidR="00881246" w:rsidRPr="009239F4" w:rsidRDefault="00881246" w:rsidP="00A665DB">
            <w:pPr>
              <w:ind w:left="-37" w:right="-55"/>
              <w:jc w:val="both"/>
              <w:rPr>
                <w:rFonts w:ascii="Arial" w:eastAsia="Arial" w:hAnsi="Arial" w:cs="Arial"/>
                <w:color w:val="000000"/>
                <w:sz w:val="14"/>
                <w:szCs w:val="14"/>
              </w:rPr>
            </w:pPr>
          </w:p>
        </w:tc>
      </w:tr>
      <w:tr w:rsidR="00881246" w:rsidRPr="009239F4" w14:paraId="7DA960BB" w14:textId="77777777" w:rsidTr="002A7D54">
        <w:trPr>
          <w:cantSplit/>
        </w:trPr>
        <w:tc>
          <w:tcPr>
            <w:tcW w:w="1173" w:type="dxa"/>
            <w:vMerge/>
            <w:tcBorders>
              <w:left w:val="single" w:sz="4" w:space="0" w:color="000000" w:themeColor="text1"/>
              <w:bottom w:val="single" w:sz="4" w:space="0" w:color="000000" w:themeColor="text1"/>
            </w:tcBorders>
            <w:vAlign w:val="center"/>
          </w:tcPr>
          <w:p w14:paraId="09183E3D"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186489"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Wind energy</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57BFC"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276CD" w14:textId="08C29BC7"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2</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45170" w14:textId="0F9E1787"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16</w:t>
            </w:r>
            <w:r w:rsidR="007E2E1F" w:rsidRPr="009239F4">
              <w:rPr>
                <w:rFonts w:ascii="Arial" w:eastAsia="Arial" w:hAnsi="Arial" w:cs="Arial"/>
                <w:color w:val="000000"/>
                <w:sz w:val="14"/>
                <w:szCs w:val="14"/>
              </w:rPr>
              <w:t>.</w:t>
            </w:r>
            <w:r w:rsidRPr="009239F4">
              <w:rPr>
                <w:rFonts w:ascii="Arial" w:eastAsia="Arial" w:hAnsi="Arial" w:cs="Arial"/>
                <w:color w:val="000000"/>
                <w:sz w:val="14"/>
                <w:szCs w:val="14"/>
              </w:rPr>
              <w:t>0</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6B37F" w14:textId="77777777" w:rsidR="00C85C9F" w:rsidRPr="009239F4" w:rsidRDefault="00C85C9F" w:rsidP="00A665DB">
            <w:pPr>
              <w:ind w:left="-37" w:right="-55"/>
              <w:jc w:val="both"/>
              <w:rPr>
                <w:rFonts w:ascii="Arial" w:eastAsia="Arial" w:hAnsi="Arial" w:cs="Arial"/>
                <w:color w:val="000000"/>
                <w:sz w:val="14"/>
                <w:szCs w:val="14"/>
              </w:rPr>
            </w:pPr>
          </w:p>
          <w:p w14:paraId="712436C9" w14:textId="3714B8CB" w:rsidR="00881246" w:rsidRPr="009239F4" w:rsidRDefault="003E1531" w:rsidP="00A665DB">
            <w:pPr>
              <w:ind w:left="-37" w:right="-55"/>
              <w:jc w:val="both"/>
              <w:rPr>
                <w:rFonts w:ascii="Arial" w:eastAsia="Arial" w:hAnsi="Arial" w:cs="Arial"/>
                <w:color w:val="000000"/>
                <w:sz w:val="14"/>
                <w:szCs w:val="14"/>
              </w:rPr>
            </w:pPr>
            <w:r w:rsidRPr="009239F4">
              <w:rPr>
                <w:rFonts w:ascii="Arial" w:eastAsia="Arial" w:hAnsi="Arial" w:cs="Arial"/>
                <w:color w:val="000000" w:themeColor="text1"/>
                <w:sz w:val="14"/>
                <w:szCs w:val="14"/>
              </w:rPr>
              <w:t xml:space="preserve">The agreements are for the period of </w:t>
            </w:r>
            <w:r w:rsidR="0029720E" w:rsidRPr="009239F4">
              <w:rPr>
                <w:rFonts w:ascii="Arial" w:eastAsia="Arial" w:hAnsi="Arial" w:cs="Arial"/>
                <w:color w:val="000000" w:themeColor="text1"/>
                <w:sz w:val="14"/>
                <w:szCs w:val="14"/>
              </w:rPr>
              <w:t>5</w:t>
            </w:r>
            <w:r w:rsidRPr="009239F4">
              <w:rPr>
                <w:rFonts w:ascii="Arial" w:eastAsia="Arial" w:hAnsi="Arial" w:cs="Arial"/>
                <w:color w:val="000000" w:themeColor="text1"/>
                <w:sz w:val="14"/>
                <w:szCs w:val="14"/>
              </w:rPr>
              <w:t xml:space="preserve"> years and will be automatically renewed for an additional </w:t>
            </w:r>
            <w:r w:rsidR="0029720E" w:rsidRPr="009239F4">
              <w:rPr>
                <w:rFonts w:ascii="Arial" w:eastAsia="Arial" w:hAnsi="Arial" w:cs="Arial"/>
                <w:color w:val="000000" w:themeColor="text1"/>
                <w:sz w:val="14"/>
                <w:szCs w:val="14"/>
              </w:rPr>
              <w:t>5</w:t>
            </w:r>
            <w:r w:rsidRPr="009239F4">
              <w:rPr>
                <w:rFonts w:ascii="Arial" w:eastAsia="Arial" w:hAnsi="Arial" w:cs="Arial"/>
                <w:color w:val="000000" w:themeColor="text1"/>
                <w:sz w:val="14"/>
                <w:szCs w:val="14"/>
              </w:rPr>
              <w:t xml:space="preserve"> years upon the termination of the agreements.</w:t>
            </w:r>
          </w:p>
          <w:p w14:paraId="57053404" w14:textId="1CB544FC" w:rsidR="00C85C9F" w:rsidRPr="009239F4" w:rsidRDefault="00C85C9F" w:rsidP="00A665DB">
            <w:pPr>
              <w:ind w:left="-37" w:right="-55"/>
              <w:jc w:val="both"/>
              <w:rPr>
                <w:rFonts w:ascii="Arial" w:eastAsia="Arial" w:hAnsi="Arial" w:cs="Arial"/>
                <w:color w:val="000000"/>
                <w:sz w:val="14"/>
                <w:szCs w:val="14"/>
              </w:rPr>
            </w:pPr>
          </w:p>
        </w:tc>
      </w:tr>
      <w:tr w:rsidR="00881246" w:rsidRPr="009239F4" w14:paraId="274A2033" w14:textId="77777777" w:rsidTr="002A7D54">
        <w:trPr>
          <w:cantSplit/>
          <w:trHeight w:val="340"/>
        </w:trPr>
        <w:tc>
          <w:tcPr>
            <w:tcW w:w="1173" w:type="dxa"/>
            <w:vMerge/>
            <w:tcBorders>
              <w:left w:val="single" w:sz="4" w:space="0" w:color="000000" w:themeColor="text1"/>
              <w:bottom w:val="single" w:sz="4" w:space="0" w:color="000000" w:themeColor="text1"/>
            </w:tcBorders>
            <w:vAlign w:val="center"/>
          </w:tcPr>
          <w:p w14:paraId="65F0D99F"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112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D993FB"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Solar farms</w:t>
            </w:r>
          </w:p>
        </w:tc>
        <w:tc>
          <w:tcPr>
            <w:tcW w:w="11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D0F019D"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The Company</w:t>
            </w:r>
          </w:p>
        </w:tc>
        <w:tc>
          <w:tcPr>
            <w:tcW w:w="100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BDC06C" w14:textId="0EE70345" w:rsidR="00881246" w:rsidRPr="009239F4" w:rsidRDefault="00C664BD" w:rsidP="005215C4">
            <w:pPr>
              <w:jc w:val="center"/>
              <w:rPr>
                <w:rFonts w:ascii="Arial" w:eastAsia="Arial" w:hAnsi="Arial" w:cs="Arial"/>
                <w:color w:val="000000"/>
                <w:sz w:val="14"/>
                <w:szCs w:val="14"/>
              </w:rPr>
            </w:pPr>
            <w:r w:rsidRPr="009239F4">
              <w:rPr>
                <w:rFonts w:ascii="Arial" w:eastAsia="Arial" w:hAnsi="Arial" w:cs="Arial"/>
                <w:color w:val="000000"/>
                <w:sz w:val="14"/>
                <w:szCs w:val="14"/>
              </w:rPr>
              <w:t>5</w:t>
            </w:r>
          </w:p>
        </w:tc>
        <w:tc>
          <w:tcPr>
            <w:tcW w:w="92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18BC7A7" w14:textId="3CFEA3BF" w:rsidR="00881246" w:rsidRPr="009239F4" w:rsidRDefault="00C664BD" w:rsidP="005215C4">
            <w:pPr>
              <w:jc w:val="center"/>
              <w:rPr>
                <w:rFonts w:ascii="Arial" w:eastAsia="Arial" w:hAnsi="Arial" w:cs="Arial"/>
                <w:color w:val="000000"/>
                <w:sz w:val="14"/>
                <w:szCs w:val="14"/>
              </w:rPr>
            </w:pPr>
            <w:r w:rsidRPr="009239F4">
              <w:rPr>
                <w:rFonts w:ascii="Arial" w:eastAsia="Arial" w:hAnsi="Arial" w:cs="Arial"/>
                <w:color w:val="000000"/>
                <w:sz w:val="14"/>
                <w:szCs w:val="14"/>
              </w:rPr>
              <w:t>33.6</w:t>
            </w:r>
          </w:p>
        </w:tc>
        <w:tc>
          <w:tcPr>
            <w:tcW w:w="35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71208" w14:textId="77777777" w:rsidR="00881246" w:rsidRPr="009239F4" w:rsidRDefault="00881246" w:rsidP="00A665DB">
            <w:pPr>
              <w:ind w:left="-37" w:right="-55"/>
              <w:jc w:val="both"/>
              <w:rPr>
                <w:rFonts w:ascii="Arial" w:eastAsia="Arial" w:hAnsi="Arial" w:cs="Arial"/>
                <w:color w:val="000000"/>
                <w:sz w:val="14"/>
                <w:szCs w:val="14"/>
              </w:rPr>
            </w:pPr>
          </w:p>
          <w:p w14:paraId="04FB97E0" w14:textId="375E6A60" w:rsidR="00881246" w:rsidRPr="009239F4" w:rsidRDefault="003E1531" w:rsidP="00A665DB">
            <w:pPr>
              <w:ind w:left="-37" w:right="-55"/>
              <w:jc w:val="both"/>
              <w:rPr>
                <w:rFonts w:ascii="Arial" w:eastAsia="Arial" w:hAnsi="Arial" w:cs="Arial"/>
                <w:color w:val="000000"/>
                <w:sz w:val="14"/>
                <w:szCs w:val="14"/>
              </w:rPr>
            </w:pPr>
            <w:r w:rsidRPr="009239F4">
              <w:rPr>
                <w:rFonts w:ascii="Arial" w:eastAsia="Arial" w:hAnsi="Arial" w:cs="Arial"/>
                <w:color w:val="000000"/>
                <w:spacing w:val="-6"/>
                <w:sz w:val="14"/>
                <w:szCs w:val="14"/>
              </w:rPr>
              <w:t xml:space="preserve">The agreements are for the period of </w:t>
            </w:r>
            <w:r w:rsidR="0029720E" w:rsidRPr="009239F4">
              <w:rPr>
                <w:rFonts w:ascii="Arial" w:eastAsia="Arial" w:hAnsi="Arial" w:cs="Arial"/>
                <w:color w:val="000000"/>
                <w:spacing w:val="-6"/>
                <w:sz w:val="14"/>
                <w:szCs w:val="14"/>
              </w:rPr>
              <w:t>25</w:t>
            </w:r>
            <w:r w:rsidRPr="009239F4">
              <w:rPr>
                <w:rFonts w:ascii="Arial" w:eastAsia="Arial" w:hAnsi="Arial" w:cs="Arial"/>
                <w:color w:val="000000"/>
                <w:spacing w:val="-6"/>
                <w:sz w:val="14"/>
                <w:szCs w:val="14"/>
              </w:rPr>
              <w:t xml:space="preserve"> years commencing</w:t>
            </w:r>
            <w:r w:rsidRPr="009239F4">
              <w:rPr>
                <w:rFonts w:ascii="Arial" w:eastAsia="Arial" w:hAnsi="Arial" w:cs="Arial"/>
                <w:color w:val="000000"/>
                <w:sz w:val="14"/>
                <w:szCs w:val="14"/>
              </w:rPr>
              <w:t xml:space="preserve"> from the first COD. According to the PPA, the Group is required to comply with the conditions set out in the PPA.</w:t>
            </w:r>
          </w:p>
          <w:p w14:paraId="42FE0D1E" w14:textId="77777777" w:rsidR="00881246" w:rsidRPr="009239F4" w:rsidRDefault="00881246" w:rsidP="00A665DB">
            <w:pPr>
              <w:ind w:left="-37" w:right="-55"/>
              <w:jc w:val="both"/>
              <w:rPr>
                <w:rFonts w:ascii="Arial" w:eastAsia="Arial" w:hAnsi="Arial" w:cs="Arial"/>
                <w:color w:val="000000"/>
                <w:sz w:val="14"/>
                <w:szCs w:val="14"/>
              </w:rPr>
            </w:pPr>
          </w:p>
        </w:tc>
      </w:tr>
      <w:tr w:rsidR="00097575" w:rsidRPr="009239F4" w14:paraId="1A610D2A" w14:textId="77777777" w:rsidTr="002A7D54">
        <w:trPr>
          <w:cantSplit/>
          <w:trHeight w:val="340"/>
        </w:trPr>
        <w:tc>
          <w:tcPr>
            <w:tcW w:w="1173" w:type="dxa"/>
            <w:vMerge/>
            <w:tcBorders>
              <w:left w:val="single" w:sz="4" w:space="0" w:color="000000" w:themeColor="text1"/>
              <w:bottom w:val="single" w:sz="4" w:space="0" w:color="000000" w:themeColor="text1"/>
              <w:right w:val="single" w:sz="4" w:space="0" w:color="000000" w:themeColor="text1"/>
            </w:tcBorders>
            <w:vAlign w:val="center"/>
          </w:tcPr>
          <w:p w14:paraId="61C2185F"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1122" w:type="dxa"/>
            <w:vMerge/>
            <w:tcBorders>
              <w:left w:val="single" w:sz="4" w:space="0" w:color="000000" w:themeColor="text1"/>
              <w:bottom w:val="single" w:sz="4" w:space="0" w:color="000000" w:themeColor="text1"/>
            </w:tcBorders>
            <w:vAlign w:val="center"/>
          </w:tcPr>
          <w:p w14:paraId="6E2DD82A"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116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FCAB36C"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100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E52334A" w14:textId="059A8DEC"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12</w:t>
            </w:r>
          </w:p>
        </w:tc>
        <w:tc>
          <w:tcPr>
            <w:tcW w:w="929"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2867DDE" w14:textId="4517FBFC"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80</w:t>
            </w:r>
            <w:r w:rsidR="00512ACB" w:rsidRPr="009239F4">
              <w:rPr>
                <w:rFonts w:ascii="Arial" w:eastAsia="Arial" w:hAnsi="Arial" w:cs="Arial"/>
                <w:color w:val="000000"/>
                <w:sz w:val="14"/>
                <w:szCs w:val="14"/>
              </w:rPr>
              <w:t>.</w:t>
            </w:r>
            <w:r w:rsidRPr="009239F4">
              <w:rPr>
                <w:rFonts w:ascii="Arial" w:eastAsia="Arial" w:hAnsi="Arial" w:cs="Arial"/>
                <w:color w:val="000000"/>
                <w:sz w:val="14"/>
                <w:szCs w:val="14"/>
              </w:rPr>
              <w:t>0</w:t>
            </w:r>
          </w:p>
        </w:tc>
        <w:tc>
          <w:tcPr>
            <w:tcW w:w="3510" w:type="dxa"/>
            <w:vMerge/>
            <w:tcBorders>
              <w:top w:val="single" w:sz="4" w:space="0" w:color="000000" w:themeColor="text1"/>
              <w:bottom w:val="single" w:sz="4" w:space="0" w:color="000000" w:themeColor="text1"/>
              <w:right w:val="single" w:sz="4" w:space="0" w:color="000000" w:themeColor="text1"/>
            </w:tcBorders>
          </w:tcPr>
          <w:p w14:paraId="3C977B46" w14:textId="77777777" w:rsidR="00881246" w:rsidRPr="009239F4" w:rsidRDefault="00881246" w:rsidP="00A665DB">
            <w:pPr>
              <w:widowControl w:val="0"/>
              <w:spacing w:line="276" w:lineRule="auto"/>
              <w:ind w:left="-37" w:right="-55"/>
              <w:jc w:val="both"/>
              <w:rPr>
                <w:rFonts w:ascii="Arial" w:eastAsia="Arial" w:hAnsi="Arial" w:cs="Arial"/>
                <w:color w:val="000000"/>
                <w:sz w:val="14"/>
                <w:szCs w:val="14"/>
              </w:rPr>
            </w:pPr>
          </w:p>
        </w:tc>
      </w:tr>
      <w:tr w:rsidR="002D434F" w:rsidRPr="009239F4" w14:paraId="1DFCE0BC" w14:textId="77777777" w:rsidTr="002A7D54">
        <w:trPr>
          <w:cantSplit/>
        </w:trPr>
        <w:tc>
          <w:tcPr>
            <w:tcW w:w="1173" w:type="dxa"/>
            <w:vMerge/>
            <w:tcBorders>
              <w:left w:val="single" w:sz="4" w:space="0" w:color="000000" w:themeColor="text1"/>
              <w:bottom w:val="single" w:sz="4" w:space="0" w:color="000000" w:themeColor="text1"/>
              <w:right w:val="single" w:sz="4" w:space="0" w:color="000000" w:themeColor="text1"/>
            </w:tcBorders>
            <w:vAlign w:val="center"/>
          </w:tcPr>
          <w:p w14:paraId="1842CAD8"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1122" w:type="dxa"/>
            <w:vMerge/>
            <w:tcBorders>
              <w:left w:val="single" w:sz="4" w:space="0" w:color="000000" w:themeColor="text1"/>
              <w:bottom w:val="single" w:sz="4" w:space="0" w:color="000000" w:themeColor="text1"/>
            </w:tcBorders>
            <w:vAlign w:val="center"/>
          </w:tcPr>
          <w:p w14:paraId="556C77FD"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44159A" w14:textId="77777777" w:rsidR="00881246" w:rsidRPr="009239F4" w:rsidRDefault="003E1531" w:rsidP="005215C4">
            <w:pPr>
              <w:jc w:val="center"/>
              <w:rPr>
                <w:rFonts w:ascii="Arial" w:eastAsia="Arial" w:hAnsi="Arial" w:cs="Arial"/>
                <w:color w:val="000000"/>
                <w:sz w:val="14"/>
                <w:szCs w:val="14"/>
              </w:rPr>
            </w:pPr>
            <w:r w:rsidRPr="009239F4">
              <w:rPr>
                <w:rFonts w:ascii="Arial" w:eastAsia="Arial" w:hAnsi="Arial" w:cs="Arial"/>
                <w:color w:val="000000"/>
                <w:sz w:val="14"/>
                <w:szCs w:val="14"/>
              </w:rPr>
              <w:t>Joint ventures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D95F9" w14:textId="66D9BE33"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6</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F7A46" w14:textId="45C6BEE8" w:rsidR="00881246"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46</w:t>
            </w:r>
            <w:r w:rsidR="003E1531" w:rsidRPr="009239F4">
              <w:rPr>
                <w:rFonts w:ascii="Arial" w:eastAsia="Arial" w:hAnsi="Arial" w:cs="Arial"/>
                <w:color w:val="000000"/>
                <w:sz w:val="14"/>
                <w:szCs w:val="14"/>
              </w:rPr>
              <w:t>.</w:t>
            </w:r>
            <w:r w:rsidRPr="009239F4">
              <w:rPr>
                <w:rFonts w:ascii="Arial" w:eastAsia="Arial" w:hAnsi="Arial" w:cs="Arial"/>
                <w:color w:val="000000"/>
                <w:sz w:val="14"/>
                <w:szCs w:val="14"/>
              </w:rPr>
              <w:t>5</w:t>
            </w:r>
          </w:p>
        </w:tc>
        <w:tc>
          <w:tcPr>
            <w:tcW w:w="3510" w:type="dxa"/>
            <w:vMerge/>
            <w:tcBorders>
              <w:top w:val="single" w:sz="4" w:space="0" w:color="000000" w:themeColor="text1"/>
              <w:bottom w:val="single" w:sz="4" w:space="0" w:color="000000" w:themeColor="text1"/>
              <w:right w:val="single" w:sz="4" w:space="0" w:color="000000" w:themeColor="text1"/>
            </w:tcBorders>
          </w:tcPr>
          <w:p w14:paraId="0DB2C359" w14:textId="77777777" w:rsidR="00881246" w:rsidRPr="009239F4" w:rsidRDefault="00881246" w:rsidP="00A665DB">
            <w:pPr>
              <w:widowControl w:val="0"/>
              <w:spacing w:line="276" w:lineRule="auto"/>
              <w:ind w:left="-37" w:right="-55"/>
              <w:jc w:val="both"/>
              <w:rPr>
                <w:rFonts w:ascii="Arial" w:eastAsia="Arial" w:hAnsi="Arial" w:cs="Arial"/>
                <w:color w:val="000000"/>
                <w:sz w:val="14"/>
                <w:szCs w:val="14"/>
              </w:rPr>
            </w:pPr>
          </w:p>
        </w:tc>
      </w:tr>
      <w:tr w:rsidR="00097575" w:rsidRPr="009239F4" w14:paraId="3D5B3075" w14:textId="77777777" w:rsidTr="002A7D54">
        <w:trPr>
          <w:cantSplit/>
          <w:trHeight w:val="351"/>
        </w:trPr>
        <w:tc>
          <w:tcPr>
            <w:tcW w:w="1173" w:type="dxa"/>
            <w:vMerge w:val="restart"/>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347DAD9" w14:textId="3A55F5E4" w:rsidR="009F0007" w:rsidRPr="009239F4" w:rsidRDefault="009F0007" w:rsidP="005215C4">
            <w:pPr>
              <w:widowControl w:val="0"/>
              <w:spacing w:line="276" w:lineRule="auto"/>
              <w:jc w:val="center"/>
              <w:rPr>
                <w:rFonts w:ascii="Arial" w:eastAsia="Arial" w:hAnsi="Arial" w:cs="Arial"/>
                <w:color w:val="000000"/>
                <w:sz w:val="14"/>
                <w:szCs w:val="14"/>
              </w:rPr>
            </w:pPr>
            <w:r w:rsidRPr="009239F4">
              <w:rPr>
                <w:rFonts w:ascii="Arial" w:eastAsia="Arial" w:hAnsi="Arial" w:cs="Arial"/>
                <w:color w:val="000000"/>
                <w:sz w:val="14"/>
                <w:szCs w:val="14"/>
              </w:rPr>
              <w:t>Under development</w:t>
            </w:r>
          </w:p>
        </w:tc>
        <w:tc>
          <w:tcPr>
            <w:tcW w:w="1122" w:type="dxa"/>
            <w:vMerge w:val="restart"/>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6A3A952" w14:textId="33BD2324" w:rsidR="009F0007" w:rsidRPr="009239F4" w:rsidRDefault="009F0007" w:rsidP="005215C4">
            <w:pPr>
              <w:widowControl w:val="0"/>
              <w:spacing w:line="276" w:lineRule="auto"/>
              <w:jc w:val="center"/>
              <w:rPr>
                <w:rFonts w:ascii="Arial" w:eastAsia="Arial" w:hAnsi="Arial" w:cs="Arial"/>
                <w:color w:val="000000"/>
                <w:sz w:val="14"/>
                <w:szCs w:val="14"/>
              </w:rPr>
            </w:pPr>
            <w:r w:rsidRPr="009239F4">
              <w:rPr>
                <w:rFonts w:ascii="Arial" w:eastAsia="Arial" w:hAnsi="Arial" w:cs="Arial"/>
                <w:color w:val="000000"/>
                <w:sz w:val="14"/>
                <w:szCs w:val="14"/>
              </w:rPr>
              <w:t>Solar farms</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A39D9B" w14:textId="77F9667B" w:rsidR="009F0007" w:rsidRPr="009239F4" w:rsidRDefault="009F0007" w:rsidP="005215C4">
            <w:pPr>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E235F3" w14:textId="1A7CA438" w:rsidR="009F0007"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5</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C81AB" w14:textId="5464D0F0" w:rsidR="009F0007"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46</w:t>
            </w:r>
            <w:r w:rsidR="00653FA3" w:rsidRPr="009239F4">
              <w:rPr>
                <w:rFonts w:ascii="Arial" w:eastAsia="Arial" w:hAnsi="Arial" w:cs="Arial"/>
                <w:color w:val="000000"/>
                <w:sz w:val="14"/>
                <w:szCs w:val="14"/>
              </w:rPr>
              <w:t>.</w:t>
            </w:r>
            <w:r w:rsidRPr="009239F4">
              <w:rPr>
                <w:rFonts w:ascii="Arial" w:eastAsia="Arial" w:hAnsi="Arial" w:cs="Arial"/>
                <w:color w:val="000000"/>
                <w:sz w:val="14"/>
                <w:szCs w:val="14"/>
              </w:rPr>
              <w:t>3</w:t>
            </w:r>
          </w:p>
        </w:tc>
        <w:tc>
          <w:tcPr>
            <w:tcW w:w="35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497841" w14:textId="77777777" w:rsidR="009A3E8C" w:rsidRPr="009239F4" w:rsidRDefault="009A3E8C" w:rsidP="00A665DB">
            <w:pPr>
              <w:ind w:left="-37" w:right="-55"/>
              <w:jc w:val="both"/>
              <w:rPr>
                <w:rFonts w:ascii="Arial" w:eastAsia="Arial" w:hAnsi="Arial" w:cs="Arial"/>
                <w:color w:val="000000"/>
                <w:spacing w:val="-6"/>
                <w:sz w:val="14"/>
                <w:szCs w:val="14"/>
              </w:rPr>
            </w:pPr>
          </w:p>
          <w:p w14:paraId="7E514A8C" w14:textId="21A06B84" w:rsidR="009F0007" w:rsidRPr="009239F4" w:rsidRDefault="4F6C92D7" w:rsidP="00A665DB">
            <w:pPr>
              <w:ind w:left="-37" w:right="-55"/>
              <w:jc w:val="both"/>
              <w:rPr>
                <w:rFonts w:ascii="Arial" w:eastAsia="Arial" w:hAnsi="Arial" w:cs="Arial"/>
                <w:color w:val="000000"/>
                <w:sz w:val="14"/>
                <w:szCs w:val="14"/>
              </w:rPr>
            </w:pPr>
            <w:r w:rsidRPr="009239F4">
              <w:rPr>
                <w:rFonts w:ascii="Arial" w:eastAsia="Arial" w:hAnsi="Arial" w:cs="Arial"/>
                <w:color w:val="000000"/>
                <w:spacing w:val="-6"/>
                <w:sz w:val="14"/>
                <w:szCs w:val="14"/>
              </w:rPr>
              <w:t xml:space="preserve">The agreements are for the period of </w:t>
            </w:r>
            <w:r w:rsidR="0029720E" w:rsidRPr="009239F4">
              <w:rPr>
                <w:rFonts w:ascii="Arial" w:eastAsia="Arial" w:hAnsi="Arial" w:cs="Arial"/>
                <w:color w:val="000000"/>
                <w:spacing w:val="-6"/>
                <w:sz w:val="14"/>
                <w:szCs w:val="14"/>
              </w:rPr>
              <w:t>25</w:t>
            </w:r>
            <w:r w:rsidRPr="009239F4">
              <w:rPr>
                <w:rFonts w:ascii="Arial" w:eastAsia="Arial" w:hAnsi="Arial" w:cs="Arial"/>
                <w:color w:val="000000"/>
                <w:spacing w:val="-6"/>
                <w:sz w:val="14"/>
                <w:szCs w:val="14"/>
              </w:rPr>
              <w:t xml:space="preserve"> years commencing</w:t>
            </w:r>
            <w:r w:rsidRPr="009239F4">
              <w:rPr>
                <w:rFonts w:ascii="Arial" w:eastAsia="Arial" w:hAnsi="Arial" w:cs="Arial"/>
                <w:color w:val="000000"/>
                <w:sz w:val="14"/>
                <w:szCs w:val="14"/>
              </w:rPr>
              <w:t xml:space="preserve"> from the first COD. According to the PPA, the Group is required to comply with the conditions set out in the PPA.</w:t>
            </w:r>
          </w:p>
          <w:p w14:paraId="3B476785" w14:textId="36B85996" w:rsidR="002A7D54" w:rsidRPr="009239F4" w:rsidRDefault="002A7D54" w:rsidP="00A665DB">
            <w:pPr>
              <w:ind w:left="-37" w:right="-55"/>
              <w:jc w:val="both"/>
              <w:rPr>
                <w:rFonts w:ascii="Arial" w:eastAsia="Arial" w:hAnsi="Arial" w:cs="Arial"/>
                <w:color w:val="000000"/>
                <w:sz w:val="14"/>
                <w:szCs w:val="14"/>
              </w:rPr>
            </w:pPr>
          </w:p>
        </w:tc>
      </w:tr>
      <w:tr w:rsidR="00097575" w:rsidRPr="009239F4" w14:paraId="7814DA9D" w14:textId="77777777" w:rsidTr="002A7D54">
        <w:trPr>
          <w:cantSplit/>
          <w:trHeight w:val="351"/>
        </w:trPr>
        <w:tc>
          <w:tcPr>
            <w:tcW w:w="11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13DD2" w14:textId="77777777" w:rsidR="009F0007" w:rsidRPr="009239F4" w:rsidRDefault="009F0007" w:rsidP="005215C4">
            <w:pPr>
              <w:widowControl w:val="0"/>
              <w:spacing w:line="276" w:lineRule="auto"/>
              <w:rPr>
                <w:rFonts w:ascii="Arial" w:eastAsia="Arial" w:hAnsi="Arial" w:cs="Arial"/>
                <w:color w:val="000000"/>
                <w:sz w:val="14"/>
                <w:szCs w:val="14"/>
              </w:rPr>
            </w:pPr>
          </w:p>
        </w:tc>
        <w:tc>
          <w:tcPr>
            <w:tcW w:w="1122" w:type="dxa"/>
            <w:vMerge/>
            <w:tcBorders>
              <w:top w:val="single" w:sz="4" w:space="0" w:color="000000" w:themeColor="text1"/>
              <w:left w:val="single" w:sz="4" w:space="0" w:color="000000" w:themeColor="text1"/>
              <w:bottom w:val="single" w:sz="4" w:space="0" w:color="000000" w:themeColor="text1"/>
            </w:tcBorders>
            <w:vAlign w:val="center"/>
          </w:tcPr>
          <w:p w14:paraId="73CDA2D6" w14:textId="77777777" w:rsidR="009F0007" w:rsidRPr="009239F4" w:rsidRDefault="009F0007" w:rsidP="005215C4">
            <w:pPr>
              <w:widowControl w:val="0"/>
              <w:spacing w:line="276" w:lineRule="auto"/>
              <w:rPr>
                <w:rFonts w:ascii="Arial" w:eastAsia="Arial" w:hAnsi="Arial" w:cs="Arial"/>
                <w:color w:val="000000"/>
                <w:sz w:val="14"/>
                <w:szCs w:val="14"/>
              </w:rPr>
            </w:pPr>
          </w:p>
        </w:tc>
        <w:tc>
          <w:tcPr>
            <w:tcW w:w="116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2ECEE32" w14:textId="35DD77CB" w:rsidR="009F0007" w:rsidRPr="009239F4" w:rsidRDefault="009F0007" w:rsidP="005215C4">
            <w:pPr>
              <w:jc w:val="center"/>
              <w:rPr>
                <w:rFonts w:ascii="Arial" w:eastAsia="Arial" w:hAnsi="Arial" w:cs="Arial"/>
                <w:color w:val="000000"/>
                <w:sz w:val="14"/>
                <w:szCs w:val="14"/>
              </w:rPr>
            </w:pPr>
            <w:r w:rsidRPr="009239F4">
              <w:rPr>
                <w:rFonts w:ascii="Arial" w:eastAsia="Arial" w:hAnsi="Arial" w:cs="Arial"/>
                <w:color w:val="000000"/>
                <w:sz w:val="14"/>
                <w:szCs w:val="14"/>
              </w:rPr>
              <w:t>Joint ventures</w:t>
            </w:r>
          </w:p>
        </w:tc>
        <w:tc>
          <w:tcPr>
            <w:tcW w:w="100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67AB0C8" w14:textId="75F64C52" w:rsidR="009F0007"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9</w:t>
            </w:r>
          </w:p>
        </w:tc>
        <w:tc>
          <w:tcPr>
            <w:tcW w:w="92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BDCC078" w14:textId="38A7E6DF" w:rsidR="009F0007" w:rsidRPr="009239F4" w:rsidRDefault="0029720E" w:rsidP="005215C4">
            <w:pPr>
              <w:jc w:val="center"/>
              <w:rPr>
                <w:rFonts w:ascii="Arial" w:eastAsia="Arial" w:hAnsi="Arial" w:cs="Arial"/>
                <w:color w:val="000000"/>
                <w:sz w:val="14"/>
                <w:szCs w:val="14"/>
              </w:rPr>
            </w:pPr>
            <w:r w:rsidRPr="009239F4">
              <w:rPr>
                <w:rFonts w:ascii="Arial" w:eastAsia="Arial" w:hAnsi="Arial" w:cs="Arial"/>
                <w:color w:val="000000"/>
                <w:sz w:val="14"/>
                <w:szCs w:val="14"/>
              </w:rPr>
              <w:t>276</w:t>
            </w:r>
            <w:r w:rsidR="00653FA3" w:rsidRPr="009239F4">
              <w:rPr>
                <w:rFonts w:ascii="Arial" w:eastAsia="Arial" w:hAnsi="Arial" w:cs="Arial"/>
                <w:color w:val="000000"/>
                <w:sz w:val="14"/>
                <w:szCs w:val="14"/>
              </w:rPr>
              <w:t>.</w:t>
            </w:r>
            <w:r w:rsidRPr="009239F4">
              <w:rPr>
                <w:rFonts w:ascii="Arial" w:eastAsia="Arial" w:hAnsi="Arial" w:cs="Arial"/>
                <w:color w:val="000000"/>
                <w:sz w:val="14"/>
                <w:szCs w:val="14"/>
              </w:rPr>
              <w:t>8</w:t>
            </w:r>
          </w:p>
        </w:tc>
        <w:tc>
          <w:tcPr>
            <w:tcW w:w="3510" w:type="dxa"/>
            <w:vMerge/>
            <w:tcBorders>
              <w:top w:val="single" w:sz="4" w:space="0" w:color="000000" w:themeColor="text1"/>
              <w:bottom w:val="single" w:sz="4" w:space="0" w:color="000000" w:themeColor="text1"/>
              <w:right w:val="single" w:sz="4" w:space="0" w:color="000000" w:themeColor="text1"/>
            </w:tcBorders>
          </w:tcPr>
          <w:p w14:paraId="0ED0B74E" w14:textId="77777777" w:rsidR="009F0007" w:rsidRPr="009239F4" w:rsidRDefault="009F0007" w:rsidP="005215C4">
            <w:pPr>
              <w:widowControl w:val="0"/>
              <w:spacing w:line="276" w:lineRule="auto"/>
              <w:ind w:left="-37" w:right="-55"/>
              <w:rPr>
                <w:rFonts w:ascii="Arial" w:eastAsia="Arial" w:hAnsi="Arial" w:cs="Arial"/>
                <w:color w:val="000000"/>
                <w:sz w:val="14"/>
                <w:szCs w:val="14"/>
              </w:rPr>
            </w:pPr>
          </w:p>
        </w:tc>
      </w:tr>
    </w:tbl>
    <w:p w14:paraId="1041298D" w14:textId="29C635F5" w:rsidR="00681F3C" w:rsidRPr="009239F4" w:rsidRDefault="00681F3C" w:rsidP="005215C4">
      <w:pPr>
        <w:rPr>
          <w:rFonts w:ascii="Arial" w:eastAsia="Arial" w:hAnsi="Arial" w:cs="Arial"/>
          <w:b/>
          <w:color w:val="000000"/>
          <w:sz w:val="18"/>
          <w:szCs w:val="18"/>
        </w:rPr>
      </w:pPr>
    </w:p>
    <w:p w14:paraId="3410BB5E" w14:textId="77777777" w:rsidR="00681F3C" w:rsidRPr="009239F4" w:rsidRDefault="00681F3C" w:rsidP="005215C4">
      <w:pPr>
        <w:rPr>
          <w:rFonts w:ascii="Arial" w:eastAsia="Arial" w:hAnsi="Arial" w:cs="Arial"/>
          <w:b/>
          <w:color w:val="000000"/>
          <w:sz w:val="18"/>
          <w:szCs w:val="18"/>
        </w:rPr>
      </w:pPr>
      <w:r w:rsidRPr="009239F4">
        <w:rPr>
          <w:rFonts w:ascii="Arial" w:eastAsia="Arial" w:hAnsi="Arial" w:cs="Arial"/>
          <w:b/>
          <w:color w:val="000000"/>
          <w:sz w:val="18"/>
          <w:szCs w:val="18"/>
        </w:rPr>
        <w:br w:type="page"/>
      </w:r>
    </w:p>
    <w:p w14:paraId="2EE3AD43" w14:textId="77777777" w:rsidR="00881246" w:rsidRPr="009239F4" w:rsidRDefault="003E1531" w:rsidP="005215C4">
      <w:pPr>
        <w:ind w:left="540"/>
        <w:rPr>
          <w:rFonts w:ascii="Arial" w:eastAsia="Arial" w:hAnsi="Arial" w:cs="Arial"/>
          <w:i/>
          <w:color w:val="000000"/>
          <w:sz w:val="18"/>
          <w:szCs w:val="18"/>
        </w:rPr>
      </w:pPr>
      <w:r w:rsidRPr="009239F4">
        <w:rPr>
          <w:rFonts w:ascii="Arial" w:eastAsia="Arial" w:hAnsi="Arial" w:cs="Arial"/>
          <w:i/>
          <w:color w:val="000000"/>
          <w:sz w:val="18"/>
          <w:szCs w:val="18"/>
        </w:rPr>
        <w:lastRenderedPageBreak/>
        <w:t>Overseas</w:t>
      </w:r>
    </w:p>
    <w:p w14:paraId="6F7AAF2A" w14:textId="77777777" w:rsidR="00881246" w:rsidRPr="009239F4" w:rsidRDefault="00881246" w:rsidP="005215C4">
      <w:pPr>
        <w:ind w:left="540"/>
        <w:rPr>
          <w:rFonts w:ascii="Arial" w:eastAsia="Arial" w:hAnsi="Arial" w:cs="Arial"/>
          <w:color w:val="000000"/>
          <w:sz w:val="18"/>
          <w:szCs w:val="18"/>
        </w:rPr>
      </w:pPr>
    </w:p>
    <w:p w14:paraId="509ED791" w14:textId="20D46D92" w:rsidR="00881246" w:rsidRPr="009239F4" w:rsidRDefault="003E1531" w:rsidP="005215C4">
      <w:pPr>
        <w:ind w:left="540"/>
        <w:jc w:val="both"/>
        <w:rPr>
          <w:rFonts w:ascii="Arial" w:eastAsia="Arial" w:hAnsi="Arial" w:cs="Arial"/>
          <w:color w:val="000000"/>
          <w:sz w:val="18"/>
          <w:szCs w:val="18"/>
        </w:rPr>
      </w:pPr>
      <w:r w:rsidRPr="009239F4">
        <w:rPr>
          <w:rFonts w:ascii="Arial" w:eastAsia="Arial" w:hAnsi="Arial" w:cs="Arial"/>
          <w:color w:val="000000"/>
          <w:spacing w:val="-4"/>
          <w:sz w:val="18"/>
          <w:szCs w:val="18"/>
        </w:rPr>
        <w:t xml:space="preserve">As at </w:t>
      </w:r>
      <w:r w:rsidR="0029720E" w:rsidRPr="009239F4">
        <w:rPr>
          <w:rFonts w:ascii="Arial" w:eastAsia="Arial" w:hAnsi="Arial" w:cs="Arial"/>
          <w:color w:val="000000"/>
          <w:spacing w:val="-4"/>
          <w:sz w:val="18"/>
          <w:szCs w:val="18"/>
        </w:rPr>
        <w:t>31</w:t>
      </w:r>
      <w:r w:rsidRPr="009239F4">
        <w:rPr>
          <w:rFonts w:ascii="Arial" w:eastAsia="Arial" w:hAnsi="Arial" w:cs="Arial"/>
          <w:color w:val="000000"/>
          <w:spacing w:val="-4"/>
          <w:sz w:val="18"/>
          <w:szCs w:val="18"/>
        </w:rPr>
        <w:t xml:space="preserve"> December </w:t>
      </w:r>
      <w:r w:rsidR="0029720E" w:rsidRPr="009239F4">
        <w:rPr>
          <w:rFonts w:ascii="Arial" w:eastAsia="Arial" w:hAnsi="Arial" w:cs="Arial"/>
          <w:color w:val="000000"/>
          <w:spacing w:val="-4"/>
          <w:sz w:val="18"/>
          <w:szCs w:val="18"/>
        </w:rPr>
        <w:t>202</w:t>
      </w:r>
      <w:r w:rsidR="00616F5A" w:rsidRPr="009239F4">
        <w:rPr>
          <w:rFonts w:ascii="Arial" w:eastAsia="Arial" w:hAnsi="Arial" w:cs="Arial"/>
          <w:color w:val="000000"/>
          <w:spacing w:val="-4"/>
          <w:sz w:val="18"/>
          <w:szCs w:val="18"/>
        </w:rPr>
        <w:t>5</w:t>
      </w:r>
      <w:r w:rsidRPr="009239F4">
        <w:rPr>
          <w:rFonts w:ascii="Arial" w:eastAsia="Arial" w:hAnsi="Arial" w:cs="Arial"/>
          <w:color w:val="000000"/>
          <w:spacing w:val="-4"/>
          <w:sz w:val="18"/>
          <w:szCs w:val="18"/>
        </w:rPr>
        <w:t xml:space="preserve">, the Group has </w:t>
      </w:r>
      <w:r w:rsidR="00C628CC" w:rsidRPr="009239F4">
        <w:rPr>
          <w:rFonts w:ascii="Arial" w:eastAsia="Arial" w:hAnsi="Arial" w:cs="Arial"/>
          <w:color w:val="000000"/>
          <w:spacing w:val="-4"/>
          <w:sz w:val="18"/>
          <w:szCs w:val="18"/>
        </w:rPr>
        <w:t>2</w:t>
      </w:r>
      <w:r w:rsidR="0043706C" w:rsidRPr="009239F4">
        <w:rPr>
          <w:rFonts w:ascii="Arial" w:eastAsia="Arial" w:hAnsi="Arial" w:cs="Arial"/>
          <w:color w:val="000000"/>
          <w:spacing w:val="-4"/>
          <w:sz w:val="18"/>
          <w:szCs w:val="18"/>
        </w:rPr>
        <w:t>2</w:t>
      </w:r>
      <w:r w:rsidRPr="009239F4">
        <w:rPr>
          <w:rFonts w:ascii="Arial" w:eastAsia="Arial" w:hAnsi="Arial" w:cs="Arial"/>
          <w:color w:val="000000"/>
          <w:spacing w:val="-4"/>
          <w:sz w:val="18"/>
          <w:szCs w:val="18"/>
        </w:rPr>
        <w:t xml:space="preserve"> PPAs (</w:t>
      </w:r>
      <w:r w:rsidR="0029720E" w:rsidRPr="009239F4">
        <w:rPr>
          <w:rFonts w:ascii="Arial" w:eastAsia="Arial" w:hAnsi="Arial" w:cs="Arial"/>
          <w:color w:val="000000"/>
          <w:spacing w:val="-4"/>
          <w:sz w:val="18"/>
          <w:szCs w:val="18"/>
        </w:rPr>
        <w:t>202</w:t>
      </w:r>
      <w:r w:rsidR="00616F5A"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w:t>
      </w:r>
      <w:r w:rsidR="0029720E" w:rsidRPr="009239F4">
        <w:rPr>
          <w:rFonts w:ascii="Arial" w:eastAsia="Arial" w:hAnsi="Arial" w:cs="Arial"/>
          <w:color w:val="000000"/>
          <w:spacing w:val="-4"/>
          <w:sz w:val="18"/>
          <w:szCs w:val="18"/>
        </w:rPr>
        <w:t>1</w:t>
      </w:r>
      <w:r w:rsidR="009C7E51" w:rsidRPr="009239F4">
        <w:rPr>
          <w:rFonts w:ascii="Arial" w:eastAsia="Arial" w:hAnsi="Arial" w:cs="Arial"/>
          <w:color w:val="000000"/>
          <w:spacing w:val="-4"/>
          <w:sz w:val="18"/>
          <w:szCs w:val="18"/>
        </w:rPr>
        <w:t>5</w:t>
      </w:r>
      <w:r w:rsidRPr="009239F4">
        <w:rPr>
          <w:rFonts w:ascii="Arial" w:eastAsia="Arial" w:hAnsi="Arial" w:cs="Arial"/>
          <w:color w:val="000000"/>
          <w:spacing w:val="-4"/>
          <w:sz w:val="18"/>
          <w:szCs w:val="18"/>
        </w:rPr>
        <w:t xml:space="preserve"> PPAs) with the Electricite Du Laos (“EDL”), the Electricite</w:t>
      </w:r>
      <w:r w:rsidRPr="009239F4">
        <w:rPr>
          <w:rFonts w:ascii="Arial" w:eastAsia="Arial" w:hAnsi="Arial" w:cs="Arial"/>
          <w:color w:val="000000"/>
          <w:spacing w:val="-2"/>
          <w:sz w:val="18"/>
          <w:szCs w:val="18"/>
        </w:rPr>
        <w:t xml:space="preserve"> </w:t>
      </w:r>
      <w:r w:rsidRPr="009239F4">
        <w:rPr>
          <w:rFonts w:ascii="Arial" w:eastAsia="Arial" w:hAnsi="Arial" w:cs="Arial"/>
          <w:color w:val="000000"/>
          <w:spacing w:val="-6"/>
          <w:sz w:val="18"/>
          <w:szCs w:val="18"/>
        </w:rPr>
        <w:t>Du Vietnam (“EVN”), Electricite Du Cambodge (“EDC”)</w:t>
      </w:r>
      <w:r w:rsidR="00AA3C07" w:rsidRPr="009239F4">
        <w:rPr>
          <w:rFonts w:ascii="Arial" w:eastAsia="Arial" w:hAnsi="Arial" w:cs="Arial"/>
          <w:color w:val="000000"/>
          <w:spacing w:val="-6"/>
          <w:sz w:val="18"/>
          <w:szCs w:val="18"/>
        </w:rPr>
        <w:t>,</w:t>
      </w:r>
      <w:r w:rsidR="009F2C14" w:rsidRPr="009239F4">
        <w:rPr>
          <w:rFonts w:ascii="Arial" w:eastAsia="Arial" w:hAnsi="Arial" w:cs="Arial"/>
          <w:color w:val="000000"/>
          <w:spacing w:val="-6"/>
          <w:sz w:val="18"/>
          <w:szCs w:val="18"/>
        </w:rPr>
        <w:t xml:space="preserve"> National Transmission Corporation (TransCo),</w:t>
      </w:r>
      <w:r w:rsidR="00AA3C07" w:rsidRPr="009239F4">
        <w:rPr>
          <w:rFonts w:ascii="Arial" w:eastAsia="Arial" w:hAnsi="Arial" w:cs="Arial"/>
          <w:color w:val="000000"/>
          <w:spacing w:val="-6"/>
          <w:sz w:val="18"/>
          <w:szCs w:val="18"/>
        </w:rPr>
        <w:t xml:space="preserve"> </w:t>
      </w:r>
      <w:r w:rsidRPr="009239F4">
        <w:rPr>
          <w:rFonts w:ascii="Arial" w:eastAsia="Browallia New" w:hAnsi="Arial" w:cs="Arial"/>
          <w:color w:val="000000"/>
          <w:spacing w:val="-6"/>
          <w:sz w:val="18"/>
          <w:szCs w:val="18"/>
        </w:rPr>
        <w:t>Tenaga Nasional Berhad</w:t>
      </w:r>
      <w:r w:rsidRPr="009239F4">
        <w:rPr>
          <w:rFonts w:ascii="Arial" w:eastAsia="Arial" w:hAnsi="Arial" w:cs="Arial"/>
          <w:color w:val="000000"/>
          <w:spacing w:val="-6"/>
          <w:sz w:val="18"/>
          <w:szCs w:val="18"/>
        </w:rPr>
        <w:t>. (“TNB”)</w:t>
      </w:r>
      <w:r w:rsidR="00AA3C07" w:rsidRPr="009239F4">
        <w:rPr>
          <w:rFonts w:ascii="Arial" w:eastAsia="Arial" w:hAnsi="Arial" w:cs="Arial"/>
          <w:color w:val="000000"/>
          <w:spacing w:val="-6"/>
          <w:sz w:val="18"/>
          <w:szCs w:val="18"/>
        </w:rPr>
        <w:t>, and the Electricity Generating</w:t>
      </w:r>
      <w:r w:rsidR="00AA3C07" w:rsidRPr="009239F4">
        <w:rPr>
          <w:rFonts w:ascii="Arial" w:eastAsia="Arial" w:hAnsi="Arial" w:cs="Arial"/>
          <w:color w:val="000000"/>
          <w:sz w:val="18"/>
          <w:szCs w:val="18"/>
        </w:rPr>
        <w:t xml:space="preserve"> Authority of Thailand (“EGAT”).</w:t>
      </w:r>
      <w:r w:rsidR="00AA3C07" w:rsidRPr="009239F4">
        <w:rPr>
          <w:rFonts w:ascii="Arial" w:eastAsia="Arial" w:hAnsi="Arial" w:cs="Arial"/>
          <w:color w:val="000000"/>
          <w:spacing w:val="-2"/>
          <w:sz w:val="18"/>
          <w:szCs w:val="18"/>
        </w:rPr>
        <w:t xml:space="preserve"> </w:t>
      </w:r>
      <w:r w:rsidRPr="009239F4">
        <w:rPr>
          <w:rFonts w:ascii="Arial" w:eastAsia="Arial" w:hAnsi="Arial" w:cs="Arial"/>
          <w:color w:val="000000"/>
          <w:spacing w:val="-2"/>
          <w:sz w:val="18"/>
          <w:szCs w:val="18"/>
        </w:rPr>
        <w:t>Currently,</w:t>
      </w:r>
      <w:r w:rsidRPr="009239F4">
        <w:rPr>
          <w:rFonts w:ascii="Arial" w:eastAsia="Arial" w:hAnsi="Arial" w:cs="Arial"/>
          <w:color w:val="000000"/>
          <w:sz w:val="18"/>
          <w:szCs w:val="18"/>
        </w:rPr>
        <w:t xml:space="preserve"> </w:t>
      </w:r>
      <w:r w:rsidRPr="009239F4">
        <w:rPr>
          <w:rFonts w:ascii="Arial" w:eastAsia="Arial" w:hAnsi="Arial" w:cs="Arial"/>
          <w:color w:val="000000"/>
          <w:spacing w:val="-2"/>
          <w:sz w:val="18"/>
          <w:szCs w:val="18"/>
        </w:rPr>
        <w:t xml:space="preserve">the Group has commenced </w:t>
      </w:r>
      <w:r w:rsidRPr="009239F4">
        <w:rPr>
          <w:rFonts w:ascii="Arial" w:eastAsia="Arial" w:hAnsi="Arial" w:cs="Arial"/>
          <w:color w:val="000000"/>
          <w:spacing w:val="-4"/>
          <w:sz w:val="18"/>
          <w:szCs w:val="18"/>
        </w:rPr>
        <w:t xml:space="preserve">the production and distribution of electricity under </w:t>
      </w:r>
      <w:r w:rsidR="0043706C" w:rsidRPr="009239F4">
        <w:rPr>
          <w:rFonts w:ascii="Arial" w:eastAsia="Arial" w:hAnsi="Arial" w:cs="Arial"/>
          <w:color w:val="000000"/>
          <w:spacing w:val="-4"/>
          <w:sz w:val="18"/>
          <w:szCs w:val="18"/>
        </w:rPr>
        <w:t>10</w:t>
      </w:r>
      <w:r w:rsidRPr="009239F4">
        <w:rPr>
          <w:rFonts w:ascii="Arial" w:eastAsia="Arial" w:hAnsi="Arial" w:cs="Arial"/>
          <w:color w:val="000000"/>
          <w:spacing w:val="-4"/>
          <w:sz w:val="18"/>
          <w:szCs w:val="18"/>
        </w:rPr>
        <w:t xml:space="preserve"> PPAs (</w:t>
      </w:r>
      <w:r w:rsidR="0029720E" w:rsidRPr="009239F4">
        <w:rPr>
          <w:rFonts w:ascii="Arial" w:eastAsia="Arial" w:hAnsi="Arial" w:cs="Arial"/>
          <w:color w:val="000000"/>
          <w:spacing w:val="-4"/>
          <w:sz w:val="18"/>
          <w:szCs w:val="18"/>
        </w:rPr>
        <w:t>202</w:t>
      </w:r>
      <w:r w:rsidR="00616F5A"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w:t>
      </w:r>
      <w:r w:rsidR="0029720E" w:rsidRPr="009239F4">
        <w:rPr>
          <w:rFonts w:ascii="Arial" w:eastAsia="Arial" w:hAnsi="Arial" w:cs="Arial"/>
          <w:color w:val="000000"/>
          <w:spacing w:val="-4"/>
          <w:sz w:val="18"/>
          <w:szCs w:val="18"/>
        </w:rPr>
        <w:t>8</w:t>
      </w:r>
      <w:r w:rsidRPr="009239F4">
        <w:rPr>
          <w:rFonts w:ascii="Arial" w:eastAsia="Arial" w:hAnsi="Arial" w:cs="Arial"/>
          <w:color w:val="000000"/>
          <w:spacing w:val="-4"/>
          <w:sz w:val="18"/>
          <w:szCs w:val="18"/>
        </w:rPr>
        <w:t xml:space="preserve"> PPAs). The overseas agreements are summarised</w:t>
      </w:r>
      <w:r w:rsidRPr="009239F4">
        <w:rPr>
          <w:rFonts w:ascii="Arial" w:eastAsia="Arial" w:hAnsi="Arial" w:cs="Arial"/>
          <w:color w:val="000000"/>
          <w:sz w:val="18"/>
          <w:szCs w:val="18"/>
        </w:rPr>
        <w:t xml:space="preserve"> as follows:</w:t>
      </w:r>
    </w:p>
    <w:p w14:paraId="78C0B282" w14:textId="77777777" w:rsidR="00881246" w:rsidRPr="009239F4" w:rsidRDefault="00881246" w:rsidP="005215C4">
      <w:pPr>
        <w:ind w:left="540"/>
        <w:rPr>
          <w:rFonts w:ascii="Arial" w:eastAsia="Arial" w:hAnsi="Arial" w:cs="Arial"/>
          <w:color w:val="000000"/>
          <w:sz w:val="18"/>
          <w:szCs w:val="18"/>
        </w:rPr>
      </w:pPr>
    </w:p>
    <w:tbl>
      <w:tblPr>
        <w:tblW w:w="8901" w:type="dxa"/>
        <w:tblInd w:w="54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1089"/>
        <w:gridCol w:w="990"/>
        <w:gridCol w:w="1058"/>
        <w:gridCol w:w="994"/>
        <w:gridCol w:w="992"/>
        <w:gridCol w:w="803"/>
        <w:gridCol w:w="2975"/>
      </w:tblGrid>
      <w:tr w:rsidR="00881246" w:rsidRPr="009239F4" w14:paraId="7CAA9DB5" w14:textId="77777777" w:rsidTr="002A7D54">
        <w:tc>
          <w:tcPr>
            <w:tcW w:w="1089" w:type="dxa"/>
            <w:vAlign w:val="center"/>
          </w:tcPr>
          <w:p w14:paraId="138D2774" w14:textId="77777777" w:rsidR="00881246" w:rsidRPr="009239F4" w:rsidRDefault="00881246" w:rsidP="005215C4">
            <w:pPr>
              <w:ind w:left="-66"/>
              <w:jc w:val="center"/>
              <w:rPr>
                <w:rFonts w:ascii="Arial" w:eastAsia="Arial" w:hAnsi="Arial" w:cs="Arial"/>
                <w:b/>
                <w:color w:val="000000"/>
                <w:sz w:val="14"/>
                <w:szCs w:val="14"/>
              </w:rPr>
            </w:pPr>
          </w:p>
        </w:tc>
        <w:tc>
          <w:tcPr>
            <w:tcW w:w="990" w:type="dxa"/>
            <w:vAlign w:val="center"/>
          </w:tcPr>
          <w:p w14:paraId="292F5B4B" w14:textId="77777777" w:rsidR="00881246" w:rsidRPr="009239F4" w:rsidRDefault="003E1531" w:rsidP="005215C4">
            <w:pPr>
              <w:ind w:left="-66"/>
              <w:jc w:val="center"/>
              <w:rPr>
                <w:rFonts w:ascii="Arial" w:eastAsia="Arial" w:hAnsi="Arial" w:cs="Arial"/>
                <w:b/>
                <w:color w:val="000000"/>
                <w:sz w:val="14"/>
                <w:szCs w:val="14"/>
              </w:rPr>
            </w:pPr>
            <w:r w:rsidRPr="009239F4">
              <w:rPr>
                <w:rFonts w:ascii="Arial" w:eastAsia="Arial" w:hAnsi="Arial" w:cs="Arial"/>
                <w:b/>
                <w:color w:val="000000"/>
                <w:sz w:val="14"/>
                <w:szCs w:val="14"/>
              </w:rPr>
              <w:t>Electricity generating system</w:t>
            </w:r>
          </w:p>
        </w:tc>
        <w:tc>
          <w:tcPr>
            <w:tcW w:w="1058" w:type="dxa"/>
            <w:vAlign w:val="center"/>
          </w:tcPr>
          <w:p w14:paraId="18CE1108" w14:textId="77777777" w:rsidR="00881246" w:rsidRPr="009239F4" w:rsidRDefault="00881246" w:rsidP="005215C4">
            <w:pPr>
              <w:ind w:left="-66"/>
              <w:jc w:val="center"/>
              <w:rPr>
                <w:rFonts w:ascii="Arial" w:eastAsia="Arial" w:hAnsi="Arial" w:cs="Arial"/>
                <w:b/>
                <w:color w:val="000000"/>
                <w:sz w:val="14"/>
                <w:szCs w:val="14"/>
              </w:rPr>
            </w:pPr>
          </w:p>
          <w:p w14:paraId="34703001" w14:textId="77777777" w:rsidR="00881246" w:rsidRPr="009239F4" w:rsidRDefault="00881246" w:rsidP="005215C4">
            <w:pPr>
              <w:ind w:left="-66"/>
              <w:jc w:val="center"/>
              <w:rPr>
                <w:rFonts w:ascii="Arial" w:eastAsia="Arial" w:hAnsi="Arial" w:cs="Arial"/>
                <w:b/>
                <w:color w:val="000000"/>
                <w:sz w:val="14"/>
                <w:szCs w:val="14"/>
              </w:rPr>
            </w:pPr>
          </w:p>
          <w:p w14:paraId="4EEE76DF" w14:textId="77777777" w:rsidR="00881246" w:rsidRPr="009239F4" w:rsidRDefault="003E1531" w:rsidP="005215C4">
            <w:pPr>
              <w:ind w:left="-66"/>
              <w:jc w:val="center"/>
              <w:rPr>
                <w:rFonts w:ascii="Arial" w:eastAsia="Arial" w:hAnsi="Arial" w:cs="Arial"/>
                <w:b/>
                <w:color w:val="000000"/>
                <w:sz w:val="14"/>
                <w:szCs w:val="14"/>
              </w:rPr>
            </w:pPr>
            <w:r w:rsidRPr="009239F4">
              <w:rPr>
                <w:rFonts w:ascii="Arial" w:eastAsia="Arial" w:hAnsi="Arial" w:cs="Arial"/>
                <w:b/>
                <w:color w:val="000000"/>
                <w:sz w:val="14"/>
                <w:szCs w:val="14"/>
              </w:rPr>
              <w:t>Company</w:t>
            </w:r>
          </w:p>
        </w:tc>
        <w:tc>
          <w:tcPr>
            <w:tcW w:w="994" w:type="dxa"/>
            <w:vAlign w:val="center"/>
          </w:tcPr>
          <w:p w14:paraId="2D53210E" w14:textId="77777777" w:rsidR="00881246" w:rsidRPr="009239F4" w:rsidRDefault="00881246" w:rsidP="005215C4">
            <w:pPr>
              <w:ind w:left="-66"/>
              <w:jc w:val="center"/>
              <w:rPr>
                <w:rFonts w:ascii="Arial" w:eastAsia="Arial" w:hAnsi="Arial" w:cs="Arial"/>
                <w:b/>
                <w:color w:val="000000"/>
                <w:sz w:val="14"/>
                <w:szCs w:val="14"/>
              </w:rPr>
            </w:pPr>
          </w:p>
          <w:p w14:paraId="6927D9F8" w14:textId="77777777" w:rsidR="00881246" w:rsidRPr="009239F4" w:rsidRDefault="003E1531" w:rsidP="005215C4">
            <w:pPr>
              <w:ind w:left="-66" w:right="-113"/>
              <w:jc w:val="center"/>
              <w:rPr>
                <w:rFonts w:ascii="Arial" w:eastAsia="Arial" w:hAnsi="Arial" w:cs="Arial"/>
                <w:b/>
                <w:color w:val="000000"/>
                <w:sz w:val="14"/>
                <w:szCs w:val="14"/>
              </w:rPr>
            </w:pPr>
            <w:r w:rsidRPr="009239F4">
              <w:rPr>
                <w:rFonts w:ascii="Arial" w:eastAsia="Arial" w:hAnsi="Arial" w:cs="Arial"/>
                <w:b/>
                <w:color w:val="000000"/>
                <w:sz w:val="14"/>
                <w:szCs w:val="14"/>
              </w:rPr>
              <w:t>Country of incorporation</w:t>
            </w:r>
          </w:p>
        </w:tc>
        <w:tc>
          <w:tcPr>
            <w:tcW w:w="992" w:type="dxa"/>
            <w:vAlign w:val="center"/>
          </w:tcPr>
          <w:p w14:paraId="38E1EEAA" w14:textId="77777777" w:rsidR="00881246" w:rsidRPr="009239F4" w:rsidRDefault="00881246" w:rsidP="005215C4">
            <w:pPr>
              <w:ind w:left="-66"/>
              <w:jc w:val="center"/>
              <w:rPr>
                <w:rFonts w:ascii="Arial" w:eastAsia="Arial" w:hAnsi="Arial" w:cs="Arial"/>
                <w:b/>
                <w:color w:val="000000"/>
                <w:sz w:val="14"/>
                <w:szCs w:val="14"/>
              </w:rPr>
            </w:pPr>
          </w:p>
          <w:p w14:paraId="4E8DB4FE" w14:textId="77777777" w:rsidR="00881246" w:rsidRPr="009239F4" w:rsidRDefault="003E1531" w:rsidP="005215C4">
            <w:pPr>
              <w:ind w:left="-66"/>
              <w:jc w:val="center"/>
              <w:rPr>
                <w:rFonts w:ascii="Arial" w:eastAsia="Arial" w:hAnsi="Arial" w:cs="Arial"/>
                <w:b/>
                <w:color w:val="000000"/>
                <w:sz w:val="14"/>
                <w:szCs w:val="14"/>
              </w:rPr>
            </w:pPr>
            <w:r w:rsidRPr="009239F4">
              <w:rPr>
                <w:rFonts w:ascii="Arial" w:eastAsia="Arial" w:hAnsi="Arial" w:cs="Arial"/>
                <w:b/>
                <w:color w:val="000000"/>
                <w:sz w:val="14"/>
                <w:szCs w:val="14"/>
              </w:rPr>
              <w:t>Number of agreements</w:t>
            </w:r>
          </w:p>
        </w:tc>
        <w:tc>
          <w:tcPr>
            <w:tcW w:w="803" w:type="dxa"/>
            <w:vAlign w:val="center"/>
          </w:tcPr>
          <w:p w14:paraId="2D6547D2" w14:textId="77777777" w:rsidR="00881246" w:rsidRPr="009239F4" w:rsidRDefault="003E1531" w:rsidP="005215C4">
            <w:pPr>
              <w:ind w:left="-66" w:right="-111"/>
              <w:jc w:val="center"/>
              <w:rPr>
                <w:rFonts w:ascii="Arial" w:eastAsia="Arial" w:hAnsi="Arial" w:cs="Arial"/>
                <w:b/>
                <w:bCs/>
                <w:color w:val="000000"/>
                <w:sz w:val="14"/>
                <w:szCs w:val="14"/>
              </w:rPr>
            </w:pPr>
            <w:r w:rsidRPr="009239F4">
              <w:rPr>
                <w:rFonts w:ascii="Arial" w:eastAsia="Arial" w:hAnsi="Arial" w:cs="Arial"/>
                <w:b/>
                <w:bCs/>
                <w:color w:val="000000" w:themeColor="text1"/>
                <w:sz w:val="14"/>
                <w:szCs w:val="14"/>
              </w:rPr>
              <w:t>Production capacity</w:t>
            </w:r>
          </w:p>
          <w:p w14:paraId="21810B13" w14:textId="77777777" w:rsidR="00881246" w:rsidRPr="009239F4" w:rsidRDefault="003E1531" w:rsidP="005215C4">
            <w:pPr>
              <w:ind w:left="-66"/>
              <w:jc w:val="center"/>
              <w:rPr>
                <w:rFonts w:ascii="Arial" w:eastAsia="Arial" w:hAnsi="Arial" w:cs="Arial"/>
                <w:b/>
                <w:color w:val="000000"/>
                <w:sz w:val="14"/>
                <w:szCs w:val="14"/>
              </w:rPr>
            </w:pPr>
            <w:r w:rsidRPr="009239F4">
              <w:rPr>
                <w:rFonts w:ascii="Arial" w:eastAsia="Arial" w:hAnsi="Arial" w:cs="Arial"/>
                <w:b/>
                <w:color w:val="000000"/>
                <w:sz w:val="14"/>
                <w:szCs w:val="14"/>
              </w:rPr>
              <w:t>(MW)</w:t>
            </w:r>
          </w:p>
        </w:tc>
        <w:tc>
          <w:tcPr>
            <w:tcW w:w="2975" w:type="dxa"/>
            <w:vAlign w:val="center"/>
          </w:tcPr>
          <w:p w14:paraId="6E928BD3" w14:textId="77777777" w:rsidR="00881246" w:rsidRPr="009239F4" w:rsidRDefault="00881246" w:rsidP="005215C4">
            <w:pPr>
              <w:jc w:val="center"/>
              <w:rPr>
                <w:rFonts w:ascii="Arial" w:eastAsia="Arial" w:hAnsi="Arial" w:cs="Arial"/>
                <w:b/>
                <w:color w:val="000000"/>
                <w:sz w:val="14"/>
                <w:szCs w:val="14"/>
              </w:rPr>
            </w:pPr>
          </w:p>
          <w:p w14:paraId="070B1923" w14:textId="77777777" w:rsidR="00881246" w:rsidRPr="009239F4" w:rsidRDefault="00881246" w:rsidP="005215C4">
            <w:pPr>
              <w:jc w:val="center"/>
              <w:rPr>
                <w:rFonts w:ascii="Arial" w:eastAsia="Arial" w:hAnsi="Arial" w:cs="Arial"/>
                <w:b/>
                <w:color w:val="000000"/>
                <w:sz w:val="14"/>
                <w:szCs w:val="14"/>
              </w:rPr>
            </w:pPr>
          </w:p>
          <w:p w14:paraId="4FD01461" w14:textId="77777777" w:rsidR="00881246" w:rsidRPr="009239F4" w:rsidRDefault="003E1531" w:rsidP="005215C4">
            <w:pPr>
              <w:jc w:val="center"/>
              <w:rPr>
                <w:rFonts w:ascii="Arial" w:eastAsia="Arial" w:hAnsi="Arial" w:cs="Arial"/>
                <w:b/>
                <w:color w:val="000000"/>
                <w:sz w:val="14"/>
                <w:szCs w:val="14"/>
              </w:rPr>
            </w:pPr>
            <w:r w:rsidRPr="009239F4">
              <w:rPr>
                <w:rFonts w:ascii="Arial" w:eastAsia="Arial" w:hAnsi="Arial" w:cs="Arial"/>
                <w:b/>
                <w:color w:val="000000"/>
                <w:sz w:val="14"/>
                <w:szCs w:val="14"/>
              </w:rPr>
              <w:t>The term of the agreements</w:t>
            </w:r>
          </w:p>
        </w:tc>
      </w:tr>
      <w:tr w:rsidR="00881246" w:rsidRPr="009239F4" w14:paraId="6F643E11" w14:textId="77777777" w:rsidTr="002A7D54">
        <w:tc>
          <w:tcPr>
            <w:tcW w:w="1089" w:type="dxa"/>
            <w:vMerge w:val="restart"/>
            <w:vAlign w:val="center"/>
          </w:tcPr>
          <w:p w14:paraId="38712C1B"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Production and distribution of electricity</w:t>
            </w:r>
          </w:p>
        </w:tc>
        <w:tc>
          <w:tcPr>
            <w:tcW w:w="990" w:type="dxa"/>
            <w:vAlign w:val="center"/>
          </w:tcPr>
          <w:p w14:paraId="68B5CB51"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Hydro power</w:t>
            </w:r>
          </w:p>
        </w:tc>
        <w:tc>
          <w:tcPr>
            <w:tcW w:w="1058" w:type="dxa"/>
            <w:vAlign w:val="center"/>
          </w:tcPr>
          <w:p w14:paraId="2145D585"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994" w:type="dxa"/>
            <w:vAlign w:val="center"/>
          </w:tcPr>
          <w:p w14:paraId="0F1D02CC"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Lao PDR</w:t>
            </w:r>
          </w:p>
        </w:tc>
        <w:tc>
          <w:tcPr>
            <w:tcW w:w="992" w:type="dxa"/>
            <w:vAlign w:val="center"/>
          </w:tcPr>
          <w:p w14:paraId="6700F76A" w14:textId="4EE47884" w:rsidR="00881246" w:rsidRPr="009239F4" w:rsidRDefault="0029720E"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2</w:t>
            </w:r>
          </w:p>
        </w:tc>
        <w:tc>
          <w:tcPr>
            <w:tcW w:w="803" w:type="dxa"/>
            <w:vAlign w:val="center"/>
          </w:tcPr>
          <w:p w14:paraId="2B209D43" w14:textId="40DAD8F3" w:rsidR="00881246" w:rsidRPr="009239F4" w:rsidRDefault="0029720E"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35</w:t>
            </w:r>
            <w:r w:rsidR="003E1531" w:rsidRPr="009239F4">
              <w:rPr>
                <w:rFonts w:ascii="Arial" w:eastAsia="Arial" w:hAnsi="Arial" w:cs="Arial"/>
                <w:color w:val="000000"/>
                <w:sz w:val="14"/>
                <w:szCs w:val="14"/>
              </w:rPr>
              <w:t>.</w:t>
            </w:r>
            <w:r w:rsidRPr="009239F4">
              <w:rPr>
                <w:rFonts w:ascii="Arial" w:eastAsia="Arial" w:hAnsi="Arial" w:cs="Arial"/>
                <w:color w:val="000000"/>
                <w:sz w:val="14"/>
                <w:szCs w:val="14"/>
              </w:rPr>
              <w:t>1</w:t>
            </w:r>
          </w:p>
        </w:tc>
        <w:tc>
          <w:tcPr>
            <w:tcW w:w="2975" w:type="dxa"/>
            <w:vAlign w:val="center"/>
          </w:tcPr>
          <w:p w14:paraId="1D3DE191" w14:textId="77777777" w:rsidR="00881246" w:rsidRPr="009239F4" w:rsidRDefault="00881246" w:rsidP="005215C4">
            <w:pPr>
              <w:ind w:left="-28"/>
              <w:jc w:val="both"/>
              <w:rPr>
                <w:rFonts w:ascii="Arial" w:eastAsia="Arial" w:hAnsi="Arial" w:cs="Arial"/>
                <w:color w:val="000000"/>
                <w:sz w:val="14"/>
                <w:szCs w:val="14"/>
              </w:rPr>
            </w:pPr>
          </w:p>
          <w:p w14:paraId="6A03436D" w14:textId="5A4ADEC9" w:rsidR="00881246" w:rsidRPr="009239F4" w:rsidRDefault="003E1531" w:rsidP="005215C4">
            <w:pPr>
              <w:ind w:left="-28"/>
              <w:jc w:val="both"/>
              <w:rPr>
                <w:rFonts w:ascii="Arial" w:eastAsia="Arial" w:hAnsi="Arial" w:cs="Arial"/>
                <w:color w:val="000000"/>
                <w:sz w:val="14"/>
                <w:szCs w:val="14"/>
              </w:rPr>
            </w:pPr>
            <w:r w:rsidRPr="009239F4">
              <w:rPr>
                <w:rFonts w:ascii="Arial" w:eastAsia="Arial" w:hAnsi="Arial" w:cs="Arial"/>
                <w:color w:val="000000"/>
                <w:sz w:val="14"/>
                <w:szCs w:val="14"/>
              </w:rPr>
              <w:t>The subsidiaries were awarded concession agreements by the Government of the</w:t>
            </w:r>
            <w:r w:rsidR="0E7B5DD2" w:rsidRPr="009239F4">
              <w:rPr>
                <w:rFonts w:ascii="Arial" w:eastAsia="Arial" w:hAnsi="Arial" w:cs="Arial"/>
                <w:color w:val="000000"/>
                <w:sz w:val="14"/>
                <w:szCs w:val="14"/>
                <w:cs/>
              </w:rPr>
              <w:t xml:space="preserve"> </w:t>
            </w:r>
            <w:r w:rsidRPr="009239F4">
              <w:rPr>
                <w:rFonts w:ascii="Arial" w:eastAsia="Arial" w:hAnsi="Arial" w:cs="Arial"/>
                <w:color w:val="000000"/>
                <w:sz w:val="14"/>
                <w:szCs w:val="14"/>
              </w:rPr>
              <w:t xml:space="preserve">Laos </w:t>
            </w:r>
            <w:r w:rsidRPr="009239F4">
              <w:rPr>
                <w:rFonts w:ascii="Arial" w:eastAsia="Arial" w:hAnsi="Arial" w:cs="Arial"/>
                <w:color w:val="000000"/>
                <w:spacing w:val="-4"/>
                <w:sz w:val="14"/>
                <w:szCs w:val="14"/>
              </w:rPr>
              <w:t>People’s Democratic Republic (“GOL”) to build,</w:t>
            </w:r>
            <w:r w:rsidRPr="009239F4">
              <w:rPr>
                <w:rFonts w:ascii="Arial" w:eastAsia="Arial" w:hAnsi="Arial" w:cs="Arial"/>
                <w:color w:val="000000"/>
                <w:sz w:val="14"/>
                <w:szCs w:val="14"/>
              </w:rPr>
              <w:t xml:space="preserve"> own, and operate a </w:t>
            </w:r>
            <w:r w:rsidRPr="009239F4">
              <w:rPr>
                <w:rFonts w:ascii="Arial" w:eastAsia="Arial" w:hAnsi="Arial" w:cs="Arial"/>
                <w:color w:val="000000"/>
                <w:spacing w:val="-2"/>
                <w:sz w:val="14"/>
                <w:szCs w:val="14"/>
              </w:rPr>
              <w:t>Hydropower project (“the Project”) to provide</w:t>
            </w:r>
            <w:r w:rsidRPr="009239F4">
              <w:rPr>
                <w:rFonts w:ascii="Arial" w:eastAsia="Arial" w:hAnsi="Arial" w:cs="Arial"/>
                <w:color w:val="000000"/>
                <w:sz w:val="14"/>
                <w:szCs w:val="14"/>
              </w:rPr>
              <w:t xml:space="preserve"> generating capacity and </w:t>
            </w:r>
            <w:r w:rsidRPr="009239F4">
              <w:rPr>
                <w:rFonts w:ascii="Arial" w:eastAsia="Arial" w:hAnsi="Arial" w:cs="Arial"/>
                <w:color w:val="000000"/>
                <w:spacing w:val="-4"/>
                <w:sz w:val="14"/>
                <w:szCs w:val="14"/>
              </w:rPr>
              <w:t>distributing electricity to EDL. The concessions</w:t>
            </w:r>
            <w:r w:rsidRPr="009239F4">
              <w:rPr>
                <w:rFonts w:ascii="Arial" w:eastAsia="Arial" w:hAnsi="Arial" w:cs="Arial"/>
                <w:color w:val="000000"/>
                <w:sz w:val="14"/>
                <w:szCs w:val="14"/>
              </w:rPr>
              <w:t xml:space="preserve"> </w:t>
            </w:r>
            <w:r w:rsidRPr="009239F4">
              <w:rPr>
                <w:rFonts w:ascii="Arial" w:eastAsia="Arial" w:hAnsi="Arial" w:cs="Arial"/>
                <w:color w:val="000000"/>
                <w:spacing w:val="-2"/>
                <w:sz w:val="14"/>
                <w:szCs w:val="14"/>
              </w:rPr>
              <w:t xml:space="preserve">period </w:t>
            </w:r>
            <w:r w:rsidR="3149ECB5" w:rsidRPr="009239F4">
              <w:rPr>
                <w:rFonts w:ascii="Arial" w:eastAsia="Arial" w:hAnsi="Arial" w:cs="Arial"/>
                <w:color w:val="000000"/>
                <w:spacing w:val="-2"/>
                <w:sz w:val="14"/>
                <w:szCs w:val="14"/>
              </w:rPr>
              <w:t>is</w:t>
            </w:r>
            <w:r w:rsidRPr="009239F4">
              <w:rPr>
                <w:rFonts w:ascii="Arial" w:eastAsia="Arial" w:hAnsi="Arial" w:cs="Arial"/>
                <w:color w:val="000000"/>
                <w:spacing w:val="-2"/>
                <w:sz w:val="14"/>
                <w:szCs w:val="14"/>
              </w:rPr>
              <w:t xml:space="preserve"> effective for the period of </w:t>
            </w:r>
            <w:r w:rsidR="0029720E" w:rsidRPr="009239F4">
              <w:rPr>
                <w:rFonts w:ascii="Arial" w:eastAsia="Arial" w:hAnsi="Arial" w:cs="Arial"/>
                <w:color w:val="000000"/>
                <w:spacing w:val="-2"/>
                <w:sz w:val="14"/>
                <w:szCs w:val="14"/>
              </w:rPr>
              <w:t>50</w:t>
            </w:r>
            <w:r w:rsidRPr="009239F4">
              <w:rPr>
                <w:rFonts w:ascii="Arial" w:eastAsia="Arial" w:hAnsi="Arial" w:cs="Arial"/>
                <w:color w:val="000000"/>
                <w:spacing w:val="-2"/>
                <w:sz w:val="14"/>
                <w:szCs w:val="14"/>
              </w:rPr>
              <w:t xml:space="preserve"> years</w:t>
            </w:r>
            <w:r w:rsidRPr="009239F4">
              <w:rPr>
                <w:rFonts w:ascii="Arial" w:eastAsia="Arial" w:hAnsi="Arial" w:cs="Arial"/>
                <w:color w:val="000000"/>
                <w:spacing w:val="-6"/>
                <w:sz w:val="14"/>
                <w:szCs w:val="14"/>
              </w:rPr>
              <w:t xml:space="preserve"> </w:t>
            </w:r>
            <w:r w:rsidRPr="009239F4">
              <w:rPr>
                <w:rFonts w:ascii="Arial" w:eastAsia="Arial" w:hAnsi="Arial" w:cs="Arial"/>
                <w:color w:val="000000"/>
                <w:sz w:val="14"/>
                <w:szCs w:val="14"/>
              </w:rPr>
              <w:t xml:space="preserve">commencing from the date of concession </w:t>
            </w:r>
            <w:r w:rsidRPr="009239F4">
              <w:rPr>
                <w:rFonts w:ascii="Arial" w:eastAsia="Arial" w:hAnsi="Arial" w:cs="Arial"/>
                <w:color w:val="000000"/>
                <w:spacing w:val="-4"/>
                <w:sz w:val="14"/>
                <w:szCs w:val="14"/>
              </w:rPr>
              <w:t>agreement. At the end of the concession period, subsidiaries</w:t>
            </w:r>
            <w:r w:rsidRPr="009239F4">
              <w:rPr>
                <w:rFonts w:ascii="Arial" w:eastAsia="Arial" w:hAnsi="Arial" w:cs="Arial"/>
                <w:color w:val="000000"/>
                <w:sz w:val="14"/>
                <w:szCs w:val="14"/>
              </w:rPr>
              <w:t xml:space="preserve"> are subjected to transfer all of its right title and interest in the Project to GOL. According to a concession agreement, the overseas subsidiaries entered into PPA with EDL. The PPA is effective for the period of </w:t>
            </w:r>
            <w:r w:rsidR="001D11C8" w:rsidRPr="009239F4">
              <w:rPr>
                <w:rFonts w:ascii="Arial" w:eastAsia="Arial" w:hAnsi="Arial" w:cs="Arial"/>
                <w:color w:val="000000"/>
                <w:sz w:val="14"/>
                <w:szCs w:val="14"/>
                <w:cs/>
              </w:rPr>
              <w:br/>
            </w:r>
            <w:r w:rsidR="0029720E" w:rsidRPr="009239F4">
              <w:rPr>
                <w:rFonts w:ascii="Arial" w:eastAsia="Arial" w:hAnsi="Arial" w:cs="Arial"/>
                <w:color w:val="000000"/>
                <w:sz w:val="14"/>
                <w:szCs w:val="14"/>
              </w:rPr>
              <w:t>25</w:t>
            </w:r>
            <w:r w:rsidRPr="009239F4">
              <w:rPr>
                <w:rFonts w:ascii="Arial" w:eastAsia="Arial" w:hAnsi="Arial" w:cs="Arial"/>
                <w:color w:val="000000"/>
                <w:sz w:val="14"/>
                <w:szCs w:val="14"/>
              </w:rPr>
              <w:t xml:space="preserve"> years commencing from the first COD.</w:t>
            </w:r>
          </w:p>
          <w:p w14:paraId="1A3E9EF1" w14:textId="77777777" w:rsidR="00881246" w:rsidRPr="009239F4" w:rsidRDefault="00881246" w:rsidP="005215C4">
            <w:pPr>
              <w:ind w:left="-28"/>
              <w:jc w:val="both"/>
              <w:rPr>
                <w:rFonts w:ascii="Arial" w:eastAsia="Arial" w:hAnsi="Arial" w:cs="Arial"/>
                <w:color w:val="000000"/>
                <w:sz w:val="14"/>
                <w:szCs w:val="14"/>
              </w:rPr>
            </w:pPr>
          </w:p>
        </w:tc>
      </w:tr>
      <w:tr w:rsidR="00881246" w:rsidRPr="009239F4" w14:paraId="05209D5E" w14:textId="77777777" w:rsidTr="002A7D54">
        <w:trPr>
          <w:trHeight w:val="382"/>
        </w:trPr>
        <w:tc>
          <w:tcPr>
            <w:tcW w:w="1089" w:type="dxa"/>
            <w:vMerge/>
            <w:vAlign w:val="center"/>
          </w:tcPr>
          <w:p w14:paraId="73AE0D0E"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990" w:type="dxa"/>
            <w:vAlign w:val="center"/>
          </w:tcPr>
          <w:p w14:paraId="7737CE17"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Solar farms</w:t>
            </w:r>
          </w:p>
        </w:tc>
        <w:tc>
          <w:tcPr>
            <w:tcW w:w="1058" w:type="dxa"/>
            <w:vAlign w:val="center"/>
          </w:tcPr>
          <w:p w14:paraId="32EA39DF"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994" w:type="dxa"/>
            <w:vAlign w:val="center"/>
          </w:tcPr>
          <w:p w14:paraId="5EBB010B"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Vietnam</w:t>
            </w:r>
          </w:p>
        </w:tc>
        <w:tc>
          <w:tcPr>
            <w:tcW w:w="992" w:type="dxa"/>
            <w:vAlign w:val="center"/>
          </w:tcPr>
          <w:p w14:paraId="4723E574" w14:textId="6A4311D6" w:rsidR="00881246" w:rsidRPr="009239F4" w:rsidRDefault="0029720E"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2</w:t>
            </w:r>
          </w:p>
        </w:tc>
        <w:tc>
          <w:tcPr>
            <w:tcW w:w="803" w:type="dxa"/>
            <w:vAlign w:val="center"/>
          </w:tcPr>
          <w:p w14:paraId="4726608B" w14:textId="5C0F5A85" w:rsidR="00881246" w:rsidRPr="009239F4" w:rsidRDefault="0029720E"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497</w:t>
            </w:r>
            <w:r w:rsidR="00B442A3" w:rsidRPr="009239F4">
              <w:rPr>
                <w:rFonts w:ascii="Arial" w:eastAsia="Arial" w:hAnsi="Arial" w:cs="Arial"/>
                <w:color w:val="000000"/>
                <w:sz w:val="14"/>
                <w:szCs w:val="14"/>
              </w:rPr>
              <w:t>.</w:t>
            </w:r>
            <w:r w:rsidRPr="009239F4">
              <w:rPr>
                <w:rFonts w:ascii="Arial" w:eastAsia="Arial" w:hAnsi="Arial" w:cs="Arial"/>
                <w:color w:val="000000"/>
                <w:sz w:val="14"/>
                <w:szCs w:val="14"/>
              </w:rPr>
              <w:t>0</w:t>
            </w:r>
          </w:p>
        </w:tc>
        <w:tc>
          <w:tcPr>
            <w:tcW w:w="2975" w:type="dxa"/>
            <w:vAlign w:val="center"/>
          </w:tcPr>
          <w:p w14:paraId="26528053" w14:textId="77777777" w:rsidR="00881246" w:rsidRPr="009239F4" w:rsidRDefault="00881246" w:rsidP="005215C4">
            <w:pPr>
              <w:ind w:left="-28"/>
              <w:jc w:val="both"/>
              <w:rPr>
                <w:rFonts w:ascii="Arial" w:eastAsia="Arial" w:hAnsi="Arial" w:cs="Arial"/>
                <w:color w:val="000000"/>
                <w:sz w:val="14"/>
                <w:szCs w:val="14"/>
              </w:rPr>
            </w:pPr>
          </w:p>
          <w:p w14:paraId="4611C319" w14:textId="49F8965B" w:rsidR="00881246" w:rsidRPr="009239F4" w:rsidRDefault="003E1531" w:rsidP="005215C4">
            <w:pPr>
              <w:ind w:left="-28"/>
              <w:jc w:val="both"/>
              <w:rPr>
                <w:rFonts w:ascii="Arial" w:eastAsia="Arial" w:hAnsi="Arial" w:cs="Arial"/>
                <w:color w:val="000000"/>
                <w:sz w:val="14"/>
                <w:szCs w:val="14"/>
              </w:rPr>
            </w:pPr>
            <w:r w:rsidRPr="009239F4">
              <w:rPr>
                <w:rFonts w:ascii="Arial" w:eastAsia="Arial" w:hAnsi="Arial" w:cs="Arial"/>
                <w:color w:val="000000"/>
                <w:spacing w:val="-4"/>
                <w:sz w:val="14"/>
                <w:szCs w:val="14"/>
              </w:rPr>
              <w:t xml:space="preserve">The agreements are for the period of </w:t>
            </w:r>
            <w:r w:rsidR="0029720E" w:rsidRPr="009239F4">
              <w:rPr>
                <w:rFonts w:ascii="Arial" w:eastAsia="Arial" w:hAnsi="Arial" w:cs="Arial"/>
                <w:color w:val="000000"/>
                <w:spacing w:val="-4"/>
                <w:sz w:val="14"/>
                <w:szCs w:val="14"/>
              </w:rPr>
              <w:t>20</w:t>
            </w:r>
            <w:r w:rsidRPr="009239F4">
              <w:rPr>
                <w:rFonts w:ascii="Arial" w:eastAsia="Arial" w:hAnsi="Arial" w:cs="Arial"/>
                <w:color w:val="000000"/>
                <w:spacing w:val="-4"/>
                <w:sz w:val="14"/>
                <w:szCs w:val="14"/>
              </w:rPr>
              <w:t xml:space="preserve"> years</w:t>
            </w:r>
            <w:r w:rsidRPr="009239F4">
              <w:rPr>
                <w:rFonts w:ascii="Arial" w:eastAsia="Arial" w:hAnsi="Arial" w:cs="Arial"/>
                <w:color w:val="000000"/>
                <w:sz w:val="14"/>
                <w:szCs w:val="14"/>
              </w:rPr>
              <w:t xml:space="preserve"> commencing from the first COD. According to the PPA, subsidiaries are required to comply with the conditions set out in the PPA.</w:t>
            </w:r>
          </w:p>
          <w:p w14:paraId="327672D8" w14:textId="77777777" w:rsidR="00881246" w:rsidRPr="009239F4" w:rsidRDefault="00881246" w:rsidP="005215C4">
            <w:pPr>
              <w:ind w:left="-28"/>
              <w:jc w:val="both"/>
              <w:rPr>
                <w:rFonts w:ascii="Arial" w:eastAsia="Arial" w:hAnsi="Arial" w:cs="Arial"/>
                <w:color w:val="000000"/>
                <w:sz w:val="14"/>
                <w:szCs w:val="14"/>
              </w:rPr>
            </w:pPr>
          </w:p>
        </w:tc>
      </w:tr>
      <w:tr w:rsidR="00881246" w:rsidRPr="009239F4" w14:paraId="2DC1E7D6" w14:textId="77777777" w:rsidTr="002A7D54">
        <w:trPr>
          <w:trHeight w:val="382"/>
        </w:trPr>
        <w:tc>
          <w:tcPr>
            <w:tcW w:w="1089" w:type="dxa"/>
            <w:vMerge/>
            <w:vAlign w:val="center"/>
          </w:tcPr>
          <w:p w14:paraId="4F41CAE8"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990" w:type="dxa"/>
            <w:vAlign w:val="center"/>
          </w:tcPr>
          <w:p w14:paraId="2A12031E"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Solar farms</w:t>
            </w:r>
          </w:p>
        </w:tc>
        <w:tc>
          <w:tcPr>
            <w:tcW w:w="1058" w:type="dxa"/>
            <w:vAlign w:val="center"/>
          </w:tcPr>
          <w:p w14:paraId="100E71C4"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994" w:type="dxa"/>
            <w:vAlign w:val="center"/>
          </w:tcPr>
          <w:p w14:paraId="152F13D8"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Cambodia</w:t>
            </w:r>
          </w:p>
        </w:tc>
        <w:tc>
          <w:tcPr>
            <w:tcW w:w="992" w:type="dxa"/>
            <w:vAlign w:val="center"/>
          </w:tcPr>
          <w:p w14:paraId="4A18FC51" w14:textId="47D1B128" w:rsidR="00881246" w:rsidRPr="009239F4" w:rsidRDefault="0029720E"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1</w:t>
            </w:r>
          </w:p>
        </w:tc>
        <w:tc>
          <w:tcPr>
            <w:tcW w:w="803" w:type="dxa"/>
            <w:vAlign w:val="center"/>
          </w:tcPr>
          <w:p w14:paraId="3B9487C4" w14:textId="23D2327D" w:rsidR="00881246" w:rsidRPr="009239F4" w:rsidRDefault="0029720E"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30</w:t>
            </w:r>
            <w:r w:rsidR="00DF72F7" w:rsidRPr="009239F4">
              <w:rPr>
                <w:rFonts w:ascii="Arial" w:eastAsia="Arial" w:hAnsi="Arial" w:cs="Arial"/>
                <w:color w:val="000000"/>
                <w:sz w:val="14"/>
                <w:szCs w:val="14"/>
              </w:rPr>
              <w:t>.</w:t>
            </w:r>
            <w:r w:rsidRPr="009239F4">
              <w:rPr>
                <w:rFonts w:ascii="Arial" w:eastAsia="Arial" w:hAnsi="Arial" w:cs="Arial"/>
                <w:color w:val="000000"/>
                <w:sz w:val="14"/>
                <w:szCs w:val="14"/>
              </w:rPr>
              <w:t>0</w:t>
            </w:r>
          </w:p>
        </w:tc>
        <w:tc>
          <w:tcPr>
            <w:tcW w:w="2975" w:type="dxa"/>
            <w:vAlign w:val="center"/>
          </w:tcPr>
          <w:p w14:paraId="4C2949F6" w14:textId="77777777" w:rsidR="00881246" w:rsidRPr="009239F4" w:rsidRDefault="00881246" w:rsidP="005215C4">
            <w:pPr>
              <w:ind w:left="-28"/>
              <w:jc w:val="both"/>
              <w:rPr>
                <w:rFonts w:ascii="Arial" w:eastAsia="Arial" w:hAnsi="Arial" w:cs="Arial"/>
                <w:color w:val="000000"/>
                <w:sz w:val="14"/>
                <w:szCs w:val="14"/>
              </w:rPr>
            </w:pPr>
          </w:p>
          <w:p w14:paraId="67074173" w14:textId="686CAC5A" w:rsidR="00881246" w:rsidRPr="009239F4" w:rsidRDefault="003E1531" w:rsidP="005215C4">
            <w:pPr>
              <w:ind w:left="-28"/>
              <w:jc w:val="both"/>
              <w:rPr>
                <w:rFonts w:ascii="Arial" w:eastAsia="Arial" w:hAnsi="Arial" w:cs="Arial"/>
                <w:color w:val="000000"/>
                <w:sz w:val="14"/>
                <w:szCs w:val="14"/>
              </w:rPr>
            </w:pPr>
            <w:r w:rsidRPr="009239F4">
              <w:rPr>
                <w:rFonts w:ascii="Arial" w:eastAsia="Arial" w:hAnsi="Arial" w:cs="Arial"/>
                <w:color w:val="000000"/>
                <w:spacing w:val="-2"/>
                <w:sz w:val="14"/>
                <w:szCs w:val="14"/>
              </w:rPr>
              <w:t xml:space="preserve">The agreements are for the period of </w:t>
            </w:r>
            <w:r w:rsidR="0029720E" w:rsidRPr="009239F4">
              <w:rPr>
                <w:rFonts w:ascii="Arial" w:eastAsia="Arial" w:hAnsi="Arial" w:cs="Arial"/>
                <w:color w:val="000000"/>
                <w:spacing w:val="-2"/>
                <w:sz w:val="14"/>
                <w:szCs w:val="14"/>
              </w:rPr>
              <w:t>20</w:t>
            </w:r>
            <w:r w:rsidRPr="009239F4">
              <w:rPr>
                <w:rFonts w:ascii="Arial" w:eastAsia="Arial" w:hAnsi="Arial" w:cs="Arial"/>
                <w:color w:val="000000"/>
                <w:spacing w:val="-2"/>
                <w:sz w:val="14"/>
                <w:szCs w:val="14"/>
              </w:rPr>
              <w:t xml:space="preserve"> years</w:t>
            </w:r>
            <w:r w:rsidRPr="009239F4">
              <w:rPr>
                <w:rFonts w:ascii="Arial" w:eastAsia="Arial" w:hAnsi="Arial" w:cs="Arial"/>
                <w:color w:val="000000"/>
                <w:sz w:val="14"/>
                <w:szCs w:val="14"/>
              </w:rPr>
              <w:t xml:space="preserve"> commencing from the first COD. According to the PPA, subsidiaries are required to comply with the conditions set out in the PPA.</w:t>
            </w:r>
          </w:p>
          <w:p w14:paraId="1C66C5E0" w14:textId="77777777" w:rsidR="00881246" w:rsidRPr="009239F4" w:rsidRDefault="00881246" w:rsidP="005215C4">
            <w:pPr>
              <w:ind w:left="-28"/>
              <w:jc w:val="both"/>
              <w:rPr>
                <w:rFonts w:ascii="Arial" w:eastAsia="Arial" w:hAnsi="Arial" w:cs="Arial"/>
                <w:color w:val="000000"/>
                <w:sz w:val="14"/>
                <w:szCs w:val="14"/>
              </w:rPr>
            </w:pPr>
          </w:p>
        </w:tc>
      </w:tr>
      <w:tr w:rsidR="00881246" w:rsidRPr="009239F4" w14:paraId="4897D025" w14:textId="77777777" w:rsidTr="002A7D54">
        <w:trPr>
          <w:trHeight w:val="382"/>
        </w:trPr>
        <w:tc>
          <w:tcPr>
            <w:tcW w:w="1089" w:type="dxa"/>
            <w:vMerge/>
            <w:vAlign w:val="center"/>
          </w:tcPr>
          <w:p w14:paraId="02E7BED5" w14:textId="77777777" w:rsidR="00881246" w:rsidRPr="009239F4" w:rsidRDefault="00881246" w:rsidP="005215C4">
            <w:pPr>
              <w:widowControl w:val="0"/>
              <w:spacing w:line="276" w:lineRule="auto"/>
              <w:rPr>
                <w:rFonts w:ascii="Arial" w:eastAsia="Arial" w:hAnsi="Arial" w:cs="Arial"/>
                <w:color w:val="000000"/>
                <w:sz w:val="14"/>
                <w:szCs w:val="14"/>
              </w:rPr>
            </w:pPr>
          </w:p>
        </w:tc>
        <w:tc>
          <w:tcPr>
            <w:tcW w:w="990" w:type="dxa"/>
            <w:vAlign w:val="center"/>
          </w:tcPr>
          <w:p w14:paraId="0F90ACCD"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Solar farms</w:t>
            </w:r>
          </w:p>
        </w:tc>
        <w:tc>
          <w:tcPr>
            <w:tcW w:w="1058" w:type="dxa"/>
            <w:vAlign w:val="center"/>
          </w:tcPr>
          <w:p w14:paraId="3C41E986" w14:textId="229BF80B"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Joint venture</w:t>
            </w:r>
            <w:r w:rsidR="005D476F" w:rsidRPr="009239F4">
              <w:rPr>
                <w:rFonts w:ascii="Arial" w:eastAsia="Arial" w:hAnsi="Arial" w:cs="Arial"/>
                <w:color w:val="000000"/>
                <w:sz w:val="14"/>
                <w:szCs w:val="14"/>
              </w:rPr>
              <w:t>s</w:t>
            </w:r>
          </w:p>
        </w:tc>
        <w:tc>
          <w:tcPr>
            <w:tcW w:w="994" w:type="dxa"/>
            <w:vAlign w:val="center"/>
          </w:tcPr>
          <w:p w14:paraId="47A89B3C" w14:textId="77777777" w:rsidR="00881246" w:rsidRPr="009239F4" w:rsidRDefault="003E1531"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Malaysia</w:t>
            </w:r>
          </w:p>
        </w:tc>
        <w:tc>
          <w:tcPr>
            <w:tcW w:w="992" w:type="dxa"/>
            <w:vAlign w:val="center"/>
          </w:tcPr>
          <w:p w14:paraId="2A5839AB" w14:textId="107C480B" w:rsidR="00881246" w:rsidRPr="009239F4" w:rsidRDefault="00CE7733"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5</w:t>
            </w:r>
          </w:p>
        </w:tc>
        <w:tc>
          <w:tcPr>
            <w:tcW w:w="803" w:type="dxa"/>
            <w:vAlign w:val="center"/>
          </w:tcPr>
          <w:p w14:paraId="15A92C0A" w14:textId="6F7C26F4" w:rsidR="00881246" w:rsidRPr="009239F4" w:rsidRDefault="00CE7733" w:rsidP="005215C4">
            <w:pPr>
              <w:ind w:left="-66"/>
              <w:jc w:val="center"/>
              <w:rPr>
                <w:rFonts w:ascii="Arial" w:eastAsia="Arial" w:hAnsi="Arial" w:cs="Arial"/>
                <w:color w:val="000000"/>
                <w:sz w:val="14"/>
                <w:szCs w:val="14"/>
              </w:rPr>
            </w:pPr>
            <w:r w:rsidRPr="009239F4">
              <w:rPr>
                <w:rFonts w:ascii="Arial" w:eastAsia="Arial" w:hAnsi="Arial" w:cs="Arial"/>
                <w:color w:val="000000"/>
                <w:sz w:val="14"/>
                <w:szCs w:val="14"/>
              </w:rPr>
              <w:t>124</w:t>
            </w:r>
          </w:p>
        </w:tc>
        <w:tc>
          <w:tcPr>
            <w:tcW w:w="2975" w:type="dxa"/>
            <w:vAlign w:val="center"/>
          </w:tcPr>
          <w:p w14:paraId="160B4A16" w14:textId="77777777" w:rsidR="00881246" w:rsidRPr="009239F4" w:rsidRDefault="00881246" w:rsidP="005215C4">
            <w:pPr>
              <w:ind w:left="-28"/>
              <w:jc w:val="both"/>
              <w:rPr>
                <w:rFonts w:ascii="Arial" w:eastAsia="Arial" w:hAnsi="Arial" w:cs="Arial"/>
                <w:color w:val="000000"/>
                <w:sz w:val="14"/>
                <w:szCs w:val="14"/>
              </w:rPr>
            </w:pPr>
          </w:p>
          <w:p w14:paraId="4A25E849" w14:textId="6C6BD968" w:rsidR="00881246" w:rsidRPr="009239F4" w:rsidRDefault="003E1531" w:rsidP="005215C4">
            <w:pPr>
              <w:ind w:left="-28"/>
              <w:jc w:val="both"/>
              <w:rPr>
                <w:rFonts w:ascii="Arial" w:eastAsia="Arial" w:hAnsi="Arial" w:cs="Arial"/>
                <w:color w:val="000000"/>
                <w:sz w:val="14"/>
                <w:szCs w:val="14"/>
              </w:rPr>
            </w:pPr>
            <w:r w:rsidRPr="009239F4">
              <w:rPr>
                <w:rFonts w:ascii="Arial" w:eastAsia="Arial" w:hAnsi="Arial" w:cs="Arial"/>
                <w:color w:val="000000"/>
                <w:spacing w:val="-2"/>
                <w:sz w:val="14"/>
                <w:szCs w:val="14"/>
              </w:rPr>
              <w:t xml:space="preserve">The agreements are for the period of </w:t>
            </w:r>
            <w:r w:rsidR="0029720E" w:rsidRPr="009239F4">
              <w:rPr>
                <w:rFonts w:ascii="Arial" w:eastAsia="Arial" w:hAnsi="Arial" w:cs="Arial"/>
                <w:color w:val="000000"/>
                <w:spacing w:val="-2"/>
                <w:sz w:val="14"/>
                <w:szCs w:val="14"/>
              </w:rPr>
              <w:t>21</w:t>
            </w:r>
            <w:r w:rsidRPr="009239F4">
              <w:rPr>
                <w:rFonts w:ascii="Arial" w:eastAsia="Arial" w:hAnsi="Arial" w:cs="Arial"/>
                <w:color w:val="000000"/>
                <w:spacing w:val="-2"/>
                <w:sz w:val="14"/>
                <w:szCs w:val="14"/>
              </w:rPr>
              <w:t xml:space="preserve"> years</w:t>
            </w:r>
            <w:r w:rsidRPr="009239F4">
              <w:rPr>
                <w:rFonts w:ascii="Arial" w:eastAsia="Arial" w:hAnsi="Arial" w:cs="Arial"/>
                <w:color w:val="000000"/>
                <w:sz w:val="14"/>
                <w:szCs w:val="14"/>
              </w:rPr>
              <w:t xml:space="preserve"> commencing from the first COD. According to </w:t>
            </w:r>
            <w:r w:rsidRPr="009239F4">
              <w:rPr>
                <w:rFonts w:ascii="Arial" w:eastAsia="Arial" w:hAnsi="Arial" w:cs="Arial"/>
                <w:color w:val="000000"/>
                <w:spacing w:val="-2"/>
                <w:sz w:val="14"/>
                <w:szCs w:val="14"/>
              </w:rPr>
              <w:t>the PPA, joint ventures are required to comply</w:t>
            </w:r>
            <w:r w:rsidRPr="009239F4">
              <w:rPr>
                <w:rFonts w:ascii="Arial" w:eastAsia="Arial" w:hAnsi="Arial" w:cs="Arial"/>
                <w:color w:val="000000"/>
                <w:sz w:val="14"/>
                <w:szCs w:val="14"/>
              </w:rPr>
              <w:t xml:space="preserve"> with the conditions set out in the PPA.</w:t>
            </w:r>
          </w:p>
          <w:p w14:paraId="2B4D1E80" w14:textId="77777777" w:rsidR="00881246" w:rsidRPr="009239F4" w:rsidRDefault="00881246" w:rsidP="005215C4">
            <w:pPr>
              <w:ind w:left="-28"/>
              <w:jc w:val="both"/>
              <w:rPr>
                <w:rFonts w:ascii="Arial" w:eastAsia="Arial" w:hAnsi="Arial" w:cs="Arial"/>
                <w:color w:val="000000"/>
                <w:sz w:val="14"/>
                <w:szCs w:val="14"/>
              </w:rPr>
            </w:pPr>
          </w:p>
        </w:tc>
      </w:tr>
      <w:tr w:rsidR="00097575" w:rsidRPr="009239F4" w14:paraId="72E5F376" w14:textId="77777777" w:rsidTr="002A7D54">
        <w:trPr>
          <w:trHeight w:val="2797"/>
        </w:trPr>
        <w:tc>
          <w:tcPr>
            <w:tcW w:w="1089" w:type="dxa"/>
            <w:vMerge w:val="restart"/>
            <w:vAlign w:val="center"/>
          </w:tcPr>
          <w:p w14:paraId="0318E566" w14:textId="77777777" w:rsidR="00AA3C07" w:rsidRPr="009239F4" w:rsidRDefault="00AA3C07" w:rsidP="005215C4">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Under development</w:t>
            </w:r>
          </w:p>
        </w:tc>
        <w:tc>
          <w:tcPr>
            <w:tcW w:w="990" w:type="dxa"/>
            <w:vAlign w:val="center"/>
          </w:tcPr>
          <w:p w14:paraId="6D25383E" w14:textId="77777777" w:rsidR="00AA3C07" w:rsidRPr="009239F4" w:rsidRDefault="00AA3C07" w:rsidP="005215C4">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Hydro power</w:t>
            </w:r>
          </w:p>
        </w:tc>
        <w:tc>
          <w:tcPr>
            <w:tcW w:w="1058" w:type="dxa"/>
            <w:vAlign w:val="center"/>
          </w:tcPr>
          <w:p w14:paraId="47EB9996" w14:textId="77777777" w:rsidR="00AA3C07" w:rsidRPr="009239F4" w:rsidRDefault="00AA3C07" w:rsidP="005215C4">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994" w:type="dxa"/>
            <w:vAlign w:val="center"/>
          </w:tcPr>
          <w:p w14:paraId="346FF206" w14:textId="77777777" w:rsidR="00AA3C07" w:rsidRPr="009239F4" w:rsidRDefault="00AA3C07" w:rsidP="005215C4">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Lao PDR</w:t>
            </w:r>
          </w:p>
        </w:tc>
        <w:tc>
          <w:tcPr>
            <w:tcW w:w="992" w:type="dxa"/>
            <w:vAlign w:val="center"/>
          </w:tcPr>
          <w:p w14:paraId="45A4A48D" w14:textId="228DCE14" w:rsidR="00AA3C07" w:rsidRPr="009239F4" w:rsidRDefault="0029720E" w:rsidP="005215C4">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6</w:t>
            </w:r>
          </w:p>
        </w:tc>
        <w:tc>
          <w:tcPr>
            <w:tcW w:w="803" w:type="dxa"/>
            <w:vAlign w:val="center"/>
          </w:tcPr>
          <w:p w14:paraId="58497CEE" w14:textId="0D0317F4" w:rsidR="00AA3C07" w:rsidRPr="009239F4" w:rsidRDefault="0029720E" w:rsidP="005215C4">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97</w:t>
            </w:r>
            <w:r w:rsidR="00AA3C07" w:rsidRPr="009239F4">
              <w:rPr>
                <w:rFonts w:ascii="Arial" w:eastAsia="Arial" w:hAnsi="Arial" w:cs="Arial"/>
                <w:color w:val="000000"/>
                <w:sz w:val="14"/>
                <w:szCs w:val="14"/>
              </w:rPr>
              <w:t>.</w:t>
            </w:r>
            <w:r w:rsidRPr="009239F4">
              <w:rPr>
                <w:rFonts w:ascii="Arial" w:eastAsia="Arial" w:hAnsi="Arial" w:cs="Arial"/>
                <w:color w:val="000000"/>
                <w:sz w:val="14"/>
                <w:szCs w:val="14"/>
              </w:rPr>
              <w:t>5</w:t>
            </w:r>
          </w:p>
        </w:tc>
        <w:tc>
          <w:tcPr>
            <w:tcW w:w="2975" w:type="dxa"/>
          </w:tcPr>
          <w:p w14:paraId="164A89C9" w14:textId="77777777" w:rsidR="00AA3C07" w:rsidRPr="009239F4" w:rsidRDefault="00AA3C07" w:rsidP="005215C4">
            <w:pPr>
              <w:ind w:left="-28"/>
              <w:jc w:val="both"/>
              <w:rPr>
                <w:rFonts w:ascii="Arial" w:eastAsia="Arial" w:hAnsi="Arial" w:cs="Arial"/>
                <w:color w:val="000000"/>
                <w:sz w:val="14"/>
                <w:szCs w:val="14"/>
              </w:rPr>
            </w:pPr>
          </w:p>
          <w:p w14:paraId="449496E5" w14:textId="0CC22A3C" w:rsidR="00AA3C07" w:rsidRPr="009239F4" w:rsidRDefault="00AA3C07" w:rsidP="005215C4">
            <w:pPr>
              <w:ind w:left="-28"/>
              <w:jc w:val="both"/>
              <w:rPr>
                <w:rFonts w:ascii="Arial" w:eastAsia="Arial" w:hAnsi="Arial" w:cs="Arial"/>
                <w:color w:val="000000"/>
                <w:sz w:val="14"/>
                <w:szCs w:val="14"/>
              </w:rPr>
            </w:pPr>
            <w:r w:rsidRPr="009239F4">
              <w:rPr>
                <w:rFonts w:ascii="Arial" w:eastAsia="Arial" w:hAnsi="Arial" w:cs="Arial"/>
                <w:color w:val="000000"/>
                <w:sz w:val="14"/>
                <w:szCs w:val="14"/>
              </w:rPr>
              <w:t xml:space="preserve">The subsidiaries were awarded concession agreements by the Government of the Laos </w:t>
            </w:r>
            <w:r w:rsidRPr="009239F4">
              <w:rPr>
                <w:rFonts w:ascii="Arial" w:eastAsia="Arial" w:hAnsi="Arial" w:cs="Arial"/>
                <w:color w:val="000000"/>
                <w:spacing w:val="-4"/>
                <w:sz w:val="14"/>
                <w:szCs w:val="14"/>
              </w:rPr>
              <w:t>People’s Democratic Republic (“GOL”) to build,</w:t>
            </w:r>
            <w:r w:rsidRPr="009239F4">
              <w:rPr>
                <w:rFonts w:ascii="Arial" w:eastAsia="Arial" w:hAnsi="Arial" w:cs="Arial"/>
                <w:color w:val="000000"/>
                <w:sz w:val="14"/>
                <w:szCs w:val="14"/>
              </w:rPr>
              <w:t xml:space="preserve"> own, and operate a Hydropower project (“the Project”) to </w:t>
            </w:r>
            <w:r w:rsidRPr="009239F4">
              <w:rPr>
                <w:rFonts w:ascii="Arial" w:eastAsia="Arial" w:hAnsi="Arial" w:cs="Arial"/>
                <w:color w:val="000000"/>
                <w:spacing w:val="-2"/>
                <w:sz w:val="14"/>
                <w:szCs w:val="14"/>
              </w:rPr>
              <w:t xml:space="preserve">provide generating capacity and </w:t>
            </w:r>
            <w:r w:rsidRPr="009239F4">
              <w:rPr>
                <w:rFonts w:ascii="Arial" w:eastAsia="Arial" w:hAnsi="Arial" w:cs="Arial"/>
                <w:color w:val="000000"/>
                <w:spacing w:val="-4"/>
                <w:sz w:val="14"/>
                <w:szCs w:val="14"/>
              </w:rPr>
              <w:t>distributing electricity to EDL. The concessions</w:t>
            </w:r>
            <w:r w:rsidRPr="009239F4">
              <w:rPr>
                <w:rFonts w:ascii="Arial" w:eastAsia="Arial" w:hAnsi="Arial" w:cs="Arial"/>
                <w:color w:val="000000"/>
                <w:sz w:val="14"/>
                <w:szCs w:val="14"/>
              </w:rPr>
              <w:t xml:space="preserve"> period are effective for the period of </w:t>
            </w:r>
            <w:r w:rsidR="0029720E" w:rsidRPr="009239F4">
              <w:rPr>
                <w:rFonts w:ascii="Arial" w:eastAsia="Arial" w:hAnsi="Arial" w:cs="Arial"/>
                <w:color w:val="000000"/>
                <w:sz w:val="14"/>
                <w:szCs w:val="14"/>
              </w:rPr>
              <w:t>50</w:t>
            </w:r>
            <w:r w:rsidRPr="009239F4">
              <w:rPr>
                <w:rFonts w:ascii="Arial" w:eastAsia="Arial" w:hAnsi="Arial" w:cs="Arial"/>
                <w:color w:val="000000"/>
                <w:sz w:val="14"/>
                <w:szCs w:val="14"/>
              </w:rPr>
              <w:t xml:space="preserve"> years commencing from the date of concession </w:t>
            </w:r>
            <w:r w:rsidRPr="009239F4">
              <w:rPr>
                <w:rFonts w:ascii="Arial" w:eastAsia="Arial" w:hAnsi="Arial" w:cs="Arial"/>
                <w:color w:val="000000"/>
                <w:spacing w:val="-4"/>
                <w:sz w:val="14"/>
                <w:szCs w:val="14"/>
              </w:rPr>
              <w:t>agreement. At the end of the concession period,</w:t>
            </w:r>
            <w:r w:rsidRPr="009239F4">
              <w:rPr>
                <w:rFonts w:ascii="Arial" w:eastAsia="Arial" w:hAnsi="Arial" w:cs="Arial"/>
                <w:color w:val="000000"/>
                <w:sz w:val="14"/>
                <w:szCs w:val="14"/>
              </w:rPr>
              <w:t xml:space="preserve"> subsidiaries are subjected to transfer all of its right title and interest in the Project to GOL. According to a concession agreement, the overseas subsidiaries entered into PPA with EDL. The PPA is effective for the period of </w:t>
            </w:r>
            <w:r w:rsidRPr="009239F4">
              <w:rPr>
                <w:rFonts w:ascii="Arial" w:eastAsia="Arial" w:hAnsi="Arial" w:cs="Arial"/>
                <w:color w:val="000000"/>
                <w:sz w:val="14"/>
                <w:szCs w:val="14"/>
                <w:cs/>
              </w:rPr>
              <w:br/>
            </w:r>
            <w:r w:rsidR="0029720E" w:rsidRPr="009239F4">
              <w:rPr>
                <w:rFonts w:ascii="Arial" w:eastAsia="Arial" w:hAnsi="Arial" w:cs="Arial"/>
                <w:color w:val="000000"/>
                <w:sz w:val="14"/>
                <w:szCs w:val="14"/>
              </w:rPr>
              <w:t>25</w:t>
            </w:r>
            <w:r w:rsidRPr="009239F4">
              <w:rPr>
                <w:rFonts w:ascii="Arial" w:eastAsia="Arial" w:hAnsi="Arial" w:cs="Arial"/>
                <w:color w:val="000000"/>
                <w:sz w:val="14"/>
                <w:szCs w:val="14"/>
              </w:rPr>
              <w:t>-</w:t>
            </w:r>
            <w:r w:rsidR="0029720E" w:rsidRPr="009239F4">
              <w:rPr>
                <w:rFonts w:ascii="Arial" w:eastAsia="Arial" w:hAnsi="Arial" w:cs="Arial"/>
                <w:color w:val="000000"/>
                <w:sz w:val="14"/>
                <w:szCs w:val="14"/>
              </w:rPr>
              <w:t>27</w:t>
            </w:r>
            <w:r w:rsidRPr="009239F4">
              <w:rPr>
                <w:rFonts w:ascii="Arial" w:eastAsia="Arial" w:hAnsi="Arial" w:cs="Arial"/>
                <w:color w:val="000000"/>
                <w:sz w:val="14"/>
                <w:szCs w:val="14"/>
              </w:rPr>
              <w:t xml:space="preserve"> years commencing from the first COD.</w:t>
            </w:r>
          </w:p>
          <w:p w14:paraId="136DB5D9" w14:textId="77777777" w:rsidR="00AA3C07" w:rsidRPr="009239F4" w:rsidRDefault="00AA3C07" w:rsidP="005215C4">
            <w:pPr>
              <w:ind w:left="-28"/>
              <w:jc w:val="both"/>
              <w:rPr>
                <w:rFonts w:ascii="Arial" w:eastAsia="Arial" w:hAnsi="Arial" w:cs="Arial"/>
                <w:color w:val="000000"/>
                <w:sz w:val="14"/>
                <w:szCs w:val="14"/>
              </w:rPr>
            </w:pPr>
          </w:p>
        </w:tc>
      </w:tr>
      <w:tr w:rsidR="00C628CC" w:rsidRPr="009239F4" w14:paraId="7FE0EBE2" w14:textId="77777777" w:rsidTr="002A7D54">
        <w:trPr>
          <w:trHeight w:val="512"/>
        </w:trPr>
        <w:tc>
          <w:tcPr>
            <w:tcW w:w="1089" w:type="dxa"/>
            <w:vMerge/>
            <w:vAlign w:val="center"/>
          </w:tcPr>
          <w:p w14:paraId="3A992A4C" w14:textId="77777777" w:rsidR="00C628CC" w:rsidRPr="009239F4" w:rsidRDefault="00C628CC" w:rsidP="00C628CC">
            <w:pPr>
              <w:widowControl w:val="0"/>
              <w:spacing w:line="276" w:lineRule="auto"/>
              <w:rPr>
                <w:rFonts w:ascii="Arial" w:eastAsia="Arial" w:hAnsi="Arial" w:cs="Arial"/>
                <w:color w:val="000000"/>
                <w:sz w:val="14"/>
                <w:szCs w:val="14"/>
              </w:rPr>
            </w:pPr>
          </w:p>
        </w:tc>
        <w:tc>
          <w:tcPr>
            <w:tcW w:w="990" w:type="dxa"/>
            <w:vAlign w:val="center"/>
          </w:tcPr>
          <w:p w14:paraId="20F8708A" w14:textId="7DA80388" w:rsidR="00C628CC" w:rsidRPr="009239F4" w:rsidRDefault="00C628CC" w:rsidP="00C628CC">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Wind energy</w:t>
            </w:r>
          </w:p>
        </w:tc>
        <w:tc>
          <w:tcPr>
            <w:tcW w:w="1058" w:type="dxa"/>
            <w:vAlign w:val="center"/>
          </w:tcPr>
          <w:p w14:paraId="76022A2F" w14:textId="319C6FEB" w:rsidR="00C628CC" w:rsidRPr="009239F4" w:rsidRDefault="00C628CC" w:rsidP="00C628CC">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Subsidiaries</w:t>
            </w:r>
          </w:p>
        </w:tc>
        <w:tc>
          <w:tcPr>
            <w:tcW w:w="994" w:type="dxa"/>
            <w:vAlign w:val="center"/>
          </w:tcPr>
          <w:p w14:paraId="4C1934ED" w14:textId="597E596B" w:rsidR="00C628CC" w:rsidRPr="009239F4" w:rsidRDefault="00C628CC" w:rsidP="00C628CC">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Vietnam</w:t>
            </w:r>
          </w:p>
        </w:tc>
        <w:tc>
          <w:tcPr>
            <w:tcW w:w="992" w:type="dxa"/>
            <w:vAlign w:val="center"/>
          </w:tcPr>
          <w:p w14:paraId="7E1038A4" w14:textId="5F394FE9" w:rsidR="00C628CC" w:rsidRPr="009239F4" w:rsidRDefault="00C628CC" w:rsidP="00C628CC">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1</w:t>
            </w:r>
          </w:p>
        </w:tc>
        <w:tc>
          <w:tcPr>
            <w:tcW w:w="803" w:type="dxa"/>
            <w:vAlign w:val="center"/>
          </w:tcPr>
          <w:p w14:paraId="4F59F5E5" w14:textId="34BB8905" w:rsidR="00C628CC" w:rsidRPr="009239F4" w:rsidRDefault="00C628CC" w:rsidP="00C628CC">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48.0</w:t>
            </w:r>
          </w:p>
        </w:tc>
        <w:tc>
          <w:tcPr>
            <w:tcW w:w="2975" w:type="dxa"/>
            <w:vAlign w:val="center"/>
          </w:tcPr>
          <w:p w14:paraId="19844376" w14:textId="77777777" w:rsidR="00C628CC" w:rsidRPr="009239F4" w:rsidRDefault="00C628CC" w:rsidP="00C628CC">
            <w:pPr>
              <w:ind w:left="-28"/>
              <w:jc w:val="both"/>
              <w:rPr>
                <w:rFonts w:ascii="Arial" w:eastAsia="Arial" w:hAnsi="Arial" w:cs="Arial"/>
                <w:color w:val="000000"/>
                <w:spacing w:val="-4"/>
                <w:sz w:val="14"/>
                <w:szCs w:val="14"/>
              </w:rPr>
            </w:pPr>
          </w:p>
          <w:p w14:paraId="021CB3A7" w14:textId="77777777" w:rsidR="00C628CC" w:rsidRPr="009239F4" w:rsidRDefault="00C628CC" w:rsidP="00C628CC">
            <w:pPr>
              <w:ind w:left="-28"/>
              <w:jc w:val="both"/>
              <w:rPr>
                <w:rFonts w:ascii="Arial" w:eastAsia="Arial" w:hAnsi="Arial" w:cs="Arial"/>
                <w:color w:val="000000"/>
                <w:sz w:val="14"/>
                <w:szCs w:val="14"/>
              </w:rPr>
            </w:pPr>
            <w:r w:rsidRPr="009239F4">
              <w:rPr>
                <w:rFonts w:ascii="Arial" w:eastAsia="Arial" w:hAnsi="Arial" w:cs="Arial"/>
                <w:color w:val="000000"/>
                <w:spacing w:val="-4"/>
                <w:sz w:val="14"/>
                <w:szCs w:val="14"/>
              </w:rPr>
              <w:t>The agreements are for the period of 20 years</w:t>
            </w:r>
            <w:r w:rsidRPr="009239F4">
              <w:rPr>
                <w:rFonts w:ascii="Arial" w:eastAsia="Arial" w:hAnsi="Arial" w:cs="Arial"/>
                <w:color w:val="000000"/>
                <w:sz w:val="14"/>
                <w:szCs w:val="14"/>
              </w:rPr>
              <w:t xml:space="preserve"> commencing from the first COD. According to the PPA, subsidiaries are required to comply with the conditions set out in the PPA.</w:t>
            </w:r>
          </w:p>
          <w:p w14:paraId="493B3805" w14:textId="77777777" w:rsidR="00C628CC" w:rsidRPr="009239F4" w:rsidRDefault="00C628CC" w:rsidP="00C628CC">
            <w:pPr>
              <w:ind w:left="-28"/>
              <w:jc w:val="both"/>
              <w:rPr>
                <w:rFonts w:ascii="Arial" w:eastAsia="Arial" w:hAnsi="Arial" w:cs="Arial"/>
                <w:color w:val="000000"/>
                <w:spacing w:val="-4"/>
                <w:sz w:val="14"/>
                <w:szCs w:val="14"/>
              </w:rPr>
            </w:pPr>
          </w:p>
        </w:tc>
      </w:tr>
      <w:tr w:rsidR="001212BA" w:rsidRPr="009239F4" w14:paraId="5B2F21A7" w14:textId="77777777" w:rsidTr="002A7D54">
        <w:trPr>
          <w:trHeight w:val="512"/>
        </w:trPr>
        <w:tc>
          <w:tcPr>
            <w:tcW w:w="1089" w:type="dxa"/>
            <w:vMerge/>
            <w:vAlign w:val="center"/>
          </w:tcPr>
          <w:p w14:paraId="7AB9E775" w14:textId="77777777" w:rsidR="001212BA" w:rsidRPr="009239F4" w:rsidRDefault="001212BA" w:rsidP="001212BA">
            <w:pPr>
              <w:widowControl w:val="0"/>
              <w:spacing w:line="276" w:lineRule="auto"/>
              <w:rPr>
                <w:rFonts w:ascii="Arial" w:eastAsia="Arial" w:hAnsi="Arial" w:cs="Arial"/>
                <w:color w:val="000000"/>
                <w:sz w:val="14"/>
                <w:szCs w:val="14"/>
              </w:rPr>
            </w:pPr>
          </w:p>
        </w:tc>
        <w:tc>
          <w:tcPr>
            <w:tcW w:w="990" w:type="dxa"/>
            <w:vAlign w:val="center"/>
          </w:tcPr>
          <w:p w14:paraId="48F15B6E" w14:textId="3F76D8E8" w:rsidR="001212BA" w:rsidRPr="009239F4" w:rsidRDefault="001212BA" w:rsidP="001212BA">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Biogas farms</w:t>
            </w:r>
          </w:p>
        </w:tc>
        <w:tc>
          <w:tcPr>
            <w:tcW w:w="1058" w:type="dxa"/>
            <w:vAlign w:val="center"/>
          </w:tcPr>
          <w:p w14:paraId="6E4D6266" w14:textId="2F8388BF" w:rsidR="001212BA" w:rsidRPr="009239F4" w:rsidRDefault="001212BA" w:rsidP="001212BA">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Joint venture</w:t>
            </w:r>
            <w:r w:rsidR="005D476F" w:rsidRPr="009239F4">
              <w:rPr>
                <w:rFonts w:ascii="Arial" w:eastAsia="Arial" w:hAnsi="Arial" w:cs="Arial"/>
                <w:color w:val="000000"/>
                <w:sz w:val="14"/>
                <w:szCs w:val="14"/>
              </w:rPr>
              <w:t>s</w:t>
            </w:r>
          </w:p>
        </w:tc>
        <w:tc>
          <w:tcPr>
            <w:tcW w:w="994" w:type="dxa"/>
            <w:vAlign w:val="center"/>
          </w:tcPr>
          <w:p w14:paraId="29C4E249" w14:textId="442C90DE" w:rsidR="001212BA" w:rsidRPr="009239F4" w:rsidRDefault="001212BA" w:rsidP="001212BA">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Malaysia</w:t>
            </w:r>
          </w:p>
        </w:tc>
        <w:tc>
          <w:tcPr>
            <w:tcW w:w="992" w:type="dxa"/>
            <w:vAlign w:val="center"/>
          </w:tcPr>
          <w:p w14:paraId="0129CE7C" w14:textId="7CBE75D4" w:rsidR="001212BA" w:rsidRPr="009239F4" w:rsidRDefault="001212BA" w:rsidP="001212BA">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5</w:t>
            </w:r>
          </w:p>
        </w:tc>
        <w:tc>
          <w:tcPr>
            <w:tcW w:w="803" w:type="dxa"/>
            <w:vAlign w:val="center"/>
          </w:tcPr>
          <w:p w14:paraId="3BE314DC" w14:textId="31BB3669" w:rsidR="001212BA" w:rsidRPr="009239F4" w:rsidRDefault="001212BA" w:rsidP="001212BA">
            <w:pPr>
              <w:spacing w:before="40"/>
              <w:ind w:left="-66"/>
              <w:jc w:val="center"/>
              <w:rPr>
                <w:rFonts w:ascii="Arial" w:eastAsia="Arial" w:hAnsi="Arial" w:cs="Arial"/>
                <w:color w:val="000000"/>
                <w:sz w:val="14"/>
                <w:szCs w:val="14"/>
              </w:rPr>
            </w:pPr>
            <w:r w:rsidRPr="009239F4">
              <w:rPr>
                <w:rFonts w:ascii="Arial" w:eastAsia="Arial" w:hAnsi="Arial" w:cs="Arial"/>
                <w:color w:val="000000"/>
                <w:sz w:val="14"/>
                <w:szCs w:val="14"/>
              </w:rPr>
              <w:t>5.6</w:t>
            </w:r>
          </w:p>
        </w:tc>
        <w:tc>
          <w:tcPr>
            <w:tcW w:w="2975" w:type="dxa"/>
            <w:vAlign w:val="center"/>
          </w:tcPr>
          <w:p w14:paraId="091BEE7A" w14:textId="77777777" w:rsidR="001212BA" w:rsidRPr="009239F4" w:rsidRDefault="001212BA" w:rsidP="001212BA">
            <w:pPr>
              <w:ind w:left="-28"/>
              <w:jc w:val="both"/>
              <w:rPr>
                <w:rFonts w:ascii="Arial" w:eastAsia="Arial" w:hAnsi="Arial" w:cs="Arial"/>
                <w:color w:val="000000"/>
                <w:spacing w:val="-4"/>
                <w:sz w:val="14"/>
                <w:szCs w:val="14"/>
              </w:rPr>
            </w:pPr>
          </w:p>
          <w:p w14:paraId="23936025" w14:textId="65F3400F" w:rsidR="001212BA" w:rsidRPr="009239F4" w:rsidRDefault="001212BA" w:rsidP="001212BA">
            <w:pPr>
              <w:ind w:left="-28"/>
              <w:jc w:val="both"/>
              <w:rPr>
                <w:rFonts w:ascii="Arial" w:eastAsia="Arial" w:hAnsi="Arial" w:cs="Arial"/>
                <w:color w:val="000000"/>
                <w:spacing w:val="-4"/>
                <w:sz w:val="14"/>
                <w:szCs w:val="14"/>
              </w:rPr>
            </w:pPr>
            <w:r w:rsidRPr="009239F4">
              <w:rPr>
                <w:rFonts w:ascii="Arial" w:eastAsia="Arial" w:hAnsi="Arial" w:cs="Arial"/>
                <w:color w:val="000000"/>
                <w:spacing w:val="-2"/>
                <w:sz w:val="14"/>
                <w:szCs w:val="14"/>
              </w:rPr>
              <w:t>The agreements are for the period of 21 years</w:t>
            </w:r>
            <w:r w:rsidRPr="009239F4">
              <w:rPr>
                <w:rFonts w:ascii="Arial" w:eastAsia="Arial" w:hAnsi="Arial" w:cs="Arial"/>
                <w:color w:val="000000"/>
                <w:sz w:val="14"/>
                <w:szCs w:val="14"/>
              </w:rPr>
              <w:t xml:space="preserve"> commencing from the first COD. According to </w:t>
            </w:r>
            <w:r w:rsidRPr="009239F4">
              <w:rPr>
                <w:rFonts w:ascii="Arial" w:eastAsia="Arial" w:hAnsi="Arial" w:cs="Arial"/>
                <w:color w:val="000000"/>
                <w:spacing w:val="-2"/>
                <w:sz w:val="14"/>
                <w:szCs w:val="14"/>
              </w:rPr>
              <w:t>the PPA, joint ventures are required to comply</w:t>
            </w:r>
            <w:r w:rsidRPr="009239F4">
              <w:rPr>
                <w:rFonts w:ascii="Arial" w:eastAsia="Arial" w:hAnsi="Arial" w:cs="Arial"/>
                <w:color w:val="000000"/>
                <w:sz w:val="14"/>
                <w:szCs w:val="14"/>
              </w:rPr>
              <w:t xml:space="preserve"> with the conditions set out in the PPA.</w:t>
            </w:r>
          </w:p>
          <w:p w14:paraId="11A3FD0A" w14:textId="5B4EA788" w:rsidR="001212BA" w:rsidRPr="009239F4" w:rsidRDefault="001212BA" w:rsidP="00001A49">
            <w:pPr>
              <w:jc w:val="both"/>
              <w:rPr>
                <w:rFonts w:ascii="Arial" w:eastAsia="Arial" w:hAnsi="Arial" w:cs="Arial"/>
                <w:color w:val="000000"/>
                <w:sz w:val="14"/>
                <w:szCs w:val="14"/>
              </w:rPr>
            </w:pPr>
          </w:p>
        </w:tc>
      </w:tr>
    </w:tbl>
    <w:p w14:paraId="1AD0E6C5" w14:textId="10776C76" w:rsidR="00681F3C" w:rsidRPr="009239F4" w:rsidRDefault="00681F3C" w:rsidP="005215C4">
      <w:pPr>
        <w:rPr>
          <w:rFonts w:ascii="Arial" w:eastAsia="Arial" w:hAnsi="Arial" w:cs="Arial"/>
          <w:i/>
          <w:color w:val="000000"/>
          <w:sz w:val="18"/>
          <w:szCs w:val="18"/>
        </w:rPr>
      </w:pPr>
    </w:p>
    <w:p w14:paraId="2B006841" w14:textId="270AB8F0" w:rsidR="00C628CC" w:rsidRPr="009239F4" w:rsidRDefault="00AA4D35">
      <w:pPr>
        <w:rPr>
          <w:rFonts w:ascii="Arial" w:eastAsia="Arial" w:hAnsi="Arial" w:cs="Arial"/>
          <w:i/>
          <w:color w:val="000000"/>
          <w:sz w:val="18"/>
          <w:szCs w:val="18"/>
        </w:rPr>
      </w:pPr>
      <w:r w:rsidRPr="009239F4">
        <w:rPr>
          <w:rFonts w:ascii="Arial" w:eastAsia="Arial" w:hAnsi="Arial" w:cs="Arial"/>
          <w:i/>
          <w:color w:val="000000"/>
          <w:sz w:val="18"/>
          <w:szCs w:val="18"/>
        </w:rPr>
        <w:br w:type="page"/>
      </w:r>
    </w:p>
    <w:p w14:paraId="5B31D727" w14:textId="77777777" w:rsidR="00881246" w:rsidRPr="009239F4" w:rsidRDefault="003E1531" w:rsidP="005215C4">
      <w:pPr>
        <w:ind w:left="540"/>
        <w:jc w:val="both"/>
        <w:rPr>
          <w:rFonts w:ascii="Arial" w:eastAsia="Arial" w:hAnsi="Arial" w:cs="Arial"/>
          <w:i/>
          <w:color w:val="000000"/>
          <w:sz w:val="18"/>
          <w:szCs w:val="18"/>
        </w:rPr>
      </w:pPr>
      <w:r w:rsidRPr="009239F4">
        <w:rPr>
          <w:rFonts w:ascii="Arial" w:eastAsia="Arial" w:hAnsi="Arial" w:cs="Arial"/>
          <w:i/>
          <w:color w:val="000000"/>
          <w:sz w:val="18"/>
          <w:szCs w:val="18"/>
        </w:rPr>
        <w:lastRenderedPageBreak/>
        <w:t>Gas purchase agreements</w:t>
      </w:r>
    </w:p>
    <w:p w14:paraId="2217C6DD" w14:textId="77777777" w:rsidR="00881246" w:rsidRPr="009239F4" w:rsidRDefault="00881246" w:rsidP="0035628D">
      <w:pPr>
        <w:ind w:left="1080"/>
        <w:jc w:val="both"/>
        <w:rPr>
          <w:rFonts w:ascii="Arial" w:eastAsia="Arial" w:hAnsi="Arial" w:cs="Arial"/>
          <w:i/>
          <w:color w:val="000000"/>
          <w:sz w:val="18"/>
          <w:szCs w:val="18"/>
        </w:rPr>
      </w:pPr>
    </w:p>
    <w:p w14:paraId="0534E202" w14:textId="7365FFDA" w:rsidR="00881246" w:rsidRPr="009239F4" w:rsidRDefault="0029720E" w:rsidP="005215C4">
      <w:pPr>
        <w:numPr>
          <w:ilvl w:val="0"/>
          <w:numId w:val="13"/>
        </w:numPr>
        <w:ind w:left="108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19</w:t>
      </w:r>
      <w:r w:rsidR="003E1531" w:rsidRPr="009239F4">
        <w:rPr>
          <w:rFonts w:ascii="Arial" w:eastAsia="Arial" w:hAnsi="Arial" w:cs="Arial"/>
          <w:color w:val="000000" w:themeColor="text1"/>
          <w:sz w:val="18"/>
          <w:szCs w:val="18"/>
        </w:rPr>
        <w:t xml:space="preserve"> subsidiaries entered into gas purchase agreements with PTT Public Company Limited. The agreements are effective for the periods of </w:t>
      </w:r>
      <w:r w:rsidRPr="009239F4">
        <w:rPr>
          <w:rFonts w:ascii="Arial" w:eastAsia="Arial" w:hAnsi="Arial" w:cs="Arial"/>
          <w:color w:val="000000" w:themeColor="text1"/>
          <w:sz w:val="18"/>
          <w:szCs w:val="18"/>
        </w:rPr>
        <w:t>25</w:t>
      </w:r>
      <w:r w:rsidR="003E1531" w:rsidRPr="009239F4">
        <w:rPr>
          <w:rFonts w:ascii="Arial" w:eastAsia="Arial" w:hAnsi="Arial" w:cs="Arial"/>
          <w:color w:val="000000" w:themeColor="text1"/>
          <w:sz w:val="18"/>
          <w:szCs w:val="18"/>
        </w:rPr>
        <w:t xml:space="preserve"> years commencing from the trading dates. The sale quantities and their prices must be complied with the agreements. The agreements can be extended by the parties upon the conditions as specified in the agreements.</w:t>
      </w:r>
    </w:p>
    <w:p w14:paraId="58CF1269" w14:textId="65C44C1D" w:rsidR="0057163D" w:rsidRPr="009239F4" w:rsidRDefault="0057163D" w:rsidP="0035628D">
      <w:pPr>
        <w:ind w:left="1080"/>
        <w:jc w:val="both"/>
        <w:rPr>
          <w:rFonts w:ascii="Arial" w:eastAsia="Arial" w:hAnsi="Arial" w:cs="Arial"/>
          <w:i/>
          <w:color w:val="000000"/>
          <w:sz w:val="18"/>
          <w:szCs w:val="18"/>
          <w:cs/>
        </w:rPr>
      </w:pPr>
    </w:p>
    <w:p w14:paraId="1B021C04" w14:textId="77777777" w:rsidR="00881246" w:rsidRPr="009239F4" w:rsidRDefault="003E1531" w:rsidP="005215C4">
      <w:pPr>
        <w:ind w:left="540"/>
        <w:jc w:val="both"/>
        <w:rPr>
          <w:rFonts w:ascii="Arial" w:eastAsia="Arial" w:hAnsi="Arial" w:cs="Arial"/>
          <w:i/>
          <w:color w:val="000000"/>
          <w:sz w:val="18"/>
          <w:szCs w:val="18"/>
        </w:rPr>
      </w:pPr>
      <w:r w:rsidRPr="009239F4">
        <w:rPr>
          <w:rFonts w:ascii="Arial" w:eastAsia="Arial" w:hAnsi="Arial" w:cs="Arial"/>
          <w:i/>
          <w:color w:val="000000"/>
          <w:sz w:val="18"/>
          <w:szCs w:val="18"/>
        </w:rPr>
        <w:t>Water purchase agreements</w:t>
      </w:r>
    </w:p>
    <w:p w14:paraId="3AF97F13" w14:textId="77777777" w:rsidR="00881246" w:rsidRPr="009239F4" w:rsidRDefault="00881246" w:rsidP="005215C4">
      <w:pPr>
        <w:ind w:left="1080"/>
        <w:jc w:val="both"/>
        <w:rPr>
          <w:rFonts w:ascii="Arial" w:eastAsia="Arial" w:hAnsi="Arial" w:cs="Arial"/>
          <w:i/>
          <w:color w:val="000000"/>
          <w:sz w:val="18"/>
          <w:szCs w:val="18"/>
        </w:rPr>
      </w:pPr>
    </w:p>
    <w:p w14:paraId="108CC988" w14:textId="1A02D612" w:rsidR="00881246" w:rsidRPr="009239F4" w:rsidRDefault="0029720E" w:rsidP="005215C4">
      <w:pPr>
        <w:numPr>
          <w:ilvl w:val="0"/>
          <w:numId w:val="13"/>
        </w:numPr>
        <w:ind w:left="1080" w:hanging="540"/>
        <w:jc w:val="both"/>
        <w:rPr>
          <w:rFonts w:ascii="Arial" w:eastAsia="Arial" w:hAnsi="Arial" w:cs="Arial"/>
          <w:color w:val="000000"/>
          <w:sz w:val="18"/>
          <w:szCs w:val="18"/>
        </w:rPr>
      </w:pPr>
      <w:r w:rsidRPr="009239F4">
        <w:rPr>
          <w:rFonts w:ascii="Arial" w:eastAsia="Arial" w:hAnsi="Arial" w:cs="Arial"/>
          <w:color w:val="000000"/>
          <w:sz w:val="18"/>
          <w:szCs w:val="18"/>
        </w:rPr>
        <w:t>17</w:t>
      </w:r>
      <w:r w:rsidR="003E1531" w:rsidRPr="009239F4">
        <w:rPr>
          <w:rFonts w:ascii="Arial" w:eastAsia="Arial" w:hAnsi="Arial" w:cs="Arial"/>
          <w:color w:val="000000"/>
          <w:sz w:val="18"/>
          <w:szCs w:val="18"/>
        </w:rPr>
        <w:t xml:space="preserve"> subsidiaries entered into water purchase agreements with the sellers in industrial parks to provide water to be used in the electricity generating system. The agreements are effective for the period of </w:t>
      </w:r>
      <w:r w:rsidRPr="009239F4">
        <w:rPr>
          <w:rFonts w:ascii="Arial" w:eastAsia="Arial" w:hAnsi="Arial" w:cs="Arial"/>
          <w:color w:val="000000"/>
          <w:sz w:val="18"/>
          <w:szCs w:val="18"/>
        </w:rPr>
        <w:t>25</w:t>
      </w:r>
      <w:r w:rsidR="003E1531" w:rsidRPr="009239F4">
        <w:rPr>
          <w:rFonts w:ascii="Arial" w:eastAsia="Arial" w:hAnsi="Arial" w:cs="Arial"/>
          <w:color w:val="000000"/>
          <w:sz w:val="18"/>
          <w:szCs w:val="18"/>
        </w:rPr>
        <w:t xml:space="preserve"> years and can be extended for another period with the conditions as specified in the agreements.</w:t>
      </w:r>
    </w:p>
    <w:p w14:paraId="041C20C8" w14:textId="77777777" w:rsidR="00881246" w:rsidRPr="009239F4" w:rsidRDefault="00881246" w:rsidP="005215C4">
      <w:pPr>
        <w:ind w:left="1080"/>
        <w:jc w:val="both"/>
        <w:rPr>
          <w:rFonts w:ascii="Arial" w:eastAsia="Arial" w:hAnsi="Arial" w:cs="Arial"/>
          <w:color w:val="000000"/>
          <w:sz w:val="18"/>
          <w:szCs w:val="18"/>
        </w:rPr>
      </w:pPr>
    </w:p>
    <w:p w14:paraId="462238E0" w14:textId="77777777" w:rsidR="00881246" w:rsidRPr="009239F4" w:rsidRDefault="003E1531" w:rsidP="005215C4">
      <w:pPr>
        <w:ind w:left="540"/>
        <w:jc w:val="both"/>
        <w:rPr>
          <w:rFonts w:ascii="Arial" w:eastAsia="Arial" w:hAnsi="Arial" w:cs="Arial"/>
          <w:b/>
          <w:color w:val="000000"/>
          <w:sz w:val="18"/>
          <w:szCs w:val="18"/>
        </w:rPr>
      </w:pPr>
      <w:r w:rsidRPr="009239F4">
        <w:rPr>
          <w:rFonts w:ascii="Arial" w:eastAsia="Arial" w:hAnsi="Arial" w:cs="Arial"/>
          <w:i/>
          <w:color w:val="000000"/>
          <w:sz w:val="18"/>
          <w:szCs w:val="18"/>
        </w:rPr>
        <w:t>Other agreements</w:t>
      </w:r>
    </w:p>
    <w:p w14:paraId="29ECC743" w14:textId="77777777" w:rsidR="00881246" w:rsidRPr="009239F4" w:rsidRDefault="00881246" w:rsidP="005215C4">
      <w:pPr>
        <w:ind w:left="1080"/>
        <w:jc w:val="both"/>
        <w:rPr>
          <w:rFonts w:ascii="Arial" w:eastAsia="Arial" w:hAnsi="Arial" w:cs="Arial"/>
          <w:color w:val="000000"/>
          <w:sz w:val="18"/>
          <w:szCs w:val="18"/>
        </w:rPr>
      </w:pPr>
    </w:p>
    <w:p w14:paraId="7BA51FAA" w14:textId="574255BA" w:rsidR="00881246" w:rsidRPr="009239F4" w:rsidRDefault="0029720E" w:rsidP="005215C4">
      <w:pPr>
        <w:numPr>
          <w:ilvl w:val="0"/>
          <w:numId w:val="13"/>
        </w:numPr>
        <w:ind w:left="108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18</w:t>
      </w:r>
      <w:r w:rsidR="003E1531" w:rsidRPr="009239F4">
        <w:rPr>
          <w:rFonts w:ascii="Arial" w:eastAsia="Arial" w:hAnsi="Arial" w:cs="Arial"/>
          <w:color w:val="000000" w:themeColor="text1"/>
          <w:sz w:val="18"/>
          <w:szCs w:val="18"/>
        </w:rPr>
        <w:t xml:space="preserve"> subsidiaries entered into long-term service agreements for power plant equipment. The agreements are effective for the periods from </w:t>
      </w:r>
      <w:r w:rsidRPr="009239F4">
        <w:rPr>
          <w:rFonts w:ascii="Arial" w:eastAsia="Arial" w:hAnsi="Arial" w:cs="Arial"/>
          <w:color w:val="000000" w:themeColor="text1"/>
          <w:sz w:val="18"/>
          <w:szCs w:val="18"/>
        </w:rPr>
        <w:t>8</w:t>
      </w:r>
      <w:r w:rsidR="003E1531" w:rsidRPr="009239F4">
        <w:rPr>
          <w:rFonts w:ascii="Arial" w:eastAsia="Arial" w:hAnsi="Arial" w:cs="Arial"/>
          <w:color w:val="000000" w:themeColor="text1"/>
          <w:sz w:val="18"/>
          <w:szCs w:val="18"/>
        </w:rPr>
        <w:t xml:space="preserve"> to </w:t>
      </w:r>
      <w:r w:rsidRPr="009239F4">
        <w:rPr>
          <w:rFonts w:ascii="Arial" w:eastAsia="Arial" w:hAnsi="Arial" w:cs="Arial"/>
          <w:color w:val="000000" w:themeColor="text1"/>
          <w:sz w:val="18"/>
          <w:szCs w:val="18"/>
        </w:rPr>
        <w:t>22</w:t>
      </w:r>
      <w:r w:rsidR="003E1531" w:rsidRPr="009239F4">
        <w:rPr>
          <w:rFonts w:ascii="Arial" w:eastAsia="Arial" w:hAnsi="Arial" w:cs="Arial"/>
          <w:color w:val="000000" w:themeColor="text1"/>
          <w:sz w:val="18"/>
          <w:szCs w:val="18"/>
        </w:rPr>
        <w:t xml:space="preserve"> years commencing from COD and it can be extended for another period with the conditions as specified in the agreements.</w:t>
      </w:r>
    </w:p>
    <w:p w14:paraId="1E68F085" w14:textId="77777777" w:rsidR="00881246" w:rsidRPr="009239F4" w:rsidRDefault="00881246" w:rsidP="005215C4">
      <w:pPr>
        <w:ind w:left="1080"/>
        <w:jc w:val="both"/>
        <w:rPr>
          <w:rFonts w:ascii="Arial" w:eastAsia="Arial" w:hAnsi="Arial" w:cs="Arial"/>
          <w:color w:val="000000"/>
          <w:sz w:val="18"/>
          <w:szCs w:val="18"/>
        </w:rPr>
      </w:pPr>
    </w:p>
    <w:p w14:paraId="3ADFE726" w14:textId="6CAC0EDF" w:rsidR="00881246" w:rsidRPr="009239F4" w:rsidRDefault="003E1531" w:rsidP="005215C4">
      <w:pPr>
        <w:numPr>
          <w:ilvl w:val="0"/>
          <w:numId w:val="13"/>
        </w:numPr>
        <w:ind w:left="1080" w:hanging="540"/>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During </w:t>
      </w:r>
      <w:r w:rsidR="0029720E" w:rsidRPr="009239F4">
        <w:rPr>
          <w:rFonts w:ascii="Arial" w:eastAsia="Arial" w:hAnsi="Arial" w:cs="Arial"/>
          <w:color w:val="000000" w:themeColor="text1"/>
          <w:sz w:val="18"/>
          <w:szCs w:val="18"/>
        </w:rPr>
        <w:t>2017</w:t>
      </w:r>
      <w:r w:rsidRPr="009239F4">
        <w:rPr>
          <w:rFonts w:ascii="Arial" w:eastAsia="Arial" w:hAnsi="Arial" w:cs="Arial"/>
          <w:color w:val="000000" w:themeColor="text1"/>
          <w:sz w:val="18"/>
          <w:szCs w:val="18"/>
        </w:rPr>
        <w:t xml:space="preserve">, the Group entered into joint investment agreements for granting right to sell electricity with the War Veterans Organization of Thailand and the Agricultural Cooperative under the state agencies’ and agricultural cooperatives’ solar farm projects B.E. </w:t>
      </w:r>
      <w:r w:rsidR="0029720E" w:rsidRPr="009239F4">
        <w:rPr>
          <w:rFonts w:ascii="Arial" w:eastAsia="Arial" w:hAnsi="Arial" w:cs="Arial"/>
          <w:color w:val="000000" w:themeColor="text1"/>
          <w:sz w:val="18"/>
          <w:szCs w:val="18"/>
        </w:rPr>
        <w:t>2560</w:t>
      </w:r>
      <w:r w:rsidRPr="009239F4">
        <w:rPr>
          <w:rFonts w:ascii="Arial" w:eastAsia="Arial" w:hAnsi="Arial" w:cs="Arial"/>
          <w:color w:val="000000" w:themeColor="text1"/>
          <w:sz w:val="18"/>
          <w:szCs w:val="18"/>
        </w:rPr>
        <w:t xml:space="preserve"> (</w:t>
      </w:r>
      <w:r w:rsidR="0029720E" w:rsidRPr="009239F4">
        <w:rPr>
          <w:rFonts w:ascii="Arial" w:eastAsia="Arial" w:hAnsi="Arial" w:cs="Arial"/>
          <w:color w:val="000000" w:themeColor="text1"/>
          <w:sz w:val="18"/>
          <w:szCs w:val="18"/>
        </w:rPr>
        <w:t>2017</w:t>
      </w:r>
      <w:r w:rsidRPr="009239F4">
        <w:rPr>
          <w:rFonts w:ascii="Arial" w:eastAsia="Arial" w:hAnsi="Arial" w:cs="Arial"/>
          <w:color w:val="000000" w:themeColor="text1"/>
          <w:sz w:val="18"/>
          <w:szCs w:val="18"/>
        </w:rPr>
        <w:t xml:space="preserve">), totaling </w:t>
      </w:r>
      <w:r w:rsidR="0029720E" w:rsidRPr="009239F4">
        <w:rPr>
          <w:rFonts w:ascii="Arial" w:eastAsia="Arial" w:hAnsi="Arial" w:cs="Arial"/>
          <w:color w:val="000000" w:themeColor="text1"/>
          <w:sz w:val="18"/>
          <w:szCs w:val="18"/>
        </w:rPr>
        <w:t>7</w:t>
      </w:r>
      <w:r w:rsidRPr="009239F4">
        <w:rPr>
          <w:rFonts w:ascii="Arial" w:eastAsia="Arial" w:hAnsi="Arial" w:cs="Arial"/>
          <w:color w:val="000000" w:themeColor="text1"/>
          <w:sz w:val="18"/>
          <w:szCs w:val="18"/>
        </w:rPr>
        <w:t xml:space="preserve"> projects with the total capacity of </w:t>
      </w:r>
      <w:r w:rsidR="0029720E" w:rsidRPr="009239F4">
        <w:rPr>
          <w:rFonts w:ascii="Arial" w:eastAsia="Arial" w:hAnsi="Arial" w:cs="Arial"/>
          <w:color w:val="000000" w:themeColor="text1"/>
          <w:sz w:val="18"/>
          <w:szCs w:val="18"/>
        </w:rPr>
        <w:t>30</w:t>
      </w:r>
      <w:r w:rsidRPr="009239F4">
        <w:rPr>
          <w:rFonts w:ascii="Arial" w:eastAsia="Arial" w:hAnsi="Arial" w:cs="Arial"/>
          <w:color w:val="000000" w:themeColor="text1"/>
          <w:sz w:val="18"/>
          <w:szCs w:val="18"/>
        </w:rPr>
        <w:t>.</w:t>
      </w:r>
      <w:r w:rsidR="0029720E" w:rsidRPr="009239F4">
        <w:rPr>
          <w:rFonts w:ascii="Arial" w:eastAsia="Arial" w:hAnsi="Arial" w:cs="Arial"/>
          <w:color w:val="000000" w:themeColor="text1"/>
          <w:sz w:val="18"/>
          <w:szCs w:val="18"/>
        </w:rPr>
        <w:t>83</w:t>
      </w:r>
      <w:r w:rsidRPr="009239F4">
        <w:rPr>
          <w:rFonts w:ascii="Arial" w:eastAsia="Arial" w:hAnsi="Arial" w:cs="Arial"/>
          <w:color w:val="000000" w:themeColor="text1"/>
          <w:sz w:val="18"/>
          <w:szCs w:val="18"/>
        </w:rPr>
        <w:t xml:space="preserve"> megawatts. Under such agreements, the Group is required to comply with the conditions specified </w:t>
      </w:r>
      <w:r w:rsidRPr="009239F4">
        <w:rPr>
          <w:rFonts w:ascii="Arial" w:eastAsia="Arial" w:hAnsi="Arial" w:cs="Arial"/>
          <w:color w:val="000000"/>
          <w:sz w:val="18"/>
          <w:szCs w:val="18"/>
        </w:rPr>
        <w:t>in the agreements.</w:t>
      </w:r>
    </w:p>
    <w:p w14:paraId="5C93C80C" w14:textId="77777777" w:rsidR="00792A02" w:rsidRPr="009239F4" w:rsidRDefault="00792A02" w:rsidP="005215C4">
      <w:pPr>
        <w:ind w:left="1080"/>
        <w:jc w:val="both"/>
        <w:rPr>
          <w:rFonts w:ascii="Arial" w:eastAsia="Arial" w:hAnsi="Arial" w:cs="Arial"/>
          <w:color w:val="000000"/>
          <w:sz w:val="18"/>
          <w:szCs w:val="18"/>
        </w:rPr>
      </w:pPr>
    </w:p>
    <w:p w14:paraId="69A0E2B4" w14:textId="1BE596AB" w:rsidR="006B5458" w:rsidRPr="009239F4" w:rsidRDefault="006B5458" w:rsidP="005215C4">
      <w:pPr>
        <w:pStyle w:val="ListParagraph"/>
        <w:numPr>
          <w:ilvl w:val="0"/>
          <w:numId w:val="13"/>
        </w:numPr>
        <w:ind w:left="1080" w:hanging="540"/>
        <w:jc w:val="both"/>
        <w:rPr>
          <w:rFonts w:cs="Arial"/>
          <w:color w:val="000000"/>
          <w:sz w:val="18"/>
          <w:szCs w:val="18"/>
        </w:rPr>
      </w:pPr>
      <w:r w:rsidRPr="009239F4">
        <w:rPr>
          <w:rFonts w:cs="Arial"/>
          <w:color w:val="000000"/>
          <w:sz w:val="18"/>
          <w:szCs w:val="18"/>
        </w:rPr>
        <w:t xml:space="preserve">On </w:t>
      </w:r>
      <w:r w:rsidR="0029720E" w:rsidRPr="009239F4">
        <w:rPr>
          <w:rFonts w:cs="Arial"/>
          <w:color w:val="000000"/>
          <w:sz w:val="18"/>
          <w:szCs w:val="18"/>
          <w:lang w:val="en-GB"/>
        </w:rPr>
        <w:t>18</w:t>
      </w:r>
      <w:r w:rsidRPr="009239F4">
        <w:rPr>
          <w:rFonts w:cs="Arial"/>
          <w:color w:val="000000"/>
          <w:sz w:val="18"/>
          <w:szCs w:val="18"/>
        </w:rPr>
        <w:t xml:space="preserve"> May </w:t>
      </w:r>
      <w:r w:rsidR="0029720E" w:rsidRPr="009239F4">
        <w:rPr>
          <w:rFonts w:cs="Arial"/>
          <w:color w:val="000000"/>
          <w:sz w:val="18"/>
          <w:szCs w:val="18"/>
          <w:lang w:val="en-GB"/>
        </w:rPr>
        <w:t>2016</w:t>
      </w:r>
      <w:r w:rsidRPr="009239F4">
        <w:rPr>
          <w:rFonts w:cs="Arial"/>
          <w:color w:val="000000"/>
          <w:sz w:val="18"/>
          <w:szCs w:val="18"/>
        </w:rPr>
        <w:t xml:space="preserve">, a subsidiary entered into land sale and purchase agreements with </w:t>
      </w:r>
      <w:r w:rsidR="0029720E" w:rsidRPr="009239F4">
        <w:rPr>
          <w:rFonts w:cs="Arial"/>
          <w:color w:val="000000"/>
          <w:sz w:val="18"/>
          <w:szCs w:val="18"/>
          <w:lang w:val="en-GB"/>
        </w:rPr>
        <w:t>2</w:t>
      </w:r>
      <w:r w:rsidRPr="009239F4">
        <w:rPr>
          <w:rFonts w:cs="Arial"/>
          <w:color w:val="000000"/>
          <w:sz w:val="18"/>
          <w:szCs w:val="18"/>
        </w:rPr>
        <w:t xml:space="preserve"> sellers (“the Sellers”) for the purpose of developing </w:t>
      </w:r>
      <w:r w:rsidR="0029720E" w:rsidRPr="009239F4">
        <w:rPr>
          <w:rFonts w:cs="Arial"/>
          <w:color w:val="000000"/>
          <w:sz w:val="18"/>
          <w:szCs w:val="18"/>
          <w:lang w:val="en-GB"/>
        </w:rPr>
        <w:t>33</w:t>
      </w:r>
      <w:r w:rsidRPr="009239F4">
        <w:rPr>
          <w:rFonts w:cs="Arial"/>
          <w:color w:val="000000"/>
          <w:sz w:val="18"/>
          <w:szCs w:val="18"/>
        </w:rPr>
        <w:t xml:space="preserve"> solar farm projects. There are </w:t>
      </w:r>
      <w:r w:rsidR="0029720E" w:rsidRPr="009239F4">
        <w:rPr>
          <w:rFonts w:cs="Arial"/>
          <w:color w:val="000000"/>
          <w:sz w:val="18"/>
          <w:szCs w:val="18"/>
          <w:lang w:val="en-GB"/>
        </w:rPr>
        <w:t>33</w:t>
      </w:r>
      <w:r w:rsidRPr="009239F4">
        <w:rPr>
          <w:rFonts w:cs="Arial"/>
          <w:color w:val="000000"/>
          <w:sz w:val="18"/>
          <w:szCs w:val="18"/>
        </w:rPr>
        <w:t xml:space="preserve"> agreements, totaling contracts amount is Baht </w:t>
      </w:r>
      <w:r w:rsidR="0029720E" w:rsidRPr="009239F4">
        <w:rPr>
          <w:rFonts w:cs="Arial"/>
          <w:color w:val="000000"/>
          <w:sz w:val="18"/>
          <w:szCs w:val="18"/>
          <w:lang w:val="en-GB"/>
        </w:rPr>
        <w:t>8</w:t>
      </w:r>
      <w:r w:rsidRPr="009239F4">
        <w:rPr>
          <w:rFonts w:cs="Arial"/>
          <w:color w:val="000000"/>
          <w:sz w:val="18"/>
          <w:szCs w:val="18"/>
          <w:cs/>
        </w:rPr>
        <w:t>,</w:t>
      </w:r>
      <w:r w:rsidR="0029720E" w:rsidRPr="009239F4">
        <w:rPr>
          <w:rFonts w:cs="Arial"/>
          <w:color w:val="000000"/>
          <w:sz w:val="18"/>
          <w:szCs w:val="18"/>
          <w:lang w:val="en-GB"/>
        </w:rPr>
        <w:t>277</w:t>
      </w:r>
      <w:r w:rsidRPr="009239F4">
        <w:rPr>
          <w:rFonts w:cs="Arial"/>
          <w:color w:val="000000"/>
          <w:sz w:val="18"/>
          <w:szCs w:val="18"/>
          <w:cs/>
        </w:rPr>
        <w:t>.</w:t>
      </w:r>
      <w:r w:rsidR="0029720E" w:rsidRPr="009239F4">
        <w:rPr>
          <w:rFonts w:cs="Arial"/>
          <w:color w:val="000000"/>
          <w:sz w:val="18"/>
          <w:szCs w:val="18"/>
          <w:lang w:val="en-GB"/>
        </w:rPr>
        <w:t>25</w:t>
      </w:r>
      <w:r w:rsidRPr="009239F4">
        <w:rPr>
          <w:rFonts w:cs="Arial"/>
          <w:color w:val="000000"/>
          <w:sz w:val="18"/>
          <w:szCs w:val="18"/>
        </w:rPr>
        <w:t xml:space="preserve"> million. As at </w:t>
      </w:r>
      <w:r w:rsidR="0029720E" w:rsidRPr="009239F4">
        <w:rPr>
          <w:rFonts w:cs="Arial"/>
          <w:color w:val="000000"/>
          <w:sz w:val="18"/>
          <w:szCs w:val="18"/>
          <w:lang w:val="en-GB"/>
        </w:rPr>
        <w:t>31</w:t>
      </w:r>
      <w:r w:rsidRPr="009239F4">
        <w:rPr>
          <w:rFonts w:cs="Arial"/>
          <w:color w:val="000000"/>
          <w:sz w:val="18"/>
          <w:szCs w:val="18"/>
        </w:rPr>
        <w:t xml:space="preserve"> December </w:t>
      </w:r>
      <w:r w:rsidR="0029720E" w:rsidRPr="009239F4">
        <w:rPr>
          <w:rFonts w:cs="Arial"/>
          <w:color w:val="000000"/>
          <w:sz w:val="18"/>
          <w:szCs w:val="18"/>
          <w:lang w:val="en-GB"/>
        </w:rPr>
        <w:t>202</w:t>
      </w:r>
      <w:r w:rsidR="00616F5A" w:rsidRPr="009239F4">
        <w:rPr>
          <w:rFonts w:cs="Arial"/>
          <w:color w:val="000000"/>
          <w:sz w:val="18"/>
          <w:szCs w:val="18"/>
          <w:lang w:val="en-GB"/>
        </w:rPr>
        <w:t>5</w:t>
      </w:r>
      <w:r w:rsidRPr="009239F4">
        <w:rPr>
          <w:rFonts w:cs="Arial"/>
          <w:color w:val="000000"/>
          <w:sz w:val="18"/>
          <w:szCs w:val="18"/>
        </w:rPr>
        <w:t xml:space="preserve">, the subsidiary has remaining deposit for land purchase under such agreements totaling Baht </w:t>
      </w:r>
      <w:r w:rsidR="00F06B3A" w:rsidRPr="009239F4">
        <w:rPr>
          <w:rFonts w:cs="Arial"/>
          <w:color w:val="000000"/>
          <w:sz w:val="18"/>
          <w:szCs w:val="18"/>
          <w:lang w:val="en-GB"/>
        </w:rPr>
        <w:t>308.02</w:t>
      </w:r>
      <w:r w:rsidRPr="009239F4">
        <w:rPr>
          <w:rFonts w:cs="Arial"/>
          <w:color w:val="000000"/>
          <w:sz w:val="18"/>
          <w:szCs w:val="18"/>
        </w:rPr>
        <w:t xml:space="preserve"> million (</w:t>
      </w:r>
      <w:r w:rsidR="0029720E" w:rsidRPr="009239F4">
        <w:rPr>
          <w:rFonts w:cs="Arial"/>
          <w:color w:val="000000"/>
          <w:sz w:val="18"/>
          <w:szCs w:val="18"/>
          <w:lang w:val="en-GB"/>
        </w:rPr>
        <w:t>202</w:t>
      </w:r>
      <w:r w:rsidR="00616F5A" w:rsidRPr="009239F4">
        <w:rPr>
          <w:rFonts w:cs="Arial"/>
          <w:color w:val="000000"/>
          <w:sz w:val="18"/>
          <w:szCs w:val="18"/>
          <w:lang w:val="en-GB"/>
        </w:rPr>
        <w:t>4</w:t>
      </w:r>
      <w:r w:rsidRPr="009239F4">
        <w:rPr>
          <w:rFonts w:cs="Arial"/>
          <w:color w:val="000000"/>
          <w:sz w:val="18"/>
          <w:szCs w:val="18"/>
          <w:cs/>
        </w:rPr>
        <w:t xml:space="preserve">: </w:t>
      </w:r>
      <w:r w:rsidRPr="009239F4">
        <w:rPr>
          <w:rFonts w:cs="Arial"/>
          <w:color w:val="000000"/>
          <w:sz w:val="18"/>
          <w:szCs w:val="18"/>
        </w:rPr>
        <w:t xml:space="preserve">Baht </w:t>
      </w:r>
      <w:r w:rsidR="00616F5A" w:rsidRPr="009239F4">
        <w:rPr>
          <w:rFonts w:cs="Arial"/>
          <w:color w:val="000000"/>
          <w:sz w:val="18"/>
          <w:szCs w:val="18"/>
          <w:lang w:val="en-GB"/>
        </w:rPr>
        <w:t>308</w:t>
      </w:r>
      <w:r w:rsidR="00616F5A" w:rsidRPr="009239F4">
        <w:rPr>
          <w:rFonts w:cs="Arial"/>
          <w:color w:val="000000"/>
          <w:sz w:val="18"/>
          <w:szCs w:val="18"/>
          <w:cs/>
        </w:rPr>
        <w:t>.</w:t>
      </w:r>
      <w:r w:rsidR="00616F5A" w:rsidRPr="009239F4">
        <w:rPr>
          <w:rFonts w:cs="Arial"/>
          <w:color w:val="000000"/>
          <w:sz w:val="18"/>
          <w:szCs w:val="18"/>
          <w:lang w:val="en-GB"/>
        </w:rPr>
        <w:t xml:space="preserve">02 </w:t>
      </w:r>
      <w:r w:rsidRPr="009239F4">
        <w:rPr>
          <w:rFonts w:cs="Arial"/>
          <w:color w:val="000000"/>
          <w:sz w:val="18"/>
          <w:szCs w:val="18"/>
        </w:rPr>
        <w:t xml:space="preserve">million). Under the agreements, </w:t>
      </w:r>
      <w:r w:rsidR="006D424C" w:rsidRPr="009239F4">
        <w:rPr>
          <w:rFonts w:cs="Arial"/>
          <w:color w:val="000000"/>
          <w:sz w:val="18"/>
          <w:szCs w:val="18"/>
        </w:rPr>
        <w:br/>
      </w:r>
      <w:r w:rsidRPr="009239F4">
        <w:rPr>
          <w:rFonts w:cs="Arial"/>
          <w:color w:val="000000"/>
          <w:sz w:val="18"/>
          <w:szCs w:val="18"/>
        </w:rPr>
        <w:t xml:space="preserve">a </w:t>
      </w:r>
      <w:r w:rsidRPr="009239F4">
        <w:rPr>
          <w:rFonts w:cs="Arial"/>
          <w:color w:val="000000"/>
          <w:spacing w:val="-2"/>
          <w:sz w:val="18"/>
          <w:szCs w:val="18"/>
        </w:rPr>
        <w:t>subsidiary is entitled to receive the return of deposit in case of the transfer of each land is no longer beneficial</w:t>
      </w:r>
      <w:r w:rsidRPr="009239F4">
        <w:rPr>
          <w:rFonts w:cs="Arial"/>
          <w:color w:val="000000"/>
          <w:sz w:val="18"/>
          <w:szCs w:val="18"/>
        </w:rPr>
        <w:t xml:space="preserve"> to a subsidiary.</w:t>
      </w:r>
    </w:p>
    <w:p w14:paraId="5C26086D" w14:textId="77777777" w:rsidR="006B5458" w:rsidRPr="009239F4" w:rsidRDefault="006B5458" w:rsidP="005215C4">
      <w:pPr>
        <w:ind w:left="1080"/>
        <w:jc w:val="both"/>
        <w:rPr>
          <w:rFonts w:ascii="Arial" w:eastAsia="Arial" w:hAnsi="Arial" w:cs="Arial"/>
          <w:color w:val="000000"/>
          <w:sz w:val="18"/>
          <w:szCs w:val="18"/>
        </w:rPr>
      </w:pPr>
    </w:p>
    <w:p w14:paraId="7D68E47D" w14:textId="417775F7" w:rsidR="006B5458" w:rsidRPr="009239F4" w:rsidRDefault="006B5458" w:rsidP="005215C4">
      <w:pPr>
        <w:pStyle w:val="ListParagraph"/>
        <w:numPr>
          <w:ilvl w:val="0"/>
          <w:numId w:val="13"/>
        </w:numPr>
        <w:ind w:left="1080" w:hanging="540"/>
        <w:jc w:val="both"/>
        <w:rPr>
          <w:rFonts w:cs="Arial"/>
          <w:color w:val="000000"/>
          <w:sz w:val="18"/>
          <w:szCs w:val="18"/>
        </w:rPr>
      </w:pPr>
      <w:r w:rsidRPr="009239F4">
        <w:rPr>
          <w:rFonts w:cs="Arial"/>
          <w:color w:val="000000"/>
          <w:sz w:val="18"/>
          <w:szCs w:val="18"/>
        </w:rPr>
        <w:t xml:space="preserve">During </w:t>
      </w:r>
      <w:r w:rsidR="0029720E" w:rsidRPr="009239F4">
        <w:rPr>
          <w:rFonts w:cs="Arial"/>
          <w:color w:val="000000"/>
          <w:sz w:val="18"/>
          <w:szCs w:val="18"/>
          <w:lang w:val="en-GB"/>
        </w:rPr>
        <w:t>2024</w:t>
      </w:r>
      <w:r w:rsidRPr="009239F4">
        <w:rPr>
          <w:rFonts w:cs="Arial"/>
          <w:color w:val="000000"/>
          <w:sz w:val="18"/>
          <w:szCs w:val="18"/>
        </w:rPr>
        <w:t xml:space="preserve">, two subsidiaries entered into land sale and purchase agreements with </w:t>
      </w:r>
      <w:r w:rsidR="0029720E" w:rsidRPr="009239F4">
        <w:rPr>
          <w:rFonts w:cs="Arial"/>
          <w:color w:val="000000"/>
          <w:sz w:val="18"/>
          <w:szCs w:val="18"/>
          <w:lang w:val="en-GB"/>
        </w:rPr>
        <w:t>3</w:t>
      </w:r>
      <w:r w:rsidRPr="009239F4">
        <w:rPr>
          <w:rFonts w:cs="Arial"/>
          <w:color w:val="000000"/>
          <w:sz w:val="18"/>
          <w:szCs w:val="18"/>
          <w:cs/>
        </w:rPr>
        <w:t xml:space="preserve"> </w:t>
      </w:r>
      <w:r w:rsidRPr="009239F4">
        <w:rPr>
          <w:rFonts w:cs="Arial"/>
          <w:color w:val="000000"/>
          <w:sz w:val="18"/>
          <w:szCs w:val="18"/>
        </w:rPr>
        <w:t xml:space="preserve">sellers (“the Sellers”) for the purpose of power plant development projects. </w:t>
      </w:r>
      <w:r w:rsidR="00873651" w:rsidRPr="009239F4">
        <w:rPr>
          <w:rFonts w:cs="Arial"/>
          <w:color w:val="000000"/>
          <w:sz w:val="18"/>
          <w:szCs w:val="18"/>
          <w:lang w:val="en-GB"/>
        </w:rPr>
        <w:t>As at 31</w:t>
      </w:r>
      <w:r w:rsidR="00873651" w:rsidRPr="009239F4">
        <w:rPr>
          <w:rFonts w:cs="Arial"/>
          <w:color w:val="000000"/>
          <w:sz w:val="18"/>
          <w:szCs w:val="18"/>
          <w:cs/>
        </w:rPr>
        <w:t xml:space="preserve"> </w:t>
      </w:r>
      <w:r w:rsidR="00873651" w:rsidRPr="009239F4">
        <w:rPr>
          <w:rFonts w:cs="Arial"/>
          <w:color w:val="000000"/>
          <w:sz w:val="18"/>
          <w:szCs w:val="18"/>
          <w:lang w:val="en-GB"/>
        </w:rPr>
        <w:t>December 2025, the balance for downpayment for land purchase is Baht 39.00</w:t>
      </w:r>
      <w:r w:rsidR="00873651" w:rsidRPr="009239F4">
        <w:rPr>
          <w:rFonts w:cs="Arial"/>
          <w:color w:val="000000"/>
          <w:sz w:val="18"/>
          <w:szCs w:val="18"/>
          <w:cs/>
        </w:rPr>
        <w:t xml:space="preserve"> </w:t>
      </w:r>
      <w:r w:rsidR="00873651" w:rsidRPr="009239F4">
        <w:rPr>
          <w:rFonts w:cs="Arial"/>
          <w:color w:val="000000"/>
          <w:sz w:val="18"/>
          <w:szCs w:val="18"/>
          <w:lang w:val="en-GB"/>
        </w:rPr>
        <w:t>million (2024 : Bah</w:t>
      </w:r>
      <w:r w:rsidR="006F22C3" w:rsidRPr="009239F4">
        <w:rPr>
          <w:rFonts w:cs="Arial"/>
          <w:color w:val="000000"/>
          <w:sz w:val="18"/>
          <w:szCs w:val="18"/>
          <w:lang w:val="en-GB"/>
        </w:rPr>
        <w:t>t</w:t>
      </w:r>
      <w:r w:rsidR="00873651" w:rsidRPr="009239F4">
        <w:rPr>
          <w:rFonts w:cs="Arial"/>
          <w:color w:val="000000"/>
          <w:sz w:val="18"/>
          <w:szCs w:val="18"/>
          <w:lang w:val="en-GB"/>
        </w:rPr>
        <w:t xml:space="preserve"> 77.90 million). The subsidiaries are entitled to receive the down payment refunded if the Sellers cannot comply with conditions specified in the agreements.</w:t>
      </w:r>
    </w:p>
    <w:p w14:paraId="7C3D3B5C" w14:textId="77777777" w:rsidR="001E7E04" w:rsidRPr="009239F4" w:rsidRDefault="001E7E04" w:rsidP="005215C4">
      <w:pPr>
        <w:ind w:left="1080"/>
        <w:jc w:val="both"/>
        <w:rPr>
          <w:rFonts w:ascii="Arial" w:hAnsi="Arial" w:cs="Arial"/>
          <w:color w:val="000000"/>
          <w:sz w:val="18"/>
          <w:szCs w:val="18"/>
          <w:cs/>
        </w:rPr>
      </w:pPr>
    </w:p>
    <w:p w14:paraId="53EF27DB" w14:textId="08EF643E" w:rsidR="00242D5C" w:rsidRPr="009239F4" w:rsidRDefault="00463413" w:rsidP="005215C4">
      <w:pPr>
        <w:numPr>
          <w:ilvl w:val="0"/>
          <w:numId w:val="13"/>
        </w:numPr>
        <w:ind w:left="1080" w:hanging="540"/>
        <w:jc w:val="both"/>
        <w:rPr>
          <w:rFonts w:ascii="Arial" w:eastAsia="Arial" w:hAnsi="Arial" w:cs="Arial"/>
          <w:color w:val="000000"/>
          <w:sz w:val="18"/>
          <w:szCs w:val="18"/>
        </w:rPr>
      </w:pPr>
      <w:r w:rsidRPr="009239F4">
        <w:rPr>
          <w:rFonts w:ascii="Arial" w:eastAsia="Arial" w:hAnsi="Arial" w:cs="Arial"/>
          <w:color w:val="000000"/>
          <w:spacing w:val="-4"/>
          <w:sz w:val="18"/>
          <w:szCs w:val="18"/>
        </w:rPr>
        <w:t>During</w:t>
      </w:r>
      <w:r w:rsidR="00944D06" w:rsidRPr="009239F4">
        <w:rPr>
          <w:rFonts w:ascii="Arial" w:eastAsia="Arial" w:hAnsi="Arial" w:cs="Arial"/>
          <w:color w:val="000000"/>
          <w:spacing w:val="-4"/>
          <w:sz w:val="18"/>
          <w:szCs w:val="18"/>
        </w:rPr>
        <w:t xml:space="preserve"> </w:t>
      </w:r>
      <w:r w:rsidR="0029720E" w:rsidRPr="009239F4">
        <w:rPr>
          <w:rFonts w:ascii="Arial" w:eastAsia="Arial" w:hAnsi="Arial" w:cs="Arial"/>
          <w:color w:val="000000"/>
          <w:spacing w:val="-4"/>
          <w:sz w:val="18"/>
          <w:szCs w:val="18"/>
        </w:rPr>
        <w:t>2022</w:t>
      </w:r>
      <w:r w:rsidRPr="009239F4">
        <w:rPr>
          <w:rFonts w:ascii="Arial" w:eastAsia="Arial" w:hAnsi="Arial" w:cs="Arial"/>
          <w:color w:val="000000"/>
          <w:spacing w:val="-4"/>
          <w:sz w:val="18"/>
          <w:szCs w:val="18"/>
        </w:rPr>
        <w:t xml:space="preserve">, a direct subsidiary entered into Share Sale Agreement with </w:t>
      </w:r>
      <w:r w:rsidR="0029720E" w:rsidRPr="009239F4">
        <w:rPr>
          <w:rFonts w:ascii="Arial" w:eastAsia="Arial" w:hAnsi="Arial" w:cs="Arial"/>
          <w:color w:val="000000"/>
          <w:spacing w:val="-4"/>
          <w:sz w:val="18"/>
          <w:szCs w:val="18"/>
        </w:rPr>
        <w:t>4</w:t>
      </w:r>
      <w:r w:rsidRPr="009239F4">
        <w:rPr>
          <w:rFonts w:ascii="Arial" w:eastAsia="Arial" w:hAnsi="Arial" w:cs="Arial"/>
          <w:color w:val="000000"/>
          <w:spacing w:val="-4"/>
          <w:sz w:val="18"/>
          <w:szCs w:val="18"/>
        </w:rPr>
        <w:t xml:space="preserve"> parties for share swap transaction</w:t>
      </w:r>
      <w:r w:rsidRPr="009239F4">
        <w:rPr>
          <w:rFonts w:ascii="Arial" w:eastAsia="Arial" w:hAnsi="Arial" w:cs="Arial"/>
          <w:color w:val="000000"/>
          <w:sz w:val="18"/>
          <w:szCs w:val="18"/>
        </w:rPr>
        <w:t xml:space="preserve"> between the ordinary shares of the Group’s Joint Venture and a listed company under the stock exchange of Malaysia, which is the one of the parties. Nevertheless, the completion of the transactions </w:t>
      </w:r>
      <w:r w:rsidR="00072246" w:rsidRPr="009239F4">
        <w:rPr>
          <w:rFonts w:ascii="Arial" w:eastAsia="Arial" w:hAnsi="Arial" w:cs="Arial"/>
          <w:color w:val="000000"/>
          <w:sz w:val="18"/>
          <w:szCs w:val="18"/>
        </w:rPr>
        <w:t>is</w:t>
      </w:r>
      <w:r w:rsidRPr="009239F4">
        <w:rPr>
          <w:rFonts w:ascii="Arial" w:eastAsia="Arial" w:hAnsi="Arial" w:cs="Arial"/>
          <w:color w:val="000000"/>
          <w:sz w:val="18"/>
          <w:szCs w:val="18"/>
        </w:rPr>
        <w:t xml:space="preserve"> subjected </w:t>
      </w:r>
      <w:r w:rsidRPr="009239F4">
        <w:rPr>
          <w:rFonts w:ascii="Arial" w:eastAsia="Arial" w:hAnsi="Arial" w:cs="Arial"/>
          <w:color w:val="000000"/>
          <w:spacing w:val="-4"/>
          <w:sz w:val="18"/>
          <w:szCs w:val="18"/>
        </w:rPr>
        <w:t>to fulfilment of the terms and conditions precedents under the relevant agreements, and permission or approval</w:t>
      </w:r>
      <w:r w:rsidRPr="009239F4">
        <w:rPr>
          <w:rFonts w:ascii="Arial" w:eastAsia="Arial" w:hAnsi="Arial" w:cs="Arial"/>
          <w:color w:val="000000"/>
          <w:sz w:val="18"/>
          <w:szCs w:val="18"/>
        </w:rPr>
        <w:t xml:space="preserve"> to be granted by the relevant regulatory authorities.</w:t>
      </w:r>
    </w:p>
    <w:p w14:paraId="308C1482" w14:textId="77777777" w:rsidR="00ED3CD9" w:rsidRPr="009239F4" w:rsidRDefault="00ED3CD9" w:rsidP="0035628D">
      <w:pPr>
        <w:ind w:left="1080"/>
        <w:jc w:val="both"/>
        <w:rPr>
          <w:rFonts w:ascii="Arial" w:eastAsia="Arial" w:hAnsi="Arial" w:cs="Arial"/>
          <w:i/>
          <w:color w:val="000000"/>
          <w:sz w:val="18"/>
          <w:szCs w:val="18"/>
        </w:rPr>
      </w:pPr>
    </w:p>
    <w:p w14:paraId="262A92DE" w14:textId="510D4B31" w:rsidR="00291D12" w:rsidRPr="009239F4" w:rsidRDefault="00291D12" w:rsidP="005215C4">
      <w:pPr>
        <w:pStyle w:val="ListParagraph"/>
        <w:numPr>
          <w:ilvl w:val="0"/>
          <w:numId w:val="13"/>
        </w:numPr>
        <w:ind w:left="1080" w:hanging="540"/>
        <w:jc w:val="both"/>
        <w:rPr>
          <w:rFonts w:cs="Arial"/>
          <w:color w:val="000000"/>
          <w:sz w:val="18"/>
          <w:szCs w:val="18"/>
        </w:rPr>
      </w:pPr>
      <w:r w:rsidRPr="009239F4">
        <w:rPr>
          <w:rFonts w:cs="Arial"/>
          <w:color w:val="000000"/>
          <w:sz w:val="18"/>
          <w:szCs w:val="18"/>
        </w:rPr>
        <w:t>During 2022, a direct subsidiary entered into two share purchase agreements to invest in wind power plant project located in the Republic of Korea. These agreements were made under two share purchase agreements with a total value is KRW 1,400 million (equivalent to Baht 37.66 million). Currently, this investment is subject to written approval for the transfer of shares from the Ministry of Trade, Industry and Energy (“MOTIE”) and the relevant authorities in the Republic of Korea.</w:t>
      </w:r>
    </w:p>
    <w:p w14:paraId="5FA96C02" w14:textId="77777777" w:rsidR="00291D12" w:rsidRPr="009239F4" w:rsidRDefault="00291D12" w:rsidP="0010000B">
      <w:pPr>
        <w:pStyle w:val="ListParagraph"/>
        <w:ind w:left="1080"/>
        <w:jc w:val="both"/>
        <w:rPr>
          <w:rFonts w:cs="Arial"/>
          <w:color w:val="000000"/>
          <w:sz w:val="18"/>
          <w:szCs w:val="18"/>
        </w:rPr>
      </w:pPr>
    </w:p>
    <w:p w14:paraId="32FD970A" w14:textId="65C087E7" w:rsidR="00070D59" w:rsidRPr="009239F4" w:rsidRDefault="00944D06" w:rsidP="005215C4">
      <w:pPr>
        <w:pStyle w:val="ListParagraph"/>
        <w:numPr>
          <w:ilvl w:val="0"/>
          <w:numId w:val="13"/>
        </w:numPr>
        <w:ind w:left="1080" w:hanging="540"/>
        <w:jc w:val="both"/>
        <w:rPr>
          <w:rFonts w:cs="Arial"/>
          <w:color w:val="000000"/>
          <w:sz w:val="18"/>
          <w:szCs w:val="18"/>
        </w:rPr>
      </w:pPr>
      <w:r w:rsidRPr="009239F4">
        <w:rPr>
          <w:rFonts w:cs="Arial"/>
          <w:color w:val="000000"/>
          <w:spacing w:val="-6"/>
          <w:sz w:val="18"/>
          <w:szCs w:val="18"/>
        </w:rPr>
        <w:t xml:space="preserve">During </w:t>
      </w:r>
      <w:r w:rsidR="0029720E" w:rsidRPr="009239F4">
        <w:rPr>
          <w:rFonts w:cs="Arial"/>
          <w:color w:val="000000"/>
          <w:spacing w:val="-6"/>
          <w:sz w:val="18"/>
          <w:szCs w:val="18"/>
          <w:lang w:val="en-GB"/>
        </w:rPr>
        <w:t>2022</w:t>
      </w:r>
      <w:r w:rsidR="00ED3CD9" w:rsidRPr="009239F4">
        <w:rPr>
          <w:rFonts w:cs="Arial"/>
          <w:color w:val="000000"/>
          <w:spacing w:val="-6"/>
          <w:sz w:val="18"/>
          <w:szCs w:val="18"/>
        </w:rPr>
        <w:t>, a direct subsidiary entered into two share purchase agreements to invest in wind power plant project</w:t>
      </w:r>
      <w:r w:rsidR="005364CD" w:rsidRPr="009239F4">
        <w:rPr>
          <w:rFonts w:cs="Arial"/>
          <w:color w:val="000000"/>
          <w:sz w:val="18"/>
          <w:szCs w:val="18"/>
        </w:rPr>
        <w:t xml:space="preserve"> located in the Republic of Korea.</w:t>
      </w:r>
      <w:r w:rsidR="005364CD" w:rsidRPr="009239F4">
        <w:rPr>
          <w:rFonts w:cs="Arial"/>
        </w:rPr>
        <w:t xml:space="preserve"> </w:t>
      </w:r>
      <w:r w:rsidR="005364CD" w:rsidRPr="009239F4">
        <w:rPr>
          <w:rFonts w:cs="Arial"/>
          <w:color w:val="000000"/>
          <w:sz w:val="18"/>
          <w:szCs w:val="18"/>
        </w:rPr>
        <w:t xml:space="preserve">These agreements were made under two share purchase agreements with a total value of </w:t>
      </w:r>
      <w:r w:rsidR="0018584B" w:rsidRPr="009239F4">
        <w:rPr>
          <w:rFonts w:cs="Arial"/>
          <w:color w:val="000000"/>
          <w:sz w:val="18"/>
          <w:szCs w:val="18"/>
          <w:lang w:val="en-GB"/>
        </w:rPr>
        <w:t xml:space="preserve">USD 3 million. As at 31 December 2025, the subsidiary has made an advance deposit of USD 3 million for the investment (equivalent to Baht 104.92 million) (2024: </w:t>
      </w:r>
      <w:r w:rsidR="000B0E03" w:rsidRPr="009239F4">
        <w:rPr>
          <w:rFonts w:cs="Arial"/>
          <w:color w:val="000000"/>
          <w:sz w:val="18"/>
          <w:szCs w:val="18"/>
          <w:lang w:val="en-GB"/>
        </w:rPr>
        <w:t>Baht</w:t>
      </w:r>
      <w:r w:rsidR="0018584B" w:rsidRPr="009239F4">
        <w:rPr>
          <w:rFonts w:cs="Arial"/>
          <w:color w:val="000000"/>
          <w:sz w:val="18"/>
          <w:szCs w:val="18"/>
          <w:lang w:val="en-GB"/>
        </w:rPr>
        <w:t xml:space="preserve"> 104.92 million).</w:t>
      </w:r>
    </w:p>
    <w:p w14:paraId="3918A60F" w14:textId="1181BE93" w:rsidR="0057163D" w:rsidRPr="009239F4" w:rsidRDefault="0057163D" w:rsidP="005215C4">
      <w:pPr>
        <w:ind w:left="1080"/>
        <w:jc w:val="both"/>
        <w:rPr>
          <w:rFonts w:ascii="Arial" w:eastAsia="Arial" w:hAnsi="Arial" w:cs="Arial"/>
          <w:color w:val="000000"/>
          <w:sz w:val="18"/>
          <w:szCs w:val="18"/>
          <w:cs/>
        </w:rPr>
      </w:pPr>
    </w:p>
    <w:p w14:paraId="3C7CAD4F" w14:textId="62E54CE7" w:rsidR="00C5503A" w:rsidRPr="009239F4" w:rsidRDefault="00D9624C" w:rsidP="005215C4">
      <w:pPr>
        <w:ind w:left="1080" w:hanging="540"/>
        <w:jc w:val="both"/>
        <w:rPr>
          <w:rFonts w:ascii="Arial" w:hAnsi="Arial" w:cs="Arial"/>
          <w:color w:val="000000"/>
          <w:sz w:val="18"/>
          <w:szCs w:val="18"/>
        </w:rPr>
      </w:pPr>
      <w:r w:rsidRPr="009239F4">
        <w:rPr>
          <w:rFonts w:ascii="Arial" w:eastAsia="Arial" w:hAnsi="Arial" w:cs="Arial"/>
          <w:color w:val="000000"/>
          <w:sz w:val="18"/>
          <w:szCs w:val="18"/>
          <w:lang w:val="en-US" w:eastAsia="zh-CN"/>
        </w:rPr>
        <w:t>j</w:t>
      </w:r>
      <w:r w:rsidR="006B424B" w:rsidRPr="009239F4">
        <w:rPr>
          <w:rFonts w:ascii="Arial" w:eastAsia="Arial" w:hAnsi="Arial" w:cs="Arial"/>
          <w:color w:val="000000"/>
          <w:sz w:val="18"/>
          <w:szCs w:val="18"/>
          <w:lang w:val="en-US" w:eastAsia="zh-CN"/>
        </w:rPr>
        <w:t>)</w:t>
      </w:r>
      <w:r w:rsidR="006B424B" w:rsidRPr="009239F4">
        <w:rPr>
          <w:rFonts w:ascii="Arial" w:eastAsia="Arial" w:hAnsi="Arial" w:cs="Arial"/>
          <w:color w:val="000000"/>
          <w:sz w:val="18"/>
          <w:szCs w:val="18"/>
          <w:lang w:val="en-US" w:eastAsia="zh-CN"/>
        </w:rPr>
        <w:tab/>
      </w:r>
      <w:r w:rsidR="0072515E" w:rsidRPr="009239F4">
        <w:rPr>
          <w:rFonts w:ascii="Arial" w:eastAsia="Arial" w:hAnsi="Arial" w:cs="Arial"/>
          <w:color w:val="000000"/>
          <w:sz w:val="18"/>
          <w:szCs w:val="18"/>
          <w:lang w:val="en-US" w:eastAsia="zh-CN"/>
        </w:rPr>
        <w:t>During</w:t>
      </w:r>
      <w:r w:rsidR="003D012C" w:rsidRPr="009239F4">
        <w:rPr>
          <w:rFonts w:ascii="Arial" w:eastAsia="Arial" w:hAnsi="Arial" w:cs="Arial"/>
          <w:color w:val="000000"/>
          <w:sz w:val="18"/>
          <w:szCs w:val="18"/>
          <w:lang w:val="en-US" w:eastAsia="zh-CN"/>
        </w:rPr>
        <w:t xml:space="preserve"> </w:t>
      </w:r>
      <w:r w:rsidR="0029720E" w:rsidRPr="009239F4">
        <w:rPr>
          <w:rFonts w:ascii="Arial" w:eastAsia="Arial" w:hAnsi="Arial" w:cs="Arial"/>
          <w:color w:val="000000"/>
          <w:sz w:val="18"/>
          <w:szCs w:val="18"/>
          <w:lang w:eastAsia="zh-CN"/>
        </w:rPr>
        <w:t>2024</w:t>
      </w:r>
      <w:r w:rsidR="00C5503A" w:rsidRPr="009239F4">
        <w:rPr>
          <w:rFonts w:ascii="Arial" w:eastAsia="Arial" w:hAnsi="Arial" w:cs="Arial"/>
          <w:color w:val="000000"/>
          <w:sz w:val="18"/>
          <w:szCs w:val="18"/>
          <w:lang w:val="en-US" w:eastAsia="zh-CN"/>
        </w:rPr>
        <w:t xml:space="preserve">, a direct subsidiary entered into </w:t>
      </w:r>
      <w:r w:rsidR="003D012C" w:rsidRPr="009239F4">
        <w:rPr>
          <w:rFonts w:ascii="Arial" w:eastAsia="Arial" w:hAnsi="Arial" w:cs="Arial"/>
          <w:color w:val="000000"/>
          <w:sz w:val="18"/>
          <w:szCs w:val="18"/>
          <w:lang w:val="en-US" w:eastAsia="zh-CN"/>
        </w:rPr>
        <w:t>a</w:t>
      </w:r>
      <w:r w:rsidR="00C5503A" w:rsidRPr="009239F4">
        <w:rPr>
          <w:rFonts w:ascii="Arial" w:eastAsia="Arial" w:hAnsi="Arial" w:cs="Arial"/>
          <w:color w:val="000000"/>
          <w:sz w:val="18"/>
          <w:szCs w:val="18"/>
          <w:lang w:val="en-US" w:eastAsia="zh-CN"/>
        </w:rPr>
        <w:t xml:space="preserve"> share purchase </w:t>
      </w:r>
      <w:r w:rsidR="003D012C" w:rsidRPr="009239F4">
        <w:rPr>
          <w:rFonts w:ascii="Arial" w:eastAsia="Arial" w:hAnsi="Arial" w:cs="Arial"/>
          <w:color w:val="000000"/>
          <w:sz w:val="18"/>
          <w:szCs w:val="18"/>
          <w:lang w:val="en-US" w:eastAsia="zh-CN"/>
        </w:rPr>
        <w:t>agreement</w:t>
      </w:r>
      <w:r w:rsidR="00C5503A" w:rsidRPr="009239F4">
        <w:rPr>
          <w:rFonts w:ascii="Arial" w:eastAsia="Arial" w:hAnsi="Arial" w:cs="Arial"/>
          <w:color w:val="000000"/>
          <w:sz w:val="18"/>
          <w:szCs w:val="18"/>
          <w:lang w:val="en-US" w:eastAsia="zh-CN"/>
        </w:rPr>
        <w:t xml:space="preserve"> to invest in </w:t>
      </w:r>
      <w:r w:rsidR="003D012C" w:rsidRPr="009239F4">
        <w:rPr>
          <w:rFonts w:ascii="Arial" w:eastAsia="Arial" w:hAnsi="Arial" w:cs="Arial"/>
          <w:color w:val="000000"/>
          <w:sz w:val="18"/>
          <w:szCs w:val="18"/>
          <w:lang w:val="en-US" w:eastAsia="zh-CN"/>
        </w:rPr>
        <w:t>a solar</w:t>
      </w:r>
      <w:r w:rsidR="00C5503A" w:rsidRPr="009239F4">
        <w:rPr>
          <w:rFonts w:ascii="Arial" w:eastAsia="Arial" w:hAnsi="Arial" w:cs="Arial"/>
          <w:color w:val="000000"/>
          <w:sz w:val="18"/>
          <w:szCs w:val="18"/>
          <w:lang w:val="en-US" w:eastAsia="zh-CN"/>
        </w:rPr>
        <w:t xml:space="preserve"> power plant project located in </w:t>
      </w:r>
      <w:r w:rsidR="003D012C" w:rsidRPr="009239F4">
        <w:rPr>
          <w:rFonts w:ascii="Arial" w:eastAsia="Arial" w:hAnsi="Arial" w:cs="Arial"/>
          <w:color w:val="000000"/>
          <w:sz w:val="18"/>
          <w:szCs w:val="18"/>
          <w:lang w:val="en-US" w:eastAsia="zh-CN"/>
        </w:rPr>
        <w:t>Cambodia.</w:t>
      </w:r>
      <w:r w:rsidR="00C5503A" w:rsidRPr="009239F4">
        <w:rPr>
          <w:rFonts w:ascii="Arial" w:eastAsia="Arial" w:hAnsi="Arial" w:cs="Arial"/>
          <w:color w:val="000000"/>
          <w:sz w:val="18"/>
          <w:szCs w:val="18"/>
          <w:lang w:val="en-US" w:eastAsia="zh-CN"/>
        </w:rPr>
        <w:t xml:space="preserve"> As </w:t>
      </w:r>
      <w:r w:rsidR="00786DA6" w:rsidRPr="009239F4">
        <w:rPr>
          <w:rFonts w:ascii="Arial" w:eastAsia="Arial" w:hAnsi="Arial" w:cs="Arial"/>
          <w:color w:val="000000"/>
          <w:sz w:val="18"/>
          <w:szCs w:val="22"/>
          <w:lang w:val="en-US" w:eastAsia="zh-CN"/>
        </w:rPr>
        <w:t>at</w:t>
      </w:r>
      <w:r w:rsidR="00C5503A" w:rsidRPr="009239F4">
        <w:rPr>
          <w:rFonts w:ascii="Arial" w:eastAsia="Arial" w:hAnsi="Arial" w:cs="Arial"/>
          <w:color w:val="000000"/>
          <w:sz w:val="18"/>
          <w:szCs w:val="18"/>
          <w:lang w:val="en-US" w:eastAsia="zh-CN"/>
        </w:rPr>
        <w:t xml:space="preserve"> </w:t>
      </w:r>
      <w:r w:rsidR="0029720E" w:rsidRPr="009239F4">
        <w:rPr>
          <w:rFonts w:ascii="Arial" w:eastAsia="Arial" w:hAnsi="Arial" w:cs="Arial"/>
          <w:color w:val="000000"/>
          <w:sz w:val="18"/>
          <w:szCs w:val="18"/>
          <w:lang w:eastAsia="zh-CN"/>
        </w:rPr>
        <w:t>31</w:t>
      </w:r>
      <w:r w:rsidR="003D012C" w:rsidRPr="009239F4">
        <w:rPr>
          <w:rFonts w:ascii="Arial" w:eastAsia="Arial" w:hAnsi="Arial" w:cs="Arial"/>
          <w:color w:val="000000"/>
          <w:sz w:val="18"/>
          <w:szCs w:val="18"/>
          <w:lang w:val="en-US" w:eastAsia="zh-CN"/>
        </w:rPr>
        <w:t xml:space="preserve"> December </w:t>
      </w:r>
      <w:r w:rsidR="0029720E" w:rsidRPr="009239F4">
        <w:rPr>
          <w:rFonts w:ascii="Arial" w:eastAsia="Arial" w:hAnsi="Arial" w:cs="Arial"/>
          <w:color w:val="000000"/>
          <w:sz w:val="18"/>
          <w:szCs w:val="18"/>
          <w:lang w:eastAsia="zh-CN"/>
        </w:rPr>
        <w:t>202</w:t>
      </w:r>
      <w:r w:rsidR="0018584B" w:rsidRPr="009239F4">
        <w:rPr>
          <w:rFonts w:ascii="Arial" w:eastAsia="Arial" w:hAnsi="Arial" w:cs="Arial"/>
          <w:color w:val="000000"/>
          <w:sz w:val="18"/>
          <w:szCs w:val="18"/>
          <w:lang w:eastAsia="zh-CN"/>
        </w:rPr>
        <w:t>5</w:t>
      </w:r>
      <w:r w:rsidR="003D012C" w:rsidRPr="009239F4">
        <w:rPr>
          <w:rFonts w:ascii="Arial" w:eastAsia="Arial" w:hAnsi="Arial" w:cs="Arial"/>
          <w:color w:val="000000"/>
          <w:sz w:val="18"/>
          <w:szCs w:val="18"/>
          <w:lang w:val="en-US" w:eastAsia="zh-CN"/>
        </w:rPr>
        <w:t xml:space="preserve">, the subsidiary paid a refundable deposit of USD </w:t>
      </w:r>
      <w:r w:rsidR="0029720E" w:rsidRPr="009239F4">
        <w:rPr>
          <w:rFonts w:ascii="Arial" w:eastAsia="Arial" w:hAnsi="Arial" w:cs="Arial"/>
          <w:color w:val="000000"/>
          <w:sz w:val="18"/>
          <w:szCs w:val="18"/>
          <w:lang w:eastAsia="zh-CN"/>
        </w:rPr>
        <w:t>12</w:t>
      </w:r>
      <w:r w:rsidR="003D012C" w:rsidRPr="009239F4">
        <w:rPr>
          <w:rFonts w:ascii="Arial" w:eastAsia="Arial" w:hAnsi="Arial" w:cs="Arial"/>
          <w:color w:val="000000"/>
          <w:sz w:val="18"/>
          <w:szCs w:val="18"/>
          <w:lang w:val="en-US" w:eastAsia="zh-CN"/>
        </w:rPr>
        <w:t>.</w:t>
      </w:r>
      <w:r w:rsidR="0029720E" w:rsidRPr="009239F4">
        <w:rPr>
          <w:rFonts w:ascii="Arial" w:eastAsia="Arial" w:hAnsi="Arial" w:cs="Arial"/>
          <w:color w:val="000000"/>
          <w:sz w:val="18"/>
          <w:szCs w:val="18"/>
          <w:lang w:eastAsia="zh-CN"/>
        </w:rPr>
        <w:t>6</w:t>
      </w:r>
      <w:r w:rsidR="003D012C" w:rsidRPr="009239F4">
        <w:rPr>
          <w:rFonts w:ascii="Arial" w:eastAsia="Arial" w:hAnsi="Arial" w:cs="Arial"/>
          <w:color w:val="000000"/>
          <w:sz w:val="18"/>
          <w:szCs w:val="18"/>
          <w:lang w:val="en-US" w:eastAsia="zh-CN"/>
        </w:rPr>
        <w:t xml:space="preserve"> million (equivalent to Baht </w:t>
      </w:r>
      <w:r w:rsidR="0029720E" w:rsidRPr="009239F4">
        <w:rPr>
          <w:rFonts w:ascii="Arial" w:eastAsia="Arial" w:hAnsi="Arial" w:cs="Arial"/>
          <w:color w:val="000000"/>
          <w:sz w:val="18"/>
          <w:szCs w:val="18"/>
          <w:lang w:eastAsia="zh-CN"/>
        </w:rPr>
        <w:t>439</w:t>
      </w:r>
      <w:r w:rsidR="003D012C" w:rsidRPr="009239F4">
        <w:rPr>
          <w:rFonts w:ascii="Arial" w:eastAsia="Arial" w:hAnsi="Arial" w:cs="Arial"/>
          <w:color w:val="000000"/>
          <w:sz w:val="18"/>
          <w:szCs w:val="18"/>
          <w:lang w:val="en-US" w:eastAsia="zh-CN"/>
        </w:rPr>
        <w:t>.</w:t>
      </w:r>
      <w:r w:rsidR="0029720E" w:rsidRPr="009239F4">
        <w:rPr>
          <w:rFonts w:ascii="Arial" w:eastAsia="Arial" w:hAnsi="Arial" w:cs="Arial"/>
          <w:color w:val="000000"/>
          <w:sz w:val="18"/>
          <w:szCs w:val="18"/>
          <w:lang w:eastAsia="zh-CN"/>
        </w:rPr>
        <w:t>61</w:t>
      </w:r>
      <w:r w:rsidR="003D012C" w:rsidRPr="009239F4">
        <w:rPr>
          <w:rFonts w:ascii="Arial" w:eastAsia="Arial" w:hAnsi="Arial" w:cs="Arial"/>
          <w:color w:val="000000"/>
          <w:sz w:val="18"/>
          <w:szCs w:val="18"/>
          <w:lang w:val="en-US" w:eastAsia="zh-CN"/>
        </w:rPr>
        <w:t xml:space="preserve"> million)</w:t>
      </w:r>
      <w:r w:rsidR="002B7D8A" w:rsidRPr="009239F4">
        <w:rPr>
          <w:rFonts w:ascii="Arial" w:eastAsia="Arial" w:hAnsi="Arial" w:cs="Arial"/>
          <w:color w:val="000000"/>
          <w:sz w:val="18"/>
          <w:szCs w:val="18"/>
          <w:lang w:val="en-US" w:eastAsia="zh-CN"/>
        </w:rPr>
        <w:t xml:space="preserve"> </w:t>
      </w:r>
      <w:r w:rsidR="002B7D8A" w:rsidRPr="009239F4">
        <w:rPr>
          <w:rFonts w:ascii="Arial" w:eastAsia="Arial" w:hAnsi="Arial" w:cs="Arial"/>
          <w:color w:val="000000"/>
          <w:sz w:val="18"/>
          <w:szCs w:val="18"/>
          <w:lang w:eastAsia="zh-CN"/>
        </w:rPr>
        <w:t>(2024 : Baht 439.61 million)</w:t>
      </w:r>
      <w:r w:rsidR="003D012C" w:rsidRPr="009239F4">
        <w:rPr>
          <w:rFonts w:ascii="Arial" w:eastAsia="Arial" w:hAnsi="Arial" w:cs="Arial"/>
          <w:color w:val="000000"/>
          <w:sz w:val="18"/>
          <w:szCs w:val="18"/>
          <w:lang w:val="en-US" w:eastAsia="zh-CN"/>
        </w:rPr>
        <w:t xml:space="preserve"> provided that total shares in the project company will be pledge in favor of a direct subsidiary.</w:t>
      </w:r>
    </w:p>
    <w:p w14:paraId="02D2AD1F" w14:textId="77777777" w:rsidR="0057163D" w:rsidRPr="009239F4" w:rsidRDefault="0057163D" w:rsidP="005215C4">
      <w:pPr>
        <w:rPr>
          <w:rFonts w:ascii="Arial" w:eastAsia="Arial" w:hAnsi="Arial" w:cs="Arial"/>
          <w:color w:val="000000" w:themeColor="text1"/>
          <w:sz w:val="18"/>
          <w:szCs w:val="18"/>
          <w:cs/>
        </w:rPr>
      </w:pPr>
      <w:r w:rsidRPr="009239F4">
        <w:rPr>
          <w:rFonts w:ascii="Arial" w:eastAsia="Arial" w:hAnsi="Arial" w:cs="Arial"/>
          <w:color w:val="000000" w:themeColor="text1"/>
          <w:sz w:val="18"/>
          <w:szCs w:val="18"/>
          <w:cs/>
        </w:rPr>
        <w:br w:type="page"/>
      </w:r>
    </w:p>
    <w:p w14:paraId="5007F1CE" w14:textId="7C9547CC" w:rsidR="004F4BF7"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lastRenderedPageBreak/>
        <w:t>4</w:t>
      </w:r>
      <w:r w:rsidR="00E67886" w:rsidRPr="009239F4">
        <w:rPr>
          <w:rFonts w:ascii="Arial" w:eastAsia="Arial" w:hAnsi="Arial" w:cs="Arial"/>
          <w:b/>
          <w:color w:val="000000"/>
          <w:sz w:val="18"/>
          <w:szCs w:val="18"/>
        </w:rPr>
        <w:t>5</w:t>
      </w:r>
      <w:r w:rsidRPr="009239F4">
        <w:rPr>
          <w:rFonts w:ascii="Arial" w:eastAsia="Arial" w:hAnsi="Arial" w:cs="Arial"/>
          <w:b/>
          <w:color w:val="000000"/>
          <w:sz w:val="18"/>
          <w:szCs w:val="18"/>
        </w:rPr>
        <w:tab/>
        <w:t>Letter of guarantees</w:t>
      </w:r>
    </w:p>
    <w:p w14:paraId="4F4C3D6C" w14:textId="77777777" w:rsidR="000A3809" w:rsidRPr="009239F4" w:rsidRDefault="000A3809" w:rsidP="005215C4">
      <w:pPr>
        <w:jc w:val="thaiDistribute"/>
        <w:rPr>
          <w:rFonts w:ascii="Arial" w:eastAsia="Arial" w:hAnsi="Arial" w:cs="Arial"/>
          <w:color w:val="000000" w:themeColor="text1"/>
          <w:sz w:val="18"/>
          <w:szCs w:val="18"/>
        </w:rPr>
      </w:pPr>
    </w:p>
    <w:p w14:paraId="2CB248DB" w14:textId="1029DAD0" w:rsidR="007D5EFA" w:rsidRPr="009239F4" w:rsidRDefault="007D5EFA" w:rsidP="005215C4">
      <w:pPr>
        <w:jc w:val="thaiDistribute"/>
        <w:rPr>
          <w:rFonts w:ascii="Arial" w:eastAsia="Arial" w:hAnsi="Arial" w:cs="Arial"/>
          <w:color w:val="000000"/>
          <w:sz w:val="18"/>
          <w:szCs w:val="18"/>
        </w:rPr>
      </w:pPr>
      <w:r w:rsidRPr="009239F4">
        <w:rPr>
          <w:rFonts w:ascii="Arial" w:eastAsia="Arial" w:hAnsi="Arial" w:cs="Arial"/>
          <w:color w:val="000000" w:themeColor="text1"/>
          <w:spacing w:val="-2"/>
          <w:sz w:val="18"/>
          <w:szCs w:val="18"/>
        </w:rPr>
        <w:t xml:space="preserve">As at </w:t>
      </w:r>
      <w:r w:rsidR="0029720E" w:rsidRPr="009239F4">
        <w:rPr>
          <w:rFonts w:ascii="Arial" w:eastAsia="Arial" w:hAnsi="Arial" w:cs="Arial"/>
          <w:color w:val="000000" w:themeColor="text1"/>
          <w:spacing w:val="-2"/>
          <w:sz w:val="18"/>
          <w:szCs w:val="18"/>
        </w:rPr>
        <w:t>31</w:t>
      </w:r>
      <w:r w:rsidRPr="009239F4">
        <w:rPr>
          <w:rFonts w:ascii="Arial" w:eastAsia="Arial" w:hAnsi="Arial" w:cs="Arial"/>
          <w:color w:val="000000" w:themeColor="text1"/>
          <w:spacing w:val="-2"/>
          <w:sz w:val="18"/>
          <w:szCs w:val="18"/>
        </w:rPr>
        <w:t xml:space="preserve"> December, the Group has letter of guarantee and standby letter of credit issued by financial institutions in respect</w:t>
      </w:r>
      <w:r w:rsidRPr="009239F4">
        <w:rPr>
          <w:rFonts w:ascii="Arial" w:eastAsia="Arial" w:hAnsi="Arial" w:cs="Arial"/>
          <w:color w:val="000000" w:themeColor="text1"/>
          <w:sz w:val="18"/>
          <w:szCs w:val="18"/>
        </w:rPr>
        <w:t xml:space="preserve"> of certain performance required in the normal course of business as follows:</w:t>
      </w:r>
    </w:p>
    <w:p w14:paraId="1FD110F8" w14:textId="77777777" w:rsidR="00696CBE" w:rsidRPr="009239F4" w:rsidRDefault="00696CBE" w:rsidP="005215C4">
      <w:pPr>
        <w:jc w:val="thaiDistribute"/>
        <w:rPr>
          <w:rFonts w:ascii="Arial" w:eastAsia="Arial" w:hAnsi="Arial" w:cs="Arial"/>
          <w:color w:val="000000"/>
          <w:sz w:val="18"/>
          <w:szCs w:val="18"/>
        </w:rPr>
      </w:pPr>
    </w:p>
    <w:tbl>
      <w:tblPr>
        <w:tblW w:w="9449" w:type="dxa"/>
        <w:tblLayout w:type="fixed"/>
        <w:tblCellMar>
          <w:left w:w="115" w:type="dxa"/>
          <w:right w:w="115" w:type="dxa"/>
        </w:tblCellMar>
        <w:tblLook w:val="0000" w:firstRow="0" w:lastRow="0" w:firstColumn="0" w:lastColumn="0" w:noHBand="0" w:noVBand="0"/>
      </w:tblPr>
      <w:tblGrid>
        <w:gridCol w:w="3828"/>
        <w:gridCol w:w="1701"/>
        <w:gridCol w:w="992"/>
        <w:gridCol w:w="1040"/>
        <w:gridCol w:w="945"/>
        <w:gridCol w:w="943"/>
      </w:tblGrid>
      <w:tr w:rsidR="00696CBE" w:rsidRPr="009239F4" w14:paraId="64DDA6AE" w14:textId="77777777" w:rsidTr="00001A49">
        <w:tc>
          <w:tcPr>
            <w:tcW w:w="3828" w:type="dxa"/>
            <w:vAlign w:val="bottom"/>
          </w:tcPr>
          <w:p w14:paraId="78E420C4" w14:textId="77777777" w:rsidR="00696CBE" w:rsidRPr="009239F4" w:rsidRDefault="00696CBE" w:rsidP="0010639C">
            <w:pPr>
              <w:ind w:left="-101"/>
              <w:rPr>
                <w:rFonts w:ascii="Arial" w:eastAsia="Arial" w:hAnsi="Arial" w:cs="Arial"/>
                <w:color w:val="000000"/>
                <w:sz w:val="18"/>
                <w:szCs w:val="18"/>
              </w:rPr>
            </w:pPr>
          </w:p>
        </w:tc>
        <w:tc>
          <w:tcPr>
            <w:tcW w:w="1701" w:type="dxa"/>
            <w:vAlign w:val="bottom"/>
          </w:tcPr>
          <w:p w14:paraId="62C9E69A" w14:textId="77777777" w:rsidR="00696CBE" w:rsidRPr="009239F4" w:rsidRDefault="00696CBE" w:rsidP="005215C4">
            <w:pPr>
              <w:ind w:right="-72"/>
              <w:jc w:val="center"/>
              <w:rPr>
                <w:rFonts w:ascii="Arial" w:eastAsia="Arial" w:hAnsi="Arial" w:cs="Arial"/>
                <w:b/>
                <w:color w:val="000000"/>
                <w:sz w:val="18"/>
                <w:szCs w:val="18"/>
              </w:rPr>
            </w:pPr>
          </w:p>
          <w:p w14:paraId="76A09542" w14:textId="77777777" w:rsidR="00696CBE" w:rsidRPr="009239F4" w:rsidRDefault="00696CBE"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Currency</w:t>
            </w:r>
          </w:p>
        </w:tc>
        <w:tc>
          <w:tcPr>
            <w:tcW w:w="2032" w:type="dxa"/>
            <w:gridSpan w:val="2"/>
            <w:tcBorders>
              <w:bottom w:val="single" w:sz="4" w:space="0" w:color="auto"/>
            </w:tcBorders>
            <w:vAlign w:val="bottom"/>
          </w:tcPr>
          <w:p w14:paraId="098AF3B9" w14:textId="77777777" w:rsidR="00696CBE" w:rsidRPr="009239F4" w:rsidRDefault="00696CBE" w:rsidP="005215C4">
            <w:pPr>
              <w:ind w:right="-72"/>
              <w:jc w:val="center"/>
              <w:rPr>
                <w:rFonts w:ascii="Arial" w:eastAsia="Arial" w:hAnsi="Arial" w:cs="Arial"/>
                <w:b/>
                <w:bCs/>
                <w:color w:val="000000"/>
                <w:sz w:val="18"/>
                <w:szCs w:val="18"/>
              </w:rPr>
            </w:pPr>
            <w:r w:rsidRPr="009239F4">
              <w:rPr>
                <w:rFonts w:ascii="Arial" w:eastAsia="Arial" w:hAnsi="Arial" w:cs="Arial"/>
                <w:b/>
                <w:bCs/>
                <w:color w:val="000000" w:themeColor="text1"/>
                <w:sz w:val="18"/>
                <w:szCs w:val="18"/>
              </w:rPr>
              <w:t xml:space="preserve">Consolidated </w:t>
            </w:r>
          </w:p>
          <w:p w14:paraId="32B4C5AB" w14:textId="77777777" w:rsidR="00696CBE" w:rsidRPr="009239F4" w:rsidRDefault="00696CBE"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c>
          <w:tcPr>
            <w:tcW w:w="1888" w:type="dxa"/>
            <w:gridSpan w:val="2"/>
            <w:tcBorders>
              <w:bottom w:val="single" w:sz="4" w:space="0" w:color="auto"/>
            </w:tcBorders>
            <w:vAlign w:val="bottom"/>
          </w:tcPr>
          <w:p w14:paraId="5C0FF335" w14:textId="77777777" w:rsidR="00696CBE" w:rsidRPr="009239F4" w:rsidRDefault="00696CBE" w:rsidP="005215C4">
            <w:pPr>
              <w:ind w:left="-25" w:right="-72" w:firstLine="25"/>
              <w:jc w:val="center"/>
              <w:rPr>
                <w:rFonts w:ascii="Arial" w:eastAsia="Arial" w:hAnsi="Arial" w:cs="Arial"/>
                <w:b/>
                <w:color w:val="000000"/>
                <w:sz w:val="18"/>
                <w:szCs w:val="18"/>
              </w:rPr>
            </w:pPr>
            <w:r w:rsidRPr="009239F4">
              <w:rPr>
                <w:rFonts w:ascii="Arial" w:eastAsia="Arial" w:hAnsi="Arial" w:cs="Arial"/>
                <w:b/>
                <w:color w:val="000000"/>
                <w:sz w:val="18"/>
                <w:szCs w:val="18"/>
              </w:rPr>
              <w:t xml:space="preserve">Separate </w:t>
            </w:r>
          </w:p>
          <w:p w14:paraId="6AF21A08" w14:textId="77777777" w:rsidR="00696CBE" w:rsidRPr="009239F4" w:rsidRDefault="00696CBE" w:rsidP="005215C4">
            <w:pPr>
              <w:ind w:left="-25" w:right="-72"/>
              <w:rPr>
                <w:rFonts w:ascii="Arial" w:eastAsia="Arial" w:hAnsi="Arial" w:cs="Arial"/>
                <w:b/>
                <w:color w:val="000000"/>
                <w:sz w:val="18"/>
                <w:szCs w:val="18"/>
              </w:rPr>
            </w:pPr>
            <w:r w:rsidRPr="009239F4">
              <w:rPr>
                <w:rFonts w:ascii="Arial" w:eastAsia="Arial" w:hAnsi="Arial" w:cs="Arial"/>
                <w:b/>
                <w:color w:val="000000"/>
                <w:sz w:val="18"/>
                <w:szCs w:val="18"/>
              </w:rPr>
              <w:t>financial statements</w:t>
            </w:r>
          </w:p>
        </w:tc>
      </w:tr>
      <w:tr w:rsidR="00215180" w:rsidRPr="009239F4" w14:paraId="3BA7DC4B" w14:textId="77777777" w:rsidTr="00001A49">
        <w:tc>
          <w:tcPr>
            <w:tcW w:w="3828" w:type="dxa"/>
            <w:vAlign w:val="bottom"/>
          </w:tcPr>
          <w:p w14:paraId="26505221" w14:textId="77777777" w:rsidR="00215180" w:rsidRPr="009239F4" w:rsidRDefault="00215180" w:rsidP="0010639C">
            <w:pPr>
              <w:ind w:left="-101"/>
              <w:rPr>
                <w:rFonts w:ascii="Arial" w:eastAsia="Arial" w:hAnsi="Arial" w:cs="Arial"/>
                <w:color w:val="000000"/>
                <w:sz w:val="18"/>
                <w:szCs w:val="18"/>
              </w:rPr>
            </w:pPr>
          </w:p>
        </w:tc>
        <w:tc>
          <w:tcPr>
            <w:tcW w:w="1701" w:type="dxa"/>
            <w:tcBorders>
              <w:bottom w:val="single" w:sz="4" w:space="0" w:color="auto"/>
            </w:tcBorders>
            <w:vAlign w:val="bottom"/>
          </w:tcPr>
          <w:p w14:paraId="726B8B8F" w14:textId="77777777" w:rsidR="00215180" w:rsidRPr="009239F4" w:rsidRDefault="00215180" w:rsidP="005215C4">
            <w:pPr>
              <w:ind w:right="-72"/>
              <w:jc w:val="center"/>
              <w:rPr>
                <w:rFonts w:ascii="Arial" w:eastAsia="Arial" w:hAnsi="Arial" w:cs="Arial"/>
                <w:b/>
                <w:color w:val="000000"/>
                <w:sz w:val="18"/>
                <w:szCs w:val="18"/>
              </w:rPr>
            </w:pPr>
            <w:r w:rsidRPr="009239F4">
              <w:rPr>
                <w:rFonts w:ascii="Arial" w:eastAsia="Arial" w:hAnsi="Arial" w:cs="Arial"/>
                <w:b/>
                <w:color w:val="000000"/>
                <w:sz w:val="18"/>
                <w:szCs w:val="18"/>
              </w:rPr>
              <w:t>(Million)</w:t>
            </w:r>
          </w:p>
        </w:tc>
        <w:tc>
          <w:tcPr>
            <w:tcW w:w="992" w:type="dxa"/>
            <w:tcBorders>
              <w:top w:val="single" w:sz="4" w:space="0" w:color="auto"/>
              <w:bottom w:val="single" w:sz="4" w:space="0" w:color="auto"/>
            </w:tcBorders>
            <w:vAlign w:val="bottom"/>
          </w:tcPr>
          <w:p w14:paraId="22D5E968" w14:textId="1C41A7DB" w:rsidR="00215180" w:rsidRPr="009239F4" w:rsidRDefault="0021518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1040" w:type="dxa"/>
            <w:tcBorders>
              <w:top w:val="single" w:sz="4" w:space="0" w:color="auto"/>
              <w:bottom w:val="single" w:sz="4" w:space="0" w:color="auto"/>
            </w:tcBorders>
            <w:vAlign w:val="bottom"/>
          </w:tcPr>
          <w:p w14:paraId="03680963" w14:textId="7DF8BD42" w:rsidR="00215180" w:rsidRPr="009239F4" w:rsidRDefault="0021518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c>
          <w:tcPr>
            <w:tcW w:w="945" w:type="dxa"/>
            <w:tcBorders>
              <w:top w:val="single" w:sz="4" w:space="0" w:color="auto"/>
              <w:bottom w:val="single" w:sz="4" w:space="0" w:color="auto"/>
            </w:tcBorders>
            <w:vAlign w:val="bottom"/>
          </w:tcPr>
          <w:p w14:paraId="493CBCD5" w14:textId="18790439" w:rsidR="00215180" w:rsidRPr="009239F4" w:rsidRDefault="0021518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2025</w:t>
            </w:r>
          </w:p>
        </w:tc>
        <w:tc>
          <w:tcPr>
            <w:tcW w:w="943" w:type="dxa"/>
            <w:tcBorders>
              <w:top w:val="single" w:sz="4" w:space="0" w:color="auto"/>
              <w:bottom w:val="single" w:sz="4" w:space="0" w:color="auto"/>
            </w:tcBorders>
            <w:vAlign w:val="bottom"/>
          </w:tcPr>
          <w:p w14:paraId="3A25151D" w14:textId="277E1E24" w:rsidR="00215180" w:rsidRPr="009239F4" w:rsidRDefault="00215180" w:rsidP="005215C4">
            <w:pPr>
              <w:ind w:right="-72"/>
              <w:jc w:val="right"/>
              <w:rPr>
                <w:rFonts w:ascii="Arial" w:eastAsia="Arial" w:hAnsi="Arial" w:cs="Arial"/>
                <w:b/>
                <w:color w:val="000000"/>
                <w:sz w:val="18"/>
                <w:szCs w:val="18"/>
              </w:rPr>
            </w:pPr>
            <w:r w:rsidRPr="009239F4">
              <w:rPr>
                <w:rFonts w:ascii="Arial" w:eastAsia="Arial" w:hAnsi="Arial" w:cs="Arial"/>
                <w:b/>
                <w:color w:val="000000"/>
                <w:sz w:val="18"/>
                <w:szCs w:val="18"/>
              </w:rPr>
              <w:t>2024</w:t>
            </w:r>
          </w:p>
        </w:tc>
      </w:tr>
      <w:tr w:rsidR="00215180" w:rsidRPr="009239F4" w14:paraId="0084D656" w14:textId="77777777" w:rsidTr="00001A49">
        <w:tc>
          <w:tcPr>
            <w:tcW w:w="3828" w:type="dxa"/>
            <w:vAlign w:val="bottom"/>
          </w:tcPr>
          <w:p w14:paraId="31BAEC29" w14:textId="77777777" w:rsidR="00215180" w:rsidRPr="009239F4" w:rsidRDefault="00215180" w:rsidP="0010639C">
            <w:pPr>
              <w:ind w:left="-101"/>
              <w:rPr>
                <w:rFonts w:ascii="Arial" w:eastAsia="Arial" w:hAnsi="Arial" w:cs="Arial"/>
                <w:color w:val="000000"/>
                <w:sz w:val="12"/>
                <w:szCs w:val="12"/>
              </w:rPr>
            </w:pPr>
          </w:p>
        </w:tc>
        <w:tc>
          <w:tcPr>
            <w:tcW w:w="1701" w:type="dxa"/>
            <w:tcBorders>
              <w:top w:val="single" w:sz="4" w:space="0" w:color="auto"/>
            </w:tcBorders>
            <w:vAlign w:val="bottom"/>
          </w:tcPr>
          <w:p w14:paraId="6B029C3C" w14:textId="77777777" w:rsidR="00215180" w:rsidRPr="009239F4" w:rsidRDefault="00215180" w:rsidP="005215C4">
            <w:pPr>
              <w:ind w:right="-72"/>
              <w:jc w:val="right"/>
              <w:rPr>
                <w:rFonts w:ascii="Arial" w:eastAsia="Arial" w:hAnsi="Arial" w:cs="Arial"/>
                <w:color w:val="000000"/>
                <w:sz w:val="12"/>
                <w:szCs w:val="12"/>
              </w:rPr>
            </w:pPr>
          </w:p>
        </w:tc>
        <w:tc>
          <w:tcPr>
            <w:tcW w:w="992" w:type="dxa"/>
            <w:tcBorders>
              <w:top w:val="single" w:sz="4" w:space="0" w:color="auto"/>
            </w:tcBorders>
            <w:vAlign w:val="bottom"/>
          </w:tcPr>
          <w:p w14:paraId="5E30A49A" w14:textId="77777777" w:rsidR="00215180" w:rsidRPr="009239F4" w:rsidRDefault="00215180" w:rsidP="005215C4">
            <w:pPr>
              <w:ind w:right="-72"/>
              <w:jc w:val="right"/>
              <w:rPr>
                <w:rFonts w:ascii="Arial" w:eastAsia="Arial" w:hAnsi="Arial" w:cs="Arial"/>
                <w:color w:val="000000"/>
                <w:sz w:val="12"/>
                <w:szCs w:val="12"/>
              </w:rPr>
            </w:pPr>
          </w:p>
        </w:tc>
        <w:tc>
          <w:tcPr>
            <w:tcW w:w="1040" w:type="dxa"/>
            <w:tcBorders>
              <w:top w:val="single" w:sz="4" w:space="0" w:color="auto"/>
            </w:tcBorders>
            <w:vAlign w:val="bottom"/>
          </w:tcPr>
          <w:p w14:paraId="0B279D10" w14:textId="77777777" w:rsidR="00215180" w:rsidRPr="009239F4" w:rsidRDefault="00215180" w:rsidP="005215C4">
            <w:pPr>
              <w:ind w:right="-72"/>
              <w:jc w:val="right"/>
              <w:rPr>
                <w:rFonts w:ascii="Arial" w:eastAsia="Arial" w:hAnsi="Arial" w:cs="Arial"/>
                <w:color w:val="000000"/>
                <w:sz w:val="12"/>
                <w:szCs w:val="12"/>
              </w:rPr>
            </w:pPr>
          </w:p>
        </w:tc>
        <w:tc>
          <w:tcPr>
            <w:tcW w:w="945" w:type="dxa"/>
            <w:tcBorders>
              <w:top w:val="single" w:sz="4" w:space="0" w:color="auto"/>
            </w:tcBorders>
            <w:vAlign w:val="bottom"/>
          </w:tcPr>
          <w:p w14:paraId="09C11E9F" w14:textId="77777777" w:rsidR="00215180" w:rsidRPr="009239F4" w:rsidRDefault="00215180" w:rsidP="005215C4">
            <w:pPr>
              <w:ind w:right="-72"/>
              <w:jc w:val="right"/>
              <w:rPr>
                <w:rFonts w:ascii="Arial" w:eastAsia="Arial" w:hAnsi="Arial" w:cs="Arial"/>
                <w:color w:val="000000"/>
                <w:sz w:val="12"/>
                <w:szCs w:val="12"/>
              </w:rPr>
            </w:pPr>
          </w:p>
        </w:tc>
        <w:tc>
          <w:tcPr>
            <w:tcW w:w="943" w:type="dxa"/>
            <w:tcBorders>
              <w:top w:val="single" w:sz="4" w:space="0" w:color="auto"/>
            </w:tcBorders>
            <w:vAlign w:val="bottom"/>
          </w:tcPr>
          <w:p w14:paraId="50C068E4" w14:textId="77777777" w:rsidR="00215180" w:rsidRPr="009239F4" w:rsidRDefault="00215180" w:rsidP="005215C4">
            <w:pPr>
              <w:ind w:right="-72"/>
              <w:jc w:val="right"/>
              <w:rPr>
                <w:rFonts w:ascii="Arial" w:eastAsia="Arial" w:hAnsi="Arial" w:cs="Arial"/>
                <w:color w:val="000000"/>
                <w:sz w:val="12"/>
                <w:szCs w:val="12"/>
              </w:rPr>
            </w:pPr>
          </w:p>
        </w:tc>
      </w:tr>
      <w:tr w:rsidR="00215180" w:rsidRPr="009239F4" w14:paraId="203D6666" w14:textId="77777777" w:rsidTr="00001A49">
        <w:trPr>
          <w:trHeight w:val="177"/>
        </w:trPr>
        <w:tc>
          <w:tcPr>
            <w:tcW w:w="3828" w:type="dxa"/>
            <w:vAlign w:val="bottom"/>
          </w:tcPr>
          <w:p w14:paraId="031F5D1D" w14:textId="5CF7A575" w:rsidR="00215180" w:rsidRPr="009239F4" w:rsidRDefault="00215180" w:rsidP="0010639C">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Power plant construction and </w:t>
            </w:r>
          </w:p>
        </w:tc>
        <w:tc>
          <w:tcPr>
            <w:tcW w:w="1701" w:type="dxa"/>
            <w:vAlign w:val="bottom"/>
          </w:tcPr>
          <w:p w14:paraId="6543DA08" w14:textId="239359F0" w:rsidR="00215180" w:rsidRPr="009239F4" w:rsidRDefault="00215180" w:rsidP="005215C4">
            <w:pPr>
              <w:ind w:right="-72"/>
              <w:jc w:val="center"/>
              <w:rPr>
                <w:rFonts w:ascii="Arial" w:eastAsia="Arial" w:hAnsi="Arial" w:cs="Arial"/>
                <w:color w:val="000000"/>
                <w:sz w:val="18"/>
                <w:szCs w:val="18"/>
              </w:rPr>
            </w:pPr>
          </w:p>
        </w:tc>
        <w:tc>
          <w:tcPr>
            <w:tcW w:w="992" w:type="dxa"/>
          </w:tcPr>
          <w:p w14:paraId="77104898" w14:textId="66EE1D42" w:rsidR="00215180" w:rsidRPr="009239F4" w:rsidRDefault="00215180" w:rsidP="005215C4">
            <w:pPr>
              <w:ind w:right="-72"/>
              <w:jc w:val="right"/>
              <w:rPr>
                <w:rFonts w:ascii="Arial" w:eastAsia="Arial" w:hAnsi="Arial" w:cs="Arial"/>
                <w:color w:val="000000"/>
                <w:sz w:val="18"/>
                <w:szCs w:val="18"/>
              </w:rPr>
            </w:pPr>
          </w:p>
        </w:tc>
        <w:tc>
          <w:tcPr>
            <w:tcW w:w="1040" w:type="dxa"/>
            <w:vAlign w:val="bottom"/>
          </w:tcPr>
          <w:p w14:paraId="46BDDF16" w14:textId="57E55B58" w:rsidR="00215180" w:rsidRPr="009239F4" w:rsidRDefault="00215180" w:rsidP="005215C4">
            <w:pPr>
              <w:ind w:right="-72"/>
              <w:jc w:val="right"/>
              <w:rPr>
                <w:rFonts w:ascii="Arial" w:eastAsia="Arial" w:hAnsi="Arial" w:cs="Arial"/>
                <w:color w:val="000000"/>
                <w:sz w:val="18"/>
                <w:szCs w:val="18"/>
              </w:rPr>
            </w:pPr>
          </w:p>
        </w:tc>
        <w:tc>
          <w:tcPr>
            <w:tcW w:w="945" w:type="dxa"/>
            <w:vAlign w:val="bottom"/>
          </w:tcPr>
          <w:p w14:paraId="7D24302C" w14:textId="14EE2E2A" w:rsidR="00215180" w:rsidRPr="009239F4" w:rsidRDefault="00215180" w:rsidP="005215C4">
            <w:pPr>
              <w:ind w:right="-72"/>
              <w:jc w:val="right"/>
              <w:rPr>
                <w:rFonts w:ascii="Arial" w:eastAsia="Arial" w:hAnsi="Arial" w:cs="Arial"/>
                <w:color w:val="000000"/>
                <w:sz w:val="18"/>
                <w:szCs w:val="18"/>
              </w:rPr>
            </w:pPr>
          </w:p>
        </w:tc>
        <w:tc>
          <w:tcPr>
            <w:tcW w:w="943" w:type="dxa"/>
            <w:vAlign w:val="bottom"/>
          </w:tcPr>
          <w:p w14:paraId="7058F860" w14:textId="106DCA04" w:rsidR="00215180" w:rsidRPr="009239F4" w:rsidRDefault="00215180" w:rsidP="005215C4">
            <w:pPr>
              <w:ind w:right="-72"/>
              <w:jc w:val="right"/>
              <w:rPr>
                <w:rFonts w:ascii="Arial" w:eastAsia="Arial" w:hAnsi="Arial" w:cs="Arial"/>
                <w:color w:val="000000"/>
                <w:sz w:val="18"/>
                <w:szCs w:val="18"/>
              </w:rPr>
            </w:pPr>
          </w:p>
        </w:tc>
      </w:tr>
      <w:tr w:rsidR="004C0AB4" w:rsidRPr="009239F4" w14:paraId="084CEFDD" w14:textId="77777777" w:rsidTr="00001A49">
        <w:trPr>
          <w:trHeight w:val="177"/>
        </w:trPr>
        <w:tc>
          <w:tcPr>
            <w:tcW w:w="3828" w:type="dxa"/>
            <w:vAlign w:val="bottom"/>
          </w:tcPr>
          <w:p w14:paraId="7F138EEC" w14:textId="5EEBBD3D" w:rsidR="004C0AB4" w:rsidRPr="009239F4" w:rsidRDefault="004C0AB4" w:rsidP="004C0AB4">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   machinery purchase agreements</w:t>
            </w:r>
          </w:p>
        </w:tc>
        <w:tc>
          <w:tcPr>
            <w:tcW w:w="1701" w:type="dxa"/>
            <w:vAlign w:val="bottom"/>
          </w:tcPr>
          <w:p w14:paraId="2C5EF836" w14:textId="4FAB87C9"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US Dollar</w:t>
            </w:r>
          </w:p>
        </w:tc>
        <w:tc>
          <w:tcPr>
            <w:tcW w:w="992" w:type="dxa"/>
            <w:vAlign w:val="bottom"/>
          </w:tcPr>
          <w:p w14:paraId="5264E87D" w14:textId="2F91D178"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0" w:type="dxa"/>
          </w:tcPr>
          <w:p w14:paraId="0437D815" w14:textId="568E74D0"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0.01</w:t>
            </w:r>
          </w:p>
        </w:tc>
        <w:tc>
          <w:tcPr>
            <w:tcW w:w="945" w:type="dxa"/>
          </w:tcPr>
          <w:p w14:paraId="6D695AD8" w14:textId="2A03F5B3"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3" w:type="dxa"/>
            <w:vAlign w:val="bottom"/>
          </w:tcPr>
          <w:p w14:paraId="7DCEF9AA" w14:textId="4AB64C3E"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C0AB4" w:rsidRPr="009239F4" w14:paraId="6FC06EF2" w14:textId="77777777" w:rsidTr="00001A49">
        <w:trPr>
          <w:trHeight w:val="177"/>
        </w:trPr>
        <w:tc>
          <w:tcPr>
            <w:tcW w:w="3828" w:type="dxa"/>
            <w:vAlign w:val="bottom"/>
          </w:tcPr>
          <w:p w14:paraId="3310E380" w14:textId="14C7B96F" w:rsidR="004C0AB4" w:rsidRPr="009239F4" w:rsidRDefault="004C0AB4" w:rsidP="004C0AB4">
            <w:pPr>
              <w:ind w:left="-101"/>
              <w:rPr>
                <w:rFonts w:ascii="Arial" w:eastAsia="Arial" w:hAnsi="Arial" w:cs="Arial"/>
                <w:color w:val="000000"/>
                <w:sz w:val="18"/>
                <w:szCs w:val="18"/>
              </w:rPr>
            </w:pPr>
          </w:p>
        </w:tc>
        <w:tc>
          <w:tcPr>
            <w:tcW w:w="1701" w:type="dxa"/>
            <w:vAlign w:val="bottom"/>
          </w:tcPr>
          <w:p w14:paraId="29F46497" w14:textId="4D219CDB"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Vietnamese Dong</w:t>
            </w:r>
          </w:p>
        </w:tc>
        <w:tc>
          <w:tcPr>
            <w:tcW w:w="992" w:type="dxa"/>
            <w:vAlign w:val="bottom"/>
          </w:tcPr>
          <w:p w14:paraId="1FC3CC73" w14:textId="081DB360"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0" w:type="dxa"/>
            <w:vAlign w:val="bottom"/>
          </w:tcPr>
          <w:p w14:paraId="35871837" w14:textId="312F9C43"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355.62</w:t>
            </w:r>
          </w:p>
        </w:tc>
        <w:tc>
          <w:tcPr>
            <w:tcW w:w="945" w:type="dxa"/>
          </w:tcPr>
          <w:p w14:paraId="1AB8D7EA" w14:textId="74F5A8EB"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3" w:type="dxa"/>
            <w:vAlign w:val="bottom"/>
          </w:tcPr>
          <w:p w14:paraId="403FEEFE" w14:textId="312B4565"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C0AB4" w:rsidRPr="009239F4" w14:paraId="4C6BE6AF" w14:textId="77777777" w:rsidTr="00001A49">
        <w:trPr>
          <w:trHeight w:val="177"/>
        </w:trPr>
        <w:tc>
          <w:tcPr>
            <w:tcW w:w="3828" w:type="dxa"/>
            <w:vAlign w:val="bottom"/>
          </w:tcPr>
          <w:p w14:paraId="584122EE" w14:textId="611DB48D" w:rsidR="004C0AB4" w:rsidRPr="009239F4" w:rsidRDefault="004C0AB4" w:rsidP="004C0AB4">
            <w:pPr>
              <w:ind w:left="-101"/>
              <w:rPr>
                <w:rFonts w:ascii="Arial" w:eastAsia="Arial" w:hAnsi="Arial" w:cs="Arial"/>
                <w:color w:val="000000"/>
                <w:sz w:val="18"/>
                <w:szCs w:val="18"/>
              </w:rPr>
            </w:pPr>
            <w:r w:rsidRPr="009239F4">
              <w:rPr>
                <w:rFonts w:ascii="Arial" w:eastAsia="Arial" w:hAnsi="Arial" w:cs="Arial"/>
                <w:color w:val="000000"/>
                <w:sz w:val="18"/>
                <w:szCs w:val="18"/>
              </w:rPr>
              <w:t>Power plant project bidding</w:t>
            </w:r>
          </w:p>
        </w:tc>
        <w:tc>
          <w:tcPr>
            <w:tcW w:w="1701" w:type="dxa"/>
            <w:vAlign w:val="bottom"/>
          </w:tcPr>
          <w:p w14:paraId="55E5DF7F" w14:textId="73F2FD3D"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Thai Baht</w:t>
            </w:r>
          </w:p>
        </w:tc>
        <w:tc>
          <w:tcPr>
            <w:tcW w:w="992" w:type="dxa"/>
            <w:vAlign w:val="bottom"/>
          </w:tcPr>
          <w:p w14:paraId="6EBBFF93" w14:textId="59522946"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510</w:t>
            </w:r>
            <w:r w:rsidR="004C0AB4" w:rsidRPr="009239F4">
              <w:rPr>
                <w:rFonts w:ascii="Arial" w:eastAsia="Arial" w:hAnsi="Arial" w:cs="Arial"/>
                <w:color w:val="000000"/>
                <w:sz w:val="18"/>
                <w:szCs w:val="18"/>
              </w:rPr>
              <w:t>.50</w:t>
            </w:r>
          </w:p>
        </w:tc>
        <w:tc>
          <w:tcPr>
            <w:tcW w:w="1040" w:type="dxa"/>
          </w:tcPr>
          <w:p w14:paraId="3D488E95" w14:textId="7FC75205"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435.90</w:t>
            </w:r>
          </w:p>
        </w:tc>
        <w:tc>
          <w:tcPr>
            <w:tcW w:w="945" w:type="dxa"/>
          </w:tcPr>
          <w:p w14:paraId="2392BE6D" w14:textId="57523F37"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474.10</w:t>
            </w:r>
          </w:p>
        </w:tc>
        <w:tc>
          <w:tcPr>
            <w:tcW w:w="943" w:type="dxa"/>
            <w:vAlign w:val="bottom"/>
          </w:tcPr>
          <w:p w14:paraId="4FA01C56" w14:textId="21C3A16B"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399.50</w:t>
            </w:r>
          </w:p>
        </w:tc>
      </w:tr>
      <w:tr w:rsidR="00B84FB2" w:rsidRPr="009239F4" w14:paraId="0B5EC287" w14:textId="77777777" w:rsidTr="00001A49">
        <w:trPr>
          <w:trHeight w:val="177"/>
        </w:trPr>
        <w:tc>
          <w:tcPr>
            <w:tcW w:w="3828" w:type="dxa"/>
            <w:vAlign w:val="bottom"/>
          </w:tcPr>
          <w:p w14:paraId="0CE3DEA3" w14:textId="77777777" w:rsidR="00B84FB2" w:rsidRPr="009239F4" w:rsidRDefault="00B84FB2" w:rsidP="004C0AB4">
            <w:pPr>
              <w:ind w:left="-101"/>
              <w:rPr>
                <w:rFonts w:ascii="Arial" w:eastAsia="Arial" w:hAnsi="Arial" w:cs="Arial"/>
                <w:color w:val="000000"/>
                <w:sz w:val="18"/>
                <w:szCs w:val="18"/>
              </w:rPr>
            </w:pPr>
          </w:p>
        </w:tc>
        <w:tc>
          <w:tcPr>
            <w:tcW w:w="1701" w:type="dxa"/>
            <w:vAlign w:val="bottom"/>
          </w:tcPr>
          <w:p w14:paraId="1CE0D4B4" w14:textId="37EC0C09" w:rsidR="00B84FB2" w:rsidRPr="009239F4" w:rsidRDefault="00B663A8"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Philippine Pesos</w:t>
            </w:r>
          </w:p>
        </w:tc>
        <w:tc>
          <w:tcPr>
            <w:tcW w:w="992" w:type="dxa"/>
            <w:vAlign w:val="bottom"/>
          </w:tcPr>
          <w:p w14:paraId="784CCDC9" w14:textId="227287D0" w:rsidR="00B84FB2" w:rsidRPr="009239F4" w:rsidRDefault="00942CCE"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51.00</w:t>
            </w:r>
          </w:p>
        </w:tc>
        <w:tc>
          <w:tcPr>
            <w:tcW w:w="1040" w:type="dxa"/>
          </w:tcPr>
          <w:p w14:paraId="357F9467" w14:textId="028C498E" w:rsidR="00B84FB2" w:rsidRPr="009239F4" w:rsidRDefault="00B663A8"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5" w:type="dxa"/>
          </w:tcPr>
          <w:p w14:paraId="7A6CFAF9" w14:textId="304830E9" w:rsidR="00B84FB2" w:rsidRPr="009239F4" w:rsidRDefault="00B663A8"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3" w:type="dxa"/>
            <w:vAlign w:val="bottom"/>
          </w:tcPr>
          <w:p w14:paraId="41E50E34" w14:textId="4EA5A963" w:rsidR="00B84FB2" w:rsidRPr="009239F4" w:rsidRDefault="00B663A8"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C0AB4" w:rsidRPr="009239F4" w14:paraId="51667229" w14:textId="77777777" w:rsidTr="00001A49">
        <w:tc>
          <w:tcPr>
            <w:tcW w:w="3828" w:type="dxa"/>
            <w:vAlign w:val="bottom"/>
          </w:tcPr>
          <w:p w14:paraId="6E8E23B4" w14:textId="38D2FA8C" w:rsidR="004C0AB4" w:rsidRPr="009239F4" w:rsidRDefault="004C0AB4" w:rsidP="004C0AB4">
            <w:pPr>
              <w:ind w:left="-101"/>
              <w:rPr>
                <w:rFonts w:ascii="Arial" w:eastAsia="Arial" w:hAnsi="Arial" w:cs="Arial"/>
                <w:color w:val="000000"/>
                <w:sz w:val="18"/>
                <w:szCs w:val="18"/>
              </w:rPr>
            </w:pPr>
            <w:r w:rsidRPr="009239F4">
              <w:rPr>
                <w:rFonts w:ascii="Arial" w:eastAsia="Arial" w:hAnsi="Arial" w:cs="Arial"/>
                <w:color w:val="000000"/>
                <w:sz w:val="18"/>
                <w:szCs w:val="18"/>
              </w:rPr>
              <w:t>Power purchase agreements (“PPA”)</w:t>
            </w:r>
          </w:p>
        </w:tc>
        <w:tc>
          <w:tcPr>
            <w:tcW w:w="1701" w:type="dxa"/>
            <w:vAlign w:val="bottom"/>
          </w:tcPr>
          <w:p w14:paraId="5DFCA9A0" w14:textId="10E299F7"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Thai Baht</w:t>
            </w:r>
          </w:p>
        </w:tc>
        <w:tc>
          <w:tcPr>
            <w:tcW w:w="992" w:type="dxa"/>
            <w:vAlign w:val="bottom"/>
          </w:tcPr>
          <w:p w14:paraId="41043511" w14:textId="0D392330"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4</w:t>
            </w:r>
            <w:r w:rsidR="00DB580F" w:rsidRPr="009239F4">
              <w:rPr>
                <w:rFonts w:ascii="Arial" w:eastAsia="Arial" w:hAnsi="Arial" w:cs="Arial"/>
                <w:color w:val="000000"/>
                <w:sz w:val="18"/>
                <w:szCs w:val="18"/>
              </w:rPr>
              <w:t>,</w:t>
            </w:r>
            <w:r w:rsidRPr="009239F4">
              <w:rPr>
                <w:rFonts w:ascii="Arial" w:eastAsia="Arial" w:hAnsi="Arial" w:cs="Arial"/>
                <w:color w:val="000000"/>
                <w:sz w:val="18"/>
                <w:szCs w:val="18"/>
              </w:rPr>
              <w:t>02</w:t>
            </w:r>
            <w:r w:rsidR="002E3C7B" w:rsidRPr="009239F4">
              <w:rPr>
                <w:rFonts w:ascii="Arial" w:eastAsia="Arial" w:hAnsi="Arial" w:cs="Arial"/>
                <w:color w:val="000000"/>
                <w:sz w:val="18"/>
                <w:szCs w:val="18"/>
              </w:rPr>
              <w:t>5</w:t>
            </w:r>
            <w:r w:rsidR="004C0AB4" w:rsidRPr="009239F4">
              <w:rPr>
                <w:rFonts w:ascii="Arial" w:eastAsia="Arial" w:hAnsi="Arial" w:cs="Arial"/>
                <w:color w:val="000000"/>
                <w:sz w:val="18"/>
                <w:szCs w:val="18"/>
              </w:rPr>
              <w:t>.</w:t>
            </w:r>
            <w:r w:rsidR="002E3C7B" w:rsidRPr="009239F4">
              <w:rPr>
                <w:rFonts w:ascii="Arial" w:eastAsia="Arial" w:hAnsi="Arial" w:cs="Arial"/>
                <w:color w:val="000000"/>
                <w:sz w:val="18"/>
                <w:szCs w:val="18"/>
              </w:rPr>
              <w:t>37</w:t>
            </w:r>
          </w:p>
        </w:tc>
        <w:tc>
          <w:tcPr>
            <w:tcW w:w="1040" w:type="dxa"/>
          </w:tcPr>
          <w:p w14:paraId="5974B420" w14:textId="209BCA54"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3,</w:t>
            </w:r>
            <w:r w:rsidRPr="009239F4">
              <w:rPr>
                <w:rFonts w:ascii="Arial" w:eastAsia="Arial" w:hAnsi="Arial" w:cs="Arial"/>
                <w:color w:val="000000"/>
                <w:sz w:val="18"/>
                <w:szCs w:val="22"/>
              </w:rPr>
              <w:t>867</w:t>
            </w:r>
            <w:r w:rsidRPr="009239F4">
              <w:rPr>
                <w:rFonts w:ascii="Arial" w:eastAsia="Arial" w:hAnsi="Arial" w:cs="Arial"/>
                <w:color w:val="000000"/>
                <w:sz w:val="18"/>
                <w:szCs w:val="18"/>
              </w:rPr>
              <w:t>.29</w:t>
            </w:r>
          </w:p>
        </w:tc>
        <w:tc>
          <w:tcPr>
            <w:tcW w:w="945" w:type="dxa"/>
            <w:vAlign w:val="bottom"/>
          </w:tcPr>
          <w:p w14:paraId="6D2F1F7E" w14:textId="5E1409E0"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276.88</w:t>
            </w:r>
          </w:p>
        </w:tc>
        <w:tc>
          <w:tcPr>
            <w:tcW w:w="943" w:type="dxa"/>
            <w:vAlign w:val="bottom"/>
          </w:tcPr>
          <w:p w14:paraId="43D805E1" w14:textId="4C020DCD"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131.35</w:t>
            </w:r>
          </w:p>
        </w:tc>
      </w:tr>
      <w:tr w:rsidR="004C0AB4" w:rsidRPr="009239F4" w14:paraId="1A7E6F8E" w14:textId="77777777" w:rsidTr="00001A49">
        <w:tc>
          <w:tcPr>
            <w:tcW w:w="3828" w:type="dxa"/>
            <w:vAlign w:val="bottom"/>
          </w:tcPr>
          <w:p w14:paraId="62367E89" w14:textId="7C9E2577" w:rsidR="004C0AB4" w:rsidRPr="009239F4" w:rsidRDefault="004C0AB4" w:rsidP="004C0AB4">
            <w:pPr>
              <w:ind w:left="-101"/>
              <w:rPr>
                <w:rFonts w:ascii="Arial" w:eastAsia="Arial" w:hAnsi="Arial" w:cs="Arial"/>
                <w:color w:val="000000"/>
                <w:sz w:val="18"/>
                <w:szCs w:val="18"/>
              </w:rPr>
            </w:pPr>
          </w:p>
        </w:tc>
        <w:tc>
          <w:tcPr>
            <w:tcW w:w="1701" w:type="dxa"/>
            <w:vAlign w:val="bottom"/>
          </w:tcPr>
          <w:p w14:paraId="5FA14055" w14:textId="5A104229"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Vietnamese Dong</w:t>
            </w:r>
          </w:p>
        </w:tc>
        <w:tc>
          <w:tcPr>
            <w:tcW w:w="992" w:type="dxa"/>
            <w:vAlign w:val="bottom"/>
          </w:tcPr>
          <w:p w14:paraId="482DF2AA" w14:textId="16566AC1"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w:t>
            </w:r>
            <w:r w:rsidR="002E3C7B" w:rsidRPr="009239F4">
              <w:rPr>
                <w:rFonts w:ascii="Arial" w:eastAsia="Arial" w:hAnsi="Arial" w:cs="Arial"/>
                <w:color w:val="000000"/>
                <w:sz w:val="18"/>
                <w:szCs w:val="18"/>
              </w:rPr>
              <w:t>5</w:t>
            </w:r>
            <w:r w:rsidRPr="009239F4">
              <w:rPr>
                <w:rFonts w:ascii="Arial" w:eastAsia="Arial" w:hAnsi="Arial" w:cs="Arial"/>
                <w:color w:val="000000"/>
                <w:sz w:val="18"/>
                <w:szCs w:val="18"/>
              </w:rPr>
              <w:t>,</w:t>
            </w:r>
            <w:r w:rsidR="002E3C7B" w:rsidRPr="009239F4">
              <w:rPr>
                <w:rFonts w:ascii="Arial" w:eastAsia="Arial" w:hAnsi="Arial" w:cs="Arial"/>
                <w:color w:val="000000"/>
                <w:sz w:val="18"/>
                <w:szCs w:val="18"/>
              </w:rPr>
              <w:t>492</w:t>
            </w:r>
            <w:r w:rsidRPr="009239F4">
              <w:rPr>
                <w:rFonts w:ascii="Arial" w:eastAsia="Arial" w:hAnsi="Arial" w:cs="Arial"/>
                <w:color w:val="000000"/>
                <w:sz w:val="18"/>
                <w:szCs w:val="18"/>
              </w:rPr>
              <w:t>.00</w:t>
            </w:r>
          </w:p>
        </w:tc>
        <w:tc>
          <w:tcPr>
            <w:tcW w:w="1040" w:type="dxa"/>
            <w:vAlign w:val="bottom"/>
          </w:tcPr>
          <w:p w14:paraId="25C35247" w14:textId="091C1BE8"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pacing w:val="-4"/>
                <w:sz w:val="18"/>
                <w:szCs w:val="18"/>
              </w:rPr>
              <w:t>14,623.00</w:t>
            </w:r>
          </w:p>
        </w:tc>
        <w:tc>
          <w:tcPr>
            <w:tcW w:w="945" w:type="dxa"/>
          </w:tcPr>
          <w:p w14:paraId="5138448F" w14:textId="6B1C638D" w:rsidR="004C0AB4" w:rsidRPr="009239F4" w:rsidRDefault="004C0AB4" w:rsidP="004C0AB4">
            <w:pPr>
              <w:ind w:right="-72"/>
              <w:jc w:val="right"/>
              <w:rPr>
                <w:rFonts w:ascii="Arial" w:eastAsia="Arial" w:hAnsi="Arial" w:cs="Arial"/>
                <w:color w:val="000000"/>
                <w:sz w:val="18"/>
                <w:szCs w:val="18"/>
                <w:cs/>
              </w:rPr>
            </w:pPr>
            <w:r w:rsidRPr="009239F4">
              <w:rPr>
                <w:rFonts w:ascii="Arial" w:eastAsia="Arial" w:hAnsi="Arial" w:cs="Arial"/>
                <w:color w:val="000000"/>
                <w:sz w:val="18"/>
                <w:szCs w:val="18"/>
              </w:rPr>
              <w:t>-</w:t>
            </w:r>
          </w:p>
        </w:tc>
        <w:tc>
          <w:tcPr>
            <w:tcW w:w="943" w:type="dxa"/>
            <w:vAlign w:val="bottom"/>
          </w:tcPr>
          <w:p w14:paraId="76AB08D3" w14:textId="54893C59"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942CCE" w:rsidRPr="009239F4" w14:paraId="2AE761E4" w14:textId="77777777" w:rsidTr="00001A49">
        <w:tc>
          <w:tcPr>
            <w:tcW w:w="3828" w:type="dxa"/>
            <w:vAlign w:val="bottom"/>
          </w:tcPr>
          <w:p w14:paraId="65F16A67" w14:textId="77777777" w:rsidR="00942CCE" w:rsidRPr="009239F4" w:rsidRDefault="00942CCE" w:rsidP="004C0AB4">
            <w:pPr>
              <w:ind w:left="-101"/>
              <w:rPr>
                <w:rFonts w:ascii="Arial" w:eastAsia="Arial" w:hAnsi="Arial" w:cs="Arial"/>
                <w:color w:val="000000"/>
                <w:sz w:val="18"/>
                <w:szCs w:val="18"/>
              </w:rPr>
            </w:pPr>
          </w:p>
        </w:tc>
        <w:tc>
          <w:tcPr>
            <w:tcW w:w="1701" w:type="dxa"/>
            <w:vAlign w:val="bottom"/>
          </w:tcPr>
          <w:p w14:paraId="798BCDF4" w14:textId="6770CF91" w:rsidR="00942CCE" w:rsidRPr="009239F4" w:rsidRDefault="00942CCE"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Philippine Pesos</w:t>
            </w:r>
          </w:p>
        </w:tc>
        <w:tc>
          <w:tcPr>
            <w:tcW w:w="992" w:type="dxa"/>
            <w:vAlign w:val="bottom"/>
          </w:tcPr>
          <w:p w14:paraId="0368EFFF" w14:textId="70793A10" w:rsidR="00942CCE" w:rsidRPr="009239F4" w:rsidRDefault="00942CCE"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24.32</w:t>
            </w:r>
          </w:p>
        </w:tc>
        <w:tc>
          <w:tcPr>
            <w:tcW w:w="1040" w:type="dxa"/>
            <w:vAlign w:val="bottom"/>
          </w:tcPr>
          <w:p w14:paraId="6BCBC1E8" w14:textId="36F5FAA7" w:rsidR="00942CCE" w:rsidRPr="009239F4" w:rsidRDefault="00942CCE" w:rsidP="004C0AB4">
            <w:pPr>
              <w:ind w:right="-72"/>
              <w:jc w:val="right"/>
              <w:rPr>
                <w:rFonts w:ascii="Arial" w:eastAsia="Arial" w:hAnsi="Arial" w:cs="Arial"/>
                <w:color w:val="000000"/>
                <w:spacing w:val="-4"/>
                <w:sz w:val="18"/>
                <w:szCs w:val="18"/>
              </w:rPr>
            </w:pPr>
            <w:r w:rsidRPr="009239F4">
              <w:rPr>
                <w:rFonts w:ascii="Arial" w:eastAsia="Arial" w:hAnsi="Arial" w:cs="Arial"/>
                <w:color w:val="000000"/>
                <w:spacing w:val="-4"/>
                <w:sz w:val="18"/>
                <w:szCs w:val="18"/>
              </w:rPr>
              <w:t>-</w:t>
            </w:r>
          </w:p>
        </w:tc>
        <w:tc>
          <w:tcPr>
            <w:tcW w:w="945" w:type="dxa"/>
          </w:tcPr>
          <w:p w14:paraId="02DACAEF" w14:textId="517262E5" w:rsidR="00942CCE" w:rsidRPr="009239F4" w:rsidRDefault="00942CCE"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3" w:type="dxa"/>
            <w:vAlign w:val="bottom"/>
          </w:tcPr>
          <w:p w14:paraId="1EA7EACC" w14:textId="6B8F53B4" w:rsidR="00942CCE" w:rsidRPr="009239F4" w:rsidRDefault="00942CCE"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C0AB4" w:rsidRPr="009239F4" w14:paraId="72F77E0A" w14:textId="77777777" w:rsidTr="00001A49">
        <w:tc>
          <w:tcPr>
            <w:tcW w:w="3828" w:type="dxa"/>
            <w:vAlign w:val="bottom"/>
          </w:tcPr>
          <w:p w14:paraId="7F8A5972" w14:textId="20B96157" w:rsidR="004C0AB4" w:rsidRPr="009239F4" w:rsidRDefault="004C0AB4" w:rsidP="004C0AB4">
            <w:pPr>
              <w:ind w:left="-101"/>
              <w:rPr>
                <w:rFonts w:ascii="Arial" w:eastAsia="Arial" w:hAnsi="Arial" w:cs="Arial"/>
                <w:color w:val="000000"/>
                <w:sz w:val="18"/>
                <w:szCs w:val="18"/>
              </w:rPr>
            </w:pPr>
            <w:r w:rsidRPr="009239F4">
              <w:rPr>
                <w:rFonts w:ascii="Arial" w:eastAsia="Arial" w:hAnsi="Arial" w:cs="Arial"/>
                <w:color w:val="000000"/>
                <w:sz w:val="18"/>
                <w:szCs w:val="18"/>
              </w:rPr>
              <w:t xml:space="preserve">Right to sell electricity agreements </w:t>
            </w:r>
          </w:p>
        </w:tc>
        <w:tc>
          <w:tcPr>
            <w:tcW w:w="1701" w:type="dxa"/>
            <w:vAlign w:val="bottom"/>
          </w:tcPr>
          <w:p w14:paraId="799679D3" w14:textId="2F1576D7"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Thai Baht</w:t>
            </w:r>
          </w:p>
        </w:tc>
        <w:tc>
          <w:tcPr>
            <w:tcW w:w="992" w:type="dxa"/>
            <w:vAlign w:val="bottom"/>
          </w:tcPr>
          <w:p w14:paraId="1CCC86F8" w14:textId="72F19B26"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168.78</w:t>
            </w:r>
          </w:p>
        </w:tc>
        <w:tc>
          <w:tcPr>
            <w:tcW w:w="1040" w:type="dxa"/>
          </w:tcPr>
          <w:p w14:paraId="6D62A08C" w14:textId="11EA3F79"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168.78</w:t>
            </w:r>
          </w:p>
        </w:tc>
        <w:tc>
          <w:tcPr>
            <w:tcW w:w="945" w:type="dxa"/>
          </w:tcPr>
          <w:p w14:paraId="7BB60D7F" w14:textId="3B240C96"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168.78</w:t>
            </w:r>
          </w:p>
        </w:tc>
        <w:tc>
          <w:tcPr>
            <w:tcW w:w="943" w:type="dxa"/>
          </w:tcPr>
          <w:p w14:paraId="1230BE0C" w14:textId="4C7DCD40"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168.78</w:t>
            </w:r>
          </w:p>
        </w:tc>
      </w:tr>
      <w:tr w:rsidR="004C0AB4" w:rsidRPr="009239F4" w14:paraId="5C42C19B" w14:textId="77777777" w:rsidTr="00001A49">
        <w:tc>
          <w:tcPr>
            <w:tcW w:w="3828" w:type="dxa"/>
            <w:vAlign w:val="bottom"/>
          </w:tcPr>
          <w:p w14:paraId="1BAB41DE" w14:textId="21D36B04" w:rsidR="004C0AB4" w:rsidRPr="009239F4" w:rsidRDefault="004C0AB4" w:rsidP="004C0AB4">
            <w:pPr>
              <w:ind w:left="-101"/>
              <w:rPr>
                <w:rFonts w:ascii="Arial" w:eastAsia="Arial" w:hAnsi="Arial" w:cs="Arial"/>
                <w:color w:val="000000"/>
                <w:sz w:val="18"/>
                <w:szCs w:val="18"/>
              </w:rPr>
            </w:pPr>
            <w:r w:rsidRPr="009239F4">
              <w:rPr>
                <w:rFonts w:ascii="Arial" w:eastAsia="Arial" w:hAnsi="Arial" w:cs="Arial"/>
                <w:color w:val="000000"/>
                <w:sz w:val="18"/>
                <w:szCs w:val="18"/>
              </w:rPr>
              <w:t>Service agreement</w:t>
            </w:r>
          </w:p>
        </w:tc>
        <w:tc>
          <w:tcPr>
            <w:tcW w:w="1701" w:type="dxa"/>
            <w:vAlign w:val="bottom"/>
          </w:tcPr>
          <w:p w14:paraId="140A9B6C" w14:textId="46BD2E8D"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Thai Baht</w:t>
            </w:r>
          </w:p>
        </w:tc>
        <w:tc>
          <w:tcPr>
            <w:tcW w:w="992" w:type="dxa"/>
            <w:vAlign w:val="bottom"/>
          </w:tcPr>
          <w:p w14:paraId="75F9336E" w14:textId="1AFE41E0"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120.58</w:t>
            </w:r>
          </w:p>
        </w:tc>
        <w:tc>
          <w:tcPr>
            <w:tcW w:w="1040" w:type="dxa"/>
          </w:tcPr>
          <w:p w14:paraId="743701D0" w14:textId="0BAAE882"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184.51</w:t>
            </w:r>
          </w:p>
        </w:tc>
        <w:tc>
          <w:tcPr>
            <w:tcW w:w="945" w:type="dxa"/>
          </w:tcPr>
          <w:p w14:paraId="7D4D7654" w14:textId="5B45FA97"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120.58</w:t>
            </w:r>
          </w:p>
        </w:tc>
        <w:tc>
          <w:tcPr>
            <w:tcW w:w="943" w:type="dxa"/>
            <w:vAlign w:val="bottom"/>
          </w:tcPr>
          <w:p w14:paraId="1FC178C4" w14:textId="2924E5A4"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184.51</w:t>
            </w:r>
          </w:p>
        </w:tc>
      </w:tr>
      <w:tr w:rsidR="004C0AB4" w:rsidRPr="009239F4" w14:paraId="7AA2E6C3" w14:textId="77777777" w:rsidTr="00001A49">
        <w:tc>
          <w:tcPr>
            <w:tcW w:w="3828" w:type="dxa"/>
            <w:vAlign w:val="bottom"/>
          </w:tcPr>
          <w:p w14:paraId="4C30EB2F" w14:textId="77777777" w:rsidR="004C0AB4" w:rsidRPr="009239F4" w:rsidRDefault="004C0AB4" w:rsidP="004C0AB4">
            <w:pPr>
              <w:ind w:left="-101"/>
              <w:rPr>
                <w:rFonts w:ascii="Arial" w:eastAsia="Arial" w:hAnsi="Arial" w:cs="Arial"/>
                <w:color w:val="000000"/>
                <w:sz w:val="18"/>
                <w:szCs w:val="18"/>
              </w:rPr>
            </w:pPr>
          </w:p>
        </w:tc>
        <w:tc>
          <w:tcPr>
            <w:tcW w:w="1701" w:type="dxa"/>
            <w:vAlign w:val="bottom"/>
          </w:tcPr>
          <w:p w14:paraId="0BBB456A" w14:textId="20FA957F"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Vietnamese Dong</w:t>
            </w:r>
          </w:p>
        </w:tc>
        <w:tc>
          <w:tcPr>
            <w:tcW w:w="992" w:type="dxa"/>
            <w:vAlign w:val="bottom"/>
          </w:tcPr>
          <w:p w14:paraId="2A62B718" w14:textId="7915561C"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1040" w:type="dxa"/>
            <w:vAlign w:val="bottom"/>
          </w:tcPr>
          <w:p w14:paraId="2816E76A" w14:textId="2BA6033F"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96.28</w:t>
            </w:r>
          </w:p>
        </w:tc>
        <w:tc>
          <w:tcPr>
            <w:tcW w:w="945" w:type="dxa"/>
          </w:tcPr>
          <w:p w14:paraId="11B8A33B" w14:textId="3614B89A"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c>
          <w:tcPr>
            <w:tcW w:w="943" w:type="dxa"/>
            <w:vAlign w:val="bottom"/>
          </w:tcPr>
          <w:p w14:paraId="735ABA1D" w14:textId="6A00B6A8"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w:t>
            </w:r>
          </w:p>
        </w:tc>
      </w:tr>
      <w:tr w:rsidR="004C0AB4" w:rsidRPr="009239F4" w14:paraId="1C1632BE" w14:textId="77777777" w:rsidTr="00001A49">
        <w:tc>
          <w:tcPr>
            <w:tcW w:w="3828" w:type="dxa"/>
            <w:vAlign w:val="bottom"/>
          </w:tcPr>
          <w:p w14:paraId="2A7D72AA" w14:textId="767F8E10" w:rsidR="004C0AB4" w:rsidRPr="009239F4" w:rsidRDefault="004C0AB4" w:rsidP="004C0AB4">
            <w:pPr>
              <w:ind w:left="-101"/>
              <w:rPr>
                <w:rFonts w:ascii="Arial" w:eastAsia="Arial" w:hAnsi="Arial" w:cs="Arial"/>
                <w:color w:val="000000"/>
                <w:sz w:val="18"/>
                <w:szCs w:val="18"/>
              </w:rPr>
            </w:pPr>
            <w:r w:rsidRPr="009239F4">
              <w:rPr>
                <w:rFonts w:ascii="Arial" w:eastAsia="Arial" w:hAnsi="Arial" w:cs="Arial"/>
                <w:color w:val="000000"/>
                <w:sz w:val="18"/>
                <w:szCs w:val="18"/>
              </w:rPr>
              <w:t>Other purposes</w:t>
            </w:r>
          </w:p>
        </w:tc>
        <w:tc>
          <w:tcPr>
            <w:tcW w:w="1701" w:type="dxa"/>
            <w:vAlign w:val="bottom"/>
          </w:tcPr>
          <w:p w14:paraId="29A4A3E6" w14:textId="1679F7E6" w:rsidR="004C0AB4" w:rsidRPr="009239F4" w:rsidRDefault="004C0AB4" w:rsidP="004C0AB4">
            <w:pPr>
              <w:ind w:right="-72"/>
              <w:jc w:val="center"/>
              <w:rPr>
                <w:rFonts w:ascii="Arial" w:eastAsia="Arial" w:hAnsi="Arial" w:cs="Arial"/>
                <w:color w:val="000000"/>
                <w:sz w:val="18"/>
                <w:szCs w:val="18"/>
              </w:rPr>
            </w:pPr>
            <w:r w:rsidRPr="009239F4">
              <w:rPr>
                <w:rFonts w:ascii="Arial" w:eastAsia="Arial" w:hAnsi="Arial" w:cs="Arial"/>
                <w:color w:val="000000"/>
                <w:sz w:val="18"/>
                <w:szCs w:val="18"/>
              </w:rPr>
              <w:t>Thai Baht</w:t>
            </w:r>
          </w:p>
        </w:tc>
        <w:tc>
          <w:tcPr>
            <w:tcW w:w="992" w:type="dxa"/>
            <w:vAlign w:val="bottom"/>
          </w:tcPr>
          <w:p w14:paraId="2C30749D" w14:textId="16BA6435"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2</w:t>
            </w:r>
            <w:r w:rsidR="0071096F" w:rsidRPr="009239F4">
              <w:rPr>
                <w:rFonts w:ascii="Arial" w:eastAsia="Arial" w:hAnsi="Arial" w:cs="Arial"/>
                <w:color w:val="000000"/>
                <w:sz w:val="18"/>
                <w:szCs w:val="18"/>
              </w:rPr>
              <w:t>72</w:t>
            </w:r>
            <w:r w:rsidRPr="009239F4">
              <w:rPr>
                <w:rFonts w:ascii="Arial" w:eastAsia="Arial" w:hAnsi="Arial" w:cs="Arial"/>
                <w:color w:val="000000"/>
                <w:sz w:val="18"/>
                <w:szCs w:val="18"/>
              </w:rPr>
              <w:t>.</w:t>
            </w:r>
            <w:r w:rsidR="0071096F" w:rsidRPr="009239F4">
              <w:rPr>
                <w:rFonts w:ascii="Arial" w:eastAsia="Arial" w:hAnsi="Arial" w:cs="Arial"/>
                <w:color w:val="000000"/>
                <w:sz w:val="18"/>
                <w:szCs w:val="18"/>
              </w:rPr>
              <w:t>14</w:t>
            </w:r>
          </w:p>
        </w:tc>
        <w:tc>
          <w:tcPr>
            <w:tcW w:w="1040" w:type="dxa"/>
          </w:tcPr>
          <w:p w14:paraId="59F67E81" w14:textId="4EF0463D"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167.68</w:t>
            </w:r>
          </w:p>
        </w:tc>
        <w:tc>
          <w:tcPr>
            <w:tcW w:w="945" w:type="dxa"/>
          </w:tcPr>
          <w:p w14:paraId="6060020A" w14:textId="2FFA960D" w:rsidR="004C0AB4" w:rsidRPr="009239F4" w:rsidRDefault="00DB119D"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219.17</w:t>
            </w:r>
          </w:p>
        </w:tc>
        <w:tc>
          <w:tcPr>
            <w:tcW w:w="943" w:type="dxa"/>
            <w:vAlign w:val="bottom"/>
          </w:tcPr>
          <w:p w14:paraId="5E3B180A" w14:textId="29DD5905" w:rsidR="004C0AB4" w:rsidRPr="009239F4" w:rsidRDefault="004C0AB4" w:rsidP="004C0AB4">
            <w:pPr>
              <w:ind w:right="-72"/>
              <w:jc w:val="right"/>
              <w:rPr>
                <w:rFonts w:ascii="Arial" w:eastAsia="Arial" w:hAnsi="Arial" w:cs="Arial"/>
                <w:color w:val="000000"/>
                <w:sz w:val="18"/>
                <w:szCs w:val="18"/>
              </w:rPr>
            </w:pPr>
            <w:r w:rsidRPr="009239F4">
              <w:rPr>
                <w:rFonts w:ascii="Arial" w:eastAsia="Arial" w:hAnsi="Arial" w:cs="Arial"/>
                <w:color w:val="000000"/>
                <w:sz w:val="18"/>
                <w:szCs w:val="18"/>
              </w:rPr>
              <w:t>117.50</w:t>
            </w:r>
          </w:p>
        </w:tc>
      </w:tr>
    </w:tbl>
    <w:p w14:paraId="3525B7F6" w14:textId="77777777" w:rsidR="00696CBE" w:rsidRPr="009239F4" w:rsidRDefault="00696CBE" w:rsidP="005215C4">
      <w:pPr>
        <w:rPr>
          <w:rFonts w:ascii="Arial" w:eastAsia="Arial" w:hAnsi="Arial" w:cs="Arial"/>
          <w:color w:val="000000"/>
          <w:sz w:val="18"/>
          <w:szCs w:val="18"/>
        </w:rPr>
      </w:pPr>
    </w:p>
    <w:p w14:paraId="7450D42B" w14:textId="77777777" w:rsidR="005215C4" w:rsidRPr="009239F4" w:rsidRDefault="005215C4" w:rsidP="005215C4">
      <w:pPr>
        <w:rPr>
          <w:rFonts w:ascii="Arial" w:eastAsia="Arial" w:hAnsi="Arial" w:cs="Arial"/>
          <w:color w:val="000000"/>
          <w:sz w:val="18"/>
          <w:szCs w:val="18"/>
        </w:rPr>
      </w:pPr>
    </w:p>
    <w:p w14:paraId="088F38A6" w14:textId="70E5528F" w:rsidR="0057163D"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4</w:t>
      </w:r>
      <w:r w:rsidR="00E67886" w:rsidRPr="009239F4">
        <w:rPr>
          <w:rFonts w:ascii="Arial" w:eastAsia="Arial" w:hAnsi="Arial" w:cs="Arial"/>
          <w:b/>
          <w:color w:val="000000"/>
          <w:sz w:val="18"/>
          <w:szCs w:val="18"/>
        </w:rPr>
        <w:t>6</w:t>
      </w:r>
      <w:r w:rsidRPr="009239F4">
        <w:rPr>
          <w:rFonts w:ascii="Arial" w:eastAsia="Arial" w:hAnsi="Arial" w:cs="Arial"/>
          <w:b/>
          <w:color w:val="000000"/>
          <w:sz w:val="18"/>
          <w:szCs w:val="18"/>
        </w:rPr>
        <w:tab/>
        <w:t>Promotional privileges</w:t>
      </w:r>
    </w:p>
    <w:p w14:paraId="6BDB5B34" w14:textId="77777777" w:rsidR="00881246" w:rsidRPr="009239F4" w:rsidRDefault="00881246" w:rsidP="005215C4">
      <w:pP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5946C590" w14:textId="2545ABFA" w:rsidR="00881246" w:rsidRPr="009239F4" w:rsidRDefault="003E1531" w:rsidP="005215C4">
      <w:pPr>
        <w:jc w:val="both"/>
        <w:rPr>
          <w:rFonts w:ascii="Arial" w:eastAsia="Arial" w:hAnsi="Arial" w:cs="Arial"/>
          <w:color w:val="000000"/>
          <w:sz w:val="18"/>
          <w:szCs w:val="18"/>
        </w:rPr>
      </w:pPr>
      <w:r w:rsidRPr="009239F4">
        <w:rPr>
          <w:rFonts w:ascii="Arial" w:eastAsia="Arial" w:hAnsi="Arial" w:cs="Arial"/>
          <w:color w:val="000000" w:themeColor="text1"/>
          <w:sz w:val="18"/>
          <w:szCs w:val="18"/>
        </w:rPr>
        <w:t xml:space="preserve">The Group has been granted promotional privileges by the Office of the Board of Investment (“BOI”) under promotion </w:t>
      </w:r>
      <w:r w:rsidRPr="009239F4">
        <w:rPr>
          <w:rFonts w:ascii="Arial" w:eastAsia="Arial" w:hAnsi="Arial" w:cs="Arial"/>
          <w:color w:val="000000" w:themeColor="text1"/>
          <w:spacing w:val="-4"/>
          <w:sz w:val="18"/>
          <w:szCs w:val="18"/>
        </w:rPr>
        <w:t xml:space="preserve">certificates in respect of electricity and steam generating. The Company and </w:t>
      </w:r>
      <w:r w:rsidR="0029720E" w:rsidRPr="009239F4">
        <w:rPr>
          <w:rFonts w:ascii="Arial" w:eastAsia="Arial" w:hAnsi="Arial" w:cs="Arial"/>
          <w:color w:val="000000" w:themeColor="text1"/>
          <w:spacing w:val="-4"/>
          <w:sz w:val="18"/>
          <w:szCs w:val="18"/>
        </w:rPr>
        <w:t>1</w:t>
      </w:r>
      <w:r w:rsidR="00874C33" w:rsidRPr="009239F4">
        <w:rPr>
          <w:rFonts w:ascii="Arial" w:eastAsia="Arial" w:hAnsi="Arial" w:cs="Arial"/>
          <w:color w:val="000000" w:themeColor="text1"/>
          <w:spacing w:val="-4"/>
          <w:sz w:val="18"/>
          <w:szCs w:val="18"/>
          <w:lang w:val="en-US"/>
        </w:rPr>
        <w:t>9</w:t>
      </w:r>
      <w:r w:rsidRPr="009239F4">
        <w:rPr>
          <w:rFonts w:ascii="Arial" w:eastAsia="Arial" w:hAnsi="Arial" w:cs="Arial"/>
          <w:color w:val="000000" w:themeColor="text1"/>
          <w:spacing w:val="-4"/>
          <w:sz w:val="18"/>
          <w:szCs w:val="18"/>
        </w:rPr>
        <w:t xml:space="preserve"> subsidiaries have been granted exemption</w:t>
      </w:r>
      <w:r w:rsidRPr="009239F4">
        <w:rPr>
          <w:rFonts w:ascii="Arial" w:eastAsia="Arial" w:hAnsi="Arial" w:cs="Arial"/>
          <w:color w:val="000000" w:themeColor="text1"/>
          <w:sz w:val="18"/>
          <w:szCs w:val="18"/>
        </w:rPr>
        <w:t xml:space="preserve"> from certain taxes and duties as detailed in the certificates including exemption from corporate income tax for the period of </w:t>
      </w:r>
      <w:r w:rsidR="0029720E" w:rsidRPr="009239F4">
        <w:rPr>
          <w:rFonts w:ascii="Arial" w:eastAsia="Arial" w:hAnsi="Arial" w:cs="Arial"/>
          <w:color w:val="000000" w:themeColor="text1"/>
          <w:sz w:val="18"/>
          <w:szCs w:val="18"/>
        </w:rPr>
        <w:t>4</w:t>
      </w:r>
      <w:r w:rsidRPr="009239F4">
        <w:rPr>
          <w:rFonts w:ascii="Arial" w:eastAsia="Arial" w:hAnsi="Arial" w:cs="Arial"/>
          <w:color w:val="000000" w:themeColor="text1"/>
          <w:sz w:val="18"/>
          <w:szCs w:val="18"/>
        </w:rPr>
        <w:t xml:space="preserve"> to </w:t>
      </w:r>
      <w:r w:rsidR="0029720E" w:rsidRPr="009239F4">
        <w:rPr>
          <w:rFonts w:ascii="Arial" w:eastAsia="Arial" w:hAnsi="Arial" w:cs="Arial"/>
          <w:color w:val="000000" w:themeColor="text1"/>
          <w:sz w:val="18"/>
          <w:szCs w:val="18"/>
        </w:rPr>
        <w:t>8</w:t>
      </w:r>
      <w:r w:rsidRPr="009239F4">
        <w:rPr>
          <w:rFonts w:ascii="Arial" w:eastAsia="Arial" w:hAnsi="Arial" w:cs="Arial"/>
          <w:color w:val="000000" w:themeColor="text1"/>
          <w:sz w:val="18"/>
          <w:szCs w:val="18"/>
        </w:rPr>
        <w:t xml:space="preserve"> years from the date of first revenue. As promoted entities, these subsidiaries are required to comply with the terms and conditions specified in the promotion certificates. </w:t>
      </w:r>
    </w:p>
    <w:p w14:paraId="0B15FFE8" w14:textId="77777777" w:rsidR="00881246" w:rsidRPr="009239F4" w:rsidRDefault="00881246" w:rsidP="005215C4">
      <w:pPr>
        <w:jc w:val="both"/>
        <w:rPr>
          <w:rFonts w:ascii="Arial" w:eastAsia="Arial" w:hAnsi="Arial" w:cs="Arial"/>
          <w:color w:val="000000"/>
          <w:sz w:val="18"/>
          <w:szCs w:val="18"/>
        </w:rPr>
      </w:pPr>
    </w:p>
    <w:p w14:paraId="66070B8B" w14:textId="45FD3F8C" w:rsidR="00881246" w:rsidRPr="009239F4" w:rsidRDefault="00DF4065" w:rsidP="005215C4">
      <w:pPr>
        <w:jc w:val="both"/>
        <w:rPr>
          <w:rFonts w:ascii="Arial" w:eastAsia="Arial" w:hAnsi="Arial" w:cs="Arial"/>
          <w:color w:val="000000"/>
          <w:sz w:val="18"/>
          <w:szCs w:val="18"/>
        </w:rPr>
      </w:pPr>
      <w:r w:rsidRPr="009239F4">
        <w:rPr>
          <w:rFonts w:ascii="Arial" w:eastAsia="Arial" w:hAnsi="Arial" w:cs="Arial"/>
          <w:color w:val="000000"/>
          <w:sz w:val="18"/>
          <w:szCs w:val="18"/>
        </w:rPr>
        <w:t>Four</w:t>
      </w:r>
      <w:r w:rsidR="003E1531" w:rsidRPr="009239F4">
        <w:rPr>
          <w:rFonts w:ascii="Arial" w:eastAsia="Arial" w:hAnsi="Arial" w:cs="Arial"/>
          <w:color w:val="000000"/>
          <w:sz w:val="18"/>
          <w:szCs w:val="18"/>
        </w:rPr>
        <w:t xml:space="preserve"> subsidiaries in Lao PDR</w:t>
      </w:r>
      <w:r w:rsidR="00023920" w:rsidRPr="009239F4">
        <w:rPr>
          <w:rFonts w:ascii="Arial" w:eastAsia="Arial" w:hAnsi="Arial" w:cs="Arial"/>
          <w:color w:val="000000"/>
          <w:sz w:val="18"/>
          <w:szCs w:val="18"/>
        </w:rPr>
        <w:t xml:space="preserve">, </w:t>
      </w:r>
      <w:r w:rsidR="003E1531" w:rsidRPr="009239F4">
        <w:rPr>
          <w:rFonts w:ascii="Arial" w:eastAsia="Arial" w:hAnsi="Arial" w:cs="Arial"/>
          <w:color w:val="000000"/>
          <w:sz w:val="18"/>
          <w:szCs w:val="18"/>
        </w:rPr>
        <w:t>three subsidiaries in Vietnam</w:t>
      </w:r>
      <w:r w:rsidR="00023920" w:rsidRPr="009239F4">
        <w:rPr>
          <w:rFonts w:ascii="Arial" w:eastAsia="Arial" w:hAnsi="Arial" w:cs="Arial"/>
          <w:color w:val="000000"/>
          <w:sz w:val="18"/>
          <w:szCs w:val="18"/>
        </w:rPr>
        <w:t xml:space="preserve">, </w:t>
      </w:r>
      <w:r w:rsidR="003E1531" w:rsidRPr="009239F4">
        <w:rPr>
          <w:rFonts w:ascii="Arial" w:eastAsia="Arial" w:hAnsi="Arial" w:cs="Arial"/>
          <w:color w:val="000000"/>
          <w:sz w:val="18"/>
          <w:szCs w:val="18"/>
        </w:rPr>
        <w:t>one subsidiary in Cambodia</w:t>
      </w:r>
      <w:r w:rsidR="00634E57" w:rsidRPr="009239F4">
        <w:rPr>
          <w:rFonts w:ascii="Arial" w:eastAsia="Arial" w:hAnsi="Arial" w:cs="Arial"/>
          <w:color w:val="000000"/>
          <w:sz w:val="18"/>
          <w:szCs w:val="18"/>
        </w:rPr>
        <w:t xml:space="preserve">, and </w:t>
      </w:r>
      <w:r w:rsidR="00874C33" w:rsidRPr="009239F4">
        <w:rPr>
          <w:rFonts w:ascii="Arial" w:eastAsia="Arial" w:hAnsi="Arial" w:cs="Arial"/>
          <w:color w:val="000000"/>
          <w:sz w:val="18"/>
          <w:szCs w:val="18"/>
        </w:rPr>
        <w:t>two</w:t>
      </w:r>
      <w:r w:rsidR="00634E57" w:rsidRPr="009239F4">
        <w:rPr>
          <w:rFonts w:ascii="Arial" w:eastAsia="Arial" w:hAnsi="Arial" w:cs="Arial"/>
          <w:color w:val="000000"/>
          <w:sz w:val="18"/>
          <w:szCs w:val="18"/>
        </w:rPr>
        <w:t xml:space="preserve"> subsidiar</w:t>
      </w:r>
      <w:r w:rsidR="00874C33" w:rsidRPr="009239F4">
        <w:rPr>
          <w:rFonts w:ascii="Arial" w:eastAsia="Arial" w:hAnsi="Arial" w:cs="Arial"/>
          <w:color w:val="000000"/>
          <w:sz w:val="18"/>
          <w:szCs w:val="18"/>
        </w:rPr>
        <w:t>ies</w:t>
      </w:r>
      <w:r w:rsidR="00634E57" w:rsidRPr="009239F4">
        <w:rPr>
          <w:rFonts w:ascii="Arial" w:eastAsia="Arial" w:hAnsi="Arial" w:cs="Arial"/>
          <w:color w:val="000000"/>
          <w:sz w:val="18"/>
          <w:szCs w:val="18"/>
        </w:rPr>
        <w:t xml:space="preserve"> in</w:t>
      </w:r>
      <w:r w:rsidR="00713830" w:rsidRPr="009239F4">
        <w:rPr>
          <w:rFonts w:ascii="Arial" w:eastAsia="Arial" w:hAnsi="Arial" w:cs="Arial"/>
          <w:color w:val="000000"/>
          <w:sz w:val="18"/>
          <w:szCs w:val="18"/>
        </w:rPr>
        <w:t xml:space="preserve"> </w:t>
      </w:r>
      <w:r w:rsidR="001854BD" w:rsidRPr="009239F4">
        <w:rPr>
          <w:rFonts w:ascii="Arial" w:eastAsia="Arial" w:hAnsi="Arial" w:cs="Arial"/>
          <w:color w:val="000000"/>
          <w:sz w:val="18"/>
          <w:szCs w:val="18"/>
        </w:rPr>
        <w:t>the Philippines</w:t>
      </w:r>
      <w:r w:rsidR="003E1531" w:rsidRPr="009239F4">
        <w:rPr>
          <w:rFonts w:ascii="Arial" w:eastAsia="Arial" w:hAnsi="Arial" w:cs="Arial"/>
          <w:color w:val="000000"/>
          <w:sz w:val="18"/>
          <w:szCs w:val="18"/>
        </w:rPr>
        <w:t xml:space="preserve"> are also granted with promotional privileges from the Investment Promotion Department in Lao PDR, Vietnam Cambodia,</w:t>
      </w:r>
      <w:r w:rsidR="00634E57" w:rsidRPr="009239F4">
        <w:rPr>
          <w:rFonts w:ascii="Arial" w:eastAsia="Arial" w:hAnsi="Arial" w:cs="Arial"/>
          <w:color w:val="000000"/>
          <w:sz w:val="18"/>
          <w:szCs w:val="18"/>
        </w:rPr>
        <w:t xml:space="preserve"> and</w:t>
      </w:r>
      <w:r w:rsidR="00713830" w:rsidRPr="009239F4">
        <w:rPr>
          <w:rFonts w:ascii="Arial" w:hAnsi="Arial" w:cs="Arial"/>
          <w:color w:val="000000"/>
          <w:sz w:val="18"/>
          <w:szCs w:val="18"/>
        </w:rPr>
        <w:t xml:space="preserve"> </w:t>
      </w:r>
      <w:r w:rsidR="00023920" w:rsidRPr="009239F4">
        <w:rPr>
          <w:rFonts w:ascii="Arial" w:eastAsia="Arial" w:hAnsi="Arial" w:cs="Arial"/>
          <w:color w:val="000000"/>
          <w:sz w:val="18"/>
          <w:szCs w:val="18"/>
        </w:rPr>
        <w:t>the Philippines</w:t>
      </w:r>
      <w:r w:rsidR="00634E57" w:rsidRPr="009239F4">
        <w:rPr>
          <w:rFonts w:ascii="Arial" w:eastAsia="Arial" w:hAnsi="Arial" w:cs="Arial"/>
          <w:color w:val="000000"/>
          <w:sz w:val="18"/>
          <w:szCs w:val="18"/>
        </w:rPr>
        <w:t>,</w:t>
      </w:r>
      <w:r w:rsidR="003E1531" w:rsidRPr="009239F4">
        <w:rPr>
          <w:rFonts w:ascii="Arial" w:eastAsia="Arial" w:hAnsi="Arial" w:cs="Arial"/>
          <w:color w:val="000000"/>
          <w:sz w:val="18"/>
          <w:szCs w:val="18"/>
        </w:rPr>
        <w:t xml:space="preserve"> respectively, </w:t>
      </w:r>
      <w:r w:rsidR="003E1531" w:rsidRPr="009239F4">
        <w:rPr>
          <w:rFonts w:ascii="Arial" w:eastAsia="Arial" w:hAnsi="Arial" w:cs="Arial"/>
          <w:color w:val="000000"/>
          <w:spacing w:val="-4"/>
          <w:sz w:val="18"/>
          <w:szCs w:val="18"/>
        </w:rPr>
        <w:t>for operating business in generating electricity and investing in electric power business. The privileges provide the subsidiaries</w:t>
      </w:r>
      <w:r w:rsidR="003E1531" w:rsidRPr="009239F4">
        <w:rPr>
          <w:rFonts w:ascii="Arial" w:eastAsia="Arial" w:hAnsi="Arial" w:cs="Arial"/>
          <w:color w:val="000000"/>
          <w:sz w:val="18"/>
          <w:szCs w:val="18"/>
        </w:rPr>
        <w:t xml:space="preserve"> with exemption from certain taxes and duties as stated in promotion certificates. Privileged period could vary from </w:t>
      </w:r>
      <w:r w:rsidR="0029720E" w:rsidRPr="009239F4">
        <w:rPr>
          <w:rFonts w:ascii="Arial" w:eastAsia="Arial" w:hAnsi="Arial" w:cs="Arial"/>
          <w:color w:val="000000"/>
          <w:sz w:val="18"/>
          <w:szCs w:val="18"/>
        </w:rPr>
        <w:t>4</w:t>
      </w:r>
      <w:r w:rsidR="003E1531" w:rsidRPr="009239F4">
        <w:rPr>
          <w:rFonts w:ascii="Arial" w:eastAsia="Arial" w:hAnsi="Arial" w:cs="Arial"/>
          <w:color w:val="000000"/>
          <w:sz w:val="18"/>
          <w:szCs w:val="18"/>
        </w:rPr>
        <w:t xml:space="preserve"> to </w:t>
      </w:r>
      <w:r w:rsidR="0029720E" w:rsidRPr="009239F4">
        <w:rPr>
          <w:rFonts w:ascii="Arial" w:eastAsia="Arial" w:hAnsi="Arial" w:cs="Arial"/>
          <w:color w:val="000000"/>
          <w:sz w:val="18"/>
          <w:szCs w:val="18"/>
        </w:rPr>
        <w:t>13</w:t>
      </w:r>
      <w:r w:rsidR="003E1531" w:rsidRPr="009239F4">
        <w:rPr>
          <w:rFonts w:ascii="Arial" w:eastAsia="Arial" w:hAnsi="Arial" w:cs="Arial"/>
          <w:color w:val="000000"/>
          <w:sz w:val="18"/>
          <w:szCs w:val="18"/>
        </w:rPr>
        <w:t xml:space="preserve"> years depending on the Investment Promotion Department in each respective country, grantor of the right.</w:t>
      </w:r>
    </w:p>
    <w:p w14:paraId="6F9A6D3F" w14:textId="0287E86B" w:rsidR="00161EB9" w:rsidRPr="009239F4" w:rsidRDefault="00161EB9" w:rsidP="005215C4">
      <w:pPr>
        <w:rPr>
          <w:rFonts w:ascii="Arial" w:eastAsia="Arial" w:hAnsi="Arial" w:cs="Arial"/>
          <w:color w:val="000000"/>
          <w:sz w:val="18"/>
          <w:szCs w:val="18"/>
        </w:rPr>
      </w:pPr>
    </w:p>
    <w:p w14:paraId="27AFBC14" w14:textId="77777777" w:rsidR="005215C4" w:rsidRPr="009239F4" w:rsidRDefault="005215C4" w:rsidP="005215C4">
      <w:pPr>
        <w:rPr>
          <w:rFonts w:ascii="Arial" w:eastAsia="Arial" w:hAnsi="Arial" w:cs="Arial"/>
          <w:color w:val="000000"/>
          <w:sz w:val="18"/>
          <w:szCs w:val="18"/>
        </w:rPr>
      </w:pPr>
    </w:p>
    <w:p w14:paraId="0054F260" w14:textId="32C7DE9C" w:rsidR="00681F3C" w:rsidRPr="009239F4" w:rsidRDefault="000A3809" w:rsidP="005215C4">
      <w:pPr>
        <w:keepNext/>
        <w:keepLines/>
        <w:tabs>
          <w:tab w:val="left" w:pos="540"/>
        </w:tabs>
        <w:ind w:left="547" w:hanging="547"/>
        <w:jc w:val="both"/>
        <w:outlineLvl w:val="1"/>
        <w:rPr>
          <w:rFonts w:ascii="Arial" w:eastAsia="Arial" w:hAnsi="Arial" w:cs="Arial"/>
          <w:b/>
          <w:color w:val="000000"/>
          <w:sz w:val="18"/>
          <w:szCs w:val="18"/>
        </w:rPr>
      </w:pPr>
      <w:r w:rsidRPr="009239F4">
        <w:rPr>
          <w:rFonts w:ascii="Arial" w:eastAsia="Arial" w:hAnsi="Arial" w:cs="Arial"/>
          <w:b/>
          <w:color w:val="000000"/>
          <w:sz w:val="18"/>
          <w:szCs w:val="18"/>
        </w:rPr>
        <w:t>4</w:t>
      </w:r>
      <w:r w:rsidR="00E67886" w:rsidRPr="009239F4">
        <w:rPr>
          <w:rFonts w:ascii="Arial" w:eastAsia="Arial" w:hAnsi="Arial" w:cs="Arial"/>
          <w:b/>
          <w:color w:val="000000"/>
          <w:sz w:val="18"/>
          <w:szCs w:val="18"/>
        </w:rPr>
        <w:t>7</w:t>
      </w:r>
      <w:r w:rsidRPr="009239F4">
        <w:rPr>
          <w:rFonts w:ascii="Arial" w:eastAsia="Arial" w:hAnsi="Arial" w:cs="Arial"/>
          <w:b/>
          <w:color w:val="000000"/>
          <w:sz w:val="18"/>
          <w:szCs w:val="18"/>
        </w:rPr>
        <w:tab/>
        <w:t>Events occurring after the reporting date</w:t>
      </w:r>
    </w:p>
    <w:p w14:paraId="6557AF84" w14:textId="77777777" w:rsidR="00820455" w:rsidRPr="009239F4" w:rsidRDefault="00820455" w:rsidP="005215C4">
      <w:pPr>
        <w:ind w:left="540" w:hanging="540"/>
        <w:contextualSpacing/>
        <w:jc w:val="thaiDistribute"/>
        <w:rPr>
          <w:rFonts w:ascii="Arial" w:hAnsi="Arial" w:cs="Arial"/>
          <w:color w:val="000000"/>
          <w:sz w:val="18"/>
          <w:szCs w:val="18"/>
        </w:rPr>
      </w:pPr>
    </w:p>
    <w:p w14:paraId="706B7BC6" w14:textId="64D4FF1A" w:rsidR="00820455" w:rsidRPr="009239F4" w:rsidRDefault="00820455" w:rsidP="005215C4">
      <w:pPr>
        <w:pStyle w:val="ListParagraph"/>
        <w:numPr>
          <w:ilvl w:val="0"/>
          <w:numId w:val="26"/>
        </w:numPr>
        <w:ind w:left="567" w:hanging="567"/>
        <w:jc w:val="thaiDistribute"/>
        <w:rPr>
          <w:rFonts w:cs="Arial"/>
          <w:color w:val="000000"/>
          <w:sz w:val="18"/>
          <w:szCs w:val="18"/>
          <w:shd w:val="clear" w:color="auto" w:fill="FFFFFF"/>
        </w:rPr>
      </w:pPr>
      <w:r w:rsidRPr="009239F4">
        <w:rPr>
          <w:rFonts w:cs="Arial"/>
          <w:color w:val="000000"/>
          <w:sz w:val="18"/>
          <w:szCs w:val="18"/>
          <w:shd w:val="clear" w:color="auto" w:fill="FFFFFF"/>
        </w:rPr>
        <w:t xml:space="preserve">On 9 January 2026, BGP Holding (US) LLC (“BGP US”), an indirect subsidiary, acquired a 25% equity interest in New England Reliable Hydropower Holdings LLC (“NERH”), a company incorporated in the United States, which develops the projects through its subsidiaries. The investment relates to hydropower power plants with total installed capacity of 406 megawatts together with a battery energy storage system (BESS) with a capacity of </w:t>
      </w:r>
      <w:r w:rsidR="00D375FF" w:rsidRPr="009239F4">
        <w:rPr>
          <w:rFonts w:cs="Arial"/>
          <w:color w:val="000000"/>
          <w:sz w:val="18"/>
          <w:szCs w:val="18"/>
          <w:shd w:val="clear" w:color="auto" w:fill="FFFFFF"/>
          <w:cs/>
        </w:rPr>
        <w:br/>
      </w:r>
      <w:r w:rsidRPr="009239F4">
        <w:rPr>
          <w:rFonts w:cs="Arial"/>
          <w:color w:val="000000"/>
          <w:sz w:val="18"/>
          <w:szCs w:val="18"/>
          <w:shd w:val="clear" w:color="auto" w:fill="FFFFFF"/>
        </w:rPr>
        <w:t>8 megawatts. The purchase price is US Dollar 230.02 million (equivalent to Thai Baht 7,234.85 million), exclusive of contingent consideration that may arise pursuant to the applicable conditions.</w:t>
      </w:r>
    </w:p>
    <w:p w14:paraId="248F0AB9" w14:textId="77777777" w:rsidR="00D24F70" w:rsidRPr="009239F4" w:rsidRDefault="00D24F70" w:rsidP="005215C4">
      <w:pPr>
        <w:pStyle w:val="ListParagraph"/>
        <w:ind w:left="567"/>
        <w:jc w:val="thaiDistribute"/>
        <w:rPr>
          <w:rFonts w:cs="Arial"/>
          <w:color w:val="000000"/>
          <w:sz w:val="18"/>
          <w:szCs w:val="18"/>
          <w:shd w:val="clear" w:color="auto" w:fill="FFFFFF"/>
        </w:rPr>
      </w:pPr>
    </w:p>
    <w:p w14:paraId="162893C0" w14:textId="12B3BC74" w:rsidR="00FF47DB" w:rsidRPr="009239F4" w:rsidRDefault="00D24F70" w:rsidP="005215C4">
      <w:pPr>
        <w:pStyle w:val="ListParagraph"/>
        <w:numPr>
          <w:ilvl w:val="0"/>
          <w:numId w:val="26"/>
        </w:numPr>
        <w:ind w:left="567" w:hanging="567"/>
        <w:jc w:val="thaiDistribute"/>
        <w:rPr>
          <w:rFonts w:eastAsia="Browallia New" w:cs="Arial"/>
          <w:color w:val="000000"/>
          <w:sz w:val="18"/>
          <w:szCs w:val="18"/>
        </w:rPr>
      </w:pPr>
      <w:r w:rsidRPr="009239F4">
        <w:rPr>
          <w:rFonts w:eastAsia="Browallia New" w:cs="Arial"/>
          <w:color w:val="000000"/>
          <w:sz w:val="18"/>
          <w:szCs w:val="18"/>
        </w:rPr>
        <w:t xml:space="preserve">In January 2026, B.Grimm Power Tiara Sdn. Bhd., a wholly-owned </w:t>
      </w:r>
      <w:r w:rsidR="00D20C24" w:rsidRPr="009239F4">
        <w:rPr>
          <w:rFonts w:eastAsia="Browallia New" w:cs="Arial"/>
          <w:color w:val="000000"/>
          <w:sz w:val="18"/>
          <w:szCs w:val="18"/>
        </w:rPr>
        <w:t xml:space="preserve">direct </w:t>
      </w:r>
      <w:r w:rsidRPr="009239F4">
        <w:rPr>
          <w:rFonts w:eastAsia="Browallia New" w:cs="Arial"/>
          <w:color w:val="000000"/>
          <w:sz w:val="18"/>
          <w:szCs w:val="18"/>
        </w:rPr>
        <w:t xml:space="preserve">subsidiary of the Company, </w:t>
      </w:r>
      <w:r w:rsidR="00FF47DB" w:rsidRPr="009239F4">
        <w:rPr>
          <w:rFonts w:eastAsia="Browallia New" w:cs="Arial"/>
          <w:color w:val="000000"/>
          <w:sz w:val="18"/>
          <w:szCs w:val="18"/>
        </w:rPr>
        <w:t>acquired the following ordinary shares of the companies incorporated in Malaysia from KAB Energy Holdings Sdn. Bhd., which is not a related party, for the purpose of development of up to 1,500 megawatts combined-cycle gas turbine power plant;</w:t>
      </w:r>
    </w:p>
    <w:p w14:paraId="29A6056A" w14:textId="77777777" w:rsidR="00DE3F63" w:rsidRPr="009239F4" w:rsidRDefault="00DE3F63" w:rsidP="00DE3F63">
      <w:pPr>
        <w:pStyle w:val="ListParagraph"/>
        <w:rPr>
          <w:rFonts w:eastAsia="Browallia New" w:cs="Arial"/>
          <w:color w:val="000000"/>
          <w:sz w:val="18"/>
          <w:szCs w:val="18"/>
        </w:rPr>
      </w:pPr>
    </w:p>
    <w:p w14:paraId="2DB8E566" w14:textId="78897ECB" w:rsidR="00FF47DB" w:rsidRPr="009239F4" w:rsidRDefault="00FF47DB" w:rsidP="005215C4">
      <w:pPr>
        <w:pStyle w:val="ListParagraph"/>
        <w:tabs>
          <w:tab w:val="left" w:pos="900"/>
        </w:tabs>
        <w:ind w:left="900" w:hanging="333"/>
        <w:jc w:val="both"/>
        <w:rPr>
          <w:rFonts w:cs="Arial"/>
          <w:color w:val="000000"/>
          <w:sz w:val="18"/>
          <w:szCs w:val="18"/>
        </w:rPr>
      </w:pPr>
      <w:r w:rsidRPr="009239F4">
        <w:rPr>
          <w:rFonts w:cs="Arial"/>
          <w:color w:val="000000"/>
          <w:sz w:val="18"/>
          <w:szCs w:val="18"/>
        </w:rPr>
        <w:t>1)</w:t>
      </w:r>
      <w:r w:rsidR="005215C4" w:rsidRPr="009239F4">
        <w:rPr>
          <w:rFonts w:cs="Arial"/>
          <w:color w:val="000000"/>
          <w:sz w:val="18"/>
          <w:szCs w:val="18"/>
        </w:rPr>
        <w:tab/>
      </w:r>
      <w:r w:rsidRPr="009239F4">
        <w:rPr>
          <w:rFonts w:cs="Arial"/>
          <w:color w:val="000000"/>
          <w:sz w:val="18"/>
          <w:szCs w:val="18"/>
        </w:rPr>
        <w:t xml:space="preserve">1,960,784 ordinary shares, representing 49% of the issued share capital of Jati Cakerawala Sdn. Bhd. for </w:t>
      </w:r>
      <w:r w:rsidR="00D375FF" w:rsidRPr="009239F4">
        <w:rPr>
          <w:rFonts w:cs="Arial"/>
          <w:color w:val="000000"/>
          <w:sz w:val="18"/>
          <w:szCs w:val="18"/>
          <w:cs/>
        </w:rPr>
        <w:br/>
      </w:r>
      <w:r w:rsidRPr="009239F4">
        <w:rPr>
          <w:rFonts w:cs="Arial"/>
          <w:color w:val="000000"/>
          <w:sz w:val="18"/>
          <w:szCs w:val="18"/>
        </w:rPr>
        <w:t>a purchase price of Malaysian Ringgit 41.52 million; and</w:t>
      </w:r>
    </w:p>
    <w:p w14:paraId="46185F01" w14:textId="02FAD3B8" w:rsidR="00A22C75" w:rsidRPr="009239F4" w:rsidRDefault="00FF47DB" w:rsidP="00EC2B9D">
      <w:pPr>
        <w:pStyle w:val="ListParagraph"/>
        <w:tabs>
          <w:tab w:val="left" w:pos="900"/>
        </w:tabs>
        <w:ind w:left="900" w:hanging="333"/>
        <w:jc w:val="both"/>
        <w:rPr>
          <w:rFonts w:cstheme="minorBidi"/>
          <w:color w:val="000000"/>
          <w:sz w:val="18"/>
          <w:szCs w:val="18"/>
        </w:rPr>
      </w:pPr>
      <w:r w:rsidRPr="009239F4">
        <w:rPr>
          <w:rFonts w:cs="Arial"/>
          <w:color w:val="000000"/>
          <w:sz w:val="18"/>
          <w:szCs w:val="18"/>
        </w:rPr>
        <w:t>2)</w:t>
      </w:r>
      <w:r w:rsidR="005215C4" w:rsidRPr="009239F4">
        <w:rPr>
          <w:rFonts w:cs="Arial"/>
          <w:color w:val="000000"/>
          <w:sz w:val="18"/>
          <w:szCs w:val="18"/>
        </w:rPr>
        <w:tab/>
      </w:r>
      <w:r w:rsidRPr="009239F4">
        <w:rPr>
          <w:rFonts w:cs="Arial"/>
          <w:color w:val="000000"/>
          <w:sz w:val="18"/>
          <w:szCs w:val="18"/>
        </w:rPr>
        <w:t>490 ordinary shares, representing 49% of the issued share capital of Eentier Sdn. Bhd. for a purchase price of Malaysian Ringgit 490.</w:t>
      </w:r>
    </w:p>
    <w:p w14:paraId="22DF7009" w14:textId="77777777" w:rsidR="00700787" w:rsidRPr="009239F4" w:rsidRDefault="00700787" w:rsidP="00EC2B9D">
      <w:pPr>
        <w:pStyle w:val="ListParagraph"/>
        <w:tabs>
          <w:tab w:val="left" w:pos="900"/>
        </w:tabs>
        <w:ind w:left="900" w:hanging="333"/>
        <w:jc w:val="both"/>
        <w:rPr>
          <w:rFonts w:cstheme="minorBidi"/>
          <w:color w:val="000000"/>
          <w:sz w:val="18"/>
          <w:szCs w:val="18"/>
        </w:rPr>
      </w:pPr>
    </w:p>
    <w:p w14:paraId="6F8ED600" w14:textId="5748B862" w:rsidR="00A22C75" w:rsidRPr="009239F4" w:rsidRDefault="00700787" w:rsidP="0035628D">
      <w:pPr>
        <w:pStyle w:val="ListParagraph"/>
        <w:numPr>
          <w:ilvl w:val="0"/>
          <w:numId w:val="26"/>
        </w:numPr>
        <w:ind w:left="567" w:hanging="567"/>
        <w:jc w:val="thaiDistribute"/>
        <w:rPr>
          <w:rFonts w:eastAsia="Browallia New" w:cs="Arial"/>
          <w:color w:val="000000"/>
          <w:sz w:val="18"/>
          <w:szCs w:val="18"/>
        </w:rPr>
      </w:pPr>
      <w:r w:rsidRPr="009239F4">
        <w:rPr>
          <w:rFonts w:eastAsia="Browallia New" w:cs="Arial"/>
          <w:color w:val="000000"/>
          <w:spacing w:val="-2"/>
          <w:sz w:val="18"/>
          <w:szCs w:val="18"/>
        </w:rPr>
        <w:t xml:space="preserve">On 24 February 2026, the Board of Directors meeting approved the payment of dividends in respect of the operation </w:t>
      </w:r>
      <w:r w:rsidRPr="009239F4">
        <w:rPr>
          <w:rFonts w:eastAsia="Browallia New" w:cs="Arial"/>
          <w:color w:val="000000"/>
          <w:sz w:val="18"/>
          <w:szCs w:val="18"/>
        </w:rPr>
        <w:t xml:space="preserve">results of 2025 for the 2,606,900,000 ordinary shares at Baht 0.232 per share, totaling Baht 604.80 million. </w:t>
      </w:r>
      <w:r w:rsidR="00A665DB" w:rsidRPr="009239F4">
        <w:rPr>
          <w:rFonts w:eastAsia="Browallia New" w:cs="Arial"/>
          <w:color w:val="000000"/>
          <w:sz w:val="18"/>
          <w:szCs w:val="18"/>
        </w:rPr>
        <w:br/>
      </w:r>
      <w:r w:rsidRPr="009239F4">
        <w:rPr>
          <w:rFonts w:eastAsia="Browallia New" w:cs="Arial"/>
          <w:color w:val="000000"/>
          <w:sz w:val="18"/>
          <w:szCs w:val="18"/>
        </w:rPr>
        <w:t>This payment is subject to the approval of the Annual General Meeting of Shareholders.</w:t>
      </w:r>
    </w:p>
    <w:sectPr w:rsidR="00A22C75" w:rsidRPr="009239F4" w:rsidSect="0046605E">
      <w:headerReference w:type="even" r:id="rId23"/>
      <w:headerReference w:type="first" r:id="rId24"/>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F4E9" w14:textId="77777777" w:rsidR="00CE54AB" w:rsidRDefault="00CE54AB">
      <w:r>
        <w:separator/>
      </w:r>
    </w:p>
  </w:endnote>
  <w:endnote w:type="continuationSeparator" w:id="0">
    <w:p w14:paraId="1C21C104" w14:textId="77777777" w:rsidR="00CE54AB" w:rsidRDefault="00CE54AB">
      <w:r>
        <w:continuationSeparator/>
      </w:r>
    </w:p>
  </w:endnote>
  <w:endnote w:type="continuationNotice" w:id="1">
    <w:p w14:paraId="6A1C77B1" w14:textId="77777777" w:rsidR="00CE54AB" w:rsidRDefault="00CE5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Arial Bold">
    <w:panose1 w:val="020B0704020202020204"/>
    <w:charset w:val="00"/>
    <w:family w:val="roman"/>
    <w:notTrueType/>
    <w:pitch w:val="default"/>
  </w:font>
  <w:font w:name="April">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C318" w14:textId="77777777"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17</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CAC" w14:textId="505EBB0E"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65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8325C" w14:textId="77777777" w:rsidR="00CE54AB" w:rsidRDefault="00CE54AB">
      <w:r>
        <w:separator/>
      </w:r>
    </w:p>
  </w:footnote>
  <w:footnote w:type="continuationSeparator" w:id="0">
    <w:p w14:paraId="040062A7" w14:textId="77777777" w:rsidR="00CE54AB" w:rsidRDefault="00CE54AB">
      <w:r>
        <w:continuationSeparator/>
      </w:r>
    </w:p>
  </w:footnote>
  <w:footnote w:type="continuationNotice" w:id="1">
    <w:p w14:paraId="1D9F2EE1" w14:textId="77777777" w:rsidR="00CE54AB" w:rsidRDefault="00CE5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274BF"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1" behindDoc="1" locked="0" layoutInCell="1" hidden="0" allowOverlap="1" wp14:anchorId="066CB270" wp14:editId="13062B09">
              <wp:simplePos x="0" y="0"/>
              <wp:positionH relativeFrom="margin">
                <wp:align>center</wp:align>
              </wp:positionH>
              <wp:positionV relativeFrom="margin">
                <wp:align>center</wp:align>
              </wp:positionV>
              <wp:extent cx="5727607" cy="5727607"/>
              <wp:effectExtent l="0" t="0" r="0" b="0"/>
              <wp:wrapNone/>
              <wp:docPr id="16" name="Rectangle 16"/>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30AB48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066CB270" id="Rectangle 16" o:spid="_x0000_s1026" style="position:absolute;margin-left:0;margin-top:0;width:451pt;height:451pt;rotation:-45;z-index:-251658239;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" filled="f" stroked="f">
              <v:textbox inset="2.53958mm,2.53958mm,2.53958mm,2.53958mm">
                <w:txbxContent>
                  <w:p w14:paraId="630AB48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16276"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4" behindDoc="1" locked="0" layoutInCell="1" hidden="0" allowOverlap="1" wp14:anchorId="397BC34F" wp14:editId="5C0086A3">
              <wp:simplePos x="0" y="0"/>
              <wp:positionH relativeFrom="margin">
                <wp:align>center</wp:align>
              </wp:positionH>
              <wp:positionV relativeFrom="margin">
                <wp:align>center</wp:align>
              </wp:positionV>
              <wp:extent cx="5727607" cy="5727607"/>
              <wp:effectExtent l="0" t="0" r="0" b="0"/>
              <wp:wrapNone/>
              <wp:docPr id="13" name="Rectangle 13"/>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EC15AC7"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97BC34F" id="Rectangle 13" o:spid="_x0000_s1030" style="position:absolute;margin-left:0;margin-top:0;width:451pt;height:451pt;rotation:-45;z-index:-251658236;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16edgtwEAAFADAAAOAAAAAAAAAAAAAAAAAC4CAABkcnMvZTJvRG9jLnht&#10;bFBLAQItABQABgAIAAAAIQAI4MVM1wAAAAUBAAAPAAAAAAAAAAAAAAAAABEEAABkcnMvZG93bnJl&#10;di54bWxQSwUGAAAAAAQABADzAAAAFQUAAAAA&#10;" filled="f" stroked="f">
              <v:textbox inset="2.53958mm,2.53958mm,2.53958mm,2.53958mm">
                <w:txbxContent>
                  <w:p w14:paraId="6EC15AC7"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A94F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6" behindDoc="1" locked="0" layoutInCell="1" hidden="0" allowOverlap="1" wp14:anchorId="1B3A0C5C" wp14:editId="1CF8E38A">
              <wp:simplePos x="0" y="0"/>
              <wp:positionH relativeFrom="margin">
                <wp:align>center</wp:align>
              </wp:positionH>
              <wp:positionV relativeFrom="margin">
                <wp:align>center</wp:align>
              </wp:positionV>
              <wp:extent cx="5727607" cy="5727607"/>
              <wp:effectExtent l="0" t="0" r="0" b="0"/>
              <wp:wrapNone/>
              <wp:docPr id="14" name="Rectangle 14"/>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11551D"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B3A0C5C" id="Rectangle 14" o:spid="_x0000_s1031" style="position:absolute;margin-left:0;margin-top:0;width:451pt;height:451pt;rotation:-45;z-index:-25165823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GTv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qhPHF292rj1tgaGXT4b4ngWGrQAaZMHZSMNt&#10;OP46CFCc9d8sdW9V3Ef94RbALdjdAmFl52hnZADOzuBLSDsUnVj3+RCcNkn1VcxFNY0tmbmsWNyL&#10;W5yyrj/C5jc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B9fGTvtwEAAFADAAAOAAAAAAAAAAAAAAAAAC4CAABkcnMvZTJvRG9jLnht&#10;bFBLAQItABQABgAIAAAAIQAI4MVM1wAAAAUBAAAPAAAAAAAAAAAAAAAAABEEAABkcnMvZG93bnJl&#10;di54bWxQSwUGAAAAAAQABADzAAAAFQUAAAAA&#10;" filled="f" stroked="f">
              <v:textbox inset="2.53958mm,2.53958mm,2.53958mm,2.53958mm">
                <w:txbxContent>
                  <w:p w14:paraId="2C11551D"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2235"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5" behindDoc="1" locked="0" layoutInCell="1" hidden="0" allowOverlap="1" wp14:anchorId="133DEEDE" wp14:editId="4A0163EF">
              <wp:simplePos x="0" y="0"/>
              <wp:positionH relativeFrom="margin">
                <wp:align>center</wp:align>
              </wp:positionH>
              <wp:positionV relativeFrom="margin">
                <wp:align>center</wp:align>
              </wp:positionV>
              <wp:extent cx="5727607" cy="5727607"/>
              <wp:effectExtent l="0" t="0" r="0" b="0"/>
              <wp:wrapNone/>
              <wp:docPr id="9" name="Rectangle 9"/>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A0B5FA"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33DEEDE" id="Rectangle 9" o:spid="_x0000_s1032" style="position:absolute;margin-left:0;margin-top:0;width:451pt;height:451pt;rotation:-45;z-index:-251658235;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JGk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s/j+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kxJGktwEAAFADAAAOAAAAAAAAAAAAAAAAAC4CAABkcnMvZTJvRG9jLnht&#10;bFBLAQItABQABgAIAAAAIQAI4MVM1wAAAAUBAAAPAAAAAAAAAAAAAAAAABEEAABkcnMvZG93bnJl&#10;di54bWxQSwUGAAAAAAQABADzAAAAFQUAAAAA&#10;" filled="f" stroked="f">
              <v:textbox inset="2.53958mm,2.53958mm,2.53958mm,2.53958mm">
                <w:txbxContent>
                  <w:p w14:paraId="2CA0B5FA"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1562"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7" behindDoc="1" locked="0" layoutInCell="1" hidden="0" allowOverlap="1" wp14:anchorId="3263A4E3" wp14:editId="33B962DF">
              <wp:simplePos x="0" y="0"/>
              <wp:positionH relativeFrom="margin">
                <wp:align>center</wp:align>
              </wp:positionH>
              <wp:positionV relativeFrom="margin">
                <wp:align>center</wp:align>
              </wp:positionV>
              <wp:extent cx="5727607" cy="5727607"/>
              <wp:effectExtent l="0" t="0" r="0" b="0"/>
              <wp:wrapNone/>
              <wp:docPr id="11" name="Rectangle 11"/>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EB5B4F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263A4E3" id="Rectangle 11" o:spid="_x0000_s1033" style="position:absolute;margin-left:0;margin-top:0;width:451pt;height:451pt;rotation:-45;z-index:-251658233;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Ir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i/i+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AsURIrtwEAAFADAAAOAAAAAAAAAAAAAAAAAC4CAABkcnMvZTJvRG9jLnht&#10;bFBLAQItABQABgAIAAAAIQAI4MVM1wAAAAUBAAAPAAAAAAAAAAAAAAAAABEEAABkcnMvZG93bnJl&#10;di54bWxQSwUGAAAAAAQABADzAAAAFQUAAAAA&#10;" filled="f" stroked="f">
              <v:textbox inset="2.53958mm,2.53958mm,2.53958mm,2.53958mm">
                <w:txbxContent>
                  <w:p w14:paraId="4EB5B4F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8BC50"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6A12C6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style="position:absolute;margin-left:0;margin-top:0;width:454.5pt;height:181.8pt;rotation:315;z-index:-251658229;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4590C" w14:textId="77777777" w:rsidR="00881246" w:rsidRPr="001731DF" w:rsidRDefault="604921FD" w:rsidP="604921FD">
    <w:pPr>
      <w:tabs>
        <w:tab w:val="center" w:pos="4153"/>
        <w:tab w:val="right" w:pos="8306"/>
      </w:tabs>
      <w:rPr>
        <w:rFonts w:ascii="Arial Bold" w:eastAsia="Arial" w:hAnsi="Arial Bold" w:cs="Arial"/>
        <w:b/>
        <w:bCs/>
        <w:color w:val="000000"/>
        <w:sz w:val="18"/>
        <w:szCs w:val="18"/>
      </w:rPr>
    </w:pPr>
    <w:r w:rsidRPr="001731DF">
      <w:rPr>
        <w:rFonts w:ascii="Arial Bold" w:eastAsia="Arial" w:hAnsi="Arial Bold" w:cs="Arial"/>
        <w:b/>
        <w:bCs/>
        <w:color w:val="000000" w:themeColor="text1"/>
        <w:sz w:val="18"/>
        <w:szCs w:val="18"/>
      </w:rPr>
      <w:t xml:space="preserve">B.Grimm Power Public Company Limited </w:t>
    </w:r>
  </w:p>
  <w:p w14:paraId="30C8F68E" w14:textId="77777777" w:rsidR="00881246" w:rsidRPr="001731DF" w:rsidRDefault="003E1531" w:rsidP="00553F1B">
    <w:pPr>
      <w:tabs>
        <w:tab w:val="center" w:pos="4153"/>
        <w:tab w:val="right" w:pos="8306"/>
      </w:tabs>
      <w:rPr>
        <w:rFonts w:ascii="Arial Bold" w:eastAsia="Arial" w:hAnsi="Arial Bold" w:cs="Arial"/>
        <w:b/>
        <w:color w:val="000000"/>
        <w:sz w:val="18"/>
        <w:szCs w:val="18"/>
      </w:rPr>
    </w:pPr>
    <w:r w:rsidRPr="001731DF">
      <w:rPr>
        <w:rFonts w:ascii="Arial Bold" w:eastAsia="Arial" w:hAnsi="Arial Bold" w:cs="Arial"/>
        <w:b/>
        <w:color w:val="000000"/>
        <w:sz w:val="18"/>
        <w:szCs w:val="18"/>
      </w:rPr>
      <w:t>Notes to the Consolidated and Separate Financial Statements</w:t>
    </w:r>
  </w:p>
  <w:p w14:paraId="70E78F06" w14:textId="79F9F3C9" w:rsidR="00881246" w:rsidRPr="001731DF" w:rsidRDefault="003E1531" w:rsidP="00553F1B">
    <w:pPr>
      <w:pBdr>
        <w:bottom w:val="single" w:sz="8" w:space="1" w:color="auto"/>
      </w:pBdr>
      <w:tabs>
        <w:tab w:val="center" w:pos="4153"/>
        <w:tab w:val="right" w:pos="8306"/>
        <w:tab w:val="right" w:pos="9000"/>
      </w:tabs>
      <w:rPr>
        <w:rFonts w:ascii="Arial Bold" w:eastAsia="Arial" w:hAnsi="Arial Bold" w:cs="Arial"/>
        <w:b/>
        <w:color w:val="000000"/>
        <w:sz w:val="18"/>
        <w:szCs w:val="18"/>
      </w:rPr>
    </w:pPr>
    <w:r w:rsidRPr="001731DF">
      <w:rPr>
        <w:rFonts w:ascii="Arial Bold" w:eastAsia="Arial" w:hAnsi="Arial Bold" w:cs="Arial"/>
        <w:b/>
        <w:color w:val="000000"/>
        <w:sz w:val="18"/>
        <w:szCs w:val="18"/>
      </w:rPr>
      <w:t>For the year ended 31 December 202</w:t>
    </w:r>
    <w:r w:rsidR="00056135">
      <w:rPr>
        <w:rFonts w:ascii="Arial Bold" w:eastAsia="Arial" w:hAnsi="Arial Bold" w:cs="Arial"/>
        <w:b/>
        <w:color w:val="000000"/>
        <w:sz w:val="18"/>
        <w:szCs w:val="18"/>
      </w:rPr>
      <w:t>5</w:t>
    </w:r>
  </w:p>
  <w:p w14:paraId="61492FD3" w14:textId="4FBCAC4F" w:rsidR="00553F1B" w:rsidRPr="001731DF" w:rsidRDefault="00553F1B" w:rsidP="00553F1B">
    <w:pPr>
      <w:tabs>
        <w:tab w:val="center" w:pos="4153"/>
        <w:tab w:val="right" w:pos="8306"/>
        <w:tab w:val="right" w:pos="9000"/>
      </w:tabs>
      <w:rPr>
        <w:rFonts w:ascii="Arial Bold" w:eastAsia="Arial" w:hAnsi="Arial Bold" w:cs="Arial"/>
        <w:b/>
        <w:color w:val="000000"/>
        <w:sz w:val="18"/>
        <w:szCs w:val="18"/>
      </w:rPr>
    </w:pPr>
  </w:p>
  <w:p w14:paraId="142B39CE" w14:textId="77777777" w:rsidR="00553F1B" w:rsidRPr="001731DF" w:rsidRDefault="00553F1B" w:rsidP="00553F1B">
    <w:pPr>
      <w:tabs>
        <w:tab w:val="center" w:pos="4153"/>
        <w:tab w:val="right" w:pos="8306"/>
        <w:tab w:val="right" w:pos="9000"/>
      </w:tabs>
      <w:rPr>
        <w:rFonts w:ascii="Arial Bold" w:eastAsia="Arial" w:hAnsi="Arial Bold"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EE1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0" behindDoc="1" locked="0" layoutInCell="1" hidden="0" allowOverlap="1" wp14:anchorId="6EADC285" wp14:editId="1B0C68BF">
              <wp:simplePos x="0" y="0"/>
              <wp:positionH relativeFrom="margin">
                <wp:align>center</wp:align>
              </wp:positionH>
              <wp:positionV relativeFrom="margin">
                <wp:align>center</wp:align>
              </wp:positionV>
              <wp:extent cx="5727607" cy="5727607"/>
              <wp:effectExtent l="0" t="0" r="0" b="0"/>
              <wp:wrapNone/>
              <wp:docPr id="10" name="Rectangle 10"/>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D5BACA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6EADC285" id="Rectangle 10" o:spid="_x0000_s1027" style="position:absolute;margin-left:0;margin-top:0;width:451pt;height:451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m8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Wrc4vnizc+1pCwy9fDLE9ywwbAXQIAvORhpu&#10;w/HXQYDirP9mqXur4j7qD7cAbsHuFggrO0c7IwNwdgZfQtqh6MS6z4fgtEmqr2IuqmlsycxlxeJe&#10;3OKUdf0RNr8B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eIPm8twEAAFADAAAOAAAAAAAAAAAAAAAAAC4CAABkcnMvZTJvRG9jLnht&#10;bFBLAQItABQABgAIAAAAIQAI4MVM1wAAAAUBAAAPAAAAAAAAAAAAAAAAABEEAABkcnMvZG93bnJl&#10;di54bWxQSwUGAAAAAAQABADzAAAAFQUAAAAA&#10;" filled="f" stroked="f">
              <v:textbox inset="2.53958mm,2.53958mm,2.53958mm,2.53958mm">
                <w:txbxContent>
                  <w:p w14:paraId="6D5BACA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9E6A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3" behindDoc="1" locked="0" layoutInCell="1" hidden="0" allowOverlap="1" wp14:anchorId="461B27C0" wp14:editId="1AD0CBB7">
              <wp:simplePos x="0" y="0"/>
              <wp:positionH relativeFrom="margin">
                <wp:align>center</wp:align>
              </wp:positionH>
              <wp:positionV relativeFrom="margin">
                <wp:align>center</wp:align>
              </wp:positionV>
              <wp:extent cx="5727607" cy="5727607"/>
              <wp:effectExtent l="0" t="0" r="0" b="0"/>
              <wp:wrapNone/>
              <wp:docPr id="15" name="Rectangle 15"/>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13088C1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61B27C0" id="Rectangle 15" o:spid="_x0000_s1028" style="position:absolute;margin-left:0;margin-top:0;width:451pt;height:451pt;rotation:-45;z-index:-251658237;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Az3tg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" filled="f" stroked="f">
              <v:textbox inset="2.53958mm,2.53958mm,2.53958mm,2.53958mm">
                <w:txbxContent>
                  <w:p w14:paraId="13088C1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0E0B" w14:textId="77777777" w:rsidR="00553F1B" w:rsidRDefault="604921FD" w:rsidP="604921FD">
    <w:pPr>
      <w:pBdr>
        <w:top w:val="nil"/>
        <w:left w:val="nil"/>
        <w:bottom w:val="nil"/>
        <w:right w:val="nil"/>
        <w:between w:val="nil"/>
      </w:pBdr>
      <w:tabs>
        <w:tab w:val="center" w:pos="4153"/>
        <w:tab w:val="right" w:pos="8306"/>
      </w:tabs>
      <w:rPr>
        <w:rFonts w:ascii="Arial" w:eastAsia="Arial" w:hAnsi="Arial" w:cs="Arial"/>
        <w:b/>
        <w:bCs/>
        <w:color w:val="000000"/>
        <w:sz w:val="18"/>
        <w:szCs w:val="18"/>
      </w:rPr>
    </w:pPr>
    <w:r w:rsidRPr="604921FD">
      <w:rPr>
        <w:rFonts w:ascii="Arial" w:eastAsia="Arial" w:hAnsi="Arial" w:cs="Arial"/>
        <w:b/>
        <w:bCs/>
        <w:color w:val="000000" w:themeColor="text1"/>
        <w:sz w:val="18"/>
        <w:szCs w:val="18"/>
      </w:rPr>
      <w:t xml:space="preserve">B.Grimm Power Public Company Limited </w:t>
    </w:r>
  </w:p>
  <w:p w14:paraId="74B5A2B8" w14:textId="77777777" w:rsidR="00553F1B" w:rsidRDefault="00553F1B">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77306E2B" w14:textId="78824729" w:rsidR="00553F1B" w:rsidRDefault="00553F1B">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For the year ended 31 December 202</w:t>
    </w:r>
    <w:r w:rsidR="00056135">
      <w:rPr>
        <w:rFonts w:ascii="Arial" w:eastAsia="Arial" w:hAnsi="Arial" w:cs="Arial"/>
        <w:b/>
        <w:color w:val="000000"/>
        <w:sz w:val="18"/>
        <w:szCs w:val="18"/>
      </w:rPr>
      <w:t>5</w:t>
    </w:r>
  </w:p>
  <w:p w14:paraId="17FF553E"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7E3D2386"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8C1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2" behindDoc="1" locked="0" layoutInCell="1" hidden="0" allowOverlap="1" wp14:anchorId="5723F296" wp14:editId="191E4CCC">
              <wp:simplePos x="0" y="0"/>
              <wp:positionH relativeFrom="margin">
                <wp:align>center</wp:align>
              </wp:positionH>
              <wp:positionV relativeFrom="margin">
                <wp:align>center</wp:align>
              </wp:positionV>
              <wp:extent cx="5727607" cy="5727607"/>
              <wp:effectExtent l="0" t="0" r="0" b="0"/>
              <wp:wrapNone/>
              <wp:docPr id="12" name="Rectangle 12"/>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231A5B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5723F296" id="Rectangle 12" o:spid="_x0000_s1029" style="position:absolute;margin-left:0;margin-top:0;width:451pt;height:451pt;rotation:-45;z-index:-251658238;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PDY94twEAAFADAAAOAAAAAAAAAAAAAAAAAC4CAABkcnMvZTJvRG9jLnht&#10;bFBLAQItABQABgAIAAAAIQAI4MVM1wAAAAUBAAAPAAAAAAAAAAAAAAAAABEEAABkcnMvZG93bnJl&#10;di54bWxQSwUGAAAAAAQABADzAAAAFQUAAAAA&#10;" filled="f" stroked="f">
              <v:textbox inset="2.53958mm,2.53958mm,2.53958mm,2.53958mm">
                <w:txbxContent>
                  <w:p w14:paraId="4231A5B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8DFC2"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A74D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454.5pt;height:181.8pt;rotation:315;z-index:-251658231;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B9881"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01913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8" type="#_x0000_t136" style="position:absolute;margin-left:0;margin-top:0;width:454.5pt;height:181.8pt;rotation:315;z-index:-251658232;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FE4F" w14:textId="77777777" w:rsidR="00881246" w:rsidRDefault="00000000">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4D0E52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6" type="#_x0000_t136" style="position:absolute;margin-left:0;margin-top:0;width:454.5pt;height:181.8pt;rotation:315;z-index:-251658230;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3119"/>
    <w:multiLevelType w:val="multilevel"/>
    <w:tmpl w:val="746483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041109"/>
    <w:multiLevelType w:val="multilevel"/>
    <w:tmpl w:val="D1E839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6A27AA1"/>
    <w:multiLevelType w:val="multilevel"/>
    <w:tmpl w:val="97E6BE04"/>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6E4505C"/>
    <w:multiLevelType w:val="multilevel"/>
    <w:tmpl w:val="1982D6D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0104C2"/>
    <w:multiLevelType w:val="hybridMultilevel"/>
    <w:tmpl w:val="62BA014E"/>
    <w:lvl w:ilvl="0" w:tplc="6100A4CA">
      <w:start w:val="1"/>
      <w:numFmt w:val="lowerLetter"/>
      <w:lvlText w:val="%1)"/>
      <w:lvlJc w:val="left"/>
      <w:pPr>
        <w:ind w:left="964" w:hanging="420"/>
      </w:pPr>
      <w:rPr>
        <w:rFonts w:hint="default"/>
        <w:b/>
        <w:sz w:val="18"/>
        <w:szCs w:val="18"/>
        <w:lang w:val="en-GB"/>
      </w:rPr>
    </w:lvl>
    <w:lvl w:ilvl="1" w:tplc="04090019">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5" w15:restartNumberingAfterBreak="0">
    <w:nsid w:val="217E1F35"/>
    <w:multiLevelType w:val="multilevel"/>
    <w:tmpl w:val="C7A82438"/>
    <w:lvl w:ilvl="0">
      <w:start w:val="1"/>
      <w:numFmt w:val="lowerLetter"/>
      <w:lvlText w:val="(%1)"/>
      <w:lvlJc w:val="left"/>
      <w:pPr>
        <w:ind w:left="1680" w:hanging="360"/>
      </w:p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6" w15:restartNumberingAfterBreak="0">
    <w:nsid w:val="22BB22E3"/>
    <w:multiLevelType w:val="multilevel"/>
    <w:tmpl w:val="2A2EAFAA"/>
    <w:lvl w:ilvl="0">
      <w:start w:val="1"/>
      <w:numFmt w:val="decimal"/>
      <w:lvlText w:val="%1)"/>
      <w:lvlJc w:val="left"/>
      <w:pPr>
        <w:ind w:left="900" w:hanging="360"/>
      </w:pPr>
      <w:rPr>
        <w:rFonts w:ascii="Arial" w:eastAsia="Arial" w:hAnsi="Arial" w:cs="Arial"/>
        <w:sz w:val="18"/>
        <w:szCs w:val="18"/>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23F10D6D"/>
    <w:multiLevelType w:val="multilevel"/>
    <w:tmpl w:val="7E24938A"/>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8" w15:restartNumberingAfterBreak="0">
    <w:nsid w:val="285B7491"/>
    <w:multiLevelType w:val="multilevel"/>
    <w:tmpl w:val="F1EA5554"/>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9" w15:restartNumberingAfterBreak="0">
    <w:nsid w:val="28940069"/>
    <w:multiLevelType w:val="multilevel"/>
    <w:tmpl w:val="BCA0EBF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292B18F3"/>
    <w:multiLevelType w:val="multilevel"/>
    <w:tmpl w:val="C422C1E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5D075E"/>
    <w:multiLevelType w:val="hybridMultilevel"/>
    <w:tmpl w:val="90C2FB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DE84DF4"/>
    <w:multiLevelType w:val="multilevel"/>
    <w:tmpl w:val="64580B12"/>
    <w:lvl w:ilvl="0">
      <w:start w:val="1"/>
      <w:numFmt w:val="lowerLetter"/>
      <w:lvlText w:val="%1)"/>
      <w:lvlJc w:val="left"/>
      <w:pPr>
        <w:ind w:left="3054" w:hanging="360"/>
      </w:pPr>
      <w:rPr>
        <w:rFonts w:ascii="Arial" w:eastAsia="Arial" w:hAnsi="Arial" w:cs="Arial" w:hint="default"/>
        <w:sz w:val="18"/>
        <w:szCs w:val="18"/>
      </w:rPr>
    </w:lvl>
    <w:lvl w:ilvl="1">
      <w:start w:val="1"/>
      <w:numFmt w:val="lowerLetter"/>
      <w:lvlText w:val="%2."/>
      <w:lvlJc w:val="left"/>
      <w:pPr>
        <w:ind w:left="1619" w:hanging="360"/>
      </w:pPr>
      <w:rPr>
        <w:rFonts w:hint="default"/>
      </w:rPr>
    </w:lvl>
    <w:lvl w:ilvl="2">
      <w:start w:val="1"/>
      <w:numFmt w:val="lowerRoman"/>
      <w:lvlText w:val="%3."/>
      <w:lvlJc w:val="right"/>
      <w:pPr>
        <w:ind w:left="2339" w:hanging="180"/>
      </w:pPr>
      <w:rPr>
        <w:rFonts w:hint="default"/>
      </w:rPr>
    </w:lvl>
    <w:lvl w:ilvl="3">
      <w:start w:val="1"/>
      <w:numFmt w:val="decimal"/>
      <w:lvlText w:val="%4)"/>
      <w:lvlJc w:val="left"/>
      <w:pPr>
        <w:ind w:left="3059" w:hanging="360"/>
      </w:pPr>
      <w:rPr>
        <w:rFonts w:hint="default"/>
      </w:rPr>
    </w:lvl>
    <w:lvl w:ilvl="4">
      <w:start w:val="1"/>
      <w:numFmt w:val="lowerLetter"/>
      <w:lvlText w:val="%5."/>
      <w:lvlJc w:val="left"/>
      <w:pPr>
        <w:ind w:left="3779" w:hanging="360"/>
      </w:pPr>
      <w:rPr>
        <w:rFonts w:hint="default"/>
      </w:rPr>
    </w:lvl>
    <w:lvl w:ilvl="5">
      <w:start w:val="1"/>
      <w:numFmt w:val="lowerRoman"/>
      <w:lvlText w:val="%6."/>
      <w:lvlJc w:val="right"/>
      <w:pPr>
        <w:ind w:left="4499" w:hanging="180"/>
      </w:pPr>
      <w:rPr>
        <w:rFonts w:hint="default"/>
      </w:rPr>
    </w:lvl>
    <w:lvl w:ilvl="6">
      <w:start w:val="1"/>
      <w:numFmt w:val="decimal"/>
      <w:lvlText w:val="%7."/>
      <w:lvlJc w:val="left"/>
      <w:pPr>
        <w:ind w:left="5219" w:hanging="360"/>
      </w:pPr>
      <w:rPr>
        <w:rFonts w:hint="default"/>
      </w:rPr>
    </w:lvl>
    <w:lvl w:ilvl="7">
      <w:start w:val="1"/>
      <w:numFmt w:val="lowerLetter"/>
      <w:lvlText w:val="%8."/>
      <w:lvlJc w:val="left"/>
      <w:pPr>
        <w:ind w:left="5939" w:hanging="360"/>
      </w:pPr>
      <w:rPr>
        <w:rFonts w:hint="default"/>
      </w:rPr>
    </w:lvl>
    <w:lvl w:ilvl="8">
      <w:start w:val="1"/>
      <w:numFmt w:val="lowerRoman"/>
      <w:lvlText w:val="%9."/>
      <w:lvlJc w:val="right"/>
      <w:pPr>
        <w:ind w:left="6659" w:hanging="180"/>
      </w:pPr>
      <w:rPr>
        <w:rFonts w:hint="default"/>
      </w:rPr>
    </w:lvl>
  </w:abstractNum>
  <w:abstractNum w:abstractNumId="13" w15:restartNumberingAfterBreak="0">
    <w:nsid w:val="333A6E24"/>
    <w:multiLevelType w:val="multilevel"/>
    <w:tmpl w:val="7DB2AC2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339E688A"/>
    <w:multiLevelType w:val="multilevel"/>
    <w:tmpl w:val="829A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055862"/>
    <w:multiLevelType w:val="hybridMultilevel"/>
    <w:tmpl w:val="72F0C884"/>
    <w:lvl w:ilvl="0" w:tplc="7104FF4A">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6E4515"/>
    <w:multiLevelType w:val="hybridMultilevel"/>
    <w:tmpl w:val="0E8A3A96"/>
    <w:lvl w:ilvl="0" w:tplc="C96E3712">
      <w:start w:val="1"/>
      <w:numFmt w:val="bullet"/>
      <w:lvlText w:val=""/>
      <w:lvlJc w:val="left"/>
      <w:pPr>
        <w:ind w:left="2175" w:hanging="360"/>
      </w:pPr>
      <w:rPr>
        <w:rFonts w:ascii="Symbol" w:hAnsi="Symbol" w:hint="default"/>
        <w:sz w:val="18"/>
      </w:rPr>
    </w:lvl>
    <w:lvl w:ilvl="1" w:tplc="FFFFFFFF">
      <w:start w:val="1"/>
      <w:numFmt w:val="bullet"/>
      <w:lvlText w:val="o"/>
      <w:lvlJc w:val="left"/>
      <w:pPr>
        <w:ind w:left="2895" w:hanging="360"/>
      </w:pPr>
      <w:rPr>
        <w:rFonts w:ascii="Courier New" w:hAnsi="Courier New" w:cs="Courier New" w:hint="default"/>
      </w:rPr>
    </w:lvl>
    <w:lvl w:ilvl="2" w:tplc="FFFFFFFF" w:tentative="1">
      <w:start w:val="1"/>
      <w:numFmt w:val="bullet"/>
      <w:lvlText w:val=""/>
      <w:lvlJc w:val="left"/>
      <w:pPr>
        <w:ind w:left="3615" w:hanging="360"/>
      </w:pPr>
      <w:rPr>
        <w:rFonts w:ascii="Wingdings" w:hAnsi="Wingdings" w:hint="default"/>
      </w:rPr>
    </w:lvl>
    <w:lvl w:ilvl="3" w:tplc="FFFFFFFF" w:tentative="1">
      <w:start w:val="1"/>
      <w:numFmt w:val="bullet"/>
      <w:lvlText w:val=""/>
      <w:lvlJc w:val="left"/>
      <w:pPr>
        <w:ind w:left="4335" w:hanging="360"/>
      </w:pPr>
      <w:rPr>
        <w:rFonts w:ascii="Symbol" w:hAnsi="Symbol" w:hint="default"/>
      </w:rPr>
    </w:lvl>
    <w:lvl w:ilvl="4" w:tplc="FFFFFFFF" w:tentative="1">
      <w:start w:val="1"/>
      <w:numFmt w:val="bullet"/>
      <w:lvlText w:val="o"/>
      <w:lvlJc w:val="left"/>
      <w:pPr>
        <w:ind w:left="5055" w:hanging="360"/>
      </w:pPr>
      <w:rPr>
        <w:rFonts w:ascii="Courier New" w:hAnsi="Courier New" w:cs="Courier New" w:hint="default"/>
      </w:rPr>
    </w:lvl>
    <w:lvl w:ilvl="5" w:tplc="FFFFFFFF" w:tentative="1">
      <w:start w:val="1"/>
      <w:numFmt w:val="bullet"/>
      <w:lvlText w:val=""/>
      <w:lvlJc w:val="left"/>
      <w:pPr>
        <w:ind w:left="5775" w:hanging="360"/>
      </w:pPr>
      <w:rPr>
        <w:rFonts w:ascii="Wingdings" w:hAnsi="Wingdings" w:hint="default"/>
      </w:rPr>
    </w:lvl>
    <w:lvl w:ilvl="6" w:tplc="FFFFFFFF" w:tentative="1">
      <w:start w:val="1"/>
      <w:numFmt w:val="bullet"/>
      <w:lvlText w:val=""/>
      <w:lvlJc w:val="left"/>
      <w:pPr>
        <w:ind w:left="6495" w:hanging="360"/>
      </w:pPr>
      <w:rPr>
        <w:rFonts w:ascii="Symbol" w:hAnsi="Symbol" w:hint="default"/>
      </w:rPr>
    </w:lvl>
    <w:lvl w:ilvl="7" w:tplc="FFFFFFFF" w:tentative="1">
      <w:start w:val="1"/>
      <w:numFmt w:val="bullet"/>
      <w:lvlText w:val="o"/>
      <w:lvlJc w:val="left"/>
      <w:pPr>
        <w:ind w:left="7215" w:hanging="360"/>
      </w:pPr>
      <w:rPr>
        <w:rFonts w:ascii="Courier New" w:hAnsi="Courier New" w:cs="Courier New" w:hint="default"/>
      </w:rPr>
    </w:lvl>
    <w:lvl w:ilvl="8" w:tplc="FFFFFFFF" w:tentative="1">
      <w:start w:val="1"/>
      <w:numFmt w:val="bullet"/>
      <w:lvlText w:val=""/>
      <w:lvlJc w:val="left"/>
      <w:pPr>
        <w:ind w:left="7935" w:hanging="360"/>
      </w:pPr>
      <w:rPr>
        <w:rFonts w:ascii="Wingdings" w:hAnsi="Wingdings" w:hint="default"/>
      </w:rPr>
    </w:lvl>
  </w:abstractNum>
  <w:abstractNum w:abstractNumId="17"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ACD5483"/>
    <w:multiLevelType w:val="multilevel"/>
    <w:tmpl w:val="E898A3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E782403"/>
    <w:multiLevelType w:val="multilevel"/>
    <w:tmpl w:val="79564928"/>
    <w:lvl w:ilvl="0">
      <w:start w:val="1"/>
      <w:numFmt w:val="bullet"/>
      <w:lvlText w:val=""/>
      <w:lvlJc w:val="left"/>
      <w:pPr>
        <w:ind w:left="1626" w:hanging="360"/>
      </w:pPr>
      <w:rPr>
        <w:rFonts w:ascii="Symbol" w:hAnsi="Symbol" w:hint="default"/>
      </w:rPr>
    </w:lvl>
    <w:lvl w:ilvl="1">
      <w:start w:val="1"/>
      <w:numFmt w:val="bullet"/>
      <w:lvlText w:val="o"/>
      <w:lvlJc w:val="left"/>
      <w:pPr>
        <w:ind w:left="2346" w:hanging="360"/>
      </w:pPr>
      <w:rPr>
        <w:rFonts w:ascii="Courier New" w:eastAsia="Courier New" w:hAnsi="Courier New" w:cs="Courier New"/>
      </w:rPr>
    </w:lvl>
    <w:lvl w:ilvl="2">
      <w:start w:val="1"/>
      <w:numFmt w:val="bullet"/>
      <w:lvlText w:val="▪"/>
      <w:lvlJc w:val="left"/>
      <w:pPr>
        <w:ind w:left="3066" w:hanging="360"/>
      </w:pPr>
      <w:rPr>
        <w:rFonts w:ascii="Noto Sans Symbols" w:eastAsia="Noto Sans Symbols" w:hAnsi="Noto Sans Symbols" w:cs="Noto Sans Symbols"/>
      </w:rPr>
    </w:lvl>
    <w:lvl w:ilvl="3">
      <w:start w:val="1"/>
      <w:numFmt w:val="bullet"/>
      <w:lvlText w:val="●"/>
      <w:lvlJc w:val="left"/>
      <w:pPr>
        <w:ind w:left="3786" w:hanging="360"/>
      </w:pPr>
      <w:rPr>
        <w:rFonts w:ascii="Noto Sans Symbols" w:eastAsia="Noto Sans Symbols" w:hAnsi="Noto Sans Symbols" w:cs="Noto Sans Symbols"/>
      </w:rPr>
    </w:lvl>
    <w:lvl w:ilvl="4">
      <w:start w:val="1"/>
      <w:numFmt w:val="bullet"/>
      <w:lvlText w:val="o"/>
      <w:lvlJc w:val="left"/>
      <w:pPr>
        <w:ind w:left="4506" w:hanging="360"/>
      </w:pPr>
      <w:rPr>
        <w:rFonts w:ascii="Courier New" w:eastAsia="Courier New" w:hAnsi="Courier New" w:cs="Courier New"/>
      </w:rPr>
    </w:lvl>
    <w:lvl w:ilvl="5">
      <w:start w:val="1"/>
      <w:numFmt w:val="bullet"/>
      <w:lvlText w:val="▪"/>
      <w:lvlJc w:val="left"/>
      <w:pPr>
        <w:ind w:left="5226" w:hanging="360"/>
      </w:pPr>
      <w:rPr>
        <w:rFonts w:ascii="Noto Sans Symbols" w:eastAsia="Noto Sans Symbols" w:hAnsi="Noto Sans Symbols" w:cs="Noto Sans Symbols"/>
      </w:rPr>
    </w:lvl>
    <w:lvl w:ilvl="6">
      <w:start w:val="1"/>
      <w:numFmt w:val="bullet"/>
      <w:lvlText w:val="●"/>
      <w:lvlJc w:val="left"/>
      <w:pPr>
        <w:ind w:left="5946" w:hanging="360"/>
      </w:pPr>
      <w:rPr>
        <w:rFonts w:ascii="Noto Sans Symbols" w:eastAsia="Noto Sans Symbols" w:hAnsi="Noto Sans Symbols" w:cs="Noto Sans Symbols"/>
      </w:rPr>
    </w:lvl>
    <w:lvl w:ilvl="7">
      <w:start w:val="1"/>
      <w:numFmt w:val="bullet"/>
      <w:lvlText w:val="o"/>
      <w:lvlJc w:val="left"/>
      <w:pPr>
        <w:ind w:left="6666" w:hanging="360"/>
      </w:pPr>
      <w:rPr>
        <w:rFonts w:ascii="Courier New" w:eastAsia="Courier New" w:hAnsi="Courier New" w:cs="Courier New"/>
      </w:rPr>
    </w:lvl>
    <w:lvl w:ilvl="8">
      <w:start w:val="1"/>
      <w:numFmt w:val="bullet"/>
      <w:lvlText w:val="▪"/>
      <w:lvlJc w:val="left"/>
      <w:pPr>
        <w:ind w:left="7386" w:hanging="360"/>
      </w:pPr>
      <w:rPr>
        <w:rFonts w:ascii="Noto Sans Symbols" w:eastAsia="Noto Sans Symbols" w:hAnsi="Noto Sans Symbols" w:cs="Noto Sans Symbols"/>
      </w:rPr>
    </w:lvl>
  </w:abstractNum>
  <w:abstractNum w:abstractNumId="20" w15:restartNumberingAfterBreak="0">
    <w:nsid w:val="4E861DC6"/>
    <w:multiLevelType w:val="multilevel"/>
    <w:tmpl w:val="ECB8E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42D1CAA"/>
    <w:multiLevelType w:val="multilevel"/>
    <w:tmpl w:val="80FCAB9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5BCF6EB5"/>
    <w:multiLevelType w:val="hybridMultilevel"/>
    <w:tmpl w:val="74B60F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46407F"/>
    <w:multiLevelType w:val="multilevel"/>
    <w:tmpl w:val="A73AD73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2291" w:hanging="360"/>
      </w:pPr>
      <w:rPr>
        <w:rFonts w:ascii="Symbol" w:hAnsi="Symbol" w:hint="default"/>
        <w:sz w:val="18"/>
        <w:szCs w:val="18"/>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4" w15:restartNumberingAfterBreak="0">
    <w:nsid w:val="61E37D3D"/>
    <w:multiLevelType w:val="multilevel"/>
    <w:tmpl w:val="A1D280C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Symbol" w:hAnsi="Symbol" w:hint="default"/>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5" w15:restartNumberingAfterBreak="0">
    <w:nsid w:val="63C417C7"/>
    <w:multiLevelType w:val="multilevel"/>
    <w:tmpl w:val="A0B031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6" w15:restartNumberingAfterBreak="0">
    <w:nsid w:val="64572C48"/>
    <w:multiLevelType w:val="multilevel"/>
    <w:tmpl w:val="1BFABCAA"/>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7" w15:restartNumberingAfterBreak="0">
    <w:nsid w:val="65E3711D"/>
    <w:multiLevelType w:val="hybridMultilevel"/>
    <w:tmpl w:val="62BA014E"/>
    <w:lvl w:ilvl="0" w:tplc="FFFFFFFF">
      <w:start w:val="1"/>
      <w:numFmt w:val="lowerLetter"/>
      <w:lvlText w:val="%1)"/>
      <w:lvlJc w:val="left"/>
      <w:pPr>
        <w:ind w:left="967" w:hanging="420"/>
      </w:pPr>
      <w:rPr>
        <w:rFonts w:hint="default"/>
        <w:b/>
        <w:sz w:val="18"/>
        <w:szCs w:val="18"/>
        <w:lang w:val="en-GB"/>
      </w:rPr>
    </w:lvl>
    <w:lvl w:ilvl="1" w:tplc="FFFFFFFF">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8" w15:restartNumberingAfterBreak="0">
    <w:nsid w:val="6FDF1891"/>
    <w:multiLevelType w:val="hybridMultilevel"/>
    <w:tmpl w:val="4BA8F09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9" w15:restartNumberingAfterBreak="0">
    <w:nsid w:val="704F51E9"/>
    <w:multiLevelType w:val="multilevel"/>
    <w:tmpl w:val="5394DE56"/>
    <w:lvl w:ilvl="0">
      <w:start w:val="1"/>
      <w:numFmt w:val="bullet"/>
      <w:lvlText w:val=""/>
      <w:lvlJc w:val="left"/>
      <w:pPr>
        <w:ind w:left="1440" w:hanging="360"/>
      </w:pPr>
      <w:rPr>
        <w:rFonts w:ascii="Symbol" w:hAnsi="Symbol" w:hint="default"/>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0" w15:restartNumberingAfterBreak="0">
    <w:nsid w:val="72655492"/>
    <w:multiLevelType w:val="multilevel"/>
    <w:tmpl w:val="BE2E6874"/>
    <w:lvl w:ilvl="0">
      <w:start w:val="1"/>
      <w:numFmt w:val="bullet"/>
      <w:lvlText w:val=""/>
      <w:lvlJc w:val="left"/>
      <w:pPr>
        <w:ind w:left="720" w:hanging="360"/>
      </w:pPr>
      <w:rPr>
        <w:rFonts w:ascii="Symbol" w:hAnsi="Symbo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63E7B76"/>
    <w:multiLevelType w:val="multilevel"/>
    <w:tmpl w:val="6C043EA6"/>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340" w:hanging="360"/>
      </w:pPr>
      <w:rPr>
        <w:rFonts w:ascii="Symbol" w:hAnsi="Symbol" w:hint="default"/>
        <w:sz w:val="18"/>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607A50"/>
    <w:multiLevelType w:val="multilevel"/>
    <w:tmpl w:val="2E08675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3" w15:restartNumberingAfterBreak="0">
    <w:nsid w:val="7B5E1293"/>
    <w:multiLevelType w:val="multilevel"/>
    <w:tmpl w:val="780A858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7BA9613F"/>
    <w:multiLevelType w:val="hybridMultilevel"/>
    <w:tmpl w:val="F98C25E4"/>
    <w:lvl w:ilvl="0" w:tplc="8208CEFA">
      <w:numFmt w:val="bullet"/>
      <w:lvlText w:val="-"/>
      <w:lvlJc w:val="left"/>
      <w:pPr>
        <w:ind w:left="907" w:hanging="360"/>
      </w:pPr>
      <w:rPr>
        <w:rFonts w:ascii="Arial" w:eastAsia="Arial"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num w:numId="1" w16cid:durableId="707334059">
    <w:abstractNumId w:val="6"/>
  </w:num>
  <w:num w:numId="2" w16cid:durableId="1435399944">
    <w:abstractNumId w:val="21"/>
  </w:num>
  <w:num w:numId="3" w16cid:durableId="334960202">
    <w:abstractNumId w:val="1"/>
  </w:num>
  <w:num w:numId="4" w16cid:durableId="648677615">
    <w:abstractNumId w:val="32"/>
  </w:num>
  <w:num w:numId="5" w16cid:durableId="489759827">
    <w:abstractNumId w:val="9"/>
  </w:num>
  <w:num w:numId="6" w16cid:durableId="1660183798">
    <w:abstractNumId w:val="31"/>
  </w:num>
  <w:num w:numId="7" w16cid:durableId="236520227">
    <w:abstractNumId w:val="8"/>
  </w:num>
  <w:num w:numId="8" w16cid:durableId="457071532">
    <w:abstractNumId w:val="10"/>
  </w:num>
  <w:num w:numId="9" w16cid:durableId="1419330396">
    <w:abstractNumId w:val="33"/>
  </w:num>
  <w:num w:numId="10" w16cid:durableId="1631742149">
    <w:abstractNumId w:val="20"/>
  </w:num>
  <w:num w:numId="11" w16cid:durableId="554587266">
    <w:abstractNumId w:val="5"/>
  </w:num>
  <w:num w:numId="12" w16cid:durableId="2018539502">
    <w:abstractNumId w:val="25"/>
  </w:num>
  <w:num w:numId="13" w16cid:durableId="799953724">
    <w:abstractNumId w:val="12"/>
  </w:num>
  <w:num w:numId="14" w16cid:durableId="752319536">
    <w:abstractNumId w:val="0"/>
  </w:num>
  <w:num w:numId="15" w16cid:durableId="2136827862">
    <w:abstractNumId w:val="24"/>
  </w:num>
  <w:num w:numId="16" w16cid:durableId="1488474044">
    <w:abstractNumId w:val="19"/>
  </w:num>
  <w:num w:numId="17" w16cid:durableId="1293974478">
    <w:abstractNumId w:val="13"/>
  </w:num>
  <w:num w:numId="18" w16cid:durableId="339505220">
    <w:abstractNumId w:val="2"/>
  </w:num>
  <w:num w:numId="19" w16cid:durableId="2100826570">
    <w:abstractNumId w:val="26"/>
  </w:num>
  <w:num w:numId="20" w16cid:durableId="656301254">
    <w:abstractNumId w:val="30"/>
  </w:num>
  <w:num w:numId="21" w16cid:durableId="1977759420">
    <w:abstractNumId w:val="18"/>
  </w:num>
  <w:num w:numId="22" w16cid:durableId="1965578239">
    <w:abstractNumId w:val="3"/>
  </w:num>
  <w:num w:numId="23" w16cid:durableId="2031026904">
    <w:abstractNumId w:val="23"/>
  </w:num>
  <w:num w:numId="24" w16cid:durableId="468017999">
    <w:abstractNumId w:val="7"/>
  </w:num>
  <w:num w:numId="25" w16cid:durableId="165369156">
    <w:abstractNumId w:val="29"/>
  </w:num>
  <w:num w:numId="26" w16cid:durableId="631249254">
    <w:abstractNumId w:val="22"/>
  </w:num>
  <w:num w:numId="27" w16cid:durableId="1895893239">
    <w:abstractNumId w:val="11"/>
  </w:num>
  <w:num w:numId="28" w16cid:durableId="209000192">
    <w:abstractNumId w:val="16"/>
  </w:num>
  <w:num w:numId="29" w16cid:durableId="164980573">
    <w:abstractNumId w:val="14"/>
  </w:num>
  <w:num w:numId="30" w16cid:durableId="1731608741">
    <w:abstractNumId w:val="15"/>
  </w:num>
  <w:num w:numId="31" w16cid:durableId="21146639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7057071">
    <w:abstractNumId w:val="17"/>
  </w:num>
  <w:num w:numId="33" w16cid:durableId="1206483325">
    <w:abstractNumId w:val="28"/>
  </w:num>
  <w:num w:numId="34" w16cid:durableId="432091470">
    <w:abstractNumId w:val="34"/>
  </w:num>
  <w:num w:numId="35" w16cid:durableId="1061975694">
    <w:abstractNumId w:val="4"/>
  </w:num>
  <w:num w:numId="36" w16cid:durableId="8590036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4"/>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246"/>
    <w:rsid w:val="00000002"/>
    <w:rsid w:val="0000002D"/>
    <w:rsid w:val="000000A2"/>
    <w:rsid w:val="000003CD"/>
    <w:rsid w:val="00000A38"/>
    <w:rsid w:val="00000AEE"/>
    <w:rsid w:val="00000BEF"/>
    <w:rsid w:val="0000117C"/>
    <w:rsid w:val="00001256"/>
    <w:rsid w:val="0000148D"/>
    <w:rsid w:val="00001626"/>
    <w:rsid w:val="000016B0"/>
    <w:rsid w:val="00001A49"/>
    <w:rsid w:val="00001B78"/>
    <w:rsid w:val="00001E04"/>
    <w:rsid w:val="00001F4B"/>
    <w:rsid w:val="000022F5"/>
    <w:rsid w:val="00002303"/>
    <w:rsid w:val="00002364"/>
    <w:rsid w:val="00002659"/>
    <w:rsid w:val="00002709"/>
    <w:rsid w:val="00002971"/>
    <w:rsid w:val="00002A2A"/>
    <w:rsid w:val="00002A65"/>
    <w:rsid w:val="00002C1D"/>
    <w:rsid w:val="00002F57"/>
    <w:rsid w:val="000031E5"/>
    <w:rsid w:val="0000320E"/>
    <w:rsid w:val="00003368"/>
    <w:rsid w:val="00003612"/>
    <w:rsid w:val="00003950"/>
    <w:rsid w:val="00003D3D"/>
    <w:rsid w:val="000042BF"/>
    <w:rsid w:val="00004342"/>
    <w:rsid w:val="000047FA"/>
    <w:rsid w:val="000048E3"/>
    <w:rsid w:val="00004D9C"/>
    <w:rsid w:val="000051DD"/>
    <w:rsid w:val="000052C1"/>
    <w:rsid w:val="000053AF"/>
    <w:rsid w:val="000057A5"/>
    <w:rsid w:val="000060DB"/>
    <w:rsid w:val="000063FA"/>
    <w:rsid w:val="00006896"/>
    <w:rsid w:val="00006B4A"/>
    <w:rsid w:val="000070CB"/>
    <w:rsid w:val="0000723A"/>
    <w:rsid w:val="0000752D"/>
    <w:rsid w:val="00007926"/>
    <w:rsid w:val="00007BA3"/>
    <w:rsid w:val="00007BF5"/>
    <w:rsid w:val="00007C0A"/>
    <w:rsid w:val="00010294"/>
    <w:rsid w:val="0001053C"/>
    <w:rsid w:val="000105EB"/>
    <w:rsid w:val="000109AF"/>
    <w:rsid w:val="00010D24"/>
    <w:rsid w:val="00011408"/>
    <w:rsid w:val="000115A0"/>
    <w:rsid w:val="00011B09"/>
    <w:rsid w:val="00011EEF"/>
    <w:rsid w:val="00011F6D"/>
    <w:rsid w:val="0001214E"/>
    <w:rsid w:val="00012256"/>
    <w:rsid w:val="000124E7"/>
    <w:rsid w:val="00012BE3"/>
    <w:rsid w:val="00012C4F"/>
    <w:rsid w:val="00012CFE"/>
    <w:rsid w:val="00012FF4"/>
    <w:rsid w:val="00013228"/>
    <w:rsid w:val="0001346A"/>
    <w:rsid w:val="00013A47"/>
    <w:rsid w:val="00014095"/>
    <w:rsid w:val="00014276"/>
    <w:rsid w:val="00014317"/>
    <w:rsid w:val="00014424"/>
    <w:rsid w:val="000146AB"/>
    <w:rsid w:val="000147C1"/>
    <w:rsid w:val="000148A1"/>
    <w:rsid w:val="00014BDF"/>
    <w:rsid w:val="00014E17"/>
    <w:rsid w:val="00014F9F"/>
    <w:rsid w:val="0001560C"/>
    <w:rsid w:val="00015694"/>
    <w:rsid w:val="000157D9"/>
    <w:rsid w:val="00015A9A"/>
    <w:rsid w:val="00015BFA"/>
    <w:rsid w:val="00015E96"/>
    <w:rsid w:val="000166C7"/>
    <w:rsid w:val="00016857"/>
    <w:rsid w:val="000168E8"/>
    <w:rsid w:val="000169AA"/>
    <w:rsid w:val="00016C9A"/>
    <w:rsid w:val="0001726D"/>
    <w:rsid w:val="00017334"/>
    <w:rsid w:val="00017419"/>
    <w:rsid w:val="000178C1"/>
    <w:rsid w:val="00017A82"/>
    <w:rsid w:val="00017C1E"/>
    <w:rsid w:val="00017DD3"/>
    <w:rsid w:val="00017DDD"/>
    <w:rsid w:val="00017EF0"/>
    <w:rsid w:val="00017F1C"/>
    <w:rsid w:val="00020D99"/>
    <w:rsid w:val="00020FB0"/>
    <w:rsid w:val="00021453"/>
    <w:rsid w:val="00021E53"/>
    <w:rsid w:val="000221ED"/>
    <w:rsid w:val="00022613"/>
    <w:rsid w:val="0002274C"/>
    <w:rsid w:val="00022CA6"/>
    <w:rsid w:val="00022D35"/>
    <w:rsid w:val="00022DA3"/>
    <w:rsid w:val="00022E36"/>
    <w:rsid w:val="00022F87"/>
    <w:rsid w:val="0002317A"/>
    <w:rsid w:val="000231F1"/>
    <w:rsid w:val="00023229"/>
    <w:rsid w:val="00023402"/>
    <w:rsid w:val="00023920"/>
    <w:rsid w:val="00023B4C"/>
    <w:rsid w:val="00023CDD"/>
    <w:rsid w:val="00023FB1"/>
    <w:rsid w:val="0002430B"/>
    <w:rsid w:val="00024324"/>
    <w:rsid w:val="000243EF"/>
    <w:rsid w:val="00024494"/>
    <w:rsid w:val="000245F1"/>
    <w:rsid w:val="00024781"/>
    <w:rsid w:val="000247CD"/>
    <w:rsid w:val="00024BFC"/>
    <w:rsid w:val="00025056"/>
    <w:rsid w:val="00025100"/>
    <w:rsid w:val="00025599"/>
    <w:rsid w:val="000255C7"/>
    <w:rsid w:val="00025E96"/>
    <w:rsid w:val="00025EA5"/>
    <w:rsid w:val="00026155"/>
    <w:rsid w:val="00026C70"/>
    <w:rsid w:val="00026CE7"/>
    <w:rsid w:val="00027031"/>
    <w:rsid w:val="000273C3"/>
    <w:rsid w:val="000273ED"/>
    <w:rsid w:val="000278FF"/>
    <w:rsid w:val="00027A50"/>
    <w:rsid w:val="000300D4"/>
    <w:rsid w:val="00031282"/>
    <w:rsid w:val="000325DD"/>
    <w:rsid w:val="00032A7E"/>
    <w:rsid w:val="00032C9B"/>
    <w:rsid w:val="00032D9D"/>
    <w:rsid w:val="000330DB"/>
    <w:rsid w:val="0003317F"/>
    <w:rsid w:val="000333BF"/>
    <w:rsid w:val="000339D9"/>
    <w:rsid w:val="00033D9E"/>
    <w:rsid w:val="000343F2"/>
    <w:rsid w:val="00034869"/>
    <w:rsid w:val="00034D6C"/>
    <w:rsid w:val="00034EA0"/>
    <w:rsid w:val="00035509"/>
    <w:rsid w:val="00035697"/>
    <w:rsid w:val="00035AD1"/>
    <w:rsid w:val="00035EA1"/>
    <w:rsid w:val="00035F91"/>
    <w:rsid w:val="00036281"/>
    <w:rsid w:val="00036321"/>
    <w:rsid w:val="00036471"/>
    <w:rsid w:val="000364EE"/>
    <w:rsid w:val="0003663D"/>
    <w:rsid w:val="0003690D"/>
    <w:rsid w:val="00036C14"/>
    <w:rsid w:val="00036C84"/>
    <w:rsid w:val="00036D61"/>
    <w:rsid w:val="000370B6"/>
    <w:rsid w:val="00037983"/>
    <w:rsid w:val="00037AD4"/>
    <w:rsid w:val="0004018D"/>
    <w:rsid w:val="000402EC"/>
    <w:rsid w:val="000404A4"/>
    <w:rsid w:val="00040564"/>
    <w:rsid w:val="00040C04"/>
    <w:rsid w:val="00040CD3"/>
    <w:rsid w:val="00041437"/>
    <w:rsid w:val="000416EA"/>
    <w:rsid w:val="0004195D"/>
    <w:rsid w:val="000419A0"/>
    <w:rsid w:val="00041B24"/>
    <w:rsid w:val="00041C70"/>
    <w:rsid w:val="00041E43"/>
    <w:rsid w:val="00042884"/>
    <w:rsid w:val="00042A8F"/>
    <w:rsid w:val="00043201"/>
    <w:rsid w:val="0004340B"/>
    <w:rsid w:val="0004347C"/>
    <w:rsid w:val="000437DC"/>
    <w:rsid w:val="00043996"/>
    <w:rsid w:val="00043BEA"/>
    <w:rsid w:val="00043F20"/>
    <w:rsid w:val="000440AC"/>
    <w:rsid w:val="00044577"/>
    <w:rsid w:val="00044AE2"/>
    <w:rsid w:val="000452D0"/>
    <w:rsid w:val="000456D5"/>
    <w:rsid w:val="000457F0"/>
    <w:rsid w:val="000459F1"/>
    <w:rsid w:val="00045C48"/>
    <w:rsid w:val="00046130"/>
    <w:rsid w:val="000461CE"/>
    <w:rsid w:val="000462FE"/>
    <w:rsid w:val="000466E4"/>
    <w:rsid w:val="00047309"/>
    <w:rsid w:val="000474EA"/>
    <w:rsid w:val="00047E7C"/>
    <w:rsid w:val="00047FBB"/>
    <w:rsid w:val="00050133"/>
    <w:rsid w:val="00050368"/>
    <w:rsid w:val="00050965"/>
    <w:rsid w:val="00050E40"/>
    <w:rsid w:val="00051030"/>
    <w:rsid w:val="0005119A"/>
    <w:rsid w:val="0005162D"/>
    <w:rsid w:val="000519A5"/>
    <w:rsid w:val="00051F44"/>
    <w:rsid w:val="000520C6"/>
    <w:rsid w:val="0005257C"/>
    <w:rsid w:val="000526B9"/>
    <w:rsid w:val="0005288B"/>
    <w:rsid w:val="000528F9"/>
    <w:rsid w:val="00052B90"/>
    <w:rsid w:val="00054007"/>
    <w:rsid w:val="000543A4"/>
    <w:rsid w:val="00054619"/>
    <w:rsid w:val="00054E79"/>
    <w:rsid w:val="000553C3"/>
    <w:rsid w:val="000556D7"/>
    <w:rsid w:val="00055780"/>
    <w:rsid w:val="00055977"/>
    <w:rsid w:val="000559ED"/>
    <w:rsid w:val="00055D6C"/>
    <w:rsid w:val="00055E10"/>
    <w:rsid w:val="00055EDD"/>
    <w:rsid w:val="00056135"/>
    <w:rsid w:val="0005619A"/>
    <w:rsid w:val="00056397"/>
    <w:rsid w:val="000563AF"/>
    <w:rsid w:val="00056761"/>
    <w:rsid w:val="0005691B"/>
    <w:rsid w:val="00056960"/>
    <w:rsid w:val="00056BC4"/>
    <w:rsid w:val="00056FF8"/>
    <w:rsid w:val="000570A9"/>
    <w:rsid w:val="00057324"/>
    <w:rsid w:val="00057775"/>
    <w:rsid w:val="000577C9"/>
    <w:rsid w:val="00057B39"/>
    <w:rsid w:val="00057CCC"/>
    <w:rsid w:val="00057DB7"/>
    <w:rsid w:val="00060083"/>
    <w:rsid w:val="00060881"/>
    <w:rsid w:val="00060A5F"/>
    <w:rsid w:val="0006119A"/>
    <w:rsid w:val="0006119D"/>
    <w:rsid w:val="00061271"/>
    <w:rsid w:val="00061585"/>
    <w:rsid w:val="0006168A"/>
    <w:rsid w:val="00061837"/>
    <w:rsid w:val="00061F68"/>
    <w:rsid w:val="000625D6"/>
    <w:rsid w:val="0006293A"/>
    <w:rsid w:val="00062A44"/>
    <w:rsid w:val="00062A6B"/>
    <w:rsid w:val="00062B64"/>
    <w:rsid w:val="00062B66"/>
    <w:rsid w:val="00063028"/>
    <w:rsid w:val="000630F9"/>
    <w:rsid w:val="00063446"/>
    <w:rsid w:val="000634DC"/>
    <w:rsid w:val="00063958"/>
    <w:rsid w:val="00063C89"/>
    <w:rsid w:val="00063D88"/>
    <w:rsid w:val="00063EFB"/>
    <w:rsid w:val="000643BC"/>
    <w:rsid w:val="00064A44"/>
    <w:rsid w:val="00064A84"/>
    <w:rsid w:val="00064B0D"/>
    <w:rsid w:val="000654DA"/>
    <w:rsid w:val="0006551B"/>
    <w:rsid w:val="00065745"/>
    <w:rsid w:val="0006599C"/>
    <w:rsid w:val="00065C89"/>
    <w:rsid w:val="00065D3F"/>
    <w:rsid w:val="00066D91"/>
    <w:rsid w:val="00066EC7"/>
    <w:rsid w:val="00066F14"/>
    <w:rsid w:val="000670AA"/>
    <w:rsid w:val="000671DA"/>
    <w:rsid w:val="00067C45"/>
    <w:rsid w:val="00067C4A"/>
    <w:rsid w:val="00067CFE"/>
    <w:rsid w:val="00067DF5"/>
    <w:rsid w:val="00067F32"/>
    <w:rsid w:val="00067FBD"/>
    <w:rsid w:val="0007012E"/>
    <w:rsid w:val="0007035C"/>
    <w:rsid w:val="00070C83"/>
    <w:rsid w:val="00070D2D"/>
    <w:rsid w:val="00070D59"/>
    <w:rsid w:val="00070E41"/>
    <w:rsid w:val="000710F9"/>
    <w:rsid w:val="0007168B"/>
    <w:rsid w:val="00071742"/>
    <w:rsid w:val="00071863"/>
    <w:rsid w:val="000718C0"/>
    <w:rsid w:val="0007204F"/>
    <w:rsid w:val="00072246"/>
    <w:rsid w:val="0007236F"/>
    <w:rsid w:val="00072732"/>
    <w:rsid w:val="0007274C"/>
    <w:rsid w:val="0007285F"/>
    <w:rsid w:val="000728C2"/>
    <w:rsid w:val="00072EB6"/>
    <w:rsid w:val="0007353F"/>
    <w:rsid w:val="000735AF"/>
    <w:rsid w:val="000736CB"/>
    <w:rsid w:val="00073DBE"/>
    <w:rsid w:val="0007400C"/>
    <w:rsid w:val="00074105"/>
    <w:rsid w:val="00074352"/>
    <w:rsid w:val="000743B4"/>
    <w:rsid w:val="000743BE"/>
    <w:rsid w:val="0007456B"/>
    <w:rsid w:val="00074C24"/>
    <w:rsid w:val="00075431"/>
    <w:rsid w:val="00075467"/>
    <w:rsid w:val="00075618"/>
    <w:rsid w:val="00075655"/>
    <w:rsid w:val="00075BD5"/>
    <w:rsid w:val="00075C66"/>
    <w:rsid w:val="00076198"/>
    <w:rsid w:val="00076568"/>
    <w:rsid w:val="00076654"/>
    <w:rsid w:val="000768C7"/>
    <w:rsid w:val="00076A11"/>
    <w:rsid w:val="00076AE7"/>
    <w:rsid w:val="00076E0A"/>
    <w:rsid w:val="00076E21"/>
    <w:rsid w:val="00076E82"/>
    <w:rsid w:val="00076F52"/>
    <w:rsid w:val="000778D4"/>
    <w:rsid w:val="00077922"/>
    <w:rsid w:val="00077BCB"/>
    <w:rsid w:val="00077BCF"/>
    <w:rsid w:val="00077CBC"/>
    <w:rsid w:val="00077E76"/>
    <w:rsid w:val="00080024"/>
    <w:rsid w:val="000802F4"/>
    <w:rsid w:val="00080476"/>
    <w:rsid w:val="00080609"/>
    <w:rsid w:val="00080A00"/>
    <w:rsid w:val="00081093"/>
    <w:rsid w:val="00081C58"/>
    <w:rsid w:val="000823C4"/>
    <w:rsid w:val="00082506"/>
    <w:rsid w:val="00082B27"/>
    <w:rsid w:val="0008339F"/>
    <w:rsid w:val="0008346F"/>
    <w:rsid w:val="00083D41"/>
    <w:rsid w:val="00084183"/>
    <w:rsid w:val="000843AF"/>
    <w:rsid w:val="0008470A"/>
    <w:rsid w:val="000849A4"/>
    <w:rsid w:val="00084EE9"/>
    <w:rsid w:val="000850DF"/>
    <w:rsid w:val="0008538B"/>
    <w:rsid w:val="000857E2"/>
    <w:rsid w:val="00085973"/>
    <w:rsid w:val="00085AFD"/>
    <w:rsid w:val="00085B03"/>
    <w:rsid w:val="00085ED5"/>
    <w:rsid w:val="0008616D"/>
    <w:rsid w:val="00086277"/>
    <w:rsid w:val="000862A7"/>
    <w:rsid w:val="000863B8"/>
    <w:rsid w:val="000863E5"/>
    <w:rsid w:val="0008671C"/>
    <w:rsid w:val="000868FD"/>
    <w:rsid w:val="00086B2D"/>
    <w:rsid w:val="00086B46"/>
    <w:rsid w:val="00087394"/>
    <w:rsid w:val="00087B24"/>
    <w:rsid w:val="00087B25"/>
    <w:rsid w:val="00087CFC"/>
    <w:rsid w:val="00087FF3"/>
    <w:rsid w:val="0009001B"/>
    <w:rsid w:val="000905E7"/>
    <w:rsid w:val="0009079E"/>
    <w:rsid w:val="0009087F"/>
    <w:rsid w:val="000910B7"/>
    <w:rsid w:val="0009126B"/>
    <w:rsid w:val="000913F2"/>
    <w:rsid w:val="0009149E"/>
    <w:rsid w:val="0009156C"/>
    <w:rsid w:val="00091805"/>
    <w:rsid w:val="00091B07"/>
    <w:rsid w:val="00091C59"/>
    <w:rsid w:val="0009226C"/>
    <w:rsid w:val="000922FD"/>
    <w:rsid w:val="00092648"/>
    <w:rsid w:val="000926AF"/>
    <w:rsid w:val="000926B9"/>
    <w:rsid w:val="000926C1"/>
    <w:rsid w:val="0009287E"/>
    <w:rsid w:val="00093254"/>
    <w:rsid w:val="00093278"/>
    <w:rsid w:val="00093A00"/>
    <w:rsid w:val="00093A20"/>
    <w:rsid w:val="00093AB2"/>
    <w:rsid w:val="00093ECC"/>
    <w:rsid w:val="00093F1A"/>
    <w:rsid w:val="00093FBB"/>
    <w:rsid w:val="000940B1"/>
    <w:rsid w:val="000942EF"/>
    <w:rsid w:val="0009432F"/>
    <w:rsid w:val="000943B6"/>
    <w:rsid w:val="00094B81"/>
    <w:rsid w:val="00094C3A"/>
    <w:rsid w:val="00094D85"/>
    <w:rsid w:val="0009506C"/>
    <w:rsid w:val="000950F1"/>
    <w:rsid w:val="000953C5"/>
    <w:rsid w:val="000953C9"/>
    <w:rsid w:val="0009556F"/>
    <w:rsid w:val="0009565C"/>
    <w:rsid w:val="0009587C"/>
    <w:rsid w:val="00095BFA"/>
    <w:rsid w:val="00096076"/>
    <w:rsid w:val="00096637"/>
    <w:rsid w:val="000966E2"/>
    <w:rsid w:val="000967C0"/>
    <w:rsid w:val="00096D0C"/>
    <w:rsid w:val="000970CD"/>
    <w:rsid w:val="00097298"/>
    <w:rsid w:val="000974C3"/>
    <w:rsid w:val="00097575"/>
    <w:rsid w:val="000976E5"/>
    <w:rsid w:val="00097C21"/>
    <w:rsid w:val="00097D4A"/>
    <w:rsid w:val="00097E21"/>
    <w:rsid w:val="000A041E"/>
    <w:rsid w:val="000A04DF"/>
    <w:rsid w:val="000A0E35"/>
    <w:rsid w:val="000A1462"/>
    <w:rsid w:val="000A1520"/>
    <w:rsid w:val="000A1EE2"/>
    <w:rsid w:val="000A2098"/>
    <w:rsid w:val="000A228D"/>
    <w:rsid w:val="000A2508"/>
    <w:rsid w:val="000A25B1"/>
    <w:rsid w:val="000A2662"/>
    <w:rsid w:val="000A27CD"/>
    <w:rsid w:val="000A2CEF"/>
    <w:rsid w:val="000A2DE0"/>
    <w:rsid w:val="000A3372"/>
    <w:rsid w:val="000A35C1"/>
    <w:rsid w:val="000A3660"/>
    <w:rsid w:val="000A3809"/>
    <w:rsid w:val="000A39E8"/>
    <w:rsid w:val="000A39F2"/>
    <w:rsid w:val="000A436E"/>
    <w:rsid w:val="000A43BC"/>
    <w:rsid w:val="000A4D34"/>
    <w:rsid w:val="000A505A"/>
    <w:rsid w:val="000A5325"/>
    <w:rsid w:val="000A53B4"/>
    <w:rsid w:val="000A55DD"/>
    <w:rsid w:val="000A5889"/>
    <w:rsid w:val="000A59FC"/>
    <w:rsid w:val="000A5AB1"/>
    <w:rsid w:val="000A5FD3"/>
    <w:rsid w:val="000A6232"/>
    <w:rsid w:val="000A674A"/>
    <w:rsid w:val="000A691C"/>
    <w:rsid w:val="000A6BF9"/>
    <w:rsid w:val="000A6FE9"/>
    <w:rsid w:val="000A71EE"/>
    <w:rsid w:val="000A7277"/>
    <w:rsid w:val="000A784E"/>
    <w:rsid w:val="000A7B83"/>
    <w:rsid w:val="000B0194"/>
    <w:rsid w:val="000B0699"/>
    <w:rsid w:val="000B0844"/>
    <w:rsid w:val="000B08A8"/>
    <w:rsid w:val="000B0C3C"/>
    <w:rsid w:val="000B0D43"/>
    <w:rsid w:val="000B0E03"/>
    <w:rsid w:val="000B11A7"/>
    <w:rsid w:val="000B1346"/>
    <w:rsid w:val="000B157B"/>
    <w:rsid w:val="000B1860"/>
    <w:rsid w:val="000B1905"/>
    <w:rsid w:val="000B1B19"/>
    <w:rsid w:val="000B1B5E"/>
    <w:rsid w:val="000B21A8"/>
    <w:rsid w:val="000B2654"/>
    <w:rsid w:val="000B28E7"/>
    <w:rsid w:val="000B2A87"/>
    <w:rsid w:val="000B2B67"/>
    <w:rsid w:val="000B2C2B"/>
    <w:rsid w:val="000B2F3C"/>
    <w:rsid w:val="000B3043"/>
    <w:rsid w:val="000B32E2"/>
    <w:rsid w:val="000B380F"/>
    <w:rsid w:val="000B3FD7"/>
    <w:rsid w:val="000B4379"/>
    <w:rsid w:val="000B4735"/>
    <w:rsid w:val="000B4933"/>
    <w:rsid w:val="000B4BD9"/>
    <w:rsid w:val="000B4F89"/>
    <w:rsid w:val="000B5009"/>
    <w:rsid w:val="000B5309"/>
    <w:rsid w:val="000B5C8A"/>
    <w:rsid w:val="000B5DB4"/>
    <w:rsid w:val="000B5FB0"/>
    <w:rsid w:val="000B664E"/>
    <w:rsid w:val="000B6877"/>
    <w:rsid w:val="000B6965"/>
    <w:rsid w:val="000B698C"/>
    <w:rsid w:val="000B736D"/>
    <w:rsid w:val="000B74BD"/>
    <w:rsid w:val="000B7730"/>
    <w:rsid w:val="000B783D"/>
    <w:rsid w:val="000B7938"/>
    <w:rsid w:val="000B7D7E"/>
    <w:rsid w:val="000B7F44"/>
    <w:rsid w:val="000C0001"/>
    <w:rsid w:val="000C0F2F"/>
    <w:rsid w:val="000C1360"/>
    <w:rsid w:val="000C139B"/>
    <w:rsid w:val="000C19C8"/>
    <w:rsid w:val="000C1AA3"/>
    <w:rsid w:val="000C20C0"/>
    <w:rsid w:val="000C23A3"/>
    <w:rsid w:val="000C2918"/>
    <w:rsid w:val="000C2CA2"/>
    <w:rsid w:val="000C2CFF"/>
    <w:rsid w:val="000C2E67"/>
    <w:rsid w:val="000C2F6A"/>
    <w:rsid w:val="000C317D"/>
    <w:rsid w:val="000C3744"/>
    <w:rsid w:val="000C3D82"/>
    <w:rsid w:val="000C3F44"/>
    <w:rsid w:val="000C413E"/>
    <w:rsid w:val="000C45C1"/>
    <w:rsid w:val="000C466D"/>
    <w:rsid w:val="000C496A"/>
    <w:rsid w:val="000C4B48"/>
    <w:rsid w:val="000C527F"/>
    <w:rsid w:val="000C536C"/>
    <w:rsid w:val="000C556A"/>
    <w:rsid w:val="000C5725"/>
    <w:rsid w:val="000C5BA1"/>
    <w:rsid w:val="000C6248"/>
    <w:rsid w:val="000C62E8"/>
    <w:rsid w:val="000C6698"/>
    <w:rsid w:val="000C685B"/>
    <w:rsid w:val="000C6976"/>
    <w:rsid w:val="000C69BF"/>
    <w:rsid w:val="000C6DC7"/>
    <w:rsid w:val="000C6F8F"/>
    <w:rsid w:val="000C70D5"/>
    <w:rsid w:val="000C7163"/>
    <w:rsid w:val="000C72C4"/>
    <w:rsid w:val="000C72D0"/>
    <w:rsid w:val="000C75B2"/>
    <w:rsid w:val="000C765B"/>
    <w:rsid w:val="000C7734"/>
    <w:rsid w:val="000C77A0"/>
    <w:rsid w:val="000C7E68"/>
    <w:rsid w:val="000C7F42"/>
    <w:rsid w:val="000D0057"/>
    <w:rsid w:val="000D02D5"/>
    <w:rsid w:val="000D03AB"/>
    <w:rsid w:val="000D0A84"/>
    <w:rsid w:val="000D0B5A"/>
    <w:rsid w:val="000D0F69"/>
    <w:rsid w:val="000D0FDB"/>
    <w:rsid w:val="000D17D3"/>
    <w:rsid w:val="000D1D6F"/>
    <w:rsid w:val="000D1FD7"/>
    <w:rsid w:val="000D21F1"/>
    <w:rsid w:val="000D243B"/>
    <w:rsid w:val="000D25E9"/>
    <w:rsid w:val="000D26DB"/>
    <w:rsid w:val="000D288B"/>
    <w:rsid w:val="000D2DB2"/>
    <w:rsid w:val="000D3061"/>
    <w:rsid w:val="000D313B"/>
    <w:rsid w:val="000D3385"/>
    <w:rsid w:val="000D3557"/>
    <w:rsid w:val="000D373E"/>
    <w:rsid w:val="000D384F"/>
    <w:rsid w:val="000D3A76"/>
    <w:rsid w:val="000D3E99"/>
    <w:rsid w:val="000D4501"/>
    <w:rsid w:val="000D464C"/>
    <w:rsid w:val="000D4D0A"/>
    <w:rsid w:val="000D4EE4"/>
    <w:rsid w:val="000D587F"/>
    <w:rsid w:val="000D59FC"/>
    <w:rsid w:val="000D5C7F"/>
    <w:rsid w:val="000D5DF4"/>
    <w:rsid w:val="000D5FED"/>
    <w:rsid w:val="000D6A27"/>
    <w:rsid w:val="000D6C9D"/>
    <w:rsid w:val="000D6F8F"/>
    <w:rsid w:val="000D7096"/>
    <w:rsid w:val="000D709A"/>
    <w:rsid w:val="000D70B4"/>
    <w:rsid w:val="000D72AE"/>
    <w:rsid w:val="000D72F0"/>
    <w:rsid w:val="000D7800"/>
    <w:rsid w:val="000D7860"/>
    <w:rsid w:val="000D7D05"/>
    <w:rsid w:val="000E0228"/>
    <w:rsid w:val="000E03FA"/>
    <w:rsid w:val="000E0626"/>
    <w:rsid w:val="000E076D"/>
    <w:rsid w:val="000E0EAC"/>
    <w:rsid w:val="000E13A5"/>
    <w:rsid w:val="000E1A13"/>
    <w:rsid w:val="000E1A36"/>
    <w:rsid w:val="000E22DF"/>
    <w:rsid w:val="000E2631"/>
    <w:rsid w:val="000E27A1"/>
    <w:rsid w:val="000E2D5C"/>
    <w:rsid w:val="000E2D9E"/>
    <w:rsid w:val="000E3111"/>
    <w:rsid w:val="000E3429"/>
    <w:rsid w:val="000E3795"/>
    <w:rsid w:val="000E3963"/>
    <w:rsid w:val="000E3D2A"/>
    <w:rsid w:val="000E40AD"/>
    <w:rsid w:val="000E4353"/>
    <w:rsid w:val="000E44B5"/>
    <w:rsid w:val="000E4803"/>
    <w:rsid w:val="000E4A24"/>
    <w:rsid w:val="000E4A35"/>
    <w:rsid w:val="000E4DC7"/>
    <w:rsid w:val="000E4ED8"/>
    <w:rsid w:val="000E5440"/>
    <w:rsid w:val="000E54D5"/>
    <w:rsid w:val="000E5C7E"/>
    <w:rsid w:val="000E5EEC"/>
    <w:rsid w:val="000E60B7"/>
    <w:rsid w:val="000E6593"/>
    <w:rsid w:val="000E6AD0"/>
    <w:rsid w:val="000E6BCE"/>
    <w:rsid w:val="000E6C1C"/>
    <w:rsid w:val="000E6D43"/>
    <w:rsid w:val="000E6E35"/>
    <w:rsid w:val="000E731C"/>
    <w:rsid w:val="000E75EE"/>
    <w:rsid w:val="000E7A71"/>
    <w:rsid w:val="000E7BED"/>
    <w:rsid w:val="000E7E89"/>
    <w:rsid w:val="000F00F7"/>
    <w:rsid w:val="000F079E"/>
    <w:rsid w:val="000F0A3B"/>
    <w:rsid w:val="000F0AF1"/>
    <w:rsid w:val="000F0DBB"/>
    <w:rsid w:val="000F0E0F"/>
    <w:rsid w:val="000F1050"/>
    <w:rsid w:val="000F1967"/>
    <w:rsid w:val="000F1AB9"/>
    <w:rsid w:val="000F1B7A"/>
    <w:rsid w:val="000F1E77"/>
    <w:rsid w:val="000F1F13"/>
    <w:rsid w:val="000F2258"/>
    <w:rsid w:val="000F22AA"/>
    <w:rsid w:val="000F238A"/>
    <w:rsid w:val="000F2402"/>
    <w:rsid w:val="000F27A1"/>
    <w:rsid w:val="000F2BC8"/>
    <w:rsid w:val="000F2F26"/>
    <w:rsid w:val="000F305F"/>
    <w:rsid w:val="000F31BF"/>
    <w:rsid w:val="000F33C0"/>
    <w:rsid w:val="000F38B7"/>
    <w:rsid w:val="000F3AF0"/>
    <w:rsid w:val="000F3D52"/>
    <w:rsid w:val="000F3F7F"/>
    <w:rsid w:val="000F4266"/>
    <w:rsid w:val="000F42B3"/>
    <w:rsid w:val="000F431C"/>
    <w:rsid w:val="000F4D70"/>
    <w:rsid w:val="000F4ED0"/>
    <w:rsid w:val="000F4F64"/>
    <w:rsid w:val="000F51FC"/>
    <w:rsid w:val="000F5726"/>
    <w:rsid w:val="000F5C27"/>
    <w:rsid w:val="000F5C2B"/>
    <w:rsid w:val="000F5E41"/>
    <w:rsid w:val="000F6B56"/>
    <w:rsid w:val="000F7A46"/>
    <w:rsid w:val="000F7E8E"/>
    <w:rsid w:val="0010000B"/>
    <w:rsid w:val="00100086"/>
    <w:rsid w:val="0010019B"/>
    <w:rsid w:val="0010023E"/>
    <w:rsid w:val="00100592"/>
    <w:rsid w:val="00100A2F"/>
    <w:rsid w:val="00100F43"/>
    <w:rsid w:val="00101BB8"/>
    <w:rsid w:val="00101F38"/>
    <w:rsid w:val="001024C7"/>
    <w:rsid w:val="0010258E"/>
    <w:rsid w:val="001026A0"/>
    <w:rsid w:val="00102714"/>
    <w:rsid w:val="00102DBA"/>
    <w:rsid w:val="00103240"/>
    <w:rsid w:val="00103EDD"/>
    <w:rsid w:val="001044FB"/>
    <w:rsid w:val="00104679"/>
    <w:rsid w:val="001048E3"/>
    <w:rsid w:val="00104BE2"/>
    <w:rsid w:val="00104E3D"/>
    <w:rsid w:val="00104F8E"/>
    <w:rsid w:val="00105606"/>
    <w:rsid w:val="00105F83"/>
    <w:rsid w:val="00106205"/>
    <w:rsid w:val="00106231"/>
    <w:rsid w:val="00106287"/>
    <w:rsid w:val="0010632A"/>
    <w:rsid w:val="0010639C"/>
    <w:rsid w:val="00106474"/>
    <w:rsid w:val="001064E0"/>
    <w:rsid w:val="001068F6"/>
    <w:rsid w:val="00106956"/>
    <w:rsid w:val="00106ACF"/>
    <w:rsid w:val="00106B4F"/>
    <w:rsid w:val="00106CBC"/>
    <w:rsid w:val="0010717B"/>
    <w:rsid w:val="0010727F"/>
    <w:rsid w:val="001074AC"/>
    <w:rsid w:val="001076D1"/>
    <w:rsid w:val="001076F5"/>
    <w:rsid w:val="0010774B"/>
    <w:rsid w:val="0010782B"/>
    <w:rsid w:val="00107A36"/>
    <w:rsid w:val="00107B80"/>
    <w:rsid w:val="00107C7D"/>
    <w:rsid w:val="00110597"/>
    <w:rsid w:val="001105DF"/>
    <w:rsid w:val="001105F2"/>
    <w:rsid w:val="00110A7C"/>
    <w:rsid w:val="00110BE6"/>
    <w:rsid w:val="00110D12"/>
    <w:rsid w:val="001114EE"/>
    <w:rsid w:val="00111900"/>
    <w:rsid w:val="0011193A"/>
    <w:rsid w:val="00111980"/>
    <w:rsid w:val="00111EE7"/>
    <w:rsid w:val="00112333"/>
    <w:rsid w:val="001124DA"/>
    <w:rsid w:val="0011265E"/>
    <w:rsid w:val="0011288E"/>
    <w:rsid w:val="00112EC3"/>
    <w:rsid w:val="00112EC5"/>
    <w:rsid w:val="0011304F"/>
    <w:rsid w:val="001130B9"/>
    <w:rsid w:val="001130CA"/>
    <w:rsid w:val="0011344C"/>
    <w:rsid w:val="0011354A"/>
    <w:rsid w:val="00113A7B"/>
    <w:rsid w:val="00113C06"/>
    <w:rsid w:val="00113E55"/>
    <w:rsid w:val="001143AD"/>
    <w:rsid w:val="0011491E"/>
    <w:rsid w:val="00114A92"/>
    <w:rsid w:val="00115137"/>
    <w:rsid w:val="0011513C"/>
    <w:rsid w:val="00115173"/>
    <w:rsid w:val="0011579A"/>
    <w:rsid w:val="001158E5"/>
    <w:rsid w:val="00115C73"/>
    <w:rsid w:val="00115CC0"/>
    <w:rsid w:val="00115D62"/>
    <w:rsid w:val="0011616A"/>
    <w:rsid w:val="001161F8"/>
    <w:rsid w:val="00116797"/>
    <w:rsid w:val="001167B3"/>
    <w:rsid w:val="00116A76"/>
    <w:rsid w:val="00116D9E"/>
    <w:rsid w:val="00117178"/>
    <w:rsid w:val="001171C4"/>
    <w:rsid w:val="00117442"/>
    <w:rsid w:val="00117494"/>
    <w:rsid w:val="0011783B"/>
    <w:rsid w:val="001178BA"/>
    <w:rsid w:val="00117E0E"/>
    <w:rsid w:val="001200A3"/>
    <w:rsid w:val="001201E9"/>
    <w:rsid w:val="00120349"/>
    <w:rsid w:val="0012048D"/>
    <w:rsid w:val="00120690"/>
    <w:rsid w:val="00120716"/>
    <w:rsid w:val="001207EB"/>
    <w:rsid w:val="0012080B"/>
    <w:rsid w:val="00120B0D"/>
    <w:rsid w:val="00120DD8"/>
    <w:rsid w:val="00121287"/>
    <w:rsid w:val="001212BA"/>
    <w:rsid w:val="0012213F"/>
    <w:rsid w:val="0012269C"/>
    <w:rsid w:val="00122A1C"/>
    <w:rsid w:val="00122B2B"/>
    <w:rsid w:val="00122D4C"/>
    <w:rsid w:val="00122E4F"/>
    <w:rsid w:val="00123091"/>
    <w:rsid w:val="00124329"/>
    <w:rsid w:val="00124727"/>
    <w:rsid w:val="00124AF1"/>
    <w:rsid w:val="00124D82"/>
    <w:rsid w:val="00124DFC"/>
    <w:rsid w:val="001250E9"/>
    <w:rsid w:val="001251C4"/>
    <w:rsid w:val="001253D4"/>
    <w:rsid w:val="00125437"/>
    <w:rsid w:val="00125775"/>
    <w:rsid w:val="00125A14"/>
    <w:rsid w:val="001261A4"/>
    <w:rsid w:val="001261DE"/>
    <w:rsid w:val="0012631A"/>
    <w:rsid w:val="001263E4"/>
    <w:rsid w:val="00126490"/>
    <w:rsid w:val="001265DE"/>
    <w:rsid w:val="001269C0"/>
    <w:rsid w:val="00126B0A"/>
    <w:rsid w:val="00126D5F"/>
    <w:rsid w:val="00126D78"/>
    <w:rsid w:val="00127044"/>
    <w:rsid w:val="0012708A"/>
    <w:rsid w:val="001272E3"/>
    <w:rsid w:val="0012736F"/>
    <w:rsid w:val="001277DA"/>
    <w:rsid w:val="00127E6A"/>
    <w:rsid w:val="00127FBC"/>
    <w:rsid w:val="001304C0"/>
    <w:rsid w:val="001305B0"/>
    <w:rsid w:val="001308AF"/>
    <w:rsid w:val="00130A11"/>
    <w:rsid w:val="00130B28"/>
    <w:rsid w:val="00130E55"/>
    <w:rsid w:val="00130FE9"/>
    <w:rsid w:val="0013115D"/>
    <w:rsid w:val="0013165A"/>
    <w:rsid w:val="00131D26"/>
    <w:rsid w:val="00132265"/>
    <w:rsid w:val="0013248E"/>
    <w:rsid w:val="00132512"/>
    <w:rsid w:val="00132693"/>
    <w:rsid w:val="0013269E"/>
    <w:rsid w:val="001326BB"/>
    <w:rsid w:val="001328E6"/>
    <w:rsid w:val="00132C6B"/>
    <w:rsid w:val="00132CBF"/>
    <w:rsid w:val="00132D4E"/>
    <w:rsid w:val="00133797"/>
    <w:rsid w:val="00133BED"/>
    <w:rsid w:val="00133DFE"/>
    <w:rsid w:val="00133F7B"/>
    <w:rsid w:val="00133FB5"/>
    <w:rsid w:val="001342FC"/>
    <w:rsid w:val="001346E9"/>
    <w:rsid w:val="00134C95"/>
    <w:rsid w:val="00134F95"/>
    <w:rsid w:val="00135257"/>
    <w:rsid w:val="001352BD"/>
    <w:rsid w:val="00135346"/>
    <w:rsid w:val="00135577"/>
    <w:rsid w:val="00135661"/>
    <w:rsid w:val="001356E9"/>
    <w:rsid w:val="00135AC2"/>
    <w:rsid w:val="00136080"/>
    <w:rsid w:val="001364EB"/>
    <w:rsid w:val="00136783"/>
    <w:rsid w:val="00137318"/>
    <w:rsid w:val="00137328"/>
    <w:rsid w:val="001373DC"/>
    <w:rsid w:val="0013773D"/>
    <w:rsid w:val="00137896"/>
    <w:rsid w:val="00137B46"/>
    <w:rsid w:val="00137C17"/>
    <w:rsid w:val="001407C9"/>
    <w:rsid w:val="00140A50"/>
    <w:rsid w:val="00140C5A"/>
    <w:rsid w:val="00140F49"/>
    <w:rsid w:val="00140F85"/>
    <w:rsid w:val="00141378"/>
    <w:rsid w:val="00141533"/>
    <w:rsid w:val="001415D4"/>
    <w:rsid w:val="00141822"/>
    <w:rsid w:val="001418A7"/>
    <w:rsid w:val="001420C6"/>
    <w:rsid w:val="0014265D"/>
    <w:rsid w:val="00142762"/>
    <w:rsid w:val="00142916"/>
    <w:rsid w:val="001429FA"/>
    <w:rsid w:val="00142F84"/>
    <w:rsid w:val="0014339F"/>
    <w:rsid w:val="001435E9"/>
    <w:rsid w:val="00143879"/>
    <w:rsid w:val="00143B56"/>
    <w:rsid w:val="00143B77"/>
    <w:rsid w:val="001442BA"/>
    <w:rsid w:val="00144702"/>
    <w:rsid w:val="00144899"/>
    <w:rsid w:val="00144EA8"/>
    <w:rsid w:val="00145177"/>
    <w:rsid w:val="00145238"/>
    <w:rsid w:val="00145858"/>
    <w:rsid w:val="00145D87"/>
    <w:rsid w:val="00145E1E"/>
    <w:rsid w:val="00145EB4"/>
    <w:rsid w:val="00145FEF"/>
    <w:rsid w:val="00146067"/>
    <w:rsid w:val="001461E5"/>
    <w:rsid w:val="00146215"/>
    <w:rsid w:val="00146259"/>
    <w:rsid w:val="001467B9"/>
    <w:rsid w:val="001467DE"/>
    <w:rsid w:val="00146889"/>
    <w:rsid w:val="001468E3"/>
    <w:rsid w:val="00146B38"/>
    <w:rsid w:val="00146B58"/>
    <w:rsid w:val="00146FA6"/>
    <w:rsid w:val="0014771C"/>
    <w:rsid w:val="00147BAE"/>
    <w:rsid w:val="00147C7A"/>
    <w:rsid w:val="00147D05"/>
    <w:rsid w:val="00147D11"/>
    <w:rsid w:val="00147DDD"/>
    <w:rsid w:val="001501E9"/>
    <w:rsid w:val="001508A8"/>
    <w:rsid w:val="0015093F"/>
    <w:rsid w:val="001511EB"/>
    <w:rsid w:val="00151585"/>
    <w:rsid w:val="00151728"/>
    <w:rsid w:val="00151CD4"/>
    <w:rsid w:val="00152773"/>
    <w:rsid w:val="00152A72"/>
    <w:rsid w:val="00152C93"/>
    <w:rsid w:val="00152FDD"/>
    <w:rsid w:val="00153590"/>
    <w:rsid w:val="00153821"/>
    <w:rsid w:val="00153887"/>
    <w:rsid w:val="00153FCA"/>
    <w:rsid w:val="0015407B"/>
    <w:rsid w:val="0015412F"/>
    <w:rsid w:val="001543F4"/>
    <w:rsid w:val="0015448C"/>
    <w:rsid w:val="00154922"/>
    <w:rsid w:val="00155320"/>
    <w:rsid w:val="001553BB"/>
    <w:rsid w:val="00155737"/>
    <w:rsid w:val="00155A72"/>
    <w:rsid w:val="00155C59"/>
    <w:rsid w:val="00155D86"/>
    <w:rsid w:val="0015667F"/>
    <w:rsid w:val="00156790"/>
    <w:rsid w:val="00156CB7"/>
    <w:rsid w:val="00156D21"/>
    <w:rsid w:val="001573A0"/>
    <w:rsid w:val="00157E41"/>
    <w:rsid w:val="00157E4F"/>
    <w:rsid w:val="0016002A"/>
    <w:rsid w:val="00160657"/>
    <w:rsid w:val="00160A72"/>
    <w:rsid w:val="00160A96"/>
    <w:rsid w:val="00160EC3"/>
    <w:rsid w:val="00160FAF"/>
    <w:rsid w:val="001610CF"/>
    <w:rsid w:val="00161810"/>
    <w:rsid w:val="00161A58"/>
    <w:rsid w:val="00161A9F"/>
    <w:rsid w:val="00161BBC"/>
    <w:rsid w:val="00161EB9"/>
    <w:rsid w:val="001623A8"/>
    <w:rsid w:val="00162834"/>
    <w:rsid w:val="00162D0B"/>
    <w:rsid w:val="0016350B"/>
    <w:rsid w:val="0016367E"/>
    <w:rsid w:val="00163AA9"/>
    <w:rsid w:val="001650BF"/>
    <w:rsid w:val="001651BE"/>
    <w:rsid w:val="001655DE"/>
    <w:rsid w:val="001657F4"/>
    <w:rsid w:val="00165A82"/>
    <w:rsid w:val="00165E97"/>
    <w:rsid w:val="0016619D"/>
    <w:rsid w:val="00166490"/>
    <w:rsid w:val="001664AC"/>
    <w:rsid w:val="001664AD"/>
    <w:rsid w:val="00166618"/>
    <w:rsid w:val="0016683E"/>
    <w:rsid w:val="00166A17"/>
    <w:rsid w:val="00166DE6"/>
    <w:rsid w:val="001671FB"/>
    <w:rsid w:val="001672F1"/>
    <w:rsid w:val="00167584"/>
    <w:rsid w:val="00167643"/>
    <w:rsid w:val="00167B61"/>
    <w:rsid w:val="00167D9E"/>
    <w:rsid w:val="00170234"/>
    <w:rsid w:val="0017031E"/>
    <w:rsid w:val="0017041E"/>
    <w:rsid w:val="0017080B"/>
    <w:rsid w:val="00170A9A"/>
    <w:rsid w:val="00171060"/>
    <w:rsid w:val="0017134B"/>
    <w:rsid w:val="0017141D"/>
    <w:rsid w:val="001715D7"/>
    <w:rsid w:val="00171816"/>
    <w:rsid w:val="00171875"/>
    <w:rsid w:val="00171D88"/>
    <w:rsid w:val="00172A13"/>
    <w:rsid w:val="00172BE2"/>
    <w:rsid w:val="00172F72"/>
    <w:rsid w:val="00173127"/>
    <w:rsid w:val="001731DF"/>
    <w:rsid w:val="001735BA"/>
    <w:rsid w:val="00173940"/>
    <w:rsid w:val="00173B5B"/>
    <w:rsid w:val="00173B6A"/>
    <w:rsid w:val="001743D4"/>
    <w:rsid w:val="001744A7"/>
    <w:rsid w:val="00174EA2"/>
    <w:rsid w:val="001754F8"/>
    <w:rsid w:val="001755BB"/>
    <w:rsid w:val="00175804"/>
    <w:rsid w:val="00175A76"/>
    <w:rsid w:val="00175E52"/>
    <w:rsid w:val="00176579"/>
    <w:rsid w:val="001767BD"/>
    <w:rsid w:val="00176855"/>
    <w:rsid w:val="00176D64"/>
    <w:rsid w:val="0017782C"/>
    <w:rsid w:val="00177ACC"/>
    <w:rsid w:val="00177AF5"/>
    <w:rsid w:val="00177DC2"/>
    <w:rsid w:val="00177F58"/>
    <w:rsid w:val="0018008E"/>
    <w:rsid w:val="001800BE"/>
    <w:rsid w:val="0018037D"/>
    <w:rsid w:val="00180419"/>
    <w:rsid w:val="00180440"/>
    <w:rsid w:val="00180BE0"/>
    <w:rsid w:val="00180E35"/>
    <w:rsid w:val="00180FF5"/>
    <w:rsid w:val="001812A9"/>
    <w:rsid w:val="001818EA"/>
    <w:rsid w:val="00181DCA"/>
    <w:rsid w:val="00181DDC"/>
    <w:rsid w:val="00181EF7"/>
    <w:rsid w:val="001828B3"/>
    <w:rsid w:val="00182A83"/>
    <w:rsid w:val="00182D5C"/>
    <w:rsid w:val="0018357B"/>
    <w:rsid w:val="00183B02"/>
    <w:rsid w:val="00183BE9"/>
    <w:rsid w:val="00183F0B"/>
    <w:rsid w:val="001840E1"/>
    <w:rsid w:val="00184605"/>
    <w:rsid w:val="001846EA"/>
    <w:rsid w:val="0018488B"/>
    <w:rsid w:val="00184A48"/>
    <w:rsid w:val="00184D11"/>
    <w:rsid w:val="00185093"/>
    <w:rsid w:val="001850DA"/>
    <w:rsid w:val="0018516D"/>
    <w:rsid w:val="0018540A"/>
    <w:rsid w:val="001854BD"/>
    <w:rsid w:val="00185696"/>
    <w:rsid w:val="001856FC"/>
    <w:rsid w:val="001857BF"/>
    <w:rsid w:val="0018584B"/>
    <w:rsid w:val="0018594F"/>
    <w:rsid w:val="001859A4"/>
    <w:rsid w:val="00185C07"/>
    <w:rsid w:val="0018624F"/>
    <w:rsid w:val="0018683D"/>
    <w:rsid w:val="00186A93"/>
    <w:rsid w:val="00186D77"/>
    <w:rsid w:val="00186E7E"/>
    <w:rsid w:val="00186FB3"/>
    <w:rsid w:val="001872BC"/>
    <w:rsid w:val="0018766F"/>
    <w:rsid w:val="001877B4"/>
    <w:rsid w:val="00187A4B"/>
    <w:rsid w:val="001905F1"/>
    <w:rsid w:val="00190653"/>
    <w:rsid w:val="0019075C"/>
    <w:rsid w:val="00190879"/>
    <w:rsid w:val="001908AE"/>
    <w:rsid w:val="00190D25"/>
    <w:rsid w:val="0019160B"/>
    <w:rsid w:val="001917A8"/>
    <w:rsid w:val="00191846"/>
    <w:rsid w:val="00191C08"/>
    <w:rsid w:val="00191F39"/>
    <w:rsid w:val="0019217B"/>
    <w:rsid w:val="0019234F"/>
    <w:rsid w:val="0019235B"/>
    <w:rsid w:val="00192DBE"/>
    <w:rsid w:val="00193728"/>
    <w:rsid w:val="0019381B"/>
    <w:rsid w:val="00194251"/>
    <w:rsid w:val="00194525"/>
    <w:rsid w:val="00194583"/>
    <w:rsid w:val="00194600"/>
    <w:rsid w:val="00194E3F"/>
    <w:rsid w:val="00194EDA"/>
    <w:rsid w:val="00195085"/>
    <w:rsid w:val="001950D7"/>
    <w:rsid w:val="00195231"/>
    <w:rsid w:val="001952AF"/>
    <w:rsid w:val="001955ED"/>
    <w:rsid w:val="00195BD6"/>
    <w:rsid w:val="00195E2F"/>
    <w:rsid w:val="00195E8B"/>
    <w:rsid w:val="00196046"/>
    <w:rsid w:val="001960C0"/>
    <w:rsid w:val="001960E4"/>
    <w:rsid w:val="0019624A"/>
    <w:rsid w:val="00196828"/>
    <w:rsid w:val="001969F1"/>
    <w:rsid w:val="00196B42"/>
    <w:rsid w:val="00196C40"/>
    <w:rsid w:val="00196C76"/>
    <w:rsid w:val="0019712F"/>
    <w:rsid w:val="001972BF"/>
    <w:rsid w:val="0019767E"/>
    <w:rsid w:val="001976CF"/>
    <w:rsid w:val="00197C6E"/>
    <w:rsid w:val="00197EB2"/>
    <w:rsid w:val="00197F71"/>
    <w:rsid w:val="00197FBA"/>
    <w:rsid w:val="001A002C"/>
    <w:rsid w:val="001A019D"/>
    <w:rsid w:val="001A0493"/>
    <w:rsid w:val="001A0C65"/>
    <w:rsid w:val="001A0DF6"/>
    <w:rsid w:val="001A0EDA"/>
    <w:rsid w:val="001A119A"/>
    <w:rsid w:val="001A1474"/>
    <w:rsid w:val="001A1AC0"/>
    <w:rsid w:val="001A2076"/>
    <w:rsid w:val="001A20AE"/>
    <w:rsid w:val="001A2329"/>
    <w:rsid w:val="001A2402"/>
    <w:rsid w:val="001A24B2"/>
    <w:rsid w:val="001A257A"/>
    <w:rsid w:val="001A2B07"/>
    <w:rsid w:val="001A3274"/>
    <w:rsid w:val="001A34D4"/>
    <w:rsid w:val="001A36E0"/>
    <w:rsid w:val="001A37BB"/>
    <w:rsid w:val="001A389D"/>
    <w:rsid w:val="001A3DD7"/>
    <w:rsid w:val="001A42FA"/>
    <w:rsid w:val="001A4464"/>
    <w:rsid w:val="001A453E"/>
    <w:rsid w:val="001A4A69"/>
    <w:rsid w:val="001A4AF7"/>
    <w:rsid w:val="001A5236"/>
    <w:rsid w:val="001A5296"/>
    <w:rsid w:val="001A5DCB"/>
    <w:rsid w:val="001A655F"/>
    <w:rsid w:val="001A68A2"/>
    <w:rsid w:val="001A6C65"/>
    <w:rsid w:val="001A6E19"/>
    <w:rsid w:val="001A6E94"/>
    <w:rsid w:val="001A6ED8"/>
    <w:rsid w:val="001A6FD0"/>
    <w:rsid w:val="001A7110"/>
    <w:rsid w:val="001A740C"/>
    <w:rsid w:val="001A74BE"/>
    <w:rsid w:val="001A74D6"/>
    <w:rsid w:val="001A76D4"/>
    <w:rsid w:val="001A7735"/>
    <w:rsid w:val="001A7B23"/>
    <w:rsid w:val="001A7B8F"/>
    <w:rsid w:val="001A7C6F"/>
    <w:rsid w:val="001A7FA4"/>
    <w:rsid w:val="001B037F"/>
    <w:rsid w:val="001B0580"/>
    <w:rsid w:val="001B0EBE"/>
    <w:rsid w:val="001B1011"/>
    <w:rsid w:val="001B11B8"/>
    <w:rsid w:val="001B131E"/>
    <w:rsid w:val="001B143E"/>
    <w:rsid w:val="001B1B77"/>
    <w:rsid w:val="001B237A"/>
    <w:rsid w:val="001B29BC"/>
    <w:rsid w:val="001B2A39"/>
    <w:rsid w:val="001B2A50"/>
    <w:rsid w:val="001B2E99"/>
    <w:rsid w:val="001B3106"/>
    <w:rsid w:val="001B31DF"/>
    <w:rsid w:val="001B3459"/>
    <w:rsid w:val="001B356D"/>
    <w:rsid w:val="001B36B0"/>
    <w:rsid w:val="001B37EE"/>
    <w:rsid w:val="001B3E17"/>
    <w:rsid w:val="001B4059"/>
    <w:rsid w:val="001B4321"/>
    <w:rsid w:val="001B4411"/>
    <w:rsid w:val="001B48DC"/>
    <w:rsid w:val="001B4AC9"/>
    <w:rsid w:val="001B4B10"/>
    <w:rsid w:val="001B4DE3"/>
    <w:rsid w:val="001B4EDE"/>
    <w:rsid w:val="001B511C"/>
    <w:rsid w:val="001B51C3"/>
    <w:rsid w:val="001B54C4"/>
    <w:rsid w:val="001B5925"/>
    <w:rsid w:val="001B63AF"/>
    <w:rsid w:val="001B64EC"/>
    <w:rsid w:val="001B6578"/>
    <w:rsid w:val="001B65A9"/>
    <w:rsid w:val="001B65B9"/>
    <w:rsid w:val="001B661B"/>
    <w:rsid w:val="001B7208"/>
    <w:rsid w:val="001B7802"/>
    <w:rsid w:val="001B7985"/>
    <w:rsid w:val="001B79E5"/>
    <w:rsid w:val="001B7AFD"/>
    <w:rsid w:val="001B7BC5"/>
    <w:rsid w:val="001B7FB6"/>
    <w:rsid w:val="001B7FBE"/>
    <w:rsid w:val="001C0073"/>
    <w:rsid w:val="001C0284"/>
    <w:rsid w:val="001C03BF"/>
    <w:rsid w:val="001C0631"/>
    <w:rsid w:val="001C0A44"/>
    <w:rsid w:val="001C0C1E"/>
    <w:rsid w:val="001C0DC3"/>
    <w:rsid w:val="001C0EB5"/>
    <w:rsid w:val="001C1496"/>
    <w:rsid w:val="001C1845"/>
    <w:rsid w:val="001C1DD7"/>
    <w:rsid w:val="001C212C"/>
    <w:rsid w:val="001C268C"/>
    <w:rsid w:val="001C2692"/>
    <w:rsid w:val="001C28EB"/>
    <w:rsid w:val="001C2A66"/>
    <w:rsid w:val="001C2E96"/>
    <w:rsid w:val="001C33D9"/>
    <w:rsid w:val="001C3826"/>
    <w:rsid w:val="001C3910"/>
    <w:rsid w:val="001C3AA8"/>
    <w:rsid w:val="001C3C76"/>
    <w:rsid w:val="001C3D50"/>
    <w:rsid w:val="001C413F"/>
    <w:rsid w:val="001C46C1"/>
    <w:rsid w:val="001C4865"/>
    <w:rsid w:val="001C4884"/>
    <w:rsid w:val="001C4CA7"/>
    <w:rsid w:val="001C4D4C"/>
    <w:rsid w:val="001C50FD"/>
    <w:rsid w:val="001C532E"/>
    <w:rsid w:val="001C541A"/>
    <w:rsid w:val="001C54F2"/>
    <w:rsid w:val="001C5563"/>
    <w:rsid w:val="001C5B0B"/>
    <w:rsid w:val="001C5D59"/>
    <w:rsid w:val="001C646B"/>
    <w:rsid w:val="001C648B"/>
    <w:rsid w:val="001C676E"/>
    <w:rsid w:val="001C70AB"/>
    <w:rsid w:val="001C7257"/>
    <w:rsid w:val="001C73CD"/>
    <w:rsid w:val="001C7909"/>
    <w:rsid w:val="001C7AC2"/>
    <w:rsid w:val="001C7B27"/>
    <w:rsid w:val="001D00A9"/>
    <w:rsid w:val="001D0244"/>
    <w:rsid w:val="001D042E"/>
    <w:rsid w:val="001D04C9"/>
    <w:rsid w:val="001D057A"/>
    <w:rsid w:val="001D07E2"/>
    <w:rsid w:val="001D09A9"/>
    <w:rsid w:val="001D0AB1"/>
    <w:rsid w:val="001D0B05"/>
    <w:rsid w:val="001D1042"/>
    <w:rsid w:val="001D11C8"/>
    <w:rsid w:val="001D12AF"/>
    <w:rsid w:val="001D12DF"/>
    <w:rsid w:val="001D13D4"/>
    <w:rsid w:val="001D155C"/>
    <w:rsid w:val="001D1674"/>
    <w:rsid w:val="001D1713"/>
    <w:rsid w:val="001D1724"/>
    <w:rsid w:val="001D1942"/>
    <w:rsid w:val="001D212A"/>
    <w:rsid w:val="001D21FE"/>
    <w:rsid w:val="001D24B3"/>
    <w:rsid w:val="001D255A"/>
    <w:rsid w:val="001D25C7"/>
    <w:rsid w:val="001D27D3"/>
    <w:rsid w:val="001D299E"/>
    <w:rsid w:val="001D29A7"/>
    <w:rsid w:val="001D32E6"/>
    <w:rsid w:val="001D33A1"/>
    <w:rsid w:val="001D35A8"/>
    <w:rsid w:val="001D387A"/>
    <w:rsid w:val="001D3C02"/>
    <w:rsid w:val="001D3E7C"/>
    <w:rsid w:val="001D446E"/>
    <w:rsid w:val="001D4672"/>
    <w:rsid w:val="001D4AA4"/>
    <w:rsid w:val="001D4B0D"/>
    <w:rsid w:val="001D4D95"/>
    <w:rsid w:val="001D4F01"/>
    <w:rsid w:val="001D4F63"/>
    <w:rsid w:val="001D52B6"/>
    <w:rsid w:val="001D52F2"/>
    <w:rsid w:val="001D56AA"/>
    <w:rsid w:val="001D5843"/>
    <w:rsid w:val="001D5855"/>
    <w:rsid w:val="001D58B2"/>
    <w:rsid w:val="001D5AC9"/>
    <w:rsid w:val="001D5CA6"/>
    <w:rsid w:val="001D6621"/>
    <w:rsid w:val="001D6999"/>
    <w:rsid w:val="001D6DE9"/>
    <w:rsid w:val="001D6F4E"/>
    <w:rsid w:val="001D708B"/>
    <w:rsid w:val="001D73F9"/>
    <w:rsid w:val="001D762D"/>
    <w:rsid w:val="001D7D97"/>
    <w:rsid w:val="001E0177"/>
    <w:rsid w:val="001E0559"/>
    <w:rsid w:val="001E094C"/>
    <w:rsid w:val="001E09EE"/>
    <w:rsid w:val="001E0B27"/>
    <w:rsid w:val="001E0B84"/>
    <w:rsid w:val="001E0E60"/>
    <w:rsid w:val="001E1012"/>
    <w:rsid w:val="001E1171"/>
    <w:rsid w:val="001E135C"/>
    <w:rsid w:val="001E1565"/>
    <w:rsid w:val="001E15A6"/>
    <w:rsid w:val="001E1710"/>
    <w:rsid w:val="001E1751"/>
    <w:rsid w:val="001E1BC9"/>
    <w:rsid w:val="001E1DE3"/>
    <w:rsid w:val="001E2939"/>
    <w:rsid w:val="001E2BE4"/>
    <w:rsid w:val="001E2C74"/>
    <w:rsid w:val="001E2E7A"/>
    <w:rsid w:val="001E2EAF"/>
    <w:rsid w:val="001E3055"/>
    <w:rsid w:val="001E31C4"/>
    <w:rsid w:val="001E3312"/>
    <w:rsid w:val="001E361F"/>
    <w:rsid w:val="001E3764"/>
    <w:rsid w:val="001E3781"/>
    <w:rsid w:val="001E38DF"/>
    <w:rsid w:val="001E3A94"/>
    <w:rsid w:val="001E3D3C"/>
    <w:rsid w:val="001E401D"/>
    <w:rsid w:val="001E405B"/>
    <w:rsid w:val="001E42C6"/>
    <w:rsid w:val="001E4432"/>
    <w:rsid w:val="001E45A5"/>
    <w:rsid w:val="001E46F3"/>
    <w:rsid w:val="001E569F"/>
    <w:rsid w:val="001E5AF6"/>
    <w:rsid w:val="001E5C58"/>
    <w:rsid w:val="001E5CEE"/>
    <w:rsid w:val="001E6527"/>
    <w:rsid w:val="001E6990"/>
    <w:rsid w:val="001E6C3D"/>
    <w:rsid w:val="001E6F67"/>
    <w:rsid w:val="001E773A"/>
    <w:rsid w:val="001E787E"/>
    <w:rsid w:val="001E795A"/>
    <w:rsid w:val="001E7E04"/>
    <w:rsid w:val="001F06EB"/>
    <w:rsid w:val="001F0A23"/>
    <w:rsid w:val="001F0ECA"/>
    <w:rsid w:val="001F11B4"/>
    <w:rsid w:val="001F123D"/>
    <w:rsid w:val="001F13B3"/>
    <w:rsid w:val="001F13DE"/>
    <w:rsid w:val="001F143C"/>
    <w:rsid w:val="001F1530"/>
    <w:rsid w:val="001F16B5"/>
    <w:rsid w:val="001F1E8B"/>
    <w:rsid w:val="001F20DC"/>
    <w:rsid w:val="001F234C"/>
    <w:rsid w:val="001F2399"/>
    <w:rsid w:val="001F27B1"/>
    <w:rsid w:val="001F28D7"/>
    <w:rsid w:val="001F28E9"/>
    <w:rsid w:val="001F2C43"/>
    <w:rsid w:val="001F2D3C"/>
    <w:rsid w:val="001F3020"/>
    <w:rsid w:val="001F303F"/>
    <w:rsid w:val="001F3324"/>
    <w:rsid w:val="001F34E0"/>
    <w:rsid w:val="001F36AA"/>
    <w:rsid w:val="001F3CB5"/>
    <w:rsid w:val="001F42A7"/>
    <w:rsid w:val="001F4398"/>
    <w:rsid w:val="001F4551"/>
    <w:rsid w:val="001F47BD"/>
    <w:rsid w:val="001F48F9"/>
    <w:rsid w:val="001F498E"/>
    <w:rsid w:val="001F4EB1"/>
    <w:rsid w:val="001F57CE"/>
    <w:rsid w:val="001F61EC"/>
    <w:rsid w:val="001F63C2"/>
    <w:rsid w:val="001F646B"/>
    <w:rsid w:val="001F6D26"/>
    <w:rsid w:val="001F6D71"/>
    <w:rsid w:val="001F726F"/>
    <w:rsid w:val="001F7303"/>
    <w:rsid w:val="001F743F"/>
    <w:rsid w:val="001F7563"/>
    <w:rsid w:val="001F7B09"/>
    <w:rsid w:val="001F7B73"/>
    <w:rsid w:val="001F7BE0"/>
    <w:rsid w:val="001F7DCE"/>
    <w:rsid w:val="00200296"/>
    <w:rsid w:val="002007A9"/>
    <w:rsid w:val="00200832"/>
    <w:rsid w:val="00200934"/>
    <w:rsid w:val="00200C2C"/>
    <w:rsid w:val="00200C97"/>
    <w:rsid w:val="00200EFB"/>
    <w:rsid w:val="00200F60"/>
    <w:rsid w:val="00201066"/>
    <w:rsid w:val="00201083"/>
    <w:rsid w:val="00201182"/>
    <w:rsid w:val="002012C2"/>
    <w:rsid w:val="00201377"/>
    <w:rsid w:val="0020161E"/>
    <w:rsid w:val="0020168C"/>
    <w:rsid w:val="00201EBB"/>
    <w:rsid w:val="00201F8D"/>
    <w:rsid w:val="00202041"/>
    <w:rsid w:val="002022A2"/>
    <w:rsid w:val="00202466"/>
    <w:rsid w:val="0020246A"/>
    <w:rsid w:val="00202802"/>
    <w:rsid w:val="00202870"/>
    <w:rsid w:val="00202D88"/>
    <w:rsid w:val="00202F5B"/>
    <w:rsid w:val="002031AD"/>
    <w:rsid w:val="00203742"/>
    <w:rsid w:val="002038E2"/>
    <w:rsid w:val="00203B20"/>
    <w:rsid w:val="00203B8A"/>
    <w:rsid w:val="00203B8B"/>
    <w:rsid w:val="00203C5E"/>
    <w:rsid w:val="00203C63"/>
    <w:rsid w:val="002046C7"/>
    <w:rsid w:val="00204700"/>
    <w:rsid w:val="00204A45"/>
    <w:rsid w:val="00204AD7"/>
    <w:rsid w:val="00204DA4"/>
    <w:rsid w:val="00204DCC"/>
    <w:rsid w:val="00204EEB"/>
    <w:rsid w:val="002051DD"/>
    <w:rsid w:val="00205642"/>
    <w:rsid w:val="002056F2"/>
    <w:rsid w:val="0020578B"/>
    <w:rsid w:val="0020586F"/>
    <w:rsid w:val="00205A4E"/>
    <w:rsid w:val="00205EF7"/>
    <w:rsid w:val="00205FE4"/>
    <w:rsid w:val="00206EFC"/>
    <w:rsid w:val="00206F04"/>
    <w:rsid w:val="00207162"/>
    <w:rsid w:val="00207223"/>
    <w:rsid w:val="002073EA"/>
    <w:rsid w:val="0020793C"/>
    <w:rsid w:val="00207E19"/>
    <w:rsid w:val="00207FF4"/>
    <w:rsid w:val="002103C4"/>
    <w:rsid w:val="0021050C"/>
    <w:rsid w:val="002107D6"/>
    <w:rsid w:val="00210817"/>
    <w:rsid w:val="00210B2D"/>
    <w:rsid w:val="00210DCB"/>
    <w:rsid w:val="00210DF1"/>
    <w:rsid w:val="00210F6C"/>
    <w:rsid w:val="00211637"/>
    <w:rsid w:val="002117CE"/>
    <w:rsid w:val="00211897"/>
    <w:rsid w:val="002118D5"/>
    <w:rsid w:val="00211E15"/>
    <w:rsid w:val="00212037"/>
    <w:rsid w:val="002120DB"/>
    <w:rsid w:val="00212100"/>
    <w:rsid w:val="0021283C"/>
    <w:rsid w:val="0021294B"/>
    <w:rsid w:val="002129F3"/>
    <w:rsid w:val="00212D8C"/>
    <w:rsid w:val="00213025"/>
    <w:rsid w:val="002130FA"/>
    <w:rsid w:val="0021320F"/>
    <w:rsid w:val="002133B3"/>
    <w:rsid w:val="002133D6"/>
    <w:rsid w:val="0021356B"/>
    <w:rsid w:val="0021365A"/>
    <w:rsid w:val="0021372B"/>
    <w:rsid w:val="002137E0"/>
    <w:rsid w:val="00213A40"/>
    <w:rsid w:val="00213C1D"/>
    <w:rsid w:val="0021456F"/>
    <w:rsid w:val="00214723"/>
    <w:rsid w:val="00214AFB"/>
    <w:rsid w:val="00214EB0"/>
    <w:rsid w:val="00215180"/>
    <w:rsid w:val="002152B4"/>
    <w:rsid w:val="002153F4"/>
    <w:rsid w:val="00215667"/>
    <w:rsid w:val="00215975"/>
    <w:rsid w:val="00215A4F"/>
    <w:rsid w:val="00215BB6"/>
    <w:rsid w:val="002165A9"/>
    <w:rsid w:val="00216817"/>
    <w:rsid w:val="00216AE3"/>
    <w:rsid w:val="00216B1C"/>
    <w:rsid w:val="00216F57"/>
    <w:rsid w:val="002170C6"/>
    <w:rsid w:val="0021757F"/>
    <w:rsid w:val="0021772E"/>
    <w:rsid w:val="002177E3"/>
    <w:rsid w:val="00217A0B"/>
    <w:rsid w:val="00217C4C"/>
    <w:rsid w:val="00217D7C"/>
    <w:rsid w:val="00217F25"/>
    <w:rsid w:val="00217F2F"/>
    <w:rsid w:val="002204C2"/>
    <w:rsid w:val="0022057B"/>
    <w:rsid w:val="002205B0"/>
    <w:rsid w:val="002205EC"/>
    <w:rsid w:val="00220CBB"/>
    <w:rsid w:val="00220D22"/>
    <w:rsid w:val="00220D63"/>
    <w:rsid w:val="00220EE1"/>
    <w:rsid w:val="00221103"/>
    <w:rsid w:val="00221255"/>
    <w:rsid w:val="00221EC4"/>
    <w:rsid w:val="00221F16"/>
    <w:rsid w:val="00221F71"/>
    <w:rsid w:val="00222155"/>
    <w:rsid w:val="00222200"/>
    <w:rsid w:val="002223C8"/>
    <w:rsid w:val="002225EC"/>
    <w:rsid w:val="0022286E"/>
    <w:rsid w:val="002228E7"/>
    <w:rsid w:val="0022294A"/>
    <w:rsid w:val="002229D9"/>
    <w:rsid w:val="0022325A"/>
    <w:rsid w:val="0022351D"/>
    <w:rsid w:val="002237E1"/>
    <w:rsid w:val="00223986"/>
    <w:rsid w:val="00223B76"/>
    <w:rsid w:val="00223E39"/>
    <w:rsid w:val="0022434D"/>
    <w:rsid w:val="0022436A"/>
    <w:rsid w:val="002243CD"/>
    <w:rsid w:val="0022483C"/>
    <w:rsid w:val="00224A47"/>
    <w:rsid w:val="0022516B"/>
    <w:rsid w:val="00225453"/>
    <w:rsid w:val="002256A9"/>
    <w:rsid w:val="0022577B"/>
    <w:rsid w:val="002259FD"/>
    <w:rsid w:val="00225CDC"/>
    <w:rsid w:val="00225DF3"/>
    <w:rsid w:val="00225F2E"/>
    <w:rsid w:val="0022638A"/>
    <w:rsid w:val="00226427"/>
    <w:rsid w:val="0022656C"/>
    <w:rsid w:val="0022661B"/>
    <w:rsid w:val="00226A5F"/>
    <w:rsid w:val="0022769F"/>
    <w:rsid w:val="00227936"/>
    <w:rsid w:val="00227C8F"/>
    <w:rsid w:val="00227CD0"/>
    <w:rsid w:val="00227CD2"/>
    <w:rsid w:val="00227DE9"/>
    <w:rsid w:val="002303B9"/>
    <w:rsid w:val="0023085C"/>
    <w:rsid w:val="00230961"/>
    <w:rsid w:val="00230D74"/>
    <w:rsid w:val="00231182"/>
    <w:rsid w:val="002312A9"/>
    <w:rsid w:val="00231782"/>
    <w:rsid w:val="00231935"/>
    <w:rsid w:val="00231A01"/>
    <w:rsid w:val="00231AB3"/>
    <w:rsid w:val="00231D10"/>
    <w:rsid w:val="00231F16"/>
    <w:rsid w:val="00231FF6"/>
    <w:rsid w:val="00232298"/>
    <w:rsid w:val="002325BE"/>
    <w:rsid w:val="00232759"/>
    <w:rsid w:val="00232C92"/>
    <w:rsid w:val="00232F4F"/>
    <w:rsid w:val="002332FE"/>
    <w:rsid w:val="002333C3"/>
    <w:rsid w:val="002334C9"/>
    <w:rsid w:val="002338AD"/>
    <w:rsid w:val="002338D9"/>
    <w:rsid w:val="002338E9"/>
    <w:rsid w:val="00233FDF"/>
    <w:rsid w:val="0023471D"/>
    <w:rsid w:val="00234758"/>
    <w:rsid w:val="00234A08"/>
    <w:rsid w:val="00234B9D"/>
    <w:rsid w:val="00234C53"/>
    <w:rsid w:val="00234D4F"/>
    <w:rsid w:val="00235189"/>
    <w:rsid w:val="0023542F"/>
    <w:rsid w:val="00235444"/>
    <w:rsid w:val="00235F10"/>
    <w:rsid w:val="0023615B"/>
    <w:rsid w:val="002364C9"/>
    <w:rsid w:val="002366CA"/>
    <w:rsid w:val="00236BE1"/>
    <w:rsid w:val="00236D90"/>
    <w:rsid w:val="0023712B"/>
    <w:rsid w:val="00237228"/>
    <w:rsid w:val="002375E8"/>
    <w:rsid w:val="002376BE"/>
    <w:rsid w:val="00237B08"/>
    <w:rsid w:val="00237B12"/>
    <w:rsid w:val="00237DE5"/>
    <w:rsid w:val="00240244"/>
    <w:rsid w:val="002413A6"/>
    <w:rsid w:val="00241446"/>
    <w:rsid w:val="002417BC"/>
    <w:rsid w:val="002426CF"/>
    <w:rsid w:val="00242AC3"/>
    <w:rsid w:val="00242D3E"/>
    <w:rsid w:val="00242D5C"/>
    <w:rsid w:val="00242DA9"/>
    <w:rsid w:val="00242FB7"/>
    <w:rsid w:val="00242FBC"/>
    <w:rsid w:val="002434D2"/>
    <w:rsid w:val="002436A7"/>
    <w:rsid w:val="002439FC"/>
    <w:rsid w:val="00243C00"/>
    <w:rsid w:val="00243D64"/>
    <w:rsid w:val="00244098"/>
    <w:rsid w:val="0024438E"/>
    <w:rsid w:val="0024447D"/>
    <w:rsid w:val="002445F9"/>
    <w:rsid w:val="0024468F"/>
    <w:rsid w:val="00244978"/>
    <w:rsid w:val="00244D66"/>
    <w:rsid w:val="002451A8"/>
    <w:rsid w:val="002453F0"/>
    <w:rsid w:val="002455BA"/>
    <w:rsid w:val="0024575D"/>
    <w:rsid w:val="00245846"/>
    <w:rsid w:val="0024591B"/>
    <w:rsid w:val="00245A83"/>
    <w:rsid w:val="00245C4C"/>
    <w:rsid w:val="00245D54"/>
    <w:rsid w:val="00246240"/>
    <w:rsid w:val="00246868"/>
    <w:rsid w:val="00246A58"/>
    <w:rsid w:val="0024702F"/>
    <w:rsid w:val="00247300"/>
    <w:rsid w:val="00247BBE"/>
    <w:rsid w:val="00247C5A"/>
    <w:rsid w:val="00247D32"/>
    <w:rsid w:val="0025001C"/>
    <w:rsid w:val="00250840"/>
    <w:rsid w:val="00250BB6"/>
    <w:rsid w:val="00250CD4"/>
    <w:rsid w:val="0025154D"/>
    <w:rsid w:val="0025178C"/>
    <w:rsid w:val="00251813"/>
    <w:rsid w:val="00251A93"/>
    <w:rsid w:val="00251B8B"/>
    <w:rsid w:val="00251C0F"/>
    <w:rsid w:val="00251D30"/>
    <w:rsid w:val="00252090"/>
    <w:rsid w:val="00252365"/>
    <w:rsid w:val="002524C8"/>
    <w:rsid w:val="00252577"/>
    <w:rsid w:val="002527A8"/>
    <w:rsid w:val="002528B6"/>
    <w:rsid w:val="00253358"/>
    <w:rsid w:val="002539AF"/>
    <w:rsid w:val="00253DAB"/>
    <w:rsid w:val="00253DB4"/>
    <w:rsid w:val="00253FC8"/>
    <w:rsid w:val="00254257"/>
    <w:rsid w:val="00254827"/>
    <w:rsid w:val="00254928"/>
    <w:rsid w:val="00254B75"/>
    <w:rsid w:val="00254E24"/>
    <w:rsid w:val="00254F48"/>
    <w:rsid w:val="002550B2"/>
    <w:rsid w:val="002552B2"/>
    <w:rsid w:val="00255859"/>
    <w:rsid w:val="002560D2"/>
    <w:rsid w:val="00256113"/>
    <w:rsid w:val="00256460"/>
    <w:rsid w:val="002564EB"/>
    <w:rsid w:val="00256737"/>
    <w:rsid w:val="0025686F"/>
    <w:rsid w:val="00256956"/>
    <w:rsid w:val="00256B3E"/>
    <w:rsid w:val="00256B58"/>
    <w:rsid w:val="00256DB0"/>
    <w:rsid w:val="00256E1F"/>
    <w:rsid w:val="00256EC3"/>
    <w:rsid w:val="00256EE9"/>
    <w:rsid w:val="002572BA"/>
    <w:rsid w:val="00257C11"/>
    <w:rsid w:val="00257E5F"/>
    <w:rsid w:val="0026013D"/>
    <w:rsid w:val="00260598"/>
    <w:rsid w:val="0026068E"/>
    <w:rsid w:val="0026072A"/>
    <w:rsid w:val="00260875"/>
    <w:rsid w:val="00260903"/>
    <w:rsid w:val="00260ACE"/>
    <w:rsid w:val="00261082"/>
    <w:rsid w:val="002613E7"/>
    <w:rsid w:val="00261A42"/>
    <w:rsid w:val="00261F28"/>
    <w:rsid w:val="0026240E"/>
    <w:rsid w:val="00262F78"/>
    <w:rsid w:val="00263062"/>
    <w:rsid w:val="00263478"/>
    <w:rsid w:val="00263495"/>
    <w:rsid w:val="00263601"/>
    <w:rsid w:val="00263652"/>
    <w:rsid w:val="00263B5D"/>
    <w:rsid w:val="00263DEC"/>
    <w:rsid w:val="00263FA7"/>
    <w:rsid w:val="00264271"/>
    <w:rsid w:val="0026453A"/>
    <w:rsid w:val="002646CD"/>
    <w:rsid w:val="002646DA"/>
    <w:rsid w:val="0026523F"/>
    <w:rsid w:val="00265785"/>
    <w:rsid w:val="0026582B"/>
    <w:rsid w:val="00265A8A"/>
    <w:rsid w:val="00265E99"/>
    <w:rsid w:val="00266120"/>
    <w:rsid w:val="00266261"/>
    <w:rsid w:val="002662A6"/>
    <w:rsid w:val="002662D2"/>
    <w:rsid w:val="00266654"/>
    <w:rsid w:val="00266CDC"/>
    <w:rsid w:val="0026701E"/>
    <w:rsid w:val="002670CA"/>
    <w:rsid w:val="00267135"/>
    <w:rsid w:val="002674EF"/>
    <w:rsid w:val="00267534"/>
    <w:rsid w:val="002678DE"/>
    <w:rsid w:val="00267978"/>
    <w:rsid w:val="00267979"/>
    <w:rsid w:val="002679E4"/>
    <w:rsid w:val="00267A7A"/>
    <w:rsid w:val="00267C26"/>
    <w:rsid w:val="00267E69"/>
    <w:rsid w:val="0027085E"/>
    <w:rsid w:val="002710D8"/>
    <w:rsid w:val="0027111A"/>
    <w:rsid w:val="00271309"/>
    <w:rsid w:val="00271396"/>
    <w:rsid w:val="00271ABE"/>
    <w:rsid w:val="00271CCD"/>
    <w:rsid w:val="002722AC"/>
    <w:rsid w:val="00272372"/>
    <w:rsid w:val="00272406"/>
    <w:rsid w:val="00272590"/>
    <w:rsid w:val="00272926"/>
    <w:rsid w:val="00272A7B"/>
    <w:rsid w:val="00272AD3"/>
    <w:rsid w:val="00272C82"/>
    <w:rsid w:val="002732D1"/>
    <w:rsid w:val="00273470"/>
    <w:rsid w:val="00273EFA"/>
    <w:rsid w:val="00274261"/>
    <w:rsid w:val="00274384"/>
    <w:rsid w:val="00274731"/>
    <w:rsid w:val="00274B9A"/>
    <w:rsid w:val="00275165"/>
    <w:rsid w:val="0027517C"/>
    <w:rsid w:val="0027524D"/>
    <w:rsid w:val="002752AE"/>
    <w:rsid w:val="00275375"/>
    <w:rsid w:val="0027566F"/>
    <w:rsid w:val="0027593C"/>
    <w:rsid w:val="00275A95"/>
    <w:rsid w:val="00276077"/>
    <w:rsid w:val="002760B9"/>
    <w:rsid w:val="00276134"/>
    <w:rsid w:val="00276209"/>
    <w:rsid w:val="00276526"/>
    <w:rsid w:val="002767F4"/>
    <w:rsid w:val="00276E51"/>
    <w:rsid w:val="00277003"/>
    <w:rsid w:val="002776FA"/>
    <w:rsid w:val="00277D06"/>
    <w:rsid w:val="00277DDA"/>
    <w:rsid w:val="00277F5A"/>
    <w:rsid w:val="00277FE3"/>
    <w:rsid w:val="002802B6"/>
    <w:rsid w:val="00280453"/>
    <w:rsid w:val="002806CB"/>
    <w:rsid w:val="00280761"/>
    <w:rsid w:val="00280A38"/>
    <w:rsid w:val="00280EFD"/>
    <w:rsid w:val="0028137D"/>
    <w:rsid w:val="00281382"/>
    <w:rsid w:val="00281AD1"/>
    <w:rsid w:val="00281CFC"/>
    <w:rsid w:val="00281D18"/>
    <w:rsid w:val="002820D3"/>
    <w:rsid w:val="00282167"/>
    <w:rsid w:val="002821EC"/>
    <w:rsid w:val="00282276"/>
    <w:rsid w:val="00282623"/>
    <w:rsid w:val="00282D63"/>
    <w:rsid w:val="002834C5"/>
    <w:rsid w:val="0028380D"/>
    <w:rsid w:val="00283A7A"/>
    <w:rsid w:val="00283DE6"/>
    <w:rsid w:val="0028416D"/>
    <w:rsid w:val="0028422F"/>
    <w:rsid w:val="002845C8"/>
    <w:rsid w:val="00284777"/>
    <w:rsid w:val="00284B88"/>
    <w:rsid w:val="00284D61"/>
    <w:rsid w:val="002857EE"/>
    <w:rsid w:val="002859CE"/>
    <w:rsid w:val="00285BCB"/>
    <w:rsid w:val="00285BF1"/>
    <w:rsid w:val="00285CBD"/>
    <w:rsid w:val="00285CDF"/>
    <w:rsid w:val="00285CF9"/>
    <w:rsid w:val="00285FD3"/>
    <w:rsid w:val="00286246"/>
    <w:rsid w:val="0028624C"/>
    <w:rsid w:val="00286277"/>
    <w:rsid w:val="0028649C"/>
    <w:rsid w:val="00286618"/>
    <w:rsid w:val="0028664B"/>
    <w:rsid w:val="00286847"/>
    <w:rsid w:val="00286AC0"/>
    <w:rsid w:val="00286B0A"/>
    <w:rsid w:val="00287009"/>
    <w:rsid w:val="0028706F"/>
    <w:rsid w:val="0028726B"/>
    <w:rsid w:val="00287337"/>
    <w:rsid w:val="002876E5"/>
    <w:rsid w:val="00287775"/>
    <w:rsid w:val="00287FC1"/>
    <w:rsid w:val="00290568"/>
    <w:rsid w:val="002906DC"/>
    <w:rsid w:val="0029079A"/>
    <w:rsid w:val="002911B8"/>
    <w:rsid w:val="00291685"/>
    <w:rsid w:val="00291A8B"/>
    <w:rsid w:val="00291C72"/>
    <w:rsid w:val="00291CAC"/>
    <w:rsid w:val="00291D07"/>
    <w:rsid w:val="00291D12"/>
    <w:rsid w:val="002920A7"/>
    <w:rsid w:val="002921E2"/>
    <w:rsid w:val="0029234C"/>
    <w:rsid w:val="00292974"/>
    <w:rsid w:val="00293424"/>
    <w:rsid w:val="0029356F"/>
    <w:rsid w:val="00293683"/>
    <w:rsid w:val="00293E2E"/>
    <w:rsid w:val="00293E47"/>
    <w:rsid w:val="00294358"/>
    <w:rsid w:val="0029440D"/>
    <w:rsid w:val="00294653"/>
    <w:rsid w:val="00294C97"/>
    <w:rsid w:val="00294FCF"/>
    <w:rsid w:val="0029522E"/>
    <w:rsid w:val="0029571F"/>
    <w:rsid w:val="0029583A"/>
    <w:rsid w:val="0029583B"/>
    <w:rsid w:val="0029584B"/>
    <w:rsid w:val="0029589A"/>
    <w:rsid w:val="002958FE"/>
    <w:rsid w:val="00295D02"/>
    <w:rsid w:val="00295D4D"/>
    <w:rsid w:val="00295D4E"/>
    <w:rsid w:val="002960D6"/>
    <w:rsid w:val="00296189"/>
    <w:rsid w:val="00296285"/>
    <w:rsid w:val="00296704"/>
    <w:rsid w:val="00296FEE"/>
    <w:rsid w:val="0029720E"/>
    <w:rsid w:val="002972CF"/>
    <w:rsid w:val="0029759C"/>
    <w:rsid w:val="002975ED"/>
    <w:rsid w:val="00297A1A"/>
    <w:rsid w:val="00297CF8"/>
    <w:rsid w:val="002A009C"/>
    <w:rsid w:val="002A033A"/>
    <w:rsid w:val="002A073D"/>
    <w:rsid w:val="002A078A"/>
    <w:rsid w:val="002A0962"/>
    <w:rsid w:val="002A0BF4"/>
    <w:rsid w:val="002A0C1C"/>
    <w:rsid w:val="002A0C4A"/>
    <w:rsid w:val="002A103B"/>
    <w:rsid w:val="002A1659"/>
    <w:rsid w:val="002A1728"/>
    <w:rsid w:val="002A1AB3"/>
    <w:rsid w:val="002A1AF8"/>
    <w:rsid w:val="002A1B87"/>
    <w:rsid w:val="002A2213"/>
    <w:rsid w:val="002A2355"/>
    <w:rsid w:val="002A2489"/>
    <w:rsid w:val="002A2870"/>
    <w:rsid w:val="002A2A41"/>
    <w:rsid w:val="002A369D"/>
    <w:rsid w:val="002A3707"/>
    <w:rsid w:val="002A379A"/>
    <w:rsid w:val="002A38D8"/>
    <w:rsid w:val="002A3D9A"/>
    <w:rsid w:val="002A3EC6"/>
    <w:rsid w:val="002A3EE8"/>
    <w:rsid w:val="002A406B"/>
    <w:rsid w:val="002A4270"/>
    <w:rsid w:val="002A4310"/>
    <w:rsid w:val="002A492C"/>
    <w:rsid w:val="002A49F2"/>
    <w:rsid w:val="002A4CFD"/>
    <w:rsid w:val="002A4DC8"/>
    <w:rsid w:val="002A4F5B"/>
    <w:rsid w:val="002A51B0"/>
    <w:rsid w:val="002A52CD"/>
    <w:rsid w:val="002A53F1"/>
    <w:rsid w:val="002A5864"/>
    <w:rsid w:val="002A5A13"/>
    <w:rsid w:val="002A5E8F"/>
    <w:rsid w:val="002A5EA3"/>
    <w:rsid w:val="002A5EDB"/>
    <w:rsid w:val="002A5F4E"/>
    <w:rsid w:val="002A5FFF"/>
    <w:rsid w:val="002A6124"/>
    <w:rsid w:val="002A6427"/>
    <w:rsid w:val="002A6A49"/>
    <w:rsid w:val="002A75DD"/>
    <w:rsid w:val="002A7804"/>
    <w:rsid w:val="002A7945"/>
    <w:rsid w:val="002A7B15"/>
    <w:rsid w:val="002A7BB4"/>
    <w:rsid w:val="002A7D54"/>
    <w:rsid w:val="002A7DBE"/>
    <w:rsid w:val="002A7E61"/>
    <w:rsid w:val="002B01E3"/>
    <w:rsid w:val="002B031C"/>
    <w:rsid w:val="002B04E6"/>
    <w:rsid w:val="002B0C2D"/>
    <w:rsid w:val="002B145D"/>
    <w:rsid w:val="002B1A51"/>
    <w:rsid w:val="002B1A93"/>
    <w:rsid w:val="002B1E6C"/>
    <w:rsid w:val="002B22FE"/>
    <w:rsid w:val="002B241A"/>
    <w:rsid w:val="002B2693"/>
    <w:rsid w:val="002B26B3"/>
    <w:rsid w:val="002B28F0"/>
    <w:rsid w:val="002B2C24"/>
    <w:rsid w:val="002B335D"/>
    <w:rsid w:val="002B3678"/>
    <w:rsid w:val="002B370D"/>
    <w:rsid w:val="002B3CB0"/>
    <w:rsid w:val="002B3DB9"/>
    <w:rsid w:val="002B4A11"/>
    <w:rsid w:val="002B4AD3"/>
    <w:rsid w:val="002B4F2C"/>
    <w:rsid w:val="002B5791"/>
    <w:rsid w:val="002B58CA"/>
    <w:rsid w:val="002B5D11"/>
    <w:rsid w:val="002B5F80"/>
    <w:rsid w:val="002B5FBF"/>
    <w:rsid w:val="002B65AD"/>
    <w:rsid w:val="002B6EA0"/>
    <w:rsid w:val="002B72FB"/>
    <w:rsid w:val="002B7373"/>
    <w:rsid w:val="002B7D8A"/>
    <w:rsid w:val="002C01F7"/>
    <w:rsid w:val="002C03DA"/>
    <w:rsid w:val="002C043D"/>
    <w:rsid w:val="002C057A"/>
    <w:rsid w:val="002C0660"/>
    <w:rsid w:val="002C09DA"/>
    <w:rsid w:val="002C09F5"/>
    <w:rsid w:val="002C0DA6"/>
    <w:rsid w:val="002C1216"/>
    <w:rsid w:val="002C1313"/>
    <w:rsid w:val="002C161C"/>
    <w:rsid w:val="002C1C9D"/>
    <w:rsid w:val="002C1F05"/>
    <w:rsid w:val="002C1FA8"/>
    <w:rsid w:val="002C23C1"/>
    <w:rsid w:val="002C245E"/>
    <w:rsid w:val="002C2658"/>
    <w:rsid w:val="002C279F"/>
    <w:rsid w:val="002C27A1"/>
    <w:rsid w:val="002C27E2"/>
    <w:rsid w:val="002C2CA8"/>
    <w:rsid w:val="002C2D93"/>
    <w:rsid w:val="002C2E25"/>
    <w:rsid w:val="002C2F87"/>
    <w:rsid w:val="002C30DE"/>
    <w:rsid w:val="002C36D9"/>
    <w:rsid w:val="002C38C3"/>
    <w:rsid w:val="002C3966"/>
    <w:rsid w:val="002C3EF4"/>
    <w:rsid w:val="002C40B3"/>
    <w:rsid w:val="002C421C"/>
    <w:rsid w:val="002C4220"/>
    <w:rsid w:val="002C43F3"/>
    <w:rsid w:val="002C4765"/>
    <w:rsid w:val="002C518B"/>
    <w:rsid w:val="002C5249"/>
    <w:rsid w:val="002C53BF"/>
    <w:rsid w:val="002C5738"/>
    <w:rsid w:val="002C60E3"/>
    <w:rsid w:val="002C6126"/>
    <w:rsid w:val="002C6264"/>
    <w:rsid w:val="002C62B2"/>
    <w:rsid w:val="002C68FA"/>
    <w:rsid w:val="002C6926"/>
    <w:rsid w:val="002C6C6F"/>
    <w:rsid w:val="002C6CD9"/>
    <w:rsid w:val="002C6FFC"/>
    <w:rsid w:val="002C701C"/>
    <w:rsid w:val="002C70EB"/>
    <w:rsid w:val="002C7223"/>
    <w:rsid w:val="002C7827"/>
    <w:rsid w:val="002C7D23"/>
    <w:rsid w:val="002D03AC"/>
    <w:rsid w:val="002D0570"/>
    <w:rsid w:val="002D098F"/>
    <w:rsid w:val="002D0D2D"/>
    <w:rsid w:val="002D0EF2"/>
    <w:rsid w:val="002D10C7"/>
    <w:rsid w:val="002D1587"/>
    <w:rsid w:val="002D1733"/>
    <w:rsid w:val="002D1BED"/>
    <w:rsid w:val="002D1D82"/>
    <w:rsid w:val="002D2102"/>
    <w:rsid w:val="002D21B0"/>
    <w:rsid w:val="002D21C0"/>
    <w:rsid w:val="002D2963"/>
    <w:rsid w:val="002D2B8B"/>
    <w:rsid w:val="002D2C97"/>
    <w:rsid w:val="002D301C"/>
    <w:rsid w:val="002D3055"/>
    <w:rsid w:val="002D3364"/>
    <w:rsid w:val="002D3505"/>
    <w:rsid w:val="002D3994"/>
    <w:rsid w:val="002D434F"/>
    <w:rsid w:val="002D4361"/>
    <w:rsid w:val="002D442A"/>
    <w:rsid w:val="002D4571"/>
    <w:rsid w:val="002D4608"/>
    <w:rsid w:val="002D49FA"/>
    <w:rsid w:val="002D4A82"/>
    <w:rsid w:val="002D4C08"/>
    <w:rsid w:val="002D4D69"/>
    <w:rsid w:val="002D5127"/>
    <w:rsid w:val="002D514E"/>
    <w:rsid w:val="002D535A"/>
    <w:rsid w:val="002D53C6"/>
    <w:rsid w:val="002D551E"/>
    <w:rsid w:val="002D559C"/>
    <w:rsid w:val="002D5674"/>
    <w:rsid w:val="002D5994"/>
    <w:rsid w:val="002D5A3C"/>
    <w:rsid w:val="002D5AC1"/>
    <w:rsid w:val="002D5D02"/>
    <w:rsid w:val="002D6006"/>
    <w:rsid w:val="002D60B9"/>
    <w:rsid w:val="002D6309"/>
    <w:rsid w:val="002D65B6"/>
    <w:rsid w:val="002D6684"/>
    <w:rsid w:val="002D6B12"/>
    <w:rsid w:val="002D6BCF"/>
    <w:rsid w:val="002D6D7B"/>
    <w:rsid w:val="002D7752"/>
    <w:rsid w:val="002D7807"/>
    <w:rsid w:val="002D7B31"/>
    <w:rsid w:val="002E0089"/>
    <w:rsid w:val="002E02B9"/>
    <w:rsid w:val="002E0737"/>
    <w:rsid w:val="002E10AD"/>
    <w:rsid w:val="002E10DA"/>
    <w:rsid w:val="002E13E9"/>
    <w:rsid w:val="002E1616"/>
    <w:rsid w:val="002E17F7"/>
    <w:rsid w:val="002E1C68"/>
    <w:rsid w:val="002E2224"/>
    <w:rsid w:val="002E2296"/>
    <w:rsid w:val="002E2591"/>
    <w:rsid w:val="002E2882"/>
    <w:rsid w:val="002E2A70"/>
    <w:rsid w:val="002E2D7B"/>
    <w:rsid w:val="002E2E32"/>
    <w:rsid w:val="002E2E55"/>
    <w:rsid w:val="002E2E80"/>
    <w:rsid w:val="002E3234"/>
    <w:rsid w:val="002E346C"/>
    <w:rsid w:val="002E34D8"/>
    <w:rsid w:val="002E3748"/>
    <w:rsid w:val="002E38BC"/>
    <w:rsid w:val="002E3C7B"/>
    <w:rsid w:val="002E3DD8"/>
    <w:rsid w:val="002E40B6"/>
    <w:rsid w:val="002E4192"/>
    <w:rsid w:val="002E4400"/>
    <w:rsid w:val="002E45CB"/>
    <w:rsid w:val="002E472F"/>
    <w:rsid w:val="002E48DB"/>
    <w:rsid w:val="002E49C6"/>
    <w:rsid w:val="002E4A69"/>
    <w:rsid w:val="002E4CF4"/>
    <w:rsid w:val="002E51B9"/>
    <w:rsid w:val="002E5441"/>
    <w:rsid w:val="002E59C7"/>
    <w:rsid w:val="002E59EF"/>
    <w:rsid w:val="002E5A69"/>
    <w:rsid w:val="002E5F06"/>
    <w:rsid w:val="002E61E3"/>
    <w:rsid w:val="002E642F"/>
    <w:rsid w:val="002E6598"/>
    <w:rsid w:val="002E6ABB"/>
    <w:rsid w:val="002E6C11"/>
    <w:rsid w:val="002E6DB5"/>
    <w:rsid w:val="002E6F6C"/>
    <w:rsid w:val="002E7281"/>
    <w:rsid w:val="002E73D4"/>
    <w:rsid w:val="002E7505"/>
    <w:rsid w:val="002E7580"/>
    <w:rsid w:val="002E75D1"/>
    <w:rsid w:val="002E7679"/>
    <w:rsid w:val="002E782D"/>
    <w:rsid w:val="002E78FC"/>
    <w:rsid w:val="002E7BD2"/>
    <w:rsid w:val="002E7D04"/>
    <w:rsid w:val="002E7D15"/>
    <w:rsid w:val="002E7EE1"/>
    <w:rsid w:val="002F0337"/>
    <w:rsid w:val="002F05FC"/>
    <w:rsid w:val="002F07B3"/>
    <w:rsid w:val="002F09B8"/>
    <w:rsid w:val="002F0E3C"/>
    <w:rsid w:val="002F110A"/>
    <w:rsid w:val="002F11B1"/>
    <w:rsid w:val="002F143B"/>
    <w:rsid w:val="002F1666"/>
    <w:rsid w:val="002F180B"/>
    <w:rsid w:val="002F1CB9"/>
    <w:rsid w:val="002F205F"/>
    <w:rsid w:val="002F23D2"/>
    <w:rsid w:val="002F2440"/>
    <w:rsid w:val="002F2588"/>
    <w:rsid w:val="002F2A9C"/>
    <w:rsid w:val="002F2F9F"/>
    <w:rsid w:val="002F32DB"/>
    <w:rsid w:val="002F333D"/>
    <w:rsid w:val="002F354C"/>
    <w:rsid w:val="002F3948"/>
    <w:rsid w:val="002F3993"/>
    <w:rsid w:val="002F3A10"/>
    <w:rsid w:val="002F3BCB"/>
    <w:rsid w:val="002F3F5E"/>
    <w:rsid w:val="002F41FF"/>
    <w:rsid w:val="002F42F4"/>
    <w:rsid w:val="002F4432"/>
    <w:rsid w:val="002F446E"/>
    <w:rsid w:val="002F4545"/>
    <w:rsid w:val="002F4941"/>
    <w:rsid w:val="002F4C6C"/>
    <w:rsid w:val="002F4DA6"/>
    <w:rsid w:val="002F4DFE"/>
    <w:rsid w:val="002F4EF2"/>
    <w:rsid w:val="002F5034"/>
    <w:rsid w:val="002F518D"/>
    <w:rsid w:val="002F570C"/>
    <w:rsid w:val="002F5934"/>
    <w:rsid w:val="002F5961"/>
    <w:rsid w:val="002F5A8D"/>
    <w:rsid w:val="002F5AEA"/>
    <w:rsid w:val="002F5CBC"/>
    <w:rsid w:val="002F5F82"/>
    <w:rsid w:val="002F605B"/>
    <w:rsid w:val="002F6175"/>
    <w:rsid w:val="002F6494"/>
    <w:rsid w:val="002F6D89"/>
    <w:rsid w:val="002F711E"/>
    <w:rsid w:val="002F7960"/>
    <w:rsid w:val="002F7C71"/>
    <w:rsid w:val="00300050"/>
    <w:rsid w:val="003002AE"/>
    <w:rsid w:val="00300459"/>
    <w:rsid w:val="00300658"/>
    <w:rsid w:val="003006A4"/>
    <w:rsid w:val="003009C4"/>
    <w:rsid w:val="00300EBC"/>
    <w:rsid w:val="00300FC3"/>
    <w:rsid w:val="003018BC"/>
    <w:rsid w:val="00301A42"/>
    <w:rsid w:val="00301B67"/>
    <w:rsid w:val="00302032"/>
    <w:rsid w:val="003020DA"/>
    <w:rsid w:val="003021C1"/>
    <w:rsid w:val="003024EA"/>
    <w:rsid w:val="00302A9E"/>
    <w:rsid w:val="00302CBA"/>
    <w:rsid w:val="0030308B"/>
    <w:rsid w:val="003031E8"/>
    <w:rsid w:val="00303216"/>
    <w:rsid w:val="003032DD"/>
    <w:rsid w:val="003037E3"/>
    <w:rsid w:val="00303C05"/>
    <w:rsid w:val="00303E22"/>
    <w:rsid w:val="00304022"/>
    <w:rsid w:val="003040EA"/>
    <w:rsid w:val="00304682"/>
    <w:rsid w:val="003047BC"/>
    <w:rsid w:val="00304B27"/>
    <w:rsid w:val="00304BCB"/>
    <w:rsid w:val="00304BE3"/>
    <w:rsid w:val="00304C65"/>
    <w:rsid w:val="00304E7D"/>
    <w:rsid w:val="00304F05"/>
    <w:rsid w:val="003056F1"/>
    <w:rsid w:val="00305847"/>
    <w:rsid w:val="00305DB0"/>
    <w:rsid w:val="00305F16"/>
    <w:rsid w:val="003062DD"/>
    <w:rsid w:val="00306458"/>
    <w:rsid w:val="0030656A"/>
    <w:rsid w:val="00306707"/>
    <w:rsid w:val="0030670B"/>
    <w:rsid w:val="003067CF"/>
    <w:rsid w:val="00306BE2"/>
    <w:rsid w:val="00306E3B"/>
    <w:rsid w:val="00306EAF"/>
    <w:rsid w:val="0030717C"/>
    <w:rsid w:val="003074CD"/>
    <w:rsid w:val="00307902"/>
    <w:rsid w:val="00307949"/>
    <w:rsid w:val="00310146"/>
    <w:rsid w:val="003102CB"/>
    <w:rsid w:val="003104B7"/>
    <w:rsid w:val="0031067D"/>
    <w:rsid w:val="003106EC"/>
    <w:rsid w:val="00310F1C"/>
    <w:rsid w:val="003114B4"/>
    <w:rsid w:val="00311705"/>
    <w:rsid w:val="003120A5"/>
    <w:rsid w:val="00312102"/>
    <w:rsid w:val="003122E2"/>
    <w:rsid w:val="003126BE"/>
    <w:rsid w:val="00312A10"/>
    <w:rsid w:val="00312A49"/>
    <w:rsid w:val="00312BA9"/>
    <w:rsid w:val="00312BF2"/>
    <w:rsid w:val="00312EBB"/>
    <w:rsid w:val="00312FF1"/>
    <w:rsid w:val="00313699"/>
    <w:rsid w:val="003139D7"/>
    <w:rsid w:val="00313CC3"/>
    <w:rsid w:val="00313DED"/>
    <w:rsid w:val="00313E90"/>
    <w:rsid w:val="00313EF6"/>
    <w:rsid w:val="00314348"/>
    <w:rsid w:val="00314445"/>
    <w:rsid w:val="00314D24"/>
    <w:rsid w:val="003152C4"/>
    <w:rsid w:val="00315511"/>
    <w:rsid w:val="00315A4F"/>
    <w:rsid w:val="00315C6B"/>
    <w:rsid w:val="003165CC"/>
    <w:rsid w:val="0031677B"/>
    <w:rsid w:val="00316B46"/>
    <w:rsid w:val="00316DDC"/>
    <w:rsid w:val="003174FB"/>
    <w:rsid w:val="00320149"/>
    <w:rsid w:val="003206D9"/>
    <w:rsid w:val="00321063"/>
    <w:rsid w:val="003210E4"/>
    <w:rsid w:val="0032138A"/>
    <w:rsid w:val="0032171F"/>
    <w:rsid w:val="0032183A"/>
    <w:rsid w:val="003221ED"/>
    <w:rsid w:val="00322293"/>
    <w:rsid w:val="00322A96"/>
    <w:rsid w:val="00322EEA"/>
    <w:rsid w:val="003230B7"/>
    <w:rsid w:val="0032321B"/>
    <w:rsid w:val="003232F3"/>
    <w:rsid w:val="00323400"/>
    <w:rsid w:val="00323A95"/>
    <w:rsid w:val="00323DCB"/>
    <w:rsid w:val="00323F52"/>
    <w:rsid w:val="00324123"/>
    <w:rsid w:val="00324445"/>
    <w:rsid w:val="003247A4"/>
    <w:rsid w:val="003248FC"/>
    <w:rsid w:val="003249E1"/>
    <w:rsid w:val="00324B80"/>
    <w:rsid w:val="00325123"/>
    <w:rsid w:val="00325499"/>
    <w:rsid w:val="003254C8"/>
    <w:rsid w:val="003255C9"/>
    <w:rsid w:val="00325767"/>
    <w:rsid w:val="00325A97"/>
    <w:rsid w:val="00325B9F"/>
    <w:rsid w:val="00325BBB"/>
    <w:rsid w:val="00325E45"/>
    <w:rsid w:val="00325EFF"/>
    <w:rsid w:val="00325F69"/>
    <w:rsid w:val="0032676E"/>
    <w:rsid w:val="00326778"/>
    <w:rsid w:val="0032690E"/>
    <w:rsid w:val="00326B5F"/>
    <w:rsid w:val="00326D2C"/>
    <w:rsid w:val="00326E0E"/>
    <w:rsid w:val="00326F67"/>
    <w:rsid w:val="00326F72"/>
    <w:rsid w:val="00327013"/>
    <w:rsid w:val="00327142"/>
    <w:rsid w:val="00327229"/>
    <w:rsid w:val="00327530"/>
    <w:rsid w:val="0032779C"/>
    <w:rsid w:val="00327A11"/>
    <w:rsid w:val="00327D02"/>
    <w:rsid w:val="00327E92"/>
    <w:rsid w:val="00330469"/>
    <w:rsid w:val="00330959"/>
    <w:rsid w:val="00330A01"/>
    <w:rsid w:val="00330B43"/>
    <w:rsid w:val="00330C80"/>
    <w:rsid w:val="0033145E"/>
    <w:rsid w:val="003314AD"/>
    <w:rsid w:val="003318C3"/>
    <w:rsid w:val="00331B07"/>
    <w:rsid w:val="00331C69"/>
    <w:rsid w:val="00331D2B"/>
    <w:rsid w:val="003320B2"/>
    <w:rsid w:val="00332480"/>
    <w:rsid w:val="00332E6E"/>
    <w:rsid w:val="00333069"/>
    <w:rsid w:val="0033339C"/>
    <w:rsid w:val="00333467"/>
    <w:rsid w:val="003336C0"/>
    <w:rsid w:val="00333782"/>
    <w:rsid w:val="0033397F"/>
    <w:rsid w:val="0033398A"/>
    <w:rsid w:val="00334251"/>
    <w:rsid w:val="003345FD"/>
    <w:rsid w:val="003347FC"/>
    <w:rsid w:val="00334A8E"/>
    <w:rsid w:val="00334BD5"/>
    <w:rsid w:val="00335074"/>
    <w:rsid w:val="00335593"/>
    <w:rsid w:val="0033574E"/>
    <w:rsid w:val="0033593E"/>
    <w:rsid w:val="0033615E"/>
    <w:rsid w:val="00336286"/>
    <w:rsid w:val="00336289"/>
    <w:rsid w:val="00336578"/>
    <w:rsid w:val="00336BA6"/>
    <w:rsid w:val="00336EE5"/>
    <w:rsid w:val="00336F37"/>
    <w:rsid w:val="00337612"/>
    <w:rsid w:val="003376BD"/>
    <w:rsid w:val="003376DB"/>
    <w:rsid w:val="00337966"/>
    <w:rsid w:val="00337AC1"/>
    <w:rsid w:val="00337C46"/>
    <w:rsid w:val="00337D79"/>
    <w:rsid w:val="00337D8B"/>
    <w:rsid w:val="00337F94"/>
    <w:rsid w:val="00340253"/>
    <w:rsid w:val="00340960"/>
    <w:rsid w:val="00341726"/>
    <w:rsid w:val="00341C9C"/>
    <w:rsid w:val="003421B0"/>
    <w:rsid w:val="0034227B"/>
    <w:rsid w:val="003422D1"/>
    <w:rsid w:val="0034256A"/>
    <w:rsid w:val="003426B5"/>
    <w:rsid w:val="003428C1"/>
    <w:rsid w:val="0034308C"/>
    <w:rsid w:val="0034313C"/>
    <w:rsid w:val="0034325D"/>
    <w:rsid w:val="003434D1"/>
    <w:rsid w:val="0034357C"/>
    <w:rsid w:val="003438ED"/>
    <w:rsid w:val="003439C0"/>
    <w:rsid w:val="00343D11"/>
    <w:rsid w:val="00343F40"/>
    <w:rsid w:val="00344013"/>
    <w:rsid w:val="00344504"/>
    <w:rsid w:val="00344711"/>
    <w:rsid w:val="00344903"/>
    <w:rsid w:val="00344ADF"/>
    <w:rsid w:val="00344D33"/>
    <w:rsid w:val="003451ED"/>
    <w:rsid w:val="003458CB"/>
    <w:rsid w:val="0034594D"/>
    <w:rsid w:val="00345C8C"/>
    <w:rsid w:val="00345E43"/>
    <w:rsid w:val="00345E9E"/>
    <w:rsid w:val="00345EFE"/>
    <w:rsid w:val="003463C3"/>
    <w:rsid w:val="003466DD"/>
    <w:rsid w:val="00347599"/>
    <w:rsid w:val="0034764D"/>
    <w:rsid w:val="00347760"/>
    <w:rsid w:val="00347862"/>
    <w:rsid w:val="003478F4"/>
    <w:rsid w:val="00347B4E"/>
    <w:rsid w:val="00347DDB"/>
    <w:rsid w:val="00350344"/>
    <w:rsid w:val="003503B7"/>
    <w:rsid w:val="00350696"/>
    <w:rsid w:val="00350D6F"/>
    <w:rsid w:val="00350E19"/>
    <w:rsid w:val="00350FDF"/>
    <w:rsid w:val="003511B5"/>
    <w:rsid w:val="00351981"/>
    <w:rsid w:val="003519DE"/>
    <w:rsid w:val="003519F3"/>
    <w:rsid w:val="00351A66"/>
    <w:rsid w:val="00351C64"/>
    <w:rsid w:val="00351E1A"/>
    <w:rsid w:val="003525BD"/>
    <w:rsid w:val="003525D1"/>
    <w:rsid w:val="003526AF"/>
    <w:rsid w:val="00352783"/>
    <w:rsid w:val="0035296F"/>
    <w:rsid w:val="00352C0F"/>
    <w:rsid w:val="003532D5"/>
    <w:rsid w:val="0035358A"/>
    <w:rsid w:val="00353660"/>
    <w:rsid w:val="003539AB"/>
    <w:rsid w:val="00353C1F"/>
    <w:rsid w:val="00353D28"/>
    <w:rsid w:val="00354043"/>
    <w:rsid w:val="0035405D"/>
    <w:rsid w:val="003542BB"/>
    <w:rsid w:val="00354629"/>
    <w:rsid w:val="00354680"/>
    <w:rsid w:val="00354875"/>
    <w:rsid w:val="00354D18"/>
    <w:rsid w:val="00354E02"/>
    <w:rsid w:val="00355083"/>
    <w:rsid w:val="003550C5"/>
    <w:rsid w:val="00355636"/>
    <w:rsid w:val="003559BB"/>
    <w:rsid w:val="00355E60"/>
    <w:rsid w:val="0035628D"/>
    <w:rsid w:val="00356308"/>
    <w:rsid w:val="00356445"/>
    <w:rsid w:val="003568F0"/>
    <w:rsid w:val="0035700B"/>
    <w:rsid w:val="00357461"/>
    <w:rsid w:val="003576E6"/>
    <w:rsid w:val="00357AF0"/>
    <w:rsid w:val="00357E40"/>
    <w:rsid w:val="00360235"/>
    <w:rsid w:val="003603FF"/>
    <w:rsid w:val="00360589"/>
    <w:rsid w:val="0036078C"/>
    <w:rsid w:val="00360797"/>
    <w:rsid w:val="00360A00"/>
    <w:rsid w:val="00361108"/>
    <w:rsid w:val="00361140"/>
    <w:rsid w:val="00361258"/>
    <w:rsid w:val="00362722"/>
    <w:rsid w:val="00362906"/>
    <w:rsid w:val="00362F14"/>
    <w:rsid w:val="003632C2"/>
    <w:rsid w:val="003637EC"/>
    <w:rsid w:val="0036430B"/>
    <w:rsid w:val="0036486C"/>
    <w:rsid w:val="00364D19"/>
    <w:rsid w:val="00365175"/>
    <w:rsid w:val="003654F9"/>
    <w:rsid w:val="003655B9"/>
    <w:rsid w:val="00365AB7"/>
    <w:rsid w:val="00365ED5"/>
    <w:rsid w:val="00365F40"/>
    <w:rsid w:val="00366262"/>
    <w:rsid w:val="0036629D"/>
    <w:rsid w:val="00366784"/>
    <w:rsid w:val="00366CD3"/>
    <w:rsid w:val="0036732B"/>
    <w:rsid w:val="003675F1"/>
    <w:rsid w:val="0036760F"/>
    <w:rsid w:val="0036785A"/>
    <w:rsid w:val="00367A83"/>
    <w:rsid w:val="00367D22"/>
    <w:rsid w:val="003701FD"/>
    <w:rsid w:val="00370905"/>
    <w:rsid w:val="00370949"/>
    <w:rsid w:val="00370A3A"/>
    <w:rsid w:val="00370F45"/>
    <w:rsid w:val="00371234"/>
    <w:rsid w:val="00371249"/>
    <w:rsid w:val="00371277"/>
    <w:rsid w:val="003712E3"/>
    <w:rsid w:val="00371564"/>
    <w:rsid w:val="00371815"/>
    <w:rsid w:val="003718C4"/>
    <w:rsid w:val="00371DD7"/>
    <w:rsid w:val="00371FCB"/>
    <w:rsid w:val="0037250E"/>
    <w:rsid w:val="003725E6"/>
    <w:rsid w:val="003726A3"/>
    <w:rsid w:val="00372965"/>
    <w:rsid w:val="00372CF8"/>
    <w:rsid w:val="0037337B"/>
    <w:rsid w:val="0037394B"/>
    <w:rsid w:val="00373B35"/>
    <w:rsid w:val="00373DB8"/>
    <w:rsid w:val="003745DA"/>
    <w:rsid w:val="00374CBA"/>
    <w:rsid w:val="00375054"/>
    <w:rsid w:val="003750FE"/>
    <w:rsid w:val="00375663"/>
    <w:rsid w:val="00375727"/>
    <w:rsid w:val="00375919"/>
    <w:rsid w:val="00375A7F"/>
    <w:rsid w:val="00375E43"/>
    <w:rsid w:val="00376049"/>
    <w:rsid w:val="00376220"/>
    <w:rsid w:val="00376327"/>
    <w:rsid w:val="00376B64"/>
    <w:rsid w:val="00376BCB"/>
    <w:rsid w:val="00376CB7"/>
    <w:rsid w:val="00376F74"/>
    <w:rsid w:val="0037756D"/>
    <w:rsid w:val="003802C3"/>
    <w:rsid w:val="00380434"/>
    <w:rsid w:val="00380737"/>
    <w:rsid w:val="00380875"/>
    <w:rsid w:val="00380E3E"/>
    <w:rsid w:val="00380E79"/>
    <w:rsid w:val="00380F58"/>
    <w:rsid w:val="00381046"/>
    <w:rsid w:val="003812AD"/>
    <w:rsid w:val="003814A2"/>
    <w:rsid w:val="003820B0"/>
    <w:rsid w:val="00382819"/>
    <w:rsid w:val="00382828"/>
    <w:rsid w:val="0038287C"/>
    <w:rsid w:val="00383164"/>
    <w:rsid w:val="0038358C"/>
    <w:rsid w:val="0038362D"/>
    <w:rsid w:val="003839D4"/>
    <w:rsid w:val="00383A1F"/>
    <w:rsid w:val="003841E4"/>
    <w:rsid w:val="003846AF"/>
    <w:rsid w:val="00384774"/>
    <w:rsid w:val="00384EE5"/>
    <w:rsid w:val="00385055"/>
    <w:rsid w:val="00385254"/>
    <w:rsid w:val="00385298"/>
    <w:rsid w:val="00385C78"/>
    <w:rsid w:val="00385D96"/>
    <w:rsid w:val="00385F54"/>
    <w:rsid w:val="003861F7"/>
    <w:rsid w:val="003862B9"/>
    <w:rsid w:val="003866C8"/>
    <w:rsid w:val="00386C8B"/>
    <w:rsid w:val="00386D1C"/>
    <w:rsid w:val="00386D4E"/>
    <w:rsid w:val="00386EE7"/>
    <w:rsid w:val="00387021"/>
    <w:rsid w:val="00387301"/>
    <w:rsid w:val="00387452"/>
    <w:rsid w:val="00387ECC"/>
    <w:rsid w:val="0039002E"/>
    <w:rsid w:val="00390089"/>
    <w:rsid w:val="003901D7"/>
    <w:rsid w:val="00390423"/>
    <w:rsid w:val="00390D2E"/>
    <w:rsid w:val="0039174D"/>
    <w:rsid w:val="00391803"/>
    <w:rsid w:val="003919ED"/>
    <w:rsid w:val="00391A9C"/>
    <w:rsid w:val="00391B2F"/>
    <w:rsid w:val="00391BB4"/>
    <w:rsid w:val="00391CB0"/>
    <w:rsid w:val="00392020"/>
    <w:rsid w:val="00392042"/>
    <w:rsid w:val="00392195"/>
    <w:rsid w:val="003921B6"/>
    <w:rsid w:val="003925BB"/>
    <w:rsid w:val="00392C45"/>
    <w:rsid w:val="00392EB8"/>
    <w:rsid w:val="00393052"/>
    <w:rsid w:val="003930E0"/>
    <w:rsid w:val="0039316F"/>
    <w:rsid w:val="003932D7"/>
    <w:rsid w:val="003936B5"/>
    <w:rsid w:val="00393DB6"/>
    <w:rsid w:val="003940D3"/>
    <w:rsid w:val="00394763"/>
    <w:rsid w:val="00394AA8"/>
    <w:rsid w:val="00394C2E"/>
    <w:rsid w:val="00394CE4"/>
    <w:rsid w:val="00394D20"/>
    <w:rsid w:val="00394D91"/>
    <w:rsid w:val="00394EA3"/>
    <w:rsid w:val="00394F05"/>
    <w:rsid w:val="0039501A"/>
    <w:rsid w:val="0039520E"/>
    <w:rsid w:val="0039537B"/>
    <w:rsid w:val="00395549"/>
    <w:rsid w:val="00395654"/>
    <w:rsid w:val="00395A74"/>
    <w:rsid w:val="00395B91"/>
    <w:rsid w:val="00396573"/>
    <w:rsid w:val="00396658"/>
    <w:rsid w:val="0039677F"/>
    <w:rsid w:val="003969F5"/>
    <w:rsid w:val="00396D52"/>
    <w:rsid w:val="00397418"/>
    <w:rsid w:val="00397598"/>
    <w:rsid w:val="003976B1"/>
    <w:rsid w:val="003976C2"/>
    <w:rsid w:val="00397AAD"/>
    <w:rsid w:val="00397ABA"/>
    <w:rsid w:val="003A0204"/>
    <w:rsid w:val="003A0A43"/>
    <w:rsid w:val="003A0CF9"/>
    <w:rsid w:val="003A0D8B"/>
    <w:rsid w:val="003A1066"/>
    <w:rsid w:val="003A1545"/>
    <w:rsid w:val="003A15A0"/>
    <w:rsid w:val="003A1604"/>
    <w:rsid w:val="003A169A"/>
    <w:rsid w:val="003A1760"/>
    <w:rsid w:val="003A176F"/>
    <w:rsid w:val="003A18B0"/>
    <w:rsid w:val="003A1D4C"/>
    <w:rsid w:val="003A2360"/>
    <w:rsid w:val="003A23DE"/>
    <w:rsid w:val="003A2905"/>
    <w:rsid w:val="003A2909"/>
    <w:rsid w:val="003A2F34"/>
    <w:rsid w:val="003A3D9E"/>
    <w:rsid w:val="003A4322"/>
    <w:rsid w:val="003A446A"/>
    <w:rsid w:val="003A45DF"/>
    <w:rsid w:val="003A4A80"/>
    <w:rsid w:val="003A4BC1"/>
    <w:rsid w:val="003A57A1"/>
    <w:rsid w:val="003A5BE7"/>
    <w:rsid w:val="003A5C58"/>
    <w:rsid w:val="003A607A"/>
    <w:rsid w:val="003A608E"/>
    <w:rsid w:val="003A62C6"/>
    <w:rsid w:val="003A64AF"/>
    <w:rsid w:val="003A6A9A"/>
    <w:rsid w:val="003A6D1F"/>
    <w:rsid w:val="003A71EA"/>
    <w:rsid w:val="003A7224"/>
    <w:rsid w:val="003A7413"/>
    <w:rsid w:val="003A7F37"/>
    <w:rsid w:val="003B0480"/>
    <w:rsid w:val="003B062F"/>
    <w:rsid w:val="003B076E"/>
    <w:rsid w:val="003B08C3"/>
    <w:rsid w:val="003B0D76"/>
    <w:rsid w:val="003B0E2B"/>
    <w:rsid w:val="003B1415"/>
    <w:rsid w:val="003B170F"/>
    <w:rsid w:val="003B1BCF"/>
    <w:rsid w:val="003B1BFD"/>
    <w:rsid w:val="003B2136"/>
    <w:rsid w:val="003B2201"/>
    <w:rsid w:val="003B25DC"/>
    <w:rsid w:val="003B2AF7"/>
    <w:rsid w:val="003B2DC8"/>
    <w:rsid w:val="003B31C5"/>
    <w:rsid w:val="003B3536"/>
    <w:rsid w:val="003B36BE"/>
    <w:rsid w:val="003B374B"/>
    <w:rsid w:val="003B3C1B"/>
    <w:rsid w:val="003B3EB0"/>
    <w:rsid w:val="003B41ED"/>
    <w:rsid w:val="003B43B5"/>
    <w:rsid w:val="003B4448"/>
    <w:rsid w:val="003B4564"/>
    <w:rsid w:val="003B4732"/>
    <w:rsid w:val="003B4DFC"/>
    <w:rsid w:val="003B5003"/>
    <w:rsid w:val="003B50E9"/>
    <w:rsid w:val="003B52F4"/>
    <w:rsid w:val="003B546A"/>
    <w:rsid w:val="003B593A"/>
    <w:rsid w:val="003B5B1D"/>
    <w:rsid w:val="003B5B7A"/>
    <w:rsid w:val="003B5BBE"/>
    <w:rsid w:val="003B5D0D"/>
    <w:rsid w:val="003B6056"/>
    <w:rsid w:val="003B62CC"/>
    <w:rsid w:val="003B65F1"/>
    <w:rsid w:val="003B67A2"/>
    <w:rsid w:val="003B69D9"/>
    <w:rsid w:val="003B6DB8"/>
    <w:rsid w:val="003B6DD5"/>
    <w:rsid w:val="003B76D7"/>
    <w:rsid w:val="003B7928"/>
    <w:rsid w:val="003B7ADF"/>
    <w:rsid w:val="003B7BC4"/>
    <w:rsid w:val="003B7BDF"/>
    <w:rsid w:val="003B7E1D"/>
    <w:rsid w:val="003B7FEC"/>
    <w:rsid w:val="003B7FF4"/>
    <w:rsid w:val="003C0053"/>
    <w:rsid w:val="003C01F1"/>
    <w:rsid w:val="003C0447"/>
    <w:rsid w:val="003C04AA"/>
    <w:rsid w:val="003C0890"/>
    <w:rsid w:val="003C0A02"/>
    <w:rsid w:val="003C10D9"/>
    <w:rsid w:val="003C1262"/>
    <w:rsid w:val="003C12C3"/>
    <w:rsid w:val="003C1974"/>
    <w:rsid w:val="003C1A66"/>
    <w:rsid w:val="003C1A87"/>
    <w:rsid w:val="003C1DE3"/>
    <w:rsid w:val="003C1EAE"/>
    <w:rsid w:val="003C231F"/>
    <w:rsid w:val="003C2A8E"/>
    <w:rsid w:val="003C2EDC"/>
    <w:rsid w:val="003C2F7B"/>
    <w:rsid w:val="003C3155"/>
    <w:rsid w:val="003C3268"/>
    <w:rsid w:val="003C34FC"/>
    <w:rsid w:val="003C41FC"/>
    <w:rsid w:val="003C4298"/>
    <w:rsid w:val="003C44EC"/>
    <w:rsid w:val="003C5314"/>
    <w:rsid w:val="003C548C"/>
    <w:rsid w:val="003C554D"/>
    <w:rsid w:val="003C5871"/>
    <w:rsid w:val="003C5BD5"/>
    <w:rsid w:val="003C5CD7"/>
    <w:rsid w:val="003C6034"/>
    <w:rsid w:val="003C605E"/>
    <w:rsid w:val="003C619C"/>
    <w:rsid w:val="003C6D38"/>
    <w:rsid w:val="003C7443"/>
    <w:rsid w:val="003C7716"/>
    <w:rsid w:val="003C7B18"/>
    <w:rsid w:val="003C7DE3"/>
    <w:rsid w:val="003D0013"/>
    <w:rsid w:val="003D012C"/>
    <w:rsid w:val="003D0233"/>
    <w:rsid w:val="003D0674"/>
    <w:rsid w:val="003D0A20"/>
    <w:rsid w:val="003D0E86"/>
    <w:rsid w:val="003D0F2B"/>
    <w:rsid w:val="003D13B9"/>
    <w:rsid w:val="003D1AA8"/>
    <w:rsid w:val="003D1C66"/>
    <w:rsid w:val="003D1D20"/>
    <w:rsid w:val="003D241E"/>
    <w:rsid w:val="003D26E9"/>
    <w:rsid w:val="003D29C6"/>
    <w:rsid w:val="003D2BD9"/>
    <w:rsid w:val="003D3164"/>
    <w:rsid w:val="003D330A"/>
    <w:rsid w:val="003D3325"/>
    <w:rsid w:val="003D3A08"/>
    <w:rsid w:val="003D3C4C"/>
    <w:rsid w:val="003D4404"/>
    <w:rsid w:val="003D4424"/>
    <w:rsid w:val="003D47E5"/>
    <w:rsid w:val="003D4F5E"/>
    <w:rsid w:val="003D50AD"/>
    <w:rsid w:val="003D50CF"/>
    <w:rsid w:val="003D53F8"/>
    <w:rsid w:val="003D598C"/>
    <w:rsid w:val="003D59A2"/>
    <w:rsid w:val="003D5A00"/>
    <w:rsid w:val="003D5B36"/>
    <w:rsid w:val="003D5CD2"/>
    <w:rsid w:val="003D60FA"/>
    <w:rsid w:val="003D62B6"/>
    <w:rsid w:val="003D64DC"/>
    <w:rsid w:val="003D678D"/>
    <w:rsid w:val="003D6ADD"/>
    <w:rsid w:val="003D6B10"/>
    <w:rsid w:val="003D7402"/>
    <w:rsid w:val="003D7A39"/>
    <w:rsid w:val="003D7DAF"/>
    <w:rsid w:val="003D7E60"/>
    <w:rsid w:val="003E0023"/>
    <w:rsid w:val="003E0AC6"/>
    <w:rsid w:val="003E106B"/>
    <w:rsid w:val="003E1531"/>
    <w:rsid w:val="003E1742"/>
    <w:rsid w:val="003E178E"/>
    <w:rsid w:val="003E18A7"/>
    <w:rsid w:val="003E18AE"/>
    <w:rsid w:val="003E1EE3"/>
    <w:rsid w:val="003E1F08"/>
    <w:rsid w:val="003E1F2C"/>
    <w:rsid w:val="003E1F5B"/>
    <w:rsid w:val="003E1FD1"/>
    <w:rsid w:val="003E22F1"/>
    <w:rsid w:val="003E2635"/>
    <w:rsid w:val="003E2824"/>
    <w:rsid w:val="003E290B"/>
    <w:rsid w:val="003E2B48"/>
    <w:rsid w:val="003E2E7A"/>
    <w:rsid w:val="003E2EEB"/>
    <w:rsid w:val="003E3440"/>
    <w:rsid w:val="003E35B8"/>
    <w:rsid w:val="003E3749"/>
    <w:rsid w:val="003E4259"/>
    <w:rsid w:val="003E447A"/>
    <w:rsid w:val="003E47A7"/>
    <w:rsid w:val="003E4A44"/>
    <w:rsid w:val="003E4D41"/>
    <w:rsid w:val="003E515F"/>
    <w:rsid w:val="003E543C"/>
    <w:rsid w:val="003E54A0"/>
    <w:rsid w:val="003E552F"/>
    <w:rsid w:val="003E580E"/>
    <w:rsid w:val="003E5BD8"/>
    <w:rsid w:val="003E5FD3"/>
    <w:rsid w:val="003E60EE"/>
    <w:rsid w:val="003E61BA"/>
    <w:rsid w:val="003E69DD"/>
    <w:rsid w:val="003E6A35"/>
    <w:rsid w:val="003E6E97"/>
    <w:rsid w:val="003E7081"/>
    <w:rsid w:val="003E7250"/>
    <w:rsid w:val="003E7561"/>
    <w:rsid w:val="003E77CB"/>
    <w:rsid w:val="003E7935"/>
    <w:rsid w:val="003E7D15"/>
    <w:rsid w:val="003E7DDC"/>
    <w:rsid w:val="003E7FDB"/>
    <w:rsid w:val="003F03C7"/>
    <w:rsid w:val="003F061F"/>
    <w:rsid w:val="003F0706"/>
    <w:rsid w:val="003F0F9B"/>
    <w:rsid w:val="003F1191"/>
    <w:rsid w:val="003F1538"/>
    <w:rsid w:val="003F15F8"/>
    <w:rsid w:val="003F1BBC"/>
    <w:rsid w:val="003F1E7B"/>
    <w:rsid w:val="003F21C6"/>
    <w:rsid w:val="003F281F"/>
    <w:rsid w:val="003F2A62"/>
    <w:rsid w:val="003F2E95"/>
    <w:rsid w:val="003F3118"/>
    <w:rsid w:val="003F33A0"/>
    <w:rsid w:val="003F3AB5"/>
    <w:rsid w:val="003F3BD5"/>
    <w:rsid w:val="003F3D0F"/>
    <w:rsid w:val="003F4473"/>
    <w:rsid w:val="003F46CA"/>
    <w:rsid w:val="003F4BEC"/>
    <w:rsid w:val="003F4CB3"/>
    <w:rsid w:val="003F5258"/>
    <w:rsid w:val="003F541D"/>
    <w:rsid w:val="003F5528"/>
    <w:rsid w:val="003F56B4"/>
    <w:rsid w:val="003F578E"/>
    <w:rsid w:val="003F596C"/>
    <w:rsid w:val="003F5FC4"/>
    <w:rsid w:val="003F60E3"/>
    <w:rsid w:val="003F62EB"/>
    <w:rsid w:val="003F63A8"/>
    <w:rsid w:val="003F63B2"/>
    <w:rsid w:val="003F694C"/>
    <w:rsid w:val="003F6CEE"/>
    <w:rsid w:val="003F6E88"/>
    <w:rsid w:val="003F7218"/>
    <w:rsid w:val="003F7626"/>
    <w:rsid w:val="003F7870"/>
    <w:rsid w:val="003F7C18"/>
    <w:rsid w:val="003F7EDF"/>
    <w:rsid w:val="00400169"/>
    <w:rsid w:val="004001FC"/>
    <w:rsid w:val="00400552"/>
    <w:rsid w:val="004005E6"/>
    <w:rsid w:val="0040077A"/>
    <w:rsid w:val="004008DC"/>
    <w:rsid w:val="00400993"/>
    <w:rsid w:val="00400A30"/>
    <w:rsid w:val="00400A84"/>
    <w:rsid w:val="00400D4F"/>
    <w:rsid w:val="00400D59"/>
    <w:rsid w:val="00400FCB"/>
    <w:rsid w:val="004011D6"/>
    <w:rsid w:val="00401579"/>
    <w:rsid w:val="00401B25"/>
    <w:rsid w:val="00401B78"/>
    <w:rsid w:val="00401EAA"/>
    <w:rsid w:val="00402046"/>
    <w:rsid w:val="004022B8"/>
    <w:rsid w:val="004025EE"/>
    <w:rsid w:val="004027ED"/>
    <w:rsid w:val="00402A13"/>
    <w:rsid w:val="00402AED"/>
    <w:rsid w:val="00402C12"/>
    <w:rsid w:val="0040372C"/>
    <w:rsid w:val="00403A5F"/>
    <w:rsid w:val="00403D4D"/>
    <w:rsid w:val="0040415D"/>
    <w:rsid w:val="0040423C"/>
    <w:rsid w:val="00404260"/>
    <w:rsid w:val="0040438C"/>
    <w:rsid w:val="004046DC"/>
    <w:rsid w:val="00404AA9"/>
    <w:rsid w:val="00404C15"/>
    <w:rsid w:val="00404D3C"/>
    <w:rsid w:val="00404F01"/>
    <w:rsid w:val="00404FBE"/>
    <w:rsid w:val="00405368"/>
    <w:rsid w:val="00406284"/>
    <w:rsid w:val="0040642A"/>
    <w:rsid w:val="0040656F"/>
    <w:rsid w:val="004067D3"/>
    <w:rsid w:val="00406ABB"/>
    <w:rsid w:val="00406F84"/>
    <w:rsid w:val="00406FA9"/>
    <w:rsid w:val="0040701E"/>
    <w:rsid w:val="00407355"/>
    <w:rsid w:val="004073EC"/>
    <w:rsid w:val="0040793C"/>
    <w:rsid w:val="0040798C"/>
    <w:rsid w:val="00407BF4"/>
    <w:rsid w:val="00407C6B"/>
    <w:rsid w:val="00407EE2"/>
    <w:rsid w:val="00407F9E"/>
    <w:rsid w:val="0041004F"/>
    <w:rsid w:val="004100D6"/>
    <w:rsid w:val="0041027A"/>
    <w:rsid w:val="00410B40"/>
    <w:rsid w:val="00410CDF"/>
    <w:rsid w:val="00410D2D"/>
    <w:rsid w:val="004110FF"/>
    <w:rsid w:val="00411156"/>
    <w:rsid w:val="00411191"/>
    <w:rsid w:val="00411206"/>
    <w:rsid w:val="00411654"/>
    <w:rsid w:val="004118F3"/>
    <w:rsid w:val="00411C9F"/>
    <w:rsid w:val="00411D15"/>
    <w:rsid w:val="00412B0B"/>
    <w:rsid w:val="00412E90"/>
    <w:rsid w:val="00412F22"/>
    <w:rsid w:val="004133AB"/>
    <w:rsid w:val="0041351D"/>
    <w:rsid w:val="0041357D"/>
    <w:rsid w:val="004135D0"/>
    <w:rsid w:val="00413633"/>
    <w:rsid w:val="00413746"/>
    <w:rsid w:val="00413897"/>
    <w:rsid w:val="00413C3A"/>
    <w:rsid w:val="00414023"/>
    <w:rsid w:val="004140DD"/>
    <w:rsid w:val="00414B35"/>
    <w:rsid w:val="00414B9C"/>
    <w:rsid w:val="00414BB1"/>
    <w:rsid w:val="00414BC6"/>
    <w:rsid w:val="00414CE3"/>
    <w:rsid w:val="00414D4D"/>
    <w:rsid w:val="00414D89"/>
    <w:rsid w:val="00415274"/>
    <w:rsid w:val="0041552A"/>
    <w:rsid w:val="00415588"/>
    <w:rsid w:val="0041574F"/>
    <w:rsid w:val="00415809"/>
    <w:rsid w:val="00415B04"/>
    <w:rsid w:val="00415D23"/>
    <w:rsid w:val="00415D29"/>
    <w:rsid w:val="00415ECF"/>
    <w:rsid w:val="004167AE"/>
    <w:rsid w:val="00416AF5"/>
    <w:rsid w:val="00416C46"/>
    <w:rsid w:val="00416FC7"/>
    <w:rsid w:val="0041727A"/>
    <w:rsid w:val="004173FE"/>
    <w:rsid w:val="00417864"/>
    <w:rsid w:val="00417B1D"/>
    <w:rsid w:val="00417C8E"/>
    <w:rsid w:val="00417DAB"/>
    <w:rsid w:val="00420106"/>
    <w:rsid w:val="0042020D"/>
    <w:rsid w:val="00420398"/>
    <w:rsid w:val="004203AA"/>
    <w:rsid w:val="00420A32"/>
    <w:rsid w:val="004219F6"/>
    <w:rsid w:val="00422562"/>
    <w:rsid w:val="004227AD"/>
    <w:rsid w:val="00422C47"/>
    <w:rsid w:val="00422C60"/>
    <w:rsid w:val="00422E2B"/>
    <w:rsid w:val="00422ECB"/>
    <w:rsid w:val="004235BD"/>
    <w:rsid w:val="00423AA7"/>
    <w:rsid w:val="00423CB4"/>
    <w:rsid w:val="00423D02"/>
    <w:rsid w:val="00423DD9"/>
    <w:rsid w:val="00423EFA"/>
    <w:rsid w:val="004243A0"/>
    <w:rsid w:val="0042444C"/>
    <w:rsid w:val="004249FC"/>
    <w:rsid w:val="00424F6F"/>
    <w:rsid w:val="0042506A"/>
    <w:rsid w:val="00425531"/>
    <w:rsid w:val="00425573"/>
    <w:rsid w:val="00425611"/>
    <w:rsid w:val="0042591F"/>
    <w:rsid w:val="00425C3C"/>
    <w:rsid w:val="00425EAE"/>
    <w:rsid w:val="00426547"/>
    <w:rsid w:val="004269CB"/>
    <w:rsid w:val="00426ABA"/>
    <w:rsid w:val="00426CFF"/>
    <w:rsid w:val="00426EF9"/>
    <w:rsid w:val="00426F60"/>
    <w:rsid w:val="00427125"/>
    <w:rsid w:val="00427189"/>
    <w:rsid w:val="004271E4"/>
    <w:rsid w:val="00427836"/>
    <w:rsid w:val="00427F25"/>
    <w:rsid w:val="00427F2F"/>
    <w:rsid w:val="00430C0E"/>
    <w:rsid w:val="00430DF4"/>
    <w:rsid w:val="0043132F"/>
    <w:rsid w:val="00431BA6"/>
    <w:rsid w:val="00431CEB"/>
    <w:rsid w:val="00432500"/>
    <w:rsid w:val="004328BD"/>
    <w:rsid w:val="004329F4"/>
    <w:rsid w:val="00432C36"/>
    <w:rsid w:val="00432CD9"/>
    <w:rsid w:val="00432F2F"/>
    <w:rsid w:val="00432F51"/>
    <w:rsid w:val="004331A7"/>
    <w:rsid w:val="004331FA"/>
    <w:rsid w:val="004332B1"/>
    <w:rsid w:val="00433457"/>
    <w:rsid w:val="004334D3"/>
    <w:rsid w:val="00433623"/>
    <w:rsid w:val="0043363B"/>
    <w:rsid w:val="0043363C"/>
    <w:rsid w:val="00433818"/>
    <w:rsid w:val="00433BB4"/>
    <w:rsid w:val="00433ED5"/>
    <w:rsid w:val="00434017"/>
    <w:rsid w:val="00434554"/>
    <w:rsid w:val="00434719"/>
    <w:rsid w:val="004349EA"/>
    <w:rsid w:val="004349FC"/>
    <w:rsid w:val="00434BFF"/>
    <w:rsid w:val="00434C84"/>
    <w:rsid w:val="00434E6B"/>
    <w:rsid w:val="00435127"/>
    <w:rsid w:val="00435135"/>
    <w:rsid w:val="0043523F"/>
    <w:rsid w:val="00435376"/>
    <w:rsid w:val="004356E0"/>
    <w:rsid w:val="0043573B"/>
    <w:rsid w:val="00435747"/>
    <w:rsid w:val="0043587B"/>
    <w:rsid w:val="00435C52"/>
    <w:rsid w:val="00435D7F"/>
    <w:rsid w:val="00436047"/>
    <w:rsid w:val="0043608C"/>
    <w:rsid w:val="00436157"/>
    <w:rsid w:val="00436AB1"/>
    <w:rsid w:val="00436B5D"/>
    <w:rsid w:val="00436C89"/>
    <w:rsid w:val="00436CF3"/>
    <w:rsid w:val="0043706C"/>
    <w:rsid w:val="00437172"/>
    <w:rsid w:val="004375C4"/>
    <w:rsid w:val="004377EB"/>
    <w:rsid w:val="00437C53"/>
    <w:rsid w:val="00437D95"/>
    <w:rsid w:val="00437E5E"/>
    <w:rsid w:val="004402D9"/>
    <w:rsid w:val="00440318"/>
    <w:rsid w:val="00440851"/>
    <w:rsid w:val="004417A5"/>
    <w:rsid w:val="00441A1F"/>
    <w:rsid w:val="004421E7"/>
    <w:rsid w:val="0044231E"/>
    <w:rsid w:val="004426E5"/>
    <w:rsid w:val="00442975"/>
    <w:rsid w:val="00442A36"/>
    <w:rsid w:val="00442C99"/>
    <w:rsid w:val="00442D74"/>
    <w:rsid w:val="00443015"/>
    <w:rsid w:val="00443136"/>
    <w:rsid w:val="0044334C"/>
    <w:rsid w:val="00443412"/>
    <w:rsid w:val="0044356D"/>
    <w:rsid w:val="004435A7"/>
    <w:rsid w:val="00443639"/>
    <w:rsid w:val="004436F9"/>
    <w:rsid w:val="00443871"/>
    <w:rsid w:val="00443C0F"/>
    <w:rsid w:val="00443E45"/>
    <w:rsid w:val="00443ECD"/>
    <w:rsid w:val="0044409F"/>
    <w:rsid w:val="004440AE"/>
    <w:rsid w:val="0044424D"/>
    <w:rsid w:val="004442BD"/>
    <w:rsid w:val="0044450A"/>
    <w:rsid w:val="0044454A"/>
    <w:rsid w:val="00444778"/>
    <w:rsid w:val="00444A61"/>
    <w:rsid w:val="00444B91"/>
    <w:rsid w:val="00444C1F"/>
    <w:rsid w:val="00444D06"/>
    <w:rsid w:val="00444D78"/>
    <w:rsid w:val="00445249"/>
    <w:rsid w:val="0044572B"/>
    <w:rsid w:val="00445C2F"/>
    <w:rsid w:val="00445C6D"/>
    <w:rsid w:val="00445C93"/>
    <w:rsid w:val="00445D14"/>
    <w:rsid w:val="00446345"/>
    <w:rsid w:val="00446C5A"/>
    <w:rsid w:val="00446E49"/>
    <w:rsid w:val="0044712F"/>
    <w:rsid w:val="0044731C"/>
    <w:rsid w:val="00447326"/>
    <w:rsid w:val="00447427"/>
    <w:rsid w:val="0045030F"/>
    <w:rsid w:val="0045055D"/>
    <w:rsid w:val="00450647"/>
    <w:rsid w:val="004507C0"/>
    <w:rsid w:val="00450A2B"/>
    <w:rsid w:val="00450C38"/>
    <w:rsid w:val="00450F57"/>
    <w:rsid w:val="00451152"/>
    <w:rsid w:val="00451285"/>
    <w:rsid w:val="004512C1"/>
    <w:rsid w:val="0045165C"/>
    <w:rsid w:val="004516D5"/>
    <w:rsid w:val="00451A9A"/>
    <w:rsid w:val="00451D5E"/>
    <w:rsid w:val="00452147"/>
    <w:rsid w:val="004523DB"/>
    <w:rsid w:val="004526BB"/>
    <w:rsid w:val="00452781"/>
    <w:rsid w:val="0045280A"/>
    <w:rsid w:val="00452A95"/>
    <w:rsid w:val="00452EF8"/>
    <w:rsid w:val="00452F9E"/>
    <w:rsid w:val="00452FB4"/>
    <w:rsid w:val="00452FDF"/>
    <w:rsid w:val="004531E7"/>
    <w:rsid w:val="00453852"/>
    <w:rsid w:val="00453D42"/>
    <w:rsid w:val="00453FED"/>
    <w:rsid w:val="00454264"/>
    <w:rsid w:val="004544D0"/>
    <w:rsid w:val="00454887"/>
    <w:rsid w:val="004550DB"/>
    <w:rsid w:val="004553A0"/>
    <w:rsid w:val="004558F5"/>
    <w:rsid w:val="00455CE0"/>
    <w:rsid w:val="00455EE8"/>
    <w:rsid w:val="004563E8"/>
    <w:rsid w:val="00456700"/>
    <w:rsid w:val="00456A6A"/>
    <w:rsid w:val="00456F18"/>
    <w:rsid w:val="0045720E"/>
    <w:rsid w:val="00457227"/>
    <w:rsid w:val="00457261"/>
    <w:rsid w:val="00457CD8"/>
    <w:rsid w:val="00457E10"/>
    <w:rsid w:val="00460156"/>
    <w:rsid w:val="00460308"/>
    <w:rsid w:val="00460474"/>
    <w:rsid w:val="004607EA"/>
    <w:rsid w:val="00460861"/>
    <w:rsid w:val="004608A1"/>
    <w:rsid w:val="00460A65"/>
    <w:rsid w:val="00460A99"/>
    <w:rsid w:val="00460C29"/>
    <w:rsid w:val="00460CC9"/>
    <w:rsid w:val="00460F61"/>
    <w:rsid w:val="00461063"/>
    <w:rsid w:val="004610EB"/>
    <w:rsid w:val="0046119C"/>
    <w:rsid w:val="00461302"/>
    <w:rsid w:val="0046131B"/>
    <w:rsid w:val="00461398"/>
    <w:rsid w:val="00461438"/>
    <w:rsid w:val="004616EC"/>
    <w:rsid w:val="004618BD"/>
    <w:rsid w:val="00461BEA"/>
    <w:rsid w:val="00461D21"/>
    <w:rsid w:val="00462234"/>
    <w:rsid w:val="0046245B"/>
    <w:rsid w:val="004625D8"/>
    <w:rsid w:val="004626B2"/>
    <w:rsid w:val="004627A8"/>
    <w:rsid w:val="0046284F"/>
    <w:rsid w:val="00462A12"/>
    <w:rsid w:val="00462BCF"/>
    <w:rsid w:val="00462C7B"/>
    <w:rsid w:val="00462E1F"/>
    <w:rsid w:val="00462EA6"/>
    <w:rsid w:val="00462FAB"/>
    <w:rsid w:val="00463203"/>
    <w:rsid w:val="00463413"/>
    <w:rsid w:val="0046361B"/>
    <w:rsid w:val="0046399D"/>
    <w:rsid w:val="00463FFE"/>
    <w:rsid w:val="004642D1"/>
    <w:rsid w:val="00464393"/>
    <w:rsid w:val="00464EB1"/>
    <w:rsid w:val="00464F16"/>
    <w:rsid w:val="004652A9"/>
    <w:rsid w:val="00465311"/>
    <w:rsid w:val="00465566"/>
    <w:rsid w:val="00465AAD"/>
    <w:rsid w:val="00465B75"/>
    <w:rsid w:val="00465CBF"/>
    <w:rsid w:val="00465E1A"/>
    <w:rsid w:val="00465F98"/>
    <w:rsid w:val="00465FA8"/>
    <w:rsid w:val="0046605E"/>
    <w:rsid w:val="004662CD"/>
    <w:rsid w:val="00466672"/>
    <w:rsid w:val="0046683D"/>
    <w:rsid w:val="00466922"/>
    <w:rsid w:val="004678CD"/>
    <w:rsid w:val="00467B7F"/>
    <w:rsid w:val="00470002"/>
    <w:rsid w:val="00470013"/>
    <w:rsid w:val="00470173"/>
    <w:rsid w:val="0047044F"/>
    <w:rsid w:val="004706EF"/>
    <w:rsid w:val="0047073A"/>
    <w:rsid w:val="00470A47"/>
    <w:rsid w:val="00471127"/>
    <w:rsid w:val="004713D5"/>
    <w:rsid w:val="00471467"/>
    <w:rsid w:val="004716E9"/>
    <w:rsid w:val="00471716"/>
    <w:rsid w:val="00471BED"/>
    <w:rsid w:val="00471BF2"/>
    <w:rsid w:val="00472530"/>
    <w:rsid w:val="004728AA"/>
    <w:rsid w:val="004728DB"/>
    <w:rsid w:val="0047320F"/>
    <w:rsid w:val="00473590"/>
    <w:rsid w:val="00473614"/>
    <w:rsid w:val="004737B8"/>
    <w:rsid w:val="00473986"/>
    <w:rsid w:val="00473C8F"/>
    <w:rsid w:val="00473E4C"/>
    <w:rsid w:val="00473E4D"/>
    <w:rsid w:val="00473E56"/>
    <w:rsid w:val="00473EA1"/>
    <w:rsid w:val="0047469A"/>
    <w:rsid w:val="00474BBC"/>
    <w:rsid w:val="0047504D"/>
    <w:rsid w:val="00475069"/>
    <w:rsid w:val="004751E8"/>
    <w:rsid w:val="00475227"/>
    <w:rsid w:val="00475672"/>
    <w:rsid w:val="004758AF"/>
    <w:rsid w:val="00475D3E"/>
    <w:rsid w:val="0047603F"/>
    <w:rsid w:val="004762A0"/>
    <w:rsid w:val="00476403"/>
    <w:rsid w:val="0047689A"/>
    <w:rsid w:val="0047706D"/>
    <w:rsid w:val="004772A6"/>
    <w:rsid w:val="004773E6"/>
    <w:rsid w:val="004774BE"/>
    <w:rsid w:val="004777AA"/>
    <w:rsid w:val="004779A7"/>
    <w:rsid w:val="004779AA"/>
    <w:rsid w:val="00477AFD"/>
    <w:rsid w:val="00477F92"/>
    <w:rsid w:val="00480004"/>
    <w:rsid w:val="00480239"/>
    <w:rsid w:val="004803C8"/>
    <w:rsid w:val="00480417"/>
    <w:rsid w:val="0048061B"/>
    <w:rsid w:val="00480762"/>
    <w:rsid w:val="00480925"/>
    <w:rsid w:val="00480A79"/>
    <w:rsid w:val="00480E35"/>
    <w:rsid w:val="00480F20"/>
    <w:rsid w:val="00480F99"/>
    <w:rsid w:val="00481077"/>
    <w:rsid w:val="004810BA"/>
    <w:rsid w:val="004812CF"/>
    <w:rsid w:val="00481333"/>
    <w:rsid w:val="004813E9"/>
    <w:rsid w:val="004814AA"/>
    <w:rsid w:val="0048219D"/>
    <w:rsid w:val="00482728"/>
    <w:rsid w:val="00482B02"/>
    <w:rsid w:val="00482B0D"/>
    <w:rsid w:val="00482BBD"/>
    <w:rsid w:val="004830C4"/>
    <w:rsid w:val="00483334"/>
    <w:rsid w:val="004835AF"/>
    <w:rsid w:val="00483687"/>
    <w:rsid w:val="00483CB6"/>
    <w:rsid w:val="00483CF2"/>
    <w:rsid w:val="00483E83"/>
    <w:rsid w:val="00483EEC"/>
    <w:rsid w:val="00484024"/>
    <w:rsid w:val="00484238"/>
    <w:rsid w:val="00484507"/>
    <w:rsid w:val="00484619"/>
    <w:rsid w:val="00484652"/>
    <w:rsid w:val="004848E5"/>
    <w:rsid w:val="004848EE"/>
    <w:rsid w:val="004849FC"/>
    <w:rsid w:val="00484CC7"/>
    <w:rsid w:val="00484CE1"/>
    <w:rsid w:val="00484D36"/>
    <w:rsid w:val="00484EA0"/>
    <w:rsid w:val="00485465"/>
    <w:rsid w:val="0048564D"/>
    <w:rsid w:val="004857DA"/>
    <w:rsid w:val="00485B48"/>
    <w:rsid w:val="00485D6F"/>
    <w:rsid w:val="00485DBB"/>
    <w:rsid w:val="00485F9C"/>
    <w:rsid w:val="00485F9F"/>
    <w:rsid w:val="00486014"/>
    <w:rsid w:val="0048626D"/>
    <w:rsid w:val="00486518"/>
    <w:rsid w:val="00486799"/>
    <w:rsid w:val="00486920"/>
    <w:rsid w:val="004869B0"/>
    <w:rsid w:val="00486F57"/>
    <w:rsid w:val="00487354"/>
    <w:rsid w:val="0048768D"/>
    <w:rsid w:val="00487AC8"/>
    <w:rsid w:val="00487E39"/>
    <w:rsid w:val="00490459"/>
    <w:rsid w:val="00490588"/>
    <w:rsid w:val="004905CB"/>
    <w:rsid w:val="004905F1"/>
    <w:rsid w:val="0049074C"/>
    <w:rsid w:val="00491137"/>
    <w:rsid w:val="004911A0"/>
    <w:rsid w:val="004911C9"/>
    <w:rsid w:val="004912A2"/>
    <w:rsid w:val="0049139A"/>
    <w:rsid w:val="004913F0"/>
    <w:rsid w:val="00491720"/>
    <w:rsid w:val="00491A7A"/>
    <w:rsid w:val="00491D63"/>
    <w:rsid w:val="00491F5C"/>
    <w:rsid w:val="0049242C"/>
    <w:rsid w:val="00492523"/>
    <w:rsid w:val="00492605"/>
    <w:rsid w:val="00492619"/>
    <w:rsid w:val="00492B8F"/>
    <w:rsid w:val="00492C9F"/>
    <w:rsid w:val="00492F0C"/>
    <w:rsid w:val="004930D3"/>
    <w:rsid w:val="004931B9"/>
    <w:rsid w:val="004934E8"/>
    <w:rsid w:val="0049378A"/>
    <w:rsid w:val="004939C9"/>
    <w:rsid w:val="00493FB0"/>
    <w:rsid w:val="0049430C"/>
    <w:rsid w:val="0049466E"/>
    <w:rsid w:val="004949C4"/>
    <w:rsid w:val="004949FB"/>
    <w:rsid w:val="00494B05"/>
    <w:rsid w:val="0049519E"/>
    <w:rsid w:val="00495385"/>
    <w:rsid w:val="00495402"/>
    <w:rsid w:val="004957D5"/>
    <w:rsid w:val="004958EB"/>
    <w:rsid w:val="00495E75"/>
    <w:rsid w:val="0049691C"/>
    <w:rsid w:val="00496A8D"/>
    <w:rsid w:val="00496B7B"/>
    <w:rsid w:val="00496BB7"/>
    <w:rsid w:val="00496C6A"/>
    <w:rsid w:val="00496E7B"/>
    <w:rsid w:val="00496F93"/>
    <w:rsid w:val="0049704B"/>
    <w:rsid w:val="004972D3"/>
    <w:rsid w:val="00497859"/>
    <w:rsid w:val="00497A4F"/>
    <w:rsid w:val="00497C55"/>
    <w:rsid w:val="00497C73"/>
    <w:rsid w:val="004A0215"/>
    <w:rsid w:val="004A025F"/>
    <w:rsid w:val="004A0CE9"/>
    <w:rsid w:val="004A0D27"/>
    <w:rsid w:val="004A0D2E"/>
    <w:rsid w:val="004A154E"/>
    <w:rsid w:val="004A18D8"/>
    <w:rsid w:val="004A1BB9"/>
    <w:rsid w:val="004A1BCD"/>
    <w:rsid w:val="004A25E0"/>
    <w:rsid w:val="004A25F4"/>
    <w:rsid w:val="004A2B58"/>
    <w:rsid w:val="004A2EA0"/>
    <w:rsid w:val="004A32BD"/>
    <w:rsid w:val="004A3316"/>
    <w:rsid w:val="004A37E3"/>
    <w:rsid w:val="004A382D"/>
    <w:rsid w:val="004A399B"/>
    <w:rsid w:val="004A4723"/>
    <w:rsid w:val="004A4865"/>
    <w:rsid w:val="004A48BD"/>
    <w:rsid w:val="004A4A8D"/>
    <w:rsid w:val="004A4B53"/>
    <w:rsid w:val="004A561A"/>
    <w:rsid w:val="004A5891"/>
    <w:rsid w:val="004A5903"/>
    <w:rsid w:val="004A5974"/>
    <w:rsid w:val="004A5F4C"/>
    <w:rsid w:val="004A6037"/>
    <w:rsid w:val="004A6200"/>
    <w:rsid w:val="004A63DA"/>
    <w:rsid w:val="004A6870"/>
    <w:rsid w:val="004A7286"/>
    <w:rsid w:val="004A73C4"/>
    <w:rsid w:val="004A73F9"/>
    <w:rsid w:val="004A754D"/>
    <w:rsid w:val="004A77A8"/>
    <w:rsid w:val="004A797A"/>
    <w:rsid w:val="004A7B37"/>
    <w:rsid w:val="004B024C"/>
    <w:rsid w:val="004B040F"/>
    <w:rsid w:val="004B0934"/>
    <w:rsid w:val="004B09B5"/>
    <w:rsid w:val="004B09D8"/>
    <w:rsid w:val="004B0B69"/>
    <w:rsid w:val="004B0F44"/>
    <w:rsid w:val="004B12CA"/>
    <w:rsid w:val="004B134B"/>
    <w:rsid w:val="004B1B1A"/>
    <w:rsid w:val="004B1CBA"/>
    <w:rsid w:val="004B1E6F"/>
    <w:rsid w:val="004B22FD"/>
    <w:rsid w:val="004B23EE"/>
    <w:rsid w:val="004B2A60"/>
    <w:rsid w:val="004B2B98"/>
    <w:rsid w:val="004B33B6"/>
    <w:rsid w:val="004B3462"/>
    <w:rsid w:val="004B3640"/>
    <w:rsid w:val="004B37FF"/>
    <w:rsid w:val="004B399C"/>
    <w:rsid w:val="004B3BE9"/>
    <w:rsid w:val="004B3C94"/>
    <w:rsid w:val="004B3D03"/>
    <w:rsid w:val="004B3DA3"/>
    <w:rsid w:val="004B4259"/>
    <w:rsid w:val="004B43DF"/>
    <w:rsid w:val="004B45F7"/>
    <w:rsid w:val="004B4A6F"/>
    <w:rsid w:val="004B54B7"/>
    <w:rsid w:val="004B5647"/>
    <w:rsid w:val="004B5BFB"/>
    <w:rsid w:val="004B5ED6"/>
    <w:rsid w:val="004B60CE"/>
    <w:rsid w:val="004B63BE"/>
    <w:rsid w:val="004B6459"/>
    <w:rsid w:val="004B6C85"/>
    <w:rsid w:val="004B6CE2"/>
    <w:rsid w:val="004B70F9"/>
    <w:rsid w:val="004B73A7"/>
    <w:rsid w:val="004B7586"/>
    <w:rsid w:val="004B75BC"/>
    <w:rsid w:val="004B78A8"/>
    <w:rsid w:val="004B7F05"/>
    <w:rsid w:val="004C00E6"/>
    <w:rsid w:val="004C05B8"/>
    <w:rsid w:val="004C0AB4"/>
    <w:rsid w:val="004C1311"/>
    <w:rsid w:val="004C151D"/>
    <w:rsid w:val="004C181B"/>
    <w:rsid w:val="004C185A"/>
    <w:rsid w:val="004C22FB"/>
    <w:rsid w:val="004C23FC"/>
    <w:rsid w:val="004C2499"/>
    <w:rsid w:val="004C27C5"/>
    <w:rsid w:val="004C2ABA"/>
    <w:rsid w:val="004C2E77"/>
    <w:rsid w:val="004C3184"/>
    <w:rsid w:val="004C3252"/>
    <w:rsid w:val="004C3456"/>
    <w:rsid w:val="004C36A0"/>
    <w:rsid w:val="004C3828"/>
    <w:rsid w:val="004C3B32"/>
    <w:rsid w:val="004C3FDE"/>
    <w:rsid w:val="004C424F"/>
    <w:rsid w:val="004C4453"/>
    <w:rsid w:val="004C451F"/>
    <w:rsid w:val="004C4751"/>
    <w:rsid w:val="004C4A65"/>
    <w:rsid w:val="004C4EB0"/>
    <w:rsid w:val="004C4F8C"/>
    <w:rsid w:val="004C506C"/>
    <w:rsid w:val="004C50E1"/>
    <w:rsid w:val="004C5B63"/>
    <w:rsid w:val="004C5BA8"/>
    <w:rsid w:val="004C5BAC"/>
    <w:rsid w:val="004C5F95"/>
    <w:rsid w:val="004C6035"/>
    <w:rsid w:val="004C641C"/>
    <w:rsid w:val="004C6439"/>
    <w:rsid w:val="004C65CA"/>
    <w:rsid w:val="004C6A61"/>
    <w:rsid w:val="004C6AE3"/>
    <w:rsid w:val="004C6B87"/>
    <w:rsid w:val="004C74B7"/>
    <w:rsid w:val="004C7AA4"/>
    <w:rsid w:val="004C7BE7"/>
    <w:rsid w:val="004C7D03"/>
    <w:rsid w:val="004C7E1C"/>
    <w:rsid w:val="004D0873"/>
    <w:rsid w:val="004D0C91"/>
    <w:rsid w:val="004D1182"/>
    <w:rsid w:val="004D1558"/>
    <w:rsid w:val="004D1826"/>
    <w:rsid w:val="004D184B"/>
    <w:rsid w:val="004D19CF"/>
    <w:rsid w:val="004D1DE3"/>
    <w:rsid w:val="004D1E66"/>
    <w:rsid w:val="004D1F35"/>
    <w:rsid w:val="004D2E44"/>
    <w:rsid w:val="004D3257"/>
    <w:rsid w:val="004D33A5"/>
    <w:rsid w:val="004D369C"/>
    <w:rsid w:val="004D3740"/>
    <w:rsid w:val="004D37E5"/>
    <w:rsid w:val="004D3874"/>
    <w:rsid w:val="004D3886"/>
    <w:rsid w:val="004D3BC1"/>
    <w:rsid w:val="004D3E1B"/>
    <w:rsid w:val="004D3FA5"/>
    <w:rsid w:val="004D3FDB"/>
    <w:rsid w:val="004D4117"/>
    <w:rsid w:val="004D41B3"/>
    <w:rsid w:val="004D424F"/>
    <w:rsid w:val="004D4A3B"/>
    <w:rsid w:val="004D4B40"/>
    <w:rsid w:val="004D4BE2"/>
    <w:rsid w:val="004D4E94"/>
    <w:rsid w:val="004D503E"/>
    <w:rsid w:val="004D5040"/>
    <w:rsid w:val="004D52A9"/>
    <w:rsid w:val="004D52B5"/>
    <w:rsid w:val="004D53AA"/>
    <w:rsid w:val="004D54AB"/>
    <w:rsid w:val="004D56B5"/>
    <w:rsid w:val="004D5985"/>
    <w:rsid w:val="004D5AC6"/>
    <w:rsid w:val="004D5D19"/>
    <w:rsid w:val="004D6067"/>
    <w:rsid w:val="004D6250"/>
    <w:rsid w:val="004D6AAB"/>
    <w:rsid w:val="004D6C51"/>
    <w:rsid w:val="004D6E0F"/>
    <w:rsid w:val="004D73C6"/>
    <w:rsid w:val="004D746C"/>
    <w:rsid w:val="004D7B98"/>
    <w:rsid w:val="004D7BAF"/>
    <w:rsid w:val="004D7DC7"/>
    <w:rsid w:val="004D7FDB"/>
    <w:rsid w:val="004E021A"/>
    <w:rsid w:val="004E0667"/>
    <w:rsid w:val="004E0867"/>
    <w:rsid w:val="004E0909"/>
    <w:rsid w:val="004E095E"/>
    <w:rsid w:val="004E0CD6"/>
    <w:rsid w:val="004E0E53"/>
    <w:rsid w:val="004E0F51"/>
    <w:rsid w:val="004E12EE"/>
    <w:rsid w:val="004E135D"/>
    <w:rsid w:val="004E14AD"/>
    <w:rsid w:val="004E1637"/>
    <w:rsid w:val="004E1B50"/>
    <w:rsid w:val="004E1C56"/>
    <w:rsid w:val="004E1C58"/>
    <w:rsid w:val="004E1C88"/>
    <w:rsid w:val="004E2089"/>
    <w:rsid w:val="004E238E"/>
    <w:rsid w:val="004E2B06"/>
    <w:rsid w:val="004E2F46"/>
    <w:rsid w:val="004E3390"/>
    <w:rsid w:val="004E362F"/>
    <w:rsid w:val="004E3769"/>
    <w:rsid w:val="004E3CE7"/>
    <w:rsid w:val="004E3D08"/>
    <w:rsid w:val="004E4143"/>
    <w:rsid w:val="004E44F8"/>
    <w:rsid w:val="004E4665"/>
    <w:rsid w:val="004E46A3"/>
    <w:rsid w:val="004E46C9"/>
    <w:rsid w:val="004E4D8D"/>
    <w:rsid w:val="004E5222"/>
    <w:rsid w:val="004E526F"/>
    <w:rsid w:val="004E54FC"/>
    <w:rsid w:val="004E5599"/>
    <w:rsid w:val="004E5AFE"/>
    <w:rsid w:val="004E5E26"/>
    <w:rsid w:val="004E6007"/>
    <w:rsid w:val="004E6821"/>
    <w:rsid w:val="004E6825"/>
    <w:rsid w:val="004E7590"/>
    <w:rsid w:val="004E7891"/>
    <w:rsid w:val="004E79CD"/>
    <w:rsid w:val="004E7E6C"/>
    <w:rsid w:val="004E7EA6"/>
    <w:rsid w:val="004F0337"/>
    <w:rsid w:val="004F03EF"/>
    <w:rsid w:val="004F0583"/>
    <w:rsid w:val="004F064B"/>
    <w:rsid w:val="004F0A28"/>
    <w:rsid w:val="004F0C54"/>
    <w:rsid w:val="004F0D02"/>
    <w:rsid w:val="004F0D0D"/>
    <w:rsid w:val="004F0D2A"/>
    <w:rsid w:val="004F1151"/>
    <w:rsid w:val="004F1160"/>
    <w:rsid w:val="004F11ED"/>
    <w:rsid w:val="004F14F1"/>
    <w:rsid w:val="004F1788"/>
    <w:rsid w:val="004F1D39"/>
    <w:rsid w:val="004F21ED"/>
    <w:rsid w:val="004F23E2"/>
    <w:rsid w:val="004F25AA"/>
    <w:rsid w:val="004F2984"/>
    <w:rsid w:val="004F2B9B"/>
    <w:rsid w:val="004F340A"/>
    <w:rsid w:val="004F3450"/>
    <w:rsid w:val="004F3493"/>
    <w:rsid w:val="004F3CE9"/>
    <w:rsid w:val="004F3D18"/>
    <w:rsid w:val="004F3E55"/>
    <w:rsid w:val="004F4041"/>
    <w:rsid w:val="004F4113"/>
    <w:rsid w:val="004F42E5"/>
    <w:rsid w:val="004F4335"/>
    <w:rsid w:val="004F435D"/>
    <w:rsid w:val="004F4735"/>
    <w:rsid w:val="004F4B2E"/>
    <w:rsid w:val="004F4BF1"/>
    <w:rsid w:val="004F4BF7"/>
    <w:rsid w:val="004F4DD9"/>
    <w:rsid w:val="004F4FF0"/>
    <w:rsid w:val="004F51EF"/>
    <w:rsid w:val="004F535D"/>
    <w:rsid w:val="004F5428"/>
    <w:rsid w:val="004F55FC"/>
    <w:rsid w:val="004F568B"/>
    <w:rsid w:val="004F60BD"/>
    <w:rsid w:val="004F6590"/>
    <w:rsid w:val="004F6605"/>
    <w:rsid w:val="004F7208"/>
    <w:rsid w:val="004F7630"/>
    <w:rsid w:val="004F783D"/>
    <w:rsid w:val="004F7B8C"/>
    <w:rsid w:val="004F7D1B"/>
    <w:rsid w:val="004F7DBD"/>
    <w:rsid w:val="004F7E89"/>
    <w:rsid w:val="0050042A"/>
    <w:rsid w:val="00500B3D"/>
    <w:rsid w:val="00500B58"/>
    <w:rsid w:val="00501382"/>
    <w:rsid w:val="005015DD"/>
    <w:rsid w:val="00501611"/>
    <w:rsid w:val="00501997"/>
    <w:rsid w:val="005019C6"/>
    <w:rsid w:val="00502386"/>
    <w:rsid w:val="00502444"/>
    <w:rsid w:val="0050306D"/>
    <w:rsid w:val="0050326A"/>
    <w:rsid w:val="005033CF"/>
    <w:rsid w:val="00503499"/>
    <w:rsid w:val="0050387C"/>
    <w:rsid w:val="00503B8F"/>
    <w:rsid w:val="00503D9E"/>
    <w:rsid w:val="005045FE"/>
    <w:rsid w:val="0050481F"/>
    <w:rsid w:val="00504E60"/>
    <w:rsid w:val="00504E7B"/>
    <w:rsid w:val="005053CF"/>
    <w:rsid w:val="005054AD"/>
    <w:rsid w:val="005054D1"/>
    <w:rsid w:val="00505C9B"/>
    <w:rsid w:val="005062FC"/>
    <w:rsid w:val="0050631C"/>
    <w:rsid w:val="005066AA"/>
    <w:rsid w:val="00506A86"/>
    <w:rsid w:val="00506AF8"/>
    <w:rsid w:val="00506E1D"/>
    <w:rsid w:val="00506F23"/>
    <w:rsid w:val="00507312"/>
    <w:rsid w:val="00507350"/>
    <w:rsid w:val="00507472"/>
    <w:rsid w:val="005076E5"/>
    <w:rsid w:val="005077F4"/>
    <w:rsid w:val="00510103"/>
    <w:rsid w:val="00510278"/>
    <w:rsid w:val="00510316"/>
    <w:rsid w:val="00510DB3"/>
    <w:rsid w:val="00511649"/>
    <w:rsid w:val="00511B4D"/>
    <w:rsid w:val="005122E2"/>
    <w:rsid w:val="0051257F"/>
    <w:rsid w:val="00512ACB"/>
    <w:rsid w:val="00512B5A"/>
    <w:rsid w:val="00512BB9"/>
    <w:rsid w:val="00512E94"/>
    <w:rsid w:val="00512FE7"/>
    <w:rsid w:val="00513365"/>
    <w:rsid w:val="0051336A"/>
    <w:rsid w:val="005133F8"/>
    <w:rsid w:val="00513442"/>
    <w:rsid w:val="0051376B"/>
    <w:rsid w:val="00513770"/>
    <w:rsid w:val="00513878"/>
    <w:rsid w:val="00513B40"/>
    <w:rsid w:val="00513DC6"/>
    <w:rsid w:val="005143EA"/>
    <w:rsid w:val="00514691"/>
    <w:rsid w:val="00514764"/>
    <w:rsid w:val="0051480D"/>
    <w:rsid w:val="0051481C"/>
    <w:rsid w:val="005148FD"/>
    <w:rsid w:val="005149BD"/>
    <w:rsid w:val="00514BAC"/>
    <w:rsid w:val="005154AF"/>
    <w:rsid w:val="0051568D"/>
    <w:rsid w:val="00515D5C"/>
    <w:rsid w:val="00515EBC"/>
    <w:rsid w:val="005161D2"/>
    <w:rsid w:val="0051637C"/>
    <w:rsid w:val="005165E3"/>
    <w:rsid w:val="00516875"/>
    <w:rsid w:val="00517033"/>
    <w:rsid w:val="0051734C"/>
    <w:rsid w:val="00517CED"/>
    <w:rsid w:val="00517E03"/>
    <w:rsid w:val="00517EC6"/>
    <w:rsid w:val="00520104"/>
    <w:rsid w:val="0052020E"/>
    <w:rsid w:val="005203C2"/>
    <w:rsid w:val="00520BFB"/>
    <w:rsid w:val="00520C02"/>
    <w:rsid w:val="00520CFB"/>
    <w:rsid w:val="005215C4"/>
    <w:rsid w:val="005216CE"/>
    <w:rsid w:val="00521F07"/>
    <w:rsid w:val="0052207C"/>
    <w:rsid w:val="0052238B"/>
    <w:rsid w:val="00522B39"/>
    <w:rsid w:val="00522E2B"/>
    <w:rsid w:val="005230C8"/>
    <w:rsid w:val="0052360C"/>
    <w:rsid w:val="00524301"/>
    <w:rsid w:val="005243C0"/>
    <w:rsid w:val="00524468"/>
    <w:rsid w:val="0052447A"/>
    <w:rsid w:val="005244BA"/>
    <w:rsid w:val="00524BA8"/>
    <w:rsid w:val="00524EB2"/>
    <w:rsid w:val="0052552C"/>
    <w:rsid w:val="0052569E"/>
    <w:rsid w:val="005256F0"/>
    <w:rsid w:val="005258A6"/>
    <w:rsid w:val="00526041"/>
    <w:rsid w:val="005260D8"/>
    <w:rsid w:val="00526182"/>
    <w:rsid w:val="005261AC"/>
    <w:rsid w:val="005264D8"/>
    <w:rsid w:val="005264F8"/>
    <w:rsid w:val="005266D4"/>
    <w:rsid w:val="00526A65"/>
    <w:rsid w:val="00526DD6"/>
    <w:rsid w:val="00526F24"/>
    <w:rsid w:val="00526F3C"/>
    <w:rsid w:val="00526F93"/>
    <w:rsid w:val="00527349"/>
    <w:rsid w:val="005273C5"/>
    <w:rsid w:val="00527414"/>
    <w:rsid w:val="00527441"/>
    <w:rsid w:val="005275CF"/>
    <w:rsid w:val="00527E41"/>
    <w:rsid w:val="00527E45"/>
    <w:rsid w:val="00530102"/>
    <w:rsid w:val="0053018A"/>
    <w:rsid w:val="005302A8"/>
    <w:rsid w:val="0053074E"/>
    <w:rsid w:val="00531486"/>
    <w:rsid w:val="00531772"/>
    <w:rsid w:val="00531B66"/>
    <w:rsid w:val="00531E74"/>
    <w:rsid w:val="00532257"/>
    <w:rsid w:val="005322EA"/>
    <w:rsid w:val="005324C4"/>
    <w:rsid w:val="005324C5"/>
    <w:rsid w:val="005325D6"/>
    <w:rsid w:val="005330EE"/>
    <w:rsid w:val="00533155"/>
    <w:rsid w:val="00533955"/>
    <w:rsid w:val="00533A8A"/>
    <w:rsid w:val="00533D91"/>
    <w:rsid w:val="00533E99"/>
    <w:rsid w:val="005343B0"/>
    <w:rsid w:val="00534518"/>
    <w:rsid w:val="005345F6"/>
    <w:rsid w:val="00534601"/>
    <w:rsid w:val="0053482A"/>
    <w:rsid w:val="005348B5"/>
    <w:rsid w:val="00534F37"/>
    <w:rsid w:val="005354BB"/>
    <w:rsid w:val="0053559C"/>
    <w:rsid w:val="00535781"/>
    <w:rsid w:val="00535981"/>
    <w:rsid w:val="00536159"/>
    <w:rsid w:val="00536308"/>
    <w:rsid w:val="005364CD"/>
    <w:rsid w:val="005365CD"/>
    <w:rsid w:val="00536636"/>
    <w:rsid w:val="00536F30"/>
    <w:rsid w:val="00537286"/>
    <w:rsid w:val="0053763E"/>
    <w:rsid w:val="005377EB"/>
    <w:rsid w:val="00537B7D"/>
    <w:rsid w:val="00537C4A"/>
    <w:rsid w:val="00537E90"/>
    <w:rsid w:val="00537F2F"/>
    <w:rsid w:val="00537F9B"/>
    <w:rsid w:val="00537FA7"/>
    <w:rsid w:val="00540333"/>
    <w:rsid w:val="00540DE6"/>
    <w:rsid w:val="0054106F"/>
    <w:rsid w:val="00541074"/>
    <w:rsid w:val="005410AB"/>
    <w:rsid w:val="00541151"/>
    <w:rsid w:val="00541355"/>
    <w:rsid w:val="005413D1"/>
    <w:rsid w:val="00541466"/>
    <w:rsid w:val="0054153B"/>
    <w:rsid w:val="0054159A"/>
    <w:rsid w:val="00541624"/>
    <w:rsid w:val="005416C3"/>
    <w:rsid w:val="00541829"/>
    <w:rsid w:val="00541C7C"/>
    <w:rsid w:val="00541E2A"/>
    <w:rsid w:val="00541F92"/>
    <w:rsid w:val="005420B8"/>
    <w:rsid w:val="00542718"/>
    <w:rsid w:val="005428DE"/>
    <w:rsid w:val="00542973"/>
    <w:rsid w:val="00542A25"/>
    <w:rsid w:val="00542B16"/>
    <w:rsid w:val="00542B61"/>
    <w:rsid w:val="00542E07"/>
    <w:rsid w:val="00543140"/>
    <w:rsid w:val="005431B6"/>
    <w:rsid w:val="00544016"/>
    <w:rsid w:val="0054438E"/>
    <w:rsid w:val="00544402"/>
    <w:rsid w:val="005448F9"/>
    <w:rsid w:val="00544DF9"/>
    <w:rsid w:val="005452DF"/>
    <w:rsid w:val="0054552C"/>
    <w:rsid w:val="0054555F"/>
    <w:rsid w:val="0054563C"/>
    <w:rsid w:val="00545F5B"/>
    <w:rsid w:val="00546141"/>
    <w:rsid w:val="0054617D"/>
    <w:rsid w:val="005461F1"/>
    <w:rsid w:val="0054645F"/>
    <w:rsid w:val="00546763"/>
    <w:rsid w:val="005467DB"/>
    <w:rsid w:val="00546A31"/>
    <w:rsid w:val="00546BE9"/>
    <w:rsid w:val="00546C05"/>
    <w:rsid w:val="0054766A"/>
    <w:rsid w:val="0054785E"/>
    <w:rsid w:val="00547B5C"/>
    <w:rsid w:val="00547E21"/>
    <w:rsid w:val="005500BE"/>
    <w:rsid w:val="00550A00"/>
    <w:rsid w:val="00550C1E"/>
    <w:rsid w:val="00550D06"/>
    <w:rsid w:val="00550E86"/>
    <w:rsid w:val="00550F37"/>
    <w:rsid w:val="0055101C"/>
    <w:rsid w:val="005512FF"/>
    <w:rsid w:val="00551485"/>
    <w:rsid w:val="00551B13"/>
    <w:rsid w:val="00551F4E"/>
    <w:rsid w:val="0055230F"/>
    <w:rsid w:val="005523D0"/>
    <w:rsid w:val="00552444"/>
    <w:rsid w:val="0055245A"/>
    <w:rsid w:val="00552518"/>
    <w:rsid w:val="00552772"/>
    <w:rsid w:val="005528C3"/>
    <w:rsid w:val="00552B54"/>
    <w:rsid w:val="005530AC"/>
    <w:rsid w:val="00553229"/>
    <w:rsid w:val="005532C7"/>
    <w:rsid w:val="005533F2"/>
    <w:rsid w:val="005536D6"/>
    <w:rsid w:val="005537D0"/>
    <w:rsid w:val="00553911"/>
    <w:rsid w:val="00553955"/>
    <w:rsid w:val="00553C12"/>
    <w:rsid w:val="00553F1B"/>
    <w:rsid w:val="0055451B"/>
    <w:rsid w:val="005545F4"/>
    <w:rsid w:val="0055490C"/>
    <w:rsid w:val="00554CBD"/>
    <w:rsid w:val="00554D38"/>
    <w:rsid w:val="00554ECA"/>
    <w:rsid w:val="00555628"/>
    <w:rsid w:val="005558A2"/>
    <w:rsid w:val="00555F02"/>
    <w:rsid w:val="00556027"/>
    <w:rsid w:val="00556397"/>
    <w:rsid w:val="005567A1"/>
    <w:rsid w:val="00556817"/>
    <w:rsid w:val="005568A1"/>
    <w:rsid w:val="00556B8F"/>
    <w:rsid w:val="00556F81"/>
    <w:rsid w:val="00556FE5"/>
    <w:rsid w:val="0055716C"/>
    <w:rsid w:val="005572A3"/>
    <w:rsid w:val="00557A50"/>
    <w:rsid w:val="00557B64"/>
    <w:rsid w:val="00557F39"/>
    <w:rsid w:val="005600A9"/>
    <w:rsid w:val="00560390"/>
    <w:rsid w:val="00560488"/>
    <w:rsid w:val="00560543"/>
    <w:rsid w:val="00561100"/>
    <w:rsid w:val="00561A66"/>
    <w:rsid w:val="00561BF8"/>
    <w:rsid w:val="00561CED"/>
    <w:rsid w:val="00562372"/>
    <w:rsid w:val="005624CF"/>
    <w:rsid w:val="0056261D"/>
    <w:rsid w:val="005627FD"/>
    <w:rsid w:val="005628DB"/>
    <w:rsid w:val="00562A6B"/>
    <w:rsid w:val="00562FEC"/>
    <w:rsid w:val="00563647"/>
    <w:rsid w:val="0056431E"/>
    <w:rsid w:val="005643CB"/>
    <w:rsid w:val="0056444E"/>
    <w:rsid w:val="00564580"/>
    <w:rsid w:val="00564AA8"/>
    <w:rsid w:val="00565577"/>
    <w:rsid w:val="005659B6"/>
    <w:rsid w:val="00565BF6"/>
    <w:rsid w:val="00565F1D"/>
    <w:rsid w:val="0056648B"/>
    <w:rsid w:val="005664B2"/>
    <w:rsid w:val="005665D3"/>
    <w:rsid w:val="0056693C"/>
    <w:rsid w:val="00566963"/>
    <w:rsid w:val="00566D50"/>
    <w:rsid w:val="00566D7D"/>
    <w:rsid w:val="005671DF"/>
    <w:rsid w:val="00567242"/>
    <w:rsid w:val="0056725B"/>
    <w:rsid w:val="005676B9"/>
    <w:rsid w:val="005677F0"/>
    <w:rsid w:val="00567AC4"/>
    <w:rsid w:val="0057018D"/>
    <w:rsid w:val="00570674"/>
    <w:rsid w:val="005707B1"/>
    <w:rsid w:val="0057083F"/>
    <w:rsid w:val="0057098D"/>
    <w:rsid w:val="00570A4B"/>
    <w:rsid w:val="00570B1D"/>
    <w:rsid w:val="005713AE"/>
    <w:rsid w:val="00571449"/>
    <w:rsid w:val="0057163D"/>
    <w:rsid w:val="00571A99"/>
    <w:rsid w:val="00571B13"/>
    <w:rsid w:val="00571D51"/>
    <w:rsid w:val="00572422"/>
    <w:rsid w:val="005724A4"/>
    <w:rsid w:val="005724A5"/>
    <w:rsid w:val="00572A68"/>
    <w:rsid w:val="00572BF2"/>
    <w:rsid w:val="00572E09"/>
    <w:rsid w:val="00572F64"/>
    <w:rsid w:val="00572FD9"/>
    <w:rsid w:val="00573445"/>
    <w:rsid w:val="0057352D"/>
    <w:rsid w:val="005736CC"/>
    <w:rsid w:val="00573759"/>
    <w:rsid w:val="0057397F"/>
    <w:rsid w:val="005739E0"/>
    <w:rsid w:val="00573A31"/>
    <w:rsid w:val="00573A49"/>
    <w:rsid w:val="00573DA4"/>
    <w:rsid w:val="005741EC"/>
    <w:rsid w:val="00574611"/>
    <w:rsid w:val="005746DC"/>
    <w:rsid w:val="005747D6"/>
    <w:rsid w:val="00574E83"/>
    <w:rsid w:val="00574EA7"/>
    <w:rsid w:val="005750AC"/>
    <w:rsid w:val="005751AC"/>
    <w:rsid w:val="005751F5"/>
    <w:rsid w:val="0057527A"/>
    <w:rsid w:val="00575340"/>
    <w:rsid w:val="00575381"/>
    <w:rsid w:val="0057542B"/>
    <w:rsid w:val="0057596E"/>
    <w:rsid w:val="0057598D"/>
    <w:rsid w:val="00575ABD"/>
    <w:rsid w:val="00575BBA"/>
    <w:rsid w:val="00575C65"/>
    <w:rsid w:val="00576180"/>
    <w:rsid w:val="00576466"/>
    <w:rsid w:val="00576752"/>
    <w:rsid w:val="005769C3"/>
    <w:rsid w:val="00576AB9"/>
    <w:rsid w:val="00576BAD"/>
    <w:rsid w:val="00576CD5"/>
    <w:rsid w:val="00577174"/>
    <w:rsid w:val="0057736C"/>
    <w:rsid w:val="00577536"/>
    <w:rsid w:val="0057755A"/>
    <w:rsid w:val="00577691"/>
    <w:rsid w:val="00577934"/>
    <w:rsid w:val="00577DA0"/>
    <w:rsid w:val="0058090D"/>
    <w:rsid w:val="00580CD3"/>
    <w:rsid w:val="00581026"/>
    <w:rsid w:val="00581318"/>
    <w:rsid w:val="005814C6"/>
    <w:rsid w:val="005818BF"/>
    <w:rsid w:val="00581E4B"/>
    <w:rsid w:val="00581EA4"/>
    <w:rsid w:val="005821A4"/>
    <w:rsid w:val="005823BC"/>
    <w:rsid w:val="0058258B"/>
    <w:rsid w:val="00582668"/>
    <w:rsid w:val="00582810"/>
    <w:rsid w:val="00582CE8"/>
    <w:rsid w:val="00582D7C"/>
    <w:rsid w:val="00582D90"/>
    <w:rsid w:val="00582F5B"/>
    <w:rsid w:val="005835C3"/>
    <w:rsid w:val="00583AC6"/>
    <w:rsid w:val="00583C9C"/>
    <w:rsid w:val="00583CE2"/>
    <w:rsid w:val="00583D54"/>
    <w:rsid w:val="00583E81"/>
    <w:rsid w:val="00583FF7"/>
    <w:rsid w:val="00584062"/>
    <w:rsid w:val="0058418B"/>
    <w:rsid w:val="005843A5"/>
    <w:rsid w:val="00584456"/>
    <w:rsid w:val="005849CD"/>
    <w:rsid w:val="00584B03"/>
    <w:rsid w:val="00584E3A"/>
    <w:rsid w:val="005853A1"/>
    <w:rsid w:val="005856B2"/>
    <w:rsid w:val="00585ABF"/>
    <w:rsid w:val="00585BB9"/>
    <w:rsid w:val="00585D11"/>
    <w:rsid w:val="00585D21"/>
    <w:rsid w:val="00585F66"/>
    <w:rsid w:val="005864F2"/>
    <w:rsid w:val="005870A5"/>
    <w:rsid w:val="00587386"/>
    <w:rsid w:val="00587471"/>
    <w:rsid w:val="00587805"/>
    <w:rsid w:val="00587CE7"/>
    <w:rsid w:val="00587DF3"/>
    <w:rsid w:val="00587E8F"/>
    <w:rsid w:val="00587F0A"/>
    <w:rsid w:val="005903E6"/>
    <w:rsid w:val="005903EA"/>
    <w:rsid w:val="005904F3"/>
    <w:rsid w:val="005907E1"/>
    <w:rsid w:val="00591275"/>
    <w:rsid w:val="00591392"/>
    <w:rsid w:val="00591B02"/>
    <w:rsid w:val="005926DA"/>
    <w:rsid w:val="005929CD"/>
    <w:rsid w:val="00592B2B"/>
    <w:rsid w:val="005930B3"/>
    <w:rsid w:val="00593EE7"/>
    <w:rsid w:val="0059426B"/>
    <w:rsid w:val="00594845"/>
    <w:rsid w:val="0059496B"/>
    <w:rsid w:val="00594A04"/>
    <w:rsid w:val="00594A3D"/>
    <w:rsid w:val="00594A96"/>
    <w:rsid w:val="005952CD"/>
    <w:rsid w:val="00595971"/>
    <w:rsid w:val="005959D3"/>
    <w:rsid w:val="00595BB2"/>
    <w:rsid w:val="005960BB"/>
    <w:rsid w:val="005965A7"/>
    <w:rsid w:val="0059671E"/>
    <w:rsid w:val="0059678C"/>
    <w:rsid w:val="00596851"/>
    <w:rsid w:val="00596AD6"/>
    <w:rsid w:val="00597398"/>
    <w:rsid w:val="005973E4"/>
    <w:rsid w:val="00597849"/>
    <w:rsid w:val="00597C1E"/>
    <w:rsid w:val="00597C5A"/>
    <w:rsid w:val="00597F7E"/>
    <w:rsid w:val="005A00D5"/>
    <w:rsid w:val="005A03D6"/>
    <w:rsid w:val="005A0537"/>
    <w:rsid w:val="005A062F"/>
    <w:rsid w:val="005A0A51"/>
    <w:rsid w:val="005A0B4A"/>
    <w:rsid w:val="005A0FF4"/>
    <w:rsid w:val="005A1247"/>
    <w:rsid w:val="005A16DB"/>
    <w:rsid w:val="005A18E3"/>
    <w:rsid w:val="005A1B57"/>
    <w:rsid w:val="005A1CCD"/>
    <w:rsid w:val="005A2989"/>
    <w:rsid w:val="005A2AD1"/>
    <w:rsid w:val="005A30B2"/>
    <w:rsid w:val="005A327B"/>
    <w:rsid w:val="005A3507"/>
    <w:rsid w:val="005A3854"/>
    <w:rsid w:val="005A3E04"/>
    <w:rsid w:val="005A4058"/>
    <w:rsid w:val="005A437E"/>
    <w:rsid w:val="005A4790"/>
    <w:rsid w:val="005A4A2D"/>
    <w:rsid w:val="005A4C77"/>
    <w:rsid w:val="005A4E0B"/>
    <w:rsid w:val="005A5816"/>
    <w:rsid w:val="005A58DC"/>
    <w:rsid w:val="005A59BA"/>
    <w:rsid w:val="005A5A37"/>
    <w:rsid w:val="005A5C3D"/>
    <w:rsid w:val="005A5CA7"/>
    <w:rsid w:val="005A5D8F"/>
    <w:rsid w:val="005A5DBF"/>
    <w:rsid w:val="005A6CF2"/>
    <w:rsid w:val="005A6E41"/>
    <w:rsid w:val="005A6EFA"/>
    <w:rsid w:val="005A6FCF"/>
    <w:rsid w:val="005A7081"/>
    <w:rsid w:val="005A7216"/>
    <w:rsid w:val="005A756F"/>
    <w:rsid w:val="005A75AC"/>
    <w:rsid w:val="005A7B6B"/>
    <w:rsid w:val="005A7DA2"/>
    <w:rsid w:val="005B01D8"/>
    <w:rsid w:val="005B0399"/>
    <w:rsid w:val="005B060B"/>
    <w:rsid w:val="005B1502"/>
    <w:rsid w:val="005B1827"/>
    <w:rsid w:val="005B1836"/>
    <w:rsid w:val="005B1C26"/>
    <w:rsid w:val="005B1EEA"/>
    <w:rsid w:val="005B2553"/>
    <w:rsid w:val="005B288A"/>
    <w:rsid w:val="005B2B86"/>
    <w:rsid w:val="005B3191"/>
    <w:rsid w:val="005B32AE"/>
    <w:rsid w:val="005B33F1"/>
    <w:rsid w:val="005B3535"/>
    <w:rsid w:val="005B35C2"/>
    <w:rsid w:val="005B372F"/>
    <w:rsid w:val="005B3B85"/>
    <w:rsid w:val="005B3DB5"/>
    <w:rsid w:val="005B40B6"/>
    <w:rsid w:val="005B4B06"/>
    <w:rsid w:val="005B4CBB"/>
    <w:rsid w:val="005B51BB"/>
    <w:rsid w:val="005B53CA"/>
    <w:rsid w:val="005B5623"/>
    <w:rsid w:val="005B5B59"/>
    <w:rsid w:val="005B5BD6"/>
    <w:rsid w:val="005B5F0B"/>
    <w:rsid w:val="005B603E"/>
    <w:rsid w:val="005B6060"/>
    <w:rsid w:val="005B6071"/>
    <w:rsid w:val="005B64A6"/>
    <w:rsid w:val="005B69EB"/>
    <w:rsid w:val="005B6A9C"/>
    <w:rsid w:val="005B711C"/>
    <w:rsid w:val="005B71B6"/>
    <w:rsid w:val="005B71EB"/>
    <w:rsid w:val="005B731E"/>
    <w:rsid w:val="005B765C"/>
    <w:rsid w:val="005C0018"/>
    <w:rsid w:val="005C09E1"/>
    <w:rsid w:val="005C0DB0"/>
    <w:rsid w:val="005C102C"/>
    <w:rsid w:val="005C10A1"/>
    <w:rsid w:val="005C1127"/>
    <w:rsid w:val="005C12E1"/>
    <w:rsid w:val="005C1407"/>
    <w:rsid w:val="005C14B1"/>
    <w:rsid w:val="005C1568"/>
    <w:rsid w:val="005C1FBA"/>
    <w:rsid w:val="005C23F8"/>
    <w:rsid w:val="005C2490"/>
    <w:rsid w:val="005C28C6"/>
    <w:rsid w:val="005C2908"/>
    <w:rsid w:val="005C2E88"/>
    <w:rsid w:val="005C2F17"/>
    <w:rsid w:val="005C3018"/>
    <w:rsid w:val="005C30F5"/>
    <w:rsid w:val="005C3565"/>
    <w:rsid w:val="005C36C8"/>
    <w:rsid w:val="005C36D0"/>
    <w:rsid w:val="005C39CA"/>
    <w:rsid w:val="005C3D34"/>
    <w:rsid w:val="005C3F7C"/>
    <w:rsid w:val="005C4007"/>
    <w:rsid w:val="005C41A9"/>
    <w:rsid w:val="005C4A56"/>
    <w:rsid w:val="005C4AAB"/>
    <w:rsid w:val="005C4C8F"/>
    <w:rsid w:val="005C4E8D"/>
    <w:rsid w:val="005C4EAF"/>
    <w:rsid w:val="005C51E7"/>
    <w:rsid w:val="005C547A"/>
    <w:rsid w:val="005C58C6"/>
    <w:rsid w:val="005C5F9A"/>
    <w:rsid w:val="005C605F"/>
    <w:rsid w:val="005C65AE"/>
    <w:rsid w:val="005C6C68"/>
    <w:rsid w:val="005C70A4"/>
    <w:rsid w:val="005C71D8"/>
    <w:rsid w:val="005C7318"/>
    <w:rsid w:val="005C7798"/>
    <w:rsid w:val="005D0456"/>
    <w:rsid w:val="005D08B0"/>
    <w:rsid w:val="005D0C42"/>
    <w:rsid w:val="005D13C4"/>
    <w:rsid w:val="005D178F"/>
    <w:rsid w:val="005D1791"/>
    <w:rsid w:val="005D17B1"/>
    <w:rsid w:val="005D1DBB"/>
    <w:rsid w:val="005D2254"/>
    <w:rsid w:val="005D22DE"/>
    <w:rsid w:val="005D2315"/>
    <w:rsid w:val="005D2581"/>
    <w:rsid w:val="005D2965"/>
    <w:rsid w:val="005D319A"/>
    <w:rsid w:val="005D3613"/>
    <w:rsid w:val="005D3B13"/>
    <w:rsid w:val="005D3C06"/>
    <w:rsid w:val="005D3DB7"/>
    <w:rsid w:val="005D3F6C"/>
    <w:rsid w:val="005D40DE"/>
    <w:rsid w:val="005D40EC"/>
    <w:rsid w:val="005D4174"/>
    <w:rsid w:val="005D41B0"/>
    <w:rsid w:val="005D4547"/>
    <w:rsid w:val="005D4604"/>
    <w:rsid w:val="005D476F"/>
    <w:rsid w:val="005D48E3"/>
    <w:rsid w:val="005D4A9F"/>
    <w:rsid w:val="005D4BB0"/>
    <w:rsid w:val="005D4BF7"/>
    <w:rsid w:val="005D52BC"/>
    <w:rsid w:val="005D539E"/>
    <w:rsid w:val="005D5422"/>
    <w:rsid w:val="005D54E3"/>
    <w:rsid w:val="005D5F32"/>
    <w:rsid w:val="005D6432"/>
    <w:rsid w:val="005D64C3"/>
    <w:rsid w:val="005D6788"/>
    <w:rsid w:val="005D6CD3"/>
    <w:rsid w:val="005D6D28"/>
    <w:rsid w:val="005D7109"/>
    <w:rsid w:val="005D729E"/>
    <w:rsid w:val="005D7380"/>
    <w:rsid w:val="005D748E"/>
    <w:rsid w:val="005D7AF5"/>
    <w:rsid w:val="005D7EA3"/>
    <w:rsid w:val="005E002D"/>
    <w:rsid w:val="005E01D0"/>
    <w:rsid w:val="005E021D"/>
    <w:rsid w:val="005E02BC"/>
    <w:rsid w:val="005E0749"/>
    <w:rsid w:val="005E0AD5"/>
    <w:rsid w:val="005E0DA7"/>
    <w:rsid w:val="005E11E5"/>
    <w:rsid w:val="005E12EB"/>
    <w:rsid w:val="005E206D"/>
    <w:rsid w:val="005E20E5"/>
    <w:rsid w:val="005E21AA"/>
    <w:rsid w:val="005E24ED"/>
    <w:rsid w:val="005E2930"/>
    <w:rsid w:val="005E2A0D"/>
    <w:rsid w:val="005E2A27"/>
    <w:rsid w:val="005E2B64"/>
    <w:rsid w:val="005E2F33"/>
    <w:rsid w:val="005E2FA6"/>
    <w:rsid w:val="005E3222"/>
    <w:rsid w:val="005E3626"/>
    <w:rsid w:val="005E41AA"/>
    <w:rsid w:val="005E43D4"/>
    <w:rsid w:val="005E4489"/>
    <w:rsid w:val="005E475A"/>
    <w:rsid w:val="005E4A61"/>
    <w:rsid w:val="005E4CD9"/>
    <w:rsid w:val="005E5013"/>
    <w:rsid w:val="005E5B0E"/>
    <w:rsid w:val="005E5B2C"/>
    <w:rsid w:val="005E5D12"/>
    <w:rsid w:val="005E5EAD"/>
    <w:rsid w:val="005E618D"/>
    <w:rsid w:val="005E657B"/>
    <w:rsid w:val="005E6D6F"/>
    <w:rsid w:val="005E726B"/>
    <w:rsid w:val="005E7353"/>
    <w:rsid w:val="005E7395"/>
    <w:rsid w:val="005E740E"/>
    <w:rsid w:val="005E7473"/>
    <w:rsid w:val="005E761D"/>
    <w:rsid w:val="005E77FA"/>
    <w:rsid w:val="005E7917"/>
    <w:rsid w:val="005E7E8A"/>
    <w:rsid w:val="005E7ED6"/>
    <w:rsid w:val="005F0089"/>
    <w:rsid w:val="005F02C7"/>
    <w:rsid w:val="005F02E4"/>
    <w:rsid w:val="005F05BC"/>
    <w:rsid w:val="005F05CD"/>
    <w:rsid w:val="005F0624"/>
    <w:rsid w:val="005F0822"/>
    <w:rsid w:val="005F0843"/>
    <w:rsid w:val="005F0A4B"/>
    <w:rsid w:val="005F0C00"/>
    <w:rsid w:val="005F0C4A"/>
    <w:rsid w:val="005F0CF1"/>
    <w:rsid w:val="005F10E2"/>
    <w:rsid w:val="005F1576"/>
    <w:rsid w:val="005F170B"/>
    <w:rsid w:val="005F17DA"/>
    <w:rsid w:val="005F1816"/>
    <w:rsid w:val="005F1AEF"/>
    <w:rsid w:val="005F1AF7"/>
    <w:rsid w:val="005F1AFD"/>
    <w:rsid w:val="005F1F4B"/>
    <w:rsid w:val="005F2095"/>
    <w:rsid w:val="005F2163"/>
    <w:rsid w:val="005F293E"/>
    <w:rsid w:val="005F2962"/>
    <w:rsid w:val="005F2BFD"/>
    <w:rsid w:val="005F2D69"/>
    <w:rsid w:val="005F2EAC"/>
    <w:rsid w:val="005F2EF1"/>
    <w:rsid w:val="005F307E"/>
    <w:rsid w:val="005F3181"/>
    <w:rsid w:val="005F3652"/>
    <w:rsid w:val="005F3B6C"/>
    <w:rsid w:val="005F3DBE"/>
    <w:rsid w:val="005F41FF"/>
    <w:rsid w:val="005F44DB"/>
    <w:rsid w:val="005F4590"/>
    <w:rsid w:val="005F494C"/>
    <w:rsid w:val="005F4A48"/>
    <w:rsid w:val="005F4AF2"/>
    <w:rsid w:val="005F4B3B"/>
    <w:rsid w:val="005F4CAD"/>
    <w:rsid w:val="005F5C9F"/>
    <w:rsid w:val="005F5D40"/>
    <w:rsid w:val="005F5D50"/>
    <w:rsid w:val="005F5F0C"/>
    <w:rsid w:val="005F609F"/>
    <w:rsid w:val="005F6141"/>
    <w:rsid w:val="005F6683"/>
    <w:rsid w:val="005F71D4"/>
    <w:rsid w:val="005F72DC"/>
    <w:rsid w:val="005F737A"/>
    <w:rsid w:val="005F7509"/>
    <w:rsid w:val="005F7544"/>
    <w:rsid w:val="005F7743"/>
    <w:rsid w:val="005F79EA"/>
    <w:rsid w:val="005F7AA9"/>
    <w:rsid w:val="005F7CAB"/>
    <w:rsid w:val="005F7CAD"/>
    <w:rsid w:val="005F7CDE"/>
    <w:rsid w:val="005F7D15"/>
    <w:rsid w:val="006001AB"/>
    <w:rsid w:val="006005CE"/>
    <w:rsid w:val="006006DB"/>
    <w:rsid w:val="00600D66"/>
    <w:rsid w:val="00600FF5"/>
    <w:rsid w:val="006015BF"/>
    <w:rsid w:val="00601768"/>
    <w:rsid w:val="00601ED8"/>
    <w:rsid w:val="0060228B"/>
    <w:rsid w:val="00602940"/>
    <w:rsid w:val="00602F2B"/>
    <w:rsid w:val="006030EF"/>
    <w:rsid w:val="006038BD"/>
    <w:rsid w:val="00603A6E"/>
    <w:rsid w:val="00603BB9"/>
    <w:rsid w:val="00603CA9"/>
    <w:rsid w:val="006040C2"/>
    <w:rsid w:val="006041A0"/>
    <w:rsid w:val="006049F1"/>
    <w:rsid w:val="00604D11"/>
    <w:rsid w:val="00604E66"/>
    <w:rsid w:val="0060529F"/>
    <w:rsid w:val="0060550A"/>
    <w:rsid w:val="00605A8C"/>
    <w:rsid w:val="00605C8A"/>
    <w:rsid w:val="00606337"/>
    <w:rsid w:val="00606FC8"/>
    <w:rsid w:val="006072B6"/>
    <w:rsid w:val="00607424"/>
    <w:rsid w:val="006079D4"/>
    <w:rsid w:val="00607AEB"/>
    <w:rsid w:val="00607DCD"/>
    <w:rsid w:val="00610080"/>
    <w:rsid w:val="00610202"/>
    <w:rsid w:val="00610D53"/>
    <w:rsid w:val="006113F0"/>
    <w:rsid w:val="00611973"/>
    <w:rsid w:val="00611A5F"/>
    <w:rsid w:val="00611ADE"/>
    <w:rsid w:val="00611CA8"/>
    <w:rsid w:val="00611DB1"/>
    <w:rsid w:val="0061240F"/>
    <w:rsid w:val="00612C3E"/>
    <w:rsid w:val="00612CCA"/>
    <w:rsid w:val="00612E37"/>
    <w:rsid w:val="00612E93"/>
    <w:rsid w:val="006131AA"/>
    <w:rsid w:val="006131D6"/>
    <w:rsid w:val="00613336"/>
    <w:rsid w:val="006141AE"/>
    <w:rsid w:val="00614303"/>
    <w:rsid w:val="00614394"/>
    <w:rsid w:val="0061445C"/>
    <w:rsid w:val="00614800"/>
    <w:rsid w:val="00614831"/>
    <w:rsid w:val="006148B5"/>
    <w:rsid w:val="00614922"/>
    <w:rsid w:val="0061511C"/>
    <w:rsid w:val="006152A7"/>
    <w:rsid w:val="0061533C"/>
    <w:rsid w:val="00615660"/>
    <w:rsid w:val="00615B25"/>
    <w:rsid w:val="00615D4A"/>
    <w:rsid w:val="0061609F"/>
    <w:rsid w:val="00616631"/>
    <w:rsid w:val="0061694B"/>
    <w:rsid w:val="00616F5A"/>
    <w:rsid w:val="00617022"/>
    <w:rsid w:val="0061710D"/>
    <w:rsid w:val="006175A5"/>
    <w:rsid w:val="00617836"/>
    <w:rsid w:val="00617BD4"/>
    <w:rsid w:val="00617D44"/>
    <w:rsid w:val="00617F95"/>
    <w:rsid w:val="0062037C"/>
    <w:rsid w:val="006207A6"/>
    <w:rsid w:val="00620A1B"/>
    <w:rsid w:val="00620DB3"/>
    <w:rsid w:val="006210F6"/>
    <w:rsid w:val="0062129D"/>
    <w:rsid w:val="006219E2"/>
    <w:rsid w:val="00621EC1"/>
    <w:rsid w:val="0062208C"/>
    <w:rsid w:val="006224E3"/>
    <w:rsid w:val="00622983"/>
    <w:rsid w:val="00622CD5"/>
    <w:rsid w:val="006231AE"/>
    <w:rsid w:val="0062370C"/>
    <w:rsid w:val="00623964"/>
    <w:rsid w:val="00623D92"/>
    <w:rsid w:val="00623E2C"/>
    <w:rsid w:val="00624340"/>
    <w:rsid w:val="00624381"/>
    <w:rsid w:val="00625D20"/>
    <w:rsid w:val="00625D73"/>
    <w:rsid w:val="006260A5"/>
    <w:rsid w:val="00626462"/>
    <w:rsid w:val="006266FE"/>
    <w:rsid w:val="00626A65"/>
    <w:rsid w:val="006271E3"/>
    <w:rsid w:val="006275CF"/>
    <w:rsid w:val="00627745"/>
    <w:rsid w:val="0062776F"/>
    <w:rsid w:val="00627789"/>
    <w:rsid w:val="00627852"/>
    <w:rsid w:val="0062794B"/>
    <w:rsid w:val="00627A7E"/>
    <w:rsid w:val="00630128"/>
    <w:rsid w:val="0063015D"/>
    <w:rsid w:val="006302F2"/>
    <w:rsid w:val="00630523"/>
    <w:rsid w:val="00630E7E"/>
    <w:rsid w:val="006312BC"/>
    <w:rsid w:val="006314AE"/>
    <w:rsid w:val="006319C1"/>
    <w:rsid w:val="00632081"/>
    <w:rsid w:val="006323E2"/>
    <w:rsid w:val="0063245D"/>
    <w:rsid w:val="006325E2"/>
    <w:rsid w:val="0063272C"/>
    <w:rsid w:val="00632735"/>
    <w:rsid w:val="00632971"/>
    <w:rsid w:val="00632B09"/>
    <w:rsid w:val="00632F52"/>
    <w:rsid w:val="0063300C"/>
    <w:rsid w:val="00633067"/>
    <w:rsid w:val="006330E9"/>
    <w:rsid w:val="00633189"/>
    <w:rsid w:val="00633646"/>
    <w:rsid w:val="006336D0"/>
    <w:rsid w:val="00633A12"/>
    <w:rsid w:val="00633B97"/>
    <w:rsid w:val="00633E16"/>
    <w:rsid w:val="00634093"/>
    <w:rsid w:val="0063446E"/>
    <w:rsid w:val="00634744"/>
    <w:rsid w:val="006349F9"/>
    <w:rsid w:val="00634E57"/>
    <w:rsid w:val="00634F3A"/>
    <w:rsid w:val="00635365"/>
    <w:rsid w:val="006363E0"/>
    <w:rsid w:val="00636A3A"/>
    <w:rsid w:val="00636AB5"/>
    <w:rsid w:val="00636C6D"/>
    <w:rsid w:val="00636FAE"/>
    <w:rsid w:val="00637081"/>
    <w:rsid w:val="00637538"/>
    <w:rsid w:val="00637B8B"/>
    <w:rsid w:val="00637D53"/>
    <w:rsid w:val="006402A6"/>
    <w:rsid w:val="0064032E"/>
    <w:rsid w:val="00640601"/>
    <w:rsid w:val="006408AE"/>
    <w:rsid w:val="00640998"/>
    <w:rsid w:val="00640A00"/>
    <w:rsid w:val="0064107D"/>
    <w:rsid w:val="006414E4"/>
    <w:rsid w:val="00641836"/>
    <w:rsid w:val="00641EF2"/>
    <w:rsid w:val="0064205A"/>
    <w:rsid w:val="006425F2"/>
    <w:rsid w:val="00642625"/>
    <w:rsid w:val="00642C98"/>
    <w:rsid w:val="00642C9C"/>
    <w:rsid w:val="00642CA6"/>
    <w:rsid w:val="00642ECA"/>
    <w:rsid w:val="0064320D"/>
    <w:rsid w:val="00643240"/>
    <w:rsid w:val="006437D4"/>
    <w:rsid w:val="00643DF2"/>
    <w:rsid w:val="00643DF9"/>
    <w:rsid w:val="00643E43"/>
    <w:rsid w:val="006442BE"/>
    <w:rsid w:val="00644521"/>
    <w:rsid w:val="006449D0"/>
    <w:rsid w:val="00644B64"/>
    <w:rsid w:val="00645216"/>
    <w:rsid w:val="00645C1F"/>
    <w:rsid w:val="00646081"/>
    <w:rsid w:val="006462EF"/>
    <w:rsid w:val="006464C9"/>
    <w:rsid w:val="00646572"/>
    <w:rsid w:val="006465D2"/>
    <w:rsid w:val="006467A2"/>
    <w:rsid w:val="00646C1C"/>
    <w:rsid w:val="0064769A"/>
    <w:rsid w:val="00647C78"/>
    <w:rsid w:val="00647D06"/>
    <w:rsid w:val="00647D42"/>
    <w:rsid w:val="00650AB5"/>
    <w:rsid w:val="00651375"/>
    <w:rsid w:val="00651610"/>
    <w:rsid w:val="0065164F"/>
    <w:rsid w:val="00651CCB"/>
    <w:rsid w:val="00651FA0"/>
    <w:rsid w:val="00652295"/>
    <w:rsid w:val="00652390"/>
    <w:rsid w:val="006529CC"/>
    <w:rsid w:val="00652AC1"/>
    <w:rsid w:val="00652ADD"/>
    <w:rsid w:val="00652B17"/>
    <w:rsid w:val="00652C6A"/>
    <w:rsid w:val="006534D4"/>
    <w:rsid w:val="006534E9"/>
    <w:rsid w:val="006535CB"/>
    <w:rsid w:val="00653701"/>
    <w:rsid w:val="00653956"/>
    <w:rsid w:val="006539D9"/>
    <w:rsid w:val="00653A41"/>
    <w:rsid w:val="00653B03"/>
    <w:rsid w:val="00653FA3"/>
    <w:rsid w:val="00654470"/>
    <w:rsid w:val="006547DC"/>
    <w:rsid w:val="00654882"/>
    <w:rsid w:val="00654D01"/>
    <w:rsid w:val="00654ECA"/>
    <w:rsid w:val="00654EF8"/>
    <w:rsid w:val="00655045"/>
    <w:rsid w:val="00655170"/>
    <w:rsid w:val="00655537"/>
    <w:rsid w:val="00655BD0"/>
    <w:rsid w:val="00655CBD"/>
    <w:rsid w:val="00655D7B"/>
    <w:rsid w:val="00656257"/>
    <w:rsid w:val="006562EA"/>
    <w:rsid w:val="0065677C"/>
    <w:rsid w:val="00656BF0"/>
    <w:rsid w:val="00656FF1"/>
    <w:rsid w:val="0065710B"/>
    <w:rsid w:val="00657847"/>
    <w:rsid w:val="00657A2E"/>
    <w:rsid w:val="00657B73"/>
    <w:rsid w:val="006600CA"/>
    <w:rsid w:val="006605F1"/>
    <w:rsid w:val="006609FF"/>
    <w:rsid w:val="00660CB1"/>
    <w:rsid w:val="00660E09"/>
    <w:rsid w:val="00660F9D"/>
    <w:rsid w:val="0066174C"/>
    <w:rsid w:val="006617BF"/>
    <w:rsid w:val="00661873"/>
    <w:rsid w:val="00661C43"/>
    <w:rsid w:val="006621E3"/>
    <w:rsid w:val="0066224D"/>
    <w:rsid w:val="006622CD"/>
    <w:rsid w:val="006624B7"/>
    <w:rsid w:val="0066330D"/>
    <w:rsid w:val="006635D2"/>
    <w:rsid w:val="006636CF"/>
    <w:rsid w:val="006637AA"/>
    <w:rsid w:val="00663838"/>
    <w:rsid w:val="0066392C"/>
    <w:rsid w:val="00663BC2"/>
    <w:rsid w:val="00664399"/>
    <w:rsid w:val="0066458D"/>
    <w:rsid w:val="00664673"/>
    <w:rsid w:val="00664926"/>
    <w:rsid w:val="00664964"/>
    <w:rsid w:val="00664980"/>
    <w:rsid w:val="00664D3D"/>
    <w:rsid w:val="00664D61"/>
    <w:rsid w:val="006652EB"/>
    <w:rsid w:val="00665388"/>
    <w:rsid w:val="006653C0"/>
    <w:rsid w:val="006657ED"/>
    <w:rsid w:val="00665FD1"/>
    <w:rsid w:val="00666384"/>
    <w:rsid w:val="00666637"/>
    <w:rsid w:val="006667B8"/>
    <w:rsid w:val="00666917"/>
    <w:rsid w:val="0066722B"/>
    <w:rsid w:val="00667555"/>
    <w:rsid w:val="0066791A"/>
    <w:rsid w:val="006679B4"/>
    <w:rsid w:val="00667F8C"/>
    <w:rsid w:val="00670650"/>
    <w:rsid w:val="00670B3A"/>
    <w:rsid w:val="006713D9"/>
    <w:rsid w:val="0067143E"/>
    <w:rsid w:val="00671450"/>
    <w:rsid w:val="0067160C"/>
    <w:rsid w:val="006717B3"/>
    <w:rsid w:val="0067185F"/>
    <w:rsid w:val="00672262"/>
    <w:rsid w:val="00672353"/>
    <w:rsid w:val="006726C0"/>
    <w:rsid w:val="00672907"/>
    <w:rsid w:val="0067294B"/>
    <w:rsid w:val="00672D17"/>
    <w:rsid w:val="00673008"/>
    <w:rsid w:val="0067306D"/>
    <w:rsid w:val="006734FC"/>
    <w:rsid w:val="00673582"/>
    <w:rsid w:val="0067360E"/>
    <w:rsid w:val="00673644"/>
    <w:rsid w:val="00673766"/>
    <w:rsid w:val="00673799"/>
    <w:rsid w:val="00673B56"/>
    <w:rsid w:val="0067457D"/>
    <w:rsid w:val="00674AD0"/>
    <w:rsid w:val="00674C5B"/>
    <w:rsid w:val="00674F15"/>
    <w:rsid w:val="00674F49"/>
    <w:rsid w:val="00674FF0"/>
    <w:rsid w:val="0067518B"/>
    <w:rsid w:val="00675647"/>
    <w:rsid w:val="00675A57"/>
    <w:rsid w:val="00675EE3"/>
    <w:rsid w:val="006763C8"/>
    <w:rsid w:val="006766B1"/>
    <w:rsid w:val="00677259"/>
    <w:rsid w:val="00677432"/>
    <w:rsid w:val="00677D63"/>
    <w:rsid w:val="00677E95"/>
    <w:rsid w:val="00677EEC"/>
    <w:rsid w:val="00677EFC"/>
    <w:rsid w:val="00677F5D"/>
    <w:rsid w:val="0068007C"/>
    <w:rsid w:val="0068010E"/>
    <w:rsid w:val="00680377"/>
    <w:rsid w:val="00680BB1"/>
    <w:rsid w:val="00680EE8"/>
    <w:rsid w:val="0068109B"/>
    <w:rsid w:val="00681243"/>
    <w:rsid w:val="006813F6"/>
    <w:rsid w:val="00681F3C"/>
    <w:rsid w:val="006820C7"/>
    <w:rsid w:val="00682640"/>
    <w:rsid w:val="00682B89"/>
    <w:rsid w:val="00682FCB"/>
    <w:rsid w:val="00683623"/>
    <w:rsid w:val="00683ACC"/>
    <w:rsid w:val="00683B14"/>
    <w:rsid w:val="00683CB0"/>
    <w:rsid w:val="006843C1"/>
    <w:rsid w:val="00684685"/>
    <w:rsid w:val="00684D28"/>
    <w:rsid w:val="00684D64"/>
    <w:rsid w:val="00684DCD"/>
    <w:rsid w:val="0068597C"/>
    <w:rsid w:val="006859E8"/>
    <w:rsid w:val="00685BBB"/>
    <w:rsid w:val="00685E1E"/>
    <w:rsid w:val="00686611"/>
    <w:rsid w:val="0068706E"/>
    <w:rsid w:val="00687447"/>
    <w:rsid w:val="00687A06"/>
    <w:rsid w:val="00687B7D"/>
    <w:rsid w:val="0069025A"/>
    <w:rsid w:val="00690494"/>
    <w:rsid w:val="00690496"/>
    <w:rsid w:val="006905A1"/>
    <w:rsid w:val="0069086D"/>
    <w:rsid w:val="00690AAC"/>
    <w:rsid w:val="00690D1A"/>
    <w:rsid w:val="0069102C"/>
    <w:rsid w:val="00691052"/>
    <w:rsid w:val="006911E8"/>
    <w:rsid w:val="00691280"/>
    <w:rsid w:val="00691327"/>
    <w:rsid w:val="0069135E"/>
    <w:rsid w:val="006927E4"/>
    <w:rsid w:val="0069281F"/>
    <w:rsid w:val="006928CF"/>
    <w:rsid w:val="00692B52"/>
    <w:rsid w:val="00692F2B"/>
    <w:rsid w:val="00693110"/>
    <w:rsid w:val="006932DB"/>
    <w:rsid w:val="006935F3"/>
    <w:rsid w:val="00693779"/>
    <w:rsid w:val="00693966"/>
    <w:rsid w:val="00693CF2"/>
    <w:rsid w:val="00693D35"/>
    <w:rsid w:val="00694028"/>
    <w:rsid w:val="00694616"/>
    <w:rsid w:val="00694687"/>
    <w:rsid w:val="00694BBF"/>
    <w:rsid w:val="00694D8E"/>
    <w:rsid w:val="006950CB"/>
    <w:rsid w:val="0069585A"/>
    <w:rsid w:val="0069591F"/>
    <w:rsid w:val="00695B5D"/>
    <w:rsid w:val="00695BEE"/>
    <w:rsid w:val="00695D78"/>
    <w:rsid w:val="0069605C"/>
    <w:rsid w:val="006960D2"/>
    <w:rsid w:val="00696296"/>
    <w:rsid w:val="00696953"/>
    <w:rsid w:val="00696B0B"/>
    <w:rsid w:val="00696CBE"/>
    <w:rsid w:val="00696F9E"/>
    <w:rsid w:val="00697696"/>
    <w:rsid w:val="00697978"/>
    <w:rsid w:val="006A0F76"/>
    <w:rsid w:val="006A1052"/>
    <w:rsid w:val="006A14E4"/>
    <w:rsid w:val="006A15EF"/>
    <w:rsid w:val="006A178F"/>
    <w:rsid w:val="006A1B93"/>
    <w:rsid w:val="006A1C12"/>
    <w:rsid w:val="006A20E4"/>
    <w:rsid w:val="006A214A"/>
    <w:rsid w:val="006A2539"/>
    <w:rsid w:val="006A2688"/>
    <w:rsid w:val="006A271B"/>
    <w:rsid w:val="006A2EED"/>
    <w:rsid w:val="006A3162"/>
    <w:rsid w:val="006A3311"/>
    <w:rsid w:val="006A34FC"/>
    <w:rsid w:val="006A3604"/>
    <w:rsid w:val="006A392F"/>
    <w:rsid w:val="006A3A2B"/>
    <w:rsid w:val="006A3B01"/>
    <w:rsid w:val="006A3BE1"/>
    <w:rsid w:val="006A3D64"/>
    <w:rsid w:val="006A3E5A"/>
    <w:rsid w:val="006A3ED1"/>
    <w:rsid w:val="006A4352"/>
    <w:rsid w:val="006A4946"/>
    <w:rsid w:val="006A5143"/>
    <w:rsid w:val="006A52CE"/>
    <w:rsid w:val="006A60A7"/>
    <w:rsid w:val="006A6336"/>
    <w:rsid w:val="006A6816"/>
    <w:rsid w:val="006A6F10"/>
    <w:rsid w:val="006A6FBF"/>
    <w:rsid w:val="006A7202"/>
    <w:rsid w:val="006A7238"/>
    <w:rsid w:val="006A7286"/>
    <w:rsid w:val="006A72B9"/>
    <w:rsid w:val="006A74BE"/>
    <w:rsid w:val="006A7D1C"/>
    <w:rsid w:val="006A7F9E"/>
    <w:rsid w:val="006A7FC3"/>
    <w:rsid w:val="006B0243"/>
    <w:rsid w:val="006B0518"/>
    <w:rsid w:val="006B08BD"/>
    <w:rsid w:val="006B0C74"/>
    <w:rsid w:val="006B0D32"/>
    <w:rsid w:val="006B0D7E"/>
    <w:rsid w:val="006B0D8F"/>
    <w:rsid w:val="006B152F"/>
    <w:rsid w:val="006B16EF"/>
    <w:rsid w:val="006B1883"/>
    <w:rsid w:val="006B193F"/>
    <w:rsid w:val="006B1C28"/>
    <w:rsid w:val="006B1C44"/>
    <w:rsid w:val="006B1E12"/>
    <w:rsid w:val="006B235A"/>
    <w:rsid w:val="006B237A"/>
    <w:rsid w:val="006B2AE2"/>
    <w:rsid w:val="006B2B42"/>
    <w:rsid w:val="006B2C0A"/>
    <w:rsid w:val="006B2D73"/>
    <w:rsid w:val="006B2DE2"/>
    <w:rsid w:val="006B2E69"/>
    <w:rsid w:val="006B2F8F"/>
    <w:rsid w:val="006B3025"/>
    <w:rsid w:val="006B35F2"/>
    <w:rsid w:val="006B3BAD"/>
    <w:rsid w:val="006B3E0A"/>
    <w:rsid w:val="006B3E94"/>
    <w:rsid w:val="006B3F27"/>
    <w:rsid w:val="006B4058"/>
    <w:rsid w:val="006B4098"/>
    <w:rsid w:val="006B424B"/>
    <w:rsid w:val="006B447A"/>
    <w:rsid w:val="006B44A1"/>
    <w:rsid w:val="006B486C"/>
    <w:rsid w:val="006B4937"/>
    <w:rsid w:val="006B51BE"/>
    <w:rsid w:val="006B5458"/>
    <w:rsid w:val="006B558C"/>
    <w:rsid w:val="006B55C4"/>
    <w:rsid w:val="006B5625"/>
    <w:rsid w:val="006B563B"/>
    <w:rsid w:val="006B5658"/>
    <w:rsid w:val="006B5698"/>
    <w:rsid w:val="006B5903"/>
    <w:rsid w:val="006B5A14"/>
    <w:rsid w:val="006B5BE8"/>
    <w:rsid w:val="006B5CF4"/>
    <w:rsid w:val="006B5D96"/>
    <w:rsid w:val="006B62C9"/>
    <w:rsid w:val="006B7180"/>
    <w:rsid w:val="006B761A"/>
    <w:rsid w:val="006B78CC"/>
    <w:rsid w:val="006B79FD"/>
    <w:rsid w:val="006B7A4E"/>
    <w:rsid w:val="006B7B37"/>
    <w:rsid w:val="006B7C65"/>
    <w:rsid w:val="006B7D4E"/>
    <w:rsid w:val="006B7DA8"/>
    <w:rsid w:val="006BB039"/>
    <w:rsid w:val="006C0382"/>
    <w:rsid w:val="006C081E"/>
    <w:rsid w:val="006C0DF5"/>
    <w:rsid w:val="006C0E84"/>
    <w:rsid w:val="006C17AD"/>
    <w:rsid w:val="006C1974"/>
    <w:rsid w:val="006C1A94"/>
    <w:rsid w:val="006C1C5C"/>
    <w:rsid w:val="006C2222"/>
    <w:rsid w:val="006C2478"/>
    <w:rsid w:val="006C27F5"/>
    <w:rsid w:val="006C2A5A"/>
    <w:rsid w:val="006C2BD3"/>
    <w:rsid w:val="006C2C10"/>
    <w:rsid w:val="006C2D12"/>
    <w:rsid w:val="006C2F0C"/>
    <w:rsid w:val="006C31A2"/>
    <w:rsid w:val="006C358E"/>
    <w:rsid w:val="006C35BC"/>
    <w:rsid w:val="006C3919"/>
    <w:rsid w:val="006C3A6B"/>
    <w:rsid w:val="006C3AAC"/>
    <w:rsid w:val="006C3C53"/>
    <w:rsid w:val="006C3C72"/>
    <w:rsid w:val="006C3D34"/>
    <w:rsid w:val="006C3DF3"/>
    <w:rsid w:val="006C3F70"/>
    <w:rsid w:val="006C3F83"/>
    <w:rsid w:val="006C3FE7"/>
    <w:rsid w:val="006C448E"/>
    <w:rsid w:val="006C47BB"/>
    <w:rsid w:val="006C4889"/>
    <w:rsid w:val="006C4E0C"/>
    <w:rsid w:val="006C4E4B"/>
    <w:rsid w:val="006C4EDF"/>
    <w:rsid w:val="006C5764"/>
    <w:rsid w:val="006C57F4"/>
    <w:rsid w:val="006C5BAD"/>
    <w:rsid w:val="006C5E33"/>
    <w:rsid w:val="006C6472"/>
    <w:rsid w:val="006C65B4"/>
    <w:rsid w:val="006C65F8"/>
    <w:rsid w:val="006C66C7"/>
    <w:rsid w:val="006C6853"/>
    <w:rsid w:val="006C704A"/>
    <w:rsid w:val="006C7700"/>
    <w:rsid w:val="006C7D25"/>
    <w:rsid w:val="006C7D2F"/>
    <w:rsid w:val="006D00CF"/>
    <w:rsid w:val="006D01D8"/>
    <w:rsid w:val="006D0474"/>
    <w:rsid w:val="006D04BE"/>
    <w:rsid w:val="006D0829"/>
    <w:rsid w:val="006D0A34"/>
    <w:rsid w:val="006D0AB5"/>
    <w:rsid w:val="006D0D18"/>
    <w:rsid w:val="006D0D86"/>
    <w:rsid w:val="006D0D8A"/>
    <w:rsid w:val="006D0EE4"/>
    <w:rsid w:val="006D107D"/>
    <w:rsid w:val="006D13BD"/>
    <w:rsid w:val="006D1588"/>
    <w:rsid w:val="006D1C46"/>
    <w:rsid w:val="006D1DD5"/>
    <w:rsid w:val="006D1E2E"/>
    <w:rsid w:val="006D2E41"/>
    <w:rsid w:val="006D30A7"/>
    <w:rsid w:val="006D3800"/>
    <w:rsid w:val="006D3982"/>
    <w:rsid w:val="006D3CDE"/>
    <w:rsid w:val="006D3F7E"/>
    <w:rsid w:val="006D424C"/>
    <w:rsid w:val="006D45D8"/>
    <w:rsid w:val="006D4600"/>
    <w:rsid w:val="006D4F0E"/>
    <w:rsid w:val="006D51AC"/>
    <w:rsid w:val="006D51C0"/>
    <w:rsid w:val="006D52C5"/>
    <w:rsid w:val="006D566B"/>
    <w:rsid w:val="006D5ABC"/>
    <w:rsid w:val="006D5B87"/>
    <w:rsid w:val="006D679B"/>
    <w:rsid w:val="006D6832"/>
    <w:rsid w:val="006D690D"/>
    <w:rsid w:val="006D6996"/>
    <w:rsid w:val="006D6B6F"/>
    <w:rsid w:val="006D6C13"/>
    <w:rsid w:val="006D6EAC"/>
    <w:rsid w:val="006D72E2"/>
    <w:rsid w:val="006D747B"/>
    <w:rsid w:val="006D7717"/>
    <w:rsid w:val="006D7AC2"/>
    <w:rsid w:val="006D7CB9"/>
    <w:rsid w:val="006E02C6"/>
    <w:rsid w:val="006E0301"/>
    <w:rsid w:val="006E0407"/>
    <w:rsid w:val="006E04F2"/>
    <w:rsid w:val="006E054D"/>
    <w:rsid w:val="006E0867"/>
    <w:rsid w:val="006E0D3A"/>
    <w:rsid w:val="006E0F2B"/>
    <w:rsid w:val="006E0F9F"/>
    <w:rsid w:val="006E10DB"/>
    <w:rsid w:val="006E1156"/>
    <w:rsid w:val="006E1AD5"/>
    <w:rsid w:val="006E1B7A"/>
    <w:rsid w:val="006E2134"/>
    <w:rsid w:val="006E2660"/>
    <w:rsid w:val="006E2825"/>
    <w:rsid w:val="006E290C"/>
    <w:rsid w:val="006E29A5"/>
    <w:rsid w:val="006E2A86"/>
    <w:rsid w:val="006E2C72"/>
    <w:rsid w:val="006E2E6A"/>
    <w:rsid w:val="006E2F39"/>
    <w:rsid w:val="006E2FA2"/>
    <w:rsid w:val="006E324E"/>
    <w:rsid w:val="006E352E"/>
    <w:rsid w:val="006E39D8"/>
    <w:rsid w:val="006E3B75"/>
    <w:rsid w:val="006E3D3E"/>
    <w:rsid w:val="006E42A7"/>
    <w:rsid w:val="006E434B"/>
    <w:rsid w:val="006E4648"/>
    <w:rsid w:val="006E4B27"/>
    <w:rsid w:val="006E4BF1"/>
    <w:rsid w:val="006E5208"/>
    <w:rsid w:val="006E5546"/>
    <w:rsid w:val="006E5A69"/>
    <w:rsid w:val="006E5C1D"/>
    <w:rsid w:val="006E5D74"/>
    <w:rsid w:val="006E5D99"/>
    <w:rsid w:val="006E5E5D"/>
    <w:rsid w:val="006E6523"/>
    <w:rsid w:val="006E6AFA"/>
    <w:rsid w:val="006E6C98"/>
    <w:rsid w:val="006E70ED"/>
    <w:rsid w:val="006E772A"/>
    <w:rsid w:val="006E7866"/>
    <w:rsid w:val="006E7999"/>
    <w:rsid w:val="006E79B5"/>
    <w:rsid w:val="006E7B30"/>
    <w:rsid w:val="006E7F10"/>
    <w:rsid w:val="006F007F"/>
    <w:rsid w:val="006F099C"/>
    <w:rsid w:val="006F09D7"/>
    <w:rsid w:val="006F0DE9"/>
    <w:rsid w:val="006F0F31"/>
    <w:rsid w:val="006F1048"/>
    <w:rsid w:val="006F180C"/>
    <w:rsid w:val="006F185D"/>
    <w:rsid w:val="006F19EA"/>
    <w:rsid w:val="006F1AD5"/>
    <w:rsid w:val="006F1F69"/>
    <w:rsid w:val="006F22C3"/>
    <w:rsid w:val="006F230A"/>
    <w:rsid w:val="006F23D4"/>
    <w:rsid w:val="006F249A"/>
    <w:rsid w:val="006F24F7"/>
    <w:rsid w:val="006F2640"/>
    <w:rsid w:val="006F2786"/>
    <w:rsid w:val="006F27DE"/>
    <w:rsid w:val="006F2F69"/>
    <w:rsid w:val="006F3104"/>
    <w:rsid w:val="006F381F"/>
    <w:rsid w:val="006F392F"/>
    <w:rsid w:val="006F3B58"/>
    <w:rsid w:val="006F3E75"/>
    <w:rsid w:val="006F4119"/>
    <w:rsid w:val="006F416E"/>
    <w:rsid w:val="006F4235"/>
    <w:rsid w:val="006F4600"/>
    <w:rsid w:val="006F4793"/>
    <w:rsid w:val="006F489F"/>
    <w:rsid w:val="006F4999"/>
    <w:rsid w:val="006F49F4"/>
    <w:rsid w:val="006F4A64"/>
    <w:rsid w:val="006F4AB9"/>
    <w:rsid w:val="006F4B93"/>
    <w:rsid w:val="006F4CF2"/>
    <w:rsid w:val="006F4F11"/>
    <w:rsid w:val="006F5265"/>
    <w:rsid w:val="006F5322"/>
    <w:rsid w:val="006F5739"/>
    <w:rsid w:val="006F5BF3"/>
    <w:rsid w:val="006F5C0A"/>
    <w:rsid w:val="006F5D67"/>
    <w:rsid w:val="006F5E5A"/>
    <w:rsid w:val="006F5F33"/>
    <w:rsid w:val="006F6148"/>
    <w:rsid w:val="006F6696"/>
    <w:rsid w:val="006F6955"/>
    <w:rsid w:val="006F6B41"/>
    <w:rsid w:val="006F6D3F"/>
    <w:rsid w:val="006F6EB0"/>
    <w:rsid w:val="006F7057"/>
    <w:rsid w:val="006F730C"/>
    <w:rsid w:val="006F73E6"/>
    <w:rsid w:val="006F784C"/>
    <w:rsid w:val="006F7969"/>
    <w:rsid w:val="006F7989"/>
    <w:rsid w:val="006F7B8A"/>
    <w:rsid w:val="006F7C16"/>
    <w:rsid w:val="006F7CFC"/>
    <w:rsid w:val="006F7D5E"/>
    <w:rsid w:val="007000EC"/>
    <w:rsid w:val="00700201"/>
    <w:rsid w:val="007002AC"/>
    <w:rsid w:val="00700451"/>
    <w:rsid w:val="00700787"/>
    <w:rsid w:val="007007B7"/>
    <w:rsid w:val="00700AB3"/>
    <w:rsid w:val="00700C70"/>
    <w:rsid w:val="0070169A"/>
    <w:rsid w:val="00701BEB"/>
    <w:rsid w:val="00701F56"/>
    <w:rsid w:val="007027B8"/>
    <w:rsid w:val="007029DD"/>
    <w:rsid w:val="00702BC5"/>
    <w:rsid w:val="007030B8"/>
    <w:rsid w:val="00703170"/>
    <w:rsid w:val="0070394F"/>
    <w:rsid w:val="00703D90"/>
    <w:rsid w:val="00703E18"/>
    <w:rsid w:val="007040E6"/>
    <w:rsid w:val="00704695"/>
    <w:rsid w:val="00704CFF"/>
    <w:rsid w:val="00704ED0"/>
    <w:rsid w:val="00704FB5"/>
    <w:rsid w:val="00705471"/>
    <w:rsid w:val="0070562E"/>
    <w:rsid w:val="0070597C"/>
    <w:rsid w:val="00705A5B"/>
    <w:rsid w:val="00705CAF"/>
    <w:rsid w:val="00705FAA"/>
    <w:rsid w:val="007060EE"/>
    <w:rsid w:val="0070617B"/>
    <w:rsid w:val="00706708"/>
    <w:rsid w:val="00706897"/>
    <w:rsid w:val="00706A79"/>
    <w:rsid w:val="00706BCA"/>
    <w:rsid w:val="00707218"/>
    <w:rsid w:val="0070738C"/>
    <w:rsid w:val="007074D9"/>
    <w:rsid w:val="00707E8C"/>
    <w:rsid w:val="00710905"/>
    <w:rsid w:val="0071096F"/>
    <w:rsid w:val="00710CE8"/>
    <w:rsid w:val="007115D1"/>
    <w:rsid w:val="00711653"/>
    <w:rsid w:val="00711B1A"/>
    <w:rsid w:val="00711E46"/>
    <w:rsid w:val="00711F99"/>
    <w:rsid w:val="007123C0"/>
    <w:rsid w:val="00712E88"/>
    <w:rsid w:val="007132F7"/>
    <w:rsid w:val="00713782"/>
    <w:rsid w:val="00713830"/>
    <w:rsid w:val="00713DCA"/>
    <w:rsid w:val="00713E54"/>
    <w:rsid w:val="00713FB1"/>
    <w:rsid w:val="007144B3"/>
    <w:rsid w:val="007149A9"/>
    <w:rsid w:val="00714A94"/>
    <w:rsid w:val="00714C67"/>
    <w:rsid w:val="00714E2D"/>
    <w:rsid w:val="00715ABC"/>
    <w:rsid w:val="00715D42"/>
    <w:rsid w:val="007162A0"/>
    <w:rsid w:val="007166B3"/>
    <w:rsid w:val="0071670E"/>
    <w:rsid w:val="007168BE"/>
    <w:rsid w:val="00716DE2"/>
    <w:rsid w:val="0072009D"/>
    <w:rsid w:val="0072029D"/>
    <w:rsid w:val="0072097B"/>
    <w:rsid w:val="00720F0C"/>
    <w:rsid w:val="00721270"/>
    <w:rsid w:val="00721A93"/>
    <w:rsid w:val="00721ABB"/>
    <w:rsid w:val="00721AFF"/>
    <w:rsid w:val="00721B17"/>
    <w:rsid w:val="00721E7A"/>
    <w:rsid w:val="00721F81"/>
    <w:rsid w:val="00722235"/>
    <w:rsid w:val="00722333"/>
    <w:rsid w:val="00722393"/>
    <w:rsid w:val="0072287B"/>
    <w:rsid w:val="00722C93"/>
    <w:rsid w:val="00722CC8"/>
    <w:rsid w:val="00722EB7"/>
    <w:rsid w:val="007231BD"/>
    <w:rsid w:val="007234E9"/>
    <w:rsid w:val="007237CC"/>
    <w:rsid w:val="007239B5"/>
    <w:rsid w:val="00723B83"/>
    <w:rsid w:val="00723D15"/>
    <w:rsid w:val="00723F1D"/>
    <w:rsid w:val="00723FC0"/>
    <w:rsid w:val="007243D7"/>
    <w:rsid w:val="007245FF"/>
    <w:rsid w:val="0072477E"/>
    <w:rsid w:val="00724DFF"/>
    <w:rsid w:val="00725110"/>
    <w:rsid w:val="0072515E"/>
    <w:rsid w:val="00725175"/>
    <w:rsid w:val="0072567E"/>
    <w:rsid w:val="007259FD"/>
    <w:rsid w:val="00725D85"/>
    <w:rsid w:val="00725F9A"/>
    <w:rsid w:val="007260EA"/>
    <w:rsid w:val="00726590"/>
    <w:rsid w:val="00726975"/>
    <w:rsid w:val="00726E5F"/>
    <w:rsid w:val="007270A4"/>
    <w:rsid w:val="007272E3"/>
    <w:rsid w:val="0072730E"/>
    <w:rsid w:val="007273EC"/>
    <w:rsid w:val="00727CDA"/>
    <w:rsid w:val="00727DE4"/>
    <w:rsid w:val="00727F9D"/>
    <w:rsid w:val="0073017A"/>
    <w:rsid w:val="007301DC"/>
    <w:rsid w:val="007307A9"/>
    <w:rsid w:val="00730AAB"/>
    <w:rsid w:val="00730AD4"/>
    <w:rsid w:val="00731676"/>
    <w:rsid w:val="00731894"/>
    <w:rsid w:val="00731E33"/>
    <w:rsid w:val="00731E47"/>
    <w:rsid w:val="0073221E"/>
    <w:rsid w:val="007327E9"/>
    <w:rsid w:val="007328B3"/>
    <w:rsid w:val="007329D3"/>
    <w:rsid w:val="00732A3D"/>
    <w:rsid w:val="00732AB2"/>
    <w:rsid w:val="00732D9C"/>
    <w:rsid w:val="00732E4D"/>
    <w:rsid w:val="00733051"/>
    <w:rsid w:val="00733085"/>
    <w:rsid w:val="00733288"/>
    <w:rsid w:val="0073366C"/>
    <w:rsid w:val="007336AE"/>
    <w:rsid w:val="007336DF"/>
    <w:rsid w:val="00733968"/>
    <w:rsid w:val="00733AD3"/>
    <w:rsid w:val="00733C2D"/>
    <w:rsid w:val="00733EB4"/>
    <w:rsid w:val="00733ECF"/>
    <w:rsid w:val="0073490A"/>
    <w:rsid w:val="007349AA"/>
    <w:rsid w:val="00734D0A"/>
    <w:rsid w:val="007351F2"/>
    <w:rsid w:val="007359D0"/>
    <w:rsid w:val="00735A6D"/>
    <w:rsid w:val="00735E5A"/>
    <w:rsid w:val="00735EC9"/>
    <w:rsid w:val="007367B1"/>
    <w:rsid w:val="0073682C"/>
    <w:rsid w:val="00736867"/>
    <w:rsid w:val="00736933"/>
    <w:rsid w:val="00736953"/>
    <w:rsid w:val="00736A78"/>
    <w:rsid w:val="00736BD6"/>
    <w:rsid w:val="007370CB"/>
    <w:rsid w:val="007373CF"/>
    <w:rsid w:val="007375D6"/>
    <w:rsid w:val="00737B37"/>
    <w:rsid w:val="00737D24"/>
    <w:rsid w:val="0073C2FF"/>
    <w:rsid w:val="007400D8"/>
    <w:rsid w:val="007407A6"/>
    <w:rsid w:val="00740D27"/>
    <w:rsid w:val="00740D4A"/>
    <w:rsid w:val="00740DBE"/>
    <w:rsid w:val="007410F8"/>
    <w:rsid w:val="00741256"/>
    <w:rsid w:val="0074157C"/>
    <w:rsid w:val="007416B9"/>
    <w:rsid w:val="007417B3"/>
    <w:rsid w:val="007418CB"/>
    <w:rsid w:val="00741AE6"/>
    <w:rsid w:val="007421ED"/>
    <w:rsid w:val="0074237B"/>
    <w:rsid w:val="007425AE"/>
    <w:rsid w:val="00742781"/>
    <w:rsid w:val="0074279B"/>
    <w:rsid w:val="00742C84"/>
    <w:rsid w:val="00742D82"/>
    <w:rsid w:val="00742F7A"/>
    <w:rsid w:val="007430DD"/>
    <w:rsid w:val="0074311B"/>
    <w:rsid w:val="00743340"/>
    <w:rsid w:val="00743394"/>
    <w:rsid w:val="007433BF"/>
    <w:rsid w:val="00743482"/>
    <w:rsid w:val="00743974"/>
    <w:rsid w:val="007439E5"/>
    <w:rsid w:val="00744242"/>
    <w:rsid w:val="0074440D"/>
    <w:rsid w:val="007449BA"/>
    <w:rsid w:val="00744A35"/>
    <w:rsid w:val="00744B37"/>
    <w:rsid w:val="00745070"/>
    <w:rsid w:val="007453CD"/>
    <w:rsid w:val="007456F6"/>
    <w:rsid w:val="00745AC8"/>
    <w:rsid w:val="00745C1D"/>
    <w:rsid w:val="00745D0E"/>
    <w:rsid w:val="0074617A"/>
    <w:rsid w:val="007462AD"/>
    <w:rsid w:val="00746612"/>
    <w:rsid w:val="00746805"/>
    <w:rsid w:val="00746A3A"/>
    <w:rsid w:val="00746C7A"/>
    <w:rsid w:val="00746CB2"/>
    <w:rsid w:val="00746D4C"/>
    <w:rsid w:val="00746ED8"/>
    <w:rsid w:val="0074732D"/>
    <w:rsid w:val="007473F2"/>
    <w:rsid w:val="00747586"/>
    <w:rsid w:val="007475CD"/>
    <w:rsid w:val="00747B67"/>
    <w:rsid w:val="00747BD6"/>
    <w:rsid w:val="00747BFA"/>
    <w:rsid w:val="007504F1"/>
    <w:rsid w:val="007510EA"/>
    <w:rsid w:val="00751439"/>
    <w:rsid w:val="007514B4"/>
    <w:rsid w:val="00751898"/>
    <w:rsid w:val="00751F16"/>
    <w:rsid w:val="00751FCE"/>
    <w:rsid w:val="0075220A"/>
    <w:rsid w:val="0075278E"/>
    <w:rsid w:val="0075285A"/>
    <w:rsid w:val="00752A81"/>
    <w:rsid w:val="00752A89"/>
    <w:rsid w:val="00752F51"/>
    <w:rsid w:val="00752F94"/>
    <w:rsid w:val="00753119"/>
    <w:rsid w:val="00753137"/>
    <w:rsid w:val="0075317D"/>
    <w:rsid w:val="00753181"/>
    <w:rsid w:val="00753278"/>
    <w:rsid w:val="0075332C"/>
    <w:rsid w:val="007537E2"/>
    <w:rsid w:val="00753812"/>
    <w:rsid w:val="00753C16"/>
    <w:rsid w:val="00753CDA"/>
    <w:rsid w:val="00753DDA"/>
    <w:rsid w:val="00754476"/>
    <w:rsid w:val="0075460C"/>
    <w:rsid w:val="00755374"/>
    <w:rsid w:val="0075555C"/>
    <w:rsid w:val="00755656"/>
    <w:rsid w:val="007556B0"/>
    <w:rsid w:val="00755CE5"/>
    <w:rsid w:val="00755F20"/>
    <w:rsid w:val="00755F63"/>
    <w:rsid w:val="00755FE3"/>
    <w:rsid w:val="0075603C"/>
    <w:rsid w:val="0075677A"/>
    <w:rsid w:val="00756B1E"/>
    <w:rsid w:val="00757579"/>
    <w:rsid w:val="0075779C"/>
    <w:rsid w:val="007577E4"/>
    <w:rsid w:val="00757FC3"/>
    <w:rsid w:val="007600A0"/>
    <w:rsid w:val="007600DE"/>
    <w:rsid w:val="0076072A"/>
    <w:rsid w:val="0076098B"/>
    <w:rsid w:val="007609F7"/>
    <w:rsid w:val="00760F20"/>
    <w:rsid w:val="00760FD8"/>
    <w:rsid w:val="00761001"/>
    <w:rsid w:val="007613F2"/>
    <w:rsid w:val="00761881"/>
    <w:rsid w:val="007619AD"/>
    <w:rsid w:val="00761AC5"/>
    <w:rsid w:val="007622BC"/>
    <w:rsid w:val="00762E7E"/>
    <w:rsid w:val="00762F68"/>
    <w:rsid w:val="00763C8C"/>
    <w:rsid w:val="0076404C"/>
    <w:rsid w:val="0076477E"/>
    <w:rsid w:val="0076478B"/>
    <w:rsid w:val="0076527B"/>
    <w:rsid w:val="00765814"/>
    <w:rsid w:val="00765CBA"/>
    <w:rsid w:val="00765F4B"/>
    <w:rsid w:val="00765F95"/>
    <w:rsid w:val="007661C1"/>
    <w:rsid w:val="007664FB"/>
    <w:rsid w:val="0076682F"/>
    <w:rsid w:val="00766A08"/>
    <w:rsid w:val="00766E89"/>
    <w:rsid w:val="007678BA"/>
    <w:rsid w:val="00767932"/>
    <w:rsid w:val="00767A5D"/>
    <w:rsid w:val="00767ED1"/>
    <w:rsid w:val="007700EE"/>
    <w:rsid w:val="007704C4"/>
    <w:rsid w:val="00770502"/>
    <w:rsid w:val="00770585"/>
    <w:rsid w:val="00770644"/>
    <w:rsid w:val="00770924"/>
    <w:rsid w:val="00770C3F"/>
    <w:rsid w:val="00770F5B"/>
    <w:rsid w:val="00770FB9"/>
    <w:rsid w:val="007710BE"/>
    <w:rsid w:val="007715CF"/>
    <w:rsid w:val="00771874"/>
    <w:rsid w:val="00771A13"/>
    <w:rsid w:val="00771A71"/>
    <w:rsid w:val="00772127"/>
    <w:rsid w:val="0077213E"/>
    <w:rsid w:val="007723ED"/>
    <w:rsid w:val="007724E1"/>
    <w:rsid w:val="00772652"/>
    <w:rsid w:val="0077271F"/>
    <w:rsid w:val="00772A28"/>
    <w:rsid w:val="00772A99"/>
    <w:rsid w:val="00772D78"/>
    <w:rsid w:val="00772EF6"/>
    <w:rsid w:val="00772F34"/>
    <w:rsid w:val="00773033"/>
    <w:rsid w:val="007731FE"/>
    <w:rsid w:val="0077335D"/>
    <w:rsid w:val="007733E9"/>
    <w:rsid w:val="007735F5"/>
    <w:rsid w:val="007737BC"/>
    <w:rsid w:val="00773A6F"/>
    <w:rsid w:val="00773FAE"/>
    <w:rsid w:val="00774033"/>
    <w:rsid w:val="00774113"/>
    <w:rsid w:val="00774234"/>
    <w:rsid w:val="00774904"/>
    <w:rsid w:val="00774A43"/>
    <w:rsid w:val="00774D15"/>
    <w:rsid w:val="00774DEE"/>
    <w:rsid w:val="00774EBB"/>
    <w:rsid w:val="007753F9"/>
    <w:rsid w:val="007755A9"/>
    <w:rsid w:val="0077562C"/>
    <w:rsid w:val="007757F2"/>
    <w:rsid w:val="007758BF"/>
    <w:rsid w:val="007759E9"/>
    <w:rsid w:val="00775B63"/>
    <w:rsid w:val="00775C51"/>
    <w:rsid w:val="00775CC8"/>
    <w:rsid w:val="00775D58"/>
    <w:rsid w:val="007761DC"/>
    <w:rsid w:val="00776232"/>
    <w:rsid w:val="0077661F"/>
    <w:rsid w:val="007766DE"/>
    <w:rsid w:val="007767CB"/>
    <w:rsid w:val="00776EDE"/>
    <w:rsid w:val="00777A47"/>
    <w:rsid w:val="00777D15"/>
    <w:rsid w:val="00777EE8"/>
    <w:rsid w:val="00780036"/>
    <w:rsid w:val="007804BF"/>
    <w:rsid w:val="00780D4B"/>
    <w:rsid w:val="0078106F"/>
    <w:rsid w:val="0078107F"/>
    <w:rsid w:val="00781587"/>
    <w:rsid w:val="007815F9"/>
    <w:rsid w:val="00781707"/>
    <w:rsid w:val="00781859"/>
    <w:rsid w:val="00781B13"/>
    <w:rsid w:val="00781B3F"/>
    <w:rsid w:val="0078204E"/>
    <w:rsid w:val="00782554"/>
    <w:rsid w:val="00782A02"/>
    <w:rsid w:val="00782E85"/>
    <w:rsid w:val="00782EB9"/>
    <w:rsid w:val="007830B9"/>
    <w:rsid w:val="0078357B"/>
    <w:rsid w:val="007835AD"/>
    <w:rsid w:val="0078371F"/>
    <w:rsid w:val="00783ADF"/>
    <w:rsid w:val="00783CAF"/>
    <w:rsid w:val="00783CC6"/>
    <w:rsid w:val="00783FF3"/>
    <w:rsid w:val="0078409C"/>
    <w:rsid w:val="007842D1"/>
    <w:rsid w:val="007843C7"/>
    <w:rsid w:val="007844C7"/>
    <w:rsid w:val="0078465E"/>
    <w:rsid w:val="0078535F"/>
    <w:rsid w:val="0078571E"/>
    <w:rsid w:val="00785B68"/>
    <w:rsid w:val="00785BFD"/>
    <w:rsid w:val="00785C3C"/>
    <w:rsid w:val="00785E19"/>
    <w:rsid w:val="00786042"/>
    <w:rsid w:val="007860AE"/>
    <w:rsid w:val="00786174"/>
    <w:rsid w:val="0078666B"/>
    <w:rsid w:val="007866BB"/>
    <w:rsid w:val="0078672B"/>
    <w:rsid w:val="00786985"/>
    <w:rsid w:val="00786BFE"/>
    <w:rsid w:val="00786DA6"/>
    <w:rsid w:val="007870C5"/>
    <w:rsid w:val="00787340"/>
    <w:rsid w:val="0078738F"/>
    <w:rsid w:val="007876C6"/>
    <w:rsid w:val="007879F0"/>
    <w:rsid w:val="00787A15"/>
    <w:rsid w:val="00787B04"/>
    <w:rsid w:val="00787C3D"/>
    <w:rsid w:val="00787C97"/>
    <w:rsid w:val="00787F2F"/>
    <w:rsid w:val="00790338"/>
    <w:rsid w:val="0079039F"/>
    <w:rsid w:val="00790599"/>
    <w:rsid w:val="007905CE"/>
    <w:rsid w:val="007906E6"/>
    <w:rsid w:val="0079080C"/>
    <w:rsid w:val="007909ED"/>
    <w:rsid w:val="00790A99"/>
    <w:rsid w:val="007917FD"/>
    <w:rsid w:val="00791CC4"/>
    <w:rsid w:val="00791E38"/>
    <w:rsid w:val="00792837"/>
    <w:rsid w:val="00792A02"/>
    <w:rsid w:val="00792C92"/>
    <w:rsid w:val="007936DC"/>
    <w:rsid w:val="00793A05"/>
    <w:rsid w:val="00793C90"/>
    <w:rsid w:val="00794485"/>
    <w:rsid w:val="00794D09"/>
    <w:rsid w:val="00794D75"/>
    <w:rsid w:val="00794DE5"/>
    <w:rsid w:val="00795096"/>
    <w:rsid w:val="007950D0"/>
    <w:rsid w:val="007952EF"/>
    <w:rsid w:val="00795B6B"/>
    <w:rsid w:val="007962B9"/>
    <w:rsid w:val="00796348"/>
    <w:rsid w:val="0079655E"/>
    <w:rsid w:val="0079685D"/>
    <w:rsid w:val="00796AB8"/>
    <w:rsid w:val="00796D74"/>
    <w:rsid w:val="00796EF5"/>
    <w:rsid w:val="00797516"/>
    <w:rsid w:val="00797595"/>
    <w:rsid w:val="007977AB"/>
    <w:rsid w:val="00797888"/>
    <w:rsid w:val="007979B2"/>
    <w:rsid w:val="00797FCF"/>
    <w:rsid w:val="007A0343"/>
    <w:rsid w:val="007A05E8"/>
    <w:rsid w:val="007A0607"/>
    <w:rsid w:val="007A064D"/>
    <w:rsid w:val="007A0803"/>
    <w:rsid w:val="007A0858"/>
    <w:rsid w:val="007A0B7A"/>
    <w:rsid w:val="007A0E63"/>
    <w:rsid w:val="007A0FA9"/>
    <w:rsid w:val="007A12C8"/>
    <w:rsid w:val="007A1945"/>
    <w:rsid w:val="007A1964"/>
    <w:rsid w:val="007A1C7A"/>
    <w:rsid w:val="007A1F65"/>
    <w:rsid w:val="007A2067"/>
    <w:rsid w:val="007A20A6"/>
    <w:rsid w:val="007A2870"/>
    <w:rsid w:val="007A2AE0"/>
    <w:rsid w:val="007A2C3B"/>
    <w:rsid w:val="007A2D88"/>
    <w:rsid w:val="007A2E31"/>
    <w:rsid w:val="007A2E4D"/>
    <w:rsid w:val="007A2EA8"/>
    <w:rsid w:val="007A32BA"/>
    <w:rsid w:val="007A33AA"/>
    <w:rsid w:val="007A3633"/>
    <w:rsid w:val="007A3719"/>
    <w:rsid w:val="007A3802"/>
    <w:rsid w:val="007A38A7"/>
    <w:rsid w:val="007A3C42"/>
    <w:rsid w:val="007A3DF6"/>
    <w:rsid w:val="007A40C0"/>
    <w:rsid w:val="007A4570"/>
    <w:rsid w:val="007A480D"/>
    <w:rsid w:val="007A48F7"/>
    <w:rsid w:val="007A4957"/>
    <w:rsid w:val="007A4B20"/>
    <w:rsid w:val="007A4B4E"/>
    <w:rsid w:val="007A4B75"/>
    <w:rsid w:val="007A4CF9"/>
    <w:rsid w:val="007A4F86"/>
    <w:rsid w:val="007A51C8"/>
    <w:rsid w:val="007A51EB"/>
    <w:rsid w:val="007A53CD"/>
    <w:rsid w:val="007A54C5"/>
    <w:rsid w:val="007A5CB4"/>
    <w:rsid w:val="007A5D00"/>
    <w:rsid w:val="007A615F"/>
    <w:rsid w:val="007A6286"/>
    <w:rsid w:val="007A664B"/>
    <w:rsid w:val="007A6882"/>
    <w:rsid w:val="007A6AF0"/>
    <w:rsid w:val="007A6D48"/>
    <w:rsid w:val="007A6F37"/>
    <w:rsid w:val="007A6FF0"/>
    <w:rsid w:val="007A716A"/>
    <w:rsid w:val="007A71D5"/>
    <w:rsid w:val="007A71F9"/>
    <w:rsid w:val="007A76D0"/>
    <w:rsid w:val="007A7735"/>
    <w:rsid w:val="007A774D"/>
    <w:rsid w:val="007A78A8"/>
    <w:rsid w:val="007A7955"/>
    <w:rsid w:val="007A79F0"/>
    <w:rsid w:val="007A7DC9"/>
    <w:rsid w:val="007A7E4B"/>
    <w:rsid w:val="007B051B"/>
    <w:rsid w:val="007B05B9"/>
    <w:rsid w:val="007B0796"/>
    <w:rsid w:val="007B0A38"/>
    <w:rsid w:val="007B0BDA"/>
    <w:rsid w:val="007B0DED"/>
    <w:rsid w:val="007B0FA3"/>
    <w:rsid w:val="007B1151"/>
    <w:rsid w:val="007B15A5"/>
    <w:rsid w:val="007B1722"/>
    <w:rsid w:val="007B1884"/>
    <w:rsid w:val="007B1DED"/>
    <w:rsid w:val="007B1E34"/>
    <w:rsid w:val="007B2285"/>
    <w:rsid w:val="007B2926"/>
    <w:rsid w:val="007B2E0B"/>
    <w:rsid w:val="007B2F59"/>
    <w:rsid w:val="007B3302"/>
    <w:rsid w:val="007B36E2"/>
    <w:rsid w:val="007B3A4F"/>
    <w:rsid w:val="007B3D1B"/>
    <w:rsid w:val="007B3F83"/>
    <w:rsid w:val="007B4053"/>
    <w:rsid w:val="007B40F2"/>
    <w:rsid w:val="007B4200"/>
    <w:rsid w:val="007B494F"/>
    <w:rsid w:val="007B4EFA"/>
    <w:rsid w:val="007B514B"/>
    <w:rsid w:val="007B55C7"/>
    <w:rsid w:val="007B5858"/>
    <w:rsid w:val="007B5ABB"/>
    <w:rsid w:val="007B5B9D"/>
    <w:rsid w:val="007B5CD1"/>
    <w:rsid w:val="007B5DCE"/>
    <w:rsid w:val="007B5F74"/>
    <w:rsid w:val="007B6092"/>
    <w:rsid w:val="007B6720"/>
    <w:rsid w:val="007B6830"/>
    <w:rsid w:val="007B6C7A"/>
    <w:rsid w:val="007B6F12"/>
    <w:rsid w:val="007B700A"/>
    <w:rsid w:val="007B71B4"/>
    <w:rsid w:val="007B760A"/>
    <w:rsid w:val="007B7AFE"/>
    <w:rsid w:val="007B7B4E"/>
    <w:rsid w:val="007B7CF3"/>
    <w:rsid w:val="007B7D93"/>
    <w:rsid w:val="007C039B"/>
    <w:rsid w:val="007C03C8"/>
    <w:rsid w:val="007C14B2"/>
    <w:rsid w:val="007C16CF"/>
    <w:rsid w:val="007C1887"/>
    <w:rsid w:val="007C216C"/>
    <w:rsid w:val="007C21AC"/>
    <w:rsid w:val="007C2211"/>
    <w:rsid w:val="007C2671"/>
    <w:rsid w:val="007C31D7"/>
    <w:rsid w:val="007C3C10"/>
    <w:rsid w:val="007C3FE9"/>
    <w:rsid w:val="007C3FF2"/>
    <w:rsid w:val="007C4006"/>
    <w:rsid w:val="007C425B"/>
    <w:rsid w:val="007C48AD"/>
    <w:rsid w:val="007C4ABD"/>
    <w:rsid w:val="007C4AFA"/>
    <w:rsid w:val="007C4E7B"/>
    <w:rsid w:val="007C51F8"/>
    <w:rsid w:val="007C563D"/>
    <w:rsid w:val="007C56E4"/>
    <w:rsid w:val="007C5713"/>
    <w:rsid w:val="007C5B06"/>
    <w:rsid w:val="007C5DED"/>
    <w:rsid w:val="007C627B"/>
    <w:rsid w:val="007C63A7"/>
    <w:rsid w:val="007C64A6"/>
    <w:rsid w:val="007C69CD"/>
    <w:rsid w:val="007C6CE2"/>
    <w:rsid w:val="007C6D82"/>
    <w:rsid w:val="007C7279"/>
    <w:rsid w:val="007C7396"/>
    <w:rsid w:val="007C74F9"/>
    <w:rsid w:val="007C79D5"/>
    <w:rsid w:val="007C79F3"/>
    <w:rsid w:val="007C7E12"/>
    <w:rsid w:val="007D00AA"/>
    <w:rsid w:val="007D04CB"/>
    <w:rsid w:val="007D0852"/>
    <w:rsid w:val="007D0A10"/>
    <w:rsid w:val="007D0AA8"/>
    <w:rsid w:val="007D10B2"/>
    <w:rsid w:val="007D1CB2"/>
    <w:rsid w:val="007D1E22"/>
    <w:rsid w:val="007D22AB"/>
    <w:rsid w:val="007D2643"/>
    <w:rsid w:val="007D2A07"/>
    <w:rsid w:val="007D2CB0"/>
    <w:rsid w:val="007D2E4B"/>
    <w:rsid w:val="007D3650"/>
    <w:rsid w:val="007D3728"/>
    <w:rsid w:val="007D3E94"/>
    <w:rsid w:val="007D41DA"/>
    <w:rsid w:val="007D44D1"/>
    <w:rsid w:val="007D4E86"/>
    <w:rsid w:val="007D4F41"/>
    <w:rsid w:val="007D51D0"/>
    <w:rsid w:val="007D523E"/>
    <w:rsid w:val="007D58BF"/>
    <w:rsid w:val="007D5C2E"/>
    <w:rsid w:val="007D5EFA"/>
    <w:rsid w:val="007D64FF"/>
    <w:rsid w:val="007D6582"/>
    <w:rsid w:val="007D6788"/>
    <w:rsid w:val="007D75C6"/>
    <w:rsid w:val="007D7A10"/>
    <w:rsid w:val="007E0066"/>
    <w:rsid w:val="007E028C"/>
    <w:rsid w:val="007E02D5"/>
    <w:rsid w:val="007E0616"/>
    <w:rsid w:val="007E071C"/>
    <w:rsid w:val="007E0833"/>
    <w:rsid w:val="007E0916"/>
    <w:rsid w:val="007E0BF2"/>
    <w:rsid w:val="007E111B"/>
    <w:rsid w:val="007E11F5"/>
    <w:rsid w:val="007E1286"/>
    <w:rsid w:val="007E15CC"/>
    <w:rsid w:val="007E1999"/>
    <w:rsid w:val="007E1AB1"/>
    <w:rsid w:val="007E1B90"/>
    <w:rsid w:val="007E1D38"/>
    <w:rsid w:val="007E1D9E"/>
    <w:rsid w:val="007E202B"/>
    <w:rsid w:val="007E212F"/>
    <w:rsid w:val="007E21E4"/>
    <w:rsid w:val="007E2394"/>
    <w:rsid w:val="007E258C"/>
    <w:rsid w:val="007E2A7C"/>
    <w:rsid w:val="007E2BF0"/>
    <w:rsid w:val="007E2E1F"/>
    <w:rsid w:val="007E2E74"/>
    <w:rsid w:val="007E2EA5"/>
    <w:rsid w:val="007E3563"/>
    <w:rsid w:val="007E3629"/>
    <w:rsid w:val="007E37EE"/>
    <w:rsid w:val="007E3AE6"/>
    <w:rsid w:val="007E3B3F"/>
    <w:rsid w:val="007E3D4D"/>
    <w:rsid w:val="007E3F3A"/>
    <w:rsid w:val="007E40FF"/>
    <w:rsid w:val="007E4388"/>
    <w:rsid w:val="007E44D5"/>
    <w:rsid w:val="007E4F77"/>
    <w:rsid w:val="007E5007"/>
    <w:rsid w:val="007E507A"/>
    <w:rsid w:val="007E53B4"/>
    <w:rsid w:val="007E5A0C"/>
    <w:rsid w:val="007E5B69"/>
    <w:rsid w:val="007E5BC4"/>
    <w:rsid w:val="007E60FE"/>
    <w:rsid w:val="007E6F69"/>
    <w:rsid w:val="007E7288"/>
    <w:rsid w:val="007E7646"/>
    <w:rsid w:val="007E784B"/>
    <w:rsid w:val="007E78AA"/>
    <w:rsid w:val="007E7E4D"/>
    <w:rsid w:val="007E7E9C"/>
    <w:rsid w:val="007F0231"/>
    <w:rsid w:val="007F03C5"/>
    <w:rsid w:val="007F049E"/>
    <w:rsid w:val="007F06C0"/>
    <w:rsid w:val="007F071F"/>
    <w:rsid w:val="007F07D4"/>
    <w:rsid w:val="007F09DB"/>
    <w:rsid w:val="007F0DA5"/>
    <w:rsid w:val="007F0FBB"/>
    <w:rsid w:val="007F17CF"/>
    <w:rsid w:val="007F1968"/>
    <w:rsid w:val="007F1E12"/>
    <w:rsid w:val="007F212A"/>
    <w:rsid w:val="007F21E7"/>
    <w:rsid w:val="007F23B2"/>
    <w:rsid w:val="007F27A3"/>
    <w:rsid w:val="007F2A95"/>
    <w:rsid w:val="007F2B05"/>
    <w:rsid w:val="007F2BC8"/>
    <w:rsid w:val="007F2F0A"/>
    <w:rsid w:val="007F2FF1"/>
    <w:rsid w:val="007F3615"/>
    <w:rsid w:val="007F3B1D"/>
    <w:rsid w:val="007F3D84"/>
    <w:rsid w:val="007F3FAA"/>
    <w:rsid w:val="007F408A"/>
    <w:rsid w:val="007F4285"/>
    <w:rsid w:val="007F42B5"/>
    <w:rsid w:val="007F48FD"/>
    <w:rsid w:val="007F5571"/>
    <w:rsid w:val="007F5B5C"/>
    <w:rsid w:val="007F5DA2"/>
    <w:rsid w:val="007F6322"/>
    <w:rsid w:val="007F636D"/>
    <w:rsid w:val="007F64EE"/>
    <w:rsid w:val="007F64FF"/>
    <w:rsid w:val="007F651A"/>
    <w:rsid w:val="007F6F80"/>
    <w:rsid w:val="0080012F"/>
    <w:rsid w:val="0080094D"/>
    <w:rsid w:val="00800A19"/>
    <w:rsid w:val="00800A5C"/>
    <w:rsid w:val="00800DE8"/>
    <w:rsid w:val="0080121D"/>
    <w:rsid w:val="008017C2"/>
    <w:rsid w:val="00801863"/>
    <w:rsid w:val="008018EB"/>
    <w:rsid w:val="00801F19"/>
    <w:rsid w:val="00801FD1"/>
    <w:rsid w:val="00802149"/>
    <w:rsid w:val="008022C9"/>
    <w:rsid w:val="0080280C"/>
    <w:rsid w:val="008028C6"/>
    <w:rsid w:val="00802DAC"/>
    <w:rsid w:val="00802E3A"/>
    <w:rsid w:val="008035FA"/>
    <w:rsid w:val="00803781"/>
    <w:rsid w:val="00803B62"/>
    <w:rsid w:val="00803CA9"/>
    <w:rsid w:val="00803E64"/>
    <w:rsid w:val="00803F56"/>
    <w:rsid w:val="00804151"/>
    <w:rsid w:val="00804D68"/>
    <w:rsid w:val="00804F2E"/>
    <w:rsid w:val="00805930"/>
    <w:rsid w:val="00805B2C"/>
    <w:rsid w:val="008061BF"/>
    <w:rsid w:val="00806445"/>
    <w:rsid w:val="0080667C"/>
    <w:rsid w:val="008066E6"/>
    <w:rsid w:val="00806DA7"/>
    <w:rsid w:val="00806F86"/>
    <w:rsid w:val="00806FC6"/>
    <w:rsid w:val="0080721D"/>
    <w:rsid w:val="008075AF"/>
    <w:rsid w:val="008075DC"/>
    <w:rsid w:val="00807B8D"/>
    <w:rsid w:val="00807CDF"/>
    <w:rsid w:val="00810267"/>
    <w:rsid w:val="00810B71"/>
    <w:rsid w:val="00810DC6"/>
    <w:rsid w:val="0081108C"/>
    <w:rsid w:val="00811469"/>
    <w:rsid w:val="008114A8"/>
    <w:rsid w:val="00811D91"/>
    <w:rsid w:val="008123F4"/>
    <w:rsid w:val="0081247E"/>
    <w:rsid w:val="008126E6"/>
    <w:rsid w:val="008130B2"/>
    <w:rsid w:val="008131B4"/>
    <w:rsid w:val="0081388C"/>
    <w:rsid w:val="00813BAD"/>
    <w:rsid w:val="00813C2D"/>
    <w:rsid w:val="00813F05"/>
    <w:rsid w:val="0081449C"/>
    <w:rsid w:val="008146EA"/>
    <w:rsid w:val="00814885"/>
    <w:rsid w:val="00814A9F"/>
    <w:rsid w:val="00814F22"/>
    <w:rsid w:val="00814F80"/>
    <w:rsid w:val="00815308"/>
    <w:rsid w:val="0081567F"/>
    <w:rsid w:val="008157FE"/>
    <w:rsid w:val="0081587A"/>
    <w:rsid w:val="00815B87"/>
    <w:rsid w:val="00816092"/>
    <w:rsid w:val="0081626C"/>
    <w:rsid w:val="0081644E"/>
    <w:rsid w:val="008169D2"/>
    <w:rsid w:val="00816D63"/>
    <w:rsid w:val="008171AF"/>
    <w:rsid w:val="00817625"/>
    <w:rsid w:val="0081776D"/>
    <w:rsid w:val="0081791F"/>
    <w:rsid w:val="00817CE7"/>
    <w:rsid w:val="00817DC3"/>
    <w:rsid w:val="00817DFD"/>
    <w:rsid w:val="00817EE7"/>
    <w:rsid w:val="00820455"/>
    <w:rsid w:val="0082050C"/>
    <w:rsid w:val="00820A5E"/>
    <w:rsid w:val="00820F5A"/>
    <w:rsid w:val="00821452"/>
    <w:rsid w:val="00821BF8"/>
    <w:rsid w:val="00821D00"/>
    <w:rsid w:val="008221F2"/>
    <w:rsid w:val="0082221F"/>
    <w:rsid w:val="008222E4"/>
    <w:rsid w:val="008223B2"/>
    <w:rsid w:val="0082253A"/>
    <w:rsid w:val="00822B67"/>
    <w:rsid w:val="00822CB7"/>
    <w:rsid w:val="00822DE8"/>
    <w:rsid w:val="00822E3F"/>
    <w:rsid w:val="00823178"/>
    <w:rsid w:val="0082335B"/>
    <w:rsid w:val="00823731"/>
    <w:rsid w:val="00824236"/>
    <w:rsid w:val="00824324"/>
    <w:rsid w:val="00824661"/>
    <w:rsid w:val="00824690"/>
    <w:rsid w:val="008246A1"/>
    <w:rsid w:val="008246CB"/>
    <w:rsid w:val="008247CC"/>
    <w:rsid w:val="008248DB"/>
    <w:rsid w:val="00824D09"/>
    <w:rsid w:val="00824D4C"/>
    <w:rsid w:val="00824D8C"/>
    <w:rsid w:val="0082542C"/>
    <w:rsid w:val="008255C0"/>
    <w:rsid w:val="00825BC8"/>
    <w:rsid w:val="00825CD7"/>
    <w:rsid w:val="00825CFD"/>
    <w:rsid w:val="008260C3"/>
    <w:rsid w:val="008262C3"/>
    <w:rsid w:val="008262C7"/>
    <w:rsid w:val="00826C1A"/>
    <w:rsid w:val="00826C2D"/>
    <w:rsid w:val="00827130"/>
    <w:rsid w:val="008272C8"/>
    <w:rsid w:val="0082761D"/>
    <w:rsid w:val="00827739"/>
    <w:rsid w:val="008277A1"/>
    <w:rsid w:val="008278EF"/>
    <w:rsid w:val="00827976"/>
    <w:rsid w:val="008279CF"/>
    <w:rsid w:val="00827FD6"/>
    <w:rsid w:val="0083011F"/>
    <w:rsid w:val="0083024B"/>
    <w:rsid w:val="00830598"/>
    <w:rsid w:val="00830DE2"/>
    <w:rsid w:val="0083105C"/>
    <w:rsid w:val="008314F5"/>
    <w:rsid w:val="00831B99"/>
    <w:rsid w:val="00831C84"/>
    <w:rsid w:val="00831D6A"/>
    <w:rsid w:val="0083205C"/>
    <w:rsid w:val="008320AC"/>
    <w:rsid w:val="008322D2"/>
    <w:rsid w:val="008323B9"/>
    <w:rsid w:val="0083261E"/>
    <w:rsid w:val="00832B33"/>
    <w:rsid w:val="00832D5F"/>
    <w:rsid w:val="00833020"/>
    <w:rsid w:val="008330D7"/>
    <w:rsid w:val="008332D0"/>
    <w:rsid w:val="0083336F"/>
    <w:rsid w:val="008336ED"/>
    <w:rsid w:val="00833D19"/>
    <w:rsid w:val="00833FA1"/>
    <w:rsid w:val="0083400D"/>
    <w:rsid w:val="008345BA"/>
    <w:rsid w:val="00834A23"/>
    <w:rsid w:val="00834C43"/>
    <w:rsid w:val="008351AF"/>
    <w:rsid w:val="0083550E"/>
    <w:rsid w:val="008355BC"/>
    <w:rsid w:val="00835AC5"/>
    <w:rsid w:val="00835C46"/>
    <w:rsid w:val="00835F1E"/>
    <w:rsid w:val="00836198"/>
    <w:rsid w:val="0083636C"/>
    <w:rsid w:val="008363E8"/>
    <w:rsid w:val="00836834"/>
    <w:rsid w:val="00836906"/>
    <w:rsid w:val="0083691E"/>
    <w:rsid w:val="00836A8D"/>
    <w:rsid w:val="00836BF2"/>
    <w:rsid w:val="00836F15"/>
    <w:rsid w:val="00837433"/>
    <w:rsid w:val="00837CE4"/>
    <w:rsid w:val="00837D7A"/>
    <w:rsid w:val="008400AD"/>
    <w:rsid w:val="008400F3"/>
    <w:rsid w:val="008403E8"/>
    <w:rsid w:val="00840609"/>
    <w:rsid w:val="00840EBF"/>
    <w:rsid w:val="00840FFD"/>
    <w:rsid w:val="0084100A"/>
    <w:rsid w:val="00841202"/>
    <w:rsid w:val="00841209"/>
    <w:rsid w:val="00841418"/>
    <w:rsid w:val="008417C3"/>
    <w:rsid w:val="008417D3"/>
    <w:rsid w:val="008417EE"/>
    <w:rsid w:val="0084187C"/>
    <w:rsid w:val="008418F6"/>
    <w:rsid w:val="00841CC7"/>
    <w:rsid w:val="00841E1F"/>
    <w:rsid w:val="00841FA8"/>
    <w:rsid w:val="008424DA"/>
    <w:rsid w:val="00842599"/>
    <w:rsid w:val="008425D6"/>
    <w:rsid w:val="00842648"/>
    <w:rsid w:val="0084280E"/>
    <w:rsid w:val="00842F08"/>
    <w:rsid w:val="00843219"/>
    <w:rsid w:val="008433B7"/>
    <w:rsid w:val="008434AE"/>
    <w:rsid w:val="00843546"/>
    <w:rsid w:val="008440BE"/>
    <w:rsid w:val="00844483"/>
    <w:rsid w:val="00844689"/>
    <w:rsid w:val="00844717"/>
    <w:rsid w:val="00844721"/>
    <w:rsid w:val="00844B12"/>
    <w:rsid w:val="00844CC2"/>
    <w:rsid w:val="00844EFD"/>
    <w:rsid w:val="0084531D"/>
    <w:rsid w:val="0084545F"/>
    <w:rsid w:val="00845494"/>
    <w:rsid w:val="008456A6"/>
    <w:rsid w:val="00845762"/>
    <w:rsid w:val="00845815"/>
    <w:rsid w:val="00845B63"/>
    <w:rsid w:val="00846221"/>
    <w:rsid w:val="008466C0"/>
    <w:rsid w:val="008467FD"/>
    <w:rsid w:val="00847318"/>
    <w:rsid w:val="00847CEF"/>
    <w:rsid w:val="00847CFE"/>
    <w:rsid w:val="00847DE5"/>
    <w:rsid w:val="00847EA8"/>
    <w:rsid w:val="00850045"/>
    <w:rsid w:val="0085030E"/>
    <w:rsid w:val="008504D2"/>
    <w:rsid w:val="00850511"/>
    <w:rsid w:val="008505AB"/>
    <w:rsid w:val="008507CC"/>
    <w:rsid w:val="00850C03"/>
    <w:rsid w:val="00850D7A"/>
    <w:rsid w:val="00850F72"/>
    <w:rsid w:val="0085145E"/>
    <w:rsid w:val="008515DC"/>
    <w:rsid w:val="008515EA"/>
    <w:rsid w:val="0085161A"/>
    <w:rsid w:val="00851B9E"/>
    <w:rsid w:val="00852213"/>
    <w:rsid w:val="00852887"/>
    <w:rsid w:val="00852A35"/>
    <w:rsid w:val="00852ADB"/>
    <w:rsid w:val="00852B6F"/>
    <w:rsid w:val="00852BDD"/>
    <w:rsid w:val="00852D1F"/>
    <w:rsid w:val="008530DE"/>
    <w:rsid w:val="00853937"/>
    <w:rsid w:val="00853C37"/>
    <w:rsid w:val="00853DD5"/>
    <w:rsid w:val="00854240"/>
    <w:rsid w:val="00854943"/>
    <w:rsid w:val="00854A6A"/>
    <w:rsid w:val="00854B1A"/>
    <w:rsid w:val="00854BE1"/>
    <w:rsid w:val="00854EEF"/>
    <w:rsid w:val="00855007"/>
    <w:rsid w:val="00855024"/>
    <w:rsid w:val="008551ED"/>
    <w:rsid w:val="00855387"/>
    <w:rsid w:val="008554A3"/>
    <w:rsid w:val="008554D3"/>
    <w:rsid w:val="008556FE"/>
    <w:rsid w:val="00855E35"/>
    <w:rsid w:val="008562FF"/>
    <w:rsid w:val="008563B8"/>
    <w:rsid w:val="00856B21"/>
    <w:rsid w:val="00857130"/>
    <w:rsid w:val="008572C7"/>
    <w:rsid w:val="00857381"/>
    <w:rsid w:val="008573EB"/>
    <w:rsid w:val="008574A7"/>
    <w:rsid w:val="00857613"/>
    <w:rsid w:val="0085766A"/>
    <w:rsid w:val="00857C38"/>
    <w:rsid w:val="0086014C"/>
    <w:rsid w:val="00860407"/>
    <w:rsid w:val="008606A0"/>
    <w:rsid w:val="008606A7"/>
    <w:rsid w:val="00860761"/>
    <w:rsid w:val="0086084E"/>
    <w:rsid w:val="00860956"/>
    <w:rsid w:val="00860997"/>
    <w:rsid w:val="008609A3"/>
    <w:rsid w:val="00860A1C"/>
    <w:rsid w:val="0086157D"/>
    <w:rsid w:val="008617D4"/>
    <w:rsid w:val="00861C1B"/>
    <w:rsid w:val="00861E5E"/>
    <w:rsid w:val="00861EDD"/>
    <w:rsid w:val="00861FB6"/>
    <w:rsid w:val="008627FF"/>
    <w:rsid w:val="00862D8C"/>
    <w:rsid w:val="00863037"/>
    <w:rsid w:val="008639BE"/>
    <w:rsid w:val="00863B58"/>
    <w:rsid w:val="008640DB"/>
    <w:rsid w:val="00864383"/>
    <w:rsid w:val="008644DC"/>
    <w:rsid w:val="008645C7"/>
    <w:rsid w:val="008645E9"/>
    <w:rsid w:val="00864626"/>
    <w:rsid w:val="008647A5"/>
    <w:rsid w:val="00864898"/>
    <w:rsid w:val="00865548"/>
    <w:rsid w:val="00865BEB"/>
    <w:rsid w:val="00865FFA"/>
    <w:rsid w:val="008660FC"/>
    <w:rsid w:val="00866446"/>
    <w:rsid w:val="008664B3"/>
    <w:rsid w:val="008664C0"/>
    <w:rsid w:val="00866776"/>
    <w:rsid w:val="00866925"/>
    <w:rsid w:val="00866CA0"/>
    <w:rsid w:val="00867630"/>
    <w:rsid w:val="008676F9"/>
    <w:rsid w:val="00867B92"/>
    <w:rsid w:val="00867C5A"/>
    <w:rsid w:val="00867DBC"/>
    <w:rsid w:val="00867FFE"/>
    <w:rsid w:val="00870026"/>
    <w:rsid w:val="008700C2"/>
    <w:rsid w:val="00870BB7"/>
    <w:rsid w:val="00870ECA"/>
    <w:rsid w:val="00870EF2"/>
    <w:rsid w:val="00870F3D"/>
    <w:rsid w:val="00871071"/>
    <w:rsid w:val="0087136B"/>
    <w:rsid w:val="008713BF"/>
    <w:rsid w:val="0087179B"/>
    <w:rsid w:val="00871B46"/>
    <w:rsid w:val="00871DCE"/>
    <w:rsid w:val="00871EB6"/>
    <w:rsid w:val="0087278A"/>
    <w:rsid w:val="00872C1F"/>
    <w:rsid w:val="00872FE8"/>
    <w:rsid w:val="0087360B"/>
    <w:rsid w:val="00873651"/>
    <w:rsid w:val="0087441F"/>
    <w:rsid w:val="008745A3"/>
    <w:rsid w:val="00874A24"/>
    <w:rsid w:val="00874A95"/>
    <w:rsid w:val="00874B40"/>
    <w:rsid w:val="00874BDC"/>
    <w:rsid w:val="00874C33"/>
    <w:rsid w:val="00875286"/>
    <w:rsid w:val="008758EB"/>
    <w:rsid w:val="00875AE5"/>
    <w:rsid w:val="00875DD6"/>
    <w:rsid w:val="00875E87"/>
    <w:rsid w:val="00876052"/>
    <w:rsid w:val="00876477"/>
    <w:rsid w:val="008766F5"/>
    <w:rsid w:val="0087670B"/>
    <w:rsid w:val="00876828"/>
    <w:rsid w:val="00876952"/>
    <w:rsid w:val="00876DB0"/>
    <w:rsid w:val="00876FCE"/>
    <w:rsid w:val="008777F3"/>
    <w:rsid w:val="008777FE"/>
    <w:rsid w:val="0087795C"/>
    <w:rsid w:val="00877FA7"/>
    <w:rsid w:val="00880136"/>
    <w:rsid w:val="008804D7"/>
    <w:rsid w:val="00880580"/>
    <w:rsid w:val="008808C9"/>
    <w:rsid w:val="00880B60"/>
    <w:rsid w:val="00880B99"/>
    <w:rsid w:val="00881246"/>
    <w:rsid w:val="008816AF"/>
    <w:rsid w:val="00881AF7"/>
    <w:rsid w:val="00881F7E"/>
    <w:rsid w:val="00882402"/>
    <w:rsid w:val="008825EC"/>
    <w:rsid w:val="00882744"/>
    <w:rsid w:val="00882930"/>
    <w:rsid w:val="00882DA7"/>
    <w:rsid w:val="00882EDA"/>
    <w:rsid w:val="00883178"/>
    <w:rsid w:val="00883E20"/>
    <w:rsid w:val="008840F8"/>
    <w:rsid w:val="0088466B"/>
    <w:rsid w:val="0088469E"/>
    <w:rsid w:val="00884A97"/>
    <w:rsid w:val="00884D98"/>
    <w:rsid w:val="00884F7F"/>
    <w:rsid w:val="008850B2"/>
    <w:rsid w:val="008855AC"/>
    <w:rsid w:val="008855D1"/>
    <w:rsid w:val="00885627"/>
    <w:rsid w:val="0088571D"/>
    <w:rsid w:val="00885855"/>
    <w:rsid w:val="00885B38"/>
    <w:rsid w:val="008861EC"/>
    <w:rsid w:val="00886A09"/>
    <w:rsid w:val="00886C4F"/>
    <w:rsid w:val="00886C8A"/>
    <w:rsid w:val="0088742F"/>
    <w:rsid w:val="008874A5"/>
    <w:rsid w:val="008879D3"/>
    <w:rsid w:val="00887AC4"/>
    <w:rsid w:val="00887D0E"/>
    <w:rsid w:val="00887E35"/>
    <w:rsid w:val="00887FF5"/>
    <w:rsid w:val="0089017F"/>
    <w:rsid w:val="00890387"/>
    <w:rsid w:val="00890444"/>
    <w:rsid w:val="00890461"/>
    <w:rsid w:val="00890513"/>
    <w:rsid w:val="0089062E"/>
    <w:rsid w:val="00890AE3"/>
    <w:rsid w:val="008914E9"/>
    <w:rsid w:val="00891BBB"/>
    <w:rsid w:val="00891C17"/>
    <w:rsid w:val="00891C2C"/>
    <w:rsid w:val="00891E6F"/>
    <w:rsid w:val="00891E96"/>
    <w:rsid w:val="00891F43"/>
    <w:rsid w:val="00892701"/>
    <w:rsid w:val="008927BF"/>
    <w:rsid w:val="00892D4F"/>
    <w:rsid w:val="008932A5"/>
    <w:rsid w:val="0089346C"/>
    <w:rsid w:val="00893537"/>
    <w:rsid w:val="0089379E"/>
    <w:rsid w:val="00893EA4"/>
    <w:rsid w:val="0089420F"/>
    <w:rsid w:val="0089456F"/>
    <w:rsid w:val="00894739"/>
    <w:rsid w:val="008947F5"/>
    <w:rsid w:val="00894FD7"/>
    <w:rsid w:val="00895264"/>
    <w:rsid w:val="008953CB"/>
    <w:rsid w:val="00895476"/>
    <w:rsid w:val="00895746"/>
    <w:rsid w:val="00895B4F"/>
    <w:rsid w:val="00895B77"/>
    <w:rsid w:val="00895EC6"/>
    <w:rsid w:val="00895F9B"/>
    <w:rsid w:val="00896109"/>
    <w:rsid w:val="008964C4"/>
    <w:rsid w:val="00896798"/>
    <w:rsid w:val="00896A95"/>
    <w:rsid w:val="00896AA2"/>
    <w:rsid w:val="00896C29"/>
    <w:rsid w:val="00896EB8"/>
    <w:rsid w:val="008970DF"/>
    <w:rsid w:val="00897224"/>
    <w:rsid w:val="00897E1F"/>
    <w:rsid w:val="008A00BA"/>
    <w:rsid w:val="008A0109"/>
    <w:rsid w:val="008A0143"/>
    <w:rsid w:val="008A03CA"/>
    <w:rsid w:val="008A0CA7"/>
    <w:rsid w:val="008A11CD"/>
    <w:rsid w:val="008A12BD"/>
    <w:rsid w:val="008A1331"/>
    <w:rsid w:val="008A1492"/>
    <w:rsid w:val="008A1528"/>
    <w:rsid w:val="008A16D0"/>
    <w:rsid w:val="008A17CF"/>
    <w:rsid w:val="008A1845"/>
    <w:rsid w:val="008A23D8"/>
    <w:rsid w:val="008A246D"/>
    <w:rsid w:val="008A2B69"/>
    <w:rsid w:val="008A2E3A"/>
    <w:rsid w:val="008A3703"/>
    <w:rsid w:val="008A3F77"/>
    <w:rsid w:val="008A4213"/>
    <w:rsid w:val="008A4313"/>
    <w:rsid w:val="008A470E"/>
    <w:rsid w:val="008A4801"/>
    <w:rsid w:val="008A4802"/>
    <w:rsid w:val="008A4938"/>
    <w:rsid w:val="008A4FE2"/>
    <w:rsid w:val="008A50CA"/>
    <w:rsid w:val="008A5387"/>
    <w:rsid w:val="008A5539"/>
    <w:rsid w:val="008A5A27"/>
    <w:rsid w:val="008A5B99"/>
    <w:rsid w:val="008A5C84"/>
    <w:rsid w:val="008A5F53"/>
    <w:rsid w:val="008A5FBF"/>
    <w:rsid w:val="008A625A"/>
    <w:rsid w:val="008A6307"/>
    <w:rsid w:val="008A64CE"/>
    <w:rsid w:val="008A685E"/>
    <w:rsid w:val="008A6E99"/>
    <w:rsid w:val="008A6F16"/>
    <w:rsid w:val="008A7084"/>
    <w:rsid w:val="008A7275"/>
    <w:rsid w:val="008A735D"/>
    <w:rsid w:val="008A75CB"/>
    <w:rsid w:val="008A760A"/>
    <w:rsid w:val="008A7C59"/>
    <w:rsid w:val="008A7E3C"/>
    <w:rsid w:val="008B0612"/>
    <w:rsid w:val="008B18F4"/>
    <w:rsid w:val="008B18FF"/>
    <w:rsid w:val="008B1E15"/>
    <w:rsid w:val="008B1EE2"/>
    <w:rsid w:val="008B2059"/>
    <w:rsid w:val="008B242B"/>
    <w:rsid w:val="008B28F2"/>
    <w:rsid w:val="008B2A82"/>
    <w:rsid w:val="008B2ACE"/>
    <w:rsid w:val="008B2D34"/>
    <w:rsid w:val="008B2DF4"/>
    <w:rsid w:val="008B2F68"/>
    <w:rsid w:val="008B3502"/>
    <w:rsid w:val="008B3D21"/>
    <w:rsid w:val="008B3D70"/>
    <w:rsid w:val="008B4109"/>
    <w:rsid w:val="008B4485"/>
    <w:rsid w:val="008B44B3"/>
    <w:rsid w:val="008B4C59"/>
    <w:rsid w:val="008B4C6E"/>
    <w:rsid w:val="008B5432"/>
    <w:rsid w:val="008B5499"/>
    <w:rsid w:val="008B57C3"/>
    <w:rsid w:val="008B5B96"/>
    <w:rsid w:val="008B5BF3"/>
    <w:rsid w:val="008B5CF0"/>
    <w:rsid w:val="008B5E68"/>
    <w:rsid w:val="008B5FE6"/>
    <w:rsid w:val="008B60FF"/>
    <w:rsid w:val="008B62A6"/>
    <w:rsid w:val="008B6615"/>
    <w:rsid w:val="008B6836"/>
    <w:rsid w:val="008B69BF"/>
    <w:rsid w:val="008B6AC1"/>
    <w:rsid w:val="008B6B17"/>
    <w:rsid w:val="008B6BEF"/>
    <w:rsid w:val="008B6CB3"/>
    <w:rsid w:val="008B73D4"/>
    <w:rsid w:val="008B76F1"/>
    <w:rsid w:val="008B79C1"/>
    <w:rsid w:val="008B7A69"/>
    <w:rsid w:val="008B7E65"/>
    <w:rsid w:val="008B7FD1"/>
    <w:rsid w:val="008C03BB"/>
    <w:rsid w:val="008C0608"/>
    <w:rsid w:val="008C0890"/>
    <w:rsid w:val="008C0B9F"/>
    <w:rsid w:val="008C0CD0"/>
    <w:rsid w:val="008C0D90"/>
    <w:rsid w:val="008C105C"/>
    <w:rsid w:val="008C10A9"/>
    <w:rsid w:val="008C1171"/>
    <w:rsid w:val="008C16F4"/>
    <w:rsid w:val="008C228A"/>
    <w:rsid w:val="008C2A37"/>
    <w:rsid w:val="008C2CA6"/>
    <w:rsid w:val="008C314A"/>
    <w:rsid w:val="008C31BB"/>
    <w:rsid w:val="008C3F2F"/>
    <w:rsid w:val="008C44F9"/>
    <w:rsid w:val="008C460A"/>
    <w:rsid w:val="008C4878"/>
    <w:rsid w:val="008C4A1D"/>
    <w:rsid w:val="008C4BEE"/>
    <w:rsid w:val="008C4E70"/>
    <w:rsid w:val="008C518A"/>
    <w:rsid w:val="008C55B1"/>
    <w:rsid w:val="008C566C"/>
    <w:rsid w:val="008C584D"/>
    <w:rsid w:val="008C5880"/>
    <w:rsid w:val="008C58DB"/>
    <w:rsid w:val="008C5ED6"/>
    <w:rsid w:val="008C5F75"/>
    <w:rsid w:val="008C5FD1"/>
    <w:rsid w:val="008C630E"/>
    <w:rsid w:val="008C662F"/>
    <w:rsid w:val="008C696D"/>
    <w:rsid w:val="008C6EEE"/>
    <w:rsid w:val="008C70E2"/>
    <w:rsid w:val="008C7280"/>
    <w:rsid w:val="008C729B"/>
    <w:rsid w:val="008C7486"/>
    <w:rsid w:val="008C74B4"/>
    <w:rsid w:val="008C750F"/>
    <w:rsid w:val="008C7990"/>
    <w:rsid w:val="008D00E3"/>
    <w:rsid w:val="008D0C54"/>
    <w:rsid w:val="008D140E"/>
    <w:rsid w:val="008D15D2"/>
    <w:rsid w:val="008D1A16"/>
    <w:rsid w:val="008D219C"/>
    <w:rsid w:val="008D2450"/>
    <w:rsid w:val="008D2555"/>
    <w:rsid w:val="008D281F"/>
    <w:rsid w:val="008D3354"/>
    <w:rsid w:val="008D335A"/>
    <w:rsid w:val="008D375D"/>
    <w:rsid w:val="008D3AB5"/>
    <w:rsid w:val="008D3DD1"/>
    <w:rsid w:val="008D3E2C"/>
    <w:rsid w:val="008D4010"/>
    <w:rsid w:val="008D416F"/>
    <w:rsid w:val="008D43A6"/>
    <w:rsid w:val="008D480B"/>
    <w:rsid w:val="008D4D55"/>
    <w:rsid w:val="008D4F03"/>
    <w:rsid w:val="008D4F36"/>
    <w:rsid w:val="008D5285"/>
    <w:rsid w:val="008D5F16"/>
    <w:rsid w:val="008D6319"/>
    <w:rsid w:val="008D64E6"/>
    <w:rsid w:val="008D6723"/>
    <w:rsid w:val="008D69E5"/>
    <w:rsid w:val="008D6C57"/>
    <w:rsid w:val="008D6E18"/>
    <w:rsid w:val="008D6EDC"/>
    <w:rsid w:val="008D76A4"/>
    <w:rsid w:val="008D781B"/>
    <w:rsid w:val="008D781D"/>
    <w:rsid w:val="008D7950"/>
    <w:rsid w:val="008D795B"/>
    <w:rsid w:val="008D7D01"/>
    <w:rsid w:val="008E0112"/>
    <w:rsid w:val="008E0477"/>
    <w:rsid w:val="008E07B1"/>
    <w:rsid w:val="008E0E8B"/>
    <w:rsid w:val="008E10CC"/>
    <w:rsid w:val="008E12D7"/>
    <w:rsid w:val="008E14BA"/>
    <w:rsid w:val="008E1668"/>
    <w:rsid w:val="008E1766"/>
    <w:rsid w:val="008E1B65"/>
    <w:rsid w:val="008E287C"/>
    <w:rsid w:val="008E2A5B"/>
    <w:rsid w:val="008E2C8A"/>
    <w:rsid w:val="008E2E85"/>
    <w:rsid w:val="008E3B81"/>
    <w:rsid w:val="008E3D49"/>
    <w:rsid w:val="008E4087"/>
    <w:rsid w:val="008E446D"/>
    <w:rsid w:val="008E47D4"/>
    <w:rsid w:val="008E49BD"/>
    <w:rsid w:val="008E4EBA"/>
    <w:rsid w:val="008E4F0E"/>
    <w:rsid w:val="008E5022"/>
    <w:rsid w:val="008E5535"/>
    <w:rsid w:val="008E5719"/>
    <w:rsid w:val="008E5992"/>
    <w:rsid w:val="008E5B5F"/>
    <w:rsid w:val="008E6080"/>
    <w:rsid w:val="008E64C1"/>
    <w:rsid w:val="008E66D8"/>
    <w:rsid w:val="008E670E"/>
    <w:rsid w:val="008E69EA"/>
    <w:rsid w:val="008E6EBE"/>
    <w:rsid w:val="008E6F57"/>
    <w:rsid w:val="008E70FC"/>
    <w:rsid w:val="008E7291"/>
    <w:rsid w:val="008E762B"/>
    <w:rsid w:val="008E7F3F"/>
    <w:rsid w:val="008F0881"/>
    <w:rsid w:val="008F0897"/>
    <w:rsid w:val="008F0FEA"/>
    <w:rsid w:val="008F1377"/>
    <w:rsid w:val="008F13FE"/>
    <w:rsid w:val="008F144B"/>
    <w:rsid w:val="008F1852"/>
    <w:rsid w:val="008F19A1"/>
    <w:rsid w:val="008F1FCA"/>
    <w:rsid w:val="008F2154"/>
    <w:rsid w:val="008F23C2"/>
    <w:rsid w:val="008F242D"/>
    <w:rsid w:val="008F2BA6"/>
    <w:rsid w:val="008F3315"/>
    <w:rsid w:val="008F3CD1"/>
    <w:rsid w:val="008F3D32"/>
    <w:rsid w:val="008F3D73"/>
    <w:rsid w:val="008F3DDF"/>
    <w:rsid w:val="008F439C"/>
    <w:rsid w:val="008F43F8"/>
    <w:rsid w:val="008F4D72"/>
    <w:rsid w:val="008F50CC"/>
    <w:rsid w:val="008F5651"/>
    <w:rsid w:val="008F5BE4"/>
    <w:rsid w:val="008F5C05"/>
    <w:rsid w:val="008F5EE3"/>
    <w:rsid w:val="008F622E"/>
    <w:rsid w:val="008F6949"/>
    <w:rsid w:val="008F6B02"/>
    <w:rsid w:val="008F6C19"/>
    <w:rsid w:val="008F6C58"/>
    <w:rsid w:val="008F6D22"/>
    <w:rsid w:val="008F705D"/>
    <w:rsid w:val="008F734B"/>
    <w:rsid w:val="008F7488"/>
    <w:rsid w:val="008F7A37"/>
    <w:rsid w:val="008F7CC0"/>
    <w:rsid w:val="00900F9E"/>
    <w:rsid w:val="0090130D"/>
    <w:rsid w:val="0090194D"/>
    <w:rsid w:val="00901AFF"/>
    <w:rsid w:val="00901B94"/>
    <w:rsid w:val="00901B9B"/>
    <w:rsid w:val="00901C72"/>
    <w:rsid w:val="00901FBA"/>
    <w:rsid w:val="009022FF"/>
    <w:rsid w:val="00902431"/>
    <w:rsid w:val="009024EC"/>
    <w:rsid w:val="00902599"/>
    <w:rsid w:val="00902854"/>
    <w:rsid w:val="00902A12"/>
    <w:rsid w:val="00902DFD"/>
    <w:rsid w:val="00902F3F"/>
    <w:rsid w:val="00903125"/>
    <w:rsid w:val="00903133"/>
    <w:rsid w:val="00903374"/>
    <w:rsid w:val="009038FE"/>
    <w:rsid w:val="009039C4"/>
    <w:rsid w:val="00903CE9"/>
    <w:rsid w:val="0090441C"/>
    <w:rsid w:val="009048DC"/>
    <w:rsid w:val="00904922"/>
    <w:rsid w:val="00904960"/>
    <w:rsid w:val="00904BDB"/>
    <w:rsid w:val="0090518C"/>
    <w:rsid w:val="009051AD"/>
    <w:rsid w:val="009057E5"/>
    <w:rsid w:val="00905812"/>
    <w:rsid w:val="00905BEF"/>
    <w:rsid w:val="00905CE3"/>
    <w:rsid w:val="00906204"/>
    <w:rsid w:val="00906AB6"/>
    <w:rsid w:val="00906B14"/>
    <w:rsid w:val="00906DDE"/>
    <w:rsid w:val="00906E83"/>
    <w:rsid w:val="00906F6D"/>
    <w:rsid w:val="00907090"/>
    <w:rsid w:val="0090720F"/>
    <w:rsid w:val="0090772D"/>
    <w:rsid w:val="0090788F"/>
    <w:rsid w:val="009078D0"/>
    <w:rsid w:val="00907B95"/>
    <w:rsid w:val="00910252"/>
    <w:rsid w:val="009108A6"/>
    <w:rsid w:val="00910EF4"/>
    <w:rsid w:val="0091130C"/>
    <w:rsid w:val="00911858"/>
    <w:rsid w:val="00911907"/>
    <w:rsid w:val="00911A6C"/>
    <w:rsid w:val="00911B0E"/>
    <w:rsid w:val="00911CA6"/>
    <w:rsid w:val="00912823"/>
    <w:rsid w:val="0091297D"/>
    <w:rsid w:val="00912AAD"/>
    <w:rsid w:val="00912FBE"/>
    <w:rsid w:val="0091303C"/>
    <w:rsid w:val="00913330"/>
    <w:rsid w:val="0091395C"/>
    <w:rsid w:val="00913C9B"/>
    <w:rsid w:val="00913F6B"/>
    <w:rsid w:val="00913F9E"/>
    <w:rsid w:val="009142CB"/>
    <w:rsid w:val="009147A6"/>
    <w:rsid w:val="00914B24"/>
    <w:rsid w:val="00914C6D"/>
    <w:rsid w:val="0091612E"/>
    <w:rsid w:val="009161F4"/>
    <w:rsid w:val="0091624E"/>
    <w:rsid w:val="0091669F"/>
    <w:rsid w:val="009166F6"/>
    <w:rsid w:val="00916984"/>
    <w:rsid w:val="00916A7C"/>
    <w:rsid w:val="00916B36"/>
    <w:rsid w:val="00916CD5"/>
    <w:rsid w:val="00916CF8"/>
    <w:rsid w:val="009171E7"/>
    <w:rsid w:val="00917488"/>
    <w:rsid w:val="00917AC4"/>
    <w:rsid w:val="00917F75"/>
    <w:rsid w:val="00920286"/>
    <w:rsid w:val="0092028E"/>
    <w:rsid w:val="00920460"/>
    <w:rsid w:val="00920678"/>
    <w:rsid w:val="00920958"/>
    <w:rsid w:val="009209FC"/>
    <w:rsid w:val="00920B5E"/>
    <w:rsid w:val="00920CC3"/>
    <w:rsid w:val="00920D1A"/>
    <w:rsid w:val="009215F1"/>
    <w:rsid w:val="009216A8"/>
    <w:rsid w:val="00921789"/>
    <w:rsid w:val="00921AFF"/>
    <w:rsid w:val="00921B0A"/>
    <w:rsid w:val="00921CBF"/>
    <w:rsid w:val="00921F69"/>
    <w:rsid w:val="0092217F"/>
    <w:rsid w:val="0092279E"/>
    <w:rsid w:val="00922822"/>
    <w:rsid w:val="00922931"/>
    <w:rsid w:val="00922E60"/>
    <w:rsid w:val="00922FDE"/>
    <w:rsid w:val="00923217"/>
    <w:rsid w:val="00923245"/>
    <w:rsid w:val="00923595"/>
    <w:rsid w:val="00923701"/>
    <w:rsid w:val="009239F4"/>
    <w:rsid w:val="009239FE"/>
    <w:rsid w:val="00923A22"/>
    <w:rsid w:val="00924599"/>
    <w:rsid w:val="00924B44"/>
    <w:rsid w:val="00924C94"/>
    <w:rsid w:val="00924D90"/>
    <w:rsid w:val="0092521A"/>
    <w:rsid w:val="00925592"/>
    <w:rsid w:val="009256DC"/>
    <w:rsid w:val="0092585D"/>
    <w:rsid w:val="00925862"/>
    <w:rsid w:val="00926274"/>
    <w:rsid w:val="0092656E"/>
    <w:rsid w:val="0092668C"/>
    <w:rsid w:val="00926696"/>
    <w:rsid w:val="009266AB"/>
    <w:rsid w:val="009266FC"/>
    <w:rsid w:val="00926993"/>
    <w:rsid w:val="00926C80"/>
    <w:rsid w:val="00926DED"/>
    <w:rsid w:val="00927298"/>
    <w:rsid w:val="00927330"/>
    <w:rsid w:val="0092741B"/>
    <w:rsid w:val="00927575"/>
    <w:rsid w:val="00927BAD"/>
    <w:rsid w:val="00927C01"/>
    <w:rsid w:val="00927CCF"/>
    <w:rsid w:val="00927EE2"/>
    <w:rsid w:val="0093014D"/>
    <w:rsid w:val="0093018A"/>
    <w:rsid w:val="0093054D"/>
    <w:rsid w:val="00930714"/>
    <w:rsid w:val="00930738"/>
    <w:rsid w:val="00930AB2"/>
    <w:rsid w:val="00930CB1"/>
    <w:rsid w:val="0093149B"/>
    <w:rsid w:val="00931892"/>
    <w:rsid w:val="00931BF6"/>
    <w:rsid w:val="00931C8F"/>
    <w:rsid w:val="00931EC4"/>
    <w:rsid w:val="009324D1"/>
    <w:rsid w:val="00932C7D"/>
    <w:rsid w:val="00932CCB"/>
    <w:rsid w:val="00932E28"/>
    <w:rsid w:val="00932E31"/>
    <w:rsid w:val="009332CE"/>
    <w:rsid w:val="0093361F"/>
    <w:rsid w:val="009336A5"/>
    <w:rsid w:val="009336EC"/>
    <w:rsid w:val="00933D5D"/>
    <w:rsid w:val="00933DB9"/>
    <w:rsid w:val="00934696"/>
    <w:rsid w:val="009347A6"/>
    <w:rsid w:val="0093482C"/>
    <w:rsid w:val="00934C50"/>
    <w:rsid w:val="0093510E"/>
    <w:rsid w:val="0093517E"/>
    <w:rsid w:val="009353C2"/>
    <w:rsid w:val="009353D7"/>
    <w:rsid w:val="009353EA"/>
    <w:rsid w:val="0093545D"/>
    <w:rsid w:val="009354A5"/>
    <w:rsid w:val="009354D1"/>
    <w:rsid w:val="009356D4"/>
    <w:rsid w:val="00935E65"/>
    <w:rsid w:val="009364C4"/>
    <w:rsid w:val="0093680B"/>
    <w:rsid w:val="00936A98"/>
    <w:rsid w:val="00936BDD"/>
    <w:rsid w:val="00936CAB"/>
    <w:rsid w:val="0093748C"/>
    <w:rsid w:val="00937728"/>
    <w:rsid w:val="00937BE5"/>
    <w:rsid w:val="00937C43"/>
    <w:rsid w:val="00940163"/>
    <w:rsid w:val="00940870"/>
    <w:rsid w:val="00940B52"/>
    <w:rsid w:val="00941024"/>
    <w:rsid w:val="00941036"/>
    <w:rsid w:val="009413FF"/>
    <w:rsid w:val="009416CE"/>
    <w:rsid w:val="0094175E"/>
    <w:rsid w:val="0094180F"/>
    <w:rsid w:val="00941EE3"/>
    <w:rsid w:val="00941FFE"/>
    <w:rsid w:val="0094225E"/>
    <w:rsid w:val="009428EA"/>
    <w:rsid w:val="00942C8D"/>
    <w:rsid w:val="00942CCE"/>
    <w:rsid w:val="00943337"/>
    <w:rsid w:val="00943557"/>
    <w:rsid w:val="009439CB"/>
    <w:rsid w:val="00943ADA"/>
    <w:rsid w:val="00943D11"/>
    <w:rsid w:val="0094403B"/>
    <w:rsid w:val="009440F4"/>
    <w:rsid w:val="00944126"/>
    <w:rsid w:val="00944556"/>
    <w:rsid w:val="00944D06"/>
    <w:rsid w:val="0094513A"/>
    <w:rsid w:val="009453A5"/>
    <w:rsid w:val="0094563A"/>
    <w:rsid w:val="00945966"/>
    <w:rsid w:val="009459FA"/>
    <w:rsid w:val="00946012"/>
    <w:rsid w:val="00946655"/>
    <w:rsid w:val="00946D04"/>
    <w:rsid w:val="00946D69"/>
    <w:rsid w:val="00947386"/>
    <w:rsid w:val="0094738B"/>
    <w:rsid w:val="009474EA"/>
    <w:rsid w:val="00947BDB"/>
    <w:rsid w:val="00947FF8"/>
    <w:rsid w:val="00950053"/>
    <w:rsid w:val="009500D0"/>
    <w:rsid w:val="009502FA"/>
    <w:rsid w:val="00950917"/>
    <w:rsid w:val="00950B23"/>
    <w:rsid w:val="00950E19"/>
    <w:rsid w:val="009513F5"/>
    <w:rsid w:val="0095158E"/>
    <w:rsid w:val="0095168A"/>
    <w:rsid w:val="009516BF"/>
    <w:rsid w:val="00951B48"/>
    <w:rsid w:val="00951DD8"/>
    <w:rsid w:val="00951E92"/>
    <w:rsid w:val="009520A1"/>
    <w:rsid w:val="009522A0"/>
    <w:rsid w:val="00952C7E"/>
    <w:rsid w:val="00952CE2"/>
    <w:rsid w:val="0095320F"/>
    <w:rsid w:val="0095340F"/>
    <w:rsid w:val="00953A25"/>
    <w:rsid w:val="00953CCA"/>
    <w:rsid w:val="00954259"/>
    <w:rsid w:val="0095426B"/>
    <w:rsid w:val="0095478F"/>
    <w:rsid w:val="009548A2"/>
    <w:rsid w:val="00954AE3"/>
    <w:rsid w:val="00954B86"/>
    <w:rsid w:val="00954CC4"/>
    <w:rsid w:val="00954F73"/>
    <w:rsid w:val="009550B5"/>
    <w:rsid w:val="0095545A"/>
    <w:rsid w:val="009557BA"/>
    <w:rsid w:val="009558C8"/>
    <w:rsid w:val="00955B7F"/>
    <w:rsid w:val="00955EA0"/>
    <w:rsid w:val="0095615E"/>
    <w:rsid w:val="00956373"/>
    <w:rsid w:val="009566CB"/>
    <w:rsid w:val="009567FE"/>
    <w:rsid w:val="009569BC"/>
    <w:rsid w:val="00956B19"/>
    <w:rsid w:val="00956F1B"/>
    <w:rsid w:val="009573A8"/>
    <w:rsid w:val="00957807"/>
    <w:rsid w:val="00957F46"/>
    <w:rsid w:val="0096012F"/>
    <w:rsid w:val="00960605"/>
    <w:rsid w:val="00960676"/>
    <w:rsid w:val="009607F2"/>
    <w:rsid w:val="00960824"/>
    <w:rsid w:val="00960F61"/>
    <w:rsid w:val="00961042"/>
    <w:rsid w:val="00961450"/>
    <w:rsid w:val="0096195F"/>
    <w:rsid w:val="00961C7F"/>
    <w:rsid w:val="009621D2"/>
    <w:rsid w:val="009622DB"/>
    <w:rsid w:val="009623AE"/>
    <w:rsid w:val="00962427"/>
    <w:rsid w:val="00962B19"/>
    <w:rsid w:val="009633B7"/>
    <w:rsid w:val="00963466"/>
    <w:rsid w:val="009634DD"/>
    <w:rsid w:val="00963841"/>
    <w:rsid w:val="009639D3"/>
    <w:rsid w:val="00963FF9"/>
    <w:rsid w:val="00964450"/>
    <w:rsid w:val="009644A3"/>
    <w:rsid w:val="009648D6"/>
    <w:rsid w:val="00965013"/>
    <w:rsid w:val="009653B9"/>
    <w:rsid w:val="0096546C"/>
    <w:rsid w:val="009654C8"/>
    <w:rsid w:val="00965929"/>
    <w:rsid w:val="00965F28"/>
    <w:rsid w:val="00965FB2"/>
    <w:rsid w:val="00965FBA"/>
    <w:rsid w:val="0096603B"/>
    <w:rsid w:val="0096606F"/>
    <w:rsid w:val="0096646D"/>
    <w:rsid w:val="009667FC"/>
    <w:rsid w:val="00966AEB"/>
    <w:rsid w:val="00966B5B"/>
    <w:rsid w:val="00966DC2"/>
    <w:rsid w:val="009671DE"/>
    <w:rsid w:val="00967C3E"/>
    <w:rsid w:val="009700BE"/>
    <w:rsid w:val="00970137"/>
    <w:rsid w:val="00970189"/>
    <w:rsid w:val="009706E1"/>
    <w:rsid w:val="0097074C"/>
    <w:rsid w:val="009708E1"/>
    <w:rsid w:val="00970BAA"/>
    <w:rsid w:val="009710E1"/>
    <w:rsid w:val="00971186"/>
    <w:rsid w:val="009713C9"/>
    <w:rsid w:val="0097175C"/>
    <w:rsid w:val="00971933"/>
    <w:rsid w:val="00971D29"/>
    <w:rsid w:val="00971F89"/>
    <w:rsid w:val="009723E1"/>
    <w:rsid w:val="0097258C"/>
    <w:rsid w:val="0097286F"/>
    <w:rsid w:val="00972DD8"/>
    <w:rsid w:val="00972EB9"/>
    <w:rsid w:val="00973636"/>
    <w:rsid w:val="0097366C"/>
    <w:rsid w:val="00973733"/>
    <w:rsid w:val="00973772"/>
    <w:rsid w:val="009738D3"/>
    <w:rsid w:val="00973B46"/>
    <w:rsid w:val="00973BB4"/>
    <w:rsid w:val="00973E9E"/>
    <w:rsid w:val="00973F9B"/>
    <w:rsid w:val="00974257"/>
    <w:rsid w:val="009745AA"/>
    <w:rsid w:val="00974A44"/>
    <w:rsid w:val="00974A83"/>
    <w:rsid w:val="00974F50"/>
    <w:rsid w:val="009753A3"/>
    <w:rsid w:val="00975447"/>
    <w:rsid w:val="0097557C"/>
    <w:rsid w:val="00975B2C"/>
    <w:rsid w:val="00975CCA"/>
    <w:rsid w:val="00976041"/>
    <w:rsid w:val="00976104"/>
    <w:rsid w:val="009764DF"/>
    <w:rsid w:val="00976C48"/>
    <w:rsid w:val="00976C66"/>
    <w:rsid w:val="0097716A"/>
    <w:rsid w:val="009774F0"/>
    <w:rsid w:val="0097777B"/>
    <w:rsid w:val="009777AF"/>
    <w:rsid w:val="00977949"/>
    <w:rsid w:val="00977AB6"/>
    <w:rsid w:val="00977B3F"/>
    <w:rsid w:val="00977F6E"/>
    <w:rsid w:val="0098002A"/>
    <w:rsid w:val="00980087"/>
    <w:rsid w:val="009806BF"/>
    <w:rsid w:val="00980B41"/>
    <w:rsid w:val="00980C35"/>
    <w:rsid w:val="00980D44"/>
    <w:rsid w:val="00980F99"/>
    <w:rsid w:val="00981312"/>
    <w:rsid w:val="0098133A"/>
    <w:rsid w:val="0098174D"/>
    <w:rsid w:val="009817E9"/>
    <w:rsid w:val="00981923"/>
    <w:rsid w:val="00981A30"/>
    <w:rsid w:val="00981B7B"/>
    <w:rsid w:val="00982213"/>
    <w:rsid w:val="00982837"/>
    <w:rsid w:val="009829D3"/>
    <w:rsid w:val="00982D6E"/>
    <w:rsid w:val="00982E50"/>
    <w:rsid w:val="00983097"/>
    <w:rsid w:val="009833C2"/>
    <w:rsid w:val="00983484"/>
    <w:rsid w:val="00983ABA"/>
    <w:rsid w:val="00983AC3"/>
    <w:rsid w:val="00983B05"/>
    <w:rsid w:val="00983CB4"/>
    <w:rsid w:val="00983D1E"/>
    <w:rsid w:val="00983E3E"/>
    <w:rsid w:val="00983F90"/>
    <w:rsid w:val="00984208"/>
    <w:rsid w:val="0098513C"/>
    <w:rsid w:val="0098513F"/>
    <w:rsid w:val="00985335"/>
    <w:rsid w:val="00985853"/>
    <w:rsid w:val="009859F2"/>
    <w:rsid w:val="009859F7"/>
    <w:rsid w:val="00985AA4"/>
    <w:rsid w:val="00985B70"/>
    <w:rsid w:val="00985C0E"/>
    <w:rsid w:val="00985FAA"/>
    <w:rsid w:val="00986133"/>
    <w:rsid w:val="009869D5"/>
    <w:rsid w:val="00986B58"/>
    <w:rsid w:val="00986E46"/>
    <w:rsid w:val="00986FCE"/>
    <w:rsid w:val="00987167"/>
    <w:rsid w:val="009873EC"/>
    <w:rsid w:val="00987538"/>
    <w:rsid w:val="009878E9"/>
    <w:rsid w:val="00987A7E"/>
    <w:rsid w:val="00987E6F"/>
    <w:rsid w:val="00987F64"/>
    <w:rsid w:val="00987FD0"/>
    <w:rsid w:val="0099088E"/>
    <w:rsid w:val="009908D5"/>
    <w:rsid w:val="00991612"/>
    <w:rsid w:val="00991713"/>
    <w:rsid w:val="0099186A"/>
    <w:rsid w:val="00991BE2"/>
    <w:rsid w:val="00991CA3"/>
    <w:rsid w:val="009921AE"/>
    <w:rsid w:val="009924BB"/>
    <w:rsid w:val="00992501"/>
    <w:rsid w:val="0099256B"/>
    <w:rsid w:val="0099280E"/>
    <w:rsid w:val="00992918"/>
    <w:rsid w:val="00992949"/>
    <w:rsid w:val="00992A74"/>
    <w:rsid w:val="00992E6E"/>
    <w:rsid w:val="00993206"/>
    <w:rsid w:val="009933AF"/>
    <w:rsid w:val="009933B3"/>
    <w:rsid w:val="009934C6"/>
    <w:rsid w:val="009934E6"/>
    <w:rsid w:val="00993856"/>
    <w:rsid w:val="00993A80"/>
    <w:rsid w:val="00993D5F"/>
    <w:rsid w:val="00994161"/>
    <w:rsid w:val="00994B1C"/>
    <w:rsid w:val="00994ED1"/>
    <w:rsid w:val="009950AD"/>
    <w:rsid w:val="0099569A"/>
    <w:rsid w:val="009958E3"/>
    <w:rsid w:val="00995E7E"/>
    <w:rsid w:val="0099621E"/>
    <w:rsid w:val="009967E1"/>
    <w:rsid w:val="0099680C"/>
    <w:rsid w:val="00996914"/>
    <w:rsid w:val="00996A54"/>
    <w:rsid w:val="00996AE2"/>
    <w:rsid w:val="00996B11"/>
    <w:rsid w:val="0099761A"/>
    <w:rsid w:val="009976B2"/>
    <w:rsid w:val="00997A8C"/>
    <w:rsid w:val="00997AE8"/>
    <w:rsid w:val="00997F05"/>
    <w:rsid w:val="009A073A"/>
    <w:rsid w:val="009A0A14"/>
    <w:rsid w:val="009A0B20"/>
    <w:rsid w:val="009A0B71"/>
    <w:rsid w:val="009A0CC5"/>
    <w:rsid w:val="009A0D91"/>
    <w:rsid w:val="009A0E00"/>
    <w:rsid w:val="009A0E7F"/>
    <w:rsid w:val="009A0F8F"/>
    <w:rsid w:val="009A10F3"/>
    <w:rsid w:val="009A1268"/>
    <w:rsid w:val="009A13DF"/>
    <w:rsid w:val="009A1704"/>
    <w:rsid w:val="009A1949"/>
    <w:rsid w:val="009A1B02"/>
    <w:rsid w:val="009A1C42"/>
    <w:rsid w:val="009A209C"/>
    <w:rsid w:val="009A229A"/>
    <w:rsid w:val="009A2632"/>
    <w:rsid w:val="009A297F"/>
    <w:rsid w:val="009A31FA"/>
    <w:rsid w:val="009A399F"/>
    <w:rsid w:val="009A3E8C"/>
    <w:rsid w:val="009A3FB8"/>
    <w:rsid w:val="009A455B"/>
    <w:rsid w:val="009A46FB"/>
    <w:rsid w:val="009A4951"/>
    <w:rsid w:val="009A4A61"/>
    <w:rsid w:val="009A4A9B"/>
    <w:rsid w:val="009A4BCD"/>
    <w:rsid w:val="009A519C"/>
    <w:rsid w:val="009A56F5"/>
    <w:rsid w:val="009A576E"/>
    <w:rsid w:val="009A6175"/>
    <w:rsid w:val="009A635C"/>
    <w:rsid w:val="009A6651"/>
    <w:rsid w:val="009A6691"/>
    <w:rsid w:val="009A6ACB"/>
    <w:rsid w:val="009A6DF6"/>
    <w:rsid w:val="009A6F5A"/>
    <w:rsid w:val="009A71C7"/>
    <w:rsid w:val="009A7452"/>
    <w:rsid w:val="009A75CA"/>
    <w:rsid w:val="009A78A4"/>
    <w:rsid w:val="009A78C2"/>
    <w:rsid w:val="009A7A17"/>
    <w:rsid w:val="009B01FF"/>
    <w:rsid w:val="009B021C"/>
    <w:rsid w:val="009B04F3"/>
    <w:rsid w:val="009B098A"/>
    <w:rsid w:val="009B0D9D"/>
    <w:rsid w:val="009B1102"/>
    <w:rsid w:val="009B1317"/>
    <w:rsid w:val="009B1360"/>
    <w:rsid w:val="009B14CF"/>
    <w:rsid w:val="009B158B"/>
    <w:rsid w:val="009B1926"/>
    <w:rsid w:val="009B1EBD"/>
    <w:rsid w:val="009B22CF"/>
    <w:rsid w:val="009B278E"/>
    <w:rsid w:val="009B292B"/>
    <w:rsid w:val="009B2970"/>
    <w:rsid w:val="009B306A"/>
    <w:rsid w:val="009B30DA"/>
    <w:rsid w:val="009B31E6"/>
    <w:rsid w:val="009B3661"/>
    <w:rsid w:val="009B38C3"/>
    <w:rsid w:val="009B3AC0"/>
    <w:rsid w:val="009B3D7E"/>
    <w:rsid w:val="009B3EF0"/>
    <w:rsid w:val="009B430E"/>
    <w:rsid w:val="009B46E0"/>
    <w:rsid w:val="009B46EF"/>
    <w:rsid w:val="009B4917"/>
    <w:rsid w:val="009B4B74"/>
    <w:rsid w:val="009B4E42"/>
    <w:rsid w:val="009B5507"/>
    <w:rsid w:val="009B5610"/>
    <w:rsid w:val="009B56C9"/>
    <w:rsid w:val="009B5A76"/>
    <w:rsid w:val="009B5A8E"/>
    <w:rsid w:val="009B6B24"/>
    <w:rsid w:val="009B6C4E"/>
    <w:rsid w:val="009B6ED5"/>
    <w:rsid w:val="009B74DD"/>
    <w:rsid w:val="009B7724"/>
    <w:rsid w:val="009B772C"/>
    <w:rsid w:val="009B7B29"/>
    <w:rsid w:val="009B7D52"/>
    <w:rsid w:val="009B7E9D"/>
    <w:rsid w:val="009B7F7A"/>
    <w:rsid w:val="009C01C9"/>
    <w:rsid w:val="009C033C"/>
    <w:rsid w:val="009C085D"/>
    <w:rsid w:val="009C0D30"/>
    <w:rsid w:val="009C0DBE"/>
    <w:rsid w:val="009C0F71"/>
    <w:rsid w:val="009C13C1"/>
    <w:rsid w:val="009C14A3"/>
    <w:rsid w:val="009C14F5"/>
    <w:rsid w:val="009C1560"/>
    <w:rsid w:val="009C186E"/>
    <w:rsid w:val="009C1BF9"/>
    <w:rsid w:val="009C1EDF"/>
    <w:rsid w:val="009C1FE0"/>
    <w:rsid w:val="009C2089"/>
    <w:rsid w:val="009C2162"/>
    <w:rsid w:val="009C2A5F"/>
    <w:rsid w:val="009C34D2"/>
    <w:rsid w:val="009C3678"/>
    <w:rsid w:val="009C3914"/>
    <w:rsid w:val="009C396D"/>
    <w:rsid w:val="009C4272"/>
    <w:rsid w:val="009C43EB"/>
    <w:rsid w:val="009C4550"/>
    <w:rsid w:val="009C458D"/>
    <w:rsid w:val="009C4C8A"/>
    <w:rsid w:val="009C4CC0"/>
    <w:rsid w:val="009C4F1C"/>
    <w:rsid w:val="009C531F"/>
    <w:rsid w:val="009C53DD"/>
    <w:rsid w:val="009C5414"/>
    <w:rsid w:val="009C5633"/>
    <w:rsid w:val="009C5A52"/>
    <w:rsid w:val="009C5B7F"/>
    <w:rsid w:val="009C5BA6"/>
    <w:rsid w:val="009C5FC7"/>
    <w:rsid w:val="009C6126"/>
    <w:rsid w:val="009C62C3"/>
    <w:rsid w:val="009C62E3"/>
    <w:rsid w:val="009C6307"/>
    <w:rsid w:val="009C6378"/>
    <w:rsid w:val="009C647A"/>
    <w:rsid w:val="009C6677"/>
    <w:rsid w:val="009C68C1"/>
    <w:rsid w:val="009C69A5"/>
    <w:rsid w:val="009C720C"/>
    <w:rsid w:val="009C73C4"/>
    <w:rsid w:val="009C7637"/>
    <w:rsid w:val="009C7704"/>
    <w:rsid w:val="009C7DFE"/>
    <w:rsid w:val="009C7E51"/>
    <w:rsid w:val="009D004A"/>
    <w:rsid w:val="009D0272"/>
    <w:rsid w:val="009D030D"/>
    <w:rsid w:val="009D0394"/>
    <w:rsid w:val="009D0898"/>
    <w:rsid w:val="009D0E2E"/>
    <w:rsid w:val="009D185E"/>
    <w:rsid w:val="009D1900"/>
    <w:rsid w:val="009D1B33"/>
    <w:rsid w:val="009D1BBA"/>
    <w:rsid w:val="009D1C9C"/>
    <w:rsid w:val="009D1CE1"/>
    <w:rsid w:val="009D2159"/>
    <w:rsid w:val="009D228A"/>
    <w:rsid w:val="009D23B2"/>
    <w:rsid w:val="009D24E7"/>
    <w:rsid w:val="009D24F0"/>
    <w:rsid w:val="009D298C"/>
    <w:rsid w:val="009D29C9"/>
    <w:rsid w:val="009D2A2B"/>
    <w:rsid w:val="009D2D4B"/>
    <w:rsid w:val="009D2EE0"/>
    <w:rsid w:val="009D36DF"/>
    <w:rsid w:val="009D3CB3"/>
    <w:rsid w:val="009D3EFA"/>
    <w:rsid w:val="009D43A9"/>
    <w:rsid w:val="009D45D5"/>
    <w:rsid w:val="009D4C12"/>
    <w:rsid w:val="009D501A"/>
    <w:rsid w:val="009D5934"/>
    <w:rsid w:val="009D62D7"/>
    <w:rsid w:val="009D638D"/>
    <w:rsid w:val="009D6395"/>
    <w:rsid w:val="009D6765"/>
    <w:rsid w:val="009D676E"/>
    <w:rsid w:val="009D693D"/>
    <w:rsid w:val="009D6959"/>
    <w:rsid w:val="009D6E4D"/>
    <w:rsid w:val="009D71AC"/>
    <w:rsid w:val="009D7342"/>
    <w:rsid w:val="009D751F"/>
    <w:rsid w:val="009D772A"/>
    <w:rsid w:val="009D7971"/>
    <w:rsid w:val="009D7BB9"/>
    <w:rsid w:val="009D7EDB"/>
    <w:rsid w:val="009D7F57"/>
    <w:rsid w:val="009E001A"/>
    <w:rsid w:val="009E04DB"/>
    <w:rsid w:val="009E0592"/>
    <w:rsid w:val="009E07D3"/>
    <w:rsid w:val="009E0B33"/>
    <w:rsid w:val="009E0B85"/>
    <w:rsid w:val="009E0C4B"/>
    <w:rsid w:val="009E0CED"/>
    <w:rsid w:val="009E0F4C"/>
    <w:rsid w:val="009E10F6"/>
    <w:rsid w:val="009E1244"/>
    <w:rsid w:val="009E1418"/>
    <w:rsid w:val="009E1747"/>
    <w:rsid w:val="009E1857"/>
    <w:rsid w:val="009E1988"/>
    <w:rsid w:val="009E1A06"/>
    <w:rsid w:val="009E1C65"/>
    <w:rsid w:val="009E1CA0"/>
    <w:rsid w:val="009E1F26"/>
    <w:rsid w:val="009E24AB"/>
    <w:rsid w:val="009E270E"/>
    <w:rsid w:val="009E309C"/>
    <w:rsid w:val="009E3D0D"/>
    <w:rsid w:val="009E42C0"/>
    <w:rsid w:val="009E462E"/>
    <w:rsid w:val="009E4ABC"/>
    <w:rsid w:val="009E4BE0"/>
    <w:rsid w:val="009E4C6B"/>
    <w:rsid w:val="009E5052"/>
    <w:rsid w:val="009E5235"/>
    <w:rsid w:val="009E5435"/>
    <w:rsid w:val="009E5BC0"/>
    <w:rsid w:val="009E63E9"/>
    <w:rsid w:val="009E681D"/>
    <w:rsid w:val="009E69C0"/>
    <w:rsid w:val="009E6D73"/>
    <w:rsid w:val="009E7246"/>
    <w:rsid w:val="009E7413"/>
    <w:rsid w:val="009E74AC"/>
    <w:rsid w:val="009E752D"/>
    <w:rsid w:val="009E7639"/>
    <w:rsid w:val="009E7EA5"/>
    <w:rsid w:val="009F0007"/>
    <w:rsid w:val="009F0058"/>
    <w:rsid w:val="009F008F"/>
    <w:rsid w:val="009F02C3"/>
    <w:rsid w:val="009F09DE"/>
    <w:rsid w:val="009F0B72"/>
    <w:rsid w:val="009F0DD0"/>
    <w:rsid w:val="009F0E09"/>
    <w:rsid w:val="009F106D"/>
    <w:rsid w:val="009F1468"/>
    <w:rsid w:val="009F1566"/>
    <w:rsid w:val="009F1701"/>
    <w:rsid w:val="009F178E"/>
    <w:rsid w:val="009F1A2E"/>
    <w:rsid w:val="009F1F0D"/>
    <w:rsid w:val="009F2271"/>
    <w:rsid w:val="009F2976"/>
    <w:rsid w:val="009F2A4D"/>
    <w:rsid w:val="009F2B2B"/>
    <w:rsid w:val="009F2C14"/>
    <w:rsid w:val="009F2CD4"/>
    <w:rsid w:val="009F2F83"/>
    <w:rsid w:val="009F3404"/>
    <w:rsid w:val="009F3449"/>
    <w:rsid w:val="009F35EE"/>
    <w:rsid w:val="009F39F4"/>
    <w:rsid w:val="009F3ABD"/>
    <w:rsid w:val="009F3B3C"/>
    <w:rsid w:val="009F3CFA"/>
    <w:rsid w:val="009F406A"/>
    <w:rsid w:val="009F454A"/>
    <w:rsid w:val="009F4A9B"/>
    <w:rsid w:val="009F4ADD"/>
    <w:rsid w:val="009F4B1D"/>
    <w:rsid w:val="009F4DB0"/>
    <w:rsid w:val="009F5058"/>
    <w:rsid w:val="009F5331"/>
    <w:rsid w:val="009F588E"/>
    <w:rsid w:val="009F593B"/>
    <w:rsid w:val="009F59F7"/>
    <w:rsid w:val="009F5F38"/>
    <w:rsid w:val="009F5F4A"/>
    <w:rsid w:val="009F64B5"/>
    <w:rsid w:val="009F668A"/>
    <w:rsid w:val="009F6786"/>
    <w:rsid w:val="009F6E57"/>
    <w:rsid w:val="009F7116"/>
    <w:rsid w:val="009F7965"/>
    <w:rsid w:val="009F7B7A"/>
    <w:rsid w:val="009F7C11"/>
    <w:rsid w:val="009F7D93"/>
    <w:rsid w:val="00A000B7"/>
    <w:rsid w:val="00A001B0"/>
    <w:rsid w:val="00A003CE"/>
    <w:rsid w:val="00A003D7"/>
    <w:rsid w:val="00A00425"/>
    <w:rsid w:val="00A007E6"/>
    <w:rsid w:val="00A00819"/>
    <w:rsid w:val="00A0087A"/>
    <w:rsid w:val="00A011AC"/>
    <w:rsid w:val="00A01220"/>
    <w:rsid w:val="00A0138A"/>
    <w:rsid w:val="00A01BF3"/>
    <w:rsid w:val="00A02252"/>
    <w:rsid w:val="00A0254F"/>
    <w:rsid w:val="00A026C3"/>
    <w:rsid w:val="00A02E20"/>
    <w:rsid w:val="00A02E94"/>
    <w:rsid w:val="00A0326C"/>
    <w:rsid w:val="00A03376"/>
    <w:rsid w:val="00A03413"/>
    <w:rsid w:val="00A0362B"/>
    <w:rsid w:val="00A036B1"/>
    <w:rsid w:val="00A0383B"/>
    <w:rsid w:val="00A03C78"/>
    <w:rsid w:val="00A04251"/>
    <w:rsid w:val="00A0489F"/>
    <w:rsid w:val="00A04AC8"/>
    <w:rsid w:val="00A04AEC"/>
    <w:rsid w:val="00A04CD2"/>
    <w:rsid w:val="00A04DEB"/>
    <w:rsid w:val="00A04FDC"/>
    <w:rsid w:val="00A052E8"/>
    <w:rsid w:val="00A05307"/>
    <w:rsid w:val="00A05B16"/>
    <w:rsid w:val="00A05C97"/>
    <w:rsid w:val="00A065D9"/>
    <w:rsid w:val="00A066C5"/>
    <w:rsid w:val="00A0676B"/>
    <w:rsid w:val="00A069F3"/>
    <w:rsid w:val="00A06AF0"/>
    <w:rsid w:val="00A06D7D"/>
    <w:rsid w:val="00A07365"/>
    <w:rsid w:val="00A07538"/>
    <w:rsid w:val="00A075E0"/>
    <w:rsid w:val="00A07777"/>
    <w:rsid w:val="00A07C39"/>
    <w:rsid w:val="00A07F4C"/>
    <w:rsid w:val="00A107A8"/>
    <w:rsid w:val="00A10B2D"/>
    <w:rsid w:val="00A10BCF"/>
    <w:rsid w:val="00A10EEC"/>
    <w:rsid w:val="00A1101E"/>
    <w:rsid w:val="00A11B49"/>
    <w:rsid w:val="00A11B54"/>
    <w:rsid w:val="00A11C91"/>
    <w:rsid w:val="00A11FCA"/>
    <w:rsid w:val="00A12087"/>
    <w:rsid w:val="00A126FB"/>
    <w:rsid w:val="00A12B07"/>
    <w:rsid w:val="00A13921"/>
    <w:rsid w:val="00A13A22"/>
    <w:rsid w:val="00A13C5B"/>
    <w:rsid w:val="00A13F52"/>
    <w:rsid w:val="00A141DF"/>
    <w:rsid w:val="00A14318"/>
    <w:rsid w:val="00A145CE"/>
    <w:rsid w:val="00A1488C"/>
    <w:rsid w:val="00A14975"/>
    <w:rsid w:val="00A14EBE"/>
    <w:rsid w:val="00A14ECE"/>
    <w:rsid w:val="00A1501C"/>
    <w:rsid w:val="00A151C8"/>
    <w:rsid w:val="00A15721"/>
    <w:rsid w:val="00A15E7A"/>
    <w:rsid w:val="00A1612D"/>
    <w:rsid w:val="00A165E3"/>
    <w:rsid w:val="00A16A93"/>
    <w:rsid w:val="00A16B5B"/>
    <w:rsid w:val="00A16FFF"/>
    <w:rsid w:val="00A17508"/>
    <w:rsid w:val="00A178FC"/>
    <w:rsid w:val="00A17B76"/>
    <w:rsid w:val="00A17C17"/>
    <w:rsid w:val="00A17EEB"/>
    <w:rsid w:val="00A20178"/>
    <w:rsid w:val="00A20606"/>
    <w:rsid w:val="00A206E8"/>
    <w:rsid w:val="00A20868"/>
    <w:rsid w:val="00A20D75"/>
    <w:rsid w:val="00A20E5E"/>
    <w:rsid w:val="00A20F4C"/>
    <w:rsid w:val="00A210CD"/>
    <w:rsid w:val="00A2169F"/>
    <w:rsid w:val="00A21917"/>
    <w:rsid w:val="00A21B13"/>
    <w:rsid w:val="00A21EB8"/>
    <w:rsid w:val="00A21F62"/>
    <w:rsid w:val="00A22986"/>
    <w:rsid w:val="00A22C75"/>
    <w:rsid w:val="00A22F96"/>
    <w:rsid w:val="00A2345E"/>
    <w:rsid w:val="00A23D70"/>
    <w:rsid w:val="00A24294"/>
    <w:rsid w:val="00A24BC1"/>
    <w:rsid w:val="00A24CFB"/>
    <w:rsid w:val="00A25159"/>
    <w:rsid w:val="00A251ED"/>
    <w:rsid w:val="00A252F4"/>
    <w:rsid w:val="00A259C2"/>
    <w:rsid w:val="00A26BC2"/>
    <w:rsid w:val="00A2732E"/>
    <w:rsid w:val="00A27921"/>
    <w:rsid w:val="00A27D82"/>
    <w:rsid w:val="00A27E44"/>
    <w:rsid w:val="00A27F02"/>
    <w:rsid w:val="00A27FB8"/>
    <w:rsid w:val="00A30004"/>
    <w:rsid w:val="00A300CA"/>
    <w:rsid w:val="00A30115"/>
    <w:rsid w:val="00A3067B"/>
    <w:rsid w:val="00A3067D"/>
    <w:rsid w:val="00A30837"/>
    <w:rsid w:val="00A30992"/>
    <w:rsid w:val="00A30C82"/>
    <w:rsid w:val="00A31113"/>
    <w:rsid w:val="00A31225"/>
    <w:rsid w:val="00A3133E"/>
    <w:rsid w:val="00A31455"/>
    <w:rsid w:val="00A319AC"/>
    <w:rsid w:val="00A319E4"/>
    <w:rsid w:val="00A31AD3"/>
    <w:rsid w:val="00A31BD6"/>
    <w:rsid w:val="00A31CFB"/>
    <w:rsid w:val="00A31DC1"/>
    <w:rsid w:val="00A328FA"/>
    <w:rsid w:val="00A329E3"/>
    <w:rsid w:val="00A32BD1"/>
    <w:rsid w:val="00A32EE2"/>
    <w:rsid w:val="00A33078"/>
    <w:rsid w:val="00A334F6"/>
    <w:rsid w:val="00A33A64"/>
    <w:rsid w:val="00A33ADC"/>
    <w:rsid w:val="00A33BA9"/>
    <w:rsid w:val="00A33BED"/>
    <w:rsid w:val="00A33F1F"/>
    <w:rsid w:val="00A34016"/>
    <w:rsid w:val="00A3473A"/>
    <w:rsid w:val="00A34959"/>
    <w:rsid w:val="00A34EEA"/>
    <w:rsid w:val="00A35265"/>
    <w:rsid w:val="00A353A5"/>
    <w:rsid w:val="00A3555D"/>
    <w:rsid w:val="00A3580E"/>
    <w:rsid w:val="00A35B6B"/>
    <w:rsid w:val="00A35C6A"/>
    <w:rsid w:val="00A35D5C"/>
    <w:rsid w:val="00A35DF0"/>
    <w:rsid w:val="00A35F78"/>
    <w:rsid w:val="00A35F9D"/>
    <w:rsid w:val="00A36109"/>
    <w:rsid w:val="00A363DC"/>
    <w:rsid w:val="00A36A66"/>
    <w:rsid w:val="00A370A5"/>
    <w:rsid w:val="00A37FE8"/>
    <w:rsid w:val="00A4034E"/>
    <w:rsid w:val="00A406F8"/>
    <w:rsid w:val="00A40C35"/>
    <w:rsid w:val="00A40D58"/>
    <w:rsid w:val="00A40F0D"/>
    <w:rsid w:val="00A40F2F"/>
    <w:rsid w:val="00A414B3"/>
    <w:rsid w:val="00A417C8"/>
    <w:rsid w:val="00A41AD5"/>
    <w:rsid w:val="00A41E8B"/>
    <w:rsid w:val="00A420BD"/>
    <w:rsid w:val="00A421DC"/>
    <w:rsid w:val="00A42394"/>
    <w:rsid w:val="00A42413"/>
    <w:rsid w:val="00A4302B"/>
    <w:rsid w:val="00A43167"/>
    <w:rsid w:val="00A43527"/>
    <w:rsid w:val="00A4364E"/>
    <w:rsid w:val="00A43867"/>
    <w:rsid w:val="00A438EF"/>
    <w:rsid w:val="00A43987"/>
    <w:rsid w:val="00A43A60"/>
    <w:rsid w:val="00A43C22"/>
    <w:rsid w:val="00A43D4B"/>
    <w:rsid w:val="00A43F14"/>
    <w:rsid w:val="00A4409D"/>
    <w:rsid w:val="00A44C14"/>
    <w:rsid w:val="00A455AD"/>
    <w:rsid w:val="00A45C09"/>
    <w:rsid w:val="00A45C43"/>
    <w:rsid w:val="00A4645C"/>
    <w:rsid w:val="00A4647B"/>
    <w:rsid w:val="00A46745"/>
    <w:rsid w:val="00A46C72"/>
    <w:rsid w:val="00A46D40"/>
    <w:rsid w:val="00A46E63"/>
    <w:rsid w:val="00A46ECF"/>
    <w:rsid w:val="00A46F8D"/>
    <w:rsid w:val="00A473EE"/>
    <w:rsid w:val="00A47539"/>
    <w:rsid w:val="00A50518"/>
    <w:rsid w:val="00A50519"/>
    <w:rsid w:val="00A505B8"/>
    <w:rsid w:val="00A5098E"/>
    <w:rsid w:val="00A50A34"/>
    <w:rsid w:val="00A50DDE"/>
    <w:rsid w:val="00A50EA4"/>
    <w:rsid w:val="00A51419"/>
    <w:rsid w:val="00A519DC"/>
    <w:rsid w:val="00A51DFD"/>
    <w:rsid w:val="00A51E8A"/>
    <w:rsid w:val="00A520F6"/>
    <w:rsid w:val="00A52171"/>
    <w:rsid w:val="00A522B9"/>
    <w:rsid w:val="00A5274C"/>
    <w:rsid w:val="00A527CF"/>
    <w:rsid w:val="00A52932"/>
    <w:rsid w:val="00A52D9D"/>
    <w:rsid w:val="00A53019"/>
    <w:rsid w:val="00A534E5"/>
    <w:rsid w:val="00A538C2"/>
    <w:rsid w:val="00A53D8E"/>
    <w:rsid w:val="00A53DE6"/>
    <w:rsid w:val="00A542B5"/>
    <w:rsid w:val="00A54519"/>
    <w:rsid w:val="00A54640"/>
    <w:rsid w:val="00A547FA"/>
    <w:rsid w:val="00A548B2"/>
    <w:rsid w:val="00A54A99"/>
    <w:rsid w:val="00A54DB9"/>
    <w:rsid w:val="00A550A3"/>
    <w:rsid w:val="00A550CE"/>
    <w:rsid w:val="00A55193"/>
    <w:rsid w:val="00A551E4"/>
    <w:rsid w:val="00A55233"/>
    <w:rsid w:val="00A5528D"/>
    <w:rsid w:val="00A552AB"/>
    <w:rsid w:val="00A558E1"/>
    <w:rsid w:val="00A560A8"/>
    <w:rsid w:val="00A56329"/>
    <w:rsid w:val="00A56704"/>
    <w:rsid w:val="00A56A2C"/>
    <w:rsid w:val="00A56C42"/>
    <w:rsid w:val="00A56D77"/>
    <w:rsid w:val="00A574FA"/>
    <w:rsid w:val="00A5751C"/>
    <w:rsid w:val="00A57578"/>
    <w:rsid w:val="00A576D6"/>
    <w:rsid w:val="00A57837"/>
    <w:rsid w:val="00A57977"/>
    <w:rsid w:val="00A57C81"/>
    <w:rsid w:val="00A57E2F"/>
    <w:rsid w:val="00A600E7"/>
    <w:rsid w:val="00A600FC"/>
    <w:rsid w:val="00A601D2"/>
    <w:rsid w:val="00A6056A"/>
    <w:rsid w:val="00A60572"/>
    <w:rsid w:val="00A60657"/>
    <w:rsid w:val="00A60C1E"/>
    <w:rsid w:val="00A60E91"/>
    <w:rsid w:val="00A60FDC"/>
    <w:rsid w:val="00A611B8"/>
    <w:rsid w:val="00A614B8"/>
    <w:rsid w:val="00A61EEA"/>
    <w:rsid w:val="00A6204F"/>
    <w:rsid w:val="00A624E1"/>
    <w:rsid w:val="00A6254A"/>
    <w:rsid w:val="00A625B8"/>
    <w:rsid w:val="00A62747"/>
    <w:rsid w:val="00A62750"/>
    <w:rsid w:val="00A62933"/>
    <w:rsid w:val="00A62951"/>
    <w:rsid w:val="00A62982"/>
    <w:rsid w:val="00A62DD6"/>
    <w:rsid w:val="00A62E31"/>
    <w:rsid w:val="00A62ED7"/>
    <w:rsid w:val="00A62F57"/>
    <w:rsid w:val="00A6300E"/>
    <w:rsid w:val="00A63308"/>
    <w:rsid w:val="00A634EE"/>
    <w:rsid w:val="00A638EC"/>
    <w:rsid w:val="00A63C4C"/>
    <w:rsid w:val="00A63F63"/>
    <w:rsid w:val="00A64221"/>
    <w:rsid w:val="00A64249"/>
    <w:rsid w:val="00A64C5C"/>
    <w:rsid w:val="00A64E21"/>
    <w:rsid w:val="00A65037"/>
    <w:rsid w:val="00A65226"/>
    <w:rsid w:val="00A65605"/>
    <w:rsid w:val="00A65689"/>
    <w:rsid w:val="00A656F1"/>
    <w:rsid w:val="00A659A5"/>
    <w:rsid w:val="00A65CB9"/>
    <w:rsid w:val="00A66070"/>
    <w:rsid w:val="00A6656E"/>
    <w:rsid w:val="00A665DB"/>
    <w:rsid w:val="00A665FA"/>
    <w:rsid w:val="00A667EA"/>
    <w:rsid w:val="00A66B72"/>
    <w:rsid w:val="00A66C80"/>
    <w:rsid w:val="00A66E67"/>
    <w:rsid w:val="00A70823"/>
    <w:rsid w:val="00A7092C"/>
    <w:rsid w:val="00A70AB0"/>
    <w:rsid w:val="00A70B39"/>
    <w:rsid w:val="00A710C4"/>
    <w:rsid w:val="00A7152E"/>
    <w:rsid w:val="00A716F1"/>
    <w:rsid w:val="00A716F7"/>
    <w:rsid w:val="00A71D6D"/>
    <w:rsid w:val="00A71D7D"/>
    <w:rsid w:val="00A71DF8"/>
    <w:rsid w:val="00A71E3B"/>
    <w:rsid w:val="00A72102"/>
    <w:rsid w:val="00A72618"/>
    <w:rsid w:val="00A728A9"/>
    <w:rsid w:val="00A729C4"/>
    <w:rsid w:val="00A72C3F"/>
    <w:rsid w:val="00A72D89"/>
    <w:rsid w:val="00A72E56"/>
    <w:rsid w:val="00A72E71"/>
    <w:rsid w:val="00A72E8E"/>
    <w:rsid w:val="00A7349C"/>
    <w:rsid w:val="00A73654"/>
    <w:rsid w:val="00A7383E"/>
    <w:rsid w:val="00A73892"/>
    <w:rsid w:val="00A73C1A"/>
    <w:rsid w:val="00A74143"/>
    <w:rsid w:val="00A74265"/>
    <w:rsid w:val="00A7463C"/>
    <w:rsid w:val="00A748E6"/>
    <w:rsid w:val="00A749B7"/>
    <w:rsid w:val="00A74FD0"/>
    <w:rsid w:val="00A75183"/>
    <w:rsid w:val="00A7561B"/>
    <w:rsid w:val="00A7572B"/>
    <w:rsid w:val="00A75D99"/>
    <w:rsid w:val="00A75DED"/>
    <w:rsid w:val="00A760F6"/>
    <w:rsid w:val="00A76D83"/>
    <w:rsid w:val="00A76DC3"/>
    <w:rsid w:val="00A7708C"/>
    <w:rsid w:val="00A77132"/>
    <w:rsid w:val="00A7726B"/>
    <w:rsid w:val="00A779A0"/>
    <w:rsid w:val="00A80068"/>
    <w:rsid w:val="00A80141"/>
    <w:rsid w:val="00A80162"/>
    <w:rsid w:val="00A80219"/>
    <w:rsid w:val="00A80239"/>
    <w:rsid w:val="00A80F49"/>
    <w:rsid w:val="00A80FEE"/>
    <w:rsid w:val="00A813FE"/>
    <w:rsid w:val="00A81F42"/>
    <w:rsid w:val="00A821F3"/>
    <w:rsid w:val="00A823BF"/>
    <w:rsid w:val="00A827F2"/>
    <w:rsid w:val="00A828C1"/>
    <w:rsid w:val="00A83234"/>
    <w:rsid w:val="00A83307"/>
    <w:rsid w:val="00A83428"/>
    <w:rsid w:val="00A83843"/>
    <w:rsid w:val="00A83ACA"/>
    <w:rsid w:val="00A83B3C"/>
    <w:rsid w:val="00A83BA6"/>
    <w:rsid w:val="00A83F03"/>
    <w:rsid w:val="00A8410F"/>
    <w:rsid w:val="00A84615"/>
    <w:rsid w:val="00A8463C"/>
    <w:rsid w:val="00A84956"/>
    <w:rsid w:val="00A84C71"/>
    <w:rsid w:val="00A84D9C"/>
    <w:rsid w:val="00A8509F"/>
    <w:rsid w:val="00A85138"/>
    <w:rsid w:val="00A8524F"/>
    <w:rsid w:val="00A85708"/>
    <w:rsid w:val="00A85C78"/>
    <w:rsid w:val="00A85DD9"/>
    <w:rsid w:val="00A85EC4"/>
    <w:rsid w:val="00A862DB"/>
    <w:rsid w:val="00A868F9"/>
    <w:rsid w:val="00A86A34"/>
    <w:rsid w:val="00A86E94"/>
    <w:rsid w:val="00A86F15"/>
    <w:rsid w:val="00A87245"/>
    <w:rsid w:val="00A9044D"/>
    <w:rsid w:val="00A9046F"/>
    <w:rsid w:val="00A90694"/>
    <w:rsid w:val="00A90ED9"/>
    <w:rsid w:val="00A91233"/>
    <w:rsid w:val="00A91707"/>
    <w:rsid w:val="00A91B51"/>
    <w:rsid w:val="00A91FF2"/>
    <w:rsid w:val="00A92004"/>
    <w:rsid w:val="00A92316"/>
    <w:rsid w:val="00A92468"/>
    <w:rsid w:val="00A9246D"/>
    <w:rsid w:val="00A92686"/>
    <w:rsid w:val="00A92873"/>
    <w:rsid w:val="00A928D1"/>
    <w:rsid w:val="00A92A22"/>
    <w:rsid w:val="00A92B1C"/>
    <w:rsid w:val="00A92E67"/>
    <w:rsid w:val="00A92FA8"/>
    <w:rsid w:val="00A932E0"/>
    <w:rsid w:val="00A933BC"/>
    <w:rsid w:val="00A93455"/>
    <w:rsid w:val="00A93748"/>
    <w:rsid w:val="00A939C4"/>
    <w:rsid w:val="00A93B95"/>
    <w:rsid w:val="00A93EB7"/>
    <w:rsid w:val="00A9418D"/>
    <w:rsid w:val="00A9486D"/>
    <w:rsid w:val="00A94AA1"/>
    <w:rsid w:val="00A94D3E"/>
    <w:rsid w:val="00A95015"/>
    <w:rsid w:val="00A95110"/>
    <w:rsid w:val="00A9537A"/>
    <w:rsid w:val="00A95420"/>
    <w:rsid w:val="00A954AA"/>
    <w:rsid w:val="00A957D8"/>
    <w:rsid w:val="00A95912"/>
    <w:rsid w:val="00A9594E"/>
    <w:rsid w:val="00A95A94"/>
    <w:rsid w:val="00A95F0D"/>
    <w:rsid w:val="00A96055"/>
    <w:rsid w:val="00A96567"/>
    <w:rsid w:val="00A9656B"/>
    <w:rsid w:val="00A9693D"/>
    <w:rsid w:val="00A969B2"/>
    <w:rsid w:val="00A96C18"/>
    <w:rsid w:val="00A96CA8"/>
    <w:rsid w:val="00A96F68"/>
    <w:rsid w:val="00A96FE2"/>
    <w:rsid w:val="00A9720E"/>
    <w:rsid w:val="00A97470"/>
    <w:rsid w:val="00A97CB3"/>
    <w:rsid w:val="00AA00C3"/>
    <w:rsid w:val="00AA038C"/>
    <w:rsid w:val="00AA0FF7"/>
    <w:rsid w:val="00AA106C"/>
    <w:rsid w:val="00AA1149"/>
    <w:rsid w:val="00AA2078"/>
    <w:rsid w:val="00AA2250"/>
    <w:rsid w:val="00AA246B"/>
    <w:rsid w:val="00AA2481"/>
    <w:rsid w:val="00AA25FA"/>
    <w:rsid w:val="00AA2704"/>
    <w:rsid w:val="00AA2861"/>
    <w:rsid w:val="00AA2D7D"/>
    <w:rsid w:val="00AA2DCE"/>
    <w:rsid w:val="00AA3113"/>
    <w:rsid w:val="00AA3126"/>
    <w:rsid w:val="00AA32F7"/>
    <w:rsid w:val="00AA33CF"/>
    <w:rsid w:val="00AA36FB"/>
    <w:rsid w:val="00AA37C8"/>
    <w:rsid w:val="00AA3AD3"/>
    <w:rsid w:val="00AA3C07"/>
    <w:rsid w:val="00AA3E83"/>
    <w:rsid w:val="00AA3F60"/>
    <w:rsid w:val="00AA45F3"/>
    <w:rsid w:val="00AA481A"/>
    <w:rsid w:val="00AA4852"/>
    <w:rsid w:val="00AA486E"/>
    <w:rsid w:val="00AA4A3C"/>
    <w:rsid w:val="00AA4A3F"/>
    <w:rsid w:val="00AA4CEE"/>
    <w:rsid w:val="00AA4D35"/>
    <w:rsid w:val="00AA4FA4"/>
    <w:rsid w:val="00AA5108"/>
    <w:rsid w:val="00AA511C"/>
    <w:rsid w:val="00AA5389"/>
    <w:rsid w:val="00AA57F5"/>
    <w:rsid w:val="00AA58A0"/>
    <w:rsid w:val="00AA594B"/>
    <w:rsid w:val="00AA5989"/>
    <w:rsid w:val="00AA59C1"/>
    <w:rsid w:val="00AA5BBB"/>
    <w:rsid w:val="00AA5D71"/>
    <w:rsid w:val="00AA5F1C"/>
    <w:rsid w:val="00AA650A"/>
    <w:rsid w:val="00AA6E9C"/>
    <w:rsid w:val="00AA75FE"/>
    <w:rsid w:val="00AB01E5"/>
    <w:rsid w:val="00AB0501"/>
    <w:rsid w:val="00AB06DA"/>
    <w:rsid w:val="00AB06F3"/>
    <w:rsid w:val="00AB115B"/>
    <w:rsid w:val="00AB19C5"/>
    <w:rsid w:val="00AB1E7C"/>
    <w:rsid w:val="00AB2566"/>
    <w:rsid w:val="00AB3007"/>
    <w:rsid w:val="00AB3136"/>
    <w:rsid w:val="00AB3231"/>
    <w:rsid w:val="00AB3966"/>
    <w:rsid w:val="00AB3DB9"/>
    <w:rsid w:val="00AB3DF4"/>
    <w:rsid w:val="00AB41E9"/>
    <w:rsid w:val="00AB4373"/>
    <w:rsid w:val="00AB43CB"/>
    <w:rsid w:val="00AB4472"/>
    <w:rsid w:val="00AB4564"/>
    <w:rsid w:val="00AB46FF"/>
    <w:rsid w:val="00AB4806"/>
    <w:rsid w:val="00AB49A3"/>
    <w:rsid w:val="00AB4AE3"/>
    <w:rsid w:val="00AB4BA2"/>
    <w:rsid w:val="00AB4C99"/>
    <w:rsid w:val="00AB4DC6"/>
    <w:rsid w:val="00AB53BB"/>
    <w:rsid w:val="00AB57AD"/>
    <w:rsid w:val="00AB5A9E"/>
    <w:rsid w:val="00AB5B52"/>
    <w:rsid w:val="00AB5FF8"/>
    <w:rsid w:val="00AB61D8"/>
    <w:rsid w:val="00AB6A47"/>
    <w:rsid w:val="00AB6BE7"/>
    <w:rsid w:val="00AB7311"/>
    <w:rsid w:val="00AB74AA"/>
    <w:rsid w:val="00AB757A"/>
    <w:rsid w:val="00AB7701"/>
    <w:rsid w:val="00AB7A3B"/>
    <w:rsid w:val="00AB7E5F"/>
    <w:rsid w:val="00AC04D7"/>
    <w:rsid w:val="00AC0525"/>
    <w:rsid w:val="00AC05AD"/>
    <w:rsid w:val="00AC07DD"/>
    <w:rsid w:val="00AC09D7"/>
    <w:rsid w:val="00AC0D35"/>
    <w:rsid w:val="00AC0FFA"/>
    <w:rsid w:val="00AC137C"/>
    <w:rsid w:val="00AC14ED"/>
    <w:rsid w:val="00AC15E2"/>
    <w:rsid w:val="00AC1666"/>
    <w:rsid w:val="00AC1A66"/>
    <w:rsid w:val="00AC1EC6"/>
    <w:rsid w:val="00AC23FF"/>
    <w:rsid w:val="00AC26AC"/>
    <w:rsid w:val="00AC27E9"/>
    <w:rsid w:val="00AC292F"/>
    <w:rsid w:val="00AC34CB"/>
    <w:rsid w:val="00AC39B8"/>
    <w:rsid w:val="00AC3C42"/>
    <w:rsid w:val="00AC3D9F"/>
    <w:rsid w:val="00AC3E22"/>
    <w:rsid w:val="00AC3E88"/>
    <w:rsid w:val="00AC41E4"/>
    <w:rsid w:val="00AC41E9"/>
    <w:rsid w:val="00AC4232"/>
    <w:rsid w:val="00AC498C"/>
    <w:rsid w:val="00AC4BA9"/>
    <w:rsid w:val="00AC4BFC"/>
    <w:rsid w:val="00AC4CB4"/>
    <w:rsid w:val="00AC5230"/>
    <w:rsid w:val="00AC5B42"/>
    <w:rsid w:val="00AC5C92"/>
    <w:rsid w:val="00AC635F"/>
    <w:rsid w:val="00AC6541"/>
    <w:rsid w:val="00AC662E"/>
    <w:rsid w:val="00AC6E97"/>
    <w:rsid w:val="00AC734E"/>
    <w:rsid w:val="00AC7676"/>
    <w:rsid w:val="00AC7742"/>
    <w:rsid w:val="00AC7774"/>
    <w:rsid w:val="00AC7893"/>
    <w:rsid w:val="00AC7CDD"/>
    <w:rsid w:val="00AC7DCB"/>
    <w:rsid w:val="00AC7FF3"/>
    <w:rsid w:val="00AD00C4"/>
    <w:rsid w:val="00AD06A5"/>
    <w:rsid w:val="00AD0A4B"/>
    <w:rsid w:val="00AD1776"/>
    <w:rsid w:val="00AD1A5D"/>
    <w:rsid w:val="00AD1EFB"/>
    <w:rsid w:val="00AD20DA"/>
    <w:rsid w:val="00AD2135"/>
    <w:rsid w:val="00AD25B0"/>
    <w:rsid w:val="00AD298B"/>
    <w:rsid w:val="00AD2B77"/>
    <w:rsid w:val="00AD33B5"/>
    <w:rsid w:val="00AD35B0"/>
    <w:rsid w:val="00AD35DD"/>
    <w:rsid w:val="00AD37C6"/>
    <w:rsid w:val="00AD37D7"/>
    <w:rsid w:val="00AD3DD9"/>
    <w:rsid w:val="00AD3E13"/>
    <w:rsid w:val="00AD3E3C"/>
    <w:rsid w:val="00AD3F4E"/>
    <w:rsid w:val="00AD424E"/>
    <w:rsid w:val="00AD43E3"/>
    <w:rsid w:val="00AD4547"/>
    <w:rsid w:val="00AD4F9A"/>
    <w:rsid w:val="00AD5067"/>
    <w:rsid w:val="00AD5116"/>
    <w:rsid w:val="00AD5122"/>
    <w:rsid w:val="00AD5195"/>
    <w:rsid w:val="00AD5348"/>
    <w:rsid w:val="00AD5539"/>
    <w:rsid w:val="00AD5E80"/>
    <w:rsid w:val="00AD64C3"/>
    <w:rsid w:val="00AD65AB"/>
    <w:rsid w:val="00AD685B"/>
    <w:rsid w:val="00AD6F00"/>
    <w:rsid w:val="00AD7469"/>
    <w:rsid w:val="00AD76FF"/>
    <w:rsid w:val="00AD7A5E"/>
    <w:rsid w:val="00AD7AEC"/>
    <w:rsid w:val="00AD7BA1"/>
    <w:rsid w:val="00AD7CA0"/>
    <w:rsid w:val="00AD7D37"/>
    <w:rsid w:val="00AD7DE0"/>
    <w:rsid w:val="00AE07AA"/>
    <w:rsid w:val="00AE0DF5"/>
    <w:rsid w:val="00AE0FE0"/>
    <w:rsid w:val="00AE12E6"/>
    <w:rsid w:val="00AE1532"/>
    <w:rsid w:val="00AE15BB"/>
    <w:rsid w:val="00AE19A5"/>
    <w:rsid w:val="00AE1B51"/>
    <w:rsid w:val="00AE1BD1"/>
    <w:rsid w:val="00AE1D4C"/>
    <w:rsid w:val="00AE1EA4"/>
    <w:rsid w:val="00AE1F2E"/>
    <w:rsid w:val="00AE251F"/>
    <w:rsid w:val="00AE2584"/>
    <w:rsid w:val="00AE263B"/>
    <w:rsid w:val="00AE2691"/>
    <w:rsid w:val="00AE2A25"/>
    <w:rsid w:val="00AE2C21"/>
    <w:rsid w:val="00AE2CBB"/>
    <w:rsid w:val="00AE3A28"/>
    <w:rsid w:val="00AE3B8D"/>
    <w:rsid w:val="00AE4163"/>
    <w:rsid w:val="00AE430D"/>
    <w:rsid w:val="00AE43DB"/>
    <w:rsid w:val="00AE45A0"/>
    <w:rsid w:val="00AE45DD"/>
    <w:rsid w:val="00AE46C2"/>
    <w:rsid w:val="00AE4A16"/>
    <w:rsid w:val="00AE4B74"/>
    <w:rsid w:val="00AE4BAB"/>
    <w:rsid w:val="00AE53D7"/>
    <w:rsid w:val="00AE5818"/>
    <w:rsid w:val="00AE58FD"/>
    <w:rsid w:val="00AE5D0A"/>
    <w:rsid w:val="00AE6170"/>
    <w:rsid w:val="00AE619F"/>
    <w:rsid w:val="00AE6676"/>
    <w:rsid w:val="00AE68AC"/>
    <w:rsid w:val="00AE68D8"/>
    <w:rsid w:val="00AE6D0B"/>
    <w:rsid w:val="00AE6F32"/>
    <w:rsid w:val="00AE7525"/>
    <w:rsid w:val="00AE792E"/>
    <w:rsid w:val="00AE79FB"/>
    <w:rsid w:val="00AE7BB2"/>
    <w:rsid w:val="00AF07CB"/>
    <w:rsid w:val="00AF0807"/>
    <w:rsid w:val="00AF0DEE"/>
    <w:rsid w:val="00AF146C"/>
    <w:rsid w:val="00AF1968"/>
    <w:rsid w:val="00AF1A07"/>
    <w:rsid w:val="00AF1C05"/>
    <w:rsid w:val="00AF1CE7"/>
    <w:rsid w:val="00AF2062"/>
    <w:rsid w:val="00AF220D"/>
    <w:rsid w:val="00AF23C2"/>
    <w:rsid w:val="00AF23DC"/>
    <w:rsid w:val="00AF25E3"/>
    <w:rsid w:val="00AF26C9"/>
    <w:rsid w:val="00AF2B4B"/>
    <w:rsid w:val="00AF2C78"/>
    <w:rsid w:val="00AF3036"/>
    <w:rsid w:val="00AF3093"/>
    <w:rsid w:val="00AF3654"/>
    <w:rsid w:val="00AF38C0"/>
    <w:rsid w:val="00AF39EE"/>
    <w:rsid w:val="00AF3B69"/>
    <w:rsid w:val="00AF3DC8"/>
    <w:rsid w:val="00AF44B9"/>
    <w:rsid w:val="00AF4706"/>
    <w:rsid w:val="00AF489B"/>
    <w:rsid w:val="00AF4A08"/>
    <w:rsid w:val="00AF4B47"/>
    <w:rsid w:val="00AF4D1E"/>
    <w:rsid w:val="00AF4FEE"/>
    <w:rsid w:val="00AF52CA"/>
    <w:rsid w:val="00AF577C"/>
    <w:rsid w:val="00AF609B"/>
    <w:rsid w:val="00AF6106"/>
    <w:rsid w:val="00AF65A7"/>
    <w:rsid w:val="00AF6922"/>
    <w:rsid w:val="00AF6A7F"/>
    <w:rsid w:val="00AF6E36"/>
    <w:rsid w:val="00AF7495"/>
    <w:rsid w:val="00AF7596"/>
    <w:rsid w:val="00AF7640"/>
    <w:rsid w:val="00AF768F"/>
    <w:rsid w:val="00AF77FE"/>
    <w:rsid w:val="00AF786D"/>
    <w:rsid w:val="00AF79DF"/>
    <w:rsid w:val="00AF7BD2"/>
    <w:rsid w:val="00B00810"/>
    <w:rsid w:val="00B008A8"/>
    <w:rsid w:val="00B00B1E"/>
    <w:rsid w:val="00B00C16"/>
    <w:rsid w:val="00B00CBB"/>
    <w:rsid w:val="00B01074"/>
    <w:rsid w:val="00B012AA"/>
    <w:rsid w:val="00B0186D"/>
    <w:rsid w:val="00B020D3"/>
    <w:rsid w:val="00B0216C"/>
    <w:rsid w:val="00B02480"/>
    <w:rsid w:val="00B029F5"/>
    <w:rsid w:val="00B02B0F"/>
    <w:rsid w:val="00B02E45"/>
    <w:rsid w:val="00B032CE"/>
    <w:rsid w:val="00B03674"/>
    <w:rsid w:val="00B037D3"/>
    <w:rsid w:val="00B038F3"/>
    <w:rsid w:val="00B03D8D"/>
    <w:rsid w:val="00B03E43"/>
    <w:rsid w:val="00B03F99"/>
    <w:rsid w:val="00B04074"/>
    <w:rsid w:val="00B04195"/>
    <w:rsid w:val="00B0453D"/>
    <w:rsid w:val="00B0466C"/>
    <w:rsid w:val="00B049FF"/>
    <w:rsid w:val="00B04B27"/>
    <w:rsid w:val="00B04E37"/>
    <w:rsid w:val="00B051C3"/>
    <w:rsid w:val="00B053A8"/>
    <w:rsid w:val="00B05415"/>
    <w:rsid w:val="00B05476"/>
    <w:rsid w:val="00B055C1"/>
    <w:rsid w:val="00B055DE"/>
    <w:rsid w:val="00B05BAE"/>
    <w:rsid w:val="00B05CD5"/>
    <w:rsid w:val="00B05EFD"/>
    <w:rsid w:val="00B0656C"/>
    <w:rsid w:val="00B0663F"/>
    <w:rsid w:val="00B06708"/>
    <w:rsid w:val="00B0673B"/>
    <w:rsid w:val="00B06784"/>
    <w:rsid w:val="00B067E9"/>
    <w:rsid w:val="00B067F5"/>
    <w:rsid w:val="00B06916"/>
    <w:rsid w:val="00B0705F"/>
    <w:rsid w:val="00B07B2C"/>
    <w:rsid w:val="00B07DFB"/>
    <w:rsid w:val="00B07F11"/>
    <w:rsid w:val="00B100C4"/>
    <w:rsid w:val="00B101D8"/>
    <w:rsid w:val="00B103A5"/>
    <w:rsid w:val="00B105B6"/>
    <w:rsid w:val="00B105E1"/>
    <w:rsid w:val="00B1084C"/>
    <w:rsid w:val="00B10A68"/>
    <w:rsid w:val="00B111CE"/>
    <w:rsid w:val="00B11EBD"/>
    <w:rsid w:val="00B12021"/>
    <w:rsid w:val="00B12556"/>
    <w:rsid w:val="00B12630"/>
    <w:rsid w:val="00B12632"/>
    <w:rsid w:val="00B1288F"/>
    <w:rsid w:val="00B12AD5"/>
    <w:rsid w:val="00B12B79"/>
    <w:rsid w:val="00B12EEB"/>
    <w:rsid w:val="00B13255"/>
    <w:rsid w:val="00B13628"/>
    <w:rsid w:val="00B13C49"/>
    <w:rsid w:val="00B142A3"/>
    <w:rsid w:val="00B14375"/>
    <w:rsid w:val="00B14390"/>
    <w:rsid w:val="00B14995"/>
    <w:rsid w:val="00B14E85"/>
    <w:rsid w:val="00B150DB"/>
    <w:rsid w:val="00B15638"/>
    <w:rsid w:val="00B1566B"/>
    <w:rsid w:val="00B1571B"/>
    <w:rsid w:val="00B158F3"/>
    <w:rsid w:val="00B15B3A"/>
    <w:rsid w:val="00B15B60"/>
    <w:rsid w:val="00B15D14"/>
    <w:rsid w:val="00B15F25"/>
    <w:rsid w:val="00B16135"/>
    <w:rsid w:val="00B1616D"/>
    <w:rsid w:val="00B1661B"/>
    <w:rsid w:val="00B16721"/>
    <w:rsid w:val="00B16A08"/>
    <w:rsid w:val="00B16B0B"/>
    <w:rsid w:val="00B16CF6"/>
    <w:rsid w:val="00B16ED6"/>
    <w:rsid w:val="00B16F6F"/>
    <w:rsid w:val="00B16FD2"/>
    <w:rsid w:val="00B170BD"/>
    <w:rsid w:val="00B175FB"/>
    <w:rsid w:val="00B17622"/>
    <w:rsid w:val="00B17A3B"/>
    <w:rsid w:val="00B17B8D"/>
    <w:rsid w:val="00B17BC5"/>
    <w:rsid w:val="00B17E2B"/>
    <w:rsid w:val="00B17FF7"/>
    <w:rsid w:val="00B20033"/>
    <w:rsid w:val="00B20454"/>
    <w:rsid w:val="00B20D8C"/>
    <w:rsid w:val="00B21030"/>
    <w:rsid w:val="00B213A2"/>
    <w:rsid w:val="00B21900"/>
    <w:rsid w:val="00B220DD"/>
    <w:rsid w:val="00B22338"/>
    <w:rsid w:val="00B2258D"/>
    <w:rsid w:val="00B22ACF"/>
    <w:rsid w:val="00B22B53"/>
    <w:rsid w:val="00B22D0D"/>
    <w:rsid w:val="00B22E4B"/>
    <w:rsid w:val="00B234CC"/>
    <w:rsid w:val="00B23867"/>
    <w:rsid w:val="00B23B86"/>
    <w:rsid w:val="00B24070"/>
    <w:rsid w:val="00B24D4C"/>
    <w:rsid w:val="00B24D6E"/>
    <w:rsid w:val="00B25074"/>
    <w:rsid w:val="00B254D6"/>
    <w:rsid w:val="00B2565D"/>
    <w:rsid w:val="00B2577F"/>
    <w:rsid w:val="00B2604C"/>
    <w:rsid w:val="00B26113"/>
    <w:rsid w:val="00B26159"/>
    <w:rsid w:val="00B26409"/>
    <w:rsid w:val="00B264A6"/>
    <w:rsid w:val="00B2679E"/>
    <w:rsid w:val="00B26AD5"/>
    <w:rsid w:val="00B26FAB"/>
    <w:rsid w:val="00B274B4"/>
    <w:rsid w:val="00B27806"/>
    <w:rsid w:val="00B27A7C"/>
    <w:rsid w:val="00B27E5D"/>
    <w:rsid w:val="00B27FB6"/>
    <w:rsid w:val="00B302FB"/>
    <w:rsid w:val="00B304FC"/>
    <w:rsid w:val="00B308AF"/>
    <w:rsid w:val="00B30D7E"/>
    <w:rsid w:val="00B30FD1"/>
    <w:rsid w:val="00B3109E"/>
    <w:rsid w:val="00B319F8"/>
    <w:rsid w:val="00B31E22"/>
    <w:rsid w:val="00B3298E"/>
    <w:rsid w:val="00B32ABC"/>
    <w:rsid w:val="00B32BA5"/>
    <w:rsid w:val="00B32D2A"/>
    <w:rsid w:val="00B32D6E"/>
    <w:rsid w:val="00B3317B"/>
    <w:rsid w:val="00B33355"/>
    <w:rsid w:val="00B33608"/>
    <w:rsid w:val="00B3364E"/>
    <w:rsid w:val="00B33775"/>
    <w:rsid w:val="00B33948"/>
    <w:rsid w:val="00B33C92"/>
    <w:rsid w:val="00B33EBD"/>
    <w:rsid w:val="00B341E2"/>
    <w:rsid w:val="00B34210"/>
    <w:rsid w:val="00B344AE"/>
    <w:rsid w:val="00B34B7F"/>
    <w:rsid w:val="00B34E5E"/>
    <w:rsid w:val="00B350F3"/>
    <w:rsid w:val="00B3537B"/>
    <w:rsid w:val="00B35454"/>
    <w:rsid w:val="00B354A8"/>
    <w:rsid w:val="00B35595"/>
    <w:rsid w:val="00B35A32"/>
    <w:rsid w:val="00B35A8E"/>
    <w:rsid w:val="00B35A8F"/>
    <w:rsid w:val="00B35D97"/>
    <w:rsid w:val="00B36247"/>
    <w:rsid w:val="00B362D5"/>
    <w:rsid w:val="00B36325"/>
    <w:rsid w:val="00B3657F"/>
    <w:rsid w:val="00B36B79"/>
    <w:rsid w:val="00B3716B"/>
    <w:rsid w:val="00B371B5"/>
    <w:rsid w:val="00B37417"/>
    <w:rsid w:val="00B3791A"/>
    <w:rsid w:val="00B402A4"/>
    <w:rsid w:val="00B402E8"/>
    <w:rsid w:val="00B404B7"/>
    <w:rsid w:val="00B40D63"/>
    <w:rsid w:val="00B40F45"/>
    <w:rsid w:val="00B410B9"/>
    <w:rsid w:val="00B4123B"/>
    <w:rsid w:val="00B41595"/>
    <w:rsid w:val="00B419D4"/>
    <w:rsid w:val="00B41D91"/>
    <w:rsid w:val="00B41D9A"/>
    <w:rsid w:val="00B41F5B"/>
    <w:rsid w:val="00B42327"/>
    <w:rsid w:val="00B42433"/>
    <w:rsid w:val="00B42BAC"/>
    <w:rsid w:val="00B42E93"/>
    <w:rsid w:val="00B43505"/>
    <w:rsid w:val="00B4353C"/>
    <w:rsid w:val="00B4355B"/>
    <w:rsid w:val="00B43908"/>
    <w:rsid w:val="00B43C09"/>
    <w:rsid w:val="00B43DDF"/>
    <w:rsid w:val="00B43E33"/>
    <w:rsid w:val="00B442A3"/>
    <w:rsid w:val="00B447C2"/>
    <w:rsid w:val="00B4494B"/>
    <w:rsid w:val="00B4496B"/>
    <w:rsid w:val="00B451DE"/>
    <w:rsid w:val="00B4522A"/>
    <w:rsid w:val="00B45410"/>
    <w:rsid w:val="00B45590"/>
    <w:rsid w:val="00B4574D"/>
    <w:rsid w:val="00B461BD"/>
    <w:rsid w:val="00B46887"/>
    <w:rsid w:val="00B469E5"/>
    <w:rsid w:val="00B46FF9"/>
    <w:rsid w:val="00B47131"/>
    <w:rsid w:val="00B47391"/>
    <w:rsid w:val="00B4761C"/>
    <w:rsid w:val="00B47B9F"/>
    <w:rsid w:val="00B47F15"/>
    <w:rsid w:val="00B47FA9"/>
    <w:rsid w:val="00B5004D"/>
    <w:rsid w:val="00B5040E"/>
    <w:rsid w:val="00B50526"/>
    <w:rsid w:val="00B505E5"/>
    <w:rsid w:val="00B507D0"/>
    <w:rsid w:val="00B51829"/>
    <w:rsid w:val="00B51D6D"/>
    <w:rsid w:val="00B52167"/>
    <w:rsid w:val="00B523D0"/>
    <w:rsid w:val="00B5243F"/>
    <w:rsid w:val="00B5259D"/>
    <w:rsid w:val="00B5265A"/>
    <w:rsid w:val="00B52825"/>
    <w:rsid w:val="00B529E7"/>
    <w:rsid w:val="00B52AD2"/>
    <w:rsid w:val="00B52B29"/>
    <w:rsid w:val="00B52F54"/>
    <w:rsid w:val="00B533E2"/>
    <w:rsid w:val="00B53459"/>
    <w:rsid w:val="00B53AD4"/>
    <w:rsid w:val="00B53D04"/>
    <w:rsid w:val="00B543A3"/>
    <w:rsid w:val="00B5440D"/>
    <w:rsid w:val="00B54498"/>
    <w:rsid w:val="00B54A1F"/>
    <w:rsid w:val="00B54C67"/>
    <w:rsid w:val="00B55116"/>
    <w:rsid w:val="00B55753"/>
    <w:rsid w:val="00B55780"/>
    <w:rsid w:val="00B557CA"/>
    <w:rsid w:val="00B55A27"/>
    <w:rsid w:val="00B55B99"/>
    <w:rsid w:val="00B55CBF"/>
    <w:rsid w:val="00B55ECD"/>
    <w:rsid w:val="00B561B8"/>
    <w:rsid w:val="00B563ED"/>
    <w:rsid w:val="00B5648D"/>
    <w:rsid w:val="00B564F9"/>
    <w:rsid w:val="00B566DE"/>
    <w:rsid w:val="00B56B71"/>
    <w:rsid w:val="00B56D91"/>
    <w:rsid w:val="00B574E3"/>
    <w:rsid w:val="00B574EB"/>
    <w:rsid w:val="00B57B75"/>
    <w:rsid w:val="00B57CC6"/>
    <w:rsid w:val="00B600EA"/>
    <w:rsid w:val="00B601B2"/>
    <w:rsid w:val="00B60314"/>
    <w:rsid w:val="00B60434"/>
    <w:rsid w:val="00B60B8F"/>
    <w:rsid w:val="00B60B93"/>
    <w:rsid w:val="00B60D91"/>
    <w:rsid w:val="00B60F46"/>
    <w:rsid w:val="00B61458"/>
    <w:rsid w:val="00B61665"/>
    <w:rsid w:val="00B616D5"/>
    <w:rsid w:val="00B61820"/>
    <w:rsid w:val="00B61835"/>
    <w:rsid w:val="00B61BC4"/>
    <w:rsid w:val="00B61C87"/>
    <w:rsid w:val="00B61D7F"/>
    <w:rsid w:val="00B61EA7"/>
    <w:rsid w:val="00B6204C"/>
    <w:rsid w:val="00B6208A"/>
    <w:rsid w:val="00B62151"/>
    <w:rsid w:val="00B621F6"/>
    <w:rsid w:val="00B628A6"/>
    <w:rsid w:val="00B62BC5"/>
    <w:rsid w:val="00B62D09"/>
    <w:rsid w:val="00B62DAE"/>
    <w:rsid w:val="00B63104"/>
    <w:rsid w:val="00B631A9"/>
    <w:rsid w:val="00B636C1"/>
    <w:rsid w:val="00B6396C"/>
    <w:rsid w:val="00B63B4C"/>
    <w:rsid w:val="00B63D36"/>
    <w:rsid w:val="00B63D54"/>
    <w:rsid w:val="00B63D69"/>
    <w:rsid w:val="00B63FC9"/>
    <w:rsid w:val="00B63FD5"/>
    <w:rsid w:val="00B64083"/>
    <w:rsid w:val="00B640DB"/>
    <w:rsid w:val="00B64852"/>
    <w:rsid w:val="00B64915"/>
    <w:rsid w:val="00B64959"/>
    <w:rsid w:val="00B64C02"/>
    <w:rsid w:val="00B654FF"/>
    <w:rsid w:val="00B65546"/>
    <w:rsid w:val="00B65A17"/>
    <w:rsid w:val="00B65E69"/>
    <w:rsid w:val="00B661E8"/>
    <w:rsid w:val="00B66388"/>
    <w:rsid w:val="00B663A8"/>
    <w:rsid w:val="00B6641A"/>
    <w:rsid w:val="00B66484"/>
    <w:rsid w:val="00B66E5D"/>
    <w:rsid w:val="00B67FE0"/>
    <w:rsid w:val="00B70018"/>
    <w:rsid w:val="00B7046A"/>
    <w:rsid w:val="00B70785"/>
    <w:rsid w:val="00B70B32"/>
    <w:rsid w:val="00B70BDA"/>
    <w:rsid w:val="00B70C79"/>
    <w:rsid w:val="00B70DEB"/>
    <w:rsid w:val="00B70FBA"/>
    <w:rsid w:val="00B71CB5"/>
    <w:rsid w:val="00B721AF"/>
    <w:rsid w:val="00B721CF"/>
    <w:rsid w:val="00B722AC"/>
    <w:rsid w:val="00B723EA"/>
    <w:rsid w:val="00B725A5"/>
    <w:rsid w:val="00B729EA"/>
    <w:rsid w:val="00B72A4B"/>
    <w:rsid w:val="00B72E6A"/>
    <w:rsid w:val="00B73263"/>
    <w:rsid w:val="00B733C0"/>
    <w:rsid w:val="00B735E7"/>
    <w:rsid w:val="00B73644"/>
    <w:rsid w:val="00B73B4C"/>
    <w:rsid w:val="00B73D7D"/>
    <w:rsid w:val="00B73DED"/>
    <w:rsid w:val="00B73FBA"/>
    <w:rsid w:val="00B740E8"/>
    <w:rsid w:val="00B741C9"/>
    <w:rsid w:val="00B74377"/>
    <w:rsid w:val="00B743F9"/>
    <w:rsid w:val="00B744C1"/>
    <w:rsid w:val="00B744F6"/>
    <w:rsid w:val="00B74645"/>
    <w:rsid w:val="00B746C6"/>
    <w:rsid w:val="00B746E2"/>
    <w:rsid w:val="00B7478D"/>
    <w:rsid w:val="00B748B2"/>
    <w:rsid w:val="00B75251"/>
    <w:rsid w:val="00B7548D"/>
    <w:rsid w:val="00B7565C"/>
    <w:rsid w:val="00B75931"/>
    <w:rsid w:val="00B75D87"/>
    <w:rsid w:val="00B76195"/>
    <w:rsid w:val="00B76ADF"/>
    <w:rsid w:val="00B76CD7"/>
    <w:rsid w:val="00B77038"/>
    <w:rsid w:val="00B7739D"/>
    <w:rsid w:val="00B77519"/>
    <w:rsid w:val="00B77651"/>
    <w:rsid w:val="00B77EF9"/>
    <w:rsid w:val="00B80055"/>
    <w:rsid w:val="00B80450"/>
    <w:rsid w:val="00B8045C"/>
    <w:rsid w:val="00B80575"/>
    <w:rsid w:val="00B8058F"/>
    <w:rsid w:val="00B80675"/>
    <w:rsid w:val="00B8096D"/>
    <w:rsid w:val="00B80B1B"/>
    <w:rsid w:val="00B80B30"/>
    <w:rsid w:val="00B80C06"/>
    <w:rsid w:val="00B80F8B"/>
    <w:rsid w:val="00B8123A"/>
    <w:rsid w:val="00B818E2"/>
    <w:rsid w:val="00B8201D"/>
    <w:rsid w:val="00B82295"/>
    <w:rsid w:val="00B8238C"/>
    <w:rsid w:val="00B83375"/>
    <w:rsid w:val="00B835CA"/>
    <w:rsid w:val="00B83885"/>
    <w:rsid w:val="00B838CA"/>
    <w:rsid w:val="00B83A12"/>
    <w:rsid w:val="00B84330"/>
    <w:rsid w:val="00B848B0"/>
    <w:rsid w:val="00B84A12"/>
    <w:rsid w:val="00B84E75"/>
    <w:rsid w:val="00B84EB3"/>
    <w:rsid w:val="00B84FB2"/>
    <w:rsid w:val="00B855F1"/>
    <w:rsid w:val="00B857D1"/>
    <w:rsid w:val="00B85AB8"/>
    <w:rsid w:val="00B85D9C"/>
    <w:rsid w:val="00B85E3A"/>
    <w:rsid w:val="00B85EF7"/>
    <w:rsid w:val="00B86217"/>
    <w:rsid w:val="00B8634F"/>
    <w:rsid w:val="00B8637D"/>
    <w:rsid w:val="00B863A1"/>
    <w:rsid w:val="00B863A8"/>
    <w:rsid w:val="00B865F0"/>
    <w:rsid w:val="00B86679"/>
    <w:rsid w:val="00B869C5"/>
    <w:rsid w:val="00B86A66"/>
    <w:rsid w:val="00B87192"/>
    <w:rsid w:val="00B872B7"/>
    <w:rsid w:val="00B872BB"/>
    <w:rsid w:val="00B87904"/>
    <w:rsid w:val="00B87AB7"/>
    <w:rsid w:val="00B87D89"/>
    <w:rsid w:val="00B9028B"/>
    <w:rsid w:val="00B903E2"/>
    <w:rsid w:val="00B906B9"/>
    <w:rsid w:val="00B90E15"/>
    <w:rsid w:val="00B91718"/>
    <w:rsid w:val="00B91942"/>
    <w:rsid w:val="00B91ED8"/>
    <w:rsid w:val="00B92278"/>
    <w:rsid w:val="00B9268E"/>
    <w:rsid w:val="00B926E2"/>
    <w:rsid w:val="00B92748"/>
    <w:rsid w:val="00B92863"/>
    <w:rsid w:val="00B92BD5"/>
    <w:rsid w:val="00B93098"/>
    <w:rsid w:val="00B930D7"/>
    <w:rsid w:val="00B93297"/>
    <w:rsid w:val="00B932F1"/>
    <w:rsid w:val="00B93786"/>
    <w:rsid w:val="00B93803"/>
    <w:rsid w:val="00B9385B"/>
    <w:rsid w:val="00B93900"/>
    <w:rsid w:val="00B93A9D"/>
    <w:rsid w:val="00B93B41"/>
    <w:rsid w:val="00B941A8"/>
    <w:rsid w:val="00B944B1"/>
    <w:rsid w:val="00B944E9"/>
    <w:rsid w:val="00B9459B"/>
    <w:rsid w:val="00B9479B"/>
    <w:rsid w:val="00B9486A"/>
    <w:rsid w:val="00B94953"/>
    <w:rsid w:val="00B95334"/>
    <w:rsid w:val="00B95810"/>
    <w:rsid w:val="00B95C0E"/>
    <w:rsid w:val="00B95CA2"/>
    <w:rsid w:val="00B96924"/>
    <w:rsid w:val="00B96948"/>
    <w:rsid w:val="00B96D49"/>
    <w:rsid w:val="00B973B5"/>
    <w:rsid w:val="00B97814"/>
    <w:rsid w:val="00B97A5B"/>
    <w:rsid w:val="00B97DA0"/>
    <w:rsid w:val="00BA01B2"/>
    <w:rsid w:val="00BA0537"/>
    <w:rsid w:val="00BA073E"/>
    <w:rsid w:val="00BA0832"/>
    <w:rsid w:val="00BA0BC1"/>
    <w:rsid w:val="00BA0FA4"/>
    <w:rsid w:val="00BA10BE"/>
    <w:rsid w:val="00BA1162"/>
    <w:rsid w:val="00BA126B"/>
    <w:rsid w:val="00BA128F"/>
    <w:rsid w:val="00BA1345"/>
    <w:rsid w:val="00BA1574"/>
    <w:rsid w:val="00BA157D"/>
    <w:rsid w:val="00BA199C"/>
    <w:rsid w:val="00BA208B"/>
    <w:rsid w:val="00BA20C9"/>
    <w:rsid w:val="00BA2A8E"/>
    <w:rsid w:val="00BA2C17"/>
    <w:rsid w:val="00BA3004"/>
    <w:rsid w:val="00BA3887"/>
    <w:rsid w:val="00BA38AC"/>
    <w:rsid w:val="00BA38CE"/>
    <w:rsid w:val="00BA397C"/>
    <w:rsid w:val="00BA3C82"/>
    <w:rsid w:val="00BA3F83"/>
    <w:rsid w:val="00BA43A1"/>
    <w:rsid w:val="00BA4932"/>
    <w:rsid w:val="00BA5124"/>
    <w:rsid w:val="00BA5314"/>
    <w:rsid w:val="00BA539D"/>
    <w:rsid w:val="00BA57B5"/>
    <w:rsid w:val="00BA5BD0"/>
    <w:rsid w:val="00BA5EA1"/>
    <w:rsid w:val="00BA6043"/>
    <w:rsid w:val="00BA604B"/>
    <w:rsid w:val="00BA6BD8"/>
    <w:rsid w:val="00BA6C50"/>
    <w:rsid w:val="00BA6EA8"/>
    <w:rsid w:val="00BA7061"/>
    <w:rsid w:val="00BA7123"/>
    <w:rsid w:val="00BA75C4"/>
    <w:rsid w:val="00BA7961"/>
    <w:rsid w:val="00BA7A16"/>
    <w:rsid w:val="00BA7CB6"/>
    <w:rsid w:val="00BA7CF6"/>
    <w:rsid w:val="00BA7E71"/>
    <w:rsid w:val="00BB01B7"/>
    <w:rsid w:val="00BB02A6"/>
    <w:rsid w:val="00BB0D1B"/>
    <w:rsid w:val="00BB0F36"/>
    <w:rsid w:val="00BB1817"/>
    <w:rsid w:val="00BB1946"/>
    <w:rsid w:val="00BB1A8C"/>
    <w:rsid w:val="00BB1CA2"/>
    <w:rsid w:val="00BB1EFA"/>
    <w:rsid w:val="00BB23F5"/>
    <w:rsid w:val="00BB24EE"/>
    <w:rsid w:val="00BB26EF"/>
    <w:rsid w:val="00BB2889"/>
    <w:rsid w:val="00BB2CCB"/>
    <w:rsid w:val="00BB308F"/>
    <w:rsid w:val="00BB3423"/>
    <w:rsid w:val="00BB3699"/>
    <w:rsid w:val="00BB3AB0"/>
    <w:rsid w:val="00BB4016"/>
    <w:rsid w:val="00BB4403"/>
    <w:rsid w:val="00BB4767"/>
    <w:rsid w:val="00BB486C"/>
    <w:rsid w:val="00BB493A"/>
    <w:rsid w:val="00BB4F8D"/>
    <w:rsid w:val="00BB54DF"/>
    <w:rsid w:val="00BB55C8"/>
    <w:rsid w:val="00BB566E"/>
    <w:rsid w:val="00BB5AC1"/>
    <w:rsid w:val="00BB5B71"/>
    <w:rsid w:val="00BB5E4A"/>
    <w:rsid w:val="00BB617E"/>
    <w:rsid w:val="00BB61CB"/>
    <w:rsid w:val="00BB6332"/>
    <w:rsid w:val="00BB633B"/>
    <w:rsid w:val="00BB63F9"/>
    <w:rsid w:val="00BB6436"/>
    <w:rsid w:val="00BB6509"/>
    <w:rsid w:val="00BB6512"/>
    <w:rsid w:val="00BB6A5A"/>
    <w:rsid w:val="00BB6E3E"/>
    <w:rsid w:val="00BB72A5"/>
    <w:rsid w:val="00BB7360"/>
    <w:rsid w:val="00BB7364"/>
    <w:rsid w:val="00BB794C"/>
    <w:rsid w:val="00BB7B6F"/>
    <w:rsid w:val="00BB7BD4"/>
    <w:rsid w:val="00BB7CC3"/>
    <w:rsid w:val="00BC034A"/>
    <w:rsid w:val="00BC0671"/>
    <w:rsid w:val="00BC0B9F"/>
    <w:rsid w:val="00BC103C"/>
    <w:rsid w:val="00BC1742"/>
    <w:rsid w:val="00BC1F85"/>
    <w:rsid w:val="00BC1F87"/>
    <w:rsid w:val="00BC202C"/>
    <w:rsid w:val="00BC20F9"/>
    <w:rsid w:val="00BC22FE"/>
    <w:rsid w:val="00BC2682"/>
    <w:rsid w:val="00BC2859"/>
    <w:rsid w:val="00BC2938"/>
    <w:rsid w:val="00BC2B1D"/>
    <w:rsid w:val="00BC2C7E"/>
    <w:rsid w:val="00BC30D6"/>
    <w:rsid w:val="00BC3122"/>
    <w:rsid w:val="00BC3309"/>
    <w:rsid w:val="00BC3628"/>
    <w:rsid w:val="00BC3AFD"/>
    <w:rsid w:val="00BC3CD6"/>
    <w:rsid w:val="00BC45D0"/>
    <w:rsid w:val="00BC46B9"/>
    <w:rsid w:val="00BC46FB"/>
    <w:rsid w:val="00BC49C7"/>
    <w:rsid w:val="00BC4FB6"/>
    <w:rsid w:val="00BC51D7"/>
    <w:rsid w:val="00BC55D3"/>
    <w:rsid w:val="00BC5E77"/>
    <w:rsid w:val="00BC69BA"/>
    <w:rsid w:val="00BC6A80"/>
    <w:rsid w:val="00BC6B3C"/>
    <w:rsid w:val="00BC6BD9"/>
    <w:rsid w:val="00BC7083"/>
    <w:rsid w:val="00BC72F3"/>
    <w:rsid w:val="00BC74BC"/>
    <w:rsid w:val="00BC7882"/>
    <w:rsid w:val="00BC7A09"/>
    <w:rsid w:val="00BC7D56"/>
    <w:rsid w:val="00BD00E0"/>
    <w:rsid w:val="00BD0299"/>
    <w:rsid w:val="00BD0700"/>
    <w:rsid w:val="00BD07F6"/>
    <w:rsid w:val="00BD0ACB"/>
    <w:rsid w:val="00BD1036"/>
    <w:rsid w:val="00BD1178"/>
    <w:rsid w:val="00BD120A"/>
    <w:rsid w:val="00BD1471"/>
    <w:rsid w:val="00BD190C"/>
    <w:rsid w:val="00BD1924"/>
    <w:rsid w:val="00BD196F"/>
    <w:rsid w:val="00BD1A0B"/>
    <w:rsid w:val="00BD1C10"/>
    <w:rsid w:val="00BD225D"/>
    <w:rsid w:val="00BD2770"/>
    <w:rsid w:val="00BD29D5"/>
    <w:rsid w:val="00BD2A3C"/>
    <w:rsid w:val="00BD2B94"/>
    <w:rsid w:val="00BD2D52"/>
    <w:rsid w:val="00BD37BD"/>
    <w:rsid w:val="00BD3970"/>
    <w:rsid w:val="00BD3D5E"/>
    <w:rsid w:val="00BD419B"/>
    <w:rsid w:val="00BD4624"/>
    <w:rsid w:val="00BD48D0"/>
    <w:rsid w:val="00BD4D7C"/>
    <w:rsid w:val="00BD51B9"/>
    <w:rsid w:val="00BD53DD"/>
    <w:rsid w:val="00BD5A4E"/>
    <w:rsid w:val="00BD5F8C"/>
    <w:rsid w:val="00BD68E9"/>
    <w:rsid w:val="00BD6A46"/>
    <w:rsid w:val="00BD6B37"/>
    <w:rsid w:val="00BD6C0D"/>
    <w:rsid w:val="00BD7100"/>
    <w:rsid w:val="00BD72F5"/>
    <w:rsid w:val="00BD74CA"/>
    <w:rsid w:val="00BD76D5"/>
    <w:rsid w:val="00BD7C10"/>
    <w:rsid w:val="00BD7D06"/>
    <w:rsid w:val="00BE05ED"/>
    <w:rsid w:val="00BE0A12"/>
    <w:rsid w:val="00BE0A50"/>
    <w:rsid w:val="00BE0DF7"/>
    <w:rsid w:val="00BE17C2"/>
    <w:rsid w:val="00BE18FD"/>
    <w:rsid w:val="00BE1A78"/>
    <w:rsid w:val="00BE1CC8"/>
    <w:rsid w:val="00BE1D52"/>
    <w:rsid w:val="00BE1E56"/>
    <w:rsid w:val="00BE1F8A"/>
    <w:rsid w:val="00BE222C"/>
    <w:rsid w:val="00BE2373"/>
    <w:rsid w:val="00BE2443"/>
    <w:rsid w:val="00BE255D"/>
    <w:rsid w:val="00BE3006"/>
    <w:rsid w:val="00BE335F"/>
    <w:rsid w:val="00BE3CE0"/>
    <w:rsid w:val="00BE3EDE"/>
    <w:rsid w:val="00BE3F4E"/>
    <w:rsid w:val="00BE41FB"/>
    <w:rsid w:val="00BE465A"/>
    <w:rsid w:val="00BE47D2"/>
    <w:rsid w:val="00BE4938"/>
    <w:rsid w:val="00BE4E08"/>
    <w:rsid w:val="00BE4E68"/>
    <w:rsid w:val="00BE5100"/>
    <w:rsid w:val="00BE54BD"/>
    <w:rsid w:val="00BE5782"/>
    <w:rsid w:val="00BE5914"/>
    <w:rsid w:val="00BE5B1A"/>
    <w:rsid w:val="00BE5FCF"/>
    <w:rsid w:val="00BE6182"/>
    <w:rsid w:val="00BE6242"/>
    <w:rsid w:val="00BE6721"/>
    <w:rsid w:val="00BE6945"/>
    <w:rsid w:val="00BE6C1B"/>
    <w:rsid w:val="00BE6D25"/>
    <w:rsid w:val="00BE6DFA"/>
    <w:rsid w:val="00BE7063"/>
    <w:rsid w:val="00BE7151"/>
    <w:rsid w:val="00BF00D3"/>
    <w:rsid w:val="00BF03D9"/>
    <w:rsid w:val="00BF0634"/>
    <w:rsid w:val="00BF0A55"/>
    <w:rsid w:val="00BF0AF3"/>
    <w:rsid w:val="00BF0DFF"/>
    <w:rsid w:val="00BF0F03"/>
    <w:rsid w:val="00BF0FA9"/>
    <w:rsid w:val="00BF0FF1"/>
    <w:rsid w:val="00BF127F"/>
    <w:rsid w:val="00BF128A"/>
    <w:rsid w:val="00BF1760"/>
    <w:rsid w:val="00BF1D35"/>
    <w:rsid w:val="00BF1E4C"/>
    <w:rsid w:val="00BF1E54"/>
    <w:rsid w:val="00BF1F0C"/>
    <w:rsid w:val="00BF22BF"/>
    <w:rsid w:val="00BF287B"/>
    <w:rsid w:val="00BF29ED"/>
    <w:rsid w:val="00BF2A43"/>
    <w:rsid w:val="00BF2B25"/>
    <w:rsid w:val="00BF2F45"/>
    <w:rsid w:val="00BF30DB"/>
    <w:rsid w:val="00BF3214"/>
    <w:rsid w:val="00BF343D"/>
    <w:rsid w:val="00BF3556"/>
    <w:rsid w:val="00BF3838"/>
    <w:rsid w:val="00BF3D6D"/>
    <w:rsid w:val="00BF40F0"/>
    <w:rsid w:val="00BF416A"/>
    <w:rsid w:val="00BF429A"/>
    <w:rsid w:val="00BF54CA"/>
    <w:rsid w:val="00BF55D3"/>
    <w:rsid w:val="00BF5658"/>
    <w:rsid w:val="00BF58D2"/>
    <w:rsid w:val="00BF58D4"/>
    <w:rsid w:val="00BF599D"/>
    <w:rsid w:val="00BF5C04"/>
    <w:rsid w:val="00BF5D40"/>
    <w:rsid w:val="00BF609D"/>
    <w:rsid w:val="00BF6409"/>
    <w:rsid w:val="00BF67C2"/>
    <w:rsid w:val="00BF6BDD"/>
    <w:rsid w:val="00BF715A"/>
    <w:rsid w:val="00BF71A5"/>
    <w:rsid w:val="00BF7737"/>
    <w:rsid w:val="00BF7960"/>
    <w:rsid w:val="00BF7F58"/>
    <w:rsid w:val="00C006B3"/>
    <w:rsid w:val="00C006B6"/>
    <w:rsid w:val="00C00EF0"/>
    <w:rsid w:val="00C01154"/>
    <w:rsid w:val="00C0116B"/>
    <w:rsid w:val="00C01289"/>
    <w:rsid w:val="00C02399"/>
    <w:rsid w:val="00C026F6"/>
    <w:rsid w:val="00C02705"/>
    <w:rsid w:val="00C02930"/>
    <w:rsid w:val="00C02CC9"/>
    <w:rsid w:val="00C02CF4"/>
    <w:rsid w:val="00C02ED4"/>
    <w:rsid w:val="00C03756"/>
    <w:rsid w:val="00C03D8F"/>
    <w:rsid w:val="00C04239"/>
    <w:rsid w:val="00C0423A"/>
    <w:rsid w:val="00C045AF"/>
    <w:rsid w:val="00C04707"/>
    <w:rsid w:val="00C04822"/>
    <w:rsid w:val="00C048B8"/>
    <w:rsid w:val="00C04A23"/>
    <w:rsid w:val="00C04A5D"/>
    <w:rsid w:val="00C04FB8"/>
    <w:rsid w:val="00C05021"/>
    <w:rsid w:val="00C050D4"/>
    <w:rsid w:val="00C05161"/>
    <w:rsid w:val="00C0579B"/>
    <w:rsid w:val="00C05D5B"/>
    <w:rsid w:val="00C062E1"/>
    <w:rsid w:val="00C06588"/>
    <w:rsid w:val="00C06661"/>
    <w:rsid w:val="00C06873"/>
    <w:rsid w:val="00C06A1E"/>
    <w:rsid w:val="00C06B2B"/>
    <w:rsid w:val="00C06EFA"/>
    <w:rsid w:val="00C07624"/>
    <w:rsid w:val="00C076B0"/>
    <w:rsid w:val="00C07D0C"/>
    <w:rsid w:val="00C10012"/>
    <w:rsid w:val="00C1009E"/>
    <w:rsid w:val="00C10192"/>
    <w:rsid w:val="00C102CF"/>
    <w:rsid w:val="00C104C8"/>
    <w:rsid w:val="00C10A49"/>
    <w:rsid w:val="00C10C8F"/>
    <w:rsid w:val="00C110B4"/>
    <w:rsid w:val="00C112A3"/>
    <w:rsid w:val="00C1140C"/>
    <w:rsid w:val="00C1159F"/>
    <w:rsid w:val="00C11745"/>
    <w:rsid w:val="00C1174A"/>
    <w:rsid w:val="00C11CE4"/>
    <w:rsid w:val="00C1286F"/>
    <w:rsid w:val="00C12E31"/>
    <w:rsid w:val="00C12E47"/>
    <w:rsid w:val="00C130BD"/>
    <w:rsid w:val="00C1317F"/>
    <w:rsid w:val="00C13459"/>
    <w:rsid w:val="00C13535"/>
    <w:rsid w:val="00C136E3"/>
    <w:rsid w:val="00C13EC0"/>
    <w:rsid w:val="00C14047"/>
    <w:rsid w:val="00C14057"/>
    <w:rsid w:val="00C1440D"/>
    <w:rsid w:val="00C144E0"/>
    <w:rsid w:val="00C145E5"/>
    <w:rsid w:val="00C14B74"/>
    <w:rsid w:val="00C14FC3"/>
    <w:rsid w:val="00C152A4"/>
    <w:rsid w:val="00C1588F"/>
    <w:rsid w:val="00C15D5E"/>
    <w:rsid w:val="00C15E01"/>
    <w:rsid w:val="00C160CF"/>
    <w:rsid w:val="00C161A3"/>
    <w:rsid w:val="00C16406"/>
    <w:rsid w:val="00C1668E"/>
    <w:rsid w:val="00C168A3"/>
    <w:rsid w:val="00C16A87"/>
    <w:rsid w:val="00C16B85"/>
    <w:rsid w:val="00C16BAD"/>
    <w:rsid w:val="00C16D86"/>
    <w:rsid w:val="00C16E97"/>
    <w:rsid w:val="00C17011"/>
    <w:rsid w:val="00C17902"/>
    <w:rsid w:val="00C17943"/>
    <w:rsid w:val="00C17AE4"/>
    <w:rsid w:val="00C2004B"/>
    <w:rsid w:val="00C20076"/>
    <w:rsid w:val="00C201BB"/>
    <w:rsid w:val="00C20507"/>
    <w:rsid w:val="00C20936"/>
    <w:rsid w:val="00C20F5E"/>
    <w:rsid w:val="00C20F87"/>
    <w:rsid w:val="00C21140"/>
    <w:rsid w:val="00C21163"/>
    <w:rsid w:val="00C2118B"/>
    <w:rsid w:val="00C21308"/>
    <w:rsid w:val="00C2189A"/>
    <w:rsid w:val="00C21D3B"/>
    <w:rsid w:val="00C21DC0"/>
    <w:rsid w:val="00C223D5"/>
    <w:rsid w:val="00C22624"/>
    <w:rsid w:val="00C226CA"/>
    <w:rsid w:val="00C22852"/>
    <w:rsid w:val="00C22A8F"/>
    <w:rsid w:val="00C22C52"/>
    <w:rsid w:val="00C22E75"/>
    <w:rsid w:val="00C22F28"/>
    <w:rsid w:val="00C231CA"/>
    <w:rsid w:val="00C2336C"/>
    <w:rsid w:val="00C235FF"/>
    <w:rsid w:val="00C23A8C"/>
    <w:rsid w:val="00C23B0A"/>
    <w:rsid w:val="00C23C47"/>
    <w:rsid w:val="00C23F32"/>
    <w:rsid w:val="00C24014"/>
    <w:rsid w:val="00C24202"/>
    <w:rsid w:val="00C24509"/>
    <w:rsid w:val="00C24561"/>
    <w:rsid w:val="00C2492E"/>
    <w:rsid w:val="00C24984"/>
    <w:rsid w:val="00C24EF3"/>
    <w:rsid w:val="00C250B0"/>
    <w:rsid w:val="00C254CB"/>
    <w:rsid w:val="00C256A8"/>
    <w:rsid w:val="00C258E4"/>
    <w:rsid w:val="00C25A21"/>
    <w:rsid w:val="00C25DAC"/>
    <w:rsid w:val="00C25EF2"/>
    <w:rsid w:val="00C25FE7"/>
    <w:rsid w:val="00C26161"/>
    <w:rsid w:val="00C2618E"/>
    <w:rsid w:val="00C2666E"/>
    <w:rsid w:val="00C2696E"/>
    <w:rsid w:val="00C269AA"/>
    <w:rsid w:val="00C26BDE"/>
    <w:rsid w:val="00C26CC5"/>
    <w:rsid w:val="00C26CEB"/>
    <w:rsid w:val="00C27027"/>
    <w:rsid w:val="00C2712E"/>
    <w:rsid w:val="00C279EC"/>
    <w:rsid w:val="00C27C1A"/>
    <w:rsid w:val="00C27F4C"/>
    <w:rsid w:val="00C3145A"/>
    <w:rsid w:val="00C316FC"/>
    <w:rsid w:val="00C31A5B"/>
    <w:rsid w:val="00C31E50"/>
    <w:rsid w:val="00C32105"/>
    <w:rsid w:val="00C3296C"/>
    <w:rsid w:val="00C32A92"/>
    <w:rsid w:val="00C32D42"/>
    <w:rsid w:val="00C32D65"/>
    <w:rsid w:val="00C3352A"/>
    <w:rsid w:val="00C3359D"/>
    <w:rsid w:val="00C335DD"/>
    <w:rsid w:val="00C33758"/>
    <w:rsid w:val="00C33932"/>
    <w:rsid w:val="00C33983"/>
    <w:rsid w:val="00C33EEB"/>
    <w:rsid w:val="00C3465F"/>
    <w:rsid w:val="00C349B9"/>
    <w:rsid w:val="00C34D0E"/>
    <w:rsid w:val="00C356A4"/>
    <w:rsid w:val="00C3572D"/>
    <w:rsid w:val="00C357D7"/>
    <w:rsid w:val="00C35A4D"/>
    <w:rsid w:val="00C35AB6"/>
    <w:rsid w:val="00C3616B"/>
    <w:rsid w:val="00C3636A"/>
    <w:rsid w:val="00C3675E"/>
    <w:rsid w:val="00C3677C"/>
    <w:rsid w:val="00C368FB"/>
    <w:rsid w:val="00C36CFC"/>
    <w:rsid w:val="00C37583"/>
    <w:rsid w:val="00C3764F"/>
    <w:rsid w:val="00C379C9"/>
    <w:rsid w:val="00C37B45"/>
    <w:rsid w:val="00C37D72"/>
    <w:rsid w:val="00C37D83"/>
    <w:rsid w:val="00C4005C"/>
    <w:rsid w:val="00C400FB"/>
    <w:rsid w:val="00C40168"/>
    <w:rsid w:val="00C401A8"/>
    <w:rsid w:val="00C402E4"/>
    <w:rsid w:val="00C4031C"/>
    <w:rsid w:val="00C404F7"/>
    <w:rsid w:val="00C405CA"/>
    <w:rsid w:val="00C407F8"/>
    <w:rsid w:val="00C4096D"/>
    <w:rsid w:val="00C40A64"/>
    <w:rsid w:val="00C40C4F"/>
    <w:rsid w:val="00C413DC"/>
    <w:rsid w:val="00C41ADE"/>
    <w:rsid w:val="00C41AF4"/>
    <w:rsid w:val="00C41D1F"/>
    <w:rsid w:val="00C41F13"/>
    <w:rsid w:val="00C42357"/>
    <w:rsid w:val="00C4250F"/>
    <w:rsid w:val="00C42A10"/>
    <w:rsid w:val="00C42CAA"/>
    <w:rsid w:val="00C4365D"/>
    <w:rsid w:val="00C43A3B"/>
    <w:rsid w:val="00C43C6D"/>
    <w:rsid w:val="00C443DD"/>
    <w:rsid w:val="00C44565"/>
    <w:rsid w:val="00C44BA2"/>
    <w:rsid w:val="00C44ECC"/>
    <w:rsid w:val="00C4517E"/>
    <w:rsid w:val="00C45262"/>
    <w:rsid w:val="00C45329"/>
    <w:rsid w:val="00C454A3"/>
    <w:rsid w:val="00C4557D"/>
    <w:rsid w:val="00C45970"/>
    <w:rsid w:val="00C4619A"/>
    <w:rsid w:val="00C4647B"/>
    <w:rsid w:val="00C46649"/>
    <w:rsid w:val="00C46D28"/>
    <w:rsid w:val="00C46E0A"/>
    <w:rsid w:val="00C46E5B"/>
    <w:rsid w:val="00C46F14"/>
    <w:rsid w:val="00C47122"/>
    <w:rsid w:val="00C47134"/>
    <w:rsid w:val="00C47309"/>
    <w:rsid w:val="00C476D3"/>
    <w:rsid w:val="00C47FB4"/>
    <w:rsid w:val="00C505AB"/>
    <w:rsid w:val="00C50777"/>
    <w:rsid w:val="00C50929"/>
    <w:rsid w:val="00C50DD8"/>
    <w:rsid w:val="00C50F42"/>
    <w:rsid w:val="00C511AD"/>
    <w:rsid w:val="00C51277"/>
    <w:rsid w:val="00C513A3"/>
    <w:rsid w:val="00C516FC"/>
    <w:rsid w:val="00C517D4"/>
    <w:rsid w:val="00C518B8"/>
    <w:rsid w:val="00C519BF"/>
    <w:rsid w:val="00C51AE5"/>
    <w:rsid w:val="00C51C75"/>
    <w:rsid w:val="00C52333"/>
    <w:rsid w:val="00C52511"/>
    <w:rsid w:val="00C52789"/>
    <w:rsid w:val="00C52FDB"/>
    <w:rsid w:val="00C53060"/>
    <w:rsid w:val="00C53227"/>
    <w:rsid w:val="00C5332B"/>
    <w:rsid w:val="00C53415"/>
    <w:rsid w:val="00C534FA"/>
    <w:rsid w:val="00C53750"/>
    <w:rsid w:val="00C538EF"/>
    <w:rsid w:val="00C539C0"/>
    <w:rsid w:val="00C53E9A"/>
    <w:rsid w:val="00C54278"/>
    <w:rsid w:val="00C546AD"/>
    <w:rsid w:val="00C547A7"/>
    <w:rsid w:val="00C54848"/>
    <w:rsid w:val="00C54A13"/>
    <w:rsid w:val="00C54B73"/>
    <w:rsid w:val="00C5503A"/>
    <w:rsid w:val="00C55508"/>
    <w:rsid w:val="00C555B2"/>
    <w:rsid w:val="00C55D49"/>
    <w:rsid w:val="00C55DF5"/>
    <w:rsid w:val="00C562F6"/>
    <w:rsid w:val="00C56C0A"/>
    <w:rsid w:val="00C56C57"/>
    <w:rsid w:val="00C57615"/>
    <w:rsid w:val="00C602A6"/>
    <w:rsid w:val="00C602D2"/>
    <w:rsid w:val="00C60598"/>
    <w:rsid w:val="00C606FD"/>
    <w:rsid w:val="00C6108F"/>
    <w:rsid w:val="00C61092"/>
    <w:rsid w:val="00C610CC"/>
    <w:rsid w:val="00C61528"/>
    <w:rsid w:val="00C61672"/>
    <w:rsid w:val="00C6172D"/>
    <w:rsid w:val="00C61C3F"/>
    <w:rsid w:val="00C61D7E"/>
    <w:rsid w:val="00C622A9"/>
    <w:rsid w:val="00C626E5"/>
    <w:rsid w:val="00C628CC"/>
    <w:rsid w:val="00C628F4"/>
    <w:rsid w:val="00C62CD8"/>
    <w:rsid w:val="00C62CEF"/>
    <w:rsid w:val="00C631CF"/>
    <w:rsid w:val="00C634C5"/>
    <w:rsid w:val="00C6366D"/>
    <w:rsid w:val="00C63AB6"/>
    <w:rsid w:val="00C63BBC"/>
    <w:rsid w:val="00C63F6B"/>
    <w:rsid w:val="00C64158"/>
    <w:rsid w:val="00C64A2B"/>
    <w:rsid w:val="00C64CD7"/>
    <w:rsid w:val="00C64E1F"/>
    <w:rsid w:val="00C64F82"/>
    <w:rsid w:val="00C65756"/>
    <w:rsid w:val="00C65B1E"/>
    <w:rsid w:val="00C66000"/>
    <w:rsid w:val="00C66012"/>
    <w:rsid w:val="00C6612D"/>
    <w:rsid w:val="00C662CD"/>
    <w:rsid w:val="00C66471"/>
    <w:rsid w:val="00C664BD"/>
    <w:rsid w:val="00C668C0"/>
    <w:rsid w:val="00C669BE"/>
    <w:rsid w:val="00C66A06"/>
    <w:rsid w:val="00C66E7E"/>
    <w:rsid w:val="00C66F07"/>
    <w:rsid w:val="00C673BB"/>
    <w:rsid w:val="00C675BE"/>
    <w:rsid w:val="00C67B63"/>
    <w:rsid w:val="00C67FB7"/>
    <w:rsid w:val="00C7003D"/>
    <w:rsid w:val="00C70963"/>
    <w:rsid w:val="00C70B0E"/>
    <w:rsid w:val="00C70C93"/>
    <w:rsid w:val="00C70CC1"/>
    <w:rsid w:val="00C70FCA"/>
    <w:rsid w:val="00C712C2"/>
    <w:rsid w:val="00C715BE"/>
    <w:rsid w:val="00C71C52"/>
    <w:rsid w:val="00C71CB0"/>
    <w:rsid w:val="00C71F2F"/>
    <w:rsid w:val="00C72106"/>
    <w:rsid w:val="00C7261B"/>
    <w:rsid w:val="00C72BF8"/>
    <w:rsid w:val="00C72D38"/>
    <w:rsid w:val="00C72D41"/>
    <w:rsid w:val="00C72FAC"/>
    <w:rsid w:val="00C73424"/>
    <w:rsid w:val="00C7349A"/>
    <w:rsid w:val="00C7362A"/>
    <w:rsid w:val="00C73DB1"/>
    <w:rsid w:val="00C742A0"/>
    <w:rsid w:val="00C7493E"/>
    <w:rsid w:val="00C74D6B"/>
    <w:rsid w:val="00C74EA5"/>
    <w:rsid w:val="00C74FD8"/>
    <w:rsid w:val="00C751B8"/>
    <w:rsid w:val="00C75321"/>
    <w:rsid w:val="00C75769"/>
    <w:rsid w:val="00C75B64"/>
    <w:rsid w:val="00C75EC7"/>
    <w:rsid w:val="00C76224"/>
    <w:rsid w:val="00C76459"/>
    <w:rsid w:val="00C76ADF"/>
    <w:rsid w:val="00C775B6"/>
    <w:rsid w:val="00C776A7"/>
    <w:rsid w:val="00C778CA"/>
    <w:rsid w:val="00C77980"/>
    <w:rsid w:val="00C77C51"/>
    <w:rsid w:val="00C802D9"/>
    <w:rsid w:val="00C80348"/>
    <w:rsid w:val="00C80721"/>
    <w:rsid w:val="00C80762"/>
    <w:rsid w:val="00C80EDA"/>
    <w:rsid w:val="00C81102"/>
    <w:rsid w:val="00C81143"/>
    <w:rsid w:val="00C8114E"/>
    <w:rsid w:val="00C81338"/>
    <w:rsid w:val="00C815DE"/>
    <w:rsid w:val="00C817BD"/>
    <w:rsid w:val="00C81A50"/>
    <w:rsid w:val="00C81DD2"/>
    <w:rsid w:val="00C81E16"/>
    <w:rsid w:val="00C82332"/>
    <w:rsid w:val="00C824E5"/>
    <w:rsid w:val="00C8252C"/>
    <w:rsid w:val="00C827BB"/>
    <w:rsid w:val="00C842D9"/>
    <w:rsid w:val="00C84913"/>
    <w:rsid w:val="00C84A0F"/>
    <w:rsid w:val="00C84A39"/>
    <w:rsid w:val="00C84B11"/>
    <w:rsid w:val="00C84C23"/>
    <w:rsid w:val="00C857CC"/>
    <w:rsid w:val="00C8598F"/>
    <w:rsid w:val="00C85A09"/>
    <w:rsid w:val="00C85A6C"/>
    <w:rsid w:val="00C85C9F"/>
    <w:rsid w:val="00C85E48"/>
    <w:rsid w:val="00C85E4D"/>
    <w:rsid w:val="00C85E9D"/>
    <w:rsid w:val="00C8603D"/>
    <w:rsid w:val="00C862F7"/>
    <w:rsid w:val="00C8635A"/>
    <w:rsid w:val="00C86794"/>
    <w:rsid w:val="00C867DE"/>
    <w:rsid w:val="00C86966"/>
    <w:rsid w:val="00C86AEA"/>
    <w:rsid w:val="00C86E6D"/>
    <w:rsid w:val="00C87030"/>
    <w:rsid w:val="00C87384"/>
    <w:rsid w:val="00C8763D"/>
    <w:rsid w:val="00C876FA"/>
    <w:rsid w:val="00C8783C"/>
    <w:rsid w:val="00C8797C"/>
    <w:rsid w:val="00C87BC6"/>
    <w:rsid w:val="00C87BD3"/>
    <w:rsid w:val="00C87C19"/>
    <w:rsid w:val="00C87D95"/>
    <w:rsid w:val="00C87F9A"/>
    <w:rsid w:val="00C90237"/>
    <w:rsid w:val="00C9090F"/>
    <w:rsid w:val="00C9095B"/>
    <w:rsid w:val="00C90D45"/>
    <w:rsid w:val="00C90EED"/>
    <w:rsid w:val="00C90FD8"/>
    <w:rsid w:val="00C9112C"/>
    <w:rsid w:val="00C9115C"/>
    <w:rsid w:val="00C91168"/>
    <w:rsid w:val="00C91607"/>
    <w:rsid w:val="00C91984"/>
    <w:rsid w:val="00C91B29"/>
    <w:rsid w:val="00C91BAB"/>
    <w:rsid w:val="00C91BCE"/>
    <w:rsid w:val="00C91D1D"/>
    <w:rsid w:val="00C9261F"/>
    <w:rsid w:val="00C92A10"/>
    <w:rsid w:val="00C92E44"/>
    <w:rsid w:val="00C92FCB"/>
    <w:rsid w:val="00C93351"/>
    <w:rsid w:val="00C93560"/>
    <w:rsid w:val="00C935B2"/>
    <w:rsid w:val="00C93B53"/>
    <w:rsid w:val="00C93B62"/>
    <w:rsid w:val="00C93EE8"/>
    <w:rsid w:val="00C9464A"/>
    <w:rsid w:val="00C949AE"/>
    <w:rsid w:val="00C94A0E"/>
    <w:rsid w:val="00C94AEC"/>
    <w:rsid w:val="00C94C07"/>
    <w:rsid w:val="00C94D4D"/>
    <w:rsid w:val="00C950C5"/>
    <w:rsid w:val="00C951A8"/>
    <w:rsid w:val="00C957D8"/>
    <w:rsid w:val="00C95849"/>
    <w:rsid w:val="00C95F36"/>
    <w:rsid w:val="00C96125"/>
    <w:rsid w:val="00C96229"/>
    <w:rsid w:val="00C964E7"/>
    <w:rsid w:val="00C96A8C"/>
    <w:rsid w:val="00C96ACB"/>
    <w:rsid w:val="00C97013"/>
    <w:rsid w:val="00C97120"/>
    <w:rsid w:val="00C9782A"/>
    <w:rsid w:val="00C97B07"/>
    <w:rsid w:val="00C97FC4"/>
    <w:rsid w:val="00CA0158"/>
    <w:rsid w:val="00CA03EA"/>
    <w:rsid w:val="00CA0A0C"/>
    <w:rsid w:val="00CA0A63"/>
    <w:rsid w:val="00CA0AF6"/>
    <w:rsid w:val="00CA0B5C"/>
    <w:rsid w:val="00CA0C3A"/>
    <w:rsid w:val="00CA0D62"/>
    <w:rsid w:val="00CA11EA"/>
    <w:rsid w:val="00CA1298"/>
    <w:rsid w:val="00CA130F"/>
    <w:rsid w:val="00CA1549"/>
    <w:rsid w:val="00CA1626"/>
    <w:rsid w:val="00CA1924"/>
    <w:rsid w:val="00CA1C5C"/>
    <w:rsid w:val="00CA1EDA"/>
    <w:rsid w:val="00CA2257"/>
    <w:rsid w:val="00CA22DA"/>
    <w:rsid w:val="00CA235B"/>
    <w:rsid w:val="00CA2403"/>
    <w:rsid w:val="00CA263F"/>
    <w:rsid w:val="00CA28D5"/>
    <w:rsid w:val="00CA2A9A"/>
    <w:rsid w:val="00CA2C82"/>
    <w:rsid w:val="00CA2DB1"/>
    <w:rsid w:val="00CA2F41"/>
    <w:rsid w:val="00CA340E"/>
    <w:rsid w:val="00CA3977"/>
    <w:rsid w:val="00CA3B70"/>
    <w:rsid w:val="00CA40B2"/>
    <w:rsid w:val="00CA42A7"/>
    <w:rsid w:val="00CA4688"/>
    <w:rsid w:val="00CA48E3"/>
    <w:rsid w:val="00CA4A7B"/>
    <w:rsid w:val="00CA4B24"/>
    <w:rsid w:val="00CA5D62"/>
    <w:rsid w:val="00CA5E24"/>
    <w:rsid w:val="00CA5E5E"/>
    <w:rsid w:val="00CA5F2D"/>
    <w:rsid w:val="00CA6009"/>
    <w:rsid w:val="00CA60AA"/>
    <w:rsid w:val="00CA60DE"/>
    <w:rsid w:val="00CA625D"/>
    <w:rsid w:val="00CA63BD"/>
    <w:rsid w:val="00CA6713"/>
    <w:rsid w:val="00CA6902"/>
    <w:rsid w:val="00CA697A"/>
    <w:rsid w:val="00CA6A7C"/>
    <w:rsid w:val="00CA6D05"/>
    <w:rsid w:val="00CA7303"/>
    <w:rsid w:val="00CA73E1"/>
    <w:rsid w:val="00CA75D6"/>
    <w:rsid w:val="00CA7617"/>
    <w:rsid w:val="00CA7667"/>
    <w:rsid w:val="00CA7B0B"/>
    <w:rsid w:val="00CA7ED3"/>
    <w:rsid w:val="00CA7F93"/>
    <w:rsid w:val="00CA7FD0"/>
    <w:rsid w:val="00CB01D7"/>
    <w:rsid w:val="00CB01E6"/>
    <w:rsid w:val="00CB0560"/>
    <w:rsid w:val="00CB0788"/>
    <w:rsid w:val="00CB094C"/>
    <w:rsid w:val="00CB0B86"/>
    <w:rsid w:val="00CB1047"/>
    <w:rsid w:val="00CB140B"/>
    <w:rsid w:val="00CB183E"/>
    <w:rsid w:val="00CB18FC"/>
    <w:rsid w:val="00CB1F32"/>
    <w:rsid w:val="00CB1F9E"/>
    <w:rsid w:val="00CB2206"/>
    <w:rsid w:val="00CB22B2"/>
    <w:rsid w:val="00CB23FD"/>
    <w:rsid w:val="00CB25F4"/>
    <w:rsid w:val="00CB2981"/>
    <w:rsid w:val="00CB2CAE"/>
    <w:rsid w:val="00CB2D1D"/>
    <w:rsid w:val="00CB2E95"/>
    <w:rsid w:val="00CB3159"/>
    <w:rsid w:val="00CB3254"/>
    <w:rsid w:val="00CB3535"/>
    <w:rsid w:val="00CB363C"/>
    <w:rsid w:val="00CB36C4"/>
    <w:rsid w:val="00CB4045"/>
    <w:rsid w:val="00CB405F"/>
    <w:rsid w:val="00CB439C"/>
    <w:rsid w:val="00CB515B"/>
    <w:rsid w:val="00CB51D9"/>
    <w:rsid w:val="00CB58AF"/>
    <w:rsid w:val="00CB5952"/>
    <w:rsid w:val="00CB5AA2"/>
    <w:rsid w:val="00CB5ACC"/>
    <w:rsid w:val="00CB627B"/>
    <w:rsid w:val="00CB6427"/>
    <w:rsid w:val="00CB6D2E"/>
    <w:rsid w:val="00CB6ED9"/>
    <w:rsid w:val="00CB705E"/>
    <w:rsid w:val="00CB754E"/>
    <w:rsid w:val="00CB789C"/>
    <w:rsid w:val="00CB7C77"/>
    <w:rsid w:val="00CB7D72"/>
    <w:rsid w:val="00CB7D73"/>
    <w:rsid w:val="00CC010A"/>
    <w:rsid w:val="00CC04E8"/>
    <w:rsid w:val="00CC065F"/>
    <w:rsid w:val="00CC0A5B"/>
    <w:rsid w:val="00CC13A5"/>
    <w:rsid w:val="00CC13BE"/>
    <w:rsid w:val="00CC15EC"/>
    <w:rsid w:val="00CC161F"/>
    <w:rsid w:val="00CC169F"/>
    <w:rsid w:val="00CC16D8"/>
    <w:rsid w:val="00CC1E2E"/>
    <w:rsid w:val="00CC213E"/>
    <w:rsid w:val="00CC2348"/>
    <w:rsid w:val="00CC2383"/>
    <w:rsid w:val="00CC271E"/>
    <w:rsid w:val="00CC2846"/>
    <w:rsid w:val="00CC2A01"/>
    <w:rsid w:val="00CC2EC3"/>
    <w:rsid w:val="00CC2FD5"/>
    <w:rsid w:val="00CC328D"/>
    <w:rsid w:val="00CC3545"/>
    <w:rsid w:val="00CC370F"/>
    <w:rsid w:val="00CC4111"/>
    <w:rsid w:val="00CC413F"/>
    <w:rsid w:val="00CC4569"/>
    <w:rsid w:val="00CC4928"/>
    <w:rsid w:val="00CC4DD4"/>
    <w:rsid w:val="00CC4FD7"/>
    <w:rsid w:val="00CC5059"/>
    <w:rsid w:val="00CC50E4"/>
    <w:rsid w:val="00CC510D"/>
    <w:rsid w:val="00CC521A"/>
    <w:rsid w:val="00CC5316"/>
    <w:rsid w:val="00CC5B2B"/>
    <w:rsid w:val="00CC5CDF"/>
    <w:rsid w:val="00CC5EF8"/>
    <w:rsid w:val="00CC5FB3"/>
    <w:rsid w:val="00CC5FE6"/>
    <w:rsid w:val="00CC63C2"/>
    <w:rsid w:val="00CC6C02"/>
    <w:rsid w:val="00CC6CB7"/>
    <w:rsid w:val="00CC6DAE"/>
    <w:rsid w:val="00CC6DB2"/>
    <w:rsid w:val="00CC6DC8"/>
    <w:rsid w:val="00CC70F2"/>
    <w:rsid w:val="00CC71BA"/>
    <w:rsid w:val="00CC76EB"/>
    <w:rsid w:val="00CC7DE9"/>
    <w:rsid w:val="00CD0028"/>
    <w:rsid w:val="00CD04F2"/>
    <w:rsid w:val="00CD04F5"/>
    <w:rsid w:val="00CD1432"/>
    <w:rsid w:val="00CD152A"/>
    <w:rsid w:val="00CD1AF9"/>
    <w:rsid w:val="00CD297B"/>
    <w:rsid w:val="00CD2C74"/>
    <w:rsid w:val="00CD2DCF"/>
    <w:rsid w:val="00CD2DEA"/>
    <w:rsid w:val="00CD3580"/>
    <w:rsid w:val="00CD35E1"/>
    <w:rsid w:val="00CD3758"/>
    <w:rsid w:val="00CD3D0F"/>
    <w:rsid w:val="00CD403F"/>
    <w:rsid w:val="00CD42BE"/>
    <w:rsid w:val="00CD484A"/>
    <w:rsid w:val="00CD4852"/>
    <w:rsid w:val="00CD48B7"/>
    <w:rsid w:val="00CD4966"/>
    <w:rsid w:val="00CD4A53"/>
    <w:rsid w:val="00CD4A96"/>
    <w:rsid w:val="00CD4DE3"/>
    <w:rsid w:val="00CD5482"/>
    <w:rsid w:val="00CD595A"/>
    <w:rsid w:val="00CD5A02"/>
    <w:rsid w:val="00CD5F26"/>
    <w:rsid w:val="00CD5FA7"/>
    <w:rsid w:val="00CD60B9"/>
    <w:rsid w:val="00CD63F1"/>
    <w:rsid w:val="00CD6784"/>
    <w:rsid w:val="00CD6C59"/>
    <w:rsid w:val="00CD6CBB"/>
    <w:rsid w:val="00CD6EE9"/>
    <w:rsid w:val="00CD6FF8"/>
    <w:rsid w:val="00CD7233"/>
    <w:rsid w:val="00CD777C"/>
    <w:rsid w:val="00CD78E2"/>
    <w:rsid w:val="00CD7901"/>
    <w:rsid w:val="00CD7AA4"/>
    <w:rsid w:val="00CD7C69"/>
    <w:rsid w:val="00CE033A"/>
    <w:rsid w:val="00CE04A5"/>
    <w:rsid w:val="00CE04B4"/>
    <w:rsid w:val="00CE0738"/>
    <w:rsid w:val="00CE0DE4"/>
    <w:rsid w:val="00CE0E68"/>
    <w:rsid w:val="00CE1062"/>
    <w:rsid w:val="00CE1FB8"/>
    <w:rsid w:val="00CE21F3"/>
    <w:rsid w:val="00CE230D"/>
    <w:rsid w:val="00CE23E6"/>
    <w:rsid w:val="00CE276C"/>
    <w:rsid w:val="00CE2B59"/>
    <w:rsid w:val="00CE2ED1"/>
    <w:rsid w:val="00CE3091"/>
    <w:rsid w:val="00CE316E"/>
    <w:rsid w:val="00CE3323"/>
    <w:rsid w:val="00CE34A8"/>
    <w:rsid w:val="00CE34B5"/>
    <w:rsid w:val="00CE367E"/>
    <w:rsid w:val="00CE3861"/>
    <w:rsid w:val="00CE3E2C"/>
    <w:rsid w:val="00CE3EF6"/>
    <w:rsid w:val="00CE3FBE"/>
    <w:rsid w:val="00CE4067"/>
    <w:rsid w:val="00CE4383"/>
    <w:rsid w:val="00CE441B"/>
    <w:rsid w:val="00CE4450"/>
    <w:rsid w:val="00CE4596"/>
    <w:rsid w:val="00CE48C8"/>
    <w:rsid w:val="00CE4A13"/>
    <w:rsid w:val="00CE4A9B"/>
    <w:rsid w:val="00CE4E09"/>
    <w:rsid w:val="00CE4E42"/>
    <w:rsid w:val="00CE4E57"/>
    <w:rsid w:val="00CE4E59"/>
    <w:rsid w:val="00CE52CD"/>
    <w:rsid w:val="00CE54AB"/>
    <w:rsid w:val="00CE5708"/>
    <w:rsid w:val="00CE5BE3"/>
    <w:rsid w:val="00CE5CD5"/>
    <w:rsid w:val="00CE5E34"/>
    <w:rsid w:val="00CE62F6"/>
    <w:rsid w:val="00CE697E"/>
    <w:rsid w:val="00CE6B3E"/>
    <w:rsid w:val="00CE6CEC"/>
    <w:rsid w:val="00CE71F9"/>
    <w:rsid w:val="00CE736B"/>
    <w:rsid w:val="00CE7733"/>
    <w:rsid w:val="00CE77F3"/>
    <w:rsid w:val="00CE7876"/>
    <w:rsid w:val="00CE7883"/>
    <w:rsid w:val="00CE789D"/>
    <w:rsid w:val="00CE7EC6"/>
    <w:rsid w:val="00CE7F5D"/>
    <w:rsid w:val="00CF02AF"/>
    <w:rsid w:val="00CF0578"/>
    <w:rsid w:val="00CF0A9E"/>
    <w:rsid w:val="00CF0E4B"/>
    <w:rsid w:val="00CF0F14"/>
    <w:rsid w:val="00CF1053"/>
    <w:rsid w:val="00CF1294"/>
    <w:rsid w:val="00CF13E7"/>
    <w:rsid w:val="00CF1464"/>
    <w:rsid w:val="00CF14CE"/>
    <w:rsid w:val="00CF155A"/>
    <w:rsid w:val="00CF181A"/>
    <w:rsid w:val="00CF1BB3"/>
    <w:rsid w:val="00CF232A"/>
    <w:rsid w:val="00CF2A64"/>
    <w:rsid w:val="00CF2C5A"/>
    <w:rsid w:val="00CF3149"/>
    <w:rsid w:val="00CF3223"/>
    <w:rsid w:val="00CF3364"/>
    <w:rsid w:val="00CF33A3"/>
    <w:rsid w:val="00CF33D3"/>
    <w:rsid w:val="00CF3507"/>
    <w:rsid w:val="00CF35F9"/>
    <w:rsid w:val="00CF3925"/>
    <w:rsid w:val="00CF39F1"/>
    <w:rsid w:val="00CF3ABE"/>
    <w:rsid w:val="00CF3BAE"/>
    <w:rsid w:val="00CF3BD7"/>
    <w:rsid w:val="00CF3E92"/>
    <w:rsid w:val="00CF4396"/>
    <w:rsid w:val="00CF4881"/>
    <w:rsid w:val="00CF4933"/>
    <w:rsid w:val="00CF5186"/>
    <w:rsid w:val="00CF5314"/>
    <w:rsid w:val="00CF53E3"/>
    <w:rsid w:val="00CF5634"/>
    <w:rsid w:val="00CF56C5"/>
    <w:rsid w:val="00CF59CC"/>
    <w:rsid w:val="00CF5A48"/>
    <w:rsid w:val="00CF5A5A"/>
    <w:rsid w:val="00CF5A6A"/>
    <w:rsid w:val="00CF6052"/>
    <w:rsid w:val="00CF61CE"/>
    <w:rsid w:val="00CF649C"/>
    <w:rsid w:val="00CF6C61"/>
    <w:rsid w:val="00CF6DAC"/>
    <w:rsid w:val="00CF6E74"/>
    <w:rsid w:val="00CF6FBF"/>
    <w:rsid w:val="00CF7038"/>
    <w:rsid w:val="00CF755B"/>
    <w:rsid w:val="00CF76D1"/>
    <w:rsid w:val="00CF7C4D"/>
    <w:rsid w:val="00D000F7"/>
    <w:rsid w:val="00D002F8"/>
    <w:rsid w:val="00D0082F"/>
    <w:rsid w:val="00D00D49"/>
    <w:rsid w:val="00D00E3B"/>
    <w:rsid w:val="00D01031"/>
    <w:rsid w:val="00D013EE"/>
    <w:rsid w:val="00D01435"/>
    <w:rsid w:val="00D0161B"/>
    <w:rsid w:val="00D01CC6"/>
    <w:rsid w:val="00D01D43"/>
    <w:rsid w:val="00D01F1C"/>
    <w:rsid w:val="00D02070"/>
    <w:rsid w:val="00D02508"/>
    <w:rsid w:val="00D02946"/>
    <w:rsid w:val="00D02BF3"/>
    <w:rsid w:val="00D02E94"/>
    <w:rsid w:val="00D03971"/>
    <w:rsid w:val="00D03AC2"/>
    <w:rsid w:val="00D03F21"/>
    <w:rsid w:val="00D041C3"/>
    <w:rsid w:val="00D0425C"/>
    <w:rsid w:val="00D04658"/>
    <w:rsid w:val="00D048B3"/>
    <w:rsid w:val="00D04A7D"/>
    <w:rsid w:val="00D04ADA"/>
    <w:rsid w:val="00D04D26"/>
    <w:rsid w:val="00D04F71"/>
    <w:rsid w:val="00D053BB"/>
    <w:rsid w:val="00D053F2"/>
    <w:rsid w:val="00D0572D"/>
    <w:rsid w:val="00D057FA"/>
    <w:rsid w:val="00D06039"/>
    <w:rsid w:val="00D062AE"/>
    <w:rsid w:val="00D063DF"/>
    <w:rsid w:val="00D06CCA"/>
    <w:rsid w:val="00D0747E"/>
    <w:rsid w:val="00D07642"/>
    <w:rsid w:val="00D077EE"/>
    <w:rsid w:val="00D07892"/>
    <w:rsid w:val="00D07A09"/>
    <w:rsid w:val="00D100D6"/>
    <w:rsid w:val="00D10312"/>
    <w:rsid w:val="00D1066A"/>
    <w:rsid w:val="00D10A76"/>
    <w:rsid w:val="00D111C3"/>
    <w:rsid w:val="00D11923"/>
    <w:rsid w:val="00D11B78"/>
    <w:rsid w:val="00D12353"/>
    <w:rsid w:val="00D12C10"/>
    <w:rsid w:val="00D12C52"/>
    <w:rsid w:val="00D12D42"/>
    <w:rsid w:val="00D12FDC"/>
    <w:rsid w:val="00D132DB"/>
    <w:rsid w:val="00D1354E"/>
    <w:rsid w:val="00D13572"/>
    <w:rsid w:val="00D136E0"/>
    <w:rsid w:val="00D13714"/>
    <w:rsid w:val="00D13A44"/>
    <w:rsid w:val="00D13CAC"/>
    <w:rsid w:val="00D13E89"/>
    <w:rsid w:val="00D13FDC"/>
    <w:rsid w:val="00D144E6"/>
    <w:rsid w:val="00D145A9"/>
    <w:rsid w:val="00D14683"/>
    <w:rsid w:val="00D147C6"/>
    <w:rsid w:val="00D1484D"/>
    <w:rsid w:val="00D14943"/>
    <w:rsid w:val="00D14AC1"/>
    <w:rsid w:val="00D14AE6"/>
    <w:rsid w:val="00D14B12"/>
    <w:rsid w:val="00D14D65"/>
    <w:rsid w:val="00D14D9E"/>
    <w:rsid w:val="00D14F00"/>
    <w:rsid w:val="00D14F35"/>
    <w:rsid w:val="00D15123"/>
    <w:rsid w:val="00D153E9"/>
    <w:rsid w:val="00D1567F"/>
    <w:rsid w:val="00D15AE8"/>
    <w:rsid w:val="00D15BBE"/>
    <w:rsid w:val="00D1634E"/>
    <w:rsid w:val="00D167A5"/>
    <w:rsid w:val="00D16851"/>
    <w:rsid w:val="00D17354"/>
    <w:rsid w:val="00D17415"/>
    <w:rsid w:val="00D174F8"/>
    <w:rsid w:val="00D17777"/>
    <w:rsid w:val="00D17B4F"/>
    <w:rsid w:val="00D17BE2"/>
    <w:rsid w:val="00D17C7A"/>
    <w:rsid w:val="00D17F0A"/>
    <w:rsid w:val="00D17F38"/>
    <w:rsid w:val="00D17FA0"/>
    <w:rsid w:val="00D17FA2"/>
    <w:rsid w:val="00D20033"/>
    <w:rsid w:val="00D201BF"/>
    <w:rsid w:val="00D2061B"/>
    <w:rsid w:val="00D2081C"/>
    <w:rsid w:val="00D20C24"/>
    <w:rsid w:val="00D2118D"/>
    <w:rsid w:val="00D21261"/>
    <w:rsid w:val="00D21C73"/>
    <w:rsid w:val="00D21E9F"/>
    <w:rsid w:val="00D2212F"/>
    <w:rsid w:val="00D22623"/>
    <w:rsid w:val="00D22966"/>
    <w:rsid w:val="00D23341"/>
    <w:rsid w:val="00D23FD2"/>
    <w:rsid w:val="00D24089"/>
    <w:rsid w:val="00D241B5"/>
    <w:rsid w:val="00D2420A"/>
    <w:rsid w:val="00D24582"/>
    <w:rsid w:val="00D245D9"/>
    <w:rsid w:val="00D24744"/>
    <w:rsid w:val="00D2474A"/>
    <w:rsid w:val="00D248CF"/>
    <w:rsid w:val="00D248DD"/>
    <w:rsid w:val="00D24A88"/>
    <w:rsid w:val="00D24B70"/>
    <w:rsid w:val="00D24C12"/>
    <w:rsid w:val="00D24D70"/>
    <w:rsid w:val="00D24F70"/>
    <w:rsid w:val="00D2599F"/>
    <w:rsid w:val="00D25CD2"/>
    <w:rsid w:val="00D25EED"/>
    <w:rsid w:val="00D25FAD"/>
    <w:rsid w:val="00D2653F"/>
    <w:rsid w:val="00D26B84"/>
    <w:rsid w:val="00D26E56"/>
    <w:rsid w:val="00D2708B"/>
    <w:rsid w:val="00D2715F"/>
    <w:rsid w:val="00D271CB"/>
    <w:rsid w:val="00D2731B"/>
    <w:rsid w:val="00D2735B"/>
    <w:rsid w:val="00D2742D"/>
    <w:rsid w:val="00D27813"/>
    <w:rsid w:val="00D27AE1"/>
    <w:rsid w:val="00D27D6B"/>
    <w:rsid w:val="00D30473"/>
    <w:rsid w:val="00D309B0"/>
    <w:rsid w:val="00D30B02"/>
    <w:rsid w:val="00D30D3C"/>
    <w:rsid w:val="00D31095"/>
    <w:rsid w:val="00D3158A"/>
    <w:rsid w:val="00D3163E"/>
    <w:rsid w:val="00D316B2"/>
    <w:rsid w:val="00D31EC7"/>
    <w:rsid w:val="00D31F1E"/>
    <w:rsid w:val="00D32087"/>
    <w:rsid w:val="00D323D1"/>
    <w:rsid w:val="00D32763"/>
    <w:rsid w:val="00D327F8"/>
    <w:rsid w:val="00D32C9E"/>
    <w:rsid w:val="00D32CBB"/>
    <w:rsid w:val="00D33ABB"/>
    <w:rsid w:val="00D33D50"/>
    <w:rsid w:val="00D33F94"/>
    <w:rsid w:val="00D33FE8"/>
    <w:rsid w:val="00D340C3"/>
    <w:rsid w:val="00D3413B"/>
    <w:rsid w:val="00D34374"/>
    <w:rsid w:val="00D343B2"/>
    <w:rsid w:val="00D34A66"/>
    <w:rsid w:val="00D34C3A"/>
    <w:rsid w:val="00D34FE0"/>
    <w:rsid w:val="00D357C0"/>
    <w:rsid w:val="00D35994"/>
    <w:rsid w:val="00D35ACB"/>
    <w:rsid w:val="00D35AEC"/>
    <w:rsid w:val="00D360C2"/>
    <w:rsid w:val="00D3614D"/>
    <w:rsid w:val="00D3626C"/>
    <w:rsid w:val="00D36272"/>
    <w:rsid w:val="00D36699"/>
    <w:rsid w:val="00D36718"/>
    <w:rsid w:val="00D3695B"/>
    <w:rsid w:val="00D36C24"/>
    <w:rsid w:val="00D36D31"/>
    <w:rsid w:val="00D37126"/>
    <w:rsid w:val="00D371D7"/>
    <w:rsid w:val="00D375FF"/>
    <w:rsid w:val="00D37B9B"/>
    <w:rsid w:val="00D37C67"/>
    <w:rsid w:val="00D40A79"/>
    <w:rsid w:val="00D40D2C"/>
    <w:rsid w:val="00D41567"/>
    <w:rsid w:val="00D41629"/>
    <w:rsid w:val="00D4176D"/>
    <w:rsid w:val="00D41786"/>
    <w:rsid w:val="00D41C32"/>
    <w:rsid w:val="00D420CD"/>
    <w:rsid w:val="00D42242"/>
    <w:rsid w:val="00D42276"/>
    <w:rsid w:val="00D42453"/>
    <w:rsid w:val="00D427AB"/>
    <w:rsid w:val="00D4291D"/>
    <w:rsid w:val="00D42B88"/>
    <w:rsid w:val="00D43116"/>
    <w:rsid w:val="00D433C1"/>
    <w:rsid w:val="00D4396D"/>
    <w:rsid w:val="00D440B1"/>
    <w:rsid w:val="00D44420"/>
    <w:rsid w:val="00D4448C"/>
    <w:rsid w:val="00D44A09"/>
    <w:rsid w:val="00D451A0"/>
    <w:rsid w:val="00D451F5"/>
    <w:rsid w:val="00D453E8"/>
    <w:rsid w:val="00D4541A"/>
    <w:rsid w:val="00D45482"/>
    <w:rsid w:val="00D459ED"/>
    <w:rsid w:val="00D45D85"/>
    <w:rsid w:val="00D463E8"/>
    <w:rsid w:val="00D46520"/>
    <w:rsid w:val="00D46884"/>
    <w:rsid w:val="00D46902"/>
    <w:rsid w:val="00D46911"/>
    <w:rsid w:val="00D46937"/>
    <w:rsid w:val="00D46F6B"/>
    <w:rsid w:val="00D47225"/>
    <w:rsid w:val="00D47393"/>
    <w:rsid w:val="00D47823"/>
    <w:rsid w:val="00D4790B"/>
    <w:rsid w:val="00D4794C"/>
    <w:rsid w:val="00D479F0"/>
    <w:rsid w:val="00D47E52"/>
    <w:rsid w:val="00D5008D"/>
    <w:rsid w:val="00D5018A"/>
    <w:rsid w:val="00D503C6"/>
    <w:rsid w:val="00D505A9"/>
    <w:rsid w:val="00D50ACB"/>
    <w:rsid w:val="00D50D62"/>
    <w:rsid w:val="00D50DF7"/>
    <w:rsid w:val="00D50F9C"/>
    <w:rsid w:val="00D515C0"/>
    <w:rsid w:val="00D51AE9"/>
    <w:rsid w:val="00D520F1"/>
    <w:rsid w:val="00D52203"/>
    <w:rsid w:val="00D52275"/>
    <w:rsid w:val="00D52529"/>
    <w:rsid w:val="00D52B9B"/>
    <w:rsid w:val="00D53FAE"/>
    <w:rsid w:val="00D540BA"/>
    <w:rsid w:val="00D54164"/>
    <w:rsid w:val="00D5473C"/>
    <w:rsid w:val="00D5490E"/>
    <w:rsid w:val="00D54E47"/>
    <w:rsid w:val="00D55250"/>
    <w:rsid w:val="00D55885"/>
    <w:rsid w:val="00D55EC4"/>
    <w:rsid w:val="00D565F8"/>
    <w:rsid w:val="00D5672C"/>
    <w:rsid w:val="00D56915"/>
    <w:rsid w:val="00D57381"/>
    <w:rsid w:val="00D574A4"/>
    <w:rsid w:val="00D574D5"/>
    <w:rsid w:val="00D57E18"/>
    <w:rsid w:val="00D601F7"/>
    <w:rsid w:val="00D604B4"/>
    <w:rsid w:val="00D6055D"/>
    <w:rsid w:val="00D60659"/>
    <w:rsid w:val="00D6119D"/>
    <w:rsid w:val="00D61579"/>
    <w:rsid w:val="00D61581"/>
    <w:rsid w:val="00D618B1"/>
    <w:rsid w:val="00D619E2"/>
    <w:rsid w:val="00D61EA3"/>
    <w:rsid w:val="00D61F3A"/>
    <w:rsid w:val="00D62193"/>
    <w:rsid w:val="00D62651"/>
    <w:rsid w:val="00D62672"/>
    <w:rsid w:val="00D62B85"/>
    <w:rsid w:val="00D62FCF"/>
    <w:rsid w:val="00D63113"/>
    <w:rsid w:val="00D63316"/>
    <w:rsid w:val="00D634C4"/>
    <w:rsid w:val="00D635D5"/>
    <w:rsid w:val="00D64216"/>
    <w:rsid w:val="00D64538"/>
    <w:rsid w:val="00D6459D"/>
    <w:rsid w:val="00D649C7"/>
    <w:rsid w:val="00D64B10"/>
    <w:rsid w:val="00D64F3C"/>
    <w:rsid w:val="00D65282"/>
    <w:rsid w:val="00D6587C"/>
    <w:rsid w:val="00D65AB1"/>
    <w:rsid w:val="00D65B90"/>
    <w:rsid w:val="00D65FDD"/>
    <w:rsid w:val="00D6642F"/>
    <w:rsid w:val="00D664BA"/>
    <w:rsid w:val="00D668C0"/>
    <w:rsid w:val="00D66A2F"/>
    <w:rsid w:val="00D66B27"/>
    <w:rsid w:val="00D66F47"/>
    <w:rsid w:val="00D66F63"/>
    <w:rsid w:val="00D6746A"/>
    <w:rsid w:val="00D67513"/>
    <w:rsid w:val="00D6779B"/>
    <w:rsid w:val="00D6783C"/>
    <w:rsid w:val="00D67B9F"/>
    <w:rsid w:val="00D67D93"/>
    <w:rsid w:val="00D67F54"/>
    <w:rsid w:val="00D67FED"/>
    <w:rsid w:val="00D70363"/>
    <w:rsid w:val="00D70D61"/>
    <w:rsid w:val="00D710A8"/>
    <w:rsid w:val="00D71349"/>
    <w:rsid w:val="00D71473"/>
    <w:rsid w:val="00D7151E"/>
    <w:rsid w:val="00D715BA"/>
    <w:rsid w:val="00D715ED"/>
    <w:rsid w:val="00D715F2"/>
    <w:rsid w:val="00D71758"/>
    <w:rsid w:val="00D718DD"/>
    <w:rsid w:val="00D720AD"/>
    <w:rsid w:val="00D7249F"/>
    <w:rsid w:val="00D72A9F"/>
    <w:rsid w:val="00D72C61"/>
    <w:rsid w:val="00D72CC3"/>
    <w:rsid w:val="00D735B6"/>
    <w:rsid w:val="00D7380F"/>
    <w:rsid w:val="00D73BF7"/>
    <w:rsid w:val="00D73C0C"/>
    <w:rsid w:val="00D74098"/>
    <w:rsid w:val="00D74366"/>
    <w:rsid w:val="00D749EB"/>
    <w:rsid w:val="00D75347"/>
    <w:rsid w:val="00D7543D"/>
    <w:rsid w:val="00D7554E"/>
    <w:rsid w:val="00D75738"/>
    <w:rsid w:val="00D75860"/>
    <w:rsid w:val="00D7589D"/>
    <w:rsid w:val="00D75A2E"/>
    <w:rsid w:val="00D75AC9"/>
    <w:rsid w:val="00D75B4D"/>
    <w:rsid w:val="00D75C1F"/>
    <w:rsid w:val="00D7605F"/>
    <w:rsid w:val="00D7621A"/>
    <w:rsid w:val="00D76797"/>
    <w:rsid w:val="00D76CA2"/>
    <w:rsid w:val="00D76E0D"/>
    <w:rsid w:val="00D7710E"/>
    <w:rsid w:val="00D771DC"/>
    <w:rsid w:val="00D773D2"/>
    <w:rsid w:val="00D775FB"/>
    <w:rsid w:val="00D77683"/>
    <w:rsid w:val="00D778C8"/>
    <w:rsid w:val="00D7795C"/>
    <w:rsid w:val="00D77DCA"/>
    <w:rsid w:val="00D80E7A"/>
    <w:rsid w:val="00D81494"/>
    <w:rsid w:val="00D8150C"/>
    <w:rsid w:val="00D81663"/>
    <w:rsid w:val="00D81F14"/>
    <w:rsid w:val="00D820B7"/>
    <w:rsid w:val="00D827DD"/>
    <w:rsid w:val="00D83159"/>
    <w:rsid w:val="00D83171"/>
    <w:rsid w:val="00D83498"/>
    <w:rsid w:val="00D83533"/>
    <w:rsid w:val="00D83F9A"/>
    <w:rsid w:val="00D83FE4"/>
    <w:rsid w:val="00D840F5"/>
    <w:rsid w:val="00D84236"/>
    <w:rsid w:val="00D84473"/>
    <w:rsid w:val="00D844CC"/>
    <w:rsid w:val="00D84524"/>
    <w:rsid w:val="00D8518C"/>
    <w:rsid w:val="00D851BB"/>
    <w:rsid w:val="00D85211"/>
    <w:rsid w:val="00D85623"/>
    <w:rsid w:val="00D85E3C"/>
    <w:rsid w:val="00D85E82"/>
    <w:rsid w:val="00D85F30"/>
    <w:rsid w:val="00D85F68"/>
    <w:rsid w:val="00D864CC"/>
    <w:rsid w:val="00D86AA2"/>
    <w:rsid w:val="00D86B2B"/>
    <w:rsid w:val="00D86E49"/>
    <w:rsid w:val="00D86F87"/>
    <w:rsid w:val="00D87352"/>
    <w:rsid w:val="00D873BD"/>
    <w:rsid w:val="00D8797C"/>
    <w:rsid w:val="00D87C65"/>
    <w:rsid w:val="00D87CDA"/>
    <w:rsid w:val="00D901A3"/>
    <w:rsid w:val="00D9058F"/>
    <w:rsid w:val="00D905DE"/>
    <w:rsid w:val="00D9068E"/>
    <w:rsid w:val="00D90927"/>
    <w:rsid w:val="00D90A68"/>
    <w:rsid w:val="00D90ADB"/>
    <w:rsid w:val="00D90BD4"/>
    <w:rsid w:val="00D90CD9"/>
    <w:rsid w:val="00D90FF8"/>
    <w:rsid w:val="00D91272"/>
    <w:rsid w:val="00D912AF"/>
    <w:rsid w:val="00D913B7"/>
    <w:rsid w:val="00D91816"/>
    <w:rsid w:val="00D919A7"/>
    <w:rsid w:val="00D91C99"/>
    <w:rsid w:val="00D91CDF"/>
    <w:rsid w:val="00D92216"/>
    <w:rsid w:val="00D92500"/>
    <w:rsid w:val="00D925AA"/>
    <w:rsid w:val="00D92711"/>
    <w:rsid w:val="00D9279B"/>
    <w:rsid w:val="00D928EA"/>
    <w:rsid w:val="00D92942"/>
    <w:rsid w:val="00D92C3C"/>
    <w:rsid w:val="00D92D16"/>
    <w:rsid w:val="00D92FE8"/>
    <w:rsid w:val="00D933F8"/>
    <w:rsid w:val="00D93460"/>
    <w:rsid w:val="00D93793"/>
    <w:rsid w:val="00D93BB4"/>
    <w:rsid w:val="00D93E54"/>
    <w:rsid w:val="00D941E4"/>
    <w:rsid w:val="00D94B32"/>
    <w:rsid w:val="00D94E37"/>
    <w:rsid w:val="00D94FAB"/>
    <w:rsid w:val="00D956AB"/>
    <w:rsid w:val="00D9576D"/>
    <w:rsid w:val="00D957AC"/>
    <w:rsid w:val="00D9599E"/>
    <w:rsid w:val="00D95CAF"/>
    <w:rsid w:val="00D9624C"/>
    <w:rsid w:val="00D963B6"/>
    <w:rsid w:val="00D967FB"/>
    <w:rsid w:val="00D96918"/>
    <w:rsid w:val="00D969FF"/>
    <w:rsid w:val="00D96C70"/>
    <w:rsid w:val="00D97438"/>
    <w:rsid w:val="00D974CC"/>
    <w:rsid w:val="00D974EE"/>
    <w:rsid w:val="00D97A10"/>
    <w:rsid w:val="00D97EF6"/>
    <w:rsid w:val="00DA014D"/>
    <w:rsid w:val="00DA0288"/>
    <w:rsid w:val="00DA05F2"/>
    <w:rsid w:val="00DA0681"/>
    <w:rsid w:val="00DA0AF0"/>
    <w:rsid w:val="00DA0F62"/>
    <w:rsid w:val="00DA0F76"/>
    <w:rsid w:val="00DA125F"/>
    <w:rsid w:val="00DA136A"/>
    <w:rsid w:val="00DA18ED"/>
    <w:rsid w:val="00DA1A7E"/>
    <w:rsid w:val="00DA1A8F"/>
    <w:rsid w:val="00DA1F8B"/>
    <w:rsid w:val="00DA2CC0"/>
    <w:rsid w:val="00DA310B"/>
    <w:rsid w:val="00DA383E"/>
    <w:rsid w:val="00DA39C4"/>
    <w:rsid w:val="00DA3A28"/>
    <w:rsid w:val="00DA3BC9"/>
    <w:rsid w:val="00DA3FCB"/>
    <w:rsid w:val="00DA4282"/>
    <w:rsid w:val="00DA4430"/>
    <w:rsid w:val="00DA47A9"/>
    <w:rsid w:val="00DA499F"/>
    <w:rsid w:val="00DA4C37"/>
    <w:rsid w:val="00DA4D2A"/>
    <w:rsid w:val="00DA4F47"/>
    <w:rsid w:val="00DA53B0"/>
    <w:rsid w:val="00DA548A"/>
    <w:rsid w:val="00DA5901"/>
    <w:rsid w:val="00DA5A0B"/>
    <w:rsid w:val="00DA5B5E"/>
    <w:rsid w:val="00DA5D74"/>
    <w:rsid w:val="00DA612C"/>
    <w:rsid w:val="00DA6419"/>
    <w:rsid w:val="00DA687E"/>
    <w:rsid w:val="00DA6A10"/>
    <w:rsid w:val="00DA6AAE"/>
    <w:rsid w:val="00DA6C0B"/>
    <w:rsid w:val="00DA72A2"/>
    <w:rsid w:val="00DA736C"/>
    <w:rsid w:val="00DA73B7"/>
    <w:rsid w:val="00DA7574"/>
    <w:rsid w:val="00DA7595"/>
    <w:rsid w:val="00DA76F0"/>
    <w:rsid w:val="00DA76F6"/>
    <w:rsid w:val="00DA7739"/>
    <w:rsid w:val="00DA77D6"/>
    <w:rsid w:val="00DA77F9"/>
    <w:rsid w:val="00DA792E"/>
    <w:rsid w:val="00DA798C"/>
    <w:rsid w:val="00DB0159"/>
    <w:rsid w:val="00DB0243"/>
    <w:rsid w:val="00DB026C"/>
    <w:rsid w:val="00DB0509"/>
    <w:rsid w:val="00DB0832"/>
    <w:rsid w:val="00DB0AA1"/>
    <w:rsid w:val="00DB0E90"/>
    <w:rsid w:val="00DB119D"/>
    <w:rsid w:val="00DB12D2"/>
    <w:rsid w:val="00DB16BF"/>
    <w:rsid w:val="00DB179D"/>
    <w:rsid w:val="00DB17E6"/>
    <w:rsid w:val="00DB1800"/>
    <w:rsid w:val="00DB1B9F"/>
    <w:rsid w:val="00DB268A"/>
    <w:rsid w:val="00DB3089"/>
    <w:rsid w:val="00DB3316"/>
    <w:rsid w:val="00DB34DE"/>
    <w:rsid w:val="00DB354D"/>
    <w:rsid w:val="00DB379A"/>
    <w:rsid w:val="00DB3878"/>
    <w:rsid w:val="00DB3BA2"/>
    <w:rsid w:val="00DB3D7D"/>
    <w:rsid w:val="00DB4051"/>
    <w:rsid w:val="00DB4545"/>
    <w:rsid w:val="00DB4640"/>
    <w:rsid w:val="00DB4B60"/>
    <w:rsid w:val="00DB515E"/>
    <w:rsid w:val="00DB519D"/>
    <w:rsid w:val="00DB580F"/>
    <w:rsid w:val="00DB5816"/>
    <w:rsid w:val="00DB5E42"/>
    <w:rsid w:val="00DB5EE1"/>
    <w:rsid w:val="00DB61FD"/>
    <w:rsid w:val="00DB6269"/>
    <w:rsid w:val="00DB638B"/>
    <w:rsid w:val="00DB6605"/>
    <w:rsid w:val="00DB6A26"/>
    <w:rsid w:val="00DB6A76"/>
    <w:rsid w:val="00DB6CF0"/>
    <w:rsid w:val="00DB6E66"/>
    <w:rsid w:val="00DB6F35"/>
    <w:rsid w:val="00DB721F"/>
    <w:rsid w:val="00DB7ACB"/>
    <w:rsid w:val="00DB7CEC"/>
    <w:rsid w:val="00DC0712"/>
    <w:rsid w:val="00DC08B6"/>
    <w:rsid w:val="00DC0AC0"/>
    <w:rsid w:val="00DC10D6"/>
    <w:rsid w:val="00DC149D"/>
    <w:rsid w:val="00DC153F"/>
    <w:rsid w:val="00DC16A4"/>
    <w:rsid w:val="00DC18AE"/>
    <w:rsid w:val="00DC1B4E"/>
    <w:rsid w:val="00DC1B70"/>
    <w:rsid w:val="00DC1BCE"/>
    <w:rsid w:val="00DC21A9"/>
    <w:rsid w:val="00DC2354"/>
    <w:rsid w:val="00DC27C5"/>
    <w:rsid w:val="00DC2AA1"/>
    <w:rsid w:val="00DC2AEF"/>
    <w:rsid w:val="00DC2B13"/>
    <w:rsid w:val="00DC3076"/>
    <w:rsid w:val="00DC324E"/>
    <w:rsid w:val="00DC3258"/>
    <w:rsid w:val="00DC32F2"/>
    <w:rsid w:val="00DC332A"/>
    <w:rsid w:val="00DC361A"/>
    <w:rsid w:val="00DC3620"/>
    <w:rsid w:val="00DC3738"/>
    <w:rsid w:val="00DC38B4"/>
    <w:rsid w:val="00DC39FD"/>
    <w:rsid w:val="00DC3A55"/>
    <w:rsid w:val="00DC40B4"/>
    <w:rsid w:val="00DC44E1"/>
    <w:rsid w:val="00DC479D"/>
    <w:rsid w:val="00DC47C4"/>
    <w:rsid w:val="00DC4C6E"/>
    <w:rsid w:val="00DC51EE"/>
    <w:rsid w:val="00DC53FD"/>
    <w:rsid w:val="00DC5433"/>
    <w:rsid w:val="00DC55B8"/>
    <w:rsid w:val="00DC61D4"/>
    <w:rsid w:val="00DC64DC"/>
    <w:rsid w:val="00DC6AC6"/>
    <w:rsid w:val="00DC7C04"/>
    <w:rsid w:val="00DC7C9E"/>
    <w:rsid w:val="00DC7E94"/>
    <w:rsid w:val="00DD0285"/>
    <w:rsid w:val="00DD029A"/>
    <w:rsid w:val="00DD04D4"/>
    <w:rsid w:val="00DD0A37"/>
    <w:rsid w:val="00DD0A95"/>
    <w:rsid w:val="00DD0B97"/>
    <w:rsid w:val="00DD0C55"/>
    <w:rsid w:val="00DD0DAC"/>
    <w:rsid w:val="00DD0DC0"/>
    <w:rsid w:val="00DD0E40"/>
    <w:rsid w:val="00DD111E"/>
    <w:rsid w:val="00DD1B84"/>
    <w:rsid w:val="00DD1CA2"/>
    <w:rsid w:val="00DD1EE1"/>
    <w:rsid w:val="00DD218F"/>
    <w:rsid w:val="00DD26CA"/>
    <w:rsid w:val="00DD27D1"/>
    <w:rsid w:val="00DD2BB7"/>
    <w:rsid w:val="00DD2C34"/>
    <w:rsid w:val="00DD2D78"/>
    <w:rsid w:val="00DD2D9A"/>
    <w:rsid w:val="00DD30C1"/>
    <w:rsid w:val="00DD318A"/>
    <w:rsid w:val="00DD3404"/>
    <w:rsid w:val="00DD3424"/>
    <w:rsid w:val="00DD354F"/>
    <w:rsid w:val="00DD35B9"/>
    <w:rsid w:val="00DD36D7"/>
    <w:rsid w:val="00DD3981"/>
    <w:rsid w:val="00DD3E92"/>
    <w:rsid w:val="00DD3EC3"/>
    <w:rsid w:val="00DD3FFA"/>
    <w:rsid w:val="00DD4021"/>
    <w:rsid w:val="00DD421A"/>
    <w:rsid w:val="00DD4432"/>
    <w:rsid w:val="00DD4462"/>
    <w:rsid w:val="00DD48CB"/>
    <w:rsid w:val="00DD4942"/>
    <w:rsid w:val="00DD4E0A"/>
    <w:rsid w:val="00DD5184"/>
    <w:rsid w:val="00DD5385"/>
    <w:rsid w:val="00DD5460"/>
    <w:rsid w:val="00DD54ED"/>
    <w:rsid w:val="00DD55A8"/>
    <w:rsid w:val="00DD5626"/>
    <w:rsid w:val="00DD567D"/>
    <w:rsid w:val="00DD59DA"/>
    <w:rsid w:val="00DD5E4C"/>
    <w:rsid w:val="00DD5FC5"/>
    <w:rsid w:val="00DD62EA"/>
    <w:rsid w:val="00DD649C"/>
    <w:rsid w:val="00DD68A1"/>
    <w:rsid w:val="00DD6ADC"/>
    <w:rsid w:val="00DD6AE6"/>
    <w:rsid w:val="00DD6CC4"/>
    <w:rsid w:val="00DD6CCA"/>
    <w:rsid w:val="00DD6D9C"/>
    <w:rsid w:val="00DD7194"/>
    <w:rsid w:val="00DD76DE"/>
    <w:rsid w:val="00DD7D39"/>
    <w:rsid w:val="00DE0003"/>
    <w:rsid w:val="00DE0156"/>
    <w:rsid w:val="00DE0175"/>
    <w:rsid w:val="00DE01C4"/>
    <w:rsid w:val="00DE03DC"/>
    <w:rsid w:val="00DE09E6"/>
    <w:rsid w:val="00DE0A4D"/>
    <w:rsid w:val="00DE10E6"/>
    <w:rsid w:val="00DE11A4"/>
    <w:rsid w:val="00DE1685"/>
    <w:rsid w:val="00DE24D0"/>
    <w:rsid w:val="00DE257D"/>
    <w:rsid w:val="00DE27CF"/>
    <w:rsid w:val="00DE290E"/>
    <w:rsid w:val="00DE2A10"/>
    <w:rsid w:val="00DE2AAE"/>
    <w:rsid w:val="00DE3895"/>
    <w:rsid w:val="00DE39B4"/>
    <w:rsid w:val="00DE3DDE"/>
    <w:rsid w:val="00DE3F63"/>
    <w:rsid w:val="00DE4078"/>
    <w:rsid w:val="00DE447B"/>
    <w:rsid w:val="00DE45B8"/>
    <w:rsid w:val="00DE485A"/>
    <w:rsid w:val="00DE4913"/>
    <w:rsid w:val="00DE4F74"/>
    <w:rsid w:val="00DE54B4"/>
    <w:rsid w:val="00DE579A"/>
    <w:rsid w:val="00DE5987"/>
    <w:rsid w:val="00DE5C73"/>
    <w:rsid w:val="00DE644C"/>
    <w:rsid w:val="00DE67F1"/>
    <w:rsid w:val="00DE684B"/>
    <w:rsid w:val="00DE6901"/>
    <w:rsid w:val="00DE6F4C"/>
    <w:rsid w:val="00DE73A4"/>
    <w:rsid w:val="00DE7516"/>
    <w:rsid w:val="00DE7C11"/>
    <w:rsid w:val="00DE7C72"/>
    <w:rsid w:val="00DE7E6E"/>
    <w:rsid w:val="00DF0531"/>
    <w:rsid w:val="00DF0725"/>
    <w:rsid w:val="00DF082B"/>
    <w:rsid w:val="00DF0AA3"/>
    <w:rsid w:val="00DF0E89"/>
    <w:rsid w:val="00DF0F91"/>
    <w:rsid w:val="00DF1554"/>
    <w:rsid w:val="00DF163B"/>
    <w:rsid w:val="00DF1CD3"/>
    <w:rsid w:val="00DF1F8D"/>
    <w:rsid w:val="00DF1FC5"/>
    <w:rsid w:val="00DF2175"/>
    <w:rsid w:val="00DF218A"/>
    <w:rsid w:val="00DF2598"/>
    <w:rsid w:val="00DF25DC"/>
    <w:rsid w:val="00DF2794"/>
    <w:rsid w:val="00DF2CFE"/>
    <w:rsid w:val="00DF2DC9"/>
    <w:rsid w:val="00DF2FFE"/>
    <w:rsid w:val="00DF31F9"/>
    <w:rsid w:val="00DF3695"/>
    <w:rsid w:val="00DF38E0"/>
    <w:rsid w:val="00DF4065"/>
    <w:rsid w:val="00DF442A"/>
    <w:rsid w:val="00DF465F"/>
    <w:rsid w:val="00DF47D5"/>
    <w:rsid w:val="00DF4E12"/>
    <w:rsid w:val="00DF5356"/>
    <w:rsid w:val="00DF5463"/>
    <w:rsid w:val="00DF5700"/>
    <w:rsid w:val="00DF5B92"/>
    <w:rsid w:val="00DF5C13"/>
    <w:rsid w:val="00DF5C2A"/>
    <w:rsid w:val="00DF5E7A"/>
    <w:rsid w:val="00DF5E8A"/>
    <w:rsid w:val="00DF62B3"/>
    <w:rsid w:val="00DF677E"/>
    <w:rsid w:val="00DF67AF"/>
    <w:rsid w:val="00DF691E"/>
    <w:rsid w:val="00DF6A98"/>
    <w:rsid w:val="00DF72F7"/>
    <w:rsid w:val="00DF74DC"/>
    <w:rsid w:val="00DF7972"/>
    <w:rsid w:val="00DF7B62"/>
    <w:rsid w:val="00DF7E14"/>
    <w:rsid w:val="00E007B5"/>
    <w:rsid w:val="00E00D15"/>
    <w:rsid w:val="00E00E0B"/>
    <w:rsid w:val="00E0132B"/>
    <w:rsid w:val="00E01C4A"/>
    <w:rsid w:val="00E01C97"/>
    <w:rsid w:val="00E01CAB"/>
    <w:rsid w:val="00E02459"/>
    <w:rsid w:val="00E024E8"/>
    <w:rsid w:val="00E0268E"/>
    <w:rsid w:val="00E0285A"/>
    <w:rsid w:val="00E030B8"/>
    <w:rsid w:val="00E031F5"/>
    <w:rsid w:val="00E032DF"/>
    <w:rsid w:val="00E03806"/>
    <w:rsid w:val="00E040D4"/>
    <w:rsid w:val="00E04331"/>
    <w:rsid w:val="00E043E3"/>
    <w:rsid w:val="00E04509"/>
    <w:rsid w:val="00E045D0"/>
    <w:rsid w:val="00E045F0"/>
    <w:rsid w:val="00E04634"/>
    <w:rsid w:val="00E04D36"/>
    <w:rsid w:val="00E04D99"/>
    <w:rsid w:val="00E054A2"/>
    <w:rsid w:val="00E055A6"/>
    <w:rsid w:val="00E057F9"/>
    <w:rsid w:val="00E05F71"/>
    <w:rsid w:val="00E0606A"/>
    <w:rsid w:val="00E066C4"/>
    <w:rsid w:val="00E066F4"/>
    <w:rsid w:val="00E06738"/>
    <w:rsid w:val="00E07135"/>
    <w:rsid w:val="00E0736D"/>
    <w:rsid w:val="00E07503"/>
    <w:rsid w:val="00E07841"/>
    <w:rsid w:val="00E1013E"/>
    <w:rsid w:val="00E1039A"/>
    <w:rsid w:val="00E10778"/>
    <w:rsid w:val="00E10901"/>
    <w:rsid w:val="00E10F81"/>
    <w:rsid w:val="00E11359"/>
    <w:rsid w:val="00E114EA"/>
    <w:rsid w:val="00E11648"/>
    <w:rsid w:val="00E11681"/>
    <w:rsid w:val="00E11769"/>
    <w:rsid w:val="00E117C6"/>
    <w:rsid w:val="00E11AE4"/>
    <w:rsid w:val="00E11CAE"/>
    <w:rsid w:val="00E120B6"/>
    <w:rsid w:val="00E1257C"/>
    <w:rsid w:val="00E1276F"/>
    <w:rsid w:val="00E127D0"/>
    <w:rsid w:val="00E128FE"/>
    <w:rsid w:val="00E12B96"/>
    <w:rsid w:val="00E1302D"/>
    <w:rsid w:val="00E13034"/>
    <w:rsid w:val="00E131FD"/>
    <w:rsid w:val="00E13B77"/>
    <w:rsid w:val="00E13DDE"/>
    <w:rsid w:val="00E13F88"/>
    <w:rsid w:val="00E1407B"/>
    <w:rsid w:val="00E141D8"/>
    <w:rsid w:val="00E147E6"/>
    <w:rsid w:val="00E14C64"/>
    <w:rsid w:val="00E15097"/>
    <w:rsid w:val="00E152E7"/>
    <w:rsid w:val="00E15601"/>
    <w:rsid w:val="00E1572E"/>
    <w:rsid w:val="00E157FF"/>
    <w:rsid w:val="00E159FB"/>
    <w:rsid w:val="00E15AC1"/>
    <w:rsid w:val="00E15B2F"/>
    <w:rsid w:val="00E15D65"/>
    <w:rsid w:val="00E160D9"/>
    <w:rsid w:val="00E16702"/>
    <w:rsid w:val="00E16A0A"/>
    <w:rsid w:val="00E175CB"/>
    <w:rsid w:val="00E1764F"/>
    <w:rsid w:val="00E17B92"/>
    <w:rsid w:val="00E17EE3"/>
    <w:rsid w:val="00E17F59"/>
    <w:rsid w:val="00E20281"/>
    <w:rsid w:val="00E2037F"/>
    <w:rsid w:val="00E20436"/>
    <w:rsid w:val="00E20701"/>
    <w:rsid w:val="00E20797"/>
    <w:rsid w:val="00E20AC4"/>
    <w:rsid w:val="00E20FD8"/>
    <w:rsid w:val="00E2142B"/>
    <w:rsid w:val="00E2195C"/>
    <w:rsid w:val="00E21C6E"/>
    <w:rsid w:val="00E21D04"/>
    <w:rsid w:val="00E21FDA"/>
    <w:rsid w:val="00E22140"/>
    <w:rsid w:val="00E224F7"/>
    <w:rsid w:val="00E22F68"/>
    <w:rsid w:val="00E22FE9"/>
    <w:rsid w:val="00E23397"/>
    <w:rsid w:val="00E2356A"/>
    <w:rsid w:val="00E23595"/>
    <w:rsid w:val="00E235C8"/>
    <w:rsid w:val="00E237C0"/>
    <w:rsid w:val="00E23AB3"/>
    <w:rsid w:val="00E23BBE"/>
    <w:rsid w:val="00E23E0B"/>
    <w:rsid w:val="00E243F8"/>
    <w:rsid w:val="00E2460C"/>
    <w:rsid w:val="00E248EF"/>
    <w:rsid w:val="00E24B73"/>
    <w:rsid w:val="00E24CC8"/>
    <w:rsid w:val="00E24E40"/>
    <w:rsid w:val="00E24E8F"/>
    <w:rsid w:val="00E24EB9"/>
    <w:rsid w:val="00E24F15"/>
    <w:rsid w:val="00E25070"/>
    <w:rsid w:val="00E250C3"/>
    <w:rsid w:val="00E2518E"/>
    <w:rsid w:val="00E251B8"/>
    <w:rsid w:val="00E253B4"/>
    <w:rsid w:val="00E25512"/>
    <w:rsid w:val="00E255FC"/>
    <w:rsid w:val="00E25DB6"/>
    <w:rsid w:val="00E25EA9"/>
    <w:rsid w:val="00E263A7"/>
    <w:rsid w:val="00E26605"/>
    <w:rsid w:val="00E26B15"/>
    <w:rsid w:val="00E26C0A"/>
    <w:rsid w:val="00E26EA0"/>
    <w:rsid w:val="00E270E5"/>
    <w:rsid w:val="00E2744C"/>
    <w:rsid w:val="00E27BD2"/>
    <w:rsid w:val="00E27D16"/>
    <w:rsid w:val="00E27D38"/>
    <w:rsid w:val="00E30399"/>
    <w:rsid w:val="00E306CD"/>
    <w:rsid w:val="00E30DFD"/>
    <w:rsid w:val="00E30FDB"/>
    <w:rsid w:val="00E3114D"/>
    <w:rsid w:val="00E311D3"/>
    <w:rsid w:val="00E31266"/>
    <w:rsid w:val="00E3160F"/>
    <w:rsid w:val="00E3162F"/>
    <w:rsid w:val="00E31709"/>
    <w:rsid w:val="00E318EF"/>
    <w:rsid w:val="00E31BAB"/>
    <w:rsid w:val="00E31C60"/>
    <w:rsid w:val="00E31E3E"/>
    <w:rsid w:val="00E324A3"/>
    <w:rsid w:val="00E32604"/>
    <w:rsid w:val="00E327A3"/>
    <w:rsid w:val="00E32A13"/>
    <w:rsid w:val="00E33410"/>
    <w:rsid w:val="00E33438"/>
    <w:rsid w:val="00E33523"/>
    <w:rsid w:val="00E344E7"/>
    <w:rsid w:val="00E34503"/>
    <w:rsid w:val="00E34A39"/>
    <w:rsid w:val="00E34D3E"/>
    <w:rsid w:val="00E3516D"/>
    <w:rsid w:val="00E3581A"/>
    <w:rsid w:val="00E35A6A"/>
    <w:rsid w:val="00E35F95"/>
    <w:rsid w:val="00E35FC2"/>
    <w:rsid w:val="00E36118"/>
    <w:rsid w:val="00E3643E"/>
    <w:rsid w:val="00E36684"/>
    <w:rsid w:val="00E3677B"/>
    <w:rsid w:val="00E368B0"/>
    <w:rsid w:val="00E368F1"/>
    <w:rsid w:val="00E36A2E"/>
    <w:rsid w:val="00E36A7B"/>
    <w:rsid w:val="00E36DF2"/>
    <w:rsid w:val="00E370AD"/>
    <w:rsid w:val="00E373B8"/>
    <w:rsid w:val="00E375C8"/>
    <w:rsid w:val="00E3778D"/>
    <w:rsid w:val="00E377ED"/>
    <w:rsid w:val="00E40404"/>
    <w:rsid w:val="00E40588"/>
    <w:rsid w:val="00E40760"/>
    <w:rsid w:val="00E40B83"/>
    <w:rsid w:val="00E40FD2"/>
    <w:rsid w:val="00E4111D"/>
    <w:rsid w:val="00E41155"/>
    <w:rsid w:val="00E41170"/>
    <w:rsid w:val="00E41231"/>
    <w:rsid w:val="00E412BE"/>
    <w:rsid w:val="00E414CA"/>
    <w:rsid w:val="00E416C6"/>
    <w:rsid w:val="00E41C3C"/>
    <w:rsid w:val="00E41CAB"/>
    <w:rsid w:val="00E41F8F"/>
    <w:rsid w:val="00E423AC"/>
    <w:rsid w:val="00E424C1"/>
    <w:rsid w:val="00E425A8"/>
    <w:rsid w:val="00E42C06"/>
    <w:rsid w:val="00E42CDE"/>
    <w:rsid w:val="00E43775"/>
    <w:rsid w:val="00E437C1"/>
    <w:rsid w:val="00E43842"/>
    <w:rsid w:val="00E439D8"/>
    <w:rsid w:val="00E44756"/>
    <w:rsid w:val="00E44B3C"/>
    <w:rsid w:val="00E44CB5"/>
    <w:rsid w:val="00E44D23"/>
    <w:rsid w:val="00E45436"/>
    <w:rsid w:val="00E454F3"/>
    <w:rsid w:val="00E4567B"/>
    <w:rsid w:val="00E456D7"/>
    <w:rsid w:val="00E4577C"/>
    <w:rsid w:val="00E4580C"/>
    <w:rsid w:val="00E45A13"/>
    <w:rsid w:val="00E45D3C"/>
    <w:rsid w:val="00E45F17"/>
    <w:rsid w:val="00E45F72"/>
    <w:rsid w:val="00E46266"/>
    <w:rsid w:val="00E4642F"/>
    <w:rsid w:val="00E46645"/>
    <w:rsid w:val="00E466C9"/>
    <w:rsid w:val="00E46724"/>
    <w:rsid w:val="00E4681D"/>
    <w:rsid w:val="00E4722D"/>
    <w:rsid w:val="00E473EA"/>
    <w:rsid w:val="00E47595"/>
    <w:rsid w:val="00E475BE"/>
    <w:rsid w:val="00E47FC1"/>
    <w:rsid w:val="00E50292"/>
    <w:rsid w:val="00E5072C"/>
    <w:rsid w:val="00E5093F"/>
    <w:rsid w:val="00E50D18"/>
    <w:rsid w:val="00E50D40"/>
    <w:rsid w:val="00E51056"/>
    <w:rsid w:val="00E5177B"/>
    <w:rsid w:val="00E51783"/>
    <w:rsid w:val="00E52394"/>
    <w:rsid w:val="00E526F4"/>
    <w:rsid w:val="00E52750"/>
    <w:rsid w:val="00E52AD3"/>
    <w:rsid w:val="00E52D50"/>
    <w:rsid w:val="00E52E27"/>
    <w:rsid w:val="00E531BF"/>
    <w:rsid w:val="00E532BD"/>
    <w:rsid w:val="00E53447"/>
    <w:rsid w:val="00E53621"/>
    <w:rsid w:val="00E53CFE"/>
    <w:rsid w:val="00E53E89"/>
    <w:rsid w:val="00E53F94"/>
    <w:rsid w:val="00E54452"/>
    <w:rsid w:val="00E54A1A"/>
    <w:rsid w:val="00E54A77"/>
    <w:rsid w:val="00E54AC5"/>
    <w:rsid w:val="00E54DA8"/>
    <w:rsid w:val="00E55053"/>
    <w:rsid w:val="00E55183"/>
    <w:rsid w:val="00E55306"/>
    <w:rsid w:val="00E55418"/>
    <w:rsid w:val="00E55642"/>
    <w:rsid w:val="00E5581D"/>
    <w:rsid w:val="00E55875"/>
    <w:rsid w:val="00E5591D"/>
    <w:rsid w:val="00E55D01"/>
    <w:rsid w:val="00E55FAA"/>
    <w:rsid w:val="00E56316"/>
    <w:rsid w:val="00E56826"/>
    <w:rsid w:val="00E56854"/>
    <w:rsid w:val="00E57274"/>
    <w:rsid w:val="00E57289"/>
    <w:rsid w:val="00E57904"/>
    <w:rsid w:val="00E5792B"/>
    <w:rsid w:val="00E57A73"/>
    <w:rsid w:val="00E57AD4"/>
    <w:rsid w:val="00E57E25"/>
    <w:rsid w:val="00E57E4F"/>
    <w:rsid w:val="00E57EA7"/>
    <w:rsid w:val="00E60268"/>
    <w:rsid w:val="00E6031F"/>
    <w:rsid w:val="00E60684"/>
    <w:rsid w:val="00E609EB"/>
    <w:rsid w:val="00E60A13"/>
    <w:rsid w:val="00E60A47"/>
    <w:rsid w:val="00E60DB1"/>
    <w:rsid w:val="00E6132B"/>
    <w:rsid w:val="00E61518"/>
    <w:rsid w:val="00E61EC1"/>
    <w:rsid w:val="00E61F7C"/>
    <w:rsid w:val="00E624E5"/>
    <w:rsid w:val="00E62C4F"/>
    <w:rsid w:val="00E62CFF"/>
    <w:rsid w:val="00E62E06"/>
    <w:rsid w:val="00E62E7B"/>
    <w:rsid w:val="00E62F48"/>
    <w:rsid w:val="00E63019"/>
    <w:rsid w:val="00E631DF"/>
    <w:rsid w:val="00E63EF1"/>
    <w:rsid w:val="00E641CA"/>
    <w:rsid w:val="00E644CC"/>
    <w:rsid w:val="00E64A47"/>
    <w:rsid w:val="00E64B89"/>
    <w:rsid w:val="00E64C77"/>
    <w:rsid w:val="00E64F20"/>
    <w:rsid w:val="00E65314"/>
    <w:rsid w:val="00E65438"/>
    <w:rsid w:val="00E65A2B"/>
    <w:rsid w:val="00E65D7A"/>
    <w:rsid w:val="00E66040"/>
    <w:rsid w:val="00E660AD"/>
    <w:rsid w:val="00E66183"/>
    <w:rsid w:val="00E66254"/>
    <w:rsid w:val="00E66318"/>
    <w:rsid w:val="00E66373"/>
    <w:rsid w:val="00E66B1B"/>
    <w:rsid w:val="00E66BEA"/>
    <w:rsid w:val="00E66E2B"/>
    <w:rsid w:val="00E6752B"/>
    <w:rsid w:val="00E677B8"/>
    <w:rsid w:val="00E67806"/>
    <w:rsid w:val="00E67886"/>
    <w:rsid w:val="00E678F2"/>
    <w:rsid w:val="00E67C76"/>
    <w:rsid w:val="00E67EEA"/>
    <w:rsid w:val="00E702BA"/>
    <w:rsid w:val="00E70453"/>
    <w:rsid w:val="00E70B5A"/>
    <w:rsid w:val="00E716EF"/>
    <w:rsid w:val="00E716F5"/>
    <w:rsid w:val="00E71867"/>
    <w:rsid w:val="00E71A05"/>
    <w:rsid w:val="00E71B4F"/>
    <w:rsid w:val="00E72051"/>
    <w:rsid w:val="00E720E1"/>
    <w:rsid w:val="00E721E5"/>
    <w:rsid w:val="00E725F9"/>
    <w:rsid w:val="00E72745"/>
    <w:rsid w:val="00E72BE8"/>
    <w:rsid w:val="00E72BFA"/>
    <w:rsid w:val="00E72CB4"/>
    <w:rsid w:val="00E7318A"/>
    <w:rsid w:val="00E73282"/>
    <w:rsid w:val="00E7334B"/>
    <w:rsid w:val="00E73426"/>
    <w:rsid w:val="00E73B2A"/>
    <w:rsid w:val="00E73EFC"/>
    <w:rsid w:val="00E7418C"/>
    <w:rsid w:val="00E74421"/>
    <w:rsid w:val="00E746FE"/>
    <w:rsid w:val="00E74B07"/>
    <w:rsid w:val="00E74CF7"/>
    <w:rsid w:val="00E7512B"/>
    <w:rsid w:val="00E752CE"/>
    <w:rsid w:val="00E755D6"/>
    <w:rsid w:val="00E7574F"/>
    <w:rsid w:val="00E758F2"/>
    <w:rsid w:val="00E759AF"/>
    <w:rsid w:val="00E75C5B"/>
    <w:rsid w:val="00E76242"/>
    <w:rsid w:val="00E768A4"/>
    <w:rsid w:val="00E76C69"/>
    <w:rsid w:val="00E76D76"/>
    <w:rsid w:val="00E76FD8"/>
    <w:rsid w:val="00E77283"/>
    <w:rsid w:val="00E7732B"/>
    <w:rsid w:val="00E775CD"/>
    <w:rsid w:val="00E776EE"/>
    <w:rsid w:val="00E777EA"/>
    <w:rsid w:val="00E77D0A"/>
    <w:rsid w:val="00E77D95"/>
    <w:rsid w:val="00E77E86"/>
    <w:rsid w:val="00E800B7"/>
    <w:rsid w:val="00E8016C"/>
    <w:rsid w:val="00E8032D"/>
    <w:rsid w:val="00E80533"/>
    <w:rsid w:val="00E806DA"/>
    <w:rsid w:val="00E8090F"/>
    <w:rsid w:val="00E80D86"/>
    <w:rsid w:val="00E80F74"/>
    <w:rsid w:val="00E81456"/>
    <w:rsid w:val="00E814AA"/>
    <w:rsid w:val="00E81D21"/>
    <w:rsid w:val="00E81D4C"/>
    <w:rsid w:val="00E821B2"/>
    <w:rsid w:val="00E827FA"/>
    <w:rsid w:val="00E82808"/>
    <w:rsid w:val="00E829BA"/>
    <w:rsid w:val="00E82B76"/>
    <w:rsid w:val="00E82BF3"/>
    <w:rsid w:val="00E82E4D"/>
    <w:rsid w:val="00E82FA2"/>
    <w:rsid w:val="00E82FB1"/>
    <w:rsid w:val="00E83194"/>
    <w:rsid w:val="00E83949"/>
    <w:rsid w:val="00E83BBB"/>
    <w:rsid w:val="00E84080"/>
    <w:rsid w:val="00E842D5"/>
    <w:rsid w:val="00E842F9"/>
    <w:rsid w:val="00E8435A"/>
    <w:rsid w:val="00E84AB2"/>
    <w:rsid w:val="00E851FE"/>
    <w:rsid w:val="00E853DF"/>
    <w:rsid w:val="00E856C3"/>
    <w:rsid w:val="00E85774"/>
    <w:rsid w:val="00E85839"/>
    <w:rsid w:val="00E858C9"/>
    <w:rsid w:val="00E858E9"/>
    <w:rsid w:val="00E85B1D"/>
    <w:rsid w:val="00E8613E"/>
    <w:rsid w:val="00E861ED"/>
    <w:rsid w:val="00E86312"/>
    <w:rsid w:val="00E86315"/>
    <w:rsid w:val="00E86D1C"/>
    <w:rsid w:val="00E86D88"/>
    <w:rsid w:val="00E86DC4"/>
    <w:rsid w:val="00E87661"/>
    <w:rsid w:val="00E87867"/>
    <w:rsid w:val="00E87973"/>
    <w:rsid w:val="00E87CEE"/>
    <w:rsid w:val="00E905E2"/>
    <w:rsid w:val="00E90AF5"/>
    <w:rsid w:val="00E90B9A"/>
    <w:rsid w:val="00E90E14"/>
    <w:rsid w:val="00E90FBB"/>
    <w:rsid w:val="00E910B0"/>
    <w:rsid w:val="00E91151"/>
    <w:rsid w:val="00E91325"/>
    <w:rsid w:val="00E914C7"/>
    <w:rsid w:val="00E91B8F"/>
    <w:rsid w:val="00E91BE2"/>
    <w:rsid w:val="00E91EC5"/>
    <w:rsid w:val="00E922E8"/>
    <w:rsid w:val="00E92329"/>
    <w:rsid w:val="00E924DA"/>
    <w:rsid w:val="00E9270E"/>
    <w:rsid w:val="00E92C1F"/>
    <w:rsid w:val="00E92C7E"/>
    <w:rsid w:val="00E92CEA"/>
    <w:rsid w:val="00E93303"/>
    <w:rsid w:val="00E935AD"/>
    <w:rsid w:val="00E9361E"/>
    <w:rsid w:val="00E937EE"/>
    <w:rsid w:val="00E93892"/>
    <w:rsid w:val="00E93C14"/>
    <w:rsid w:val="00E94092"/>
    <w:rsid w:val="00E94564"/>
    <w:rsid w:val="00E945EE"/>
    <w:rsid w:val="00E94697"/>
    <w:rsid w:val="00E9480F"/>
    <w:rsid w:val="00E94870"/>
    <w:rsid w:val="00E94CE6"/>
    <w:rsid w:val="00E94D15"/>
    <w:rsid w:val="00E95364"/>
    <w:rsid w:val="00E95527"/>
    <w:rsid w:val="00E95BAE"/>
    <w:rsid w:val="00E96480"/>
    <w:rsid w:val="00E965A8"/>
    <w:rsid w:val="00E97250"/>
    <w:rsid w:val="00E97686"/>
    <w:rsid w:val="00E979B7"/>
    <w:rsid w:val="00E97A36"/>
    <w:rsid w:val="00E97D0D"/>
    <w:rsid w:val="00E97DAF"/>
    <w:rsid w:val="00EA00D7"/>
    <w:rsid w:val="00EA06C7"/>
    <w:rsid w:val="00EA080E"/>
    <w:rsid w:val="00EA08E1"/>
    <w:rsid w:val="00EA0AD6"/>
    <w:rsid w:val="00EA0B47"/>
    <w:rsid w:val="00EA0DD9"/>
    <w:rsid w:val="00EA0E51"/>
    <w:rsid w:val="00EA0FAA"/>
    <w:rsid w:val="00EA103E"/>
    <w:rsid w:val="00EA1107"/>
    <w:rsid w:val="00EA1690"/>
    <w:rsid w:val="00EA18D4"/>
    <w:rsid w:val="00EA1A37"/>
    <w:rsid w:val="00EA1C65"/>
    <w:rsid w:val="00EA2349"/>
    <w:rsid w:val="00EA2771"/>
    <w:rsid w:val="00EA2A94"/>
    <w:rsid w:val="00EA2B44"/>
    <w:rsid w:val="00EA2E07"/>
    <w:rsid w:val="00EA2F22"/>
    <w:rsid w:val="00EA2FAD"/>
    <w:rsid w:val="00EA2FB8"/>
    <w:rsid w:val="00EA3178"/>
    <w:rsid w:val="00EA348D"/>
    <w:rsid w:val="00EA3820"/>
    <w:rsid w:val="00EA3A31"/>
    <w:rsid w:val="00EA3A7D"/>
    <w:rsid w:val="00EA3B8B"/>
    <w:rsid w:val="00EA3FBB"/>
    <w:rsid w:val="00EA439C"/>
    <w:rsid w:val="00EA4724"/>
    <w:rsid w:val="00EA4846"/>
    <w:rsid w:val="00EA4AC6"/>
    <w:rsid w:val="00EA4E92"/>
    <w:rsid w:val="00EA525A"/>
    <w:rsid w:val="00EA5297"/>
    <w:rsid w:val="00EA58B5"/>
    <w:rsid w:val="00EA5A91"/>
    <w:rsid w:val="00EA5CF3"/>
    <w:rsid w:val="00EA5EDC"/>
    <w:rsid w:val="00EA6133"/>
    <w:rsid w:val="00EA615F"/>
    <w:rsid w:val="00EA618E"/>
    <w:rsid w:val="00EA62F2"/>
    <w:rsid w:val="00EA6435"/>
    <w:rsid w:val="00EA667A"/>
    <w:rsid w:val="00EA6D5A"/>
    <w:rsid w:val="00EA6F08"/>
    <w:rsid w:val="00EA731A"/>
    <w:rsid w:val="00EA76DA"/>
    <w:rsid w:val="00EA7C2E"/>
    <w:rsid w:val="00EA7C60"/>
    <w:rsid w:val="00EA7CF6"/>
    <w:rsid w:val="00EA7ED7"/>
    <w:rsid w:val="00EA7FBD"/>
    <w:rsid w:val="00EB04B5"/>
    <w:rsid w:val="00EB0D3C"/>
    <w:rsid w:val="00EB124B"/>
    <w:rsid w:val="00EB12AA"/>
    <w:rsid w:val="00EB1672"/>
    <w:rsid w:val="00EB16DF"/>
    <w:rsid w:val="00EB19DD"/>
    <w:rsid w:val="00EB1A0A"/>
    <w:rsid w:val="00EB1A88"/>
    <w:rsid w:val="00EB1B82"/>
    <w:rsid w:val="00EB1BA0"/>
    <w:rsid w:val="00EB1D4D"/>
    <w:rsid w:val="00EB1D78"/>
    <w:rsid w:val="00EB1F75"/>
    <w:rsid w:val="00EB20E8"/>
    <w:rsid w:val="00EB227E"/>
    <w:rsid w:val="00EB241C"/>
    <w:rsid w:val="00EB2496"/>
    <w:rsid w:val="00EB24B1"/>
    <w:rsid w:val="00EB250E"/>
    <w:rsid w:val="00EB2CFC"/>
    <w:rsid w:val="00EB2D1A"/>
    <w:rsid w:val="00EB2F52"/>
    <w:rsid w:val="00EB3488"/>
    <w:rsid w:val="00EB409A"/>
    <w:rsid w:val="00EB4413"/>
    <w:rsid w:val="00EB45DC"/>
    <w:rsid w:val="00EB4C2D"/>
    <w:rsid w:val="00EB50CB"/>
    <w:rsid w:val="00EB5179"/>
    <w:rsid w:val="00EB54EF"/>
    <w:rsid w:val="00EB566A"/>
    <w:rsid w:val="00EB5AA7"/>
    <w:rsid w:val="00EB5B6F"/>
    <w:rsid w:val="00EB5CFB"/>
    <w:rsid w:val="00EB5D45"/>
    <w:rsid w:val="00EB5E03"/>
    <w:rsid w:val="00EB5EB8"/>
    <w:rsid w:val="00EB60BF"/>
    <w:rsid w:val="00EB62FD"/>
    <w:rsid w:val="00EB6891"/>
    <w:rsid w:val="00EB6FC4"/>
    <w:rsid w:val="00EB723E"/>
    <w:rsid w:val="00EB73F8"/>
    <w:rsid w:val="00EB761F"/>
    <w:rsid w:val="00EB7A83"/>
    <w:rsid w:val="00EB7AA1"/>
    <w:rsid w:val="00EB7AB6"/>
    <w:rsid w:val="00EB7C7F"/>
    <w:rsid w:val="00EC00B7"/>
    <w:rsid w:val="00EC0191"/>
    <w:rsid w:val="00EC03BF"/>
    <w:rsid w:val="00EC0631"/>
    <w:rsid w:val="00EC06B2"/>
    <w:rsid w:val="00EC07E7"/>
    <w:rsid w:val="00EC088E"/>
    <w:rsid w:val="00EC1A67"/>
    <w:rsid w:val="00EC1ADF"/>
    <w:rsid w:val="00EC1B2A"/>
    <w:rsid w:val="00EC1C7A"/>
    <w:rsid w:val="00EC1CA2"/>
    <w:rsid w:val="00EC1D54"/>
    <w:rsid w:val="00EC1E9E"/>
    <w:rsid w:val="00EC2B14"/>
    <w:rsid w:val="00EC2B9D"/>
    <w:rsid w:val="00EC2C43"/>
    <w:rsid w:val="00EC2E56"/>
    <w:rsid w:val="00EC2F89"/>
    <w:rsid w:val="00EC3095"/>
    <w:rsid w:val="00EC30E5"/>
    <w:rsid w:val="00EC34EE"/>
    <w:rsid w:val="00EC3ED4"/>
    <w:rsid w:val="00EC429C"/>
    <w:rsid w:val="00EC42AF"/>
    <w:rsid w:val="00EC47DC"/>
    <w:rsid w:val="00EC4A31"/>
    <w:rsid w:val="00EC4A48"/>
    <w:rsid w:val="00EC4CF1"/>
    <w:rsid w:val="00EC4D4B"/>
    <w:rsid w:val="00EC4DC8"/>
    <w:rsid w:val="00EC4E64"/>
    <w:rsid w:val="00EC518F"/>
    <w:rsid w:val="00EC52C4"/>
    <w:rsid w:val="00EC54FD"/>
    <w:rsid w:val="00EC56FA"/>
    <w:rsid w:val="00EC58BF"/>
    <w:rsid w:val="00EC5BF5"/>
    <w:rsid w:val="00EC5EDB"/>
    <w:rsid w:val="00EC60F7"/>
    <w:rsid w:val="00EC650E"/>
    <w:rsid w:val="00EC654A"/>
    <w:rsid w:val="00EC6647"/>
    <w:rsid w:val="00EC696F"/>
    <w:rsid w:val="00EC69B0"/>
    <w:rsid w:val="00EC6EA8"/>
    <w:rsid w:val="00EC6ED3"/>
    <w:rsid w:val="00EC71E6"/>
    <w:rsid w:val="00EC724A"/>
    <w:rsid w:val="00EC766B"/>
    <w:rsid w:val="00EC7AFC"/>
    <w:rsid w:val="00ED01CC"/>
    <w:rsid w:val="00ED01F2"/>
    <w:rsid w:val="00ED0504"/>
    <w:rsid w:val="00ED0B45"/>
    <w:rsid w:val="00ED0D67"/>
    <w:rsid w:val="00ED10BF"/>
    <w:rsid w:val="00ED13CF"/>
    <w:rsid w:val="00ED16E3"/>
    <w:rsid w:val="00ED1820"/>
    <w:rsid w:val="00ED1848"/>
    <w:rsid w:val="00ED1E97"/>
    <w:rsid w:val="00ED25CA"/>
    <w:rsid w:val="00ED284D"/>
    <w:rsid w:val="00ED285C"/>
    <w:rsid w:val="00ED2D9E"/>
    <w:rsid w:val="00ED2EFF"/>
    <w:rsid w:val="00ED3041"/>
    <w:rsid w:val="00ED3671"/>
    <w:rsid w:val="00ED3775"/>
    <w:rsid w:val="00ED37CF"/>
    <w:rsid w:val="00ED3C8F"/>
    <w:rsid w:val="00ED3CD9"/>
    <w:rsid w:val="00ED4698"/>
    <w:rsid w:val="00ED48C2"/>
    <w:rsid w:val="00ED4D1B"/>
    <w:rsid w:val="00ED4D95"/>
    <w:rsid w:val="00ED51DB"/>
    <w:rsid w:val="00ED5210"/>
    <w:rsid w:val="00ED5493"/>
    <w:rsid w:val="00ED565E"/>
    <w:rsid w:val="00ED566C"/>
    <w:rsid w:val="00ED5822"/>
    <w:rsid w:val="00ED5FA7"/>
    <w:rsid w:val="00ED6046"/>
    <w:rsid w:val="00ED66AC"/>
    <w:rsid w:val="00ED67EE"/>
    <w:rsid w:val="00ED684E"/>
    <w:rsid w:val="00ED69CB"/>
    <w:rsid w:val="00ED6A57"/>
    <w:rsid w:val="00ED6DC3"/>
    <w:rsid w:val="00ED7013"/>
    <w:rsid w:val="00ED718B"/>
    <w:rsid w:val="00ED718C"/>
    <w:rsid w:val="00ED724F"/>
    <w:rsid w:val="00ED7CA4"/>
    <w:rsid w:val="00EE005B"/>
    <w:rsid w:val="00EE049C"/>
    <w:rsid w:val="00EE0756"/>
    <w:rsid w:val="00EE08DE"/>
    <w:rsid w:val="00EE0A1C"/>
    <w:rsid w:val="00EE0ACC"/>
    <w:rsid w:val="00EE0CB1"/>
    <w:rsid w:val="00EE0D95"/>
    <w:rsid w:val="00EE0E6E"/>
    <w:rsid w:val="00EE0FE8"/>
    <w:rsid w:val="00EE1256"/>
    <w:rsid w:val="00EE127C"/>
    <w:rsid w:val="00EE1703"/>
    <w:rsid w:val="00EE1A49"/>
    <w:rsid w:val="00EE1B7D"/>
    <w:rsid w:val="00EE1BF4"/>
    <w:rsid w:val="00EE1D87"/>
    <w:rsid w:val="00EE245F"/>
    <w:rsid w:val="00EE3152"/>
    <w:rsid w:val="00EE3505"/>
    <w:rsid w:val="00EE3BFE"/>
    <w:rsid w:val="00EE43B7"/>
    <w:rsid w:val="00EE43D1"/>
    <w:rsid w:val="00EE44CC"/>
    <w:rsid w:val="00EE45C3"/>
    <w:rsid w:val="00EE4622"/>
    <w:rsid w:val="00EE4648"/>
    <w:rsid w:val="00EE47CD"/>
    <w:rsid w:val="00EE47D0"/>
    <w:rsid w:val="00EE5735"/>
    <w:rsid w:val="00EE5F57"/>
    <w:rsid w:val="00EE6002"/>
    <w:rsid w:val="00EE628F"/>
    <w:rsid w:val="00EE68E9"/>
    <w:rsid w:val="00EE6ACC"/>
    <w:rsid w:val="00EE6B1B"/>
    <w:rsid w:val="00EE7135"/>
    <w:rsid w:val="00EE7272"/>
    <w:rsid w:val="00EE7620"/>
    <w:rsid w:val="00EE765C"/>
    <w:rsid w:val="00EE77FB"/>
    <w:rsid w:val="00EE7929"/>
    <w:rsid w:val="00EE7DC2"/>
    <w:rsid w:val="00EE7E8C"/>
    <w:rsid w:val="00EE7F86"/>
    <w:rsid w:val="00EF061E"/>
    <w:rsid w:val="00EF103C"/>
    <w:rsid w:val="00EF2818"/>
    <w:rsid w:val="00EF282F"/>
    <w:rsid w:val="00EF2CBF"/>
    <w:rsid w:val="00EF2CC7"/>
    <w:rsid w:val="00EF33C9"/>
    <w:rsid w:val="00EF3B17"/>
    <w:rsid w:val="00EF3C8D"/>
    <w:rsid w:val="00EF3C91"/>
    <w:rsid w:val="00EF3EC7"/>
    <w:rsid w:val="00EF3F9F"/>
    <w:rsid w:val="00EF4103"/>
    <w:rsid w:val="00EF466E"/>
    <w:rsid w:val="00EF4C44"/>
    <w:rsid w:val="00EF4C8B"/>
    <w:rsid w:val="00EF4CD8"/>
    <w:rsid w:val="00EF56BA"/>
    <w:rsid w:val="00EF59B6"/>
    <w:rsid w:val="00EF5B5B"/>
    <w:rsid w:val="00EF5E61"/>
    <w:rsid w:val="00EF653F"/>
    <w:rsid w:val="00EF65F9"/>
    <w:rsid w:val="00EF69B3"/>
    <w:rsid w:val="00EF69FF"/>
    <w:rsid w:val="00EF6B30"/>
    <w:rsid w:val="00EF6C4D"/>
    <w:rsid w:val="00EF6C56"/>
    <w:rsid w:val="00EF712B"/>
    <w:rsid w:val="00EF7256"/>
    <w:rsid w:val="00EF7C02"/>
    <w:rsid w:val="00F0067A"/>
    <w:rsid w:val="00F00A4C"/>
    <w:rsid w:val="00F00EB9"/>
    <w:rsid w:val="00F01816"/>
    <w:rsid w:val="00F01883"/>
    <w:rsid w:val="00F01AA7"/>
    <w:rsid w:val="00F01C8C"/>
    <w:rsid w:val="00F01D60"/>
    <w:rsid w:val="00F01E86"/>
    <w:rsid w:val="00F0229D"/>
    <w:rsid w:val="00F023D9"/>
    <w:rsid w:val="00F0290F"/>
    <w:rsid w:val="00F02C04"/>
    <w:rsid w:val="00F02CB9"/>
    <w:rsid w:val="00F031DF"/>
    <w:rsid w:val="00F039B3"/>
    <w:rsid w:val="00F043F0"/>
    <w:rsid w:val="00F05430"/>
    <w:rsid w:val="00F059BA"/>
    <w:rsid w:val="00F05AE0"/>
    <w:rsid w:val="00F05E01"/>
    <w:rsid w:val="00F062D6"/>
    <w:rsid w:val="00F062FB"/>
    <w:rsid w:val="00F06644"/>
    <w:rsid w:val="00F0668C"/>
    <w:rsid w:val="00F06704"/>
    <w:rsid w:val="00F067F6"/>
    <w:rsid w:val="00F06B3A"/>
    <w:rsid w:val="00F06D58"/>
    <w:rsid w:val="00F070FC"/>
    <w:rsid w:val="00F07D1C"/>
    <w:rsid w:val="00F07DA9"/>
    <w:rsid w:val="00F07E4D"/>
    <w:rsid w:val="00F07F39"/>
    <w:rsid w:val="00F10B33"/>
    <w:rsid w:val="00F10BF3"/>
    <w:rsid w:val="00F10F7D"/>
    <w:rsid w:val="00F114CC"/>
    <w:rsid w:val="00F11676"/>
    <w:rsid w:val="00F118AE"/>
    <w:rsid w:val="00F119CD"/>
    <w:rsid w:val="00F11F64"/>
    <w:rsid w:val="00F11FCF"/>
    <w:rsid w:val="00F1228D"/>
    <w:rsid w:val="00F12840"/>
    <w:rsid w:val="00F12889"/>
    <w:rsid w:val="00F128B2"/>
    <w:rsid w:val="00F12BFB"/>
    <w:rsid w:val="00F130F8"/>
    <w:rsid w:val="00F13231"/>
    <w:rsid w:val="00F13B1C"/>
    <w:rsid w:val="00F1414D"/>
    <w:rsid w:val="00F142ED"/>
    <w:rsid w:val="00F1440F"/>
    <w:rsid w:val="00F1478C"/>
    <w:rsid w:val="00F14892"/>
    <w:rsid w:val="00F14B3A"/>
    <w:rsid w:val="00F14C2C"/>
    <w:rsid w:val="00F150D2"/>
    <w:rsid w:val="00F152FD"/>
    <w:rsid w:val="00F15473"/>
    <w:rsid w:val="00F15526"/>
    <w:rsid w:val="00F15650"/>
    <w:rsid w:val="00F157C2"/>
    <w:rsid w:val="00F15BD6"/>
    <w:rsid w:val="00F15E93"/>
    <w:rsid w:val="00F15EB1"/>
    <w:rsid w:val="00F160DD"/>
    <w:rsid w:val="00F16242"/>
    <w:rsid w:val="00F1626A"/>
    <w:rsid w:val="00F16278"/>
    <w:rsid w:val="00F162B0"/>
    <w:rsid w:val="00F16426"/>
    <w:rsid w:val="00F16A88"/>
    <w:rsid w:val="00F16C01"/>
    <w:rsid w:val="00F16C15"/>
    <w:rsid w:val="00F16CDA"/>
    <w:rsid w:val="00F16EFD"/>
    <w:rsid w:val="00F1703B"/>
    <w:rsid w:val="00F177EC"/>
    <w:rsid w:val="00F179EA"/>
    <w:rsid w:val="00F17BC0"/>
    <w:rsid w:val="00F17CD1"/>
    <w:rsid w:val="00F17ED9"/>
    <w:rsid w:val="00F20B96"/>
    <w:rsid w:val="00F20D87"/>
    <w:rsid w:val="00F21278"/>
    <w:rsid w:val="00F212B3"/>
    <w:rsid w:val="00F212F7"/>
    <w:rsid w:val="00F2199E"/>
    <w:rsid w:val="00F219B2"/>
    <w:rsid w:val="00F21A61"/>
    <w:rsid w:val="00F21D1E"/>
    <w:rsid w:val="00F22B8B"/>
    <w:rsid w:val="00F22CF6"/>
    <w:rsid w:val="00F231CD"/>
    <w:rsid w:val="00F23B70"/>
    <w:rsid w:val="00F2438E"/>
    <w:rsid w:val="00F2482D"/>
    <w:rsid w:val="00F24B00"/>
    <w:rsid w:val="00F24E3A"/>
    <w:rsid w:val="00F24F94"/>
    <w:rsid w:val="00F252E3"/>
    <w:rsid w:val="00F2564E"/>
    <w:rsid w:val="00F259E3"/>
    <w:rsid w:val="00F25A76"/>
    <w:rsid w:val="00F25A7D"/>
    <w:rsid w:val="00F25DC6"/>
    <w:rsid w:val="00F2660A"/>
    <w:rsid w:val="00F267CF"/>
    <w:rsid w:val="00F269D1"/>
    <w:rsid w:val="00F26AB5"/>
    <w:rsid w:val="00F26B1A"/>
    <w:rsid w:val="00F26BC7"/>
    <w:rsid w:val="00F26CB9"/>
    <w:rsid w:val="00F26DD1"/>
    <w:rsid w:val="00F26F3F"/>
    <w:rsid w:val="00F2700C"/>
    <w:rsid w:val="00F270B6"/>
    <w:rsid w:val="00F2713D"/>
    <w:rsid w:val="00F2764B"/>
    <w:rsid w:val="00F301AE"/>
    <w:rsid w:val="00F3023D"/>
    <w:rsid w:val="00F30820"/>
    <w:rsid w:val="00F30B22"/>
    <w:rsid w:val="00F30D4F"/>
    <w:rsid w:val="00F31095"/>
    <w:rsid w:val="00F31142"/>
    <w:rsid w:val="00F31626"/>
    <w:rsid w:val="00F3172C"/>
    <w:rsid w:val="00F317E8"/>
    <w:rsid w:val="00F31B75"/>
    <w:rsid w:val="00F31B8F"/>
    <w:rsid w:val="00F31B95"/>
    <w:rsid w:val="00F31C77"/>
    <w:rsid w:val="00F31E29"/>
    <w:rsid w:val="00F31EA4"/>
    <w:rsid w:val="00F3206D"/>
    <w:rsid w:val="00F320B5"/>
    <w:rsid w:val="00F321C6"/>
    <w:rsid w:val="00F32607"/>
    <w:rsid w:val="00F3260D"/>
    <w:rsid w:val="00F33084"/>
    <w:rsid w:val="00F3334B"/>
    <w:rsid w:val="00F339E9"/>
    <w:rsid w:val="00F33A8D"/>
    <w:rsid w:val="00F33D89"/>
    <w:rsid w:val="00F33E35"/>
    <w:rsid w:val="00F34DEE"/>
    <w:rsid w:val="00F34FCF"/>
    <w:rsid w:val="00F351C2"/>
    <w:rsid w:val="00F3529C"/>
    <w:rsid w:val="00F35539"/>
    <w:rsid w:val="00F358BD"/>
    <w:rsid w:val="00F35A3C"/>
    <w:rsid w:val="00F35D98"/>
    <w:rsid w:val="00F361F8"/>
    <w:rsid w:val="00F362FB"/>
    <w:rsid w:val="00F3664A"/>
    <w:rsid w:val="00F36780"/>
    <w:rsid w:val="00F369EB"/>
    <w:rsid w:val="00F369F2"/>
    <w:rsid w:val="00F36AE0"/>
    <w:rsid w:val="00F36E95"/>
    <w:rsid w:val="00F36E96"/>
    <w:rsid w:val="00F36F58"/>
    <w:rsid w:val="00F373C4"/>
    <w:rsid w:val="00F3784D"/>
    <w:rsid w:val="00F37A14"/>
    <w:rsid w:val="00F37A33"/>
    <w:rsid w:val="00F37D0A"/>
    <w:rsid w:val="00F37D44"/>
    <w:rsid w:val="00F37DDF"/>
    <w:rsid w:val="00F409A6"/>
    <w:rsid w:val="00F40A5D"/>
    <w:rsid w:val="00F41242"/>
    <w:rsid w:val="00F412F3"/>
    <w:rsid w:val="00F4164A"/>
    <w:rsid w:val="00F417B5"/>
    <w:rsid w:val="00F41CDE"/>
    <w:rsid w:val="00F41CF9"/>
    <w:rsid w:val="00F41D22"/>
    <w:rsid w:val="00F41D74"/>
    <w:rsid w:val="00F41F41"/>
    <w:rsid w:val="00F421F8"/>
    <w:rsid w:val="00F4231E"/>
    <w:rsid w:val="00F42377"/>
    <w:rsid w:val="00F42382"/>
    <w:rsid w:val="00F424BC"/>
    <w:rsid w:val="00F4295E"/>
    <w:rsid w:val="00F42ACE"/>
    <w:rsid w:val="00F4336E"/>
    <w:rsid w:val="00F43398"/>
    <w:rsid w:val="00F433A1"/>
    <w:rsid w:val="00F4353F"/>
    <w:rsid w:val="00F43673"/>
    <w:rsid w:val="00F43D65"/>
    <w:rsid w:val="00F43D9C"/>
    <w:rsid w:val="00F43EA7"/>
    <w:rsid w:val="00F44033"/>
    <w:rsid w:val="00F4404C"/>
    <w:rsid w:val="00F442DB"/>
    <w:rsid w:val="00F44B62"/>
    <w:rsid w:val="00F45572"/>
    <w:rsid w:val="00F45820"/>
    <w:rsid w:val="00F4585F"/>
    <w:rsid w:val="00F45EF1"/>
    <w:rsid w:val="00F4613B"/>
    <w:rsid w:val="00F4614E"/>
    <w:rsid w:val="00F46518"/>
    <w:rsid w:val="00F46527"/>
    <w:rsid w:val="00F46918"/>
    <w:rsid w:val="00F46AA4"/>
    <w:rsid w:val="00F46AEB"/>
    <w:rsid w:val="00F46C2A"/>
    <w:rsid w:val="00F471B4"/>
    <w:rsid w:val="00F47400"/>
    <w:rsid w:val="00F4745B"/>
    <w:rsid w:val="00F47505"/>
    <w:rsid w:val="00F477CD"/>
    <w:rsid w:val="00F47B03"/>
    <w:rsid w:val="00F47BB5"/>
    <w:rsid w:val="00F47C49"/>
    <w:rsid w:val="00F47C4B"/>
    <w:rsid w:val="00F47CA8"/>
    <w:rsid w:val="00F500AB"/>
    <w:rsid w:val="00F50192"/>
    <w:rsid w:val="00F5060C"/>
    <w:rsid w:val="00F506A9"/>
    <w:rsid w:val="00F507CA"/>
    <w:rsid w:val="00F50AD6"/>
    <w:rsid w:val="00F50BA6"/>
    <w:rsid w:val="00F50EF0"/>
    <w:rsid w:val="00F51191"/>
    <w:rsid w:val="00F513EC"/>
    <w:rsid w:val="00F51433"/>
    <w:rsid w:val="00F515A7"/>
    <w:rsid w:val="00F515E0"/>
    <w:rsid w:val="00F51CE8"/>
    <w:rsid w:val="00F520B6"/>
    <w:rsid w:val="00F52491"/>
    <w:rsid w:val="00F52747"/>
    <w:rsid w:val="00F527EB"/>
    <w:rsid w:val="00F5283F"/>
    <w:rsid w:val="00F52996"/>
    <w:rsid w:val="00F529B9"/>
    <w:rsid w:val="00F52A05"/>
    <w:rsid w:val="00F52F78"/>
    <w:rsid w:val="00F53036"/>
    <w:rsid w:val="00F5342F"/>
    <w:rsid w:val="00F53969"/>
    <w:rsid w:val="00F53A40"/>
    <w:rsid w:val="00F53E1F"/>
    <w:rsid w:val="00F53EC3"/>
    <w:rsid w:val="00F541BD"/>
    <w:rsid w:val="00F54341"/>
    <w:rsid w:val="00F543E2"/>
    <w:rsid w:val="00F54434"/>
    <w:rsid w:val="00F54570"/>
    <w:rsid w:val="00F5495A"/>
    <w:rsid w:val="00F54DDA"/>
    <w:rsid w:val="00F55316"/>
    <w:rsid w:val="00F553DF"/>
    <w:rsid w:val="00F55468"/>
    <w:rsid w:val="00F554AE"/>
    <w:rsid w:val="00F557A3"/>
    <w:rsid w:val="00F559C5"/>
    <w:rsid w:val="00F55A69"/>
    <w:rsid w:val="00F55D28"/>
    <w:rsid w:val="00F55F57"/>
    <w:rsid w:val="00F5634D"/>
    <w:rsid w:val="00F5664D"/>
    <w:rsid w:val="00F56729"/>
    <w:rsid w:val="00F56971"/>
    <w:rsid w:val="00F56B31"/>
    <w:rsid w:val="00F56D4F"/>
    <w:rsid w:val="00F56FFC"/>
    <w:rsid w:val="00F57095"/>
    <w:rsid w:val="00F57194"/>
    <w:rsid w:val="00F571E7"/>
    <w:rsid w:val="00F57591"/>
    <w:rsid w:val="00F57A3F"/>
    <w:rsid w:val="00F57CEC"/>
    <w:rsid w:val="00F57D13"/>
    <w:rsid w:val="00F601AD"/>
    <w:rsid w:val="00F6063E"/>
    <w:rsid w:val="00F6087A"/>
    <w:rsid w:val="00F60BC1"/>
    <w:rsid w:val="00F60C1F"/>
    <w:rsid w:val="00F60D9F"/>
    <w:rsid w:val="00F60FCD"/>
    <w:rsid w:val="00F61060"/>
    <w:rsid w:val="00F618E5"/>
    <w:rsid w:val="00F61924"/>
    <w:rsid w:val="00F61937"/>
    <w:rsid w:val="00F619D9"/>
    <w:rsid w:val="00F61AF8"/>
    <w:rsid w:val="00F61E46"/>
    <w:rsid w:val="00F61EBC"/>
    <w:rsid w:val="00F62159"/>
    <w:rsid w:val="00F622B0"/>
    <w:rsid w:val="00F625C7"/>
    <w:rsid w:val="00F62622"/>
    <w:rsid w:val="00F626EC"/>
    <w:rsid w:val="00F62889"/>
    <w:rsid w:val="00F62A56"/>
    <w:rsid w:val="00F62D11"/>
    <w:rsid w:val="00F62DFC"/>
    <w:rsid w:val="00F62EDF"/>
    <w:rsid w:val="00F62F10"/>
    <w:rsid w:val="00F6301D"/>
    <w:rsid w:val="00F63A92"/>
    <w:rsid w:val="00F63F73"/>
    <w:rsid w:val="00F64451"/>
    <w:rsid w:val="00F648CE"/>
    <w:rsid w:val="00F64999"/>
    <w:rsid w:val="00F64A30"/>
    <w:rsid w:val="00F6512A"/>
    <w:rsid w:val="00F65142"/>
    <w:rsid w:val="00F654C3"/>
    <w:rsid w:val="00F65517"/>
    <w:rsid w:val="00F65612"/>
    <w:rsid w:val="00F65800"/>
    <w:rsid w:val="00F65B46"/>
    <w:rsid w:val="00F65D2B"/>
    <w:rsid w:val="00F662A3"/>
    <w:rsid w:val="00F66423"/>
    <w:rsid w:val="00F669DC"/>
    <w:rsid w:val="00F67107"/>
    <w:rsid w:val="00F67246"/>
    <w:rsid w:val="00F67659"/>
    <w:rsid w:val="00F67929"/>
    <w:rsid w:val="00F67E22"/>
    <w:rsid w:val="00F7009E"/>
    <w:rsid w:val="00F700CC"/>
    <w:rsid w:val="00F70183"/>
    <w:rsid w:val="00F70199"/>
    <w:rsid w:val="00F70527"/>
    <w:rsid w:val="00F70718"/>
    <w:rsid w:val="00F70F03"/>
    <w:rsid w:val="00F71199"/>
    <w:rsid w:val="00F71485"/>
    <w:rsid w:val="00F7176D"/>
    <w:rsid w:val="00F718F5"/>
    <w:rsid w:val="00F71ABE"/>
    <w:rsid w:val="00F71ACF"/>
    <w:rsid w:val="00F71CFB"/>
    <w:rsid w:val="00F71F1B"/>
    <w:rsid w:val="00F71F4F"/>
    <w:rsid w:val="00F72320"/>
    <w:rsid w:val="00F7267D"/>
    <w:rsid w:val="00F72927"/>
    <w:rsid w:val="00F729F9"/>
    <w:rsid w:val="00F72B0F"/>
    <w:rsid w:val="00F73216"/>
    <w:rsid w:val="00F7325C"/>
    <w:rsid w:val="00F735A5"/>
    <w:rsid w:val="00F7376D"/>
    <w:rsid w:val="00F739E7"/>
    <w:rsid w:val="00F73AD5"/>
    <w:rsid w:val="00F73AD6"/>
    <w:rsid w:val="00F73B63"/>
    <w:rsid w:val="00F73BD0"/>
    <w:rsid w:val="00F73C44"/>
    <w:rsid w:val="00F73CD6"/>
    <w:rsid w:val="00F73E08"/>
    <w:rsid w:val="00F742DA"/>
    <w:rsid w:val="00F748DC"/>
    <w:rsid w:val="00F74CC1"/>
    <w:rsid w:val="00F74F4B"/>
    <w:rsid w:val="00F74FFD"/>
    <w:rsid w:val="00F754C4"/>
    <w:rsid w:val="00F7562E"/>
    <w:rsid w:val="00F75798"/>
    <w:rsid w:val="00F75A6B"/>
    <w:rsid w:val="00F75F40"/>
    <w:rsid w:val="00F75F6C"/>
    <w:rsid w:val="00F7659B"/>
    <w:rsid w:val="00F768FC"/>
    <w:rsid w:val="00F769DC"/>
    <w:rsid w:val="00F76A56"/>
    <w:rsid w:val="00F76B48"/>
    <w:rsid w:val="00F7710F"/>
    <w:rsid w:val="00F7714B"/>
    <w:rsid w:val="00F772D1"/>
    <w:rsid w:val="00F77654"/>
    <w:rsid w:val="00F77AA9"/>
    <w:rsid w:val="00F77B0D"/>
    <w:rsid w:val="00F77CF5"/>
    <w:rsid w:val="00F8002E"/>
    <w:rsid w:val="00F804CF"/>
    <w:rsid w:val="00F80DD9"/>
    <w:rsid w:val="00F80E1E"/>
    <w:rsid w:val="00F80E95"/>
    <w:rsid w:val="00F81176"/>
    <w:rsid w:val="00F815D0"/>
    <w:rsid w:val="00F81E6E"/>
    <w:rsid w:val="00F81F9F"/>
    <w:rsid w:val="00F823EA"/>
    <w:rsid w:val="00F824D2"/>
    <w:rsid w:val="00F8285E"/>
    <w:rsid w:val="00F82AA5"/>
    <w:rsid w:val="00F82C00"/>
    <w:rsid w:val="00F83755"/>
    <w:rsid w:val="00F83B6A"/>
    <w:rsid w:val="00F83C01"/>
    <w:rsid w:val="00F83E27"/>
    <w:rsid w:val="00F83FA0"/>
    <w:rsid w:val="00F845B8"/>
    <w:rsid w:val="00F845DD"/>
    <w:rsid w:val="00F846CF"/>
    <w:rsid w:val="00F8490D"/>
    <w:rsid w:val="00F84BDF"/>
    <w:rsid w:val="00F84C3F"/>
    <w:rsid w:val="00F84DA1"/>
    <w:rsid w:val="00F84EB6"/>
    <w:rsid w:val="00F84F28"/>
    <w:rsid w:val="00F85326"/>
    <w:rsid w:val="00F85B79"/>
    <w:rsid w:val="00F86216"/>
    <w:rsid w:val="00F8631C"/>
    <w:rsid w:val="00F863A1"/>
    <w:rsid w:val="00F865C5"/>
    <w:rsid w:val="00F86A2D"/>
    <w:rsid w:val="00F86B1A"/>
    <w:rsid w:val="00F86BD2"/>
    <w:rsid w:val="00F86D44"/>
    <w:rsid w:val="00F86EEA"/>
    <w:rsid w:val="00F87182"/>
    <w:rsid w:val="00F871BF"/>
    <w:rsid w:val="00F87233"/>
    <w:rsid w:val="00F877DC"/>
    <w:rsid w:val="00F87885"/>
    <w:rsid w:val="00F878CB"/>
    <w:rsid w:val="00F879E5"/>
    <w:rsid w:val="00F87C5B"/>
    <w:rsid w:val="00F9073E"/>
    <w:rsid w:val="00F9095B"/>
    <w:rsid w:val="00F9151D"/>
    <w:rsid w:val="00F919A7"/>
    <w:rsid w:val="00F91D7C"/>
    <w:rsid w:val="00F91E56"/>
    <w:rsid w:val="00F91FBA"/>
    <w:rsid w:val="00F92E05"/>
    <w:rsid w:val="00F9304B"/>
    <w:rsid w:val="00F93083"/>
    <w:rsid w:val="00F9325C"/>
    <w:rsid w:val="00F93C04"/>
    <w:rsid w:val="00F9410A"/>
    <w:rsid w:val="00F94782"/>
    <w:rsid w:val="00F94815"/>
    <w:rsid w:val="00F9481D"/>
    <w:rsid w:val="00F95251"/>
    <w:rsid w:val="00F957D1"/>
    <w:rsid w:val="00F95AD0"/>
    <w:rsid w:val="00F95F58"/>
    <w:rsid w:val="00F961CB"/>
    <w:rsid w:val="00F9626D"/>
    <w:rsid w:val="00F96453"/>
    <w:rsid w:val="00F9652C"/>
    <w:rsid w:val="00F967F2"/>
    <w:rsid w:val="00F96B59"/>
    <w:rsid w:val="00F96B6E"/>
    <w:rsid w:val="00F96CC0"/>
    <w:rsid w:val="00F96E5F"/>
    <w:rsid w:val="00F96FAD"/>
    <w:rsid w:val="00F970B7"/>
    <w:rsid w:val="00F97197"/>
    <w:rsid w:val="00F9719F"/>
    <w:rsid w:val="00F9730B"/>
    <w:rsid w:val="00F97535"/>
    <w:rsid w:val="00F9767F"/>
    <w:rsid w:val="00F979B1"/>
    <w:rsid w:val="00F97DB4"/>
    <w:rsid w:val="00FA013B"/>
    <w:rsid w:val="00FA0608"/>
    <w:rsid w:val="00FA0A7C"/>
    <w:rsid w:val="00FA0B29"/>
    <w:rsid w:val="00FA0C01"/>
    <w:rsid w:val="00FA12D7"/>
    <w:rsid w:val="00FA12FB"/>
    <w:rsid w:val="00FA150F"/>
    <w:rsid w:val="00FA1758"/>
    <w:rsid w:val="00FA175B"/>
    <w:rsid w:val="00FA1947"/>
    <w:rsid w:val="00FA1AB8"/>
    <w:rsid w:val="00FA23D2"/>
    <w:rsid w:val="00FA2442"/>
    <w:rsid w:val="00FA2969"/>
    <w:rsid w:val="00FA2D66"/>
    <w:rsid w:val="00FA357A"/>
    <w:rsid w:val="00FA3951"/>
    <w:rsid w:val="00FA39BE"/>
    <w:rsid w:val="00FA3B53"/>
    <w:rsid w:val="00FA3BFD"/>
    <w:rsid w:val="00FA3FD1"/>
    <w:rsid w:val="00FA4021"/>
    <w:rsid w:val="00FA433B"/>
    <w:rsid w:val="00FA4466"/>
    <w:rsid w:val="00FA4494"/>
    <w:rsid w:val="00FA44C9"/>
    <w:rsid w:val="00FA4555"/>
    <w:rsid w:val="00FA45F4"/>
    <w:rsid w:val="00FA483F"/>
    <w:rsid w:val="00FA4B39"/>
    <w:rsid w:val="00FA4BEF"/>
    <w:rsid w:val="00FA4EAA"/>
    <w:rsid w:val="00FA5056"/>
    <w:rsid w:val="00FA53DE"/>
    <w:rsid w:val="00FA57F5"/>
    <w:rsid w:val="00FA59FC"/>
    <w:rsid w:val="00FA5DF1"/>
    <w:rsid w:val="00FA5F6F"/>
    <w:rsid w:val="00FA6009"/>
    <w:rsid w:val="00FA61A4"/>
    <w:rsid w:val="00FA6888"/>
    <w:rsid w:val="00FA6A2D"/>
    <w:rsid w:val="00FA6AC8"/>
    <w:rsid w:val="00FA6B42"/>
    <w:rsid w:val="00FA6C16"/>
    <w:rsid w:val="00FA6F2F"/>
    <w:rsid w:val="00FA738C"/>
    <w:rsid w:val="00FA7464"/>
    <w:rsid w:val="00FA7584"/>
    <w:rsid w:val="00FA780F"/>
    <w:rsid w:val="00FB029B"/>
    <w:rsid w:val="00FB078F"/>
    <w:rsid w:val="00FB0B71"/>
    <w:rsid w:val="00FB0B92"/>
    <w:rsid w:val="00FB0C5E"/>
    <w:rsid w:val="00FB0DCC"/>
    <w:rsid w:val="00FB0F06"/>
    <w:rsid w:val="00FB12E6"/>
    <w:rsid w:val="00FB1608"/>
    <w:rsid w:val="00FB1627"/>
    <w:rsid w:val="00FB1E77"/>
    <w:rsid w:val="00FB1ED0"/>
    <w:rsid w:val="00FB1F47"/>
    <w:rsid w:val="00FB1F9A"/>
    <w:rsid w:val="00FB314F"/>
    <w:rsid w:val="00FB32E2"/>
    <w:rsid w:val="00FB34EC"/>
    <w:rsid w:val="00FB3C6F"/>
    <w:rsid w:val="00FB3C79"/>
    <w:rsid w:val="00FB3E23"/>
    <w:rsid w:val="00FB3E34"/>
    <w:rsid w:val="00FB3F98"/>
    <w:rsid w:val="00FB40FC"/>
    <w:rsid w:val="00FB479C"/>
    <w:rsid w:val="00FB49C3"/>
    <w:rsid w:val="00FB4A15"/>
    <w:rsid w:val="00FB4B7F"/>
    <w:rsid w:val="00FB4E42"/>
    <w:rsid w:val="00FB5005"/>
    <w:rsid w:val="00FB528F"/>
    <w:rsid w:val="00FB5758"/>
    <w:rsid w:val="00FB6344"/>
    <w:rsid w:val="00FB6439"/>
    <w:rsid w:val="00FB6AD7"/>
    <w:rsid w:val="00FB6C9F"/>
    <w:rsid w:val="00FB6E59"/>
    <w:rsid w:val="00FB6F39"/>
    <w:rsid w:val="00FB708E"/>
    <w:rsid w:val="00FB7437"/>
    <w:rsid w:val="00FB77D2"/>
    <w:rsid w:val="00FB7C8D"/>
    <w:rsid w:val="00FB7D68"/>
    <w:rsid w:val="00FC0389"/>
    <w:rsid w:val="00FC0564"/>
    <w:rsid w:val="00FC0BDD"/>
    <w:rsid w:val="00FC0C99"/>
    <w:rsid w:val="00FC0E4A"/>
    <w:rsid w:val="00FC12F7"/>
    <w:rsid w:val="00FC1617"/>
    <w:rsid w:val="00FC163D"/>
    <w:rsid w:val="00FC1723"/>
    <w:rsid w:val="00FC19D6"/>
    <w:rsid w:val="00FC1D12"/>
    <w:rsid w:val="00FC2537"/>
    <w:rsid w:val="00FC256E"/>
    <w:rsid w:val="00FC29D4"/>
    <w:rsid w:val="00FC2BF0"/>
    <w:rsid w:val="00FC3B71"/>
    <w:rsid w:val="00FC3F6A"/>
    <w:rsid w:val="00FC4953"/>
    <w:rsid w:val="00FC49B2"/>
    <w:rsid w:val="00FC4BD0"/>
    <w:rsid w:val="00FC4C38"/>
    <w:rsid w:val="00FC53AA"/>
    <w:rsid w:val="00FC5578"/>
    <w:rsid w:val="00FC55CE"/>
    <w:rsid w:val="00FC56B9"/>
    <w:rsid w:val="00FC59F5"/>
    <w:rsid w:val="00FC63FC"/>
    <w:rsid w:val="00FC6711"/>
    <w:rsid w:val="00FC6EA7"/>
    <w:rsid w:val="00FC6FD1"/>
    <w:rsid w:val="00FC705B"/>
    <w:rsid w:val="00FC709D"/>
    <w:rsid w:val="00FC7175"/>
    <w:rsid w:val="00FC7522"/>
    <w:rsid w:val="00FC7551"/>
    <w:rsid w:val="00FC77FE"/>
    <w:rsid w:val="00FC7B06"/>
    <w:rsid w:val="00FC7F50"/>
    <w:rsid w:val="00FD0329"/>
    <w:rsid w:val="00FD03CC"/>
    <w:rsid w:val="00FD04D8"/>
    <w:rsid w:val="00FD05C7"/>
    <w:rsid w:val="00FD0C29"/>
    <w:rsid w:val="00FD0E14"/>
    <w:rsid w:val="00FD18E3"/>
    <w:rsid w:val="00FD190A"/>
    <w:rsid w:val="00FD1BEB"/>
    <w:rsid w:val="00FD220A"/>
    <w:rsid w:val="00FD285D"/>
    <w:rsid w:val="00FD2CB0"/>
    <w:rsid w:val="00FD2D64"/>
    <w:rsid w:val="00FD2DD8"/>
    <w:rsid w:val="00FD3012"/>
    <w:rsid w:val="00FD309D"/>
    <w:rsid w:val="00FD3457"/>
    <w:rsid w:val="00FD39E2"/>
    <w:rsid w:val="00FD3ADD"/>
    <w:rsid w:val="00FD4048"/>
    <w:rsid w:val="00FD43F4"/>
    <w:rsid w:val="00FD46C7"/>
    <w:rsid w:val="00FD47F0"/>
    <w:rsid w:val="00FD4955"/>
    <w:rsid w:val="00FD4E4B"/>
    <w:rsid w:val="00FD5116"/>
    <w:rsid w:val="00FD5229"/>
    <w:rsid w:val="00FD5A5A"/>
    <w:rsid w:val="00FD5D72"/>
    <w:rsid w:val="00FD5DE3"/>
    <w:rsid w:val="00FD5EA8"/>
    <w:rsid w:val="00FD5F69"/>
    <w:rsid w:val="00FD5FCD"/>
    <w:rsid w:val="00FD6254"/>
    <w:rsid w:val="00FD65A2"/>
    <w:rsid w:val="00FD698D"/>
    <w:rsid w:val="00FD6AF5"/>
    <w:rsid w:val="00FD6B0A"/>
    <w:rsid w:val="00FD70B4"/>
    <w:rsid w:val="00FD723C"/>
    <w:rsid w:val="00FD740B"/>
    <w:rsid w:val="00FD76A2"/>
    <w:rsid w:val="00FD7D5E"/>
    <w:rsid w:val="00FD7F60"/>
    <w:rsid w:val="00FE0019"/>
    <w:rsid w:val="00FE00EC"/>
    <w:rsid w:val="00FE0236"/>
    <w:rsid w:val="00FE0E72"/>
    <w:rsid w:val="00FE166D"/>
    <w:rsid w:val="00FE18C4"/>
    <w:rsid w:val="00FE196D"/>
    <w:rsid w:val="00FE1D80"/>
    <w:rsid w:val="00FE2005"/>
    <w:rsid w:val="00FE2011"/>
    <w:rsid w:val="00FE234A"/>
    <w:rsid w:val="00FE25B0"/>
    <w:rsid w:val="00FE2936"/>
    <w:rsid w:val="00FE29BC"/>
    <w:rsid w:val="00FE2A8A"/>
    <w:rsid w:val="00FE310A"/>
    <w:rsid w:val="00FE3379"/>
    <w:rsid w:val="00FE3904"/>
    <w:rsid w:val="00FE422E"/>
    <w:rsid w:val="00FE45D4"/>
    <w:rsid w:val="00FE45FA"/>
    <w:rsid w:val="00FE46A9"/>
    <w:rsid w:val="00FE4845"/>
    <w:rsid w:val="00FE488A"/>
    <w:rsid w:val="00FE4D4B"/>
    <w:rsid w:val="00FE4EEB"/>
    <w:rsid w:val="00FE548E"/>
    <w:rsid w:val="00FE55D6"/>
    <w:rsid w:val="00FE5701"/>
    <w:rsid w:val="00FE580E"/>
    <w:rsid w:val="00FE5A92"/>
    <w:rsid w:val="00FE615D"/>
    <w:rsid w:val="00FE61AB"/>
    <w:rsid w:val="00FE624C"/>
    <w:rsid w:val="00FE6282"/>
    <w:rsid w:val="00FE6329"/>
    <w:rsid w:val="00FE656A"/>
    <w:rsid w:val="00FE65AE"/>
    <w:rsid w:val="00FE6ED6"/>
    <w:rsid w:val="00FE6F0A"/>
    <w:rsid w:val="00FE71EF"/>
    <w:rsid w:val="00FE74D7"/>
    <w:rsid w:val="00FE74F3"/>
    <w:rsid w:val="00FE762B"/>
    <w:rsid w:val="00FE7AA8"/>
    <w:rsid w:val="00FE7CDC"/>
    <w:rsid w:val="00FF007C"/>
    <w:rsid w:val="00FF02F7"/>
    <w:rsid w:val="00FF06A3"/>
    <w:rsid w:val="00FF0753"/>
    <w:rsid w:val="00FF0763"/>
    <w:rsid w:val="00FF0863"/>
    <w:rsid w:val="00FF0A08"/>
    <w:rsid w:val="00FF0A8D"/>
    <w:rsid w:val="00FF0D60"/>
    <w:rsid w:val="00FF0D7A"/>
    <w:rsid w:val="00FF0D83"/>
    <w:rsid w:val="00FF10F3"/>
    <w:rsid w:val="00FF1675"/>
    <w:rsid w:val="00FF1AA2"/>
    <w:rsid w:val="00FF1DAC"/>
    <w:rsid w:val="00FF2494"/>
    <w:rsid w:val="00FF2B67"/>
    <w:rsid w:val="00FF2C7D"/>
    <w:rsid w:val="00FF3023"/>
    <w:rsid w:val="00FF3BEC"/>
    <w:rsid w:val="00FF3D8D"/>
    <w:rsid w:val="00FF3DD6"/>
    <w:rsid w:val="00FF3F76"/>
    <w:rsid w:val="00FF42EA"/>
    <w:rsid w:val="00FF4311"/>
    <w:rsid w:val="00FF47CC"/>
    <w:rsid w:val="00FF47DB"/>
    <w:rsid w:val="00FF49BD"/>
    <w:rsid w:val="00FF4D87"/>
    <w:rsid w:val="00FF4DC5"/>
    <w:rsid w:val="00FF4E9F"/>
    <w:rsid w:val="00FF51BD"/>
    <w:rsid w:val="00FF5238"/>
    <w:rsid w:val="00FF5456"/>
    <w:rsid w:val="00FF56C5"/>
    <w:rsid w:val="00FF57F2"/>
    <w:rsid w:val="00FF590C"/>
    <w:rsid w:val="00FF5E85"/>
    <w:rsid w:val="00FF5EE1"/>
    <w:rsid w:val="00FF6134"/>
    <w:rsid w:val="00FF6351"/>
    <w:rsid w:val="00FF6AAA"/>
    <w:rsid w:val="00FF6B9B"/>
    <w:rsid w:val="00FF6BAC"/>
    <w:rsid w:val="00FF6BDE"/>
    <w:rsid w:val="00FF6D14"/>
    <w:rsid w:val="00FF6DD7"/>
    <w:rsid w:val="00FF7099"/>
    <w:rsid w:val="00FF74F4"/>
    <w:rsid w:val="00FF756B"/>
    <w:rsid w:val="00FF7D43"/>
    <w:rsid w:val="00FF7F47"/>
    <w:rsid w:val="010731EA"/>
    <w:rsid w:val="011078AC"/>
    <w:rsid w:val="011E9CA4"/>
    <w:rsid w:val="01386836"/>
    <w:rsid w:val="01E2F5ED"/>
    <w:rsid w:val="0283FF8E"/>
    <w:rsid w:val="02FB1BD4"/>
    <w:rsid w:val="03F742AD"/>
    <w:rsid w:val="04E33CBB"/>
    <w:rsid w:val="04F11FE4"/>
    <w:rsid w:val="0610C2E7"/>
    <w:rsid w:val="06B403CA"/>
    <w:rsid w:val="07832E13"/>
    <w:rsid w:val="086FDCBF"/>
    <w:rsid w:val="08A3E20F"/>
    <w:rsid w:val="0A4839A2"/>
    <w:rsid w:val="0A89BD40"/>
    <w:rsid w:val="0AD0CC1C"/>
    <w:rsid w:val="0B40721C"/>
    <w:rsid w:val="0CA5A4AF"/>
    <w:rsid w:val="0DC4CFEF"/>
    <w:rsid w:val="0E098449"/>
    <w:rsid w:val="0E7B5DD2"/>
    <w:rsid w:val="0E875559"/>
    <w:rsid w:val="0F449A1F"/>
    <w:rsid w:val="0FB17B9F"/>
    <w:rsid w:val="10B2D095"/>
    <w:rsid w:val="10CD8692"/>
    <w:rsid w:val="112B772F"/>
    <w:rsid w:val="115498C0"/>
    <w:rsid w:val="138F0D12"/>
    <w:rsid w:val="13E0212E"/>
    <w:rsid w:val="144207B1"/>
    <w:rsid w:val="146F615E"/>
    <w:rsid w:val="15ACAA57"/>
    <w:rsid w:val="166F0A90"/>
    <w:rsid w:val="1679FC63"/>
    <w:rsid w:val="174D9A66"/>
    <w:rsid w:val="17ADBCF4"/>
    <w:rsid w:val="180DC290"/>
    <w:rsid w:val="182402A2"/>
    <w:rsid w:val="1855423D"/>
    <w:rsid w:val="18C8A070"/>
    <w:rsid w:val="1A62D1AB"/>
    <w:rsid w:val="1C969857"/>
    <w:rsid w:val="1CA591D5"/>
    <w:rsid w:val="1F02350D"/>
    <w:rsid w:val="1F1FD713"/>
    <w:rsid w:val="1F5C0288"/>
    <w:rsid w:val="2065184D"/>
    <w:rsid w:val="2081F118"/>
    <w:rsid w:val="20EC09D7"/>
    <w:rsid w:val="2196984C"/>
    <w:rsid w:val="21BE49F2"/>
    <w:rsid w:val="22574197"/>
    <w:rsid w:val="2317584F"/>
    <w:rsid w:val="235F64B7"/>
    <w:rsid w:val="23992BA8"/>
    <w:rsid w:val="25484179"/>
    <w:rsid w:val="262697BC"/>
    <w:rsid w:val="2651AE53"/>
    <w:rsid w:val="27673FF0"/>
    <w:rsid w:val="27FF85EA"/>
    <w:rsid w:val="28C4C704"/>
    <w:rsid w:val="28C525CF"/>
    <w:rsid w:val="2AC3E24F"/>
    <w:rsid w:val="2B0A6959"/>
    <w:rsid w:val="2B50EBAA"/>
    <w:rsid w:val="2DED1249"/>
    <w:rsid w:val="2E3EC164"/>
    <w:rsid w:val="2E5F8AC0"/>
    <w:rsid w:val="2EADDBCE"/>
    <w:rsid w:val="2EEBAFAE"/>
    <w:rsid w:val="2F3AB8D3"/>
    <w:rsid w:val="2F40FAA3"/>
    <w:rsid w:val="2F4D2883"/>
    <w:rsid w:val="302C797C"/>
    <w:rsid w:val="312A83DA"/>
    <w:rsid w:val="3149ECB5"/>
    <w:rsid w:val="31B4A19E"/>
    <w:rsid w:val="32206F3E"/>
    <w:rsid w:val="3268D040"/>
    <w:rsid w:val="32933509"/>
    <w:rsid w:val="35E0B73D"/>
    <w:rsid w:val="368BCC6D"/>
    <w:rsid w:val="3767C29A"/>
    <w:rsid w:val="39069ABD"/>
    <w:rsid w:val="39225682"/>
    <w:rsid w:val="3A15FA65"/>
    <w:rsid w:val="3A61F385"/>
    <w:rsid w:val="3ABB561D"/>
    <w:rsid w:val="3D873AC3"/>
    <w:rsid w:val="3E3BF06E"/>
    <w:rsid w:val="3EECC702"/>
    <w:rsid w:val="3F4A7CA8"/>
    <w:rsid w:val="3F876FBA"/>
    <w:rsid w:val="407A48A4"/>
    <w:rsid w:val="40D6ED80"/>
    <w:rsid w:val="419B589C"/>
    <w:rsid w:val="41B62A4A"/>
    <w:rsid w:val="4266210C"/>
    <w:rsid w:val="42A89A50"/>
    <w:rsid w:val="42E80A2B"/>
    <w:rsid w:val="438D65DA"/>
    <w:rsid w:val="448379FC"/>
    <w:rsid w:val="44BA9ECC"/>
    <w:rsid w:val="4535C308"/>
    <w:rsid w:val="45DE73B1"/>
    <w:rsid w:val="46535700"/>
    <w:rsid w:val="46E9FF07"/>
    <w:rsid w:val="47036879"/>
    <w:rsid w:val="482D4E11"/>
    <w:rsid w:val="48A3055E"/>
    <w:rsid w:val="48DFA1E1"/>
    <w:rsid w:val="4A55EADB"/>
    <w:rsid w:val="4BC17FC6"/>
    <w:rsid w:val="4C5529E5"/>
    <w:rsid w:val="4C75FB2A"/>
    <w:rsid w:val="4C8AACD1"/>
    <w:rsid w:val="4DA25F1C"/>
    <w:rsid w:val="4DA4F2C9"/>
    <w:rsid w:val="4E4221A6"/>
    <w:rsid w:val="4EF2D7A8"/>
    <w:rsid w:val="4F03938C"/>
    <w:rsid w:val="4F6C92D7"/>
    <w:rsid w:val="4FFDDA13"/>
    <w:rsid w:val="500DA65C"/>
    <w:rsid w:val="505E4A0C"/>
    <w:rsid w:val="50A098DD"/>
    <w:rsid w:val="50B5D131"/>
    <w:rsid w:val="51339DDD"/>
    <w:rsid w:val="52D0CBC8"/>
    <w:rsid w:val="539DD3DE"/>
    <w:rsid w:val="540C320A"/>
    <w:rsid w:val="5430C1FA"/>
    <w:rsid w:val="54E97917"/>
    <w:rsid w:val="55B11210"/>
    <w:rsid w:val="55C105AE"/>
    <w:rsid w:val="55DE4293"/>
    <w:rsid w:val="56D2C8B0"/>
    <w:rsid w:val="5727E4EB"/>
    <w:rsid w:val="5731E33B"/>
    <w:rsid w:val="5817B248"/>
    <w:rsid w:val="583E6715"/>
    <w:rsid w:val="58846AD5"/>
    <w:rsid w:val="58C45609"/>
    <w:rsid w:val="599CEC77"/>
    <w:rsid w:val="5B13ABC8"/>
    <w:rsid w:val="5B64F3DE"/>
    <w:rsid w:val="5BB93A56"/>
    <w:rsid w:val="5C03D96F"/>
    <w:rsid w:val="5C7B02E3"/>
    <w:rsid w:val="5D29DC2A"/>
    <w:rsid w:val="5E4DF904"/>
    <w:rsid w:val="5EC9D6CF"/>
    <w:rsid w:val="602E132E"/>
    <w:rsid w:val="604921FD"/>
    <w:rsid w:val="6064A4FE"/>
    <w:rsid w:val="60677BC4"/>
    <w:rsid w:val="60BBD1D1"/>
    <w:rsid w:val="61274EF8"/>
    <w:rsid w:val="61E3AC59"/>
    <w:rsid w:val="6270F74C"/>
    <w:rsid w:val="6282050D"/>
    <w:rsid w:val="62D931CE"/>
    <w:rsid w:val="637E7BC6"/>
    <w:rsid w:val="646C82B2"/>
    <w:rsid w:val="649FC54D"/>
    <w:rsid w:val="64CB4D06"/>
    <w:rsid w:val="65A7552B"/>
    <w:rsid w:val="6691BF9A"/>
    <w:rsid w:val="66F18603"/>
    <w:rsid w:val="67305D79"/>
    <w:rsid w:val="679E5894"/>
    <w:rsid w:val="681423FE"/>
    <w:rsid w:val="69C934B2"/>
    <w:rsid w:val="69D4D636"/>
    <w:rsid w:val="6AAC54FB"/>
    <w:rsid w:val="6AE83F56"/>
    <w:rsid w:val="6AF7944A"/>
    <w:rsid w:val="6C977E8E"/>
    <w:rsid w:val="6DCC1D45"/>
    <w:rsid w:val="6E2E67FD"/>
    <w:rsid w:val="6EA6EE74"/>
    <w:rsid w:val="6F0FC03D"/>
    <w:rsid w:val="6F982320"/>
    <w:rsid w:val="6FDCAC38"/>
    <w:rsid w:val="6FE7DACC"/>
    <w:rsid w:val="70CAA027"/>
    <w:rsid w:val="70F29534"/>
    <w:rsid w:val="717478C0"/>
    <w:rsid w:val="71B5E176"/>
    <w:rsid w:val="7277865C"/>
    <w:rsid w:val="72A69BF0"/>
    <w:rsid w:val="7387A69A"/>
    <w:rsid w:val="74308864"/>
    <w:rsid w:val="74A4B3C1"/>
    <w:rsid w:val="782EFCF1"/>
    <w:rsid w:val="7854F309"/>
    <w:rsid w:val="789E4D39"/>
    <w:rsid w:val="79095450"/>
    <w:rsid w:val="7C80043D"/>
    <w:rsid w:val="7CD2214C"/>
    <w:rsid w:val="7D0D3CFD"/>
    <w:rsid w:val="7D1A2846"/>
    <w:rsid w:val="7D623D43"/>
    <w:rsid w:val="7DE28173"/>
    <w:rsid w:val="7E5233DA"/>
    <w:rsid w:val="7E83ED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2A6B91C"/>
  <w15:docId w15:val="{1192290A-8BE9-4AB4-BBBB-FD44CD3C4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008"/>
    <w:rPr>
      <w:rFonts w:cs="Angsana New"/>
    </w:rPr>
  </w:style>
  <w:style w:type="paragraph" w:styleId="Heading1">
    <w:name w:val="heading 1"/>
    <w:basedOn w:val="Normal"/>
    <w:next w:val="Normal"/>
    <w:link w:val="Heading1Char"/>
    <w:uiPriority w:val="9"/>
    <w:qFormat/>
    <w:rsid w:val="004C394F"/>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semiHidden/>
    <w:unhideWhenUsed/>
    <w:qFormat/>
    <w:rsid w:val="004C394F"/>
    <w:pPr>
      <w:keepNext/>
      <w:spacing w:before="240" w:after="60"/>
      <w:outlineLvl w:val="1"/>
    </w:pPr>
    <w:rPr>
      <w:rFonts w:cs="Cordia New"/>
      <w:b/>
      <w:bCs/>
      <w:i/>
      <w:iCs/>
      <w:sz w:val="28"/>
    </w:rPr>
  </w:style>
  <w:style w:type="paragraph" w:styleId="Heading3">
    <w:name w:val="heading 3"/>
    <w:basedOn w:val="Normal"/>
    <w:next w:val="Normal"/>
    <w:link w:val="Heading3Char"/>
    <w:uiPriority w:val="9"/>
    <w:semiHidden/>
    <w:unhideWhenUsed/>
    <w:qFormat/>
    <w:rsid w:val="004C394F"/>
    <w:pPr>
      <w:keepNext/>
      <w:spacing w:before="240" w:after="60"/>
      <w:outlineLvl w:val="2"/>
    </w:pPr>
    <w:rPr>
      <w:rFonts w:cs="Cordia New"/>
    </w:rPr>
  </w:style>
  <w:style w:type="paragraph" w:styleId="Heading4">
    <w:name w:val="heading 4"/>
    <w:basedOn w:val="Normal"/>
    <w:next w:val="Normal"/>
    <w:link w:val="Heading4Char"/>
    <w:uiPriority w:val="9"/>
    <w:semiHidden/>
    <w:unhideWhenUsed/>
    <w:qFormat/>
    <w:rsid w:val="004C394F"/>
    <w:pPr>
      <w:keepNext/>
      <w:spacing w:before="240" w:after="60"/>
      <w:outlineLvl w:val="3"/>
    </w:pPr>
    <w:rPr>
      <w:rFonts w:cs="Cordia New"/>
      <w:b/>
      <w:bCs/>
      <w:sz w:val="28"/>
    </w:rPr>
  </w:style>
  <w:style w:type="paragraph" w:styleId="Heading5">
    <w:name w:val="heading 5"/>
    <w:basedOn w:val="Normal"/>
    <w:next w:val="Normal"/>
    <w:link w:val="Heading5Char"/>
    <w:uiPriority w:val="9"/>
    <w:semiHidden/>
    <w:unhideWhenUsed/>
    <w:qFormat/>
    <w:rsid w:val="004C394F"/>
    <w:pPr>
      <w:spacing w:before="240" w:after="60"/>
      <w:outlineLvl w:val="4"/>
    </w:pPr>
    <w:rPr>
      <w:rFonts w:cs="Cordia New"/>
    </w:rPr>
  </w:style>
  <w:style w:type="paragraph" w:styleId="Heading6">
    <w:name w:val="heading 6"/>
    <w:basedOn w:val="Normal"/>
    <w:next w:val="Normal"/>
    <w:link w:val="Heading6Char"/>
    <w:uiPriority w:val="9"/>
    <w:semiHidden/>
    <w:unhideWhenUsed/>
    <w:qFormat/>
    <w:rsid w:val="004C394F"/>
    <w:pPr>
      <w:spacing w:before="240" w:after="60"/>
      <w:outlineLvl w:val="5"/>
    </w:pPr>
    <w:rPr>
      <w:rFonts w:cs="Cordia New"/>
      <w:i/>
      <w:iCs/>
    </w:rPr>
  </w:style>
  <w:style w:type="paragraph" w:styleId="Heading7">
    <w:name w:val="heading 7"/>
    <w:basedOn w:val="Normal"/>
    <w:next w:val="Normal"/>
    <w:link w:val="Heading7Char"/>
    <w:qFormat/>
    <w:rsid w:val="004C394F"/>
    <w:pPr>
      <w:spacing w:before="240" w:after="60"/>
      <w:outlineLvl w:val="6"/>
    </w:pPr>
    <w:rPr>
      <w:rFonts w:cs="Cordia New"/>
    </w:rPr>
  </w:style>
  <w:style w:type="paragraph" w:styleId="Heading8">
    <w:name w:val="heading 8"/>
    <w:basedOn w:val="Normal"/>
    <w:next w:val="Normal"/>
    <w:link w:val="Heading8Char"/>
    <w:qFormat/>
    <w:rsid w:val="004C394F"/>
    <w:pPr>
      <w:spacing w:before="240" w:after="60"/>
      <w:outlineLvl w:val="7"/>
    </w:pPr>
    <w:rPr>
      <w:rFonts w:cs="Cordia New"/>
      <w:i/>
      <w:iCs/>
    </w:rPr>
  </w:style>
  <w:style w:type="paragraph" w:styleId="Heading9">
    <w:name w:val="heading 9"/>
    <w:basedOn w:val="Normal"/>
    <w:next w:val="Normal"/>
    <w:link w:val="Heading9Char"/>
    <w:qFormat/>
    <w:rsid w:val="004C394F"/>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4C394F"/>
    <w:pPr>
      <w:spacing w:before="240" w:after="60"/>
      <w:jc w:val="center"/>
      <w:outlineLvl w:val="0"/>
    </w:pPr>
    <w:rPr>
      <w:rFonts w:cs="Cordia New"/>
      <w:b/>
      <w:bCs/>
      <w:kern w:val="36"/>
    </w:rPr>
  </w:style>
  <w:style w:type="character" w:customStyle="1" w:styleId="Heading1Char">
    <w:name w:val="Heading 1 Char"/>
    <w:basedOn w:val="DefaultParagraphFont"/>
    <w:link w:val="Heading1"/>
    <w:rsid w:val="004C394F"/>
    <w:rPr>
      <w:rFonts w:ascii="Times New Roman" w:eastAsia="Times New Roman" w:hAnsi="Times New Roman" w:cs="Cordia New"/>
      <w:b/>
      <w:bCs/>
      <w:kern w:val="36"/>
      <w:sz w:val="32"/>
      <w:szCs w:val="32"/>
    </w:rPr>
  </w:style>
  <w:style w:type="character" w:customStyle="1" w:styleId="Heading2Char">
    <w:name w:val="Heading 2 Char"/>
    <w:basedOn w:val="DefaultParagraphFont"/>
    <w:link w:val="Heading2"/>
    <w:rsid w:val="004C394F"/>
    <w:rPr>
      <w:rFonts w:ascii="Times New Roman" w:eastAsia="Times New Roman" w:hAnsi="Times New Roman" w:cs="Cordia New"/>
      <w:b/>
      <w:bCs/>
      <w:i/>
      <w:iCs/>
      <w:sz w:val="28"/>
    </w:rPr>
  </w:style>
  <w:style w:type="character" w:customStyle="1" w:styleId="Heading3Char">
    <w:name w:val="Heading 3 Char"/>
    <w:basedOn w:val="DefaultParagraphFont"/>
    <w:link w:val="Heading3"/>
    <w:rsid w:val="004C394F"/>
    <w:rPr>
      <w:rFonts w:ascii="Times New Roman" w:eastAsia="Times New Roman" w:hAnsi="Times New Roman" w:cs="Cordia New"/>
      <w:sz w:val="24"/>
      <w:szCs w:val="24"/>
    </w:rPr>
  </w:style>
  <w:style w:type="character" w:customStyle="1" w:styleId="Heading4Char">
    <w:name w:val="Heading 4 Char"/>
    <w:basedOn w:val="DefaultParagraphFont"/>
    <w:link w:val="Heading4"/>
    <w:rsid w:val="004C394F"/>
    <w:rPr>
      <w:rFonts w:ascii="Times New Roman" w:eastAsia="Times New Roman" w:hAnsi="Times New Roman" w:cs="Cordia New"/>
      <w:b/>
      <w:bCs/>
      <w:sz w:val="28"/>
    </w:rPr>
  </w:style>
  <w:style w:type="character" w:customStyle="1" w:styleId="Heading5Char">
    <w:name w:val="Heading 5 Char"/>
    <w:basedOn w:val="DefaultParagraphFont"/>
    <w:link w:val="Heading5"/>
    <w:rsid w:val="004C394F"/>
    <w:rPr>
      <w:rFonts w:ascii="Times New Roman" w:eastAsia="Times New Roman" w:hAnsi="Times New Roman" w:cs="Cordia New"/>
      <w:sz w:val="24"/>
      <w:szCs w:val="24"/>
    </w:rPr>
  </w:style>
  <w:style w:type="character" w:customStyle="1" w:styleId="Heading6Char">
    <w:name w:val="Heading 6 Char"/>
    <w:basedOn w:val="DefaultParagraphFont"/>
    <w:link w:val="Heading6"/>
    <w:rsid w:val="004C394F"/>
    <w:rPr>
      <w:rFonts w:ascii="Times New Roman" w:eastAsia="Times New Roman" w:hAnsi="Times New Roman" w:cs="Cordia New"/>
      <w:i/>
      <w:iCs/>
      <w:sz w:val="24"/>
      <w:szCs w:val="24"/>
    </w:rPr>
  </w:style>
  <w:style w:type="character" w:customStyle="1" w:styleId="Heading7Char">
    <w:name w:val="Heading 7 Char"/>
    <w:basedOn w:val="DefaultParagraphFont"/>
    <w:link w:val="Heading7"/>
    <w:rsid w:val="004C394F"/>
    <w:rPr>
      <w:rFonts w:ascii="Times New Roman" w:eastAsia="Times New Roman" w:hAnsi="Times New Roman" w:cs="Cordia New"/>
      <w:sz w:val="24"/>
      <w:szCs w:val="24"/>
    </w:rPr>
  </w:style>
  <w:style w:type="character" w:customStyle="1" w:styleId="Heading8Char">
    <w:name w:val="Heading 8 Char"/>
    <w:basedOn w:val="DefaultParagraphFont"/>
    <w:link w:val="Heading8"/>
    <w:rsid w:val="004C394F"/>
    <w:rPr>
      <w:rFonts w:ascii="Times New Roman" w:eastAsia="Times New Roman" w:hAnsi="Times New Roman" w:cs="Cordia New"/>
      <w:i/>
      <w:iCs/>
      <w:sz w:val="24"/>
      <w:szCs w:val="24"/>
    </w:rPr>
  </w:style>
  <w:style w:type="character" w:customStyle="1" w:styleId="Heading9Char">
    <w:name w:val="Heading 9 Char"/>
    <w:basedOn w:val="DefaultParagraphFont"/>
    <w:link w:val="Heading9"/>
    <w:rsid w:val="004C394F"/>
    <w:rPr>
      <w:rFonts w:ascii="Times New Roman" w:eastAsia="Times New Roman" w:hAnsi="Times New Roman" w:cs="Cordia New"/>
      <w:b/>
      <w:bCs/>
      <w:i/>
      <w:iCs/>
      <w:sz w:val="24"/>
      <w:szCs w:val="24"/>
    </w:rPr>
  </w:style>
  <w:style w:type="paragraph" w:styleId="Footer">
    <w:name w:val="footer"/>
    <w:basedOn w:val="Normal"/>
    <w:link w:val="FooterChar"/>
    <w:uiPriority w:val="99"/>
    <w:rsid w:val="004C394F"/>
    <w:pPr>
      <w:tabs>
        <w:tab w:val="center" w:pos="4153"/>
        <w:tab w:val="right" w:pos="8306"/>
      </w:tabs>
    </w:pPr>
    <w:rPr>
      <w:rFonts w:ascii="Cordia New" w:cs="Cordia New"/>
      <w:color w:val="000000"/>
      <w:sz w:val="28"/>
      <w:lang w:val="th-TH"/>
    </w:rPr>
  </w:style>
  <w:style w:type="character" w:customStyle="1" w:styleId="FooterChar">
    <w:name w:val="Footer Char"/>
    <w:basedOn w:val="DefaultParagraphFont"/>
    <w:link w:val="Footer"/>
    <w:uiPriority w:val="99"/>
    <w:rsid w:val="004C394F"/>
    <w:rPr>
      <w:rFonts w:ascii="Cordia New" w:eastAsia="Times New Roman" w:hAnsi="Times New Roman" w:cs="Cordia New"/>
      <w:color w:val="000000"/>
      <w:sz w:val="28"/>
      <w:lang w:val="th-TH"/>
    </w:rPr>
  </w:style>
  <w:style w:type="character" w:styleId="CommentReference">
    <w:name w:val="annotation reference"/>
    <w:uiPriority w:val="99"/>
    <w:rsid w:val="004C394F"/>
    <w:rPr>
      <w:rFonts w:ascii="Arial" w:hAnsi="Arial"/>
      <w:sz w:val="16"/>
      <w:szCs w:val="16"/>
    </w:rPr>
  </w:style>
  <w:style w:type="paragraph" w:styleId="DocumentMap">
    <w:name w:val="Document Map"/>
    <w:basedOn w:val="Normal"/>
    <w:link w:val="DocumentMapChar"/>
    <w:semiHidden/>
    <w:rsid w:val="004C394F"/>
    <w:pPr>
      <w:shd w:val="clear" w:color="auto" w:fill="000080"/>
    </w:pPr>
  </w:style>
  <w:style w:type="character" w:customStyle="1" w:styleId="DocumentMapChar">
    <w:name w:val="Document Map Char"/>
    <w:basedOn w:val="DefaultParagraphFont"/>
    <w:link w:val="DocumentMap"/>
    <w:semiHidden/>
    <w:rsid w:val="004C394F"/>
    <w:rPr>
      <w:rFonts w:ascii="Times New Roman" w:eastAsia="Times New Roman" w:hAnsi="Times New Roman" w:cs="Angsana New"/>
      <w:sz w:val="24"/>
      <w:shd w:val="clear" w:color="auto" w:fill="000080"/>
    </w:rPr>
  </w:style>
  <w:style w:type="character" w:styleId="Emphasis">
    <w:name w:val="Emphasis"/>
    <w:qFormat/>
    <w:rsid w:val="004C394F"/>
    <w:rPr>
      <w:rFonts w:ascii="Arial" w:hAnsi="Arial"/>
      <w:noProof w:val="0"/>
      <w:sz w:val="20"/>
      <w:szCs w:val="20"/>
      <w:lang w:val="en-US"/>
    </w:rPr>
  </w:style>
  <w:style w:type="character" w:styleId="EndnoteReference">
    <w:name w:val="endnote reference"/>
    <w:semiHidden/>
    <w:rsid w:val="004C394F"/>
    <w:rPr>
      <w:rFonts w:ascii="Arial" w:hAnsi="Arial"/>
      <w:sz w:val="20"/>
      <w:szCs w:val="20"/>
      <w:vertAlign w:val="superscript"/>
    </w:rPr>
  </w:style>
  <w:style w:type="paragraph" w:styleId="EnvelopeAddress">
    <w:name w:val="envelope address"/>
    <w:basedOn w:val="Normal"/>
    <w:rsid w:val="004C394F"/>
    <w:pPr>
      <w:framePr w:w="7920" w:h="1980" w:hRule="exact" w:hSpace="180" w:wrap="auto" w:hAnchor="page" w:xAlign="center" w:yAlign="bottom"/>
      <w:ind w:left="2880"/>
    </w:pPr>
  </w:style>
  <w:style w:type="paragraph" w:styleId="EnvelopeReturn">
    <w:name w:val="envelope return"/>
    <w:basedOn w:val="Normal"/>
    <w:rsid w:val="004C394F"/>
  </w:style>
  <w:style w:type="character" w:styleId="FollowedHyperlink">
    <w:name w:val="FollowedHyperlink"/>
    <w:rsid w:val="004C394F"/>
    <w:rPr>
      <w:rFonts w:ascii="Arial" w:hAnsi="Arial"/>
      <w:color w:val="800080"/>
      <w:sz w:val="20"/>
      <w:szCs w:val="20"/>
      <w:u w:val="single"/>
    </w:rPr>
  </w:style>
  <w:style w:type="character" w:styleId="FootnoteReference">
    <w:name w:val="footnote reference"/>
    <w:semiHidden/>
    <w:rsid w:val="004C394F"/>
    <w:rPr>
      <w:rFonts w:ascii="Arial" w:hAnsi="Arial"/>
      <w:sz w:val="20"/>
      <w:szCs w:val="20"/>
      <w:vertAlign w:val="superscript"/>
    </w:rPr>
  </w:style>
  <w:style w:type="character" w:styleId="Hyperlink">
    <w:name w:val="Hyperlink"/>
    <w:rsid w:val="004C394F"/>
    <w:rPr>
      <w:rFonts w:ascii="Arial" w:hAnsi="Arial"/>
      <w:color w:val="0000FF"/>
      <w:sz w:val="20"/>
      <w:szCs w:val="20"/>
      <w:u w:val="single"/>
    </w:rPr>
  </w:style>
  <w:style w:type="paragraph" w:styleId="Index1">
    <w:name w:val="index 1"/>
    <w:basedOn w:val="Normal"/>
    <w:next w:val="Normal"/>
    <w:autoRedefine/>
    <w:semiHidden/>
    <w:rsid w:val="004C394F"/>
    <w:pPr>
      <w:ind w:left="200" w:hanging="200"/>
    </w:pPr>
  </w:style>
  <w:style w:type="paragraph" w:styleId="IndexHeading">
    <w:name w:val="index heading"/>
    <w:basedOn w:val="Normal"/>
    <w:next w:val="Index1"/>
    <w:semiHidden/>
    <w:rsid w:val="004C394F"/>
    <w:rPr>
      <w:rFonts w:cs="Cordia New"/>
      <w:b/>
      <w:bCs/>
    </w:rPr>
  </w:style>
  <w:style w:type="character" w:styleId="LineNumber">
    <w:name w:val="line number"/>
    <w:rsid w:val="004C394F"/>
    <w:rPr>
      <w:rFonts w:ascii="Arial" w:hAnsi="Arial"/>
      <w:sz w:val="16"/>
      <w:szCs w:val="16"/>
    </w:rPr>
  </w:style>
  <w:style w:type="paragraph" w:styleId="MacroText">
    <w:name w:val="macro"/>
    <w:link w:val="MacroTextChar"/>
    <w:semiHidden/>
    <w:rsid w:val="004C394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sz w:val="20"/>
      <w:szCs w:val="20"/>
      <w:lang w:val="en-US"/>
    </w:rPr>
  </w:style>
  <w:style w:type="character" w:customStyle="1" w:styleId="MacroTextChar">
    <w:name w:val="Macro Text Char"/>
    <w:basedOn w:val="DefaultParagraphFont"/>
    <w:link w:val="MacroText"/>
    <w:semiHidden/>
    <w:rsid w:val="004C394F"/>
    <w:rPr>
      <w:rFonts w:ascii="Arial" w:eastAsia="Cordia New" w:hAnsi="Arial" w:cs="Angsana New"/>
      <w:sz w:val="20"/>
      <w:szCs w:val="20"/>
      <w:lang w:val="en-US"/>
    </w:rPr>
  </w:style>
  <w:style w:type="paragraph" w:styleId="MessageHeader">
    <w:name w:val="Message Header"/>
    <w:basedOn w:val="Normal"/>
    <w:link w:val="MessageHeaderChar"/>
    <w:rsid w:val="004C394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C394F"/>
    <w:rPr>
      <w:rFonts w:ascii="Times New Roman" w:eastAsia="Times New Roman" w:hAnsi="Times New Roman" w:cs="Angsana New"/>
      <w:sz w:val="24"/>
      <w:shd w:val="pct20" w:color="auto" w:fill="auto"/>
    </w:rPr>
  </w:style>
  <w:style w:type="character" w:styleId="PageNumber">
    <w:name w:val="page number"/>
    <w:rsid w:val="004C394F"/>
    <w:rPr>
      <w:rFonts w:ascii="Arial" w:hAnsi="Arial"/>
      <w:sz w:val="20"/>
      <w:szCs w:val="20"/>
    </w:rPr>
  </w:style>
  <w:style w:type="paragraph" w:styleId="PlainText">
    <w:name w:val="Plain Text"/>
    <w:basedOn w:val="Normal"/>
    <w:link w:val="PlainTextChar"/>
    <w:rsid w:val="004C394F"/>
  </w:style>
  <w:style w:type="character" w:customStyle="1" w:styleId="PlainTextChar">
    <w:name w:val="Plain Text Char"/>
    <w:basedOn w:val="DefaultParagraphFont"/>
    <w:link w:val="PlainText"/>
    <w:rsid w:val="004C394F"/>
    <w:rPr>
      <w:rFonts w:ascii="Times New Roman" w:eastAsia="Times New Roman" w:hAnsi="Times New Roman" w:cs="Angsana New"/>
      <w:sz w:val="24"/>
    </w:rPr>
  </w:style>
  <w:style w:type="character" w:styleId="Strong">
    <w:name w:val="Strong"/>
    <w:qFormat/>
    <w:rsid w:val="004C394F"/>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uiPriority w:val="11"/>
    <w:rsid w:val="004C394F"/>
    <w:rPr>
      <w:rFonts w:ascii="Times New Roman" w:eastAsia="Times New Roman" w:hAnsi="Times New Roman" w:cs="Angsana New"/>
      <w:sz w:val="24"/>
    </w:rPr>
  </w:style>
  <w:style w:type="character" w:customStyle="1" w:styleId="TitleChar">
    <w:name w:val="Title Char"/>
    <w:aliases w:val="Comments Char"/>
    <w:basedOn w:val="DefaultParagraphFont"/>
    <w:link w:val="Title"/>
    <w:uiPriority w:val="10"/>
    <w:rsid w:val="004C394F"/>
    <w:rPr>
      <w:rFonts w:ascii="Times New Roman" w:eastAsia="Times New Roman" w:hAnsi="Times New Roman" w:cs="Cordia New"/>
      <w:b/>
      <w:bCs/>
      <w:kern w:val="36"/>
      <w:sz w:val="24"/>
    </w:rPr>
  </w:style>
  <w:style w:type="paragraph" w:styleId="TOAHeading">
    <w:name w:val="toa heading"/>
    <w:basedOn w:val="Normal"/>
    <w:next w:val="Normal"/>
    <w:semiHidden/>
    <w:rsid w:val="004C394F"/>
    <w:pPr>
      <w:spacing w:before="120"/>
    </w:pPr>
    <w:rPr>
      <w:rFonts w:cs="Cordia New"/>
      <w:b/>
      <w:bCs/>
    </w:rPr>
  </w:style>
  <w:style w:type="paragraph" w:styleId="TOC9">
    <w:name w:val="toc 9"/>
    <w:basedOn w:val="Normal"/>
    <w:next w:val="Normal"/>
    <w:autoRedefine/>
    <w:semiHidden/>
    <w:rsid w:val="004C394F"/>
    <w:pPr>
      <w:ind w:left="1600"/>
    </w:pPr>
  </w:style>
  <w:style w:type="paragraph" w:styleId="BodyText2">
    <w:name w:val="Body Text 2"/>
    <w:basedOn w:val="Normal"/>
    <w:link w:val="BodyText2Char"/>
    <w:rsid w:val="004C394F"/>
    <w:pPr>
      <w:jc w:val="thaiDistribute"/>
    </w:pPr>
    <w:rPr>
      <w:rFonts w:ascii="Cordia New" w:cs="Cordia New"/>
      <w:color w:val="000000"/>
      <w:sz w:val="30"/>
      <w:szCs w:val="30"/>
      <w:lang w:val="th-TH"/>
    </w:rPr>
  </w:style>
  <w:style w:type="character" w:customStyle="1" w:styleId="BodyText2Char">
    <w:name w:val="Body Text 2 Char"/>
    <w:basedOn w:val="DefaultParagraphFont"/>
    <w:link w:val="BodyText2"/>
    <w:rsid w:val="004C394F"/>
    <w:rPr>
      <w:rFonts w:ascii="Cordia New" w:eastAsia="Times New Roman" w:hAnsi="Times New Roman" w:cs="Cordia New"/>
      <w:color w:val="000000"/>
      <w:sz w:val="30"/>
      <w:szCs w:val="30"/>
      <w:lang w:val="th-TH"/>
    </w:rPr>
  </w:style>
  <w:style w:type="paragraph" w:styleId="Header">
    <w:name w:val="header"/>
    <w:basedOn w:val="Normal"/>
    <w:link w:val="HeaderChar"/>
    <w:uiPriority w:val="99"/>
    <w:rsid w:val="004C394F"/>
    <w:pPr>
      <w:tabs>
        <w:tab w:val="center" w:pos="4153"/>
        <w:tab w:val="right" w:pos="8306"/>
      </w:tabs>
    </w:pPr>
    <w:rPr>
      <w:lang w:eastAsia="x-none"/>
    </w:rPr>
  </w:style>
  <w:style w:type="character" w:customStyle="1" w:styleId="HeaderChar">
    <w:name w:val="Header Char"/>
    <w:basedOn w:val="DefaultParagraphFont"/>
    <w:link w:val="Header"/>
    <w:uiPriority w:val="99"/>
    <w:rsid w:val="004C394F"/>
    <w:rPr>
      <w:rFonts w:ascii="Times New Roman" w:eastAsia="Times New Roman" w:hAnsi="Times New Roman" w:cs="Angsana New"/>
      <w:sz w:val="24"/>
      <w:lang w:eastAsia="x-none"/>
    </w:rPr>
  </w:style>
  <w:style w:type="paragraph" w:styleId="BodyTextIndent">
    <w:name w:val="Body Text Indent"/>
    <w:basedOn w:val="Normal"/>
    <w:link w:val="BodyTextIndentChar"/>
    <w:rsid w:val="004C394F"/>
    <w:pPr>
      <w:ind w:left="720" w:hanging="720"/>
      <w:jc w:val="thaiDistribute"/>
    </w:pPr>
    <w:rPr>
      <w:rFonts w:ascii="Cordia New" w:cs="Cordia New"/>
      <w:snapToGrid w:val="0"/>
      <w:color w:val="000000"/>
      <w:sz w:val="30"/>
      <w:szCs w:val="30"/>
      <w:lang w:eastAsia="th-TH"/>
    </w:rPr>
  </w:style>
  <w:style w:type="character" w:customStyle="1" w:styleId="BodyTextIndentChar">
    <w:name w:val="Body Text Indent Char"/>
    <w:basedOn w:val="DefaultParagraphFont"/>
    <w:link w:val="BodyTextIndent"/>
    <w:rsid w:val="004C394F"/>
    <w:rPr>
      <w:rFonts w:ascii="Cordia New" w:eastAsia="Times New Roman" w:hAnsi="Times New Roman" w:cs="Cordia New"/>
      <w:snapToGrid w:val="0"/>
      <w:color w:val="000000"/>
      <w:sz w:val="30"/>
      <w:szCs w:val="30"/>
      <w:lang w:eastAsia="th-TH"/>
    </w:rPr>
  </w:style>
  <w:style w:type="paragraph" w:styleId="BodyTextIndent2">
    <w:name w:val="Body Text Indent 2"/>
    <w:basedOn w:val="Normal"/>
    <w:link w:val="BodyTextIndent2Char"/>
    <w:rsid w:val="004C394F"/>
    <w:pPr>
      <w:ind w:left="720"/>
      <w:jc w:val="thaiDistribute"/>
    </w:pPr>
    <w:rPr>
      <w:rFonts w:ascii="Cordia New" w:cs="Cordia New"/>
      <w:snapToGrid w:val="0"/>
      <w:color w:val="000000"/>
      <w:sz w:val="30"/>
      <w:szCs w:val="30"/>
      <w:lang w:eastAsia="th-TH"/>
    </w:rPr>
  </w:style>
  <w:style w:type="character" w:customStyle="1" w:styleId="BodyTextIndent2Char">
    <w:name w:val="Body Text Indent 2 Char"/>
    <w:basedOn w:val="DefaultParagraphFont"/>
    <w:link w:val="BodyTextIndent2"/>
    <w:rsid w:val="004C394F"/>
    <w:rPr>
      <w:rFonts w:ascii="Cordia New" w:eastAsia="Times New Roman" w:hAnsi="Times New Roman" w:cs="Cordia New"/>
      <w:snapToGrid w:val="0"/>
      <w:color w:val="000000"/>
      <w:sz w:val="30"/>
      <w:szCs w:val="30"/>
      <w:lang w:eastAsia="th-TH"/>
    </w:rPr>
  </w:style>
  <w:style w:type="paragraph" w:styleId="BodyTextIndent3">
    <w:name w:val="Body Text Indent 3"/>
    <w:basedOn w:val="Normal"/>
    <w:link w:val="BodyTextIndent3Char"/>
    <w:rsid w:val="004C394F"/>
    <w:pPr>
      <w:ind w:left="720"/>
    </w:pPr>
    <w:rPr>
      <w:rFonts w:cs="Cordia New"/>
      <w:lang w:val="en-US"/>
    </w:rPr>
  </w:style>
  <w:style w:type="character" w:customStyle="1" w:styleId="BodyTextIndent3Char">
    <w:name w:val="Body Text Indent 3 Char"/>
    <w:basedOn w:val="DefaultParagraphFont"/>
    <w:link w:val="BodyTextIndent3"/>
    <w:rsid w:val="004C394F"/>
    <w:rPr>
      <w:rFonts w:ascii="Times New Roman" w:eastAsia="Times New Roman" w:hAnsi="Times New Roman" w:cs="Cordia New"/>
      <w:sz w:val="24"/>
      <w:lang w:val="en-US"/>
    </w:rPr>
  </w:style>
  <w:style w:type="paragraph" w:styleId="BodyText">
    <w:name w:val="Body Text"/>
    <w:basedOn w:val="Normal"/>
    <w:link w:val="BodyTextChar"/>
    <w:rsid w:val="004C394F"/>
    <w:pPr>
      <w:ind w:right="-27"/>
      <w:jc w:val="thaiDistribute"/>
    </w:pPr>
    <w:rPr>
      <w:rFonts w:cs="Cordia New"/>
      <w:lang w:val="en-US"/>
    </w:rPr>
  </w:style>
  <w:style w:type="character" w:customStyle="1" w:styleId="BodyTextChar">
    <w:name w:val="Body Text Char"/>
    <w:basedOn w:val="DefaultParagraphFont"/>
    <w:link w:val="BodyText"/>
    <w:rsid w:val="004C394F"/>
    <w:rPr>
      <w:rFonts w:ascii="Times New Roman" w:eastAsia="Times New Roman" w:hAnsi="Times New Roman" w:cs="Cordia New"/>
      <w:sz w:val="24"/>
      <w:lang w:val="en-US"/>
    </w:rPr>
  </w:style>
  <w:style w:type="paragraph" w:customStyle="1" w:styleId="a">
    <w:name w:val="à¹×éÍàÃ×èÍ§"/>
    <w:basedOn w:val="Normal"/>
    <w:rsid w:val="004C394F"/>
    <w:pPr>
      <w:ind w:right="386"/>
    </w:pPr>
    <w:rPr>
      <w:rFonts w:ascii="Cordia New" w:cs="Cordia New"/>
      <w:color w:val="FF00FF"/>
      <w:sz w:val="28"/>
      <w:lang w:val="th-TH"/>
    </w:rPr>
  </w:style>
  <w:style w:type="paragraph" w:styleId="BlockText">
    <w:name w:val="Block Text"/>
    <w:basedOn w:val="Normal"/>
    <w:uiPriority w:val="99"/>
    <w:rsid w:val="004C394F"/>
    <w:pPr>
      <w:spacing w:line="400" w:lineRule="exact"/>
      <w:ind w:left="720" w:right="622"/>
      <w:jc w:val="thaiDistribute"/>
      <w:outlineLvl w:val="0"/>
    </w:pPr>
  </w:style>
  <w:style w:type="paragraph" w:styleId="BodyText3">
    <w:name w:val="Body Text 3"/>
    <w:basedOn w:val="Normal"/>
    <w:link w:val="BodyText3Char"/>
    <w:rsid w:val="004C394F"/>
    <w:pPr>
      <w:ind w:right="70"/>
      <w:jc w:val="right"/>
    </w:pPr>
    <w:rPr>
      <w:b/>
      <w:bCs/>
      <w:snapToGrid w:val="0"/>
      <w:color w:val="000000"/>
      <w:sz w:val="22"/>
      <w:szCs w:val="22"/>
      <w:lang w:val="en-US" w:eastAsia="th-TH"/>
    </w:rPr>
  </w:style>
  <w:style w:type="character" w:customStyle="1" w:styleId="BodyText3Char">
    <w:name w:val="Body Text 3 Char"/>
    <w:basedOn w:val="DefaultParagraphFont"/>
    <w:link w:val="BodyText3"/>
    <w:rsid w:val="004C394F"/>
    <w:rPr>
      <w:rFonts w:ascii="Times New Roman" w:eastAsia="Times New Roman" w:hAnsi="Times New Roman" w:cs="Angsana New"/>
      <w:b/>
      <w:bCs/>
      <w:snapToGrid w:val="0"/>
      <w:color w:val="000000"/>
      <w:szCs w:val="22"/>
      <w:lang w:val="en-US" w:eastAsia="th-TH"/>
    </w:rPr>
  </w:style>
  <w:style w:type="paragraph" w:styleId="Date">
    <w:name w:val="Date"/>
    <w:basedOn w:val="Normal"/>
    <w:next w:val="Normal"/>
    <w:link w:val="DateChar"/>
    <w:rsid w:val="004C394F"/>
  </w:style>
  <w:style w:type="character" w:customStyle="1" w:styleId="DateChar">
    <w:name w:val="Date Char"/>
    <w:basedOn w:val="DefaultParagraphFont"/>
    <w:link w:val="Date"/>
    <w:rsid w:val="004C394F"/>
    <w:rPr>
      <w:rFonts w:ascii="Times New Roman" w:eastAsia="Times New Roman" w:hAnsi="Times New Roman" w:cs="Angsana New"/>
      <w:sz w:val="24"/>
    </w:rPr>
  </w:style>
  <w:style w:type="paragraph" w:customStyle="1" w:styleId="Style3">
    <w:name w:val="Style3"/>
    <w:basedOn w:val="Normal"/>
    <w:rsid w:val="004C39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link w:val="BalloonTextChar"/>
    <w:semiHidden/>
    <w:rsid w:val="004C394F"/>
    <w:rPr>
      <w:rFonts w:ascii="Tahoma" w:hAnsi="Tahoma"/>
      <w:sz w:val="16"/>
      <w:szCs w:val="18"/>
    </w:rPr>
  </w:style>
  <w:style w:type="character" w:customStyle="1" w:styleId="BalloonTextChar">
    <w:name w:val="Balloon Text Char"/>
    <w:basedOn w:val="DefaultParagraphFont"/>
    <w:link w:val="BalloonText"/>
    <w:semiHidden/>
    <w:rsid w:val="004C394F"/>
    <w:rPr>
      <w:rFonts w:ascii="Tahoma" w:eastAsia="Times New Roman" w:hAnsi="Tahoma" w:cs="Angsana New"/>
      <w:sz w:val="16"/>
      <w:szCs w:val="18"/>
    </w:rPr>
  </w:style>
  <w:style w:type="paragraph" w:customStyle="1" w:styleId="a0">
    <w:name w:val="เนื้อเรื่อง"/>
    <w:basedOn w:val="Normal"/>
    <w:rsid w:val="004C394F"/>
    <w:pPr>
      <w:autoSpaceDE w:val="0"/>
      <w:autoSpaceDN w:val="0"/>
      <w:ind w:right="386"/>
    </w:pPr>
    <w:rPr>
      <w:rFonts w:ascii="Arial" w:hAnsi="Arial"/>
      <w:b/>
      <w:bCs/>
      <w:sz w:val="28"/>
      <w:lang w:val="en-US"/>
    </w:rPr>
  </w:style>
  <w:style w:type="paragraph" w:styleId="ListParagraph">
    <w:name w:val="List Paragraph"/>
    <w:basedOn w:val="Normal"/>
    <w:uiPriority w:val="34"/>
    <w:qFormat/>
    <w:rsid w:val="004C394F"/>
    <w:pPr>
      <w:ind w:left="720"/>
      <w:contextualSpacing/>
    </w:pPr>
    <w:rPr>
      <w:rFonts w:ascii="Arial" w:eastAsia="Arial" w:hAnsi="Arial" w:cs="Cordia New"/>
      <w:szCs w:val="30"/>
      <w:lang w:val="en-US" w:eastAsia="zh-CN"/>
    </w:rPr>
  </w:style>
  <w:style w:type="paragraph" w:styleId="Revision">
    <w:name w:val="Revision"/>
    <w:hidden/>
    <w:uiPriority w:val="99"/>
    <w:semiHidden/>
    <w:rsid w:val="004C394F"/>
    <w:rPr>
      <w:rFonts w:cs="Angsana New"/>
    </w:rPr>
  </w:style>
  <w:style w:type="table" w:styleId="TableGrid">
    <w:name w:val="Table Grid"/>
    <w:basedOn w:val="TableNormal"/>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4C394F"/>
    <w:rPr>
      <w:sz w:val="20"/>
      <w:szCs w:val="25"/>
    </w:rPr>
  </w:style>
  <w:style w:type="character" w:customStyle="1" w:styleId="CommentTextChar">
    <w:name w:val="Comment Text Char"/>
    <w:basedOn w:val="DefaultParagraphFont"/>
    <w:link w:val="CommentText"/>
    <w:rsid w:val="004C394F"/>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4C394F"/>
    <w:rPr>
      <w:b/>
      <w:bCs/>
    </w:rPr>
  </w:style>
  <w:style w:type="character" w:customStyle="1" w:styleId="CommentSubjectChar">
    <w:name w:val="Comment Subject Char"/>
    <w:basedOn w:val="CommentTextChar"/>
    <w:link w:val="CommentSubject"/>
    <w:rsid w:val="004C394F"/>
    <w:rPr>
      <w:rFonts w:ascii="Times New Roman" w:eastAsia="Times New Roman" w:hAnsi="Times New Roman" w:cs="Angsana New"/>
      <w:b/>
      <w:bCs/>
      <w:sz w:val="20"/>
      <w:szCs w:val="25"/>
    </w:rPr>
  </w:style>
  <w:style w:type="table" w:customStyle="1" w:styleId="PwCTableText">
    <w:name w:val="PwC Table Text"/>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4C394F"/>
    <w:pPr>
      <w:autoSpaceDE w:val="0"/>
      <w:autoSpaceDN w:val="0"/>
      <w:adjustRightInd w:val="0"/>
    </w:pPr>
    <w:rPr>
      <w:rFonts w:eastAsia="Calibri"/>
      <w:color w:val="000000"/>
    </w:rPr>
  </w:style>
  <w:style w:type="paragraph" w:customStyle="1" w:styleId="Style1">
    <w:name w:val="Style 1"/>
    <w:basedOn w:val="Normal"/>
    <w:rsid w:val="004C394F"/>
    <w:pPr>
      <w:widowControl w:val="0"/>
      <w:autoSpaceDE w:val="0"/>
      <w:autoSpaceDN w:val="0"/>
      <w:adjustRightInd w:val="0"/>
    </w:pPr>
    <w:rPr>
      <w:sz w:val="20"/>
      <w:lang w:val="en-US" w:bidi="ar-SA"/>
    </w:rPr>
  </w:style>
  <w:style w:type="table" w:customStyle="1" w:styleId="PwCTableText1">
    <w:name w:val="PwC Table Text1"/>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C394F"/>
    <w:pPr>
      <w:spacing w:before="100" w:beforeAutospacing="1" w:after="100" w:afterAutospacing="1"/>
    </w:pPr>
    <w:rPr>
      <w:rFonts w:eastAsiaTheme="minorEastAsia" w:cs="Times New Roman"/>
      <w:lang w:eastAsia="en-GB"/>
    </w:rPr>
  </w:style>
  <w:style w:type="paragraph" w:styleId="TOC1">
    <w:name w:val="toc 1"/>
    <w:basedOn w:val="Normal"/>
    <w:next w:val="Normal"/>
    <w:autoRedefine/>
    <w:rsid w:val="004C394F"/>
    <w:pPr>
      <w:spacing w:after="100"/>
    </w:pPr>
  </w:style>
  <w:style w:type="paragraph" w:styleId="TOC8">
    <w:name w:val="toc 8"/>
    <w:basedOn w:val="Normal"/>
    <w:next w:val="Normal"/>
    <w:autoRedefine/>
    <w:rsid w:val="004C394F"/>
    <w:pPr>
      <w:spacing w:after="100"/>
      <w:ind w:left="1680"/>
    </w:pPr>
  </w:style>
  <w:style w:type="character" w:customStyle="1" w:styleId="left">
    <w:name w:val="left"/>
    <w:basedOn w:val="DefaultParagraphFont"/>
    <w:rsid w:val="004C394F"/>
  </w:style>
  <w:style w:type="paragraph" w:styleId="HTMLPreformatted">
    <w:name w:val="HTML Preformatted"/>
    <w:basedOn w:val="Normal"/>
    <w:link w:val="HTMLPreformattedChar"/>
    <w:uiPriority w:val="99"/>
    <w:unhideWhenUsed/>
    <w:rsid w:val="004C3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4C394F"/>
    <w:rPr>
      <w:rFonts w:ascii="Courier New" w:eastAsia="Times New Roman" w:hAnsi="Courier New" w:cs="Courier New"/>
      <w:sz w:val="20"/>
      <w:szCs w:val="20"/>
      <w:lang w:val="en-US"/>
    </w:rPr>
  </w:style>
  <w:style w:type="table" w:customStyle="1" w:styleId="TableGrid2">
    <w:name w:val="Table Grid2"/>
    <w:basedOn w:val="TableNormal"/>
    <w:next w:val="TableGrid"/>
    <w:uiPriority w:val="59"/>
    <w:rsid w:val="004C394F"/>
    <w:rPr>
      <w:rFonts w:cs="Angsana New"/>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394F"/>
    <w:rPr>
      <w:rFonts w:cs="Angsana New"/>
    </w:rPr>
  </w:style>
  <w:style w:type="table" w:customStyle="1" w:styleId="TableGridLight1">
    <w:name w:val="Table Grid Light1"/>
    <w:basedOn w:val="TableNormal"/>
    <w:next w:val="TableGridLight"/>
    <w:uiPriority w:val="40"/>
    <w:rsid w:val="004C394F"/>
    <w:rPr>
      <w:rFonts w:ascii="Cambria" w:eastAsia="Cambria" w:hAnsi="Cambria" w:cs="Cordia New"/>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4C394F"/>
    <w:rPr>
      <w:rFonts w:ascii="Cordia New" w:eastAsia="Cordia New" w:hAnsi="Cordia New" w:cs="Angsana New"/>
      <w:sz w:val="20"/>
      <w:szCs w:val="20"/>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4C394F"/>
    <w:rPr>
      <w:rFonts w:ascii="Cambria" w:eastAsia="Cambria" w:hAnsi="Cambria"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4C394F"/>
    <w:rPr>
      <w:rFonts w:ascii="Cambria" w:eastAsia="Cambria" w:hAnsi="Cambria"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394F"/>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pPr>
    <w:rPr>
      <w:rFonts w:ascii="Arial" w:eastAsia="Arial" w:hAnsi="Arial" w:cs="Arial"/>
      <w:sz w:val="20"/>
      <w:szCs w:val="20"/>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pPr>
    <w:rPr>
      <w:rFonts w:ascii="Arial" w:eastAsia="Arial" w:hAnsi="Arial" w:cs="Arial"/>
      <w:sz w:val="20"/>
      <w:szCs w:val="20"/>
    </w:rPr>
    <w:tblPr>
      <w:tblStyleRowBandSize w:val="1"/>
      <w:tblStyleColBandSize w:val="1"/>
    </w:tblPr>
  </w:style>
  <w:style w:type="table" w:customStyle="1" w:styleId="af0">
    <w:basedOn w:val="TableNormal"/>
    <w:pPr>
      <w:spacing w:before="60"/>
    </w:pPr>
    <w:rPr>
      <w:rFonts w:ascii="Arial" w:eastAsia="Arial" w:hAnsi="Arial" w:cs="Arial"/>
      <w:sz w:val="20"/>
      <w:szCs w:val="20"/>
    </w:r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spacing w:before="60"/>
    </w:pPr>
    <w:rPr>
      <w:rFonts w:ascii="Arial" w:eastAsia="Arial" w:hAnsi="Arial" w:cs="Arial"/>
      <w:sz w:val="20"/>
      <w:szCs w:val="20"/>
    </w:rPr>
    <w:tblPr>
      <w:tblStyleRowBandSize w:val="1"/>
      <w:tblStyleColBandSize w:val="1"/>
    </w:tblPr>
  </w:style>
  <w:style w:type="table" w:customStyle="1" w:styleId="af4">
    <w:basedOn w:val="TableNormal"/>
    <w:pPr>
      <w:spacing w:before="60"/>
    </w:pPr>
    <w:rPr>
      <w:rFonts w:ascii="Arial" w:eastAsia="Arial" w:hAnsi="Arial" w:cs="Arial"/>
      <w:sz w:val="20"/>
      <w:szCs w:val="20"/>
    </w:rPr>
    <w:tblPr>
      <w:tblStyleRowBandSize w:val="1"/>
      <w:tblStyleColBandSize w:val="1"/>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pPr>
    <w:rPr>
      <w:rFonts w:ascii="Arial" w:eastAsia="Arial" w:hAnsi="Arial" w:cs="Arial"/>
      <w:sz w:val="20"/>
      <w:szCs w:val="20"/>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spacing w:before="60"/>
    </w:pPr>
    <w:rPr>
      <w:rFonts w:ascii="Arial" w:eastAsia="Arial" w:hAnsi="Arial" w:cs="Arial"/>
      <w:sz w:val="20"/>
      <w:szCs w:val="20"/>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pPr>
      <w:spacing w:before="60"/>
    </w:pPr>
    <w:rPr>
      <w:rFonts w:ascii="Arial" w:eastAsia="Arial" w:hAnsi="Arial" w:cs="Arial"/>
      <w:sz w:val="20"/>
      <w:szCs w:val="20"/>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07" w:type="dxa"/>
        <w:right w:w="107" w:type="dxa"/>
      </w:tblCellMar>
    </w:tblPr>
  </w:style>
  <w:style w:type="table" w:customStyle="1" w:styleId="afffff4">
    <w:basedOn w:val="TableNormal"/>
    <w:tblPr>
      <w:tblStyleRowBandSize w:val="1"/>
      <w:tblStyleColBandSize w:val="1"/>
      <w:tblCellMar>
        <w:left w:w="107" w:type="dxa"/>
        <w:right w:w="107" w:type="dxa"/>
      </w:tblCellMar>
    </w:tblPr>
  </w:style>
  <w:style w:type="table" w:customStyle="1" w:styleId="afffff5">
    <w:basedOn w:val="TableNormal"/>
    <w:tblPr>
      <w:tblStyleRowBandSize w:val="1"/>
      <w:tblStyleColBandSize w:val="1"/>
      <w:tblCellMar>
        <w:left w:w="107" w:type="dxa"/>
        <w:right w:w="107"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07" w:type="dxa"/>
        <w:right w:w="107" w:type="dxa"/>
      </w:tblCellMar>
    </w:tblPr>
  </w:style>
  <w:style w:type="table" w:customStyle="1" w:styleId="affffff1">
    <w:basedOn w:val="TableNormal"/>
    <w:tblPr>
      <w:tblStyleRowBandSize w:val="1"/>
      <w:tblStyleColBandSize w:val="1"/>
      <w:tblCellMar>
        <w:left w:w="107" w:type="dxa"/>
        <w:right w:w="107" w:type="dxa"/>
      </w:tblCellMar>
    </w:tblPr>
  </w:style>
  <w:style w:type="table" w:customStyle="1" w:styleId="affffff2">
    <w:basedOn w:val="TableNormal"/>
    <w:tblPr>
      <w:tblStyleRowBandSize w:val="1"/>
      <w:tblStyleColBandSize w:val="1"/>
      <w:tblCellMar>
        <w:left w:w="107" w:type="dxa"/>
        <w:right w:w="107"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8B79C1"/>
    <w:rPr>
      <w:color w:val="605E5C"/>
      <w:shd w:val="clear" w:color="auto" w:fill="E1DFDD"/>
    </w:rPr>
  </w:style>
  <w:style w:type="character" w:customStyle="1" w:styleId="CommentTextChar1">
    <w:name w:val="Comment Text Char1"/>
    <w:rsid w:val="00B319F8"/>
    <w:rPr>
      <w:rFonts w:ascii="Wingdings" w:eastAsia="Brush Script MT" w:hAnsi="Wingdings" w:cs="Angsana New"/>
      <w:sz w:val="20"/>
      <w:szCs w:val="20"/>
      <w:lang w:eastAsia="th-TH"/>
    </w:rPr>
  </w:style>
  <w:style w:type="paragraph" w:customStyle="1" w:styleId="NTFSEng">
    <w:name w:val="NTFS Eng"/>
    <w:basedOn w:val="Normal"/>
    <w:link w:val="NTFSEngChar"/>
    <w:qFormat/>
    <w:rsid w:val="00080476"/>
    <w:pPr>
      <w:ind w:right="-72"/>
      <w:jc w:val="right"/>
    </w:pPr>
    <w:rPr>
      <w:rFonts w:ascii="Arial" w:hAnsi="Arial" w:cs="Arial"/>
      <w:color w:val="000000"/>
      <w:sz w:val="18"/>
      <w:szCs w:val="18"/>
    </w:rPr>
  </w:style>
  <w:style w:type="character" w:customStyle="1" w:styleId="NTFSEngChar">
    <w:name w:val="NTFS Eng Char"/>
    <w:basedOn w:val="DefaultParagraphFont"/>
    <w:link w:val="NTFSEng"/>
    <w:rsid w:val="00080476"/>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585">
      <w:bodyDiv w:val="1"/>
      <w:marLeft w:val="0"/>
      <w:marRight w:val="0"/>
      <w:marTop w:val="0"/>
      <w:marBottom w:val="0"/>
      <w:divBdr>
        <w:top w:val="none" w:sz="0" w:space="0" w:color="auto"/>
        <w:left w:val="none" w:sz="0" w:space="0" w:color="auto"/>
        <w:bottom w:val="none" w:sz="0" w:space="0" w:color="auto"/>
        <w:right w:val="none" w:sz="0" w:space="0" w:color="auto"/>
      </w:divBdr>
    </w:div>
    <w:div w:id="45566899">
      <w:bodyDiv w:val="1"/>
      <w:marLeft w:val="0"/>
      <w:marRight w:val="0"/>
      <w:marTop w:val="0"/>
      <w:marBottom w:val="0"/>
      <w:divBdr>
        <w:top w:val="none" w:sz="0" w:space="0" w:color="auto"/>
        <w:left w:val="none" w:sz="0" w:space="0" w:color="auto"/>
        <w:bottom w:val="none" w:sz="0" w:space="0" w:color="auto"/>
        <w:right w:val="none" w:sz="0" w:space="0" w:color="auto"/>
      </w:divBdr>
    </w:div>
    <w:div w:id="78141449">
      <w:bodyDiv w:val="1"/>
      <w:marLeft w:val="0"/>
      <w:marRight w:val="0"/>
      <w:marTop w:val="0"/>
      <w:marBottom w:val="0"/>
      <w:divBdr>
        <w:top w:val="none" w:sz="0" w:space="0" w:color="auto"/>
        <w:left w:val="none" w:sz="0" w:space="0" w:color="auto"/>
        <w:bottom w:val="none" w:sz="0" w:space="0" w:color="auto"/>
        <w:right w:val="none" w:sz="0" w:space="0" w:color="auto"/>
      </w:divBdr>
    </w:div>
    <w:div w:id="84306754">
      <w:bodyDiv w:val="1"/>
      <w:marLeft w:val="0"/>
      <w:marRight w:val="0"/>
      <w:marTop w:val="0"/>
      <w:marBottom w:val="0"/>
      <w:divBdr>
        <w:top w:val="none" w:sz="0" w:space="0" w:color="auto"/>
        <w:left w:val="none" w:sz="0" w:space="0" w:color="auto"/>
        <w:bottom w:val="none" w:sz="0" w:space="0" w:color="auto"/>
        <w:right w:val="none" w:sz="0" w:space="0" w:color="auto"/>
      </w:divBdr>
    </w:div>
    <w:div w:id="93670164">
      <w:bodyDiv w:val="1"/>
      <w:marLeft w:val="0"/>
      <w:marRight w:val="0"/>
      <w:marTop w:val="0"/>
      <w:marBottom w:val="0"/>
      <w:divBdr>
        <w:top w:val="none" w:sz="0" w:space="0" w:color="auto"/>
        <w:left w:val="none" w:sz="0" w:space="0" w:color="auto"/>
        <w:bottom w:val="none" w:sz="0" w:space="0" w:color="auto"/>
        <w:right w:val="none" w:sz="0" w:space="0" w:color="auto"/>
      </w:divBdr>
    </w:div>
    <w:div w:id="133722619">
      <w:bodyDiv w:val="1"/>
      <w:marLeft w:val="0"/>
      <w:marRight w:val="0"/>
      <w:marTop w:val="0"/>
      <w:marBottom w:val="0"/>
      <w:divBdr>
        <w:top w:val="none" w:sz="0" w:space="0" w:color="auto"/>
        <w:left w:val="none" w:sz="0" w:space="0" w:color="auto"/>
        <w:bottom w:val="none" w:sz="0" w:space="0" w:color="auto"/>
        <w:right w:val="none" w:sz="0" w:space="0" w:color="auto"/>
      </w:divBdr>
    </w:div>
    <w:div w:id="147328448">
      <w:bodyDiv w:val="1"/>
      <w:marLeft w:val="0"/>
      <w:marRight w:val="0"/>
      <w:marTop w:val="0"/>
      <w:marBottom w:val="0"/>
      <w:divBdr>
        <w:top w:val="none" w:sz="0" w:space="0" w:color="auto"/>
        <w:left w:val="none" w:sz="0" w:space="0" w:color="auto"/>
        <w:bottom w:val="none" w:sz="0" w:space="0" w:color="auto"/>
        <w:right w:val="none" w:sz="0" w:space="0" w:color="auto"/>
      </w:divBdr>
    </w:div>
    <w:div w:id="179976936">
      <w:bodyDiv w:val="1"/>
      <w:marLeft w:val="0"/>
      <w:marRight w:val="0"/>
      <w:marTop w:val="0"/>
      <w:marBottom w:val="0"/>
      <w:divBdr>
        <w:top w:val="none" w:sz="0" w:space="0" w:color="auto"/>
        <w:left w:val="none" w:sz="0" w:space="0" w:color="auto"/>
        <w:bottom w:val="none" w:sz="0" w:space="0" w:color="auto"/>
        <w:right w:val="none" w:sz="0" w:space="0" w:color="auto"/>
      </w:divBdr>
    </w:div>
    <w:div w:id="182788918">
      <w:bodyDiv w:val="1"/>
      <w:marLeft w:val="0"/>
      <w:marRight w:val="0"/>
      <w:marTop w:val="0"/>
      <w:marBottom w:val="0"/>
      <w:divBdr>
        <w:top w:val="none" w:sz="0" w:space="0" w:color="auto"/>
        <w:left w:val="none" w:sz="0" w:space="0" w:color="auto"/>
        <w:bottom w:val="none" w:sz="0" w:space="0" w:color="auto"/>
        <w:right w:val="none" w:sz="0" w:space="0" w:color="auto"/>
      </w:divBdr>
    </w:div>
    <w:div w:id="202401826">
      <w:bodyDiv w:val="1"/>
      <w:marLeft w:val="0"/>
      <w:marRight w:val="0"/>
      <w:marTop w:val="0"/>
      <w:marBottom w:val="0"/>
      <w:divBdr>
        <w:top w:val="none" w:sz="0" w:space="0" w:color="auto"/>
        <w:left w:val="none" w:sz="0" w:space="0" w:color="auto"/>
        <w:bottom w:val="none" w:sz="0" w:space="0" w:color="auto"/>
        <w:right w:val="none" w:sz="0" w:space="0" w:color="auto"/>
      </w:divBdr>
    </w:div>
    <w:div w:id="229311475">
      <w:bodyDiv w:val="1"/>
      <w:marLeft w:val="0"/>
      <w:marRight w:val="0"/>
      <w:marTop w:val="0"/>
      <w:marBottom w:val="0"/>
      <w:divBdr>
        <w:top w:val="none" w:sz="0" w:space="0" w:color="auto"/>
        <w:left w:val="none" w:sz="0" w:space="0" w:color="auto"/>
        <w:bottom w:val="none" w:sz="0" w:space="0" w:color="auto"/>
        <w:right w:val="none" w:sz="0" w:space="0" w:color="auto"/>
      </w:divBdr>
    </w:div>
    <w:div w:id="232743645">
      <w:bodyDiv w:val="1"/>
      <w:marLeft w:val="0"/>
      <w:marRight w:val="0"/>
      <w:marTop w:val="0"/>
      <w:marBottom w:val="0"/>
      <w:divBdr>
        <w:top w:val="none" w:sz="0" w:space="0" w:color="auto"/>
        <w:left w:val="none" w:sz="0" w:space="0" w:color="auto"/>
        <w:bottom w:val="none" w:sz="0" w:space="0" w:color="auto"/>
        <w:right w:val="none" w:sz="0" w:space="0" w:color="auto"/>
      </w:divBdr>
    </w:div>
    <w:div w:id="242223579">
      <w:bodyDiv w:val="1"/>
      <w:marLeft w:val="0"/>
      <w:marRight w:val="0"/>
      <w:marTop w:val="0"/>
      <w:marBottom w:val="0"/>
      <w:divBdr>
        <w:top w:val="none" w:sz="0" w:space="0" w:color="auto"/>
        <w:left w:val="none" w:sz="0" w:space="0" w:color="auto"/>
        <w:bottom w:val="none" w:sz="0" w:space="0" w:color="auto"/>
        <w:right w:val="none" w:sz="0" w:space="0" w:color="auto"/>
      </w:divBdr>
    </w:div>
    <w:div w:id="299309366">
      <w:bodyDiv w:val="1"/>
      <w:marLeft w:val="0"/>
      <w:marRight w:val="0"/>
      <w:marTop w:val="0"/>
      <w:marBottom w:val="0"/>
      <w:divBdr>
        <w:top w:val="none" w:sz="0" w:space="0" w:color="auto"/>
        <w:left w:val="none" w:sz="0" w:space="0" w:color="auto"/>
        <w:bottom w:val="none" w:sz="0" w:space="0" w:color="auto"/>
        <w:right w:val="none" w:sz="0" w:space="0" w:color="auto"/>
      </w:divBdr>
    </w:div>
    <w:div w:id="329256027">
      <w:bodyDiv w:val="1"/>
      <w:marLeft w:val="0"/>
      <w:marRight w:val="0"/>
      <w:marTop w:val="0"/>
      <w:marBottom w:val="0"/>
      <w:divBdr>
        <w:top w:val="none" w:sz="0" w:space="0" w:color="auto"/>
        <w:left w:val="none" w:sz="0" w:space="0" w:color="auto"/>
        <w:bottom w:val="none" w:sz="0" w:space="0" w:color="auto"/>
        <w:right w:val="none" w:sz="0" w:space="0" w:color="auto"/>
      </w:divBdr>
    </w:div>
    <w:div w:id="341780669">
      <w:bodyDiv w:val="1"/>
      <w:marLeft w:val="0"/>
      <w:marRight w:val="0"/>
      <w:marTop w:val="0"/>
      <w:marBottom w:val="0"/>
      <w:divBdr>
        <w:top w:val="none" w:sz="0" w:space="0" w:color="auto"/>
        <w:left w:val="none" w:sz="0" w:space="0" w:color="auto"/>
        <w:bottom w:val="none" w:sz="0" w:space="0" w:color="auto"/>
        <w:right w:val="none" w:sz="0" w:space="0" w:color="auto"/>
      </w:divBdr>
    </w:div>
    <w:div w:id="361634089">
      <w:bodyDiv w:val="1"/>
      <w:marLeft w:val="0"/>
      <w:marRight w:val="0"/>
      <w:marTop w:val="0"/>
      <w:marBottom w:val="0"/>
      <w:divBdr>
        <w:top w:val="none" w:sz="0" w:space="0" w:color="auto"/>
        <w:left w:val="none" w:sz="0" w:space="0" w:color="auto"/>
        <w:bottom w:val="none" w:sz="0" w:space="0" w:color="auto"/>
        <w:right w:val="none" w:sz="0" w:space="0" w:color="auto"/>
      </w:divBdr>
    </w:div>
    <w:div w:id="388067067">
      <w:bodyDiv w:val="1"/>
      <w:marLeft w:val="0"/>
      <w:marRight w:val="0"/>
      <w:marTop w:val="0"/>
      <w:marBottom w:val="0"/>
      <w:divBdr>
        <w:top w:val="none" w:sz="0" w:space="0" w:color="auto"/>
        <w:left w:val="none" w:sz="0" w:space="0" w:color="auto"/>
        <w:bottom w:val="none" w:sz="0" w:space="0" w:color="auto"/>
        <w:right w:val="none" w:sz="0" w:space="0" w:color="auto"/>
      </w:divBdr>
    </w:div>
    <w:div w:id="462191134">
      <w:bodyDiv w:val="1"/>
      <w:marLeft w:val="0"/>
      <w:marRight w:val="0"/>
      <w:marTop w:val="0"/>
      <w:marBottom w:val="0"/>
      <w:divBdr>
        <w:top w:val="none" w:sz="0" w:space="0" w:color="auto"/>
        <w:left w:val="none" w:sz="0" w:space="0" w:color="auto"/>
        <w:bottom w:val="none" w:sz="0" w:space="0" w:color="auto"/>
        <w:right w:val="none" w:sz="0" w:space="0" w:color="auto"/>
      </w:divBdr>
    </w:div>
    <w:div w:id="466975117">
      <w:bodyDiv w:val="1"/>
      <w:marLeft w:val="0"/>
      <w:marRight w:val="0"/>
      <w:marTop w:val="0"/>
      <w:marBottom w:val="0"/>
      <w:divBdr>
        <w:top w:val="none" w:sz="0" w:space="0" w:color="auto"/>
        <w:left w:val="none" w:sz="0" w:space="0" w:color="auto"/>
        <w:bottom w:val="none" w:sz="0" w:space="0" w:color="auto"/>
        <w:right w:val="none" w:sz="0" w:space="0" w:color="auto"/>
      </w:divBdr>
    </w:div>
    <w:div w:id="473765066">
      <w:bodyDiv w:val="1"/>
      <w:marLeft w:val="0"/>
      <w:marRight w:val="0"/>
      <w:marTop w:val="0"/>
      <w:marBottom w:val="0"/>
      <w:divBdr>
        <w:top w:val="none" w:sz="0" w:space="0" w:color="auto"/>
        <w:left w:val="none" w:sz="0" w:space="0" w:color="auto"/>
        <w:bottom w:val="none" w:sz="0" w:space="0" w:color="auto"/>
        <w:right w:val="none" w:sz="0" w:space="0" w:color="auto"/>
      </w:divBdr>
    </w:div>
    <w:div w:id="487064736">
      <w:bodyDiv w:val="1"/>
      <w:marLeft w:val="0"/>
      <w:marRight w:val="0"/>
      <w:marTop w:val="0"/>
      <w:marBottom w:val="0"/>
      <w:divBdr>
        <w:top w:val="none" w:sz="0" w:space="0" w:color="auto"/>
        <w:left w:val="none" w:sz="0" w:space="0" w:color="auto"/>
        <w:bottom w:val="none" w:sz="0" w:space="0" w:color="auto"/>
        <w:right w:val="none" w:sz="0" w:space="0" w:color="auto"/>
      </w:divBdr>
    </w:div>
    <w:div w:id="491332060">
      <w:bodyDiv w:val="1"/>
      <w:marLeft w:val="0"/>
      <w:marRight w:val="0"/>
      <w:marTop w:val="0"/>
      <w:marBottom w:val="0"/>
      <w:divBdr>
        <w:top w:val="none" w:sz="0" w:space="0" w:color="auto"/>
        <w:left w:val="none" w:sz="0" w:space="0" w:color="auto"/>
        <w:bottom w:val="none" w:sz="0" w:space="0" w:color="auto"/>
        <w:right w:val="none" w:sz="0" w:space="0" w:color="auto"/>
      </w:divBdr>
    </w:div>
    <w:div w:id="516042087">
      <w:bodyDiv w:val="1"/>
      <w:marLeft w:val="0"/>
      <w:marRight w:val="0"/>
      <w:marTop w:val="0"/>
      <w:marBottom w:val="0"/>
      <w:divBdr>
        <w:top w:val="none" w:sz="0" w:space="0" w:color="auto"/>
        <w:left w:val="none" w:sz="0" w:space="0" w:color="auto"/>
        <w:bottom w:val="none" w:sz="0" w:space="0" w:color="auto"/>
        <w:right w:val="none" w:sz="0" w:space="0" w:color="auto"/>
      </w:divBdr>
    </w:div>
    <w:div w:id="537592869">
      <w:bodyDiv w:val="1"/>
      <w:marLeft w:val="0"/>
      <w:marRight w:val="0"/>
      <w:marTop w:val="0"/>
      <w:marBottom w:val="0"/>
      <w:divBdr>
        <w:top w:val="none" w:sz="0" w:space="0" w:color="auto"/>
        <w:left w:val="none" w:sz="0" w:space="0" w:color="auto"/>
        <w:bottom w:val="none" w:sz="0" w:space="0" w:color="auto"/>
        <w:right w:val="none" w:sz="0" w:space="0" w:color="auto"/>
      </w:divBdr>
    </w:div>
    <w:div w:id="543055743">
      <w:bodyDiv w:val="1"/>
      <w:marLeft w:val="0"/>
      <w:marRight w:val="0"/>
      <w:marTop w:val="0"/>
      <w:marBottom w:val="0"/>
      <w:divBdr>
        <w:top w:val="none" w:sz="0" w:space="0" w:color="auto"/>
        <w:left w:val="none" w:sz="0" w:space="0" w:color="auto"/>
        <w:bottom w:val="none" w:sz="0" w:space="0" w:color="auto"/>
        <w:right w:val="none" w:sz="0" w:space="0" w:color="auto"/>
      </w:divBdr>
    </w:div>
    <w:div w:id="557206706">
      <w:bodyDiv w:val="1"/>
      <w:marLeft w:val="0"/>
      <w:marRight w:val="0"/>
      <w:marTop w:val="0"/>
      <w:marBottom w:val="0"/>
      <w:divBdr>
        <w:top w:val="none" w:sz="0" w:space="0" w:color="auto"/>
        <w:left w:val="none" w:sz="0" w:space="0" w:color="auto"/>
        <w:bottom w:val="none" w:sz="0" w:space="0" w:color="auto"/>
        <w:right w:val="none" w:sz="0" w:space="0" w:color="auto"/>
      </w:divBdr>
    </w:div>
    <w:div w:id="560487921">
      <w:bodyDiv w:val="1"/>
      <w:marLeft w:val="0"/>
      <w:marRight w:val="0"/>
      <w:marTop w:val="0"/>
      <w:marBottom w:val="0"/>
      <w:divBdr>
        <w:top w:val="none" w:sz="0" w:space="0" w:color="auto"/>
        <w:left w:val="none" w:sz="0" w:space="0" w:color="auto"/>
        <w:bottom w:val="none" w:sz="0" w:space="0" w:color="auto"/>
        <w:right w:val="none" w:sz="0" w:space="0" w:color="auto"/>
      </w:divBdr>
    </w:div>
    <w:div w:id="566382217">
      <w:bodyDiv w:val="1"/>
      <w:marLeft w:val="0"/>
      <w:marRight w:val="0"/>
      <w:marTop w:val="0"/>
      <w:marBottom w:val="0"/>
      <w:divBdr>
        <w:top w:val="none" w:sz="0" w:space="0" w:color="auto"/>
        <w:left w:val="none" w:sz="0" w:space="0" w:color="auto"/>
        <w:bottom w:val="none" w:sz="0" w:space="0" w:color="auto"/>
        <w:right w:val="none" w:sz="0" w:space="0" w:color="auto"/>
      </w:divBdr>
    </w:div>
    <w:div w:id="576282640">
      <w:bodyDiv w:val="1"/>
      <w:marLeft w:val="0"/>
      <w:marRight w:val="0"/>
      <w:marTop w:val="0"/>
      <w:marBottom w:val="0"/>
      <w:divBdr>
        <w:top w:val="none" w:sz="0" w:space="0" w:color="auto"/>
        <w:left w:val="none" w:sz="0" w:space="0" w:color="auto"/>
        <w:bottom w:val="none" w:sz="0" w:space="0" w:color="auto"/>
        <w:right w:val="none" w:sz="0" w:space="0" w:color="auto"/>
      </w:divBdr>
    </w:div>
    <w:div w:id="598679737">
      <w:bodyDiv w:val="1"/>
      <w:marLeft w:val="0"/>
      <w:marRight w:val="0"/>
      <w:marTop w:val="0"/>
      <w:marBottom w:val="0"/>
      <w:divBdr>
        <w:top w:val="none" w:sz="0" w:space="0" w:color="auto"/>
        <w:left w:val="none" w:sz="0" w:space="0" w:color="auto"/>
        <w:bottom w:val="none" w:sz="0" w:space="0" w:color="auto"/>
        <w:right w:val="none" w:sz="0" w:space="0" w:color="auto"/>
      </w:divBdr>
    </w:div>
    <w:div w:id="613024187">
      <w:bodyDiv w:val="1"/>
      <w:marLeft w:val="0"/>
      <w:marRight w:val="0"/>
      <w:marTop w:val="0"/>
      <w:marBottom w:val="0"/>
      <w:divBdr>
        <w:top w:val="none" w:sz="0" w:space="0" w:color="auto"/>
        <w:left w:val="none" w:sz="0" w:space="0" w:color="auto"/>
        <w:bottom w:val="none" w:sz="0" w:space="0" w:color="auto"/>
        <w:right w:val="none" w:sz="0" w:space="0" w:color="auto"/>
      </w:divBdr>
    </w:div>
    <w:div w:id="626861976">
      <w:bodyDiv w:val="1"/>
      <w:marLeft w:val="0"/>
      <w:marRight w:val="0"/>
      <w:marTop w:val="0"/>
      <w:marBottom w:val="0"/>
      <w:divBdr>
        <w:top w:val="none" w:sz="0" w:space="0" w:color="auto"/>
        <w:left w:val="none" w:sz="0" w:space="0" w:color="auto"/>
        <w:bottom w:val="none" w:sz="0" w:space="0" w:color="auto"/>
        <w:right w:val="none" w:sz="0" w:space="0" w:color="auto"/>
      </w:divBdr>
    </w:div>
    <w:div w:id="643390050">
      <w:bodyDiv w:val="1"/>
      <w:marLeft w:val="0"/>
      <w:marRight w:val="0"/>
      <w:marTop w:val="0"/>
      <w:marBottom w:val="0"/>
      <w:divBdr>
        <w:top w:val="none" w:sz="0" w:space="0" w:color="auto"/>
        <w:left w:val="none" w:sz="0" w:space="0" w:color="auto"/>
        <w:bottom w:val="none" w:sz="0" w:space="0" w:color="auto"/>
        <w:right w:val="none" w:sz="0" w:space="0" w:color="auto"/>
      </w:divBdr>
    </w:div>
    <w:div w:id="647979057">
      <w:bodyDiv w:val="1"/>
      <w:marLeft w:val="0"/>
      <w:marRight w:val="0"/>
      <w:marTop w:val="0"/>
      <w:marBottom w:val="0"/>
      <w:divBdr>
        <w:top w:val="none" w:sz="0" w:space="0" w:color="auto"/>
        <w:left w:val="none" w:sz="0" w:space="0" w:color="auto"/>
        <w:bottom w:val="none" w:sz="0" w:space="0" w:color="auto"/>
        <w:right w:val="none" w:sz="0" w:space="0" w:color="auto"/>
      </w:divBdr>
    </w:div>
    <w:div w:id="680008161">
      <w:bodyDiv w:val="1"/>
      <w:marLeft w:val="0"/>
      <w:marRight w:val="0"/>
      <w:marTop w:val="0"/>
      <w:marBottom w:val="0"/>
      <w:divBdr>
        <w:top w:val="none" w:sz="0" w:space="0" w:color="auto"/>
        <w:left w:val="none" w:sz="0" w:space="0" w:color="auto"/>
        <w:bottom w:val="none" w:sz="0" w:space="0" w:color="auto"/>
        <w:right w:val="none" w:sz="0" w:space="0" w:color="auto"/>
      </w:divBdr>
    </w:div>
    <w:div w:id="693921931">
      <w:bodyDiv w:val="1"/>
      <w:marLeft w:val="0"/>
      <w:marRight w:val="0"/>
      <w:marTop w:val="0"/>
      <w:marBottom w:val="0"/>
      <w:divBdr>
        <w:top w:val="none" w:sz="0" w:space="0" w:color="auto"/>
        <w:left w:val="none" w:sz="0" w:space="0" w:color="auto"/>
        <w:bottom w:val="none" w:sz="0" w:space="0" w:color="auto"/>
        <w:right w:val="none" w:sz="0" w:space="0" w:color="auto"/>
      </w:divBdr>
    </w:div>
    <w:div w:id="694162755">
      <w:bodyDiv w:val="1"/>
      <w:marLeft w:val="0"/>
      <w:marRight w:val="0"/>
      <w:marTop w:val="0"/>
      <w:marBottom w:val="0"/>
      <w:divBdr>
        <w:top w:val="none" w:sz="0" w:space="0" w:color="auto"/>
        <w:left w:val="none" w:sz="0" w:space="0" w:color="auto"/>
        <w:bottom w:val="none" w:sz="0" w:space="0" w:color="auto"/>
        <w:right w:val="none" w:sz="0" w:space="0" w:color="auto"/>
      </w:divBdr>
    </w:div>
    <w:div w:id="719594013">
      <w:bodyDiv w:val="1"/>
      <w:marLeft w:val="0"/>
      <w:marRight w:val="0"/>
      <w:marTop w:val="0"/>
      <w:marBottom w:val="0"/>
      <w:divBdr>
        <w:top w:val="none" w:sz="0" w:space="0" w:color="auto"/>
        <w:left w:val="none" w:sz="0" w:space="0" w:color="auto"/>
        <w:bottom w:val="none" w:sz="0" w:space="0" w:color="auto"/>
        <w:right w:val="none" w:sz="0" w:space="0" w:color="auto"/>
      </w:divBdr>
    </w:div>
    <w:div w:id="719984129">
      <w:bodyDiv w:val="1"/>
      <w:marLeft w:val="0"/>
      <w:marRight w:val="0"/>
      <w:marTop w:val="0"/>
      <w:marBottom w:val="0"/>
      <w:divBdr>
        <w:top w:val="none" w:sz="0" w:space="0" w:color="auto"/>
        <w:left w:val="none" w:sz="0" w:space="0" w:color="auto"/>
        <w:bottom w:val="none" w:sz="0" w:space="0" w:color="auto"/>
        <w:right w:val="none" w:sz="0" w:space="0" w:color="auto"/>
      </w:divBdr>
    </w:div>
    <w:div w:id="765032360">
      <w:bodyDiv w:val="1"/>
      <w:marLeft w:val="0"/>
      <w:marRight w:val="0"/>
      <w:marTop w:val="0"/>
      <w:marBottom w:val="0"/>
      <w:divBdr>
        <w:top w:val="none" w:sz="0" w:space="0" w:color="auto"/>
        <w:left w:val="none" w:sz="0" w:space="0" w:color="auto"/>
        <w:bottom w:val="none" w:sz="0" w:space="0" w:color="auto"/>
        <w:right w:val="none" w:sz="0" w:space="0" w:color="auto"/>
      </w:divBdr>
    </w:div>
    <w:div w:id="787700613">
      <w:bodyDiv w:val="1"/>
      <w:marLeft w:val="0"/>
      <w:marRight w:val="0"/>
      <w:marTop w:val="0"/>
      <w:marBottom w:val="0"/>
      <w:divBdr>
        <w:top w:val="none" w:sz="0" w:space="0" w:color="auto"/>
        <w:left w:val="none" w:sz="0" w:space="0" w:color="auto"/>
        <w:bottom w:val="none" w:sz="0" w:space="0" w:color="auto"/>
        <w:right w:val="none" w:sz="0" w:space="0" w:color="auto"/>
      </w:divBdr>
    </w:div>
    <w:div w:id="824585787">
      <w:bodyDiv w:val="1"/>
      <w:marLeft w:val="0"/>
      <w:marRight w:val="0"/>
      <w:marTop w:val="0"/>
      <w:marBottom w:val="0"/>
      <w:divBdr>
        <w:top w:val="none" w:sz="0" w:space="0" w:color="auto"/>
        <w:left w:val="none" w:sz="0" w:space="0" w:color="auto"/>
        <w:bottom w:val="none" w:sz="0" w:space="0" w:color="auto"/>
        <w:right w:val="none" w:sz="0" w:space="0" w:color="auto"/>
      </w:divBdr>
    </w:div>
    <w:div w:id="837113022">
      <w:bodyDiv w:val="1"/>
      <w:marLeft w:val="0"/>
      <w:marRight w:val="0"/>
      <w:marTop w:val="0"/>
      <w:marBottom w:val="0"/>
      <w:divBdr>
        <w:top w:val="none" w:sz="0" w:space="0" w:color="auto"/>
        <w:left w:val="none" w:sz="0" w:space="0" w:color="auto"/>
        <w:bottom w:val="none" w:sz="0" w:space="0" w:color="auto"/>
        <w:right w:val="none" w:sz="0" w:space="0" w:color="auto"/>
      </w:divBdr>
    </w:div>
    <w:div w:id="841168723">
      <w:bodyDiv w:val="1"/>
      <w:marLeft w:val="0"/>
      <w:marRight w:val="0"/>
      <w:marTop w:val="0"/>
      <w:marBottom w:val="0"/>
      <w:divBdr>
        <w:top w:val="none" w:sz="0" w:space="0" w:color="auto"/>
        <w:left w:val="none" w:sz="0" w:space="0" w:color="auto"/>
        <w:bottom w:val="none" w:sz="0" w:space="0" w:color="auto"/>
        <w:right w:val="none" w:sz="0" w:space="0" w:color="auto"/>
      </w:divBdr>
    </w:div>
    <w:div w:id="866254954">
      <w:bodyDiv w:val="1"/>
      <w:marLeft w:val="0"/>
      <w:marRight w:val="0"/>
      <w:marTop w:val="0"/>
      <w:marBottom w:val="0"/>
      <w:divBdr>
        <w:top w:val="none" w:sz="0" w:space="0" w:color="auto"/>
        <w:left w:val="none" w:sz="0" w:space="0" w:color="auto"/>
        <w:bottom w:val="none" w:sz="0" w:space="0" w:color="auto"/>
        <w:right w:val="none" w:sz="0" w:space="0" w:color="auto"/>
      </w:divBdr>
    </w:div>
    <w:div w:id="873226594">
      <w:bodyDiv w:val="1"/>
      <w:marLeft w:val="0"/>
      <w:marRight w:val="0"/>
      <w:marTop w:val="0"/>
      <w:marBottom w:val="0"/>
      <w:divBdr>
        <w:top w:val="none" w:sz="0" w:space="0" w:color="auto"/>
        <w:left w:val="none" w:sz="0" w:space="0" w:color="auto"/>
        <w:bottom w:val="none" w:sz="0" w:space="0" w:color="auto"/>
        <w:right w:val="none" w:sz="0" w:space="0" w:color="auto"/>
      </w:divBdr>
    </w:div>
    <w:div w:id="880245671">
      <w:bodyDiv w:val="1"/>
      <w:marLeft w:val="0"/>
      <w:marRight w:val="0"/>
      <w:marTop w:val="0"/>
      <w:marBottom w:val="0"/>
      <w:divBdr>
        <w:top w:val="none" w:sz="0" w:space="0" w:color="auto"/>
        <w:left w:val="none" w:sz="0" w:space="0" w:color="auto"/>
        <w:bottom w:val="none" w:sz="0" w:space="0" w:color="auto"/>
        <w:right w:val="none" w:sz="0" w:space="0" w:color="auto"/>
      </w:divBdr>
    </w:div>
    <w:div w:id="888882196">
      <w:bodyDiv w:val="1"/>
      <w:marLeft w:val="0"/>
      <w:marRight w:val="0"/>
      <w:marTop w:val="0"/>
      <w:marBottom w:val="0"/>
      <w:divBdr>
        <w:top w:val="none" w:sz="0" w:space="0" w:color="auto"/>
        <w:left w:val="none" w:sz="0" w:space="0" w:color="auto"/>
        <w:bottom w:val="none" w:sz="0" w:space="0" w:color="auto"/>
        <w:right w:val="none" w:sz="0" w:space="0" w:color="auto"/>
      </w:divBdr>
    </w:div>
    <w:div w:id="932785462">
      <w:bodyDiv w:val="1"/>
      <w:marLeft w:val="0"/>
      <w:marRight w:val="0"/>
      <w:marTop w:val="0"/>
      <w:marBottom w:val="0"/>
      <w:divBdr>
        <w:top w:val="none" w:sz="0" w:space="0" w:color="auto"/>
        <w:left w:val="none" w:sz="0" w:space="0" w:color="auto"/>
        <w:bottom w:val="none" w:sz="0" w:space="0" w:color="auto"/>
        <w:right w:val="none" w:sz="0" w:space="0" w:color="auto"/>
      </w:divBdr>
    </w:div>
    <w:div w:id="944774622">
      <w:bodyDiv w:val="1"/>
      <w:marLeft w:val="0"/>
      <w:marRight w:val="0"/>
      <w:marTop w:val="0"/>
      <w:marBottom w:val="0"/>
      <w:divBdr>
        <w:top w:val="none" w:sz="0" w:space="0" w:color="auto"/>
        <w:left w:val="none" w:sz="0" w:space="0" w:color="auto"/>
        <w:bottom w:val="none" w:sz="0" w:space="0" w:color="auto"/>
        <w:right w:val="none" w:sz="0" w:space="0" w:color="auto"/>
      </w:divBdr>
    </w:div>
    <w:div w:id="959847505">
      <w:bodyDiv w:val="1"/>
      <w:marLeft w:val="0"/>
      <w:marRight w:val="0"/>
      <w:marTop w:val="0"/>
      <w:marBottom w:val="0"/>
      <w:divBdr>
        <w:top w:val="none" w:sz="0" w:space="0" w:color="auto"/>
        <w:left w:val="none" w:sz="0" w:space="0" w:color="auto"/>
        <w:bottom w:val="none" w:sz="0" w:space="0" w:color="auto"/>
        <w:right w:val="none" w:sz="0" w:space="0" w:color="auto"/>
      </w:divBdr>
    </w:div>
    <w:div w:id="970791699">
      <w:bodyDiv w:val="1"/>
      <w:marLeft w:val="0"/>
      <w:marRight w:val="0"/>
      <w:marTop w:val="0"/>
      <w:marBottom w:val="0"/>
      <w:divBdr>
        <w:top w:val="none" w:sz="0" w:space="0" w:color="auto"/>
        <w:left w:val="none" w:sz="0" w:space="0" w:color="auto"/>
        <w:bottom w:val="none" w:sz="0" w:space="0" w:color="auto"/>
        <w:right w:val="none" w:sz="0" w:space="0" w:color="auto"/>
      </w:divBdr>
    </w:div>
    <w:div w:id="1004629847">
      <w:bodyDiv w:val="1"/>
      <w:marLeft w:val="0"/>
      <w:marRight w:val="0"/>
      <w:marTop w:val="0"/>
      <w:marBottom w:val="0"/>
      <w:divBdr>
        <w:top w:val="none" w:sz="0" w:space="0" w:color="auto"/>
        <w:left w:val="none" w:sz="0" w:space="0" w:color="auto"/>
        <w:bottom w:val="none" w:sz="0" w:space="0" w:color="auto"/>
        <w:right w:val="none" w:sz="0" w:space="0" w:color="auto"/>
      </w:divBdr>
    </w:div>
    <w:div w:id="1023046152">
      <w:bodyDiv w:val="1"/>
      <w:marLeft w:val="0"/>
      <w:marRight w:val="0"/>
      <w:marTop w:val="0"/>
      <w:marBottom w:val="0"/>
      <w:divBdr>
        <w:top w:val="none" w:sz="0" w:space="0" w:color="auto"/>
        <w:left w:val="none" w:sz="0" w:space="0" w:color="auto"/>
        <w:bottom w:val="none" w:sz="0" w:space="0" w:color="auto"/>
        <w:right w:val="none" w:sz="0" w:space="0" w:color="auto"/>
      </w:divBdr>
    </w:div>
    <w:div w:id="1050348229">
      <w:bodyDiv w:val="1"/>
      <w:marLeft w:val="0"/>
      <w:marRight w:val="0"/>
      <w:marTop w:val="0"/>
      <w:marBottom w:val="0"/>
      <w:divBdr>
        <w:top w:val="none" w:sz="0" w:space="0" w:color="auto"/>
        <w:left w:val="none" w:sz="0" w:space="0" w:color="auto"/>
        <w:bottom w:val="none" w:sz="0" w:space="0" w:color="auto"/>
        <w:right w:val="none" w:sz="0" w:space="0" w:color="auto"/>
      </w:divBdr>
    </w:div>
    <w:div w:id="1050955261">
      <w:bodyDiv w:val="1"/>
      <w:marLeft w:val="0"/>
      <w:marRight w:val="0"/>
      <w:marTop w:val="0"/>
      <w:marBottom w:val="0"/>
      <w:divBdr>
        <w:top w:val="none" w:sz="0" w:space="0" w:color="auto"/>
        <w:left w:val="none" w:sz="0" w:space="0" w:color="auto"/>
        <w:bottom w:val="none" w:sz="0" w:space="0" w:color="auto"/>
        <w:right w:val="none" w:sz="0" w:space="0" w:color="auto"/>
      </w:divBdr>
    </w:div>
    <w:div w:id="1065108391">
      <w:bodyDiv w:val="1"/>
      <w:marLeft w:val="0"/>
      <w:marRight w:val="0"/>
      <w:marTop w:val="0"/>
      <w:marBottom w:val="0"/>
      <w:divBdr>
        <w:top w:val="none" w:sz="0" w:space="0" w:color="auto"/>
        <w:left w:val="none" w:sz="0" w:space="0" w:color="auto"/>
        <w:bottom w:val="none" w:sz="0" w:space="0" w:color="auto"/>
        <w:right w:val="none" w:sz="0" w:space="0" w:color="auto"/>
      </w:divBdr>
    </w:div>
    <w:div w:id="1074544865">
      <w:bodyDiv w:val="1"/>
      <w:marLeft w:val="0"/>
      <w:marRight w:val="0"/>
      <w:marTop w:val="0"/>
      <w:marBottom w:val="0"/>
      <w:divBdr>
        <w:top w:val="none" w:sz="0" w:space="0" w:color="auto"/>
        <w:left w:val="none" w:sz="0" w:space="0" w:color="auto"/>
        <w:bottom w:val="none" w:sz="0" w:space="0" w:color="auto"/>
        <w:right w:val="none" w:sz="0" w:space="0" w:color="auto"/>
      </w:divBdr>
    </w:div>
    <w:div w:id="1116753867">
      <w:bodyDiv w:val="1"/>
      <w:marLeft w:val="0"/>
      <w:marRight w:val="0"/>
      <w:marTop w:val="0"/>
      <w:marBottom w:val="0"/>
      <w:divBdr>
        <w:top w:val="none" w:sz="0" w:space="0" w:color="auto"/>
        <w:left w:val="none" w:sz="0" w:space="0" w:color="auto"/>
        <w:bottom w:val="none" w:sz="0" w:space="0" w:color="auto"/>
        <w:right w:val="none" w:sz="0" w:space="0" w:color="auto"/>
      </w:divBdr>
    </w:div>
    <w:div w:id="1117716622">
      <w:bodyDiv w:val="1"/>
      <w:marLeft w:val="0"/>
      <w:marRight w:val="0"/>
      <w:marTop w:val="0"/>
      <w:marBottom w:val="0"/>
      <w:divBdr>
        <w:top w:val="none" w:sz="0" w:space="0" w:color="auto"/>
        <w:left w:val="none" w:sz="0" w:space="0" w:color="auto"/>
        <w:bottom w:val="none" w:sz="0" w:space="0" w:color="auto"/>
        <w:right w:val="none" w:sz="0" w:space="0" w:color="auto"/>
      </w:divBdr>
    </w:div>
    <w:div w:id="1135637949">
      <w:bodyDiv w:val="1"/>
      <w:marLeft w:val="0"/>
      <w:marRight w:val="0"/>
      <w:marTop w:val="0"/>
      <w:marBottom w:val="0"/>
      <w:divBdr>
        <w:top w:val="none" w:sz="0" w:space="0" w:color="auto"/>
        <w:left w:val="none" w:sz="0" w:space="0" w:color="auto"/>
        <w:bottom w:val="none" w:sz="0" w:space="0" w:color="auto"/>
        <w:right w:val="none" w:sz="0" w:space="0" w:color="auto"/>
      </w:divBdr>
    </w:div>
    <w:div w:id="1138064782">
      <w:bodyDiv w:val="1"/>
      <w:marLeft w:val="0"/>
      <w:marRight w:val="0"/>
      <w:marTop w:val="0"/>
      <w:marBottom w:val="0"/>
      <w:divBdr>
        <w:top w:val="none" w:sz="0" w:space="0" w:color="auto"/>
        <w:left w:val="none" w:sz="0" w:space="0" w:color="auto"/>
        <w:bottom w:val="none" w:sz="0" w:space="0" w:color="auto"/>
        <w:right w:val="none" w:sz="0" w:space="0" w:color="auto"/>
      </w:divBdr>
    </w:div>
    <w:div w:id="1142648887">
      <w:bodyDiv w:val="1"/>
      <w:marLeft w:val="0"/>
      <w:marRight w:val="0"/>
      <w:marTop w:val="0"/>
      <w:marBottom w:val="0"/>
      <w:divBdr>
        <w:top w:val="none" w:sz="0" w:space="0" w:color="auto"/>
        <w:left w:val="none" w:sz="0" w:space="0" w:color="auto"/>
        <w:bottom w:val="none" w:sz="0" w:space="0" w:color="auto"/>
        <w:right w:val="none" w:sz="0" w:space="0" w:color="auto"/>
      </w:divBdr>
    </w:div>
    <w:div w:id="1146123480">
      <w:bodyDiv w:val="1"/>
      <w:marLeft w:val="0"/>
      <w:marRight w:val="0"/>
      <w:marTop w:val="0"/>
      <w:marBottom w:val="0"/>
      <w:divBdr>
        <w:top w:val="none" w:sz="0" w:space="0" w:color="auto"/>
        <w:left w:val="none" w:sz="0" w:space="0" w:color="auto"/>
        <w:bottom w:val="none" w:sz="0" w:space="0" w:color="auto"/>
        <w:right w:val="none" w:sz="0" w:space="0" w:color="auto"/>
      </w:divBdr>
    </w:div>
    <w:div w:id="1164273558">
      <w:bodyDiv w:val="1"/>
      <w:marLeft w:val="0"/>
      <w:marRight w:val="0"/>
      <w:marTop w:val="0"/>
      <w:marBottom w:val="0"/>
      <w:divBdr>
        <w:top w:val="none" w:sz="0" w:space="0" w:color="auto"/>
        <w:left w:val="none" w:sz="0" w:space="0" w:color="auto"/>
        <w:bottom w:val="none" w:sz="0" w:space="0" w:color="auto"/>
        <w:right w:val="none" w:sz="0" w:space="0" w:color="auto"/>
      </w:divBdr>
    </w:div>
    <w:div w:id="1164976112">
      <w:bodyDiv w:val="1"/>
      <w:marLeft w:val="0"/>
      <w:marRight w:val="0"/>
      <w:marTop w:val="0"/>
      <w:marBottom w:val="0"/>
      <w:divBdr>
        <w:top w:val="none" w:sz="0" w:space="0" w:color="auto"/>
        <w:left w:val="none" w:sz="0" w:space="0" w:color="auto"/>
        <w:bottom w:val="none" w:sz="0" w:space="0" w:color="auto"/>
        <w:right w:val="none" w:sz="0" w:space="0" w:color="auto"/>
      </w:divBdr>
    </w:div>
    <w:div w:id="1207067151">
      <w:bodyDiv w:val="1"/>
      <w:marLeft w:val="0"/>
      <w:marRight w:val="0"/>
      <w:marTop w:val="0"/>
      <w:marBottom w:val="0"/>
      <w:divBdr>
        <w:top w:val="none" w:sz="0" w:space="0" w:color="auto"/>
        <w:left w:val="none" w:sz="0" w:space="0" w:color="auto"/>
        <w:bottom w:val="none" w:sz="0" w:space="0" w:color="auto"/>
        <w:right w:val="none" w:sz="0" w:space="0" w:color="auto"/>
      </w:divBdr>
    </w:div>
    <w:div w:id="1210989994">
      <w:bodyDiv w:val="1"/>
      <w:marLeft w:val="0"/>
      <w:marRight w:val="0"/>
      <w:marTop w:val="0"/>
      <w:marBottom w:val="0"/>
      <w:divBdr>
        <w:top w:val="none" w:sz="0" w:space="0" w:color="auto"/>
        <w:left w:val="none" w:sz="0" w:space="0" w:color="auto"/>
        <w:bottom w:val="none" w:sz="0" w:space="0" w:color="auto"/>
        <w:right w:val="none" w:sz="0" w:space="0" w:color="auto"/>
      </w:divBdr>
    </w:div>
    <w:div w:id="1244222443">
      <w:bodyDiv w:val="1"/>
      <w:marLeft w:val="0"/>
      <w:marRight w:val="0"/>
      <w:marTop w:val="0"/>
      <w:marBottom w:val="0"/>
      <w:divBdr>
        <w:top w:val="none" w:sz="0" w:space="0" w:color="auto"/>
        <w:left w:val="none" w:sz="0" w:space="0" w:color="auto"/>
        <w:bottom w:val="none" w:sz="0" w:space="0" w:color="auto"/>
        <w:right w:val="none" w:sz="0" w:space="0" w:color="auto"/>
      </w:divBdr>
    </w:div>
    <w:div w:id="1251232440">
      <w:bodyDiv w:val="1"/>
      <w:marLeft w:val="0"/>
      <w:marRight w:val="0"/>
      <w:marTop w:val="0"/>
      <w:marBottom w:val="0"/>
      <w:divBdr>
        <w:top w:val="none" w:sz="0" w:space="0" w:color="auto"/>
        <w:left w:val="none" w:sz="0" w:space="0" w:color="auto"/>
        <w:bottom w:val="none" w:sz="0" w:space="0" w:color="auto"/>
        <w:right w:val="none" w:sz="0" w:space="0" w:color="auto"/>
      </w:divBdr>
    </w:div>
    <w:div w:id="1284271609">
      <w:bodyDiv w:val="1"/>
      <w:marLeft w:val="0"/>
      <w:marRight w:val="0"/>
      <w:marTop w:val="0"/>
      <w:marBottom w:val="0"/>
      <w:divBdr>
        <w:top w:val="none" w:sz="0" w:space="0" w:color="auto"/>
        <w:left w:val="none" w:sz="0" w:space="0" w:color="auto"/>
        <w:bottom w:val="none" w:sz="0" w:space="0" w:color="auto"/>
        <w:right w:val="none" w:sz="0" w:space="0" w:color="auto"/>
      </w:divBdr>
    </w:div>
    <w:div w:id="1298416186">
      <w:bodyDiv w:val="1"/>
      <w:marLeft w:val="0"/>
      <w:marRight w:val="0"/>
      <w:marTop w:val="0"/>
      <w:marBottom w:val="0"/>
      <w:divBdr>
        <w:top w:val="none" w:sz="0" w:space="0" w:color="auto"/>
        <w:left w:val="none" w:sz="0" w:space="0" w:color="auto"/>
        <w:bottom w:val="none" w:sz="0" w:space="0" w:color="auto"/>
        <w:right w:val="none" w:sz="0" w:space="0" w:color="auto"/>
      </w:divBdr>
    </w:div>
    <w:div w:id="1323583352">
      <w:bodyDiv w:val="1"/>
      <w:marLeft w:val="0"/>
      <w:marRight w:val="0"/>
      <w:marTop w:val="0"/>
      <w:marBottom w:val="0"/>
      <w:divBdr>
        <w:top w:val="none" w:sz="0" w:space="0" w:color="auto"/>
        <w:left w:val="none" w:sz="0" w:space="0" w:color="auto"/>
        <w:bottom w:val="none" w:sz="0" w:space="0" w:color="auto"/>
        <w:right w:val="none" w:sz="0" w:space="0" w:color="auto"/>
      </w:divBdr>
    </w:div>
    <w:div w:id="1338535951">
      <w:bodyDiv w:val="1"/>
      <w:marLeft w:val="0"/>
      <w:marRight w:val="0"/>
      <w:marTop w:val="0"/>
      <w:marBottom w:val="0"/>
      <w:divBdr>
        <w:top w:val="none" w:sz="0" w:space="0" w:color="auto"/>
        <w:left w:val="none" w:sz="0" w:space="0" w:color="auto"/>
        <w:bottom w:val="none" w:sz="0" w:space="0" w:color="auto"/>
        <w:right w:val="none" w:sz="0" w:space="0" w:color="auto"/>
      </w:divBdr>
    </w:div>
    <w:div w:id="1342930418">
      <w:bodyDiv w:val="1"/>
      <w:marLeft w:val="0"/>
      <w:marRight w:val="0"/>
      <w:marTop w:val="0"/>
      <w:marBottom w:val="0"/>
      <w:divBdr>
        <w:top w:val="none" w:sz="0" w:space="0" w:color="auto"/>
        <w:left w:val="none" w:sz="0" w:space="0" w:color="auto"/>
        <w:bottom w:val="none" w:sz="0" w:space="0" w:color="auto"/>
        <w:right w:val="none" w:sz="0" w:space="0" w:color="auto"/>
      </w:divBdr>
    </w:div>
    <w:div w:id="1366953752">
      <w:bodyDiv w:val="1"/>
      <w:marLeft w:val="0"/>
      <w:marRight w:val="0"/>
      <w:marTop w:val="0"/>
      <w:marBottom w:val="0"/>
      <w:divBdr>
        <w:top w:val="none" w:sz="0" w:space="0" w:color="auto"/>
        <w:left w:val="none" w:sz="0" w:space="0" w:color="auto"/>
        <w:bottom w:val="none" w:sz="0" w:space="0" w:color="auto"/>
        <w:right w:val="none" w:sz="0" w:space="0" w:color="auto"/>
      </w:divBdr>
    </w:div>
    <w:div w:id="1376926568">
      <w:bodyDiv w:val="1"/>
      <w:marLeft w:val="0"/>
      <w:marRight w:val="0"/>
      <w:marTop w:val="0"/>
      <w:marBottom w:val="0"/>
      <w:divBdr>
        <w:top w:val="none" w:sz="0" w:space="0" w:color="auto"/>
        <w:left w:val="none" w:sz="0" w:space="0" w:color="auto"/>
        <w:bottom w:val="none" w:sz="0" w:space="0" w:color="auto"/>
        <w:right w:val="none" w:sz="0" w:space="0" w:color="auto"/>
      </w:divBdr>
    </w:div>
    <w:div w:id="1387490363">
      <w:bodyDiv w:val="1"/>
      <w:marLeft w:val="0"/>
      <w:marRight w:val="0"/>
      <w:marTop w:val="0"/>
      <w:marBottom w:val="0"/>
      <w:divBdr>
        <w:top w:val="none" w:sz="0" w:space="0" w:color="auto"/>
        <w:left w:val="none" w:sz="0" w:space="0" w:color="auto"/>
        <w:bottom w:val="none" w:sz="0" w:space="0" w:color="auto"/>
        <w:right w:val="none" w:sz="0" w:space="0" w:color="auto"/>
      </w:divBdr>
    </w:div>
    <w:div w:id="1393962524">
      <w:bodyDiv w:val="1"/>
      <w:marLeft w:val="0"/>
      <w:marRight w:val="0"/>
      <w:marTop w:val="0"/>
      <w:marBottom w:val="0"/>
      <w:divBdr>
        <w:top w:val="none" w:sz="0" w:space="0" w:color="auto"/>
        <w:left w:val="none" w:sz="0" w:space="0" w:color="auto"/>
        <w:bottom w:val="none" w:sz="0" w:space="0" w:color="auto"/>
        <w:right w:val="none" w:sz="0" w:space="0" w:color="auto"/>
      </w:divBdr>
    </w:div>
    <w:div w:id="1398284956">
      <w:bodyDiv w:val="1"/>
      <w:marLeft w:val="0"/>
      <w:marRight w:val="0"/>
      <w:marTop w:val="0"/>
      <w:marBottom w:val="0"/>
      <w:divBdr>
        <w:top w:val="none" w:sz="0" w:space="0" w:color="auto"/>
        <w:left w:val="none" w:sz="0" w:space="0" w:color="auto"/>
        <w:bottom w:val="none" w:sz="0" w:space="0" w:color="auto"/>
        <w:right w:val="none" w:sz="0" w:space="0" w:color="auto"/>
      </w:divBdr>
    </w:div>
    <w:div w:id="1419643280">
      <w:bodyDiv w:val="1"/>
      <w:marLeft w:val="0"/>
      <w:marRight w:val="0"/>
      <w:marTop w:val="0"/>
      <w:marBottom w:val="0"/>
      <w:divBdr>
        <w:top w:val="none" w:sz="0" w:space="0" w:color="auto"/>
        <w:left w:val="none" w:sz="0" w:space="0" w:color="auto"/>
        <w:bottom w:val="none" w:sz="0" w:space="0" w:color="auto"/>
        <w:right w:val="none" w:sz="0" w:space="0" w:color="auto"/>
      </w:divBdr>
    </w:div>
    <w:div w:id="1425222194">
      <w:bodyDiv w:val="1"/>
      <w:marLeft w:val="0"/>
      <w:marRight w:val="0"/>
      <w:marTop w:val="0"/>
      <w:marBottom w:val="0"/>
      <w:divBdr>
        <w:top w:val="none" w:sz="0" w:space="0" w:color="auto"/>
        <w:left w:val="none" w:sz="0" w:space="0" w:color="auto"/>
        <w:bottom w:val="none" w:sz="0" w:space="0" w:color="auto"/>
        <w:right w:val="none" w:sz="0" w:space="0" w:color="auto"/>
      </w:divBdr>
    </w:div>
    <w:div w:id="1435326837">
      <w:bodyDiv w:val="1"/>
      <w:marLeft w:val="0"/>
      <w:marRight w:val="0"/>
      <w:marTop w:val="0"/>
      <w:marBottom w:val="0"/>
      <w:divBdr>
        <w:top w:val="none" w:sz="0" w:space="0" w:color="auto"/>
        <w:left w:val="none" w:sz="0" w:space="0" w:color="auto"/>
        <w:bottom w:val="none" w:sz="0" w:space="0" w:color="auto"/>
        <w:right w:val="none" w:sz="0" w:space="0" w:color="auto"/>
      </w:divBdr>
    </w:div>
    <w:div w:id="1461340830">
      <w:bodyDiv w:val="1"/>
      <w:marLeft w:val="0"/>
      <w:marRight w:val="0"/>
      <w:marTop w:val="0"/>
      <w:marBottom w:val="0"/>
      <w:divBdr>
        <w:top w:val="none" w:sz="0" w:space="0" w:color="auto"/>
        <w:left w:val="none" w:sz="0" w:space="0" w:color="auto"/>
        <w:bottom w:val="none" w:sz="0" w:space="0" w:color="auto"/>
        <w:right w:val="none" w:sz="0" w:space="0" w:color="auto"/>
      </w:divBdr>
    </w:div>
    <w:div w:id="1476410880">
      <w:bodyDiv w:val="1"/>
      <w:marLeft w:val="0"/>
      <w:marRight w:val="0"/>
      <w:marTop w:val="0"/>
      <w:marBottom w:val="0"/>
      <w:divBdr>
        <w:top w:val="none" w:sz="0" w:space="0" w:color="auto"/>
        <w:left w:val="none" w:sz="0" w:space="0" w:color="auto"/>
        <w:bottom w:val="none" w:sz="0" w:space="0" w:color="auto"/>
        <w:right w:val="none" w:sz="0" w:space="0" w:color="auto"/>
      </w:divBdr>
    </w:div>
    <w:div w:id="1509635828">
      <w:bodyDiv w:val="1"/>
      <w:marLeft w:val="0"/>
      <w:marRight w:val="0"/>
      <w:marTop w:val="0"/>
      <w:marBottom w:val="0"/>
      <w:divBdr>
        <w:top w:val="none" w:sz="0" w:space="0" w:color="auto"/>
        <w:left w:val="none" w:sz="0" w:space="0" w:color="auto"/>
        <w:bottom w:val="none" w:sz="0" w:space="0" w:color="auto"/>
        <w:right w:val="none" w:sz="0" w:space="0" w:color="auto"/>
      </w:divBdr>
    </w:div>
    <w:div w:id="1541747880">
      <w:bodyDiv w:val="1"/>
      <w:marLeft w:val="0"/>
      <w:marRight w:val="0"/>
      <w:marTop w:val="0"/>
      <w:marBottom w:val="0"/>
      <w:divBdr>
        <w:top w:val="none" w:sz="0" w:space="0" w:color="auto"/>
        <w:left w:val="none" w:sz="0" w:space="0" w:color="auto"/>
        <w:bottom w:val="none" w:sz="0" w:space="0" w:color="auto"/>
        <w:right w:val="none" w:sz="0" w:space="0" w:color="auto"/>
      </w:divBdr>
    </w:div>
    <w:div w:id="1551652606">
      <w:bodyDiv w:val="1"/>
      <w:marLeft w:val="0"/>
      <w:marRight w:val="0"/>
      <w:marTop w:val="0"/>
      <w:marBottom w:val="0"/>
      <w:divBdr>
        <w:top w:val="none" w:sz="0" w:space="0" w:color="auto"/>
        <w:left w:val="none" w:sz="0" w:space="0" w:color="auto"/>
        <w:bottom w:val="none" w:sz="0" w:space="0" w:color="auto"/>
        <w:right w:val="none" w:sz="0" w:space="0" w:color="auto"/>
      </w:divBdr>
    </w:div>
    <w:div w:id="1566063431">
      <w:bodyDiv w:val="1"/>
      <w:marLeft w:val="0"/>
      <w:marRight w:val="0"/>
      <w:marTop w:val="0"/>
      <w:marBottom w:val="0"/>
      <w:divBdr>
        <w:top w:val="none" w:sz="0" w:space="0" w:color="auto"/>
        <w:left w:val="none" w:sz="0" w:space="0" w:color="auto"/>
        <w:bottom w:val="none" w:sz="0" w:space="0" w:color="auto"/>
        <w:right w:val="none" w:sz="0" w:space="0" w:color="auto"/>
      </w:divBdr>
    </w:div>
    <w:div w:id="1568878064">
      <w:bodyDiv w:val="1"/>
      <w:marLeft w:val="0"/>
      <w:marRight w:val="0"/>
      <w:marTop w:val="0"/>
      <w:marBottom w:val="0"/>
      <w:divBdr>
        <w:top w:val="none" w:sz="0" w:space="0" w:color="auto"/>
        <w:left w:val="none" w:sz="0" w:space="0" w:color="auto"/>
        <w:bottom w:val="none" w:sz="0" w:space="0" w:color="auto"/>
        <w:right w:val="none" w:sz="0" w:space="0" w:color="auto"/>
      </w:divBdr>
    </w:div>
    <w:div w:id="1574924191">
      <w:bodyDiv w:val="1"/>
      <w:marLeft w:val="0"/>
      <w:marRight w:val="0"/>
      <w:marTop w:val="0"/>
      <w:marBottom w:val="0"/>
      <w:divBdr>
        <w:top w:val="none" w:sz="0" w:space="0" w:color="auto"/>
        <w:left w:val="none" w:sz="0" w:space="0" w:color="auto"/>
        <w:bottom w:val="none" w:sz="0" w:space="0" w:color="auto"/>
        <w:right w:val="none" w:sz="0" w:space="0" w:color="auto"/>
      </w:divBdr>
    </w:div>
    <w:div w:id="1612009068">
      <w:bodyDiv w:val="1"/>
      <w:marLeft w:val="0"/>
      <w:marRight w:val="0"/>
      <w:marTop w:val="0"/>
      <w:marBottom w:val="0"/>
      <w:divBdr>
        <w:top w:val="none" w:sz="0" w:space="0" w:color="auto"/>
        <w:left w:val="none" w:sz="0" w:space="0" w:color="auto"/>
        <w:bottom w:val="none" w:sz="0" w:space="0" w:color="auto"/>
        <w:right w:val="none" w:sz="0" w:space="0" w:color="auto"/>
      </w:divBdr>
    </w:div>
    <w:div w:id="1614171978">
      <w:bodyDiv w:val="1"/>
      <w:marLeft w:val="0"/>
      <w:marRight w:val="0"/>
      <w:marTop w:val="0"/>
      <w:marBottom w:val="0"/>
      <w:divBdr>
        <w:top w:val="none" w:sz="0" w:space="0" w:color="auto"/>
        <w:left w:val="none" w:sz="0" w:space="0" w:color="auto"/>
        <w:bottom w:val="none" w:sz="0" w:space="0" w:color="auto"/>
        <w:right w:val="none" w:sz="0" w:space="0" w:color="auto"/>
      </w:divBdr>
    </w:div>
    <w:div w:id="1616715822">
      <w:bodyDiv w:val="1"/>
      <w:marLeft w:val="0"/>
      <w:marRight w:val="0"/>
      <w:marTop w:val="0"/>
      <w:marBottom w:val="0"/>
      <w:divBdr>
        <w:top w:val="none" w:sz="0" w:space="0" w:color="auto"/>
        <w:left w:val="none" w:sz="0" w:space="0" w:color="auto"/>
        <w:bottom w:val="none" w:sz="0" w:space="0" w:color="auto"/>
        <w:right w:val="none" w:sz="0" w:space="0" w:color="auto"/>
      </w:divBdr>
    </w:div>
    <w:div w:id="1619027525">
      <w:bodyDiv w:val="1"/>
      <w:marLeft w:val="0"/>
      <w:marRight w:val="0"/>
      <w:marTop w:val="0"/>
      <w:marBottom w:val="0"/>
      <w:divBdr>
        <w:top w:val="none" w:sz="0" w:space="0" w:color="auto"/>
        <w:left w:val="none" w:sz="0" w:space="0" w:color="auto"/>
        <w:bottom w:val="none" w:sz="0" w:space="0" w:color="auto"/>
        <w:right w:val="none" w:sz="0" w:space="0" w:color="auto"/>
      </w:divBdr>
    </w:div>
    <w:div w:id="1628387456">
      <w:bodyDiv w:val="1"/>
      <w:marLeft w:val="0"/>
      <w:marRight w:val="0"/>
      <w:marTop w:val="0"/>
      <w:marBottom w:val="0"/>
      <w:divBdr>
        <w:top w:val="none" w:sz="0" w:space="0" w:color="auto"/>
        <w:left w:val="none" w:sz="0" w:space="0" w:color="auto"/>
        <w:bottom w:val="none" w:sz="0" w:space="0" w:color="auto"/>
        <w:right w:val="none" w:sz="0" w:space="0" w:color="auto"/>
      </w:divBdr>
    </w:div>
    <w:div w:id="1663465580">
      <w:bodyDiv w:val="1"/>
      <w:marLeft w:val="0"/>
      <w:marRight w:val="0"/>
      <w:marTop w:val="0"/>
      <w:marBottom w:val="0"/>
      <w:divBdr>
        <w:top w:val="none" w:sz="0" w:space="0" w:color="auto"/>
        <w:left w:val="none" w:sz="0" w:space="0" w:color="auto"/>
        <w:bottom w:val="none" w:sz="0" w:space="0" w:color="auto"/>
        <w:right w:val="none" w:sz="0" w:space="0" w:color="auto"/>
      </w:divBdr>
    </w:div>
    <w:div w:id="1663893971">
      <w:bodyDiv w:val="1"/>
      <w:marLeft w:val="0"/>
      <w:marRight w:val="0"/>
      <w:marTop w:val="0"/>
      <w:marBottom w:val="0"/>
      <w:divBdr>
        <w:top w:val="none" w:sz="0" w:space="0" w:color="auto"/>
        <w:left w:val="none" w:sz="0" w:space="0" w:color="auto"/>
        <w:bottom w:val="none" w:sz="0" w:space="0" w:color="auto"/>
        <w:right w:val="none" w:sz="0" w:space="0" w:color="auto"/>
      </w:divBdr>
    </w:div>
    <w:div w:id="1673218679">
      <w:bodyDiv w:val="1"/>
      <w:marLeft w:val="0"/>
      <w:marRight w:val="0"/>
      <w:marTop w:val="0"/>
      <w:marBottom w:val="0"/>
      <w:divBdr>
        <w:top w:val="none" w:sz="0" w:space="0" w:color="auto"/>
        <w:left w:val="none" w:sz="0" w:space="0" w:color="auto"/>
        <w:bottom w:val="none" w:sz="0" w:space="0" w:color="auto"/>
        <w:right w:val="none" w:sz="0" w:space="0" w:color="auto"/>
      </w:divBdr>
    </w:div>
    <w:div w:id="1674448891">
      <w:bodyDiv w:val="1"/>
      <w:marLeft w:val="0"/>
      <w:marRight w:val="0"/>
      <w:marTop w:val="0"/>
      <w:marBottom w:val="0"/>
      <w:divBdr>
        <w:top w:val="none" w:sz="0" w:space="0" w:color="auto"/>
        <w:left w:val="none" w:sz="0" w:space="0" w:color="auto"/>
        <w:bottom w:val="none" w:sz="0" w:space="0" w:color="auto"/>
        <w:right w:val="none" w:sz="0" w:space="0" w:color="auto"/>
      </w:divBdr>
    </w:div>
    <w:div w:id="1675839425">
      <w:bodyDiv w:val="1"/>
      <w:marLeft w:val="0"/>
      <w:marRight w:val="0"/>
      <w:marTop w:val="0"/>
      <w:marBottom w:val="0"/>
      <w:divBdr>
        <w:top w:val="none" w:sz="0" w:space="0" w:color="auto"/>
        <w:left w:val="none" w:sz="0" w:space="0" w:color="auto"/>
        <w:bottom w:val="none" w:sz="0" w:space="0" w:color="auto"/>
        <w:right w:val="none" w:sz="0" w:space="0" w:color="auto"/>
      </w:divBdr>
    </w:div>
    <w:div w:id="1716732672">
      <w:bodyDiv w:val="1"/>
      <w:marLeft w:val="0"/>
      <w:marRight w:val="0"/>
      <w:marTop w:val="0"/>
      <w:marBottom w:val="0"/>
      <w:divBdr>
        <w:top w:val="none" w:sz="0" w:space="0" w:color="auto"/>
        <w:left w:val="none" w:sz="0" w:space="0" w:color="auto"/>
        <w:bottom w:val="none" w:sz="0" w:space="0" w:color="auto"/>
        <w:right w:val="none" w:sz="0" w:space="0" w:color="auto"/>
      </w:divBdr>
    </w:div>
    <w:div w:id="1720124861">
      <w:bodyDiv w:val="1"/>
      <w:marLeft w:val="0"/>
      <w:marRight w:val="0"/>
      <w:marTop w:val="0"/>
      <w:marBottom w:val="0"/>
      <w:divBdr>
        <w:top w:val="none" w:sz="0" w:space="0" w:color="auto"/>
        <w:left w:val="none" w:sz="0" w:space="0" w:color="auto"/>
        <w:bottom w:val="none" w:sz="0" w:space="0" w:color="auto"/>
        <w:right w:val="none" w:sz="0" w:space="0" w:color="auto"/>
      </w:divBdr>
    </w:div>
    <w:div w:id="1764567563">
      <w:bodyDiv w:val="1"/>
      <w:marLeft w:val="0"/>
      <w:marRight w:val="0"/>
      <w:marTop w:val="0"/>
      <w:marBottom w:val="0"/>
      <w:divBdr>
        <w:top w:val="none" w:sz="0" w:space="0" w:color="auto"/>
        <w:left w:val="none" w:sz="0" w:space="0" w:color="auto"/>
        <w:bottom w:val="none" w:sz="0" w:space="0" w:color="auto"/>
        <w:right w:val="none" w:sz="0" w:space="0" w:color="auto"/>
      </w:divBdr>
    </w:div>
    <w:div w:id="1767454855">
      <w:bodyDiv w:val="1"/>
      <w:marLeft w:val="0"/>
      <w:marRight w:val="0"/>
      <w:marTop w:val="0"/>
      <w:marBottom w:val="0"/>
      <w:divBdr>
        <w:top w:val="none" w:sz="0" w:space="0" w:color="auto"/>
        <w:left w:val="none" w:sz="0" w:space="0" w:color="auto"/>
        <w:bottom w:val="none" w:sz="0" w:space="0" w:color="auto"/>
        <w:right w:val="none" w:sz="0" w:space="0" w:color="auto"/>
      </w:divBdr>
    </w:div>
    <w:div w:id="1770084449">
      <w:bodyDiv w:val="1"/>
      <w:marLeft w:val="0"/>
      <w:marRight w:val="0"/>
      <w:marTop w:val="0"/>
      <w:marBottom w:val="0"/>
      <w:divBdr>
        <w:top w:val="none" w:sz="0" w:space="0" w:color="auto"/>
        <w:left w:val="none" w:sz="0" w:space="0" w:color="auto"/>
        <w:bottom w:val="none" w:sz="0" w:space="0" w:color="auto"/>
        <w:right w:val="none" w:sz="0" w:space="0" w:color="auto"/>
      </w:divBdr>
    </w:div>
    <w:div w:id="1771664133">
      <w:bodyDiv w:val="1"/>
      <w:marLeft w:val="0"/>
      <w:marRight w:val="0"/>
      <w:marTop w:val="0"/>
      <w:marBottom w:val="0"/>
      <w:divBdr>
        <w:top w:val="none" w:sz="0" w:space="0" w:color="auto"/>
        <w:left w:val="none" w:sz="0" w:space="0" w:color="auto"/>
        <w:bottom w:val="none" w:sz="0" w:space="0" w:color="auto"/>
        <w:right w:val="none" w:sz="0" w:space="0" w:color="auto"/>
      </w:divBdr>
    </w:div>
    <w:div w:id="1778790836">
      <w:bodyDiv w:val="1"/>
      <w:marLeft w:val="0"/>
      <w:marRight w:val="0"/>
      <w:marTop w:val="0"/>
      <w:marBottom w:val="0"/>
      <w:divBdr>
        <w:top w:val="none" w:sz="0" w:space="0" w:color="auto"/>
        <w:left w:val="none" w:sz="0" w:space="0" w:color="auto"/>
        <w:bottom w:val="none" w:sz="0" w:space="0" w:color="auto"/>
        <w:right w:val="none" w:sz="0" w:space="0" w:color="auto"/>
      </w:divBdr>
    </w:div>
    <w:div w:id="1831022645">
      <w:bodyDiv w:val="1"/>
      <w:marLeft w:val="0"/>
      <w:marRight w:val="0"/>
      <w:marTop w:val="0"/>
      <w:marBottom w:val="0"/>
      <w:divBdr>
        <w:top w:val="none" w:sz="0" w:space="0" w:color="auto"/>
        <w:left w:val="none" w:sz="0" w:space="0" w:color="auto"/>
        <w:bottom w:val="none" w:sz="0" w:space="0" w:color="auto"/>
        <w:right w:val="none" w:sz="0" w:space="0" w:color="auto"/>
      </w:divBdr>
    </w:div>
    <w:div w:id="1840802787">
      <w:bodyDiv w:val="1"/>
      <w:marLeft w:val="0"/>
      <w:marRight w:val="0"/>
      <w:marTop w:val="0"/>
      <w:marBottom w:val="0"/>
      <w:divBdr>
        <w:top w:val="none" w:sz="0" w:space="0" w:color="auto"/>
        <w:left w:val="none" w:sz="0" w:space="0" w:color="auto"/>
        <w:bottom w:val="none" w:sz="0" w:space="0" w:color="auto"/>
        <w:right w:val="none" w:sz="0" w:space="0" w:color="auto"/>
      </w:divBdr>
    </w:div>
    <w:div w:id="1846941514">
      <w:bodyDiv w:val="1"/>
      <w:marLeft w:val="0"/>
      <w:marRight w:val="0"/>
      <w:marTop w:val="0"/>
      <w:marBottom w:val="0"/>
      <w:divBdr>
        <w:top w:val="none" w:sz="0" w:space="0" w:color="auto"/>
        <w:left w:val="none" w:sz="0" w:space="0" w:color="auto"/>
        <w:bottom w:val="none" w:sz="0" w:space="0" w:color="auto"/>
        <w:right w:val="none" w:sz="0" w:space="0" w:color="auto"/>
      </w:divBdr>
    </w:div>
    <w:div w:id="1852062569">
      <w:bodyDiv w:val="1"/>
      <w:marLeft w:val="0"/>
      <w:marRight w:val="0"/>
      <w:marTop w:val="0"/>
      <w:marBottom w:val="0"/>
      <w:divBdr>
        <w:top w:val="none" w:sz="0" w:space="0" w:color="auto"/>
        <w:left w:val="none" w:sz="0" w:space="0" w:color="auto"/>
        <w:bottom w:val="none" w:sz="0" w:space="0" w:color="auto"/>
        <w:right w:val="none" w:sz="0" w:space="0" w:color="auto"/>
      </w:divBdr>
    </w:div>
    <w:div w:id="1856115473">
      <w:bodyDiv w:val="1"/>
      <w:marLeft w:val="0"/>
      <w:marRight w:val="0"/>
      <w:marTop w:val="0"/>
      <w:marBottom w:val="0"/>
      <w:divBdr>
        <w:top w:val="none" w:sz="0" w:space="0" w:color="auto"/>
        <w:left w:val="none" w:sz="0" w:space="0" w:color="auto"/>
        <w:bottom w:val="none" w:sz="0" w:space="0" w:color="auto"/>
        <w:right w:val="none" w:sz="0" w:space="0" w:color="auto"/>
      </w:divBdr>
    </w:div>
    <w:div w:id="1870796385">
      <w:bodyDiv w:val="1"/>
      <w:marLeft w:val="0"/>
      <w:marRight w:val="0"/>
      <w:marTop w:val="0"/>
      <w:marBottom w:val="0"/>
      <w:divBdr>
        <w:top w:val="none" w:sz="0" w:space="0" w:color="auto"/>
        <w:left w:val="none" w:sz="0" w:space="0" w:color="auto"/>
        <w:bottom w:val="none" w:sz="0" w:space="0" w:color="auto"/>
        <w:right w:val="none" w:sz="0" w:space="0" w:color="auto"/>
      </w:divBdr>
    </w:div>
    <w:div w:id="1908757317">
      <w:bodyDiv w:val="1"/>
      <w:marLeft w:val="0"/>
      <w:marRight w:val="0"/>
      <w:marTop w:val="0"/>
      <w:marBottom w:val="0"/>
      <w:divBdr>
        <w:top w:val="none" w:sz="0" w:space="0" w:color="auto"/>
        <w:left w:val="none" w:sz="0" w:space="0" w:color="auto"/>
        <w:bottom w:val="none" w:sz="0" w:space="0" w:color="auto"/>
        <w:right w:val="none" w:sz="0" w:space="0" w:color="auto"/>
      </w:divBdr>
    </w:div>
    <w:div w:id="1925382430">
      <w:bodyDiv w:val="1"/>
      <w:marLeft w:val="0"/>
      <w:marRight w:val="0"/>
      <w:marTop w:val="0"/>
      <w:marBottom w:val="0"/>
      <w:divBdr>
        <w:top w:val="none" w:sz="0" w:space="0" w:color="auto"/>
        <w:left w:val="none" w:sz="0" w:space="0" w:color="auto"/>
        <w:bottom w:val="none" w:sz="0" w:space="0" w:color="auto"/>
        <w:right w:val="none" w:sz="0" w:space="0" w:color="auto"/>
      </w:divBdr>
    </w:div>
    <w:div w:id="1979455140">
      <w:bodyDiv w:val="1"/>
      <w:marLeft w:val="0"/>
      <w:marRight w:val="0"/>
      <w:marTop w:val="0"/>
      <w:marBottom w:val="0"/>
      <w:divBdr>
        <w:top w:val="none" w:sz="0" w:space="0" w:color="auto"/>
        <w:left w:val="none" w:sz="0" w:space="0" w:color="auto"/>
        <w:bottom w:val="none" w:sz="0" w:space="0" w:color="auto"/>
        <w:right w:val="none" w:sz="0" w:space="0" w:color="auto"/>
      </w:divBdr>
    </w:div>
    <w:div w:id="1980106532">
      <w:bodyDiv w:val="1"/>
      <w:marLeft w:val="0"/>
      <w:marRight w:val="0"/>
      <w:marTop w:val="0"/>
      <w:marBottom w:val="0"/>
      <w:divBdr>
        <w:top w:val="none" w:sz="0" w:space="0" w:color="auto"/>
        <w:left w:val="none" w:sz="0" w:space="0" w:color="auto"/>
        <w:bottom w:val="none" w:sz="0" w:space="0" w:color="auto"/>
        <w:right w:val="none" w:sz="0" w:space="0" w:color="auto"/>
      </w:divBdr>
    </w:div>
    <w:div w:id="1998260273">
      <w:bodyDiv w:val="1"/>
      <w:marLeft w:val="0"/>
      <w:marRight w:val="0"/>
      <w:marTop w:val="0"/>
      <w:marBottom w:val="0"/>
      <w:divBdr>
        <w:top w:val="none" w:sz="0" w:space="0" w:color="auto"/>
        <w:left w:val="none" w:sz="0" w:space="0" w:color="auto"/>
        <w:bottom w:val="none" w:sz="0" w:space="0" w:color="auto"/>
        <w:right w:val="none" w:sz="0" w:space="0" w:color="auto"/>
      </w:divBdr>
    </w:div>
    <w:div w:id="1999069732">
      <w:bodyDiv w:val="1"/>
      <w:marLeft w:val="0"/>
      <w:marRight w:val="0"/>
      <w:marTop w:val="0"/>
      <w:marBottom w:val="0"/>
      <w:divBdr>
        <w:top w:val="none" w:sz="0" w:space="0" w:color="auto"/>
        <w:left w:val="none" w:sz="0" w:space="0" w:color="auto"/>
        <w:bottom w:val="none" w:sz="0" w:space="0" w:color="auto"/>
        <w:right w:val="none" w:sz="0" w:space="0" w:color="auto"/>
      </w:divBdr>
    </w:div>
    <w:div w:id="1999579815">
      <w:bodyDiv w:val="1"/>
      <w:marLeft w:val="0"/>
      <w:marRight w:val="0"/>
      <w:marTop w:val="0"/>
      <w:marBottom w:val="0"/>
      <w:divBdr>
        <w:top w:val="none" w:sz="0" w:space="0" w:color="auto"/>
        <w:left w:val="none" w:sz="0" w:space="0" w:color="auto"/>
        <w:bottom w:val="none" w:sz="0" w:space="0" w:color="auto"/>
        <w:right w:val="none" w:sz="0" w:space="0" w:color="auto"/>
      </w:divBdr>
    </w:div>
    <w:div w:id="2009169194">
      <w:bodyDiv w:val="1"/>
      <w:marLeft w:val="0"/>
      <w:marRight w:val="0"/>
      <w:marTop w:val="0"/>
      <w:marBottom w:val="0"/>
      <w:divBdr>
        <w:top w:val="none" w:sz="0" w:space="0" w:color="auto"/>
        <w:left w:val="none" w:sz="0" w:space="0" w:color="auto"/>
        <w:bottom w:val="none" w:sz="0" w:space="0" w:color="auto"/>
        <w:right w:val="none" w:sz="0" w:space="0" w:color="auto"/>
      </w:divBdr>
    </w:div>
    <w:div w:id="2046637299">
      <w:bodyDiv w:val="1"/>
      <w:marLeft w:val="0"/>
      <w:marRight w:val="0"/>
      <w:marTop w:val="0"/>
      <w:marBottom w:val="0"/>
      <w:divBdr>
        <w:top w:val="none" w:sz="0" w:space="0" w:color="auto"/>
        <w:left w:val="none" w:sz="0" w:space="0" w:color="auto"/>
        <w:bottom w:val="none" w:sz="0" w:space="0" w:color="auto"/>
        <w:right w:val="none" w:sz="0" w:space="0" w:color="auto"/>
      </w:divBdr>
    </w:div>
    <w:div w:id="2059086528">
      <w:bodyDiv w:val="1"/>
      <w:marLeft w:val="0"/>
      <w:marRight w:val="0"/>
      <w:marTop w:val="0"/>
      <w:marBottom w:val="0"/>
      <w:divBdr>
        <w:top w:val="none" w:sz="0" w:space="0" w:color="auto"/>
        <w:left w:val="none" w:sz="0" w:space="0" w:color="auto"/>
        <w:bottom w:val="none" w:sz="0" w:space="0" w:color="auto"/>
        <w:right w:val="none" w:sz="0" w:space="0" w:color="auto"/>
      </w:divBdr>
    </w:div>
    <w:div w:id="2064059367">
      <w:bodyDiv w:val="1"/>
      <w:marLeft w:val="0"/>
      <w:marRight w:val="0"/>
      <w:marTop w:val="0"/>
      <w:marBottom w:val="0"/>
      <w:divBdr>
        <w:top w:val="none" w:sz="0" w:space="0" w:color="auto"/>
        <w:left w:val="none" w:sz="0" w:space="0" w:color="auto"/>
        <w:bottom w:val="none" w:sz="0" w:space="0" w:color="auto"/>
        <w:right w:val="none" w:sz="0" w:space="0" w:color="auto"/>
      </w:divBdr>
    </w:div>
    <w:div w:id="2066486599">
      <w:bodyDiv w:val="1"/>
      <w:marLeft w:val="0"/>
      <w:marRight w:val="0"/>
      <w:marTop w:val="0"/>
      <w:marBottom w:val="0"/>
      <w:divBdr>
        <w:top w:val="none" w:sz="0" w:space="0" w:color="auto"/>
        <w:left w:val="none" w:sz="0" w:space="0" w:color="auto"/>
        <w:bottom w:val="none" w:sz="0" w:space="0" w:color="auto"/>
        <w:right w:val="none" w:sz="0" w:space="0" w:color="auto"/>
      </w:divBdr>
    </w:div>
    <w:div w:id="2074618141">
      <w:bodyDiv w:val="1"/>
      <w:marLeft w:val="0"/>
      <w:marRight w:val="0"/>
      <w:marTop w:val="0"/>
      <w:marBottom w:val="0"/>
      <w:divBdr>
        <w:top w:val="none" w:sz="0" w:space="0" w:color="auto"/>
        <w:left w:val="none" w:sz="0" w:space="0" w:color="auto"/>
        <w:bottom w:val="none" w:sz="0" w:space="0" w:color="auto"/>
        <w:right w:val="none" w:sz="0" w:space="0" w:color="auto"/>
      </w:divBdr>
    </w:div>
    <w:div w:id="2110075983">
      <w:bodyDiv w:val="1"/>
      <w:marLeft w:val="0"/>
      <w:marRight w:val="0"/>
      <w:marTop w:val="0"/>
      <w:marBottom w:val="0"/>
      <w:divBdr>
        <w:top w:val="none" w:sz="0" w:space="0" w:color="auto"/>
        <w:left w:val="none" w:sz="0" w:space="0" w:color="auto"/>
        <w:bottom w:val="none" w:sz="0" w:space="0" w:color="auto"/>
        <w:right w:val="none" w:sz="0" w:space="0" w:color="auto"/>
      </w:divBdr>
    </w:div>
    <w:div w:id="2111704968">
      <w:bodyDiv w:val="1"/>
      <w:marLeft w:val="0"/>
      <w:marRight w:val="0"/>
      <w:marTop w:val="0"/>
      <w:marBottom w:val="0"/>
      <w:divBdr>
        <w:top w:val="none" w:sz="0" w:space="0" w:color="auto"/>
        <w:left w:val="none" w:sz="0" w:space="0" w:color="auto"/>
        <w:bottom w:val="none" w:sz="0" w:space="0" w:color="auto"/>
        <w:right w:val="none" w:sz="0" w:space="0" w:color="auto"/>
      </w:divBdr>
    </w:div>
    <w:div w:id="2112166790">
      <w:bodyDiv w:val="1"/>
      <w:marLeft w:val="0"/>
      <w:marRight w:val="0"/>
      <w:marTop w:val="0"/>
      <w:marBottom w:val="0"/>
      <w:divBdr>
        <w:top w:val="none" w:sz="0" w:space="0" w:color="auto"/>
        <w:left w:val="none" w:sz="0" w:space="0" w:color="auto"/>
        <w:bottom w:val="none" w:sz="0" w:space="0" w:color="auto"/>
        <w:right w:val="none" w:sz="0" w:space="0" w:color="auto"/>
      </w:divBdr>
    </w:div>
    <w:div w:id="2123498606">
      <w:bodyDiv w:val="1"/>
      <w:marLeft w:val="0"/>
      <w:marRight w:val="0"/>
      <w:marTop w:val="0"/>
      <w:marBottom w:val="0"/>
      <w:divBdr>
        <w:top w:val="none" w:sz="0" w:space="0" w:color="auto"/>
        <w:left w:val="none" w:sz="0" w:space="0" w:color="auto"/>
        <w:bottom w:val="none" w:sz="0" w:space="0" w:color="auto"/>
        <w:right w:val="none" w:sz="0" w:space="0" w:color="auto"/>
      </w:divBdr>
    </w:div>
    <w:div w:id="2124617386">
      <w:bodyDiv w:val="1"/>
      <w:marLeft w:val="0"/>
      <w:marRight w:val="0"/>
      <w:marTop w:val="0"/>
      <w:marBottom w:val="0"/>
      <w:divBdr>
        <w:top w:val="none" w:sz="0" w:space="0" w:color="auto"/>
        <w:left w:val="none" w:sz="0" w:space="0" w:color="auto"/>
        <w:bottom w:val="none" w:sz="0" w:space="0" w:color="auto"/>
        <w:right w:val="none" w:sz="0" w:space="0" w:color="auto"/>
      </w:divBdr>
    </w:div>
    <w:div w:id="2145610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9hCXNW1YwrbknMM3TUYyVeFeiQ==">AMUW2mUYAK3C+LdQDNaC90eUZ00Z3/yAeChaf+oPYvZY86QZMm7AhwXomJmH//GMxJxEpS1RJy4meauDz+6CuDwvwYviejEq21ZJuy0tBqS45fmES67Apkexms18mUB2WlJcoWuEGaXg9ZFxJ2fesM/6kcM7xzICIXAvZFXRYOQKdrUbklki65ZiDPA3+9BEmE+qjh8xjQonwQZu59RlTKM2HaQni3fpjdKYLc5aImfEkvrTn+PCtgiwNgZunv4Nwh6PHXO7dmB2Gg1slAQtZE/D0rTN3fW/lvhFCiOT/c5pXSM5uiqKgIsAJYxxn+r/IE/VxKNk8DEThHRx5u21b4CAFWwvZ6nck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3D15A79-63E5-4CD8-98CA-F6F841B6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102</Pages>
  <Words>41329</Words>
  <Characters>235579</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cp:lastModifiedBy>Pornpatch Foosiri</cp:lastModifiedBy>
  <cp:revision>1470</cp:revision>
  <cp:lastPrinted>2026-02-20T13:31:00Z</cp:lastPrinted>
  <dcterms:created xsi:type="dcterms:W3CDTF">2025-03-15T00:26:00Z</dcterms:created>
  <dcterms:modified xsi:type="dcterms:W3CDTF">2026-02-24T11:45:00Z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782930e4716dd0583ac0abeda32a29ca8c80fedc691cdb761961696269cb5968</vt:lpwstr>
  </property>
</Properties>
</file>