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openxmlformats.org/officeDocument/2006/relationships/custom-properties" Target="docProps/custom.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7920"/>
      </w:tblGrid>
      <w:tr w:rsidR="001F6E9D" w:rsidRPr="001344A2" w14:paraId="3E072A13" w14:textId="77777777" w:rsidTr="00354529">
        <w:tc>
          <w:tcPr>
            <w:tcW w:w="1278" w:type="dxa"/>
            <w:tcBorders>
              <w:top w:val="nil"/>
              <w:left w:val="nil"/>
              <w:bottom w:val="nil"/>
              <w:right w:val="nil"/>
            </w:tcBorders>
          </w:tcPr>
          <w:p w14:paraId="793A8760" w14:textId="77777777" w:rsidR="001F6E9D" w:rsidRPr="001344A2"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r w:rsidRPr="001344A2">
              <w:rPr>
                <w:rFonts w:ascii="Times New Roman" w:hAnsi="Times New Roman"/>
                <w:sz w:val="22"/>
                <w:szCs w:val="22"/>
              </w:rPr>
              <w:t>Note</w:t>
            </w:r>
          </w:p>
        </w:tc>
        <w:tc>
          <w:tcPr>
            <w:tcW w:w="270" w:type="dxa"/>
            <w:tcBorders>
              <w:top w:val="nil"/>
              <w:left w:val="nil"/>
              <w:bottom w:val="nil"/>
              <w:right w:val="nil"/>
            </w:tcBorders>
          </w:tcPr>
          <w:p w14:paraId="55687113"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p>
        </w:tc>
        <w:tc>
          <w:tcPr>
            <w:tcW w:w="7920" w:type="dxa"/>
            <w:tcBorders>
              <w:top w:val="nil"/>
              <w:left w:val="nil"/>
              <w:bottom w:val="nil"/>
              <w:right w:val="nil"/>
            </w:tcBorders>
          </w:tcPr>
          <w:p w14:paraId="22C6C1D7" w14:textId="409CA97B" w:rsidR="001F6E9D" w:rsidRPr="001344A2"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cs/>
              </w:rPr>
            </w:pPr>
            <w:r w:rsidRPr="001344A2">
              <w:rPr>
                <w:rFonts w:ascii="Times New Roman" w:hAnsi="Times New Roman"/>
                <w:sz w:val="22"/>
                <w:szCs w:val="22"/>
              </w:rPr>
              <w:t>Contents</w:t>
            </w:r>
          </w:p>
        </w:tc>
      </w:tr>
      <w:tr w:rsidR="001F6E9D" w:rsidRPr="001344A2" w14:paraId="007E514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3E5F3FE"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7CE2FFE"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C13D925"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r>
      <w:tr w:rsidR="001344A2" w:rsidRPr="001344A2" w14:paraId="72705DE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9012621" w14:textId="6640D5CF" w:rsidR="001344A2" w:rsidRPr="006D7A44"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6D7A44">
              <w:rPr>
                <w:rFonts w:ascii="Times New Roman" w:hAnsi="Times New Roman"/>
                <w:b w:val="0"/>
                <w:bCs w:val="0"/>
                <w:sz w:val="22"/>
                <w:szCs w:val="22"/>
              </w:rPr>
              <w:t>1</w:t>
            </w:r>
          </w:p>
        </w:tc>
        <w:tc>
          <w:tcPr>
            <w:tcW w:w="270" w:type="dxa"/>
          </w:tcPr>
          <w:p w14:paraId="0C2073D8" w14:textId="77777777" w:rsidR="001344A2" w:rsidRPr="006D7A44"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408D8C2" w14:textId="76B88180" w:rsidR="001344A2" w:rsidRPr="006D7A44"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r w:rsidRPr="006D7A44">
              <w:rPr>
                <w:rFonts w:ascii="Times New Roman" w:eastAsia="Cordia New" w:hAnsi="Times New Roman"/>
                <w:b w:val="0"/>
                <w:bCs w:val="0"/>
                <w:sz w:val="22"/>
                <w:szCs w:val="22"/>
                <w:lang w:val="en-GB"/>
              </w:rPr>
              <w:t>General information</w:t>
            </w:r>
          </w:p>
        </w:tc>
      </w:tr>
      <w:tr w:rsidR="001344A2" w:rsidRPr="001344A2" w14:paraId="5E8D250B"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6298D9" w14:textId="7BFF5AD1"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2</w:t>
            </w:r>
          </w:p>
        </w:tc>
        <w:tc>
          <w:tcPr>
            <w:tcW w:w="270" w:type="dxa"/>
          </w:tcPr>
          <w:p w14:paraId="438E9745" w14:textId="77777777"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04E151F" w14:textId="1F4CF60D" w:rsidR="001344A2" w:rsidRPr="001344A2" w:rsidRDefault="001344A2" w:rsidP="001344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1344A2">
              <w:rPr>
                <w:rFonts w:ascii="Times New Roman" w:eastAsia="Cordia New" w:hAnsi="Times New Roman" w:cs="Times New Roman"/>
                <w:sz w:val="22"/>
                <w:szCs w:val="22"/>
                <w:lang w:val="en-GB"/>
              </w:rPr>
              <w:t>Basis of preparation of the interim financial statements</w:t>
            </w:r>
          </w:p>
        </w:tc>
      </w:tr>
      <w:tr w:rsidR="001344A2" w:rsidRPr="001344A2" w14:paraId="6CB984C8" w14:textId="77777777" w:rsidTr="00104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AA8EDC0" w14:textId="23C9CA13"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3</w:t>
            </w:r>
          </w:p>
        </w:tc>
        <w:tc>
          <w:tcPr>
            <w:tcW w:w="270" w:type="dxa"/>
          </w:tcPr>
          <w:p w14:paraId="3DB5CCD2" w14:textId="77777777"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shd w:val="clear" w:color="auto" w:fill="auto"/>
          </w:tcPr>
          <w:p w14:paraId="027F67B0" w14:textId="66880F96" w:rsidR="001344A2" w:rsidRPr="001344A2" w:rsidRDefault="001344A2" w:rsidP="001344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1344A2">
              <w:rPr>
                <w:rFonts w:ascii="Times New Roman" w:eastAsia="Cordia New" w:hAnsi="Times New Roman" w:cs="Times New Roman"/>
                <w:sz w:val="22"/>
                <w:szCs w:val="22"/>
                <w:lang w:val="en-GB"/>
              </w:rPr>
              <w:t>Related parties</w:t>
            </w:r>
          </w:p>
        </w:tc>
      </w:tr>
      <w:tr w:rsidR="006D7A44" w:rsidRPr="001344A2" w14:paraId="4F2D8047"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7D30E94" w14:textId="08C1896A"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4</w:t>
            </w:r>
          </w:p>
        </w:tc>
        <w:tc>
          <w:tcPr>
            <w:tcW w:w="270" w:type="dxa"/>
          </w:tcPr>
          <w:p w14:paraId="26E34013" w14:textId="77777777"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71DD97D" w14:textId="65C62301" w:rsidR="006D7A44" w:rsidRPr="001344A2" w:rsidRDefault="006D7A44" w:rsidP="006D7A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rPr>
            </w:pPr>
            <w:r w:rsidRPr="00430E36">
              <w:rPr>
                <w:rFonts w:ascii="Times New Roman" w:hAnsi="Times New Roman"/>
                <w:sz w:val="22"/>
                <w:szCs w:val="22"/>
              </w:rPr>
              <w:t>Investments in freehold and leasehold properties at fair value</w:t>
            </w:r>
          </w:p>
        </w:tc>
      </w:tr>
      <w:tr w:rsidR="006D7A44" w:rsidRPr="001344A2" w14:paraId="1C400F5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452FAD6" w14:textId="2A67D742"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5</w:t>
            </w:r>
          </w:p>
        </w:tc>
        <w:tc>
          <w:tcPr>
            <w:tcW w:w="270" w:type="dxa"/>
          </w:tcPr>
          <w:p w14:paraId="5E6DDED9" w14:textId="77777777"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80B1562" w14:textId="09351E0F" w:rsidR="006D7A44" w:rsidRPr="001344A2" w:rsidRDefault="006D7A44" w:rsidP="006D7A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430E36">
              <w:rPr>
                <w:rFonts w:ascii="Times New Roman" w:hAnsi="Times New Roman"/>
                <w:sz w:val="22"/>
                <w:szCs w:val="22"/>
              </w:rPr>
              <w:t>Cash and cash equivalents</w:t>
            </w:r>
          </w:p>
        </w:tc>
      </w:tr>
      <w:tr w:rsidR="006D7A44" w:rsidRPr="001344A2" w14:paraId="1C91D507"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434B3D7" w14:textId="3B0E6F81"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6</w:t>
            </w:r>
          </w:p>
        </w:tc>
        <w:tc>
          <w:tcPr>
            <w:tcW w:w="270" w:type="dxa"/>
          </w:tcPr>
          <w:p w14:paraId="64E41A37" w14:textId="77777777"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DCEAB64" w14:textId="2455B0C2" w:rsidR="006D7A44" w:rsidRPr="001344A2" w:rsidRDefault="006D7A44" w:rsidP="006D7A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6D7A44">
              <w:rPr>
                <w:rFonts w:ascii="Times New Roman" w:eastAsia="Cordia New" w:hAnsi="Times New Roman" w:cs="Times New Roman"/>
                <w:sz w:val="22"/>
                <w:szCs w:val="22"/>
                <w:lang w:val="en-GB"/>
              </w:rPr>
              <w:t>Rental and service receivables</w:t>
            </w:r>
          </w:p>
        </w:tc>
      </w:tr>
      <w:tr w:rsidR="006D7A44" w:rsidRPr="001344A2" w14:paraId="40F9E060"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0987189" w14:textId="54D9163E" w:rsidR="006D7A44" w:rsidRPr="001344A2" w:rsidRDefault="007144F3"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Pr>
                <w:rFonts w:ascii="Times New Roman" w:hAnsi="Times New Roman"/>
                <w:b w:val="0"/>
                <w:bCs w:val="0"/>
                <w:sz w:val="22"/>
                <w:szCs w:val="22"/>
              </w:rPr>
              <w:t>7</w:t>
            </w:r>
          </w:p>
        </w:tc>
        <w:tc>
          <w:tcPr>
            <w:tcW w:w="270" w:type="dxa"/>
          </w:tcPr>
          <w:p w14:paraId="5348902D" w14:textId="77777777"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1CFEE68" w14:textId="478D8DF7" w:rsidR="006D7A44" w:rsidRPr="001344A2" w:rsidRDefault="0078264F" w:rsidP="006D7A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78264F">
              <w:rPr>
                <w:rFonts w:ascii="Times New Roman" w:hAnsi="Times New Roman"/>
                <w:sz w:val="22"/>
                <w:szCs w:val="28"/>
              </w:rPr>
              <w:t>Right-of-use assets</w:t>
            </w:r>
            <w:r w:rsidR="00A76B90">
              <w:rPr>
                <w:rFonts w:ascii="Times New Roman" w:hAnsi="Times New Roman"/>
                <w:sz w:val="22"/>
                <w:szCs w:val="28"/>
              </w:rPr>
              <w:t xml:space="preserve"> </w:t>
            </w:r>
            <w:r w:rsidRPr="0078264F">
              <w:rPr>
                <w:rFonts w:ascii="Times New Roman" w:hAnsi="Times New Roman"/>
                <w:sz w:val="22"/>
                <w:szCs w:val="28"/>
              </w:rPr>
              <w:t>/ Lease liabilities</w:t>
            </w:r>
          </w:p>
        </w:tc>
      </w:tr>
      <w:tr w:rsidR="007144F3" w:rsidRPr="001344A2" w14:paraId="10D27F9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E7201C1" w14:textId="2B47E90A"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8</w:t>
            </w:r>
          </w:p>
        </w:tc>
        <w:tc>
          <w:tcPr>
            <w:tcW w:w="270" w:type="dxa"/>
          </w:tcPr>
          <w:p w14:paraId="66BA19F5" w14:textId="77777777"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C82CBD6" w14:textId="6C014CAF" w:rsidR="007144F3" w:rsidRPr="001344A2" w:rsidRDefault="007144F3" w:rsidP="007144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rPr>
            </w:pPr>
            <w:r w:rsidRPr="001344A2">
              <w:rPr>
                <w:rFonts w:ascii="Times New Roman" w:eastAsia="Cordia New" w:hAnsi="Times New Roman" w:cs="Times New Roman"/>
                <w:sz w:val="22"/>
                <w:szCs w:val="22"/>
              </w:rPr>
              <w:t>Retained earnings</w:t>
            </w:r>
          </w:p>
        </w:tc>
      </w:tr>
      <w:tr w:rsidR="007144F3" w:rsidRPr="001344A2" w14:paraId="7029381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DFAD216" w14:textId="464C54D5"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9</w:t>
            </w:r>
          </w:p>
        </w:tc>
        <w:tc>
          <w:tcPr>
            <w:tcW w:w="270" w:type="dxa"/>
          </w:tcPr>
          <w:p w14:paraId="0A5A64E5" w14:textId="77777777"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48DD62EF" w14:textId="2A29E983" w:rsidR="007144F3" w:rsidRPr="001344A2" w:rsidRDefault="007144F3" w:rsidP="007144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rPr>
            </w:pPr>
            <w:r w:rsidRPr="00430E36">
              <w:rPr>
                <w:rFonts w:ascii="Times New Roman" w:hAnsi="Times New Roman"/>
                <w:sz w:val="22"/>
                <w:szCs w:val="22"/>
              </w:rPr>
              <w:t>Segment information</w:t>
            </w:r>
          </w:p>
        </w:tc>
      </w:tr>
      <w:tr w:rsidR="007144F3" w:rsidRPr="001344A2" w14:paraId="57737F7C"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674F208" w14:textId="553E5566"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10</w:t>
            </w:r>
          </w:p>
        </w:tc>
        <w:tc>
          <w:tcPr>
            <w:tcW w:w="270" w:type="dxa"/>
          </w:tcPr>
          <w:p w14:paraId="7F760F9E" w14:textId="77777777"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F422432" w14:textId="1A625993" w:rsidR="007144F3" w:rsidRPr="001344A2" w:rsidRDefault="007144F3" w:rsidP="007144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430E36">
              <w:rPr>
                <w:rFonts w:ascii="Times New Roman" w:hAnsi="Times New Roman" w:cs="Times New Roman"/>
                <w:sz w:val="22"/>
                <w:szCs w:val="22"/>
                <w:lang w:bidi="ar-SA"/>
              </w:rPr>
              <w:t>Information on fair value level and fair value measurement of investment</w:t>
            </w:r>
          </w:p>
        </w:tc>
      </w:tr>
      <w:tr w:rsidR="007144F3" w:rsidRPr="001344A2" w14:paraId="4D4AEEA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4EE927D" w14:textId="7E9B4011"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11</w:t>
            </w:r>
          </w:p>
        </w:tc>
        <w:tc>
          <w:tcPr>
            <w:tcW w:w="270" w:type="dxa"/>
          </w:tcPr>
          <w:p w14:paraId="4F76821A" w14:textId="77777777"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069FE3C" w14:textId="5968EFFE" w:rsidR="007144F3" w:rsidRPr="001344A2" w:rsidRDefault="007144F3" w:rsidP="007144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430E36">
              <w:rPr>
                <w:rFonts w:ascii="Times New Roman" w:hAnsi="Times New Roman" w:cs="Times New Roman"/>
                <w:sz w:val="22"/>
                <w:szCs w:val="22"/>
                <w:lang w:val="en-GB" w:bidi="ar-SA"/>
              </w:rPr>
              <w:t>Commitments</w:t>
            </w:r>
            <w:r w:rsidRPr="00430E36">
              <w:rPr>
                <w:rFonts w:ascii="Times New Roman" w:hAnsi="Times New Roman" w:cstheme="minorBidi" w:hint="cs"/>
                <w:sz w:val="22"/>
                <w:szCs w:val="28"/>
                <w:cs/>
                <w:lang w:val="en-GB"/>
              </w:rPr>
              <w:t xml:space="preserve"> </w:t>
            </w:r>
            <w:r w:rsidRPr="00430E36">
              <w:rPr>
                <w:rFonts w:ascii="Times New Roman" w:hAnsi="Times New Roman" w:cstheme="minorBidi"/>
                <w:sz w:val="22"/>
                <w:szCs w:val="28"/>
                <w:lang w:val="en-GB"/>
              </w:rPr>
              <w:t>with non-related parties</w:t>
            </w:r>
          </w:p>
        </w:tc>
      </w:tr>
      <w:tr w:rsidR="007144F3" w:rsidRPr="001344A2" w14:paraId="0584996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EB278F9" w14:textId="05832D6B"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12</w:t>
            </w:r>
          </w:p>
        </w:tc>
        <w:tc>
          <w:tcPr>
            <w:tcW w:w="270" w:type="dxa"/>
          </w:tcPr>
          <w:p w14:paraId="2FD7CF69" w14:textId="77777777" w:rsidR="007144F3" w:rsidRPr="001344A2" w:rsidRDefault="007144F3" w:rsidP="007144F3">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53CB8A7" w14:textId="6CEA7D07" w:rsidR="007144F3" w:rsidRPr="001344A2" w:rsidRDefault="007144F3" w:rsidP="007144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1344A2">
              <w:rPr>
                <w:rFonts w:ascii="Times New Roman" w:hAnsi="Times New Roman" w:cs="Times New Roman"/>
                <w:sz w:val="22"/>
                <w:szCs w:val="22"/>
              </w:rPr>
              <w:t>Event after the reporting period</w:t>
            </w:r>
          </w:p>
        </w:tc>
      </w:tr>
      <w:tr w:rsidR="002B5FB8" w:rsidRPr="001344A2" w14:paraId="53FB411E"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813C6D5" w14:textId="3E82A5A1" w:rsidR="002B5FB8" w:rsidRPr="001344A2" w:rsidRDefault="002B5FB8" w:rsidP="002B5FB8">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9BFA762" w14:textId="77777777" w:rsidR="002B5FB8" w:rsidRPr="001344A2" w:rsidRDefault="002B5FB8" w:rsidP="002B5FB8">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8851172" w14:textId="46FB4927" w:rsidR="002B5FB8" w:rsidRPr="001344A2" w:rsidRDefault="002B5FB8" w:rsidP="002B5F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bidi="ar-SA"/>
              </w:rPr>
            </w:pPr>
          </w:p>
        </w:tc>
      </w:tr>
      <w:tr w:rsidR="002B5FB8" w:rsidRPr="001344A2" w14:paraId="4A6E1CB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FE3A91" w14:textId="3518E389" w:rsidR="002B5FB8" w:rsidRPr="001344A2" w:rsidRDefault="002B5FB8" w:rsidP="002B5FB8">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p>
        </w:tc>
        <w:tc>
          <w:tcPr>
            <w:tcW w:w="270" w:type="dxa"/>
          </w:tcPr>
          <w:p w14:paraId="1619BC52" w14:textId="77777777" w:rsidR="002B5FB8" w:rsidRPr="001344A2" w:rsidRDefault="002B5FB8" w:rsidP="002B5FB8">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45A61FD" w14:textId="7C703ACF" w:rsidR="002B5FB8" w:rsidRPr="001344A2" w:rsidRDefault="002B5FB8" w:rsidP="002B5F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p>
        </w:tc>
      </w:tr>
    </w:tbl>
    <w:p w14:paraId="1F3B17C6" w14:textId="6751677F" w:rsidR="00FC4CFE" w:rsidRPr="00430E36" w:rsidRDefault="001F6E9D" w:rsidP="002F70AA">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430E36">
        <w:rPr>
          <w:rFonts w:ascii="Times New Roman" w:hAnsi="Times New Roman"/>
          <w:b w:val="0"/>
          <w:bCs w:val="0"/>
          <w:sz w:val="22"/>
          <w:szCs w:val="22"/>
          <w:cs/>
        </w:rPr>
        <w:br w:type="page"/>
      </w:r>
    </w:p>
    <w:p w14:paraId="6A001C99" w14:textId="77777777" w:rsidR="009B7C4F" w:rsidRPr="009B7C4F" w:rsidRDefault="009B7C4F" w:rsidP="009B7C4F">
      <w:pPr>
        <w:ind w:left="540"/>
        <w:jc w:val="both"/>
        <w:rPr>
          <w:rFonts w:ascii="Times New Roman" w:hAnsi="Times New Roman" w:cs="Times New Roman"/>
          <w:sz w:val="22"/>
          <w:szCs w:val="22"/>
        </w:rPr>
      </w:pPr>
      <w:r w:rsidRPr="009B7C4F">
        <w:rPr>
          <w:rFonts w:ascii="Times New Roman" w:hAnsi="Times New Roman" w:cs="Times New Roman"/>
          <w:sz w:val="22"/>
          <w:szCs w:val="22"/>
        </w:rPr>
        <w:lastRenderedPageBreak/>
        <w:t>The accompanying condensed notes are an integral part of these interim financial statements.</w:t>
      </w:r>
    </w:p>
    <w:p w14:paraId="215618D0" w14:textId="77777777" w:rsidR="009B7C4F" w:rsidRPr="009B7C4F" w:rsidRDefault="009B7C4F" w:rsidP="009B7C4F">
      <w:pPr>
        <w:pStyle w:val="BodyTextIndent"/>
        <w:spacing w:after="0"/>
        <w:ind w:left="0"/>
        <w:jc w:val="thaiDistribute"/>
        <w:rPr>
          <w:rFonts w:ascii="Times New Roman" w:hAnsi="Times New Roman" w:cs="Times New Roman"/>
          <w:sz w:val="22"/>
          <w:szCs w:val="22"/>
        </w:rPr>
      </w:pPr>
    </w:p>
    <w:p w14:paraId="7F02A75E" w14:textId="7AC1F1D5" w:rsidR="009B7C4F" w:rsidRPr="009B7C4F" w:rsidRDefault="009B7C4F" w:rsidP="009B7C4F">
      <w:pPr>
        <w:ind w:left="540"/>
        <w:jc w:val="both"/>
        <w:rPr>
          <w:rFonts w:ascii="Times New Roman" w:hAnsi="Times New Roman" w:cs="Times New Roman"/>
          <w:sz w:val="22"/>
          <w:szCs w:val="22"/>
          <w:cs/>
        </w:rPr>
      </w:pPr>
      <w:bookmarkStart w:id="0" w:name="_Hlk39963175"/>
      <w:r w:rsidRPr="009B7C4F">
        <w:rPr>
          <w:rFonts w:ascii="Times New Roman" w:hAnsi="Times New Roman" w:cs="Times New Roman"/>
          <w:sz w:val="22"/>
          <w:szCs w:val="22"/>
        </w:rPr>
        <w:t xml:space="preserve">These interim financial statements were approved by the </w:t>
      </w:r>
      <w:proofErr w:type="spellStart"/>
      <w:r w:rsidRPr="009B7C4F">
        <w:rPr>
          <w:rFonts w:ascii="Times New Roman" w:hAnsi="Times New Roman" w:cs="Times New Roman"/>
          <w:sz w:val="22"/>
          <w:szCs w:val="22"/>
        </w:rPr>
        <w:t>authorised</w:t>
      </w:r>
      <w:proofErr w:type="spellEnd"/>
      <w:r w:rsidRPr="009B7C4F">
        <w:rPr>
          <w:rFonts w:ascii="Times New Roman" w:hAnsi="Times New Roman" w:cs="Times New Roman"/>
          <w:sz w:val="22"/>
          <w:szCs w:val="22"/>
        </w:rPr>
        <w:t xml:space="preserve"> director of the REIT manager on</w:t>
      </w:r>
      <w:bookmarkEnd w:id="0"/>
      <w:r w:rsidRPr="009B7C4F">
        <w:rPr>
          <w:rFonts w:ascii="Times New Roman" w:hAnsi="Times New Roman" w:cs="Times New Roman"/>
          <w:sz w:val="22"/>
          <w:szCs w:val="22"/>
        </w:rPr>
        <w:br/>
      </w:r>
      <w:r w:rsidR="00426E6F" w:rsidRPr="007144F3">
        <w:rPr>
          <w:rFonts w:ascii="Times New Roman" w:hAnsi="Times New Roman" w:cs="Times New Roman"/>
          <w:sz w:val="22"/>
          <w:szCs w:val="22"/>
        </w:rPr>
        <w:t xml:space="preserve">9 </w:t>
      </w:r>
      <w:r w:rsidR="00426E6F" w:rsidRPr="007144F3">
        <w:rPr>
          <w:rFonts w:ascii="Times New Roman" w:hAnsi="Times New Roman" w:cstheme="minorBidi"/>
          <w:sz w:val="22"/>
          <w:szCs w:val="22"/>
        </w:rPr>
        <w:t xml:space="preserve">May </w:t>
      </w:r>
      <w:r w:rsidRPr="007144F3">
        <w:rPr>
          <w:rFonts w:ascii="Times New Roman" w:hAnsi="Times New Roman" w:cs="Times New Roman"/>
          <w:sz w:val="22"/>
          <w:szCs w:val="22"/>
        </w:rPr>
        <w:t>2025.</w:t>
      </w:r>
    </w:p>
    <w:p w14:paraId="30480769" w14:textId="77777777" w:rsidR="004F3A36" w:rsidRPr="009B7C4F" w:rsidRDefault="004F3A36"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rPr>
          <w:rFonts w:ascii="Times New Roman" w:hAnsi="Times New Roman" w:cs="Times New Roman"/>
          <w:sz w:val="22"/>
          <w:szCs w:val="22"/>
        </w:rPr>
      </w:pPr>
    </w:p>
    <w:p w14:paraId="5651263A" w14:textId="77777777" w:rsidR="000A161F" w:rsidRPr="00430E36" w:rsidRDefault="00FC4CFE"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30E36">
        <w:rPr>
          <w:rFonts w:ascii="Times New Roman" w:hAnsi="Times New Roman" w:cs="Times New Roman"/>
          <w:b/>
          <w:bCs/>
          <w:sz w:val="24"/>
          <w:szCs w:val="24"/>
          <w:cs/>
          <w:lang w:val="en-GB"/>
        </w:rPr>
        <w:t xml:space="preserve">General </w:t>
      </w:r>
      <w:r w:rsidRPr="00430E36">
        <w:rPr>
          <w:rFonts w:ascii="Times New Roman" w:hAnsi="Times New Roman" w:cs="Times New Roman"/>
          <w:b/>
          <w:bCs/>
          <w:sz w:val="24"/>
          <w:szCs w:val="24"/>
          <w:lang w:val="en-GB"/>
        </w:rPr>
        <w:t>information</w:t>
      </w:r>
    </w:p>
    <w:p w14:paraId="02346C2C" w14:textId="77777777" w:rsidR="00952CE2" w:rsidRPr="00430E36" w:rsidRDefault="00952CE2"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097CEA20" w14:textId="35C6C723" w:rsidR="00E70218" w:rsidRPr="00430E36" w:rsidRDefault="00ED1C3C" w:rsidP="00ED1C3C">
      <w:pPr>
        <w:pStyle w:val="BodyTextIndent"/>
        <w:spacing w:after="0"/>
        <w:ind w:left="547"/>
        <w:jc w:val="thaiDistribute"/>
        <w:rPr>
          <w:rFonts w:ascii="Times New Roman" w:hAnsi="Times New Roman" w:cstheme="minorBidi"/>
          <w:sz w:val="22"/>
          <w:szCs w:val="22"/>
          <w:lang w:val="en-GB"/>
        </w:rPr>
      </w:pPr>
      <w:bookmarkStart w:id="1" w:name="_Hlk173241545"/>
      <w:proofErr w:type="spellStart"/>
      <w:r w:rsidRPr="00430E36">
        <w:rPr>
          <w:rFonts w:ascii="Times New Roman" w:hAnsi="Times New Roman" w:cs="Times New Roman"/>
          <w:sz w:val="22"/>
          <w:szCs w:val="22"/>
          <w:lang w:val="en-GB"/>
        </w:rPr>
        <w:t>Axtra</w:t>
      </w:r>
      <w:proofErr w:type="spellEnd"/>
      <w:r w:rsidRPr="00430E36">
        <w:rPr>
          <w:rFonts w:ascii="Times New Roman" w:hAnsi="Times New Roman" w:cs="Times New Roman"/>
          <w:sz w:val="22"/>
          <w:szCs w:val="22"/>
          <w:lang w:val="en-GB"/>
        </w:rPr>
        <w:t xml:space="preserve"> Future City Freehold and Leasehold Real Estate Investment Trust</w:t>
      </w:r>
      <w:bookmarkEnd w:id="1"/>
      <w:r w:rsidRPr="00430E36">
        <w:rPr>
          <w:rFonts w:ascii="Times New Roman" w:hAnsi="Times New Roman" w:cs="Times New Roman"/>
          <w:sz w:val="22"/>
          <w:szCs w:val="22"/>
          <w:lang w:val="en-GB"/>
        </w:rPr>
        <w:t xml:space="preserve"> (“the Trust”) was established as a specific closed-end Real Estate Investment Trust with an indefinite term</w:t>
      </w:r>
      <w:r w:rsidR="00340A34" w:rsidRPr="00430E36">
        <w:rPr>
          <w:rFonts w:ascii="Times New Roman" w:hAnsi="Times New Roman" w:cs="Times New Roman"/>
          <w:sz w:val="22"/>
          <w:szCs w:val="22"/>
          <w:lang w:val="en-GB"/>
        </w:rPr>
        <w:t xml:space="preserve"> and</w:t>
      </w:r>
      <w:r w:rsidRPr="00430E36">
        <w:rPr>
          <w:rFonts w:ascii="Times New Roman" w:hAnsi="Times New Roman" w:cs="Times New Roman"/>
          <w:sz w:val="22"/>
          <w:szCs w:val="22"/>
          <w:lang w:val="en-GB"/>
        </w:rPr>
        <w:t xml:space="preserve"> was registered on 10 September 2024. </w:t>
      </w:r>
      <w:r w:rsidR="007058E2" w:rsidRPr="00430E36">
        <w:rPr>
          <w:rFonts w:ascii="Times New Roman" w:hAnsi="Times New Roman" w:cs="Times New Roman"/>
          <w:sz w:val="22"/>
          <w:szCs w:val="22"/>
          <w:lang w:val="en-GB"/>
        </w:rPr>
        <w:t>The Trust was established from the conversion of</w:t>
      </w:r>
      <w:r w:rsidR="00F5319F" w:rsidRPr="00430E36">
        <w:rPr>
          <w:rFonts w:ascii="Times New Roman" w:hAnsi="Times New Roman" w:cstheme="minorBidi"/>
          <w:sz w:val="22"/>
          <w:szCs w:val="22"/>
          <w:lang w:val="en-GB"/>
        </w:rPr>
        <w:t xml:space="preserve"> </w:t>
      </w:r>
      <w:r w:rsidRPr="00430E36">
        <w:rPr>
          <w:rFonts w:ascii="Times New Roman" w:hAnsi="Times New Roman" w:cstheme="minorBidi"/>
          <w:sz w:val="22"/>
          <w:szCs w:val="22"/>
          <w:lang w:val="en-GB"/>
        </w:rPr>
        <w:t>Lotus’s Retail Growth Freehold and Leasehold Property Fund</w:t>
      </w:r>
      <w:r w:rsidR="00BB7C19" w:rsidRPr="00430E36">
        <w:rPr>
          <w:rFonts w:ascii="Times New Roman" w:hAnsi="Times New Roman" w:cs="Times New Roman"/>
          <w:sz w:val="22"/>
          <w:szCs w:val="22"/>
          <w:lang w:val="en-GB"/>
        </w:rPr>
        <w:t xml:space="preserve"> </w:t>
      </w:r>
      <w:r w:rsidR="007058E2" w:rsidRPr="00430E36">
        <w:rPr>
          <w:rFonts w:ascii="Times New Roman" w:hAnsi="Times New Roman" w:cs="Times New Roman"/>
          <w:sz w:val="22"/>
          <w:szCs w:val="22"/>
          <w:lang w:val="en-GB"/>
        </w:rPr>
        <w:t xml:space="preserve">(“the Fund”) and received the assets and obligations from the Property Fund on </w:t>
      </w:r>
      <w:r w:rsidRPr="00430E36">
        <w:rPr>
          <w:rFonts w:ascii="Times New Roman" w:hAnsi="Times New Roman" w:cs="Times New Roman"/>
          <w:sz w:val="22"/>
          <w:szCs w:val="22"/>
          <w:lang w:val="en-GB"/>
        </w:rPr>
        <w:t>26</w:t>
      </w:r>
      <w:r w:rsidR="00285D8F" w:rsidRPr="00430E36">
        <w:rPr>
          <w:rFonts w:ascii="Times New Roman" w:hAnsi="Times New Roman" w:cs="Times New Roman"/>
          <w:sz w:val="22"/>
          <w:szCs w:val="22"/>
          <w:lang w:val="en-GB"/>
        </w:rPr>
        <w:t xml:space="preserve"> November</w:t>
      </w:r>
      <w:r w:rsidR="007058E2" w:rsidRPr="00430E36">
        <w:rPr>
          <w:rFonts w:ascii="Times New Roman" w:hAnsi="Times New Roman" w:cs="Times New Roman"/>
          <w:sz w:val="22"/>
          <w:szCs w:val="22"/>
          <w:lang w:val="en-GB"/>
        </w:rPr>
        <w:t xml:space="preserve"> 20</w:t>
      </w:r>
      <w:r w:rsidR="00285D8F" w:rsidRPr="00430E36">
        <w:rPr>
          <w:rFonts w:ascii="Times New Roman" w:hAnsi="Times New Roman" w:cs="Times New Roman"/>
          <w:sz w:val="22"/>
          <w:szCs w:val="22"/>
          <w:lang w:val="en-GB"/>
        </w:rPr>
        <w:t>24</w:t>
      </w:r>
      <w:r w:rsidR="007058E2" w:rsidRPr="00430E36">
        <w:rPr>
          <w:rFonts w:ascii="Times New Roman" w:hAnsi="Times New Roman" w:cs="Times New Roman"/>
          <w:sz w:val="22"/>
          <w:szCs w:val="22"/>
          <w:lang w:val="en-GB"/>
        </w:rPr>
        <w:t>, according to the Rights and Duties Transfer agreement under the Undertaking agreement</w:t>
      </w:r>
      <w:r w:rsidR="00A660F2" w:rsidRPr="00430E36">
        <w:rPr>
          <w:rFonts w:ascii="Times New Roman" w:hAnsi="Times New Roman"/>
          <w:sz w:val="22"/>
          <w:szCs w:val="28"/>
        </w:rPr>
        <w:t xml:space="preserve">s, </w:t>
      </w:r>
      <w:r w:rsidR="00F406A0" w:rsidRPr="00430E36">
        <w:rPr>
          <w:rFonts w:ascii="Times New Roman" w:hAnsi="Times New Roman"/>
          <w:sz w:val="22"/>
          <w:szCs w:val="28"/>
        </w:rPr>
        <w:t>consisting of 23 Lotus</w:t>
      </w:r>
      <w:r w:rsidR="00CD5058" w:rsidRPr="00430E36">
        <w:rPr>
          <w:rFonts w:ascii="Times New Roman" w:hAnsi="Times New Roman"/>
          <w:sz w:val="22"/>
          <w:szCs w:val="28"/>
        </w:rPr>
        <w:t>’</w:t>
      </w:r>
      <w:r w:rsidR="00F406A0" w:rsidRPr="00430E36">
        <w:rPr>
          <w:rFonts w:ascii="Times New Roman" w:hAnsi="Times New Roman"/>
          <w:sz w:val="22"/>
          <w:szCs w:val="28"/>
        </w:rPr>
        <w:t>s shopping malls.</w:t>
      </w:r>
    </w:p>
    <w:p w14:paraId="631A23AB" w14:textId="77777777" w:rsidR="00C83C5E" w:rsidRPr="00430E36" w:rsidRDefault="00C83C5E" w:rsidP="00AA05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7CE4917E" w14:textId="087F04A9" w:rsidR="0053184A" w:rsidRPr="00430E36" w:rsidRDefault="00276B9C" w:rsidP="00276B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430E36">
        <w:rPr>
          <w:rFonts w:ascii="Times New Roman" w:hAnsi="Times New Roman" w:cs="Times New Roman"/>
          <w:sz w:val="22"/>
          <w:szCs w:val="22"/>
          <w:lang w:val="en-GB"/>
        </w:rPr>
        <w:t xml:space="preserve">The Trust is managed by </w:t>
      </w:r>
      <w:proofErr w:type="spellStart"/>
      <w:r w:rsidRPr="00430E36">
        <w:rPr>
          <w:rFonts w:ascii="Times New Roman" w:hAnsi="Times New Roman" w:cs="Times New Roman"/>
          <w:sz w:val="22"/>
          <w:szCs w:val="22"/>
          <w:lang w:val="en-GB"/>
        </w:rPr>
        <w:t>Axtra</w:t>
      </w:r>
      <w:proofErr w:type="spellEnd"/>
      <w:r w:rsidRPr="00430E36">
        <w:rPr>
          <w:rFonts w:ascii="Times New Roman" w:hAnsi="Times New Roman" w:cs="Times New Roman"/>
          <w:sz w:val="22"/>
          <w:szCs w:val="22"/>
          <w:lang w:val="en-GB"/>
        </w:rPr>
        <w:t xml:space="preserve"> Future City Property REIT Co., Ltd. (“the REIT Manager”), Krung Thai Asset Management Public Company Limited acts as the Trustee and CP </w:t>
      </w:r>
      <w:proofErr w:type="spellStart"/>
      <w:r w:rsidRPr="00430E36">
        <w:rPr>
          <w:rFonts w:ascii="Times New Roman" w:hAnsi="Times New Roman" w:cs="Times New Roman"/>
          <w:sz w:val="22"/>
          <w:szCs w:val="22"/>
          <w:lang w:val="en-GB"/>
        </w:rPr>
        <w:t>Axtra</w:t>
      </w:r>
      <w:proofErr w:type="spellEnd"/>
      <w:r w:rsidRPr="00430E36">
        <w:rPr>
          <w:rFonts w:ascii="Times New Roman" w:hAnsi="Times New Roman" w:cs="Times New Roman"/>
          <w:sz w:val="22"/>
          <w:szCs w:val="22"/>
          <w:lang w:val="en-GB"/>
        </w:rPr>
        <w:t xml:space="preserve"> Public Company Limited acts as the Property Manager.</w:t>
      </w:r>
    </w:p>
    <w:p w14:paraId="37E2CDD8" w14:textId="77777777" w:rsidR="00276B9C" w:rsidRPr="00430E36" w:rsidRDefault="00276B9C" w:rsidP="00700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11514361" w14:textId="0735F667" w:rsidR="00727831" w:rsidRPr="00430E36" w:rsidRDefault="00AF2020" w:rsidP="000B517D">
      <w:pPr>
        <w:pStyle w:val="block"/>
        <w:shd w:val="clear" w:color="auto" w:fill="FFFFFF"/>
        <w:spacing w:line="240" w:lineRule="auto"/>
        <w:jc w:val="thaiDistribute"/>
        <w:rPr>
          <w:rFonts w:cs="Times New Roman"/>
          <w:szCs w:val="22"/>
          <w:lang w:bidi="th-TH"/>
        </w:rPr>
      </w:pPr>
      <w:r w:rsidRPr="00430E36">
        <w:rPr>
          <w:rFonts w:cs="Times New Roman"/>
          <w:szCs w:val="22"/>
          <w:lang w:bidi="th-TH"/>
        </w:rPr>
        <w:t xml:space="preserve">The Trust’s major unitholders during the financial </w:t>
      </w:r>
      <w:r w:rsidR="00192238">
        <w:rPr>
          <w:rFonts w:cs="Times New Roman"/>
          <w:szCs w:val="22"/>
          <w:lang w:bidi="th-TH"/>
        </w:rPr>
        <w:t>period</w:t>
      </w:r>
      <w:r w:rsidRPr="00430E36">
        <w:rPr>
          <w:rFonts w:cs="Times New Roman"/>
          <w:szCs w:val="22"/>
          <w:lang w:bidi="th-TH"/>
        </w:rPr>
        <w:t xml:space="preserve"> were</w:t>
      </w:r>
      <w:r w:rsidR="00700274" w:rsidRPr="00430E36">
        <w:t xml:space="preserve"> </w:t>
      </w:r>
      <w:r w:rsidR="00700274" w:rsidRPr="00430E36">
        <w:rPr>
          <w:rFonts w:cs="Times New Roman"/>
          <w:szCs w:val="22"/>
          <w:lang w:bidi="th-TH"/>
        </w:rPr>
        <w:t xml:space="preserve">CP </w:t>
      </w:r>
      <w:proofErr w:type="spellStart"/>
      <w:r w:rsidR="00700274" w:rsidRPr="00430E36">
        <w:rPr>
          <w:rFonts w:cs="Times New Roman"/>
          <w:szCs w:val="22"/>
          <w:lang w:bidi="th-TH"/>
        </w:rPr>
        <w:t>Axtra</w:t>
      </w:r>
      <w:proofErr w:type="spellEnd"/>
      <w:r w:rsidR="00700274" w:rsidRPr="00430E36">
        <w:rPr>
          <w:rFonts w:cs="Times New Roman"/>
          <w:szCs w:val="22"/>
          <w:lang w:bidi="th-TH"/>
        </w:rPr>
        <w:t xml:space="preserve"> Public Company Limited</w:t>
      </w:r>
      <w:r w:rsidRPr="00430E36">
        <w:rPr>
          <w:rFonts w:cs="Times New Roman"/>
          <w:szCs w:val="22"/>
          <w:lang w:bidi="th-TH"/>
        </w:rPr>
        <w:t xml:space="preserve"> (</w:t>
      </w:r>
      <w:r w:rsidR="00700274" w:rsidRPr="00430E36">
        <w:rPr>
          <w:rFonts w:cs="Times New Roman"/>
          <w:szCs w:val="22"/>
          <w:lang w:bidi="th-TH"/>
        </w:rPr>
        <w:t>25.00</w:t>
      </w:r>
      <w:r w:rsidRPr="00430E36">
        <w:rPr>
          <w:rFonts w:cs="Times New Roman"/>
          <w:szCs w:val="22"/>
          <w:lang w:bidi="th-TH"/>
        </w:rPr>
        <w:t xml:space="preserve"> % </w:t>
      </w:r>
      <w:r w:rsidR="00340A34" w:rsidRPr="00430E36">
        <w:rPr>
          <w:rFonts w:cs="Times New Roman"/>
          <w:szCs w:val="22"/>
          <w:lang w:bidi="th-TH"/>
        </w:rPr>
        <w:t xml:space="preserve">of </w:t>
      </w:r>
      <w:r w:rsidRPr="00430E36">
        <w:rPr>
          <w:rFonts w:cs="Times New Roman"/>
          <w:szCs w:val="22"/>
          <w:lang w:bidi="th-TH"/>
        </w:rPr>
        <w:t>trust unitholding) which incorporated in Thailand.</w:t>
      </w:r>
    </w:p>
    <w:p w14:paraId="01BF1CBF" w14:textId="5DD9B6A4" w:rsidR="00F23439" w:rsidRPr="001D0C9A" w:rsidRDefault="00517392" w:rsidP="001D0C9A">
      <w:pPr>
        <w:pStyle w:val="block"/>
        <w:shd w:val="clear" w:color="auto" w:fill="FFFFFF"/>
        <w:spacing w:line="240" w:lineRule="auto"/>
        <w:ind w:left="540"/>
        <w:jc w:val="thaiDistribute"/>
        <w:rPr>
          <w:rFonts w:cs="Times New Roman"/>
          <w:szCs w:val="22"/>
          <w:cs/>
        </w:rPr>
      </w:pPr>
      <w:r w:rsidRPr="00430E36">
        <w:rPr>
          <w:rFonts w:cs="Times New Roman"/>
          <w:szCs w:val="22"/>
        </w:rPr>
        <w:t>The Trust’s dividend payment policy is in accordance with condition</w:t>
      </w:r>
      <w:r w:rsidR="00F444CD">
        <w:rPr>
          <w:rFonts w:cs="Times New Roman"/>
          <w:szCs w:val="22"/>
        </w:rPr>
        <w:t>s</w:t>
      </w:r>
      <w:r w:rsidRPr="00430E36">
        <w:rPr>
          <w:rFonts w:cs="Times New Roman"/>
          <w:szCs w:val="22"/>
        </w:rPr>
        <w:t xml:space="preserve"> and procedures as specified in </w:t>
      </w:r>
      <w:r w:rsidR="00F444CD">
        <w:rPr>
          <w:rFonts w:cs="Times New Roman"/>
          <w:szCs w:val="22"/>
        </w:rPr>
        <w:t xml:space="preserve">the </w:t>
      </w:r>
      <w:r w:rsidRPr="00430E36">
        <w:rPr>
          <w:rFonts w:cs="Times New Roman"/>
          <w:szCs w:val="22"/>
        </w:rPr>
        <w:t>prospectus.</w:t>
      </w:r>
      <w:r w:rsidRPr="00430E36">
        <w:t xml:space="preserve"> </w:t>
      </w:r>
    </w:p>
    <w:p w14:paraId="78D3A130" w14:textId="630A0D91" w:rsidR="00372BC5" w:rsidRPr="004C4492" w:rsidRDefault="00372BC5"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 xml:space="preserve">Basis of preparation of the </w:t>
      </w:r>
      <w:r w:rsidR="009B7C4F" w:rsidRPr="004C4492">
        <w:rPr>
          <w:rFonts w:ascii="Times New Roman" w:hAnsi="Times New Roman" w:cs="Times New Roman"/>
          <w:b/>
          <w:bCs/>
          <w:sz w:val="24"/>
          <w:szCs w:val="24"/>
          <w:lang w:val="en-GB"/>
        </w:rPr>
        <w:t xml:space="preserve">interim </w:t>
      </w:r>
      <w:r w:rsidRPr="004C4492">
        <w:rPr>
          <w:rFonts w:ascii="Times New Roman" w:hAnsi="Times New Roman" w:cs="Times New Roman"/>
          <w:b/>
          <w:bCs/>
          <w:sz w:val="24"/>
          <w:szCs w:val="24"/>
          <w:lang w:val="en-GB"/>
        </w:rPr>
        <w:t>financial statements</w:t>
      </w:r>
    </w:p>
    <w:p w14:paraId="2C31A760" w14:textId="77777777" w:rsidR="00455044" w:rsidRPr="009B7C4F" w:rsidRDefault="00455044"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623CA913" w14:textId="77777777" w:rsidR="009B7C4F" w:rsidRPr="009B7C4F" w:rsidRDefault="009B7C4F" w:rsidP="009B7C4F">
      <w:pPr>
        <w:pStyle w:val="BodyText"/>
        <w:spacing w:after="0"/>
        <w:ind w:left="540"/>
        <w:jc w:val="thaiDistribute"/>
        <w:rPr>
          <w:rFonts w:ascii="Times New Roman" w:hAnsi="Times New Roman" w:cs="Times New Roman"/>
          <w:spacing w:val="6"/>
          <w:sz w:val="22"/>
          <w:szCs w:val="22"/>
        </w:rPr>
      </w:pPr>
      <w:r w:rsidRPr="009B7C4F">
        <w:rPr>
          <w:rFonts w:ascii="Times New Roman" w:hAnsi="Times New Roman" w:cs="Times New Roman"/>
          <w:sz w:val="22"/>
          <w:szCs w:val="22"/>
        </w:rPr>
        <w:t xml:space="preserve">The condensed interim financial statements are presented in the same format as the annual financial </w:t>
      </w:r>
      <w:r w:rsidRPr="009B7C4F">
        <w:rPr>
          <w:rFonts w:ascii="Times New Roman" w:hAnsi="Times New Roman" w:cs="Times New Roman"/>
          <w:spacing w:val="6"/>
          <w:sz w:val="22"/>
          <w:szCs w:val="22"/>
        </w:rPr>
        <w:t xml:space="preserve">statements together with notes to the interim financial statements on a condensed basis (“interim </w:t>
      </w:r>
    </w:p>
    <w:p w14:paraId="4C2F1F89" w14:textId="376E325C" w:rsidR="009B7C4F" w:rsidRPr="009B7C4F" w:rsidRDefault="009B7C4F" w:rsidP="009B7C4F">
      <w:pPr>
        <w:pStyle w:val="BodyText"/>
        <w:spacing w:after="0"/>
        <w:ind w:left="540"/>
        <w:jc w:val="thaiDistribute"/>
        <w:rPr>
          <w:rFonts w:ascii="Times New Roman" w:hAnsi="Times New Roman" w:cs="Times New Roman"/>
          <w:sz w:val="22"/>
          <w:szCs w:val="22"/>
        </w:rPr>
      </w:pPr>
      <w:r w:rsidRPr="009B7C4F">
        <w:rPr>
          <w:rFonts w:ascii="Times New Roman" w:hAnsi="Times New Roman" w:cs="Times New Roman"/>
          <w:spacing w:val="-2"/>
          <w:sz w:val="22"/>
          <w:szCs w:val="22"/>
        </w:rPr>
        <w:t xml:space="preserve">financial statements”) in accordance with Thai Accounting Standard No. 34 </w:t>
      </w:r>
      <w:r w:rsidRPr="009B7C4F">
        <w:rPr>
          <w:rFonts w:ascii="Times New Roman" w:hAnsi="Times New Roman" w:cs="Times New Roman"/>
          <w:i/>
          <w:iCs/>
          <w:spacing w:val="-2"/>
          <w:sz w:val="22"/>
          <w:szCs w:val="22"/>
        </w:rPr>
        <w:t>Interim Financial Reporting</w:t>
      </w:r>
      <w:r w:rsidRPr="009B7C4F">
        <w:rPr>
          <w:rFonts w:ascii="Times New Roman" w:hAnsi="Times New Roman" w:cs="Times New Roman"/>
          <w:spacing w:val="-2"/>
          <w:sz w:val="22"/>
          <w:szCs w:val="22"/>
        </w:rPr>
        <w:t xml:space="preserve"> and</w:t>
      </w:r>
      <w:r w:rsidRPr="009B7C4F">
        <w:rPr>
          <w:rFonts w:ascii="Times New Roman" w:hAnsi="Times New Roman" w:cs="Times New Roman"/>
          <w:sz w:val="22"/>
          <w:szCs w:val="22"/>
        </w:rPr>
        <w:t xml:space="preserve"> the accounting guidance for Property Fund, Real Estate Investment Trust, Infrastructure </w:t>
      </w:r>
      <w:proofErr w:type="gramStart"/>
      <w:r w:rsidRPr="009B7C4F">
        <w:rPr>
          <w:rFonts w:ascii="Times New Roman" w:hAnsi="Times New Roman" w:cs="Times New Roman"/>
          <w:sz w:val="22"/>
          <w:szCs w:val="22"/>
        </w:rPr>
        <w:t>Fund</w:t>
      </w:r>
      <w:proofErr w:type="gramEnd"/>
      <w:r w:rsidRPr="009B7C4F">
        <w:rPr>
          <w:rFonts w:ascii="Times New Roman" w:hAnsi="Times New Roman" w:cs="Times New Roman"/>
          <w:sz w:val="22"/>
          <w:szCs w:val="22"/>
        </w:rPr>
        <w:t xml:space="preserve"> and Infrastructure Trust issued by the Association of Investment Management Companies (“AIMC”) as approved by The Securities and Exchange Commission. In case of transactions not covered by this accounting guidance the Trust applied Thai Financial Reporting Standard (“TFRS”) as announced by Federation of Accounting Professions (“Accounting Guidance”). The interim financial statements </w:t>
      </w:r>
      <w:r w:rsidRPr="009B7C4F">
        <w:rPr>
          <w:rFonts w:ascii="Times New Roman" w:hAnsi="Times New Roman" w:cs="Times New Roman"/>
          <w:sz w:val="22"/>
          <w:szCs w:val="22"/>
        </w:rPr>
        <w:br/>
        <w:t xml:space="preserve">do not include </w:t>
      </w:r>
      <w:proofErr w:type="gramStart"/>
      <w:r w:rsidRPr="009B7C4F">
        <w:rPr>
          <w:rFonts w:ascii="Times New Roman" w:hAnsi="Times New Roman" w:cs="Times New Roman"/>
          <w:sz w:val="22"/>
          <w:szCs w:val="22"/>
        </w:rPr>
        <w:t>all of</w:t>
      </w:r>
      <w:proofErr w:type="gramEnd"/>
      <w:r w:rsidRPr="009B7C4F">
        <w:rPr>
          <w:rFonts w:ascii="Times New Roman" w:hAnsi="Times New Roman" w:cs="Times New Roman"/>
          <w:sz w:val="22"/>
          <w:szCs w:val="22"/>
        </w:rPr>
        <w:t xml:space="preserve"> the financial information required for annual financial statements but focus on </w:t>
      </w:r>
      <w:r w:rsidRPr="009B7C4F">
        <w:rPr>
          <w:rFonts w:ascii="Times New Roman" w:hAnsi="Times New Roman" w:cs="Times New Roman"/>
          <w:sz w:val="22"/>
          <w:szCs w:val="22"/>
        </w:rPr>
        <w:br/>
        <w:t xml:space="preserve">new activities, events and circumstances to avoid repetition of information previously reported. </w:t>
      </w:r>
      <w:r w:rsidRPr="009B7C4F">
        <w:rPr>
          <w:rFonts w:ascii="Times New Roman" w:hAnsi="Times New Roman" w:cs="Times New Roman"/>
          <w:sz w:val="22"/>
          <w:szCs w:val="22"/>
        </w:rPr>
        <w:br/>
        <w:t>Accordingly, these interim financial statements should be read in conjunction with the financial statements of the Trust for the year ended 31 December 202</w:t>
      </w:r>
      <w:r>
        <w:rPr>
          <w:rFonts w:ascii="Times New Roman" w:hAnsi="Times New Roman" w:cs="Times New Roman"/>
          <w:sz w:val="22"/>
          <w:szCs w:val="22"/>
        </w:rPr>
        <w:t>4</w:t>
      </w:r>
      <w:r w:rsidRPr="009B7C4F">
        <w:rPr>
          <w:rFonts w:ascii="Times New Roman" w:hAnsi="Times New Roman" w:cs="Times New Roman"/>
          <w:sz w:val="22"/>
          <w:szCs w:val="22"/>
        </w:rPr>
        <w:t>.</w:t>
      </w:r>
    </w:p>
    <w:p w14:paraId="46D9983F" w14:textId="77777777" w:rsidR="009B7C4F" w:rsidRPr="009B7C4F" w:rsidRDefault="009B7C4F" w:rsidP="009B7C4F">
      <w:pPr>
        <w:pStyle w:val="BodyTextIndent"/>
        <w:spacing w:after="0"/>
        <w:ind w:left="0"/>
        <w:jc w:val="thaiDistribute"/>
        <w:rPr>
          <w:rFonts w:ascii="Times New Roman" w:hAnsi="Times New Roman" w:cs="Times New Roman"/>
          <w:sz w:val="22"/>
          <w:szCs w:val="22"/>
        </w:rPr>
      </w:pPr>
    </w:p>
    <w:p w14:paraId="24B27BAF" w14:textId="1A6F6B02" w:rsidR="009B7C4F" w:rsidRPr="009B7C4F" w:rsidRDefault="009B7C4F" w:rsidP="009B7C4F">
      <w:pPr>
        <w:pStyle w:val="BodyText"/>
        <w:spacing w:after="0"/>
        <w:ind w:left="540"/>
        <w:jc w:val="thaiDistribute"/>
        <w:rPr>
          <w:rFonts w:ascii="Times New Roman" w:hAnsi="Times New Roman" w:cs="Times New Roman"/>
          <w:sz w:val="22"/>
          <w:szCs w:val="22"/>
        </w:rPr>
      </w:pPr>
      <w:r w:rsidRPr="009B7C4F">
        <w:rPr>
          <w:rFonts w:ascii="Times New Roman" w:hAnsi="Times New Roman" w:cs="Times New Roman"/>
          <w:sz w:val="22"/>
          <w:szCs w:val="22"/>
          <w:lang w:eastAsia="x-none"/>
        </w:rPr>
        <w:t>In preparing these interim financial statements, judgments and estimates are made by the REIT manager</w:t>
      </w:r>
      <w:r w:rsidRPr="009B7C4F">
        <w:rPr>
          <w:rFonts w:ascii="Times New Roman" w:hAnsi="Times New Roman" w:cs="Times New Roman"/>
          <w:sz w:val="22"/>
          <w:szCs w:val="22"/>
        </w:rPr>
        <w:t xml:space="preserve"> in estimating fair value of assets in accordance with the Trust’s accounting policy. Actual results may differ from these estimates. The accounting policies, methods of computation and the key sources of estimation uncertainty were the same as those that described in the financial statements for the year ended 31 December 202</w:t>
      </w:r>
      <w:r>
        <w:rPr>
          <w:rFonts w:ascii="Times New Roman" w:hAnsi="Times New Roman" w:cs="Times New Roman"/>
          <w:sz w:val="22"/>
          <w:szCs w:val="22"/>
        </w:rPr>
        <w:t>4</w:t>
      </w:r>
      <w:r w:rsidRPr="009B7C4F">
        <w:rPr>
          <w:rFonts w:ascii="Times New Roman" w:hAnsi="Times New Roman" w:cs="Times New Roman"/>
          <w:sz w:val="22"/>
          <w:szCs w:val="22"/>
        </w:rPr>
        <w:t>.</w:t>
      </w:r>
    </w:p>
    <w:p w14:paraId="47E0F9FB" w14:textId="56966ED6" w:rsidR="007144F3" w:rsidRDefault="007144F3" w:rsidP="005521D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rPr>
      </w:pPr>
      <w:r>
        <w:rPr>
          <w:rFonts w:ascii="Times New Roman" w:hAnsi="Times New Roman" w:cs="Times New Roman"/>
          <w:b/>
          <w:bCs/>
          <w:sz w:val="22"/>
        </w:rPr>
        <w:br w:type="page"/>
      </w:r>
    </w:p>
    <w:p w14:paraId="77EC23DC" w14:textId="42E7E4A9" w:rsidR="005521D9" w:rsidRPr="004C4492" w:rsidRDefault="005521D9"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 xml:space="preserve">Related parties </w:t>
      </w:r>
    </w:p>
    <w:p w14:paraId="3928AD54" w14:textId="77777777" w:rsidR="005521D9" w:rsidRPr="005521D9" w:rsidRDefault="005521D9" w:rsidP="005521D9">
      <w:pPr>
        <w:pStyle w:val="BodyText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hanging="540"/>
        <w:jc w:val="thaiDistribute"/>
        <w:rPr>
          <w:rFonts w:ascii="Times New Roman" w:hAnsi="Times New Roman" w:cs="Times New Roman"/>
          <w:sz w:val="22"/>
          <w:szCs w:val="22"/>
        </w:rPr>
      </w:pPr>
      <w:r w:rsidRPr="005521D9">
        <w:rPr>
          <w:rFonts w:ascii="Times New Roman" w:hAnsi="Times New Roman" w:cs="Times New Roman"/>
          <w:sz w:val="22"/>
          <w:szCs w:val="22"/>
        </w:rPr>
        <w:tab/>
      </w:r>
    </w:p>
    <w:p w14:paraId="688E3379" w14:textId="1D85F5F8" w:rsidR="005521D9" w:rsidRPr="005521D9" w:rsidRDefault="005521D9"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2" w:hanging="540"/>
        <w:jc w:val="both"/>
        <w:rPr>
          <w:rFonts w:ascii="Times New Roman" w:hAnsi="Times New Roman" w:cs="Times New Roman"/>
          <w:sz w:val="22"/>
          <w:szCs w:val="22"/>
        </w:rPr>
      </w:pPr>
      <w:r>
        <w:rPr>
          <w:rFonts w:ascii="Times New Roman" w:hAnsi="Times New Roman" w:cs="Times New Roman"/>
          <w:sz w:val="22"/>
          <w:szCs w:val="22"/>
        </w:rPr>
        <w:tab/>
      </w:r>
      <w:r w:rsidRPr="005521D9">
        <w:rPr>
          <w:rFonts w:ascii="Times New Roman" w:hAnsi="Times New Roman" w:cs="Times New Roman"/>
          <w:sz w:val="22"/>
          <w:szCs w:val="22"/>
        </w:rPr>
        <w:t>Relationships with related parties and pricing policies have no material changes from the financial statements for the year ended 31 December 202</w:t>
      </w:r>
      <w:r>
        <w:rPr>
          <w:rFonts w:ascii="Times New Roman" w:hAnsi="Times New Roman" w:cs="Times New Roman"/>
          <w:sz w:val="22"/>
          <w:szCs w:val="22"/>
        </w:rPr>
        <w:t>4</w:t>
      </w:r>
      <w:r w:rsidRPr="005521D9">
        <w:rPr>
          <w:rFonts w:ascii="Times New Roman" w:hAnsi="Times New Roman" w:cs="Times New Roman"/>
          <w:sz w:val="22"/>
          <w:szCs w:val="22"/>
        </w:rPr>
        <w:t>.</w:t>
      </w:r>
    </w:p>
    <w:p w14:paraId="32599F7F" w14:textId="77777777" w:rsidR="005521D9" w:rsidRPr="005521D9" w:rsidRDefault="005521D9" w:rsidP="005521D9">
      <w:pPr>
        <w:pStyle w:val="BodyText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hanging="540"/>
        <w:jc w:val="thaiDistribute"/>
        <w:rPr>
          <w:rFonts w:ascii="Times New Roman" w:hAnsi="Times New Roman" w:cs="Times New Roman"/>
          <w:sz w:val="22"/>
          <w:szCs w:val="22"/>
        </w:rPr>
      </w:pPr>
    </w:p>
    <w:p w14:paraId="33488C40" w14:textId="06CEBD91" w:rsidR="005521D9" w:rsidRDefault="005521D9"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sz w:val="22"/>
          <w:szCs w:val="22"/>
        </w:rPr>
      </w:pPr>
      <w:r>
        <w:rPr>
          <w:rFonts w:ascii="Times New Roman" w:hAnsi="Times New Roman" w:cs="Times New Roman"/>
          <w:spacing w:val="-2"/>
          <w:sz w:val="22"/>
          <w:szCs w:val="22"/>
        </w:rPr>
        <w:tab/>
      </w:r>
      <w:r w:rsidRPr="005521D9">
        <w:rPr>
          <w:rFonts w:ascii="Times New Roman" w:hAnsi="Times New Roman" w:cs="Times New Roman"/>
          <w:spacing w:val="-2"/>
          <w:sz w:val="22"/>
          <w:szCs w:val="22"/>
        </w:rPr>
        <w:t>Significant transactions for the three-month period ended 31 March 202</w:t>
      </w:r>
      <w:r>
        <w:rPr>
          <w:rFonts w:ascii="Times New Roman" w:hAnsi="Times New Roman" w:cs="Times New Roman"/>
          <w:spacing w:val="-2"/>
          <w:sz w:val="22"/>
          <w:szCs w:val="22"/>
        </w:rPr>
        <w:t xml:space="preserve">5 </w:t>
      </w:r>
      <w:r w:rsidRPr="005521D9">
        <w:rPr>
          <w:rFonts w:ascii="Times New Roman" w:hAnsi="Times New Roman" w:cs="Times New Roman"/>
          <w:spacing w:val="-2"/>
          <w:sz w:val="22"/>
          <w:szCs w:val="22"/>
        </w:rPr>
        <w:t>with related parties</w:t>
      </w:r>
      <w:r w:rsidRPr="005521D9">
        <w:rPr>
          <w:rFonts w:ascii="Times New Roman" w:hAnsi="Times New Roman" w:cs="Times New Roman"/>
          <w:sz w:val="22"/>
          <w:szCs w:val="22"/>
        </w:rPr>
        <w:t xml:space="preserve"> were as follows:</w:t>
      </w:r>
    </w:p>
    <w:p w14:paraId="0633DD38" w14:textId="77777777" w:rsidR="007C0829" w:rsidRPr="00430E36" w:rsidRDefault="007C0829" w:rsidP="007C0829"/>
    <w:tbl>
      <w:tblPr>
        <w:tblW w:w="9180" w:type="dxa"/>
        <w:tblInd w:w="450" w:type="dxa"/>
        <w:tblLayout w:type="fixed"/>
        <w:tblLook w:val="0000" w:firstRow="0" w:lastRow="0" w:firstColumn="0" w:lastColumn="0" w:noHBand="0" w:noVBand="0"/>
      </w:tblPr>
      <w:tblGrid>
        <w:gridCol w:w="6840"/>
        <w:gridCol w:w="270"/>
        <w:gridCol w:w="270"/>
        <w:gridCol w:w="1800"/>
      </w:tblGrid>
      <w:tr w:rsidR="007C0829" w:rsidRPr="00430E36" w14:paraId="68D130A4" w14:textId="77777777" w:rsidTr="00576DDF">
        <w:trPr>
          <w:cantSplit/>
          <w:tblHeader/>
        </w:trPr>
        <w:tc>
          <w:tcPr>
            <w:tcW w:w="6840" w:type="dxa"/>
          </w:tcPr>
          <w:p w14:paraId="0EBA4FAA" w14:textId="06FB83E0" w:rsidR="007C0829" w:rsidRPr="007C0829" w:rsidRDefault="007C0829" w:rsidP="007C0829">
            <w:pPr>
              <w:tabs>
                <w:tab w:val="clear" w:pos="227"/>
              </w:tabs>
              <w:ind w:left="156" w:right="-108" w:hanging="156"/>
              <w:rPr>
                <w:rFonts w:ascii="Times New Roman" w:hAnsi="Times New Roman" w:cs="Times New Roman"/>
                <w:sz w:val="22"/>
                <w:szCs w:val="22"/>
                <w:shd w:val="clear" w:color="auto" w:fill="D9D9D9"/>
              </w:rPr>
            </w:pPr>
            <w:r w:rsidRPr="007C0829">
              <w:rPr>
                <w:rFonts w:ascii="Times New Roman" w:hAnsi="Times New Roman" w:cs="Times New Roman"/>
                <w:b/>
                <w:bCs/>
                <w:i/>
                <w:iCs/>
                <w:sz w:val="22"/>
                <w:szCs w:val="22"/>
              </w:rPr>
              <w:t>For the three-month period ended 31 March</w:t>
            </w:r>
          </w:p>
        </w:tc>
        <w:tc>
          <w:tcPr>
            <w:tcW w:w="270" w:type="dxa"/>
            <w:vAlign w:val="bottom"/>
          </w:tcPr>
          <w:p w14:paraId="1C8EE794" w14:textId="77777777" w:rsidR="007C0829" w:rsidRPr="00430E36" w:rsidRDefault="007C0829" w:rsidP="007C0829">
            <w:pPr>
              <w:ind w:right="-108"/>
              <w:jc w:val="center"/>
              <w:rPr>
                <w:rFonts w:ascii="Times New Roman" w:hAnsi="Times New Roman" w:cs="Times New Roman"/>
                <w:sz w:val="22"/>
                <w:szCs w:val="22"/>
              </w:rPr>
            </w:pPr>
          </w:p>
        </w:tc>
        <w:tc>
          <w:tcPr>
            <w:tcW w:w="270" w:type="dxa"/>
            <w:vAlign w:val="bottom"/>
          </w:tcPr>
          <w:p w14:paraId="3156E2CC" w14:textId="77777777" w:rsidR="007C0829" w:rsidRPr="00430E36" w:rsidRDefault="007C0829" w:rsidP="007C0829">
            <w:pPr>
              <w:tabs>
                <w:tab w:val="decimal" w:pos="1064"/>
              </w:tabs>
              <w:jc w:val="center"/>
              <w:rPr>
                <w:rFonts w:ascii="Times New Roman" w:hAnsi="Times New Roman" w:cs="Times New Roman"/>
                <w:sz w:val="22"/>
                <w:szCs w:val="22"/>
                <w:cs/>
              </w:rPr>
            </w:pPr>
          </w:p>
        </w:tc>
        <w:tc>
          <w:tcPr>
            <w:tcW w:w="1800" w:type="dxa"/>
            <w:vAlign w:val="bottom"/>
          </w:tcPr>
          <w:p w14:paraId="6D477144" w14:textId="75F358C1" w:rsidR="007C0829" w:rsidRPr="00430E36" w:rsidRDefault="007C0829" w:rsidP="007C0829">
            <w:pPr>
              <w:ind w:right="-108"/>
              <w:jc w:val="center"/>
              <w:rPr>
                <w:rFonts w:ascii="Times New Roman" w:hAnsi="Times New Roman" w:cs="Times New Roman"/>
                <w:sz w:val="22"/>
                <w:szCs w:val="22"/>
              </w:rPr>
            </w:pPr>
            <w:r>
              <w:rPr>
                <w:rFonts w:ascii="Times New Roman" w:hAnsi="Times New Roman" w:cs="Times New Roman"/>
                <w:sz w:val="22"/>
                <w:szCs w:val="22"/>
              </w:rPr>
              <w:t>2025</w:t>
            </w:r>
          </w:p>
        </w:tc>
      </w:tr>
      <w:tr w:rsidR="007C0829" w:rsidRPr="00430E36" w14:paraId="12DC4166" w14:textId="77777777" w:rsidTr="00576DDF">
        <w:trPr>
          <w:cantSplit/>
          <w:tblHeader/>
        </w:trPr>
        <w:tc>
          <w:tcPr>
            <w:tcW w:w="6840" w:type="dxa"/>
          </w:tcPr>
          <w:p w14:paraId="01126E53" w14:textId="77777777" w:rsidR="007C0829" w:rsidRPr="007C0829" w:rsidRDefault="007C0829" w:rsidP="00537306">
            <w:pPr>
              <w:ind w:left="156" w:right="-108" w:hanging="156"/>
              <w:rPr>
                <w:rFonts w:ascii="Times New Roman" w:hAnsi="Times New Roman" w:cs="Times New Roman"/>
                <w:sz w:val="22"/>
                <w:szCs w:val="22"/>
                <w:shd w:val="clear" w:color="auto" w:fill="D9D9D9"/>
              </w:rPr>
            </w:pPr>
          </w:p>
        </w:tc>
        <w:tc>
          <w:tcPr>
            <w:tcW w:w="270" w:type="dxa"/>
          </w:tcPr>
          <w:p w14:paraId="3B1F2013" w14:textId="77777777" w:rsidR="007C0829" w:rsidRPr="00430E36" w:rsidRDefault="007C0829" w:rsidP="00537306">
            <w:pPr>
              <w:ind w:right="-108"/>
              <w:jc w:val="center"/>
              <w:rPr>
                <w:rFonts w:ascii="Times New Roman" w:hAnsi="Times New Roman" w:cs="Times New Roman"/>
                <w:i/>
                <w:iCs/>
                <w:sz w:val="22"/>
                <w:szCs w:val="22"/>
              </w:rPr>
            </w:pPr>
          </w:p>
        </w:tc>
        <w:tc>
          <w:tcPr>
            <w:tcW w:w="270" w:type="dxa"/>
          </w:tcPr>
          <w:p w14:paraId="341E3C0A" w14:textId="77777777" w:rsidR="007C0829" w:rsidRPr="00430E36" w:rsidRDefault="007C0829" w:rsidP="00537306">
            <w:pPr>
              <w:ind w:right="-108"/>
              <w:jc w:val="center"/>
              <w:rPr>
                <w:rFonts w:ascii="Times New Roman" w:hAnsi="Times New Roman" w:cs="Times New Roman"/>
                <w:i/>
                <w:iCs/>
                <w:sz w:val="22"/>
                <w:szCs w:val="22"/>
              </w:rPr>
            </w:pPr>
          </w:p>
        </w:tc>
        <w:tc>
          <w:tcPr>
            <w:tcW w:w="1800" w:type="dxa"/>
          </w:tcPr>
          <w:p w14:paraId="06F22759" w14:textId="77777777" w:rsidR="007C0829" w:rsidRPr="00430E36" w:rsidRDefault="007C0829" w:rsidP="00537306">
            <w:pPr>
              <w:ind w:right="-108"/>
              <w:jc w:val="center"/>
              <w:rPr>
                <w:rFonts w:ascii="Times New Roman" w:hAnsi="Times New Roman" w:cs="Times New Roman"/>
                <w:i/>
                <w:iCs/>
                <w:sz w:val="22"/>
                <w:szCs w:val="22"/>
              </w:rPr>
            </w:pPr>
            <w:r w:rsidRPr="00430E36">
              <w:rPr>
                <w:rFonts w:ascii="Times New Roman" w:hAnsi="Times New Roman" w:cs="Times New Roman"/>
                <w:i/>
                <w:iCs/>
                <w:sz w:val="22"/>
                <w:szCs w:val="22"/>
              </w:rPr>
              <w:t>(in thousand Baht)</w:t>
            </w:r>
          </w:p>
        </w:tc>
      </w:tr>
      <w:tr w:rsidR="007C0829" w:rsidRPr="00430E36" w14:paraId="00CEC4ED" w14:textId="77777777" w:rsidTr="00576DDF">
        <w:trPr>
          <w:cantSplit/>
        </w:trPr>
        <w:tc>
          <w:tcPr>
            <w:tcW w:w="6840" w:type="dxa"/>
          </w:tcPr>
          <w:p w14:paraId="26C5A525" w14:textId="77777777" w:rsidR="007C0829" w:rsidRPr="007C0829" w:rsidRDefault="007C0829" w:rsidP="00537306">
            <w:pPr>
              <w:tabs>
                <w:tab w:val="clear" w:pos="227"/>
                <w:tab w:val="left" w:pos="0"/>
              </w:tabs>
              <w:ind w:left="156" w:right="-108" w:hanging="156"/>
              <w:rPr>
                <w:rFonts w:ascii="Times New Roman" w:hAnsi="Times New Roman" w:cs="Times New Roman"/>
                <w:b/>
                <w:bCs/>
                <w:i/>
                <w:iCs/>
                <w:sz w:val="22"/>
                <w:szCs w:val="22"/>
              </w:rPr>
            </w:pPr>
            <w:r w:rsidRPr="007C0829">
              <w:rPr>
                <w:rFonts w:ascii="Times New Roman" w:hAnsi="Times New Roman" w:cs="Times New Roman"/>
                <w:b/>
                <w:bCs/>
                <w:i/>
                <w:iCs/>
                <w:sz w:val="22"/>
                <w:szCs w:val="22"/>
              </w:rPr>
              <w:t>Income</w:t>
            </w:r>
          </w:p>
        </w:tc>
        <w:tc>
          <w:tcPr>
            <w:tcW w:w="270" w:type="dxa"/>
          </w:tcPr>
          <w:p w14:paraId="075D5409"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26D9DB6" w14:textId="77777777" w:rsidR="007C0829" w:rsidRPr="00430E36" w:rsidRDefault="007C0829" w:rsidP="00537306">
            <w:pPr>
              <w:tabs>
                <w:tab w:val="decimal" w:pos="1064"/>
              </w:tabs>
              <w:rPr>
                <w:rFonts w:ascii="Times New Roman" w:hAnsi="Times New Roman" w:cs="Times New Roman"/>
                <w:sz w:val="22"/>
                <w:szCs w:val="22"/>
                <w:cs/>
              </w:rPr>
            </w:pPr>
          </w:p>
        </w:tc>
        <w:tc>
          <w:tcPr>
            <w:tcW w:w="1800" w:type="dxa"/>
          </w:tcPr>
          <w:p w14:paraId="62480AAF"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C0829" w:rsidRPr="00430E36" w14:paraId="4BE857FD" w14:textId="77777777" w:rsidTr="00576DDF">
        <w:trPr>
          <w:cantSplit/>
        </w:trPr>
        <w:tc>
          <w:tcPr>
            <w:tcW w:w="6840" w:type="dxa"/>
          </w:tcPr>
          <w:p w14:paraId="17657A69" w14:textId="77777777" w:rsidR="007C0829" w:rsidRPr="007C0829" w:rsidRDefault="007C0829" w:rsidP="00537306">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Rental and service income</w:t>
            </w:r>
          </w:p>
        </w:tc>
        <w:tc>
          <w:tcPr>
            <w:tcW w:w="270" w:type="dxa"/>
            <w:vAlign w:val="bottom"/>
          </w:tcPr>
          <w:p w14:paraId="2B15DE78"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01047C26" w14:textId="77777777" w:rsidR="007C0829" w:rsidRPr="00430E36" w:rsidRDefault="007C0829" w:rsidP="00537306">
            <w:pPr>
              <w:tabs>
                <w:tab w:val="decimal" w:pos="1064"/>
              </w:tabs>
              <w:rPr>
                <w:rFonts w:ascii="Times New Roman" w:hAnsi="Times New Roman" w:cs="Times New Roman"/>
                <w:sz w:val="22"/>
                <w:szCs w:val="22"/>
                <w:cs/>
              </w:rPr>
            </w:pPr>
          </w:p>
        </w:tc>
        <w:tc>
          <w:tcPr>
            <w:tcW w:w="1800" w:type="dxa"/>
            <w:vAlign w:val="bottom"/>
          </w:tcPr>
          <w:p w14:paraId="241B71C5"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3B3DA866" w14:textId="77777777" w:rsidTr="0004751D">
        <w:trPr>
          <w:cantSplit/>
        </w:trPr>
        <w:tc>
          <w:tcPr>
            <w:tcW w:w="6840" w:type="dxa"/>
            <w:vAlign w:val="bottom"/>
          </w:tcPr>
          <w:p w14:paraId="2D4B6FEF" w14:textId="49DBA21E" w:rsidR="007144F3" w:rsidRPr="007C0829" w:rsidRDefault="007144F3" w:rsidP="007144F3">
            <w:pPr>
              <w:tabs>
                <w:tab w:val="clear" w:pos="227"/>
                <w:tab w:val="clear" w:pos="680"/>
                <w:tab w:val="left" w:pos="0"/>
                <w:tab w:val="left" w:pos="160"/>
              </w:tabs>
              <w:ind w:right="-108" w:hanging="156"/>
              <w:rPr>
                <w:rFonts w:ascii="Times New Roman" w:hAnsi="Times New Roman" w:cs="Times New Roman"/>
                <w:sz w:val="22"/>
                <w:szCs w:val="22"/>
              </w:rPr>
            </w:pPr>
            <w:r w:rsidRPr="007C0829">
              <w:rPr>
                <w:rFonts w:ascii="Times New Roman" w:hAnsi="Times New Roman" w:cs="Times New Roman"/>
                <w:sz w:val="22"/>
                <w:szCs w:val="22"/>
                <w:lang w:val="en-GB"/>
              </w:rPr>
              <w:t xml:space="preserve">      CP </w:t>
            </w:r>
            <w:proofErr w:type="spellStart"/>
            <w:r w:rsidRPr="007C0829">
              <w:rPr>
                <w:rFonts w:ascii="Times New Roman" w:hAnsi="Times New Roman" w:cs="Times New Roman"/>
                <w:sz w:val="22"/>
                <w:szCs w:val="22"/>
                <w:lang w:val="en-GB"/>
              </w:rPr>
              <w:t>Axtra</w:t>
            </w:r>
            <w:proofErr w:type="spellEnd"/>
            <w:r w:rsidRPr="007C0829">
              <w:rPr>
                <w:rFonts w:ascii="Times New Roman" w:hAnsi="Times New Roman" w:cs="Times New Roman"/>
                <w:sz w:val="22"/>
                <w:szCs w:val="22"/>
                <w:lang w:val="en-GB"/>
              </w:rPr>
              <w:t xml:space="preserve"> Public Company Limited</w:t>
            </w:r>
          </w:p>
        </w:tc>
        <w:tc>
          <w:tcPr>
            <w:tcW w:w="270" w:type="dxa"/>
            <w:vAlign w:val="bottom"/>
          </w:tcPr>
          <w:p w14:paraId="4211F4F9"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45EFC36E"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vAlign w:val="bottom"/>
          </w:tcPr>
          <w:p w14:paraId="1A293E09" w14:textId="1BFF937E"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240,045</w:t>
            </w:r>
          </w:p>
        </w:tc>
      </w:tr>
      <w:tr w:rsidR="007144F3" w:rsidRPr="00430E36" w14:paraId="776EB697" w14:textId="77777777" w:rsidTr="0004751D">
        <w:trPr>
          <w:cantSplit/>
        </w:trPr>
        <w:tc>
          <w:tcPr>
            <w:tcW w:w="6840" w:type="dxa"/>
            <w:vAlign w:val="bottom"/>
          </w:tcPr>
          <w:p w14:paraId="2A13DF42" w14:textId="2FD36169" w:rsidR="007144F3" w:rsidRPr="007C0829" w:rsidRDefault="007144F3" w:rsidP="007144F3">
            <w:pPr>
              <w:tabs>
                <w:tab w:val="clear" w:pos="227"/>
                <w:tab w:val="clear" w:pos="680"/>
                <w:tab w:val="left" w:pos="0"/>
              </w:tabs>
              <w:ind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Krung Thai Bank Public Company Limited</w:t>
            </w:r>
          </w:p>
        </w:tc>
        <w:tc>
          <w:tcPr>
            <w:tcW w:w="270" w:type="dxa"/>
            <w:vAlign w:val="bottom"/>
          </w:tcPr>
          <w:p w14:paraId="5768A8C3"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51F2D1C"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single" w:sz="4" w:space="0" w:color="auto"/>
            </w:tcBorders>
            <w:vAlign w:val="bottom"/>
          </w:tcPr>
          <w:p w14:paraId="78127711" w14:textId="10557518"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9,528</w:t>
            </w:r>
          </w:p>
        </w:tc>
      </w:tr>
      <w:tr w:rsidR="007144F3" w:rsidRPr="00430E36" w14:paraId="526B9C92" w14:textId="77777777" w:rsidTr="0004751D">
        <w:trPr>
          <w:cantSplit/>
        </w:trPr>
        <w:tc>
          <w:tcPr>
            <w:tcW w:w="6840" w:type="dxa"/>
            <w:vAlign w:val="bottom"/>
          </w:tcPr>
          <w:p w14:paraId="2B846233" w14:textId="7D03A5E3" w:rsidR="007144F3" w:rsidRPr="007144F3" w:rsidRDefault="007144F3" w:rsidP="007144F3">
            <w:pPr>
              <w:tabs>
                <w:tab w:val="clear" w:pos="227"/>
                <w:tab w:val="clear" w:pos="680"/>
                <w:tab w:val="left" w:pos="0"/>
              </w:tabs>
              <w:ind w:right="-108" w:hanging="156"/>
              <w:rPr>
                <w:rFonts w:ascii="Times New Roman" w:hAnsi="Times New Roman" w:cs="Times New Roman"/>
                <w:b/>
                <w:bCs/>
                <w:sz w:val="22"/>
                <w:szCs w:val="22"/>
                <w:lang w:val="en-GB"/>
              </w:rPr>
            </w:pPr>
            <w:r w:rsidRPr="007C0829">
              <w:rPr>
                <w:rFonts w:ascii="Times New Roman" w:hAnsi="Times New Roman" w:cs="Times New Roman"/>
                <w:sz w:val="22"/>
                <w:szCs w:val="22"/>
                <w:lang w:val="en-GB"/>
              </w:rPr>
              <w:t xml:space="preserve">      </w:t>
            </w:r>
            <w:r w:rsidRPr="007144F3">
              <w:rPr>
                <w:rFonts w:ascii="Times New Roman" w:hAnsi="Times New Roman" w:cs="Times New Roman"/>
                <w:b/>
                <w:bCs/>
                <w:sz w:val="22"/>
                <w:szCs w:val="22"/>
                <w:lang w:val="en-GB"/>
              </w:rPr>
              <w:t>Total</w:t>
            </w:r>
          </w:p>
        </w:tc>
        <w:tc>
          <w:tcPr>
            <w:tcW w:w="270" w:type="dxa"/>
          </w:tcPr>
          <w:p w14:paraId="10B7F77A"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7C9DB897" w14:textId="77777777" w:rsidR="007144F3" w:rsidRPr="00430E36" w:rsidRDefault="007144F3" w:rsidP="007144F3">
            <w:pPr>
              <w:tabs>
                <w:tab w:val="decimal" w:pos="1064"/>
              </w:tabs>
              <w:rPr>
                <w:rFonts w:ascii="Times New Roman" w:hAnsi="Times New Roman" w:cs="Times New Roman"/>
                <w:sz w:val="22"/>
                <w:szCs w:val="22"/>
                <w:cs/>
              </w:rPr>
            </w:pPr>
            <w:r w:rsidRPr="00430E36">
              <w:rPr>
                <w:rFonts w:ascii="Times New Roman" w:hAnsi="Times New Roman" w:cs="Times New Roman"/>
                <w:sz w:val="22"/>
                <w:szCs w:val="22"/>
              </w:rPr>
              <w:t xml:space="preserve"> </w:t>
            </w:r>
          </w:p>
        </w:tc>
        <w:tc>
          <w:tcPr>
            <w:tcW w:w="1800" w:type="dxa"/>
            <w:tcBorders>
              <w:top w:val="single" w:sz="4" w:space="0" w:color="auto"/>
              <w:bottom w:val="double" w:sz="4" w:space="0" w:color="auto"/>
            </w:tcBorders>
          </w:tcPr>
          <w:p w14:paraId="49BF7EAD" w14:textId="0A6B9B46" w:rsidR="007144F3" w:rsidRPr="00430E36" w:rsidRDefault="007144F3" w:rsidP="007144F3">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249,573</w:t>
            </w:r>
          </w:p>
        </w:tc>
      </w:tr>
      <w:tr w:rsidR="007144F3" w:rsidRPr="00430E36" w14:paraId="6A8DDC1B" w14:textId="77777777" w:rsidTr="00576DDF">
        <w:trPr>
          <w:cantSplit/>
        </w:trPr>
        <w:tc>
          <w:tcPr>
            <w:tcW w:w="6840" w:type="dxa"/>
          </w:tcPr>
          <w:p w14:paraId="05627232"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p>
        </w:tc>
        <w:tc>
          <w:tcPr>
            <w:tcW w:w="270" w:type="dxa"/>
          </w:tcPr>
          <w:p w14:paraId="2CC3A3E2"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872E606"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1AEF549D"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1053A433" w14:textId="77777777" w:rsidTr="00576DDF">
        <w:trPr>
          <w:cantSplit/>
        </w:trPr>
        <w:tc>
          <w:tcPr>
            <w:tcW w:w="6840" w:type="dxa"/>
            <w:vAlign w:val="bottom"/>
          </w:tcPr>
          <w:p w14:paraId="5F41E62D"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Interest income</w:t>
            </w:r>
          </w:p>
        </w:tc>
        <w:tc>
          <w:tcPr>
            <w:tcW w:w="270" w:type="dxa"/>
          </w:tcPr>
          <w:p w14:paraId="7E283B8A"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8810C40"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39BFDB7A"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56B3DD25" w14:textId="77777777" w:rsidTr="00576DDF">
        <w:trPr>
          <w:cantSplit/>
        </w:trPr>
        <w:tc>
          <w:tcPr>
            <w:tcW w:w="6840" w:type="dxa"/>
            <w:vAlign w:val="bottom"/>
          </w:tcPr>
          <w:p w14:paraId="73CEF9F0" w14:textId="77777777" w:rsidR="007144F3" w:rsidRPr="007C0829" w:rsidRDefault="007144F3" w:rsidP="007144F3">
            <w:pPr>
              <w:tabs>
                <w:tab w:val="clear" w:pos="227"/>
                <w:tab w:val="left" w:pos="0"/>
              </w:tabs>
              <w:ind w:left="-24" w:right="-108"/>
              <w:rPr>
                <w:rFonts w:ascii="Times New Roman" w:hAnsi="Times New Roman" w:cs="Times New Roman"/>
                <w:sz w:val="22"/>
                <w:szCs w:val="22"/>
                <w:cs/>
                <w:lang w:val="en-GB"/>
              </w:rPr>
            </w:pPr>
            <w:r w:rsidRPr="007C0829">
              <w:rPr>
                <w:rFonts w:ascii="Times New Roman" w:hAnsi="Times New Roman" w:cs="Times New Roman"/>
                <w:sz w:val="22"/>
                <w:szCs w:val="22"/>
              </w:rPr>
              <w:t xml:space="preserve">   </w:t>
            </w:r>
            <w:r w:rsidRPr="007C0829">
              <w:rPr>
                <w:rFonts w:ascii="Times New Roman" w:hAnsi="Times New Roman" w:cs="Times New Roman"/>
                <w:sz w:val="22"/>
                <w:szCs w:val="22"/>
                <w:lang w:val="en-GB"/>
              </w:rPr>
              <w:t>Krung Thai Bank Public Company Limited</w:t>
            </w:r>
          </w:p>
        </w:tc>
        <w:tc>
          <w:tcPr>
            <w:tcW w:w="270" w:type="dxa"/>
          </w:tcPr>
          <w:p w14:paraId="66575BFA"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40708653"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double" w:sz="4" w:space="0" w:color="auto"/>
            </w:tcBorders>
          </w:tcPr>
          <w:p w14:paraId="37DDE556" w14:textId="24290EA0" w:rsidR="007144F3" w:rsidRPr="00430E36" w:rsidRDefault="007144F3" w:rsidP="007144F3">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1,241</w:t>
            </w:r>
          </w:p>
        </w:tc>
      </w:tr>
      <w:tr w:rsidR="007144F3" w:rsidRPr="00430E36" w14:paraId="01CB7956" w14:textId="77777777" w:rsidTr="00576DDF">
        <w:trPr>
          <w:cantSplit/>
        </w:trPr>
        <w:tc>
          <w:tcPr>
            <w:tcW w:w="6840" w:type="dxa"/>
            <w:vAlign w:val="bottom"/>
          </w:tcPr>
          <w:p w14:paraId="4D37CA87"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p>
        </w:tc>
        <w:tc>
          <w:tcPr>
            <w:tcW w:w="270" w:type="dxa"/>
          </w:tcPr>
          <w:p w14:paraId="70618112"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7A17C2F"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3925FF9A"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1E7233B3" w14:textId="77777777" w:rsidTr="00576DDF">
        <w:trPr>
          <w:cantSplit/>
        </w:trPr>
        <w:tc>
          <w:tcPr>
            <w:tcW w:w="6840" w:type="dxa"/>
            <w:vAlign w:val="bottom"/>
          </w:tcPr>
          <w:p w14:paraId="75FA892B"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Other income</w:t>
            </w:r>
          </w:p>
        </w:tc>
        <w:tc>
          <w:tcPr>
            <w:tcW w:w="270" w:type="dxa"/>
          </w:tcPr>
          <w:p w14:paraId="276D27EB"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1A11F24"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3D346778"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5AFCB1AC" w14:textId="77777777" w:rsidTr="00576DDF">
        <w:trPr>
          <w:cantSplit/>
        </w:trPr>
        <w:tc>
          <w:tcPr>
            <w:tcW w:w="6840" w:type="dxa"/>
            <w:vAlign w:val="bottom"/>
          </w:tcPr>
          <w:p w14:paraId="1E3609FC"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lang w:val="en-GB"/>
              </w:rPr>
              <w:t xml:space="preserve">   CP </w:t>
            </w:r>
            <w:proofErr w:type="spellStart"/>
            <w:r w:rsidRPr="007C0829">
              <w:rPr>
                <w:rFonts w:ascii="Times New Roman" w:hAnsi="Times New Roman" w:cs="Times New Roman"/>
                <w:sz w:val="22"/>
                <w:szCs w:val="22"/>
                <w:lang w:val="en-GB"/>
              </w:rPr>
              <w:t>Axtra</w:t>
            </w:r>
            <w:proofErr w:type="spellEnd"/>
            <w:r w:rsidRPr="007C0829">
              <w:rPr>
                <w:rFonts w:ascii="Times New Roman" w:hAnsi="Times New Roman" w:cs="Times New Roman"/>
                <w:sz w:val="22"/>
                <w:szCs w:val="22"/>
                <w:lang w:val="en-GB"/>
              </w:rPr>
              <w:t xml:space="preserve"> Public Company Limited</w:t>
            </w:r>
          </w:p>
        </w:tc>
        <w:tc>
          <w:tcPr>
            <w:tcW w:w="270" w:type="dxa"/>
          </w:tcPr>
          <w:p w14:paraId="1A29C59E"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4F8EF34C"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3A188D97" w14:textId="1E849262"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9,891</w:t>
            </w:r>
          </w:p>
        </w:tc>
      </w:tr>
      <w:tr w:rsidR="007144F3" w:rsidRPr="00430E36" w14:paraId="69CDFCF4" w14:textId="77777777" w:rsidTr="00576DDF">
        <w:trPr>
          <w:cantSplit/>
        </w:trPr>
        <w:tc>
          <w:tcPr>
            <w:tcW w:w="6840" w:type="dxa"/>
            <w:vAlign w:val="bottom"/>
          </w:tcPr>
          <w:p w14:paraId="12D81217" w14:textId="44C4B90B" w:rsidR="007144F3" w:rsidRPr="007C0829" w:rsidRDefault="007144F3" w:rsidP="007144F3">
            <w:pPr>
              <w:tabs>
                <w:tab w:val="clear" w:pos="227"/>
                <w:tab w:val="left" w:pos="0"/>
              </w:tabs>
              <w:ind w:left="156" w:right="-108" w:hanging="156"/>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Pr="007C0829">
              <w:rPr>
                <w:rFonts w:ascii="Times New Roman" w:hAnsi="Times New Roman" w:cs="Times New Roman"/>
                <w:sz w:val="22"/>
                <w:szCs w:val="22"/>
                <w:lang w:val="en-GB"/>
              </w:rPr>
              <w:t>Krung Thai Bank Public Company Limited</w:t>
            </w:r>
          </w:p>
        </w:tc>
        <w:tc>
          <w:tcPr>
            <w:tcW w:w="270" w:type="dxa"/>
          </w:tcPr>
          <w:p w14:paraId="063AC557"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17B14AF0"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079492BC" w14:textId="5628B464"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353</w:t>
            </w:r>
          </w:p>
        </w:tc>
      </w:tr>
      <w:tr w:rsidR="007144F3" w:rsidRPr="00430E36" w14:paraId="5F77FA51" w14:textId="77777777" w:rsidTr="00576DDF">
        <w:trPr>
          <w:cantSplit/>
        </w:trPr>
        <w:tc>
          <w:tcPr>
            <w:tcW w:w="6840" w:type="dxa"/>
            <w:vAlign w:val="bottom"/>
          </w:tcPr>
          <w:p w14:paraId="2B38E8D4" w14:textId="2DFE2B11" w:rsidR="007144F3" w:rsidRPr="007C0829" w:rsidRDefault="007144F3" w:rsidP="007144F3">
            <w:pPr>
              <w:tabs>
                <w:tab w:val="clear" w:pos="227"/>
                <w:tab w:val="left" w:pos="0"/>
              </w:tabs>
              <w:ind w:left="156"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Lotus’s Retail Growth Freehold and Leasehold Property Fund</w:t>
            </w:r>
          </w:p>
        </w:tc>
        <w:tc>
          <w:tcPr>
            <w:tcW w:w="270" w:type="dxa"/>
          </w:tcPr>
          <w:p w14:paraId="4148E295"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429589B"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single" w:sz="4" w:space="0" w:color="auto"/>
            </w:tcBorders>
          </w:tcPr>
          <w:p w14:paraId="6138EA0E" w14:textId="5903F539"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Pr>
                <w:rFonts w:ascii="Times New Roman" w:hAnsi="Times New Roman" w:cs="Times New Roman"/>
                <w:sz w:val="22"/>
                <w:szCs w:val="22"/>
              </w:rPr>
              <w:t>10,981</w:t>
            </w:r>
          </w:p>
        </w:tc>
      </w:tr>
      <w:tr w:rsidR="007144F3" w:rsidRPr="00430E36" w14:paraId="5A2091AD" w14:textId="77777777" w:rsidTr="00576DDF">
        <w:trPr>
          <w:cantSplit/>
        </w:trPr>
        <w:tc>
          <w:tcPr>
            <w:tcW w:w="6840" w:type="dxa"/>
            <w:vAlign w:val="bottom"/>
          </w:tcPr>
          <w:p w14:paraId="18CAF076" w14:textId="77777777" w:rsidR="007144F3" w:rsidRPr="007C0829" w:rsidRDefault="007144F3" w:rsidP="007144F3">
            <w:pPr>
              <w:tabs>
                <w:tab w:val="clear" w:pos="227"/>
                <w:tab w:val="left" w:pos="0"/>
              </w:tabs>
              <w:ind w:left="156" w:right="-108"/>
              <w:rPr>
                <w:rFonts w:ascii="Times New Roman" w:hAnsi="Times New Roman" w:cs="Times New Roman"/>
                <w:b/>
                <w:bCs/>
                <w:sz w:val="22"/>
                <w:szCs w:val="22"/>
                <w:lang w:val="en-GB"/>
              </w:rPr>
            </w:pPr>
            <w:r w:rsidRPr="007C0829">
              <w:rPr>
                <w:rFonts w:ascii="Times New Roman" w:hAnsi="Times New Roman" w:cs="Times New Roman"/>
                <w:b/>
                <w:bCs/>
                <w:sz w:val="22"/>
                <w:szCs w:val="22"/>
                <w:lang w:val="en-GB"/>
              </w:rPr>
              <w:t>Total</w:t>
            </w:r>
          </w:p>
        </w:tc>
        <w:tc>
          <w:tcPr>
            <w:tcW w:w="270" w:type="dxa"/>
          </w:tcPr>
          <w:p w14:paraId="3C779C16"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53ABBAD4"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top w:val="single" w:sz="4" w:space="0" w:color="auto"/>
              <w:bottom w:val="double" w:sz="4" w:space="0" w:color="auto"/>
            </w:tcBorders>
          </w:tcPr>
          <w:p w14:paraId="7E2B31C0" w14:textId="40FFF61E"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Pr>
                <w:rFonts w:ascii="Times New Roman" w:hAnsi="Times New Roman" w:cs="Times New Roman"/>
                <w:b/>
                <w:bCs/>
                <w:sz w:val="22"/>
                <w:szCs w:val="22"/>
              </w:rPr>
              <w:t>21,225</w:t>
            </w:r>
          </w:p>
        </w:tc>
      </w:tr>
      <w:tr w:rsidR="007144F3" w:rsidRPr="00430E36" w14:paraId="4DBE6E39" w14:textId="77777777" w:rsidTr="00576DDF">
        <w:trPr>
          <w:cantSplit/>
        </w:trPr>
        <w:tc>
          <w:tcPr>
            <w:tcW w:w="6840" w:type="dxa"/>
            <w:vAlign w:val="bottom"/>
          </w:tcPr>
          <w:p w14:paraId="2E818EAA" w14:textId="77777777" w:rsidR="007144F3" w:rsidRPr="007C0829" w:rsidRDefault="007144F3" w:rsidP="007144F3">
            <w:pPr>
              <w:tabs>
                <w:tab w:val="clear" w:pos="227"/>
                <w:tab w:val="left" w:pos="0"/>
              </w:tabs>
              <w:ind w:left="156" w:right="-108" w:hanging="156"/>
              <w:rPr>
                <w:rFonts w:ascii="Times New Roman" w:hAnsi="Times New Roman" w:cs="Times New Roman"/>
                <w:b/>
                <w:bCs/>
                <w:sz w:val="22"/>
                <w:szCs w:val="22"/>
              </w:rPr>
            </w:pPr>
          </w:p>
        </w:tc>
        <w:tc>
          <w:tcPr>
            <w:tcW w:w="270" w:type="dxa"/>
          </w:tcPr>
          <w:p w14:paraId="3B4ACA0D"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3F363AB3"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top w:val="double" w:sz="4" w:space="0" w:color="auto"/>
            </w:tcBorders>
          </w:tcPr>
          <w:p w14:paraId="1E76C709"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19ABDCC4" w14:textId="77777777" w:rsidTr="00576DDF">
        <w:trPr>
          <w:cantSplit/>
        </w:trPr>
        <w:tc>
          <w:tcPr>
            <w:tcW w:w="6840" w:type="dxa"/>
            <w:vAlign w:val="bottom"/>
          </w:tcPr>
          <w:p w14:paraId="1D976543"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b/>
                <w:bCs/>
                <w:i/>
                <w:iCs/>
                <w:sz w:val="22"/>
                <w:szCs w:val="22"/>
              </w:rPr>
              <w:t>Expenses</w:t>
            </w:r>
          </w:p>
        </w:tc>
        <w:tc>
          <w:tcPr>
            <w:tcW w:w="270" w:type="dxa"/>
          </w:tcPr>
          <w:p w14:paraId="54148C09"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334D2729"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31E42D55"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7F93E304" w14:textId="77777777" w:rsidTr="00576DDF">
        <w:trPr>
          <w:cantSplit/>
        </w:trPr>
        <w:tc>
          <w:tcPr>
            <w:tcW w:w="6840" w:type="dxa"/>
            <w:vAlign w:val="bottom"/>
          </w:tcPr>
          <w:p w14:paraId="7140F83B"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Management fees</w:t>
            </w:r>
          </w:p>
        </w:tc>
        <w:tc>
          <w:tcPr>
            <w:tcW w:w="270" w:type="dxa"/>
          </w:tcPr>
          <w:p w14:paraId="647FF601"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1C0D66E6"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4931338F"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38354EC1" w14:textId="77777777" w:rsidTr="00576DDF">
        <w:trPr>
          <w:cantSplit/>
        </w:trPr>
        <w:tc>
          <w:tcPr>
            <w:tcW w:w="6840" w:type="dxa"/>
            <w:vAlign w:val="bottom"/>
          </w:tcPr>
          <w:p w14:paraId="67790A22" w14:textId="77777777" w:rsidR="007144F3" w:rsidRPr="007C0829" w:rsidRDefault="007144F3" w:rsidP="007144F3">
            <w:pPr>
              <w:tabs>
                <w:tab w:val="clear" w:pos="227"/>
                <w:tab w:val="clear" w:pos="680"/>
                <w:tab w:val="left" w:pos="0"/>
              </w:tabs>
              <w:ind w:right="-108"/>
              <w:rPr>
                <w:rFonts w:ascii="Times New Roman" w:hAnsi="Times New Roman" w:cs="Times New Roman"/>
                <w:sz w:val="22"/>
                <w:szCs w:val="22"/>
              </w:rPr>
            </w:pPr>
            <w:r w:rsidRPr="007C0829">
              <w:rPr>
                <w:rFonts w:ascii="Times New Roman" w:hAnsi="Times New Roman" w:cs="Times New Roman"/>
                <w:sz w:val="22"/>
                <w:szCs w:val="22"/>
                <w:lang w:val="en-GB"/>
              </w:rPr>
              <w:t xml:space="preserve">   </w:t>
            </w:r>
            <w:proofErr w:type="spellStart"/>
            <w:r w:rsidRPr="007C0829">
              <w:rPr>
                <w:rFonts w:ascii="Times New Roman" w:hAnsi="Times New Roman" w:cs="Times New Roman"/>
                <w:sz w:val="22"/>
                <w:szCs w:val="22"/>
                <w:lang w:val="en-GB"/>
              </w:rPr>
              <w:t>Axtra</w:t>
            </w:r>
            <w:proofErr w:type="spellEnd"/>
            <w:r w:rsidRPr="007C0829">
              <w:rPr>
                <w:rFonts w:ascii="Times New Roman" w:hAnsi="Times New Roman" w:cs="Times New Roman"/>
                <w:sz w:val="22"/>
                <w:szCs w:val="22"/>
                <w:lang w:val="en-GB"/>
              </w:rPr>
              <w:t> Future City Property REIT Co., Ltd.</w:t>
            </w:r>
          </w:p>
        </w:tc>
        <w:tc>
          <w:tcPr>
            <w:tcW w:w="270" w:type="dxa"/>
          </w:tcPr>
          <w:p w14:paraId="2986B9F5"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3098AC4B"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double" w:sz="4" w:space="0" w:color="auto"/>
            </w:tcBorders>
          </w:tcPr>
          <w:p w14:paraId="6C168D3D" w14:textId="31B4CDBD" w:rsidR="007144F3" w:rsidRPr="009B1B59" w:rsidRDefault="007144F3" w:rsidP="007144F3">
            <w:pPr>
              <w:pStyle w:val="NoSpacing"/>
              <w:spacing w:line="240" w:lineRule="atLeast"/>
              <w:ind w:right="70"/>
              <w:jc w:val="right"/>
              <w:rPr>
                <w:rFonts w:ascii="Times New Roman" w:hAnsi="Times New Roman" w:cstheme="minorBidi"/>
                <w:b/>
                <w:bCs/>
                <w:sz w:val="22"/>
              </w:rPr>
            </w:pPr>
            <w:r>
              <w:rPr>
                <w:rFonts w:ascii="Times New Roman" w:hAnsi="Times New Roman" w:cs="Times New Roman"/>
                <w:b/>
                <w:bCs/>
                <w:sz w:val="22"/>
              </w:rPr>
              <w:t>10,7</w:t>
            </w:r>
            <w:r w:rsidR="009B1B59">
              <w:rPr>
                <w:rFonts w:ascii="Times New Roman" w:hAnsi="Times New Roman" w:cstheme="minorBidi"/>
                <w:b/>
                <w:bCs/>
                <w:sz w:val="22"/>
              </w:rPr>
              <w:t>39</w:t>
            </w:r>
          </w:p>
        </w:tc>
      </w:tr>
      <w:tr w:rsidR="007144F3" w:rsidRPr="00430E36" w14:paraId="60318D47" w14:textId="77777777" w:rsidTr="00576DDF">
        <w:trPr>
          <w:cantSplit/>
        </w:trPr>
        <w:tc>
          <w:tcPr>
            <w:tcW w:w="6840" w:type="dxa"/>
            <w:vAlign w:val="bottom"/>
          </w:tcPr>
          <w:p w14:paraId="701B03AC"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p>
        </w:tc>
        <w:tc>
          <w:tcPr>
            <w:tcW w:w="270" w:type="dxa"/>
          </w:tcPr>
          <w:p w14:paraId="5768DB37"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CAE9F06"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0217A56A"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3BB11EB1" w14:textId="77777777" w:rsidTr="00576DDF">
        <w:trPr>
          <w:cantSplit/>
        </w:trPr>
        <w:tc>
          <w:tcPr>
            <w:tcW w:w="6840" w:type="dxa"/>
            <w:vAlign w:val="bottom"/>
          </w:tcPr>
          <w:p w14:paraId="6805B85B"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Trustee fees</w:t>
            </w:r>
          </w:p>
        </w:tc>
        <w:tc>
          <w:tcPr>
            <w:tcW w:w="270" w:type="dxa"/>
          </w:tcPr>
          <w:p w14:paraId="3E7E6A8D"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12CA87DB"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7ECA8DDC"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38967C04" w14:textId="77777777" w:rsidTr="00576DDF">
        <w:trPr>
          <w:cantSplit/>
        </w:trPr>
        <w:tc>
          <w:tcPr>
            <w:tcW w:w="6840" w:type="dxa"/>
            <w:vAlign w:val="bottom"/>
          </w:tcPr>
          <w:p w14:paraId="14F34A30" w14:textId="77777777" w:rsidR="007144F3" w:rsidRPr="007C0829" w:rsidRDefault="007144F3" w:rsidP="007144F3">
            <w:pPr>
              <w:tabs>
                <w:tab w:val="clear" w:pos="227"/>
                <w:tab w:val="clear" w:pos="680"/>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 xml:space="preserve">   </w:t>
            </w:r>
            <w:proofErr w:type="spellStart"/>
            <w:r w:rsidRPr="007C0829">
              <w:rPr>
                <w:rFonts w:ascii="Times New Roman" w:hAnsi="Times New Roman" w:cs="Times New Roman"/>
                <w:sz w:val="22"/>
                <w:szCs w:val="22"/>
              </w:rPr>
              <w:t>Krungthai</w:t>
            </w:r>
            <w:proofErr w:type="spellEnd"/>
            <w:r w:rsidRPr="007C0829">
              <w:rPr>
                <w:rFonts w:ascii="Times New Roman" w:hAnsi="Times New Roman" w:cs="Times New Roman"/>
                <w:sz w:val="22"/>
                <w:szCs w:val="22"/>
              </w:rPr>
              <w:t xml:space="preserve"> Asset Management Public Company Limited</w:t>
            </w:r>
          </w:p>
        </w:tc>
        <w:tc>
          <w:tcPr>
            <w:tcW w:w="270" w:type="dxa"/>
          </w:tcPr>
          <w:p w14:paraId="5471DDC4"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F55893D"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double" w:sz="4" w:space="0" w:color="auto"/>
            </w:tcBorders>
          </w:tcPr>
          <w:p w14:paraId="7F7EA540" w14:textId="5460D0C6" w:rsidR="007144F3" w:rsidRPr="00430E36" w:rsidRDefault="007144F3" w:rsidP="007144F3">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4,9</w:t>
            </w:r>
            <w:r w:rsidR="009B1B59">
              <w:rPr>
                <w:rFonts w:ascii="Times New Roman" w:hAnsi="Times New Roman" w:cs="Times New Roman"/>
                <w:b/>
                <w:bCs/>
                <w:sz w:val="22"/>
              </w:rPr>
              <w:t>09</w:t>
            </w:r>
          </w:p>
        </w:tc>
      </w:tr>
      <w:tr w:rsidR="007144F3" w:rsidRPr="00430E36" w14:paraId="1641B457" w14:textId="77777777" w:rsidTr="00576DDF">
        <w:trPr>
          <w:cantSplit/>
        </w:trPr>
        <w:tc>
          <w:tcPr>
            <w:tcW w:w="6840" w:type="dxa"/>
            <w:vAlign w:val="bottom"/>
          </w:tcPr>
          <w:p w14:paraId="0020715C"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p>
        </w:tc>
        <w:tc>
          <w:tcPr>
            <w:tcW w:w="270" w:type="dxa"/>
          </w:tcPr>
          <w:p w14:paraId="77A989F8"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3E1EEE19"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43A118D0"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69FC51AE" w14:textId="77777777" w:rsidTr="00576DDF">
        <w:trPr>
          <w:cantSplit/>
        </w:trPr>
        <w:tc>
          <w:tcPr>
            <w:tcW w:w="6840" w:type="dxa"/>
            <w:vAlign w:val="bottom"/>
          </w:tcPr>
          <w:p w14:paraId="71B019BC"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Property management fees</w:t>
            </w:r>
          </w:p>
        </w:tc>
        <w:tc>
          <w:tcPr>
            <w:tcW w:w="270" w:type="dxa"/>
          </w:tcPr>
          <w:p w14:paraId="0BD840FA"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02417E15"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258E9524"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6627F39F" w14:textId="77777777" w:rsidTr="00576DDF">
        <w:trPr>
          <w:cantSplit/>
        </w:trPr>
        <w:tc>
          <w:tcPr>
            <w:tcW w:w="6840" w:type="dxa"/>
            <w:vAlign w:val="bottom"/>
          </w:tcPr>
          <w:p w14:paraId="0FD67B9F" w14:textId="77777777" w:rsidR="007144F3" w:rsidRPr="007C0829" w:rsidRDefault="007144F3" w:rsidP="007144F3">
            <w:pPr>
              <w:tabs>
                <w:tab w:val="clear" w:pos="227"/>
                <w:tab w:val="left" w:pos="0"/>
              </w:tabs>
              <w:ind w:right="-108"/>
              <w:rPr>
                <w:rFonts w:ascii="Times New Roman" w:hAnsi="Times New Roman" w:cs="Times New Roman"/>
                <w:sz w:val="22"/>
                <w:szCs w:val="22"/>
              </w:rPr>
            </w:pPr>
            <w:r w:rsidRPr="007C0829">
              <w:rPr>
                <w:rFonts w:ascii="Times New Roman" w:hAnsi="Times New Roman" w:cs="Times New Roman"/>
                <w:sz w:val="22"/>
                <w:szCs w:val="22"/>
                <w:lang w:val="en-GB"/>
              </w:rPr>
              <w:t xml:space="preserve">   CP </w:t>
            </w:r>
            <w:proofErr w:type="spellStart"/>
            <w:r w:rsidRPr="007C0829">
              <w:rPr>
                <w:rFonts w:ascii="Times New Roman" w:hAnsi="Times New Roman" w:cs="Times New Roman"/>
                <w:sz w:val="22"/>
                <w:szCs w:val="22"/>
                <w:lang w:val="en-GB"/>
              </w:rPr>
              <w:t>Axtra</w:t>
            </w:r>
            <w:proofErr w:type="spellEnd"/>
            <w:r w:rsidRPr="007C0829">
              <w:rPr>
                <w:rFonts w:ascii="Times New Roman" w:hAnsi="Times New Roman" w:cs="Times New Roman"/>
                <w:sz w:val="22"/>
                <w:szCs w:val="22"/>
                <w:lang w:val="en-GB"/>
              </w:rPr>
              <w:t xml:space="preserve"> Public Company Limited</w:t>
            </w:r>
          </w:p>
        </w:tc>
        <w:tc>
          <w:tcPr>
            <w:tcW w:w="270" w:type="dxa"/>
          </w:tcPr>
          <w:p w14:paraId="32513C75"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71892918"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double" w:sz="4" w:space="0" w:color="auto"/>
            </w:tcBorders>
          </w:tcPr>
          <w:p w14:paraId="35FA80B2" w14:textId="5D98D7B8" w:rsidR="007144F3" w:rsidRPr="00430E36" w:rsidRDefault="007144F3" w:rsidP="007144F3">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61,108</w:t>
            </w:r>
          </w:p>
        </w:tc>
      </w:tr>
      <w:tr w:rsidR="007144F3" w:rsidRPr="00430E36" w14:paraId="3D34DA02" w14:textId="77777777" w:rsidTr="00576DDF">
        <w:trPr>
          <w:cantSplit/>
        </w:trPr>
        <w:tc>
          <w:tcPr>
            <w:tcW w:w="6840" w:type="dxa"/>
            <w:vAlign w:val="bottom"/>
          </w:tcPr>
          <w:p w14:paraId="25B9F521"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p>
        </w:tc>
        <w:tc>
          <w:tcPr>
            <w:tcW w:w="270" w:type="dxa"/>
          </w:tcPr>
          <w:p w14:paraId="69FDA8B6"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433E3106"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43EB8407"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r>
      <w:tr w:rsidR="007144F3" w:rsidRPr="00430E36" w14:paraId="3E46CB33" w14:textId="77777777" w:rsidTr="00576DDF">
        <w:trPr>
          <w:cantSplit/>
        </w:trPr>
        <w:tc>
          <w:tcPr>
            <w:tcW w:w="6840" w:type="dxa"/>
            <w:vAlign w:val="bottom"/>
          </w:tcPr>
          <w:p w14:paraId="2F9C53EC"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Operating expenses</w:t>
            </w:r>
          </w:p>
        </w:tc>
        <w:tc>
          <w:tcPr>
            <w:tcW w:w="270" w:type="dxa"/>
          </w:tcPr>
          <w:p w14:paraId="1B4C4C5E"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591A7E80"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6873D1DC"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r>
      <w:tr w:rsidR="007144F3" w:rsidRPr="00430E36" w14:paraId="16CB2601" w14:textId="77777777" w:rsidTr="00576DDF">
        <w:trPr>
          <w:cantSplit/>
        </w:trPr>
        <w:tc>
          <w:tcPr>
            <w:tcW w:w="6840" w:type="dxa"/>
            <w:vAlign w:val="bottom"/>
          </w:tcPr>
          <w:p w14:paraId="3CEE3B0B" w14:textId="77777777" w:rsidR="007144F3" w:rsidRPr="007C0829" w:rsidRDefault="007144F3" w:rsidP="007144F3">
            <w:pPr>
              <w:tabs>
                <w:tab w:val="clear" w:pos="227"/>
                <w:tab w:val="left" w:pos="0"/>
              </w:tabs>
              <w:ind w:right="-108"/>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CP </w:t>
            </w:r>
            <w:proofErr w:type="spellStart"/>
            <w:r w:rsidRPr="007C0829">
              <w:rPr>
                <w:rFonts w:ascii="Times New Roman" w:hAnsi="Times New Roman" w:cs="Times New Roman"/>
                <w:sz w:val="22"/>
                <w:szCs w:val="22"/>
                <w:lang w:val="en-GB"/>
              </w:rPr>
              <w:t>Axtra</w:t>
            </w:r>
            <w:proofErr w:type="spellEnd"/>
            <w:r w:rsidRPr="007C0829">
              <w:rPr>
                <w:rFonts w:ascii="Times New Roman" w:hAnsi="Times New Roman" w:cs="Times New Roman"/>
                <w:sz w:val="22"/>
                <w:szCs w:val="22"/>
                <w:lang w:val="en-GB"/>
              </w:rPr>
              <w:t xml:space="preserve"> Public Company Limited</w:t>
            </w:r>
          </w:p>
        </w:tc>
        <w:tc>
          <w:tcPr>
            <w:tcW w:w="270" w:type="dxa"/>
          </w:tcPr>
          <w:p w14:paraId="1A5BF4D5"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54CC4F11"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double" w:sz="4" w:space="0" w:color="auto"/>
            </w:tcBorders>
          </w:tcPr>
          <w:p w14:paraId="3D022827" w14:textId="790F368E" w:rsidR="007144F3" w:rsidRPr="00430E36" w:rsidRDefault="007144F3" w:rsidP="007144F3">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2</w:t>
            </w:r>
            <w:r w:rsidR="0097684C">
              <w:rPr>
                <w:rFonts w:ascii="Times New Roman" w:hAnsi="Times New Roman" w:cs="Times New Roman"/>
                <w:b/>
                <w:bCs/>
                <w:sz w:val="22"/>
              </w:rPr>
              <w:t>8</w:t>
            </w:r>
            <w:r>
              <w:rPr>
                <w:rFonts w:ascii="Times New Roman" w:hAnsi="Times New Roman" w:cs="Times New Roman"/>
                <w:b/>
                <w:bCs/>
                <w:sz w:val="22"/>
              </w:rPr>
              <w:t>,</w:t>
            </w:r>
            <w:r w:rsidR="00734919">
              <w:rPr>
                <w:rFonts w:ascii="Times New Roman" w:hAnsi="Times New Roman" w:cs="Times New Roman"/>
                <w:b/>
                <w:bCs/>
                <w:sz w:val="22"/>
              </w:rPr>
              <w:t>274</w:t>
            </w:r>
          </w:p>
        </w:tc>
      </w:tr>
    </w:tbl>
    <w:p w14:paraId="0A7DB2EF" w14:textId="77777777" w:rsidR="007C0829" w:rsidRPr="00430E36" w:rsidRDefault="007C0829" w:rsidP="007C0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22"/>
          <w:szCs w:val="22"/>
          <w:cs/>
        </w:rPr>
      </w:pPr>
    </w:p>
    <w:p w14:paraId="2DE776FE" w14:textId="77777777" w:rsidR="00F57728" w:rsidRDefault="00F57728"/>
    <w:p w14:paraId="7D63090A" w14:textId="77777777" w:rsidR="00F57728" w:rsidRDefault="00F57728"/>
    <w:p w14:paraId="5B05F644" w14:textId="77777777" w:rsidR="00F57728" w:rsidRDefault="00F57728"/>
    <w:p w14:paraId="0934AAF1" w14:textId="5B5EB300" w:rsidR="00F57728" w:rsidRDefault="00F57728">
      <w:r>
        <w:br w:type="page"/>
      </w:r>
    </w:p>
    <w:p w14:paraId="2261DA8A" w14:textId="5BE86C6E" w:rsidR="00576DDF" w:rsidRPr="00576DDF" w:rsidRDefault="00576DDF" w:rsidP="00576DDF">
      <w:pPr>
        <w:ind w:firstLine="562"/>
        <w:jc w:val="both"/>
        <w:rPr>
          <w:rFonts w:ascii="Times New Roman" w:hAnsi="Times New Roman" w:cs="Times New Roman"/>
          <w:sz w:val="22"/>
          <w:szCs w:val="22"/>
        </w:rPr>
      </w:pPr>
      <w:r w:rsidRPr="00576DDF">
        <w:rPr>
          <w:rFonts w:ascii="Times New Roman" w:hAnsi="Times New Roman" w:cs="Times New Roman"/>
          <w:sz w:val="22"/>
          <w:szCs w:val="22"/>
        </w:rPr>
        <w:t xml:space="preserve">Balances as </w:t>
      </w:r>
      <w:proofErr w:type="gramStart"/>
      <w:r w:rsidRPr="00576DDF">
        <w:rPr>
          <w:rFonts w:ascii="Times New Roman" w:hAnsi="Times New Roman" w:cs="Times New Roman"/>
          <w:sz w:val="22"/>
          <w:szCs w:val="22"/>
        </w:rPr>
        <w:t>at</w:t>
      </w:r>
      <w:proofErr w:type="gramEnd"/>
      <w:r w:rsidRPr="00576DDF">
        <w:rPr>
          <w:rFonts w:ascii="Times New Roman" w:hAnsi="Times New Roman" w:cs="Times New Roman"/>
          <w:sz w:val="22"/>
          <w:szCs w:val="22"/>
        </w:rPr>
        <w:t xml:space="preserve"> </w:t>
      </w:r>
      <w:r w:rsidRPr="00576DDF">
        <w:rPr>
          <w:rFonts w:ascii="Times New Roman" w:eastAsia="Cordia New" w:hAnsi="Times New Roman" w:cs="Times New Roman"/>
          <w:sz w:val="22"/>
          <w:szCs w:val="22"/>
        </w:rPr>
        <w:t>31 March 202</w:t>
      </w:r>
      <w:r>
        <w:rPr>
          <w:rFonts w:ascii="Times New Roman" w:eastAsia="Cordia New" w:hAnsi="Times New Roman"/>
          <w:sz w:val="22"/>
          <w:szCs w:val="28"/>
        </w:rPr>
        <w:t xml:space="preserve">5 </w:t>
      </w:r>
      <w:r w:rsidRPr="00576DDF">
        <w:rPr>
          <w:rFonts w:ascii="Times New Roman" w:hAnsi="Times New Roman" w:cs="Times New Roman"/>
          <w:sz w:val="22"/>
          <w:szCs w:val="22"/>
        </w:rPr>
        <w:t>and 31 December 202</w:t>
      </w:r>
      <w:r>
        <w:rPr>
          <w:rFonts w:ascii="Times New Roman" w:hAnsi="Times New Roman" w:cs="Times New Roman"/>
          <w:sz w:val="22"/>
          <w:szCs w:val="22"/>
        </w:rPr>
        <w:t>4</w:t>
      </w:r>
      <w:r w:rsidRPr="00576DDF">
        <w:rPr>
          <w:rFonts w:ascii="Times New Roman" w:hAnsi="Times New Roman" w:cs="Times New Roman"/>
          <w:sz w:val="22"/>
          <w:szCs w:val="22"/>
        </w:rPr>
        <w:t xml:space="preserve"> with related parties were as follows:</w:t>
      </w:r>
    </w:p>
    <w:p w14:paraId="039593E6" w14:textId="77777777" w:rsidR="007C0829" w:rsidRPr="00576DDF" w:rsidRDefault="007C0829" w:rsidP="007C0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p>
    <w:tbl>
      <w:tblPr>
        <w:tblW w:w="9243" w:type="dxa"/>
        <w:tblInd w:w="450" w:type="dxa"/>
        <w:tblLayout w:type="fixed"/>
        <w:tblLook w:val="0000" w:firstRow="0" w:lastRow="0" w:firstColumn="0" w:lastColumn="0" w:noHBand="0" w:noVBand="0"/>
      </w:tblPr>
      <w:tblGrid>
        <w:gridCol w:w="6237"/>
        <w:gridCol w:w="1351"/>
        <w:gridCol w:w="272"/>
        <w:gridCol w:w="1383"/>
      </w:tblGrid>
      <w:tr w:rsidR="00576DDF" w:rsidRPr="00430E36" w14:paraId="7A971128" w14:textId="77777777" w:rsidTr="00576DDF">
        <w:trPr>
          <w:tblHeader/>
        </w:trPr>
        <w:tc>
          <w:tcPr>
            <w:tcW w:w="3374" w:type="pct"/>
          </w:tcPr>
          <w:p w14:paraId="1B341A33" w14:textId="6222DDAD" w:rsidR="00F57728" w:rsidRPr="00576DDF" w:rsidRDefault="00F57728"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731" w:type="pct"/>
          </w:tcPr>
          <w:p w14:paraId="38DDC85B" w14:textId="786979A0" w:rsidR="00F57728" w:rsidRPr="00576DDF" w:rsidRDefault="00576DDF"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31 March</w:t>
            </w:r>
          </w:p>
        </w:tc>
        <w:tc>
          <w:tcPr>
            <w:tcW w:w="147" w:type="pct"/>
          </w:tcPr>
          <w:p w14:paraId="2F5C1CE2"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748" w:type="pct"/>
          </w:tcPr>
          <w:p w14:paraId="7BCCCB10"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31 December</w:t>
            </w:r>
          </w:p>
        </w:tc>
      </w:tr>
      <w:tr w:rsidR="00576DDF" w:rsidRPr="00430E36" w14:paraId="25E2E685" w14:textId="77777777" w:rsidTr="00576DDF">
        <w:trPr>
          <w:tblHeader/>
        </w:trPr>
        <w:tc>
          <w:tcPr>
            <w:tcW w:w="3374" w:type="pct"/>
          </w:tcPr>
          <w:p w14:paraId="107A1E8D" w14:textId="77777777" w:rsidR="00F57728" w:rsidRPr="00576DDF" w:rsidRDefault="00F57728"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731" w:type="pct"/>
          </w:tcPr>
          <w:p w14:paraId="37F2B3CE" w14:textId="4D5B9C14" w:rsidR="00F57728" w:rsidRPr="00576DDF" w:rsidRDefault="00576DDF"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2025</w:t>
            </w:r>
          </w:p>
        </w:tc>
        <w:tc>
          <w:tcPr>
            <w:tcW w:w="147" w:type="pct"/>
          </w:tcPr>
          <w:p w14:paraId="74E8C298"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748" w:type="pct"/>
          </w:tcPr>
          <w:p w14:paraId="207E3C7A"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2024</w:t>
            </w:r>
          </w:p>
        </w:tc>
      </w:tr>
      <w:tr w:rsidR="00576DDF" w:rsidRPr="00430E36" w14:paraId="0777E482" w14:textId="77777777" w:rsidTr="00576DDF">
        <w:trPr>
          <w:tblHeader/>
        </w:trPr>
        <w:tc>
          <w:tcPr>
            <w:tcW w:w="3374" w:type="pct"/>
          </w:tcPr>
          <w:p w14:paraId="0CB239C3" w14:textId="77777777" w:rsidR="00576DDF" w:rsidRPr="00576DDF" w:rsidRDefault="00576DD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p>
        </w:tc>
        <w:tc>
          <w:tcPr>
            <w:tcW w:w="1626" w:type="pct"/>
            <w:gridSpan w:val="3"/>
          </w:tcPr>
          <w:p w14:paraId="69F56D88" w14:textId="77777777" w:rsidR="00576DDF" w:rsidRPr="00576DDF" w:rsidRDefault="00576DDF"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i/>
                <w:iCs/>
                <w:sz w:val="22"/>
                <w:szCs w:val="22"/>
                <w:cs/>
              </w:rPr>
            </w:pPr>
            <w:r w:rsidRPr="00576DDF">
              <w:rPr>
                <w:rFonts w:ascii="Times New Roman" w:hAnsi="Times New Roman" w:cs="Times New Roman"/>
                <w:i/>
                <w:iCs/>
                <w:sz w:val="22"/>
                <w:szCs w:val="22"/>
              </w:rPr>
              <w:t>(in thousand Baht)</w:t>
            </w:r>
          </w:p>
        </w:tc>
      </w:tr>
      <w:tr w:rsidR="00576DDF" w:rsidRPr="00430E36" w14:paraId="67AA6E06" w14:textId="77777777" w:rsidTr="00576DDF">
        <w:trPr>
          <w:cantSplit/>
        </w:trPr>
        <w:tc>
          <w:tcPr>
            <w:tcW w:w="3374" w:type="pct"/>
          </w:tcPr>
          <w:p w14:paraId="1D860A7F" w14:textId="77777777" w:rsidR="00F57728" w:rsidRPr="00576DDF" w:rsidRDefault="00F57728" w:rsidP="00537306">
            <w:pPr>
              <w:ind w:left="156" w:right="-108" w:hanging="156"/>
              <w:rPr>
                <w:rFonts w:ascii="Times New Roman" w:hAnsi="Times New Roman" w:cs="Times New Roman"/>
                <w:b/>
                <w:bCs/>
                <w:i/>
                <w:iCs/>
                <w:sz w:val="22"/>
                <w:szCs w:val="22"/>
                <w:cs/>
              </w:rPr>
            </w:pPr>
            <w:r w:rsidRPr="00576DDF">
              <w:rPr>
                <w:rFonts w:ascii="Times New Roman" w:hAnsi="Times New Roman" w:cs="Times New Roman"/>
                <w:b/>
                <w:bCs/>
                <w:i/>
                <w:iCs/>
                <w:sz w:val="22"/>
                <w:szCs w:val="22"/>
              </w:rPr>
              <w:t>Cash and cash equivalents</w:t>
            </w:r>
          </w:p>
        </w:tc>
        <w:tc>
          <w:tcPr>
            <w:tcW w:w="731" w:type="pct"/>
          </w:tcPr>
          <w:p w14:paraId="3A4D779D"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6"/>
              </w:tabs>
              <w:spacing w:after="0"/>
              <w:ind w:left="-74" w:right="-145"/>
              <w:rPr>
                <w:rFonts w:ascii="Times New Roman" w:hAnsi="Times New Roman" w:cs="Times New Roman"/>
                <w:sz w:val="22"/>
                <w:szCs w:val="22"/>
              </w:rPr>
            </w:pPr>
          </w:p>
        </w:tc>
        <w:tc>
          <w:tcPr>
            <w:tcW w:w="147" w:type="pct"/>
            <w:vAlign w:val="bottom"/>
          </w:tcPr>
          <w:p w14:paraId="48F294D5" w14:textId="77777777" w:rsidR="00F57728" w:rsidRPr="00576DDF" w:rsidRDefault="00F57728" w:rsidP="00576D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6"/>
              </w:tabs>
              <w:ind w:left="-74" w:right="-145"/>
              <w:rPr>
                <w:rFonts w:ascii="Times New Roman" w:hAnsi="Times New Roman" w:cs="Times New Roman"/>
                <w:sz w:val="22"/>
                <w:szCs w:val="22"/>
                <w:cs/>
              </w:rPr>
            </w:pPr>
          </w:p>
        </w:tc>
        <w:tc>
          <w:tcPr>
            <w:tcW w:w="748" w:type="pct"/>
          </w:tcPr>
          <w:p w14:paraId="1D447E35"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6"/>
              </w:tabs>
              <w:spacing w:after="0"/>
              <w:ind w:left="-74" w:right="-145"/>
              <w:rPr>
                <w:rFonts w:ascii="Times New Roman" w:hAnsi="Times New Roman" w:cs="Times New Roman"/>
                <w:sz w:val="22"/>
                <w:szCs w:val="22"/>
              </w:rPr>
            </w:pPr>
          </w:p>
        </w:tc>
      </w:tr>
      <w:tr w:rsidR="00576DDF" w:rsidRPr="00430E36" w14:paraId="742F9802" w14:textId="77777777" w:rsidTr="00576DDF">
        <w:trPr>
          <w:cantSplit/>
        </w:trPr>
        <w:tc>
          <w:tcPr>
            <w:tcW w:w="3374" w:type="pct"/>
          </w:tcPr>
          <w:p w14:paraId="104BD3EB" w14:textId="77777777" w:rsidR="00F57728" w:rsidRPr="00576DDF" w:rsidRDefault="00F57728" w:rsidP="00537306">
            <w:pPr>
              <w:tabs>
                <w:tab w:val="clear" w:pos="680"/>
              </w:tabs>
              <w:ind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Krung Thai Bank Public Company Limited</w:t>
            </w:r>
          </w:p>
        </w:tc>
        <w:tc>
          <w:tcPr>
            <w:tcW w:w="731" w:type="pct"/>
            <w:tcBorders>
              <w:bottom w:val="double" w:sz="4" w:space="0" w:color="auto"/>
            </w:tcBorders>
          </w:tcPr>
          <w:p w14:paraId="480D9BE3" w14:textId="5A2863D8" w:rsidR="00F57728" w:rsidRPr="00441976" w:rsidRDefault="007144F3"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sidRPr="00441976">
              <w:rPr>
                <w:rFonts w:ascii="Times New Roman" w:hAnsi="Times New Roman" w:cs="Times New Roman"/>
                <w:b/>
                <w:bCs/>
                <w:sz w:val="22"/>
                <w:szCs w:val="22"/>
              </w:rPr>
              <w:t>1,534,644</w:t>
            </w:r>
          </w:p>
        </w:tc>
        <w:tc>
          <w:tcPr>
            <w:tcW w:w="147" w:type="pct"/>
            <w:vAlign w:val="bottom"/>
          </w:tcPr>
          <w:p w14:paraId="4D22322C"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double" w:sz="4" w:space="0" w:color="auto"/>
            </w:tcBorders>
          </w:tcPr>
          <w:p w14:paraId="33EBB29A"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896,454</w:t>
            </w:r>
          </w:p>
        </w:tc>
      </w:tr>
      <w:tr w:rsidR="00576DDF" w:rsidRPr="00430E36" w14:paraId="71002F02" w14:textId="77777777" w:rsidTr="00576DDF">
        <w:trPr>
          <w:cantSplit/>
        </w:trPr>
        <w:tc>
          <w:tcPr>
            <w:tcW w:w="3374" w:type="pct"/>
          </w:tcPr>
          <w:p w14:paraId="60E76B4D" w14:textId="77777777" w:rsidR="00F57728" w:rsidRPr="00576DDF" w:rsidRDefault="00F57728" w:rsidP="00537306">
            <w:pPr>
              <w:ind w:right="-108"/>
              <w:rPr>
                <w:rFonts w:ascii="Times New Roman" w:hAnsi="Times New Roman" w:cs="Times New Roman"/>
                <w:sz w:val="22"/>
                <w:szCs w:val="22"/>
                <w:cs/>
              </w:rPr>
            </w:pPr>
          </w:p>
        </w:tc>
        <w:tc>
          <w:tcPr>
            <w:tcW w:w="731" w:type="pct"/>
            <w:tcBorders>
              <w:top w:val="double" w:sz="4" w:space="0" w:color="auto"/>
            </w:tcBorders>
          </w:tcPr>
          <w:p w14:paraId="290C5C70"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5A430B01"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hanging="156"/>
              <w:rPr>
                <w:rFonts w:ascii="Times New Roman" w:hAnsi="Times New Roman" w:cs="Times New Roman"/>
                <w:sz w:val="22"/>
                <w:szCs w:val="22"/>
                <w:cs/>
              </w:rPr>
            </w:pPr>
          </w:p>
        </w:tc>
        <w:tc>
          <w:tcPr>
            <w:tcW w:w="748" w:type="pct"/>
          </w:tcPr>
          <w:p w14:paraId="590A08CB"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10D7984D" w14:textId="77777777" w:rsidTr="00576DDF">
        <w:trPr>
          <w:cantSplit/>
        </w:trPr>
        <w:tc>
          <w:tcPr>
            <w:tcW w:w="3374" w:type="pct"/>
          </w:tcPr>
          <w:p w14:paraId="2F1842B5" w14:textId="77777777" w:rsidR="00F57728" w:rsidRPr="00576DDF" w:rsidRDefault="00F57728"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Rental and service receivables</w:t>
            </w:r>
          </w:p>
        </w:tc>
        <w:tc>
          <w:tcPr>
            <w:tcW w:w="731" w:type="pct"/>
          </w:tcPr>
          <w:p w14:paraId="50C3F1A5"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081A2342"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6DC7460F"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441976" w:rsidRPr="00430E36" w14:paraId="2874F5FE" w14:textId="77777777" w:rsidTr="001D0C9A">
        <w:trPr>
          <w:cantSplit/>
        </w:trPr>
        <w:tc>
          <w:tcPr>
            <w:tcW w:w="3374" w:type="pct"/>
          </w:tcPr>
          <w:p w14:paraId="53FF2EB0" w14:textId="6A6675E9" w:rsidR="00441976" w:rsidRPr="00576DDF" w:rsidRDefault="00441976" w:rsidP="00441976">
            <w:pPr>
              <w:ind w:right="-108"/>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CP </w:t>
            </w:r>
            <w:proofErr w:type="spellStart"/>
            <w:r w:rsidRPr="00576DDF">
              <w:rPr>
                <w:rFonts w:ascii="Times New Roman" w:hAnsi="Times New Roman" w:cs="Times New Roman"/>
                <w:sz w:val="22"/>
                <w:szCs w:val="22"/>
                <w:lang w:val="en-GB"/>
              </w:rPr>
              <w:t>Axtra</w:t>
            </w:r>
            <w:proofErr w:type="spellEnd"/>
            <w:r w:rsidRPr="00576DDF">
              <w:rPr>
                <w:rFonts w:ascii="Times New Roman" w:hAnsi="Times New Roman" w:cs="Times New Roman"/>
                <w:sz w:val="22"/>
                <w:szCs w:val="22"/>
                <w:lang w:val="en-GB"/>
              </w:rPr>
              <w:t xml:space="preserve"> Public Company Limited</w:t>
            </w:r>
          </w:p>
        </w:tc>
        <w:tc>
          <w:tcPr>
            <w:tcW w:w="731" w:type="pct"/>
          </w:tcPr>
          <w:p w14:paraId="7FAEEB21" w14:textId="1D836791" w:rsidR="00441976" w:rsidRPr="00576DDF"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341,585</w:t>
            </w:r>
          </w:p>
        </w:tc>
        <w:tc>
          <w:tcPr>
            <w:tcW w:w="147" w:type="pct"/>
            <w:vAlign w:val="bottom"/>
          </w:tcPr>
          <w:p w14:paraId="747F3EFB" w14:textId="77777777" w:rsidR="00441976" w:rsidRPr="00576DDF"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0A015E6" w14:textId="5BCC7023" w:rsidR="00441976" w:rsidRPr="00441976"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304,035</w:t>
            </w:r>
          </w:p>
        </w:tc>
      </w:tr>
      <w:tr w:rsidR="00441976" w:rsidRPr="00430E36" w14:paraId="666188C4" w14:textId="77777777" w:rsidTr="001D0C9A">
        <w:trPr>
          <w:cantSplit/>
        </w:trPr>
        <w:tc>
          <w:tcPr>
            <w:tcW w:w="3374" w:type="pct"/>
          </w:tcPr>
          <w:p w14:paraId="3D0A906B" w14:textId="2C929B95" w:rsidR="00441976" w:rsidRPr="00576DDF" w:rsidRDefault="00441976"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Krung Thai Bank Public Company Limited</w:t>
            </w:r>
          </w:p>
        </w:tc>
        <w:tc>
          <w:tcPr>
            <w:tcW w:w="731" w:type="pct"/>
            <w:tcBorders>
              <w:bottom w:val="single" w:sz="4" w:space="0" w:color="auto"/>
            </w:tcBorders>
          </w:tcPr>
          <w:p w14:paraId="5953387A" w14:textId="1BA44273" w:rsidR="00441976" w:rsidRPr="00576DDF"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121</w:t>
            </w:r>
          </w:p>
        </w:tc>
        <w:tc>
          <w:tcPr>
            <w:tcW w:w="147" w:type="pct"/>
            <w:vAlign w:val="bottom"/>
          </w:tcPr>
          <w:p w14:paraId="68AA97D4" w14:textId="77777777" w:rsidR="00441976" w:rsidRPr="00576DDF"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single" w:sz="4" w:space="0" w:color="auto"/>
            </w:tcBorders>
          </w:tcPr>
          <w:p w14:paraId="738F955A" w14:textId="4CF6CB2D" w:rsidR="00441976" w:rsidRPr="00441976"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w:t>
            </w:r>
          </w:p>
        </w:tc>
      </w:tr>
      <w:tr w:rsidR="00576DDF" w:rsidRPr="00430E36" w14:paraId="3A798F03" w14:textId="77777777" w:rsidTr="001D0C9A">
        <w:trPr>
          <w:cantSplit/>
        </w:trPr>
        <w:tc>
          <w:tcPr>
            <w:tcW w:w="3374" w:type="pct"/>
          </w:tcPr>
          <w:p w14:paraId="39FA7659" w14:textId="4E97B4FF" w:rsidR="00F57728" w:rsidRPr="00441976" w:rsidRDefault="00F57728" w:rsidP="00537306">
            <w:pPr>
              <w:ind w:right="-108"/>
              <w:rPr>
                <w:rFonts w:ascii="Times New Roman" w:hAnsi="Times New Roman" w:cs="Times New Roman"/>
                <w:b/>
                <w:bCs/>
                <w:sz w:val="22"/>
                <w:szCs w:val="22"/>
              </w:rPr>
            </w:pPr>
            <w:r w:rsidRPr="00576DDF">
              <w:rPr>
                <w:rFonts w:ascii="Times New Roman" w:hAnsi="Times New Roman" w:cs="Times New Roman"/>
                <w:sz w:val="22"/>
                <w:szCs w:val="22"/>
                <w:lang w:val="en-GB"/>
              </w:rPr>
              <w:t xml:space="preserve"> </w:t>
            </w:r>
            <w:r w:rsidRPr="00441976">
              <w:rPr>
                <w:rFonts w:ascii="Times New Roman" w:hAnsi="Times New Roman" w:cs="Times New Roman"/>
                <w:b/>
                <w:bCs/>
                <w:sz w:val="22"/>
                <w:szCs w:val="22"/>
                <w:lang w:val="en-GB"/>
              </w:rPr>
              <w:t xml:space="preserve">  </w:t>
            </w:r>
            <w:r w:rsidR="00441976" w:rsidRPr="00441976">
              <w:rPr>
                <w:rFonts w:ascii="Times New Roman" w:hAnsi="Times New Roman" w:cs="Times New Roman"/>
                <w:b/>
                <w:bCs/>
                <w:sz w:val="22"/>
                <w:szCs w:val="22"/>
                <w:lang w:val="en-GB"/>
              </w:rPr>
              <w:t>Total</w:t>
            </w:r>
          </w:p>
        </w:tc>
        <w:tc>
          <w:tcPr>
            <w:tcW w:w="731" w:type="pct"/>
            <w:tcBorders>
              <w:top w:val="single" w:sz="4" w:space="0" w:color="auto"/>
              <w:bottom w:val="double" w:sz="4" w:space="0" w:color="auto"/>
            </w:tcBorders>
          </w:tcPr>
          <w:p w14:paraId="589B0CE5" w14:textId="1AA99897" w:rsidR="00F57728" w:rsidRPr="00441976"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sidRPr="00441976">
              <w:rPr>
                <w:rFonts w:ascii="Times New Roman" w:hAnsi="Times New Roman" w:cs="Times New Roman"/>
                <w:b/>
                <w:bCs/>
                <w:sz w:val="22"/>
                <w:szCs w:val="22"/>
              </w:rPr>
              <w:t>341,706</w:t>
            </w:r>
          </w:p>
        </w:tc>
        <w:tc>
          <w:tcPr>
            <w:tcW w:w="147" w:type="pct"/>
            <w:vAlign w:val="bottom"/>
          </w:tcPr>
          <w:p w14:paraId="4F4AA1DB"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top w:val="single" w:sz="4" w:space="0" w:color="auto"/>
              <w:bottom w:val="double" w:sz="4" w:space="0" w:color="auto"/>
            </w:tcBorders>
          </w:tcPr>
          <w:p w14:paraId="7D302147"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304,035</w:t>
            </w:r>
          </w:p>
        </w:tc>
      </w:tr>
      <w:tr w:rsidR="00576DDF" w:rsidRPr="00430E36" w14:paraId="254562E7" w14:textId="77777777" w:rsidTr="00576DDF">
        <w:trPr>
          <w:cantSplit/>
        </w:trPr>
        <w:tc>
          <w:tcPr>
            <w:tcW w:w="3374" w:type="pct"/>
          </w:tcPr>
          <w:p w14:paraId="6470476B" w14:textId="77777777" w:rsidR="00F57728" w:rsidRPr="00576DDF" w:rsidRDefault="00F57728" w:rsidP="00537306">
            <w:pPr>
              <w:ind w:left="156" w:right="-108" w:hanging="156"/>
              <w:rPr>
                <w:rFonts w:ascii="Times New Roman" w:hAnsi="Times New Roman" w:cs="Times New Roman"/>
                <w:sz w:val="22"/>
                <w:szCs w:val="22"/>
                <w:cs/>
              </w:rPr>
            </w:pPr>
          </w:p>
        </w:tc>
        <w:tc>
          <w:tcPr>
            <w:tcW w:w="731" w:type="pct"/>
            <w:tcBorders>
              <w:top w:val="double" w:sz="4" w:space="0" w:color="auto"/>
            </w:tcBorders>
          </w:tcPr>
          <w:p w14:paraId="4270D233"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7D3CD1CE"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2149BF87"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7EBF2551" w14:textId="77777777" w:rsidTr="00576DDF">
        <w:trPr>
          <w:cantSplit/>
        </w:trPr>
        <w:tc>
          <w:tcPr>
            <w:tcW w:w="3374" w:type="pct"/>
          </w:tcPr>
          <w:p w14:paraId="71F00EFB" w14:textId="77777777" w:rsidR="00F57728" w:rsidRPr="00576DDF" w:rsidRDefault="00F57728" w:rsidP="00537306">
            <w:pPr>
              <w:ind w:left="156" w:right="-108" w:hanging="156"/>
              <w:rPr>
                <w:rFonts w:ascii="Times New Roman" w:hAnsi="Times New Roman" w:cs="Times New Roman"/>
                <w:b/>
                <w:bCs/>
                <w:i/>
                <w:iCs/>
                <w:sz w:val="22"/>
                <w:szCs w:val="22"/>
                <w:cs/>
              </w:rPr>
            </w:pPr>
            <w:r w:rsidRPr="00576DDF">
              <w:rPr>
                <w:rFonts w:ascii="Times New Roman" w:hAnsi="Times New Roman" w:cs="Times New Roman"/>
                <w:b/>
                <w:bCs/>
                <w:i/>
                <w:iCs/>
                <w:sz w:val="22"/>
                <w:szCs w:val="22"/>
              </w:rPr>
              <w:t>Other receivables</w:t>
            </w:r>
          </w:p>
        </w:tc>
        <w:tc>
          <w:tcPr>
            <w:tcW w:w="731" w:type="pct"/>
          </w:tcPr>
          <w:p w14:paraId="217BB5F0"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21FF6A51"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E9E6CC2"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449BF024" w14:textId="77777777" w:rsidTr="00576DDF">
        <w:trPr>
          <w:cantSplit/>
        </w:trPr>
        <w:tc>
          <w:tcPr>
            <w:tcW w:w="3374" w:type="pct"/>
          </w:tcPr>
          <w:p w14:paraId="06078246" w14:textId="77777777" w:rsidR="00F57728" w:rsidRPr="00576DDF" w:rsidRDefault="00F57728" w:rsidP="00537306">
            <w:pPr>
              <w:ind w:right="-108" w:hanging="24"/>
              <w:rPr>
                <w:rFonts w:ascii="Times New Roman" w:hAnsi="Times New Roman" w:cs="Times New Roman"/>
                <w:sz w:val="22"/>
                <w:szCs w:val="22"/>
              </w:rPr>
            </w:pPr>
            <w:r w:rsidRPr="00576DDF">
              <w:rPr>
                <w:rFonts w:ascii="Times New Roman" w:hAnsi="Times New Roman" w:cs="Times New Roman"/>
                <w:sz w:val="22"/>
                <w:szCs w:val="22"/>
              </w:rPr>
              <w:t xml:space="preserve">   Lotus’s Retail Growth Freehold and Leasehold Property Fund</w:t>
            </w:r>
          </w:p>
        </w:tc>
        <w:tc>
          <w:tcPr>
            <w:tcW w:w="731" w:type="pct"/>
            <w:tcBorders>
              <w:bottom w:val="double" w:sz="4" w:space="0" w:color="auto"/>
            </w:tcBorders>
          </w:tcPr>
          <w:p w14:paraId="691D75FE" w14:textId="042C8CD8" w:rsidR="00F57728" w:rsidRPr="00441976"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sidRPr="00441976">
              <w:rPr>
                <w:rFonts w:ascii="Times New Roman" w:hAnsi="Times New Roman" w:cs="Times New Roman"/>
                <w:b/>
                <w:bCs/>
                <w:sz w:val="22"/>
                <w:szCs w:val="22"/>
              </w:rPr>
              <w:t>259</w:t>
            </w:r>
          </w:p>
        </w:tc>
        <w:tc>
          <w:tcPr>
            <w:tcW w:w="147" w:type="pct"/>
            <w:vAlign w:val="bottom"/>
          </w:tcPr>
          <w:p w14:paraId="2A4484D1"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double" w:sz="4" w:space="0" w:color="auto"/>
            </w:tcBorders>
            <w:shd w:val="clear" w:color="auto" w:fill="auto"/>
          </w:tcPr>
          <w:p w14:paraId="21A7FCDA"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54,481</w:t>
            </w:r>
          </w:p>
        </w:tc>
      </w:tr>
      <w:tr w:rsidR="00576DDF" w:rsidRPr="00430E36" w14:paraId="341B9A69" w14:textId="77777777" w:rsidTr="00576DDF">
        <w:trPr>
          <w:cantSplit/>
        </w:trPr>
        <w:tc>
          <w:tcPr>
            <w:tcW w:w="3374" w:type="pct"/>
          </w:tcPr>
          <w:p w14:paraId="2D5870B8" w14:textId="77777777" w:rsidR="00F57728" w:rsidRPr="00576DDF" w:rsidRDefault="00F57728" w:rsidP="00537306">
            <w:pPr>
              <w:ind w:left="156" w:right="-108" w:hanging="156"/>
              <w:rPr>
                <w:rFonts w:ascii="Times New Roman" w:hAnsi="Times New Roman" w:cs="Times New Roman"/>
                <w:sz w:val="22"/>
                <w:szCs w:val="22"/>
                <w:cs/>
              </w:rPr>
            </w:pPr>
          </w:p>
        </w:tc>
        <w:tc>
          <w:tcPr>
            <w:tcW w:w="731" w:type="pct"/>
            <w:tcBorders>
              <w:top w:val="double" w:sz="4" w:space="0" w:color="auto"/>
            </w:tcBorders>
          </w:tcPr>
          <w:p w14:paraId="34E8FBF1"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69160FC2"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0E67830F"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781C30E7" w14:textId="77777777" w:rsidTr="00576DDF">
        <w:trPr>
          <w:cantSplit/>
        </w:trPr>
        <w:tc>
          <w:tcPr>
            <w:tcW w:w="3374" w:type="pct"/>
          </w:tcPr>
          <w:p w14:paraId="21FF7E52" w14:textId="77777777" w:rsidR="00F57728" w:rsidRPr="00576DDF" w:rsidRDefault="00F57728"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Other payables and accrued expenses</w:t>
            </w:r>
          </w:p>
        </w:tc>
        <w:tc>
          <w:tcPr>
            <w:tcW w:w="731" w:type="pct"/>
          </w:tcPr>
          <w:p w14:paraId="619DD0E6"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7E6401D6"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DA7595D"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1CFB7E78" w14:textId="77777777" w:rsidTr="00576DDF">
        <w:trPr>
          <w:cantSplit/>
        </w:trPr>
        <w:tc>
          <w:tcPr>
            <w:tcW w:w="3374" w:type="pct"/>
          </w:tcPr>
          <w:p w14:paraId="6C8D123D" w14:textId="77777777" w:rsidR="00F57728" w:rsidRPr="00576DDF" w:rsidRDefault="00F57728" w:rsidP="00441976">
            <w:pPr>
              <w:tabs>
                <w:tab w:val="clear" w:pos="227"/>
                <w:tab w:val="clear" w:pos="680"/>
                <w:tab w:val="left" w:pos="16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CP </w:t>
            </w:r>
            <w:proofErr w:type="spellStart"/>
            <w:r w:rsidRPr="00576DDF">
              <w:rPr>
                <w:rFonts w:ascii="Times New Roman" w:hAnsi="Times New Roman" w:cs="Times New Roman"/>
                <w:sz w:val="22"/>
                <w:szCs w:val="22"/>
                <w:lang w:val="en-GB"/>
              </w:rPr>
              <w:t>Axtra</w:t>
            </w:r>
            <w:proofErr w:type="spellEnd"/>
            <w:r w:rsidRPr="00576DDF">
              <w:rPr>
                <w:rFonts w:ascii="Times New Roman" w:hAnsi="Times New Roman" w:cs="Times New Roman"/>
                <w:sz w:val="22"/>
                <w:szCs w:val="22"/>
                <w:lang w:val="en-GB"/>
              </w:rPr>
              <w:t xml:space="preserve"> Public Company Limited</w:t>
            </w:r>
          </w:p>
        </w:tc>
        <w:tc>
          <w:tcPr>
            <w:tcW w:w="731" w:type="pct"/>
          </w:tcPr>
          <w:p w14:paraId="7B01A5F8" w14:textId="387E97AC" w:rsidR="00F57728" w:rsidRPr="00576DDF" w:rsidRDefault="007357B4"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52,5</w:t>
            </w:r>
            <w:r w:rsidR="00734919">
              <w:rPr>
                <w:rFonts w:ascii="Times New Roman" w:hAnsi="Times New Roman" w:cs="Times New Roman"/>
                <w:sz w:val="22"/>
                <w:szCs w:val="22"/>
              </w:rPr>
              <w:t>02</w:t>
            </w:r>
          </w:p>
        </w:tc>
        <w:tc>
          <w:tcPr>
            <w:tcW w:w="147" w:type="pct"/>
            <w:vAlign w:val="bottom"/>
          </w:tcPr>
          <w:p w14:paraId="09490605"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178A915"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576DDF">
              <w:rPr>
                <w:rFonts w:ascii="Times New Roman" w:hAnsi="Times New Roman" w:cs="Times New Roman"/>
                <w:sz w:val="22"/>
              </w:rPr>
              <w:t>47,655</w:t>
            </w:r>
          </w:p>
        </w:tc>
      </w:tr>
      <w:tr w:rsidR="00576DDF" w:rsidRPr="00430E36" w14:paraId="340FA881" w14:textId="77777777" w:rsidTr="00576DDF">
        <w:trPr>
          <w:cantSplit/>
          <w:trHeight w:val="60"/>
        </w:trPr>
        <w:tc>
          <w:tcPr>
            <w:tcW w:w="3374" w:type="pct"/>
          </w:tcPr>
          <w:p w14:paraId="772F9463" w14:textId="77777777" w:rsidR="00F57728" w:rsidRPr="00576DDF" w:rsidRDefault="00F57728" w:rsidP="00537306">
            <w:pPr>
              <w:tabs>
                <w:tab w:val="clear" w:pos="68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proofErr w:type="spellStart"/>
            <w:r w:rsidRPr="00576DDF">
              <w:rPr>
                <w:rFonts w:ascii="Times New Roman" w:hAnsi="Times New Roman" w:cs="Times New Roman"/>
                <w:sz w:val="22"/>
                <w:szCs w:val="22"/>
                <w:lang w:val="en-GB"/>
              </w:rPr>
              <w:t>Axtra</w:t>
            </w:r>
            <w:proofErr w:type="spellEnd"/>
            <w:r w:rsidRPr="00576DDF">
              <w:rPr>
                <w:rFonts w:ascii="Times New Roman" w:hAnsi="Times New Roman" w:cs="Times New Roman"/>
                <w:sz w:val="22"/>
                <w:szCs w:val="22"/>
                <w:lang w:val="en-GB"/>
              </w:rPr>
              <w:t> Future City Property REIT Co., Ltd.</w:t>
            </w:r>
          </w:p>
        </w:tc>
        <w:tc>
          <w:tcPr>
            <w:tcW w:w="731" w:type="pct"/>
          </w:tcPr>
          <w:p w14:paraId="775C8F26" w14:textId="467906A0" w:rsidR="00F57728" w:rsidRPr="00576DDF"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7,</w:t>
            </w:r>
            <w:r w:rsidR="007357B4">
              <w:rPr>
                <w:rFonts w:ascii="Times New Roman" w:hAnsi="Times New Roman" w:cs="Times New Roman"/>
                <w:sz w:val="22"/>
                <w:szCs w:val="22"/>
              </w:rPr>
              <w:t>298</w:t>
            </w:r>
          </w:p>
        </w:tc>
        <w:tc>
          <w:tcPr>
            <w:tcW w:w="147" w:type="pct"/>
            <w:vAlign w:val="bottom"/>
          </w:tcPr>
          <w:p w14:paraId="34ECA84E"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760189C8"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576DDF">
              <w:rPr>
                <w:rFonts w:ascii="Times New Roman" w:hAnsi="Times New Roman" w:cs="Times New Roman"/>
                <w:sz w:val="22"/>
              </w:rPr>
              <w:t>5,453</w:t>
            </w:r>
          </w:p>
        </w:tc>
      </w:tr>
      <w:tr w:rsidR="00576DDF" w:rsidRPr="00430E36" w14:paraId="7A4D7C13" w14:textId="77777777" w:rsidTr="00576DDF">
        <w:trPr>
          <w:cantSplit/>
        </w:trPr>
        <w:tc>
          <w:tcPr>
            <w:tcW w:w="3374" w:type="pct"/>
          </w:tcPr>
          <w:p w14:paraId="57C0379A" w14:textId="77777777" w:rsidR="00F57728" w:rsidRPr="00576DDF" w:rsidRDefault="00F57728" w:rsidP="00537306">
            <w:pPr>
              <w:tabs>
                <w:tab w:val="clear" w:pos="68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proofErr w:type="spellStart"/>
            <w:r w:rsidRPr="00576DDF">
              <w:rPr>
                <w:rFonts w:ascii="Times New Roman" w:hAnsi="Times New Roman" w:cs="Times New Roman"/>
                <w:sz w:val="22"/>
                <w:szCs w:val="22"/>
                <w:lang w:val="en-GB"/>
              </w:rPr>
              <w:t>Krungthai</w:t>
            </w:r>
            <w:proofErr w:type="spellEnd"/>
            <w:r w:rsidRPr="00576DDF">
              <w:rPr>
                <w:rFonts w:ascii="Times New Roman" w:hAnsi="Times New Roman" w:cs="Times New Roman"/>
                <w:sz w:val="22"/>
                <w:szCs w:val="22"/>
                <w:lang w:val="en-GB"/>
              </w:rPr>
              <w:t xml:space="preserve"> Asset Management Public Company Limited</w:t>
            </w:r>
          </w:p>
        </w:tc>
        <w:tc>
          <w:tcPr>
            <w:tcW w:w="731" w:type="pct"/>
            <w:tcBorders>
              <w:bottom w:val="single" w:sz="4" w:space="0" w:color="auto"/>
            </w:tcBorders>
          </w:tcPr>
          <w:p w14:paraId="0421E784" w14:textId="505CCB82" w:rsidR="00F57728" w:rsidRPr="00576DDF"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3,329</w:t>
            </w:r>
          </w:p>
        </w:tc>
        <w:tc>
          <w:tcPr>
            <w:tcW w:w="147" w:type="pct"/>
            <w:vAlign w:val="bottom"/>
          </w:tcPr>
          <w:p w14:paraId="23BB5AE4"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659AAF8C"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576DDF">
              <w:rPr>
                <w:rFonts w:ascii="Times New Roman" w:hAnsi="Times New Roman" w:cs="Times New Roman"/>
                <w:sz w:val="22"/>
              </w:rPr>
              <w:t>2,226</w:t>
            </w:r>
          </w:p>
        </w:tc>
      </w:tr>
      <w:tr w:rsidR="00576DDF" w:rsidRPr="00430E36" w14:paraId="511620AD" w14:textId="77777777" w:rsidTr="00576DDF">
        <w:trPr>
          <w:cantSplit/>
        </w:trPr>
        <w:tc>
          <w:tcPr>
            <w:tcW w:w="3374" w:type="pct"/>
          </w:tcPr>
          <w:p w14:paraId="099DEC87" w14:textId="77777777" w:rsidR="00F57728" w:rsidRPr="00576DDF" w:rsidRDefault="00F57728" w:rsidP="00537306">
            <w:pPr>
              <w:tabs>
                <w:tab w:val="clear" w:pos="680"/>
              </w:tabs>
              <w:ind w:left="-24" w:right="-108"/>
              <w:rPr>
                <w:rFonts w:ascii="Times New Roman" w:hAnsi="Times New Roman" w:cs="Times New Roman"/>
                <w:b/>
                <w:bCs/>
                <w:sz w:val="22"/>
                <w:szCs w:val="22"/>
                <w:lang w:val="en-GB"/>
              </w:rPr>
            </w:pPr>
            <w:r w:rsidRPr="00576DDF">
              <w:rPr>
                <w:rFonts w:ascii="Times New Roman" w:hAnsi="Times New Roman" w:cs="Times New Roman"/>
                <w:b/>
                <w:bCs/>
                <w:sz w:val="22"/>
                <w:szCs w:val="22"/>
                <w:lang w:val="en-GB"/>
              </w:rPr>
              <w:t xml:space="preserve">   Total</w:t>
            </w:r>
          </w:p>
        </w:tc>
        <w:tc>
          <w:tcPr>
            <w:tcW w:w="731" w:type="pct"/>
            <w:tcBorders>
              <w:top w:val="single" w:sz="4" w:space="0" w:color="auto"/>
              <w:bottom w:val="double" w:sz="4" w:space="0" w:color="auto"/>
            </w:tcBorders>
          </w:tcPr>
          <w:p w14:paraId="0A87A1D5" w14:textId="6C0AD326" w:rsidR="00F57728" w:rsidRPr="00441976" w:rsidRDefault="007357B4"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63,1</w:t>
            </w:r>
            <w:r w:rsidR="00734919">
              <w:rPr>
                <w:rFonts w:ascii="Times New Roman" w:hAnsi="Times New Roman" w:cs="Times New Roman"/>
                <w:b/>
                <w:bCs/>
                <w:sz w:val="22"/>
                <w:szCs w:val="22"/>
              </w:rPr>
              <w:t>29</w:t>
            </w:r>
          </w:p>
        </w:tc>
        <w:tc>
          <w:tcPr>
            <w:tcW w:w="147" w:type="pct"/>
            <w:vAlign w:val="bottom"/>
          </w:tcPr>
          <w:p w14:paraId="105810FE"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top w:val="single" w:sz="4" w:space="0" w:color="auto"/>
              <w:left w:val="nil"/>
              <w:bottom w:val="double" w:sz="4" w:space="0" w:color="auto"/>
              <w:right w:val="nil"/>
            </w:tcBorders>
          </w:tcPr>
          <w:p w14:paraId="1D90A4FC"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55,334</w:t>
            </w:r>
          </w:p>
        </w:tc>
      </w:tr>
      <w:tr w:rsidR="00576DDF" w:rsidRPr="00430E36" w14:paraId="5E621985" w14:textId="77777777" w:rsidTr="00576DDF">
        <w:trPr>
          <w:cantSplit/>
        </w:trPr>
        <w:tc>
          <w:tcPr>
            <w:tcW w:w="3374" w:type="pct"/>
          </w:tcPr>
          <w:p w14:paraId="58F0717A" w14:textId="77777777" w:rsidR="00F57728" w:rsidRPr="00576DDF" w:rsidRDefault="00F57728" w:rsidP="00537306">
            <w:pPr>
              <w:ind w:left="156" w:right="-108" w:hanging="156"/>
              <w:rPr>
                <w:rFonts w:ascii="Times New Roman" w:hAnsi="Times New Roman" w:cs="Times New Roman"/>
                <w:sz w:val="22"/>
                <w:szCs w:val="22"/>
              </w:rPr>
            </w:pPr>
          </w:p>
        </w:tc>
        <w:tc>
          <w:tcPr>
            <w:tcW w:w="731" w:type="pct"/>
            <w:tcBorders>
              <w:top w:val="double" w:sz="4" w:space="0" w:color="auto"/>
            </w:tcBorders>
          </w:tcPr>
          <w:p w14:paraId="1B3E2CFD"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3B50AD51"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2115DA3D"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0FF266F7" w14:textId="77777777" w:rsidTr="00576DDF">
        <w:trPr>
          <w:cantSplit/>
        </w:trPr>
        <w:tc>
          <w:tcPr>
            <w:tcW w:w="3374" w:type="pct"/>
          </w:tcPr>
          <w:p w14:paraId="7479E877" w14:textId="77777777" w:rsidR="00F57728" w:rsidRPr="00576DDF" w:rsidRDefault="00F57728"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Rental and service received in advance</w:t>
            </w:r>
          </w:p>
        </w:tc>
        <w:tc>
          <w:tcPr>
            <w:tcW w:w="731" w:type="pct"/>
          </w:tcPr>
          <w:p w14:paraId="03D825AE"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162A2ED9"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6B53FBDE"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441976" w:rsidRPr="00430E36" w14:paraId="7C3C62D7" w14:textId="77777777" w:rsidTr="001D0C9A">
        <w:trPr>
          <w:cantSplit/>
        </w:trPr>
        <w:tc>
          <w:tcPr>
            <w:tcW w:w="3374" w:type="pct"/>
          </w:tcPr>
          <w:p w14:paraId="25A9FCF8" w14:textId="103D39D2" w:rsidR="00441976" w:rsidRPr="00576DDF" w:rsidRDefault="00441976" w:rsidP="00441976">
            <w:pPr>
              <w:tabs>
                <w:tab w:val="clear" w:pos="680"/>
              </w:tabs>
              <w:ind w:right="-108" w:hanging="24"/>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CP </w:t>
            </w:r>
            <w:proofErr w:type="spellStart"/>
            <w:r w:rsidRPr="00576DDF">
              <w:rPr>
                <w:rFonts w:ascii="Times New Roman" w:hAnsi="Times New Roman" w:cs="Times New Roman"/>
                <w:sz w:val="22"/>
                <w:szCs w:val="22"/>
                <w:lang w:val="en-GB"/>
              </w:rPr>
              <w:t>Axtra</w:t>
            </w:r>
            <w:proofErr w:type="spellEnd"/>
            <w:r w:rsidRPr="00576DDF">
              <w:rPr>
                <w:rFonts w:ascii="Times New Roman" w:hAnsi="Times New Roman" w:cs="Times New Roman"/>
                <w:sz w:val="22"/>
                <w:szCs w:val="22"/>
                <w:lang w:val="en-GB"/>
              </w:rPr>
              <w:t xml:space="preserve"> Public Company Limited</w:t>
            </w:r>
          </w:p>
        </w:tc>
        <w:tc>
          <w:tcPr>
            <w:tcW w:w="731" w:type="pct"/>
          </w:tcPr>
          <w:p w14:paraId="055A89DE" w14:textId="2A330A42" w:rsidR="00441976" w:rsidRPr="00576DDF"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14,528</w:t>
            </w:r>
          </w:p>
        </w:tc>
        <w:tc>
          <w:tcPr>
            <w:tcW w:w="147" w:type="pct"/>
            <w:vAlign w:val="bottom"/>
          </w:tcPr>
          <w:p w14:paraId="7D67BFF8" w14:textId="77777777" w:rsidR="00441976" w:rsidRPr="00576DDF"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103C8163" w14:textId="185FBFA9" w:rsidR="00441976" w:rsidRPr="00441976"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15,254</w:t>
            </w:r>
          </w:p>
        </w:tc>
      </w:tr>
      <w:tr w:rsidR="00441976" w:rsidRPr="00430E36" w14:paraId="585D1224" w14:textId="77777777" w:rsidTr="001D0C9A">
        <w:trPr>
          <w:cantSplit/>
        </w:trPr>
        <w:tc>
          <w:tcPr>
            <w:tcW w:w="3374" w:type="pct"/>
          </w:tcPr>
          <w:p w14:paraId="78901FBC" w14:textId="6073AE77" w:rsidR="00441976" w:rsidRPr="00576DDF" w:rsidRDefault="00441976"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w:t>
            </w:r>
            <w:r w:rsidR="00590D8B" w:rsidRPr="00576DDF">
              <w:rPr>
                <w:rFonts w:ascii="Times New Roman" w:hAnsi="Times New Roman" w:cs="Times New Roman"/>
                <w:sz w:val="22"/>
                <w:szCs w:val="22"/>
                <w:lang w:val="en-GB"/>
              </w:rPr>
              <w:t>Krung Thai Bank Public Company Limited</w:t>
            </w:r>
          </w:p>
        </w:tc>
        <w:tc>
          <w:tcPr>
            <w:tcW w:w="731" w:type="pct"/>
            <w:tcBorders>
              <w:bottom w:val="single" w:sz="4" w:space="0" w:color="auto"/>
            </w:tcBorders>
          </w:tcPr>
          <w:p w14:paraId="4C1E635C" w14:textId="217BCBB4" w:rsidR="00441976" w:rsidRPr="00576DDF"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202</w:t>
            </w:r>
          </w:p>
        </w:tc>
        <w:tc>
          <w:tcPr>
            <w:tcW w:w="147" w:type="pct"/>
            <w:vAlign w:val="bottom"/>
          </w:tcPr>
          <w:p w14:paraId="44D6A833" w14:textId="77777777" w:rsidR="00441976" w:rsidRPr="00576DDF"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single" w:sz="4" w:space="0" w:color="auto"/>
            </w:tcBorders>
          </w:tcPr>
          <w:p w14:paraId="79FF75F4" w14:textId="2596C06C" w:rsidR="00441976" w:rsidRPr="00441976"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200</w:t>
            </w:r>
          </w:p>
        </w:tc>
      </w:tr>
      <w:tr w:rsidR="00576DDF" w:rsidRPr="00430E36" w14:paraId="2800113C" w14:textId="77777777" w:rsidTr="001D0C9A">
        <w:trPr>
          <w:cantSplit/>
        </w:trPr>
        <w:tc>
          <w:tcPr>
            <w:tcW w:w="3374" w:type="pct"/>
          </w:tcPr>
          <w:p w14:paraId="6164DA2F" w14:textId="410B9AD7" w:rsidR="00F57728" w:rsidRPr="00441976" w:rsidRDefault="00F57728" w:rsidP="00537306">
            <w:pPr>
              <w:tabs>
                <w:tab w:val="clear" w:pos="680"/>
              </w:tabs>
              <w:ind w:right="-108" w:hanging="24"/>
              <w:rPr>
                <w:rFonts w:ascii="Times New Roman" w:hAnsi="Times New Roman" w:cs="Times New Roman"/>
                <w:b/>
                <w:bCs/>
                <w:sz w:val="22"/>
                <w:szCs w:val="22"/>
              </w:rPr>
            </w:pPr>
            <w:r w:rsidRPr="00576DDF">
              <w:rPr>
                <w:rFonts w:ascii="Times New Roman" w:hAnsi="Times New Roman" w:cs="Times New Roman"/>
                <w:sz w:val="22"/>
                <w:szCs w:val="22"/>
                <w:lang w:val="en-GB"/>
              </w:rPr>
              <w:t xml:space="preserve">  </w:t>
            </w:r>
            <w:r w:rsidRPr="00441976">
              <w:rPr>
                <w:rFonts w:ascii="Times New Roman" w:hAnsi="Times New Roman" w:cs="Times New Roman"/>
                <w:b/>
                <w:bCs/>
                <w:sz w:val="22"/>
                <w:szCs w:val="22"/>
                <w:lang w:val="en-GB"/>
              </w:rPr>
              <w:t xml:space="preserve"> </w:t>
            </w:r>
            <w:r w:rsidR="00441976" w:rsidRPr="00441976">
              <w:rPr>
                <w:rFonts w:ascii="Times New Roman" w:hAnsi="Times New Roman" w:cs="Times New Roman"/>
                <w:b/>
                <w:bCs/>
                <w:sz w:val="22"/>
                <w:szCs w:val="22"/>
                <w:lang w:val="en-GB"/>
              </w:rPr>
              <w:t>Total</w:t>
            </w:r>
          </w:p>
        </w:tc>
        <w:tc>
          <w:tcPr>
            <w:tcW w:w="731" w:type="pct"/>
            <w:tcBorders>
              <w:top w:val="single" w:sz="4" w:space="0" w:color="auto"/>
              <w:bottom w:val="double" w:sz="4" w:space="0" w:color="auto"/>
            </w:tcBorders>
          </w:tcPr>
          <w:p w14:paraId="75132FB6" w14:textId="0E2523F3" w:rsidR="00F57728" w:rsidRPr="00441976"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sidRPr="00441976">
              <w:rPr>
                <w:rFonts w:ascii="Times New Roman" w:hAnsi="Times New Roman" w:cs="Times New Roman"/>
                <w:b/>
                <w:bCs/>
                <w:sz w:val="22"/>
                <w:szCs w:val="22"/>
              </w:rPr>
              <w:t>14,730</w:t>
            </w:r>
          </w:p>
        </w:tc>
        <w:tc>
          <w:tcPr>
            <w:tcW w:w="147" w:type="pct"/>
            <w:vAlign w:val="bottom"/>
          </w:tcPr>
          <w:p w14:paraId="7C1A55DF"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top w:val="single" w:sz="4" w:space="0" w:color="auto"/>
              <w:bottom w:val="double" w:sz="4" w:space="0" w:color="auto"/>
            </w:tcBorders>
            <w:shd w:val="clear" w:color="auto" w:fill="auto"/>
          </w:tcPr>
          <w:p w14:paraId="195D367D" w14:textId="4D54B188"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15,</w:t>
            </w:r>
            <w:r w:rsidR="00441976">
              <w:rPr>
                <w:rFonts w:ascii="Times New Roman" w:hAnsi="Times New Roman" w:cs="Times New Roman"/>
                <w:b/>
                <w:bCs/>
                <w:sz w:val="22"/>
              </w:rPr>
              <w:t>4</w:t>
            </w:r>
            <w:r w:rsidRPr="00576DDF">
              <w:rPr>
                <w:rFonts w:ascii="Times New Roman" w:hAnsi="Times New Roman" w:cs="Times New Roman"/>
                <w:b/>
                <w:bCs/>
                <w:sz w:val="22"/>
              </w:rPr>
              <w:t>54</w:t>
            </w:r>
          </w:p>
        </w:tc>
      </w:tr>
      <w:tr w:rsidR="00576DDF" w:rsidRPr="00430E36" w14:paraId="3B53BFBB" w14:textId="77777777" w:rsidTr="00576DDF">
        <w:trPr>
          <w:cantSplit/>
        </w:trPr>
        <w:tc>
          <w:tcPr>
            <w:tcW w:w="3374" w:type="pct"/>
          </w:tcPr>
          <w:p w14:paraId="25A1EAA3" w14:textId="77777777" w:rsidR="00F57728" w:rsidRPr="00576DDF" w:rsidRDefault="00F57728" w:rsidP="00537306">
            <w:pPr>
              <w:ind w:left="156" w:right="-108" w:hanging="156"/>
              <w:rPr>
                <w:rFonts w:ascii="Times New Roman" w:hAnsi="Times New Roman" w:cs="Times New Roman"/>
                <w:sz w:val="22"/>
                <w:szCs w:val="22"/>
              </w:rPr>
            </w:pPr>
          </w:p>
        </w:tc>
        <w:tc>
          <w:tcPr>
            <w:tcW w:w="731" w:type="pct"/>
            <w:tcBorders>
              <w:top w:val="double" w:sz="4" w:space="0" w:color="auto"/>
            </w:tcBorders>
          </w:tcPr>
          <w:p w14:paraId="4FB33FC3"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2AA1FFCC"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23DEF46D"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1E51172C" w14:textId="77777777" w:rsidTr="00576DDF">
        <w:trPr>
          <w:cantSplit/>
        </w:trPr>
        <w:tc>
          <w:tcPr>
            <w:tcW w:w="3374" w:type="pct"/>
          </w:tcPr>
          <w:p w14:paraId="16EF4360" w14:textId="77777777" w:rsidR="00F57728" w:rsidRPr="00576DDF" w:rsidRDefault="00F57728"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Deposits received from tenants</w:t>
            </w:r>
          </w:p>
        </w:tc>
        <w:tc>
          <w:tcPr>
            <w:tcW w:w="731" w:type="pct"/>
          </w:tcPr>
          <w:p w14:paraId="73F87690"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1DE97776"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2098BB2B"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441976" w:rsidRPr="00430E36" w14:paraId="0241FF7C" w14:textId="77777777" w:rsidTr="0034040A">
        <w:trPr>
          <w:cantSplit/>
        </w:trPr>
        <w:tc>
          <w:tcPr>
            <w:tcW w:w="3374" w:type="pct"/>
          </w:tcPr>
          <w:p w14:paraId="108D8825" w14:textId="4D33385B" w:rsidR="00441976" w:rsidRPr="00441976" w:rsidRDefault="00441976" w:rsidP="00441976">
            <w:pPr>
              <w:tabs>
                <w:tab w:val="clear" w:pos="680"/>
              </w:tabs>
              <w:ind w:right="-108" w:hanging="24"/>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CP </w:t>
            </w:r>
            <w:proofErr w:type="spellStart"/>
            <w:r w:rsidRPr="00576DDF">
              <w:rPr>
                <w:rFonts w:ascii="Times New Roman" w:hAnsi="Times New Roman" w:cs="Times New Roman"/>
                <w:sz w:val="22"/>
                <w:szCs w:val="22"/>
                <w:lang w:val="en-GB"/>
              </w:rPr>
              <w:t>Axtra</w:t>
            </w:r>
            <w:proofErr w:type="spellEnd"/>
            <w:r w:rsidRPr="00576DDF">
              <w:rPr>
                <w:rFonts w:ascii="Times New Roman" w:hAnsi="Times New Roman" w:cs="Times New Roman"/>
                <w:sz w:val="22"/>
                <w:szCs w:val="22"/>
                <w:lang w:val="en-GB"/>
              </w:rPr>
              <w:t xml:space="preserve"> Public Company Limited</w:t>
            </w:r>
          </w:p>
        </w:tc>
        <w:tc>
          <w:tcPr>
            <w:tcW w:w="731" w:type="pct"/>
          </w:tcPr>
          <w:p w14:paraId="20AC9E87" w14:textId="04DA6060" w:rsidR="00441976" w:rsidRPr="00441976"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sidRPr="00441976">
              <w:rPr>
                <w:rFonts w:ascii="Times New Roman" w:hAnsi="Times New Roman" w:cs="Times New Roman"/>
                <w:sz w:val="22"/>
                <w:szCs w:val="22"/>
              </w:rPr>
              <w:t>68</w:t>
            </w:r>
          </w:p>
        </w:tc>
        <w:tc>
          <w:tcPr>
            <w:tcW w:w="147" w:type="pct"/>
            <w:vAlign w:val="bottom"/>
          </w:tcPr>
          <w:p w14:paraId="194A6588" w14:textId="77777777" w:rsidR="00441976" w:rsidRPr="00441976"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625C6A1" w14:textId="1F3D66E2" w:rsidR="00441976" w:rsidRPr="00441976"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68</w:t>
            </w:r>
          </w:p>
        </w:tc>
      </w:tr>
      <w:tr w:rsidR="00441976" w:rsidRPr="00430E36" w14:paraId="7F9F7A03" w14:textId="77777777" w:rsidTr="0034040A">
        <w:trPr>
          <w:cantSplit/>
        </w:trPr>
        <w:tc>
          <w:tcPr>
            <w:tcW w:w="3374" w:type="pct"/>
          </w:tcPr>
          <w:p w14:paraId="0C75FE4F" w14:textId="791F4232" w:rsidR="00441976" w:rsidRPr="00441976" w:rsidRDefault="00441976" w:rsidP="00441976">
            <w:pPr>
              <w:tabs>
                <w:tab w:val="clear" w:pos="680"/>
              </w:tabs>
              <w:ind w:right="-108" w:hanging="24"/>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sidR="00590D8B" w:rsidRPr="00576DDF">
              <w:rPr>
                <w:rFonts w:ascii="Times New Roman" w:hAnsi="Times New Roman" w:cs="Times New Roman"/>
                <w:sz w:val="22"/>
                <w:szCs w:val="22"/>
                <w:lang w:val="en-GB"/>
              </w:rPr>
              <w:t>Krung Thai Bank Public Company Limited</w:t>
            </w:r>
          </w:p>
        </w:tc>
        <w:tc>
          <w:tcPr>
            <w:tcW w:w="731" w:type="pct"/>
            <w:tcBorders>
              <w:bottom w:val="single" w:sz="4" w:space="0" w:color="auto"/>
            </w:tcBorders>
          </w:tcPr>
          <w:p w14:paraId="25A9CCF5" w14:textId="5EDEF7A5" w:rsidR="00441976" w:rsidRPr="00441976"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6,905</w:t>
            </w:r>
          </w:p>
        </w:tc>
        <w:tc>
          <w:tcPr>
            <w:tcW w:w="147" w:type="pct"/>
            <w:vAlign w:val="bottom"/>
          </w:tcPr>
          <w:p w14:paraId="7E289114" w14:textId="77777777" w:rsidR="00441976" w:rsidRPr="00441976"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single" w:sz="4" w:space="0" w:color="auto"/>
            </w:tcBorders>
          </w:tcPr>
          <w:p w14:paraId="7552AC0E" w14:textId="054ADEBE" w:rsidR="00441976" w:rsidRPr="00441976" w:rsidRDefault="001D0C9A"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Pr>
                <w:rFonts w:ascii="Times New Roman" w:hAnsi="Times New Roman" w:cs="Times New Roman"/>
                <w:sz w:val="22"/>
              </w:rPr>
              <w:t>7,105</w:t>
            </w:r>
          </w:p>
        </w:tc>
      </w:tr>
      <w:tr w:rsidR="00576DDF" w:rsidRPr="00430E36" w14:paraId="138CA351" w14:textId="77777777" w:rsidTr="0034040A">
        <w:trPr>
          <w:cantSplit/>
        </w:trPr>
        <w:tc>
          <w:tcPr>
            <w:tcW w:w="3374" w:type="pct"/>
          </w:tcPr>
          <w:p w14:paraId="27F2AF74" w14:textId="18D7AF8E" w:rsidR="00F57728" w:rsidRPr="00441976" w:rsidRDefault="00F57728" w:rsidP="00537306">
            <w:pPr>
              <w:ind w:right="-108"/>
              <w:rPr>
                <w:rFonts w:ascii="Times New Roman" w:hAnsi="Times New Roman" w:cs="Times New Roman"/>
                <w:b/>
                <w:bCs/>
                <w:sz w:val="22"/>
                <w:szCs w:val="22"/>
              </w:rPr>
            </w:pPr>
            <w:r w:rsidRPr="00576DDF">
              <w:rPr>
                <w:rFonts w:ascii="Times New Roman" w:hAnsi="Times New Roman" w:cs="Times New Roman"/>
                <w:sz w:val="22"/>
                <w:szCs w:val="22"/>
                <w:lang w:val="en-GB"/>
              </w:rPr>
              <w:t xml:space="preserve">  </w:t>
            </w:r>
            <w:r w:rsidRPr="00441976">
              <w:rPr>
                <w:rFonts w:ascii="Times New Roman" w:hAnsi="Times New Roman" w:cs="Times New Roman"/>
                <w:b/>
                <w:bCs/>
                <w:sz w:val="22"/>
                <w:szCs w:val="22"/>
                <w:lang w:val="en-GB"/>
              </w:rPr>
              <w:t xml:space="preserve"> </w:t>
            </w:r>
            <w:r w:rsidR="00441976" w:rsidRPr="00441976">
              <w:rPr>
                <w:rFonts w:ascii="Times New Roman" w:hAnsi="Times New Roman" w:cs="Times New Roman"/>
                <w:b/>
                <w:bCs/>
                <w:sz w:val="22"/>
                <w:szCs w:val="22"/>
                <w:lang w:val="en-GB"/>
              </w:rPr>
              <w:t>Total</w:t>
            </w:r>
          </w:p>
        </w:tc>
        <w:tc>
          <w:tcPr>
            <w:tcW w:w="731" w:type="pct"/>
            <w:tcBorders>
              <w:top w:val="single" w:sz="4" w:space="0" w:color="auto"/>
              <w:bottom w:val="double" w:sz="4" w:space="0" w:color="auto"/>
            </w:tcBorders>
          </w:tcPr>
          <w:p w14:paraId="2441BF06" w14:textId="1B0DDE7A" w:rsidR="00F57728" w:rsidRPr="00441976" w:rsidRDefault="00441976"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sidRPr="00441976">
              <w:rPr>
                <w:rFonts w:ascii="Times New Roman" w:hAnsi="Times New Roman" w:cs="Times New Roman"/>
                <w:b/>
                <w:bCs/>
                <w:sz w:val="22"/>
                <w:szCs w:val="22"/>
              </w:rPr>
              <w:t>6,973</w:t>
            </w:r>
          </w:p>
        </w:tc>
        <w:tc>
          <w:tcPr>
            <w:tcW w:w="147" w:type="pct"/>
            <w:vAlign w:val="bottom"/>
          </w:tcPr>
          <w:p w14:paraId="094A0068"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top w:val="single" w:sz="4" w:space="0" w:color="auto"/>
              <w:bottom w:val="double" w:sz="4" w:space="0" w:color="auto"/>
            </w:tcBorders>
          </w:tcPr>
          <w:p w14:paraId="76FE443C" w14:textId="7483DCB8" w:rsidR="00F57728" w:rsidRPr="001D0C9A"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heme="minorBidi"/>
                <w:b/>
                <w:bCs/>
                <w:sz w:val="22"/>
                <w:cs/>
              </w:rPr>
            </w:pPr>
            <w:r>
              <w:rPr>
                <w:rFonts w:ascii="Times New Roman" w:hAnsi="Times New Roman" w:cs="Times New Roman"/>
                <w:b/>
                <w:bCs/>
                <w:sz w:val="22"/>
              </w:rPr>
              <w:t>7,173</w:t>
            </w:r>
          </w:p>
        </w:tc>
      </w:tr>
    </w:tbl>
    <w:p w14:paraId="54B51209" w14:textId="77777777" w:rsidR="007C0829" w:rsidRPr="00B027B0" w:rsidRDefault="007C0829" w:rsidP="007C0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p>
    <w:p w14:paraId="7C94E395" w14:textId="5F029682" w:rsidR="00B027B0" w:rsidRPr="00621003" w:rsidRDefault="00B027B0"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621003">
        <w:rPr>
          <w:rFonts w:ascii="Times New Roman" w:hAnsi="Times New Roman" w:cs="Times New Roman"/>
          <w:b/>
          <w:bCs/>
          <w:sz w:val="24"/>
          <w:szCs w:val="24"/>
          <w:lang w:val="en-GB"/>
        </w:rPr>
        <w:t>Investments in freehold and leasehold properties at fair value</w:t>
      </w:r>
    </w:p>
    <w:p w14:paraId="76EBBB72" w14:textId="77777777" w:rsid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b/>
          <w:bCs/>
          <w:sz w:val="22"/>
          <w:szCs w:val="22"/>
        </w:rPr>
      </w:pPr>
    </w:p>
    <w:p w14:paraId="4D336BFA" w14:textId="244FC311" w:rsidR="00B027B0" w:rsidRDefault="00B027B0" w:rsidP="00B027B0">
      <w:pPr>
        <w:tabs>
          <w:tab w:val="clear" w:pos="907"/>
          <w:tab w:val="left" w:pos="900"/>
          <w:tab w:val="left" w:pos="2160"/>
        </w:tabs>
        <w:ind w:left="540" w:right="-27"/>
        <w:jc w:val="thaiDistribute"/>
        <w:rPr>
          <w:rFonts w:ascii="Times New Roman" w:hAnsi="Times New Roman" w:cs="Times New Roman"/>
          <w:sz w:val="22"/>
          <w:szCs w:val="22"/>
        </w:rPr>
      </w:pPr>
      <w:r w:rsidRPr="00B027B0">
        <w:rPr>
          <w:rFonts w:ascii="Times New Roman" w:hAnsi="Times New Roman" w:cs="Times New Roman"/>
          <w:sz w:val="22"/>
          <w:szCs w:val="22"/>
        </w:rPr>
        <w:t>Movements of investments in</w:t>
      </w:r>
      <w:r w:rsidR="00426E6F" w:rsidRPr="00426E6F">
        <w:t xml:space="preserve"> </w:t>
      </w:r>
      <w:r w:rsidR="00426E6F" w:rsidRPr="00426E6F">
        <w:rPr>
          <w:rFonts w:ascii="Times New Roman" w:hAnsi="Times New Roman" w:cs="Times New Roman"/>
          <w:sz w:val="22"/>
          <w:szCs w:val="22"/>
        </w:rPr>
        <w:t>freehold and</w:t>
      </w:r>
      <w:r w:rsidRPr="00B027B0">
        <w:rPr>
          <w:rFonts w:ascii="Times New Roman" w:hAnsi="Times New Roman" w:cs="Times New Roman"/>
          <w:sz w:val="22"/>
          <w:szCs w:val="22"/>
        </w:rPr>
        <w:t xml:space="preserve"> leasehold properties for the three-month period ended 31 March 202</w:t>
      </w:r>
      <w:r>
        <w:rPr>
          <w:rFonts w:ascii="Times New Roman" w:hAnsi="Times New Roman" w:cs="Times New Roman"/>
          <w:sz w:val="22"/>
          <w:szCs w:val="22"/>
        </w:rPr>
        <w:t xml:space="preserve">5 </w:t>
      </w:r>
      <w:r w:rsidRPr="00B027B0">
        <w:rPr>
          <w:rFonts w:ascii="Times New Roman" w:hAnsi="Times New Roman" w:cs="Times New Roman"/>
          <w:sz w:val="22"/>
          <w:szCs w:val="22"/>
        </w:rPr>
        <w:t>were as follows:</w:t>
      </w:r>
    </w:p>
    <w:p w14:paraId="42F9502A" w14:textId="77777777" w:rsidR="00B027B0" w:rsidRPr="00B027B0" w:rsidRDefault="00B027B0" w:rsidP="00B027B0">
      <w:pPr>
        <w:tabs>
          <w:tab w:val="clear" w:pos="907"/>
          <w:tab w:val="left" w:pos="900"/>
          <w:tab w:val="left" w:pos="2160"/>
        </w:tabs>
        <w:ind w:left="540" w:right="-27"/>
        <w:jc w:val="thaiDistribute"/>
        <w:rPr>
          <w:rFonts w:ascii="Times New Roman" w:hAnsi="Times New Roman" w:cs="Times New Roman"/>
          <w:sz w:val="22"/>
          <w:szCs w:val="22"/>
        </w:rPr>
      </w:pPr>
    </w:p>
    <w:tbl>
      <w:tblPr>
        <w:tblW w:w="9270" w:type="dxa"/>
        <w:tblInd w:w="450" w:type="dxa"/>
        <w:tblLayout w:type="fixed"/>
        <w:tblLook w:val="01E0" w:firstRow="1" w:lastRow="1" w:firstColumn="1" w:lastColumn="1" w:noHBand="0" w:noVBand="0"/>
      </w:tblPr>
      <w:tblGrid>
        <w:gridCol w:w="6192"/>
        <w:gridCol w:w="990"/>
        <w:gridCol w:w="266"/>
        <w:gridCol w:w="1822"/>
      </w:tblGrid>
      <w:tr w:rsidR="00B027B0" w:rsidRPr="00B027B0" w14:paraId="7CFD5E19" w14:textId="77777777" w:rsidTr="001D0C9A">
        <w:trPr>
          <w:trHeight w:val="144"/>
          <w:tblHeader/>
        </w:trPr>
        <w:tc>
          <w:tcPr>
            <w:tcW w:w="6192" w:type="dxa"/>
            <w:shd w:val="clear" w:color="auto" w:fill="auto"/>
            <w:vAlign w:val="center"/>
          </w:tcPr>
          <w:p w14:paraId="4C82E90B" w14:textId="7532EFD1" w:rsidR="00B027B0" w:rsidRPr="00B027B0" w:rsidRDefault="00B027B0" w:rsidP="00537306">
            <w:pPr>
              <w:pStyle w:val="NoSpacing"/>
              <w:spacing w:line="240" w:lineRule="atLeast"/>
              <w:rPr>
                <w:rFonts w:ascii="Times New Roman" w:hAnsi="Times New Roman" w:cs="Times New Roman"/>
                <w:i/>
                <w:iCs/>
                <w:sz w:val="22"/>
              </w:rPr>
            </w:pPr>
          </w:p>
        </w:tc>
        <w:tc>
          <w:tcPr>
            <w:tcW w:w="990" w:type="dxa"/>
            <w:vAlign w:val="center"/>
          </w:tcPr>
          <w:p w14:paraId="553322BC" w14:textId="338B72FC" w:rsidR="00B027B0" w:rsidRPr="00B027B0" w:rsidRDefault="00192238" w:rsidP="00537306">
            <w:pPr>
              <w:pStyle w:val="NoSpacing"/>
              <w:spacing w:line="240" w:lineRule="atLeast"/>
              <w:jc w:val="center"/>
              <w:rPr>
                <w:rFonts w:ascii="Times New Roman" w:hAnsi="Times New Roman" w:cs="Times New Roman"/>
                <w:bCs/>
                <w:i/>
                <w:iCs/>
                <w:sz w:val="22"/>
              </w:rPr>
            </w:pPr>
            <w:r w:rsidRPr="00B027B0">
              <w:rPr>
                <w:rFonts w:ascii="Times New Roman" w:hAnsi="Times New Roman" w:cs="Times New Roman"/>
                <w:bCs/>
                <w:i/>
                <w:iCs/>
                <w:sz w:val="22"/>
              </w:rPr>
              <w:t>Note</w:t>
            </w:r>
          </w:p>
        </w:tc>
        <w:tc>
          <w:tcPr>
            <w:tcW w:w="266" w:type="dxa"/>
          </w:tcPr>
          <w:p w14:paraId="25C87B09" w14:textId="77777777" w:rsidR="00B027B0" w:rsidRPr="00B027B0" w:rsidRDefault="00B027B0" w:rsidP="00537306">
            <w:pPr>
              <w:pStyle w:val="NoSpacing"/>
              <w:spacing w:line="240" w:lineRule="atLeast"/>
              <w:rPr>
                <w:rFonts w:ascii="Times New Roman" w:hAnsi="Times New Roman" w:cs="Times New Roman"/>
                <w:b/>
                <w:sz w:val="22"/>
              </w:rPr>
            </w:pPr>
          </w:p>
        </w:tc>
        <w:tc>
          <w:tcPr>
            <w:tcW w:w="1822" w:type="dxa"/>
            <w:vAlign w:val="bottom"/>
          </w:tcPr>
          <w:p w14:paraId="1724E1F6" w14:textId="21D328FF" w:rsidR="00B027B0" w:rsidRPr="00B027B0" w:rsidRDefault="00B027B0" w:rsidP="00537306">
            <w:pPr>
              <w:pStyle w:val="NoSpacing"/>
              <w:tabs>
                <w:tab w:val="clear" w:pos="227"/>
              </w:tabs>
              <w:spacing w:line="240" w:lineRule="atLeast"/>
              <w:ind w:left="-105" w:right="-105"/>
              <w:jc w:val="center"/>
              <w:rPr>
                <w:rFonts w:ascii="Times New Roman" w:hAnsi="Times New Roman" w:cs="Times New Roman"/>
                <w:bCs/>
                <w:sz w:val="22"/>
              </w:rPr>
            </w:pPr>
            <w:r w:rsidRPr="00B027B0">
              <w:rPr>
                <w:rFonts w:ascii="Times New Roman" w:hAnsi="Times New Roman" w:cs="Times New Roman"/>
                <w:bCs/>
                <w:sz w:val="22"/>
              </w:rPr>
              <w:t>2025</w:t>
            </w:r>
          </w:p>
        </w:tc>
      </w:tr>
      <w:tr w:rsidR="00185A96" w:rsidRPr="00B027B0" w14:paraId="22F1956F" w14:textId="77777777" w:rsidTr="001D0C9A">
        <w:trPr>
          <w:trHeight w:val="144"/>
        </w:trPr>
        <w:tc>
          <w:tcPr>
            <w:tcW w:w="6192" w:type="dxa"/>
            <w:shd w:val="clear" w:color="auto" w:fill="auto"/>
          </w:tcPr>
          <w:p w14:paraId="4179B46A" w14:textId="77777777" w:rsidR="00185A96" w:rsidRPr="00B027B0" w:rsidRDefault="00185A96" w:rsidP="00185A96">
            <w:pPr>
              <w:pStyle w:val="NoSpacing"/>
              <w:spacing w:line="240" w:lineRule="atLeast"/>
              <w:rPr>
                <w:rFonts w:ascii="Times New Roman" w:hAnsi="Times New Roman" w:cs="Times New Roman"/>
                <w:sz w:val="22"/>
                <w:cs/>
              </w:rPr>
            </w:pPr>
          </w:p>
        </w:tc>
        <w:tc>
          <w:tcPr>
            <w:tcW w:w="990" w:type="dxa"/>
            <w:vAlign w:val="center"/>
          </w:tcPr>
          <w:p w14:paraId="750B1089" w14:textId="1FD117D1" w:rsidR="00185A96" w:rsidRPr="00B027B0" w:rsidRDefault="00185A96" w:rsidP="00185A96">
            <w:pPr>
              <w:pStyle w:val="NoSpacing"/>
              <w:spacing w:line="240" w:lineRule="atLeast"/>
              <w:jc w:val="center"/>
              <w:rPr>
                <w:rFonts w:ascii="Times New Roman" w:hAnsi="Times New Roman" w:cs="Times New Roman"/>
                <w:bCs/>
                <w:i/>
                <w:iCs/>
                <w:sz w:val="22"/>
              </w:rPr>
            </w:pPr>
          </w:p>
        </w:tc>
        <w:tc>
          <w:tcPr>
            <w:tcW w:w="266" w:type="dxa"/>
          </w:tcPr>
          <w:p w14:paraId="448651AE"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tcPr>
          <w:p w14:paraId="6FF84811" w14:textId="77777777" w:rsidR="00185A96" w:rsidRPr="00B027B0" w:rsidRDefault="00185A96" w:rsidP="00185A96">
            <w:pPr>
              <w:pStyle w:val="NoSpacing"/>
              <w:tabs>
                <w:tab w:val="clear" w:pos="227"/>
              </w:tabs>
              <w:spacing w:line="240" w:lineRule="atLeast"/>
              <w:ind w:left="-105" w:right="-105"/>
              <w:jc w:val="center"/>
              <w:rPr>
                <w:rFonts w:ascii="Times New Roman" w:hAnsi="Times New Roman" w:cs="Times New Roman"/>
                <w:i/>
                <w:iCs/>
                <w:sz w:val="22"/>
              </w:rPr>
            </w:pPr>
            <w:r w:rsidRPr="00B027B0">
              <w:rPr>
                <w:rFonts w:ascii="Times New Roman" w:hAnsi="Times New Roman" w:cs="Times New Roman"/>
                <w:i/>
                <w:iCs/>
                <w:sz w:val="22"/>
              </w:rPr>
              <w:t>(in thousand Baht)</w:t>
            </w:r>
          </w:p>
        </w:tc>
      </w:tr>
      <w:tr w:rsidR="00185A96" w:rsidRPr="00B027B0" w14:paraId="32CCED2F" w14:textId="77777777" w:rsidTr="001D0C9A">
        <w:trPr>
          <w:trHeight w:val="144"/>
        </w:trPr>
        <w:tc>
          <w:tcPr>
            <w:tcW w:w="6192" w:type="dxa"/>
            <w:shd w:val="clear" w:color="auto" w:fill="auto"/>
            <w:vAlign w:val="bottom"/>
          </w:tcPr>
          <w:p w14:paraId="28FE9479" w14:textId="515DAD55" w:rsidR="00185A96" w:rsidRPr="00B027B0" w:rsidRDefault="00185A96" w:rsidP="00185A96">
            <w:pPr>
              <w:pStyle w:val="NoSpacing"/>
              <w:spacing w:line="240" w:lineRule="atLeast"/>
              <w:rPr>
                <w:rFonts w:ascii="Times New Roman" w:hAnsi="Times New Roman" w:cs="Times New Roman"/>
                <w:sz w:val="22"/>
              </w:rPr>
            </w:pPr>
            <w:proofErr w:type="gramStart"/>
            <w:r w:rsidRPr="00E86A25">
              <w:rPr>
                <w:rFonts w:ascii="Times New Roman" w:hAnsi="Times New Roman" w:cs="Times New Roman"/>
                <w:sz w:val="22"/>
              </w:rPr>
              <w:t>At</w:t>
            </w:r>
            <w:proofErr w:type="gramEnd"/>
            <w:r w:rsidRPr="00E86A25">
              <w:rPr>
                <w:rFonts w:ascii="Times New Roman" w:hAnsi="Times New Roman" w:cs="Times New Roman"/>
                <w:sz w:val="22"/>
              </w:rPr>
              <w:t xml:space="preserve"> </w:t>
            </w:r>
            <w:r w:rsidR="00426E6F">
              <w:rPr>
                <w:rFonts w:ascii="Times New Roman" w:hAnsi="Times New Roman" w:cs="Times New Roman"/>
                <w:sz w:val="22"/>
              </w:rPr>
              <w:t>1 January</w:t>
            </w:r>
          </w:p>
        </w:tc>
        <w:tc>
          <w:tcPr>
            <w:tcW w:w="990" w:type="dxa"/>
          </w:tcPr>
          <w:p w14:paraId="4992B4EE" w14:textId="77777777" w:rsidR="00185A96" w:rsidRPr="00B027B0" w:rsidRDefault="00185A96" w:rsidP="00185A96">
            <w:pPr>
              <w:pStyle w:val="NoSpacing"/>
              <w:spacing w:line="240" w:lineRule="atLeast"/>
              <w:jc w:val="center"/>
              <w:rPr>
                <w:rFonts w:ascii="Times New Roman" w:hAnsi="Times New Roman" w:cs="Times New Roman"/>
                <w:bCs/>
                <w:i/>
                <w:iCs/>
                <w:sz w:val="22"/>
              </w:rPr>
            </w:pPr>
          </w:p>
        </w:tc>
        <w:tc>
          <w:tcPr>
            <w:tcW w:w="266" w:type="dxa"/>
          </w:tcPr>
          <w:p w14:paraId="1C33F989"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tcPr>
          <w:p w14:paraId="10F8C5E7" w14:textId="4CA63411" w:rsidR="00185A96" w:rsidRPr="00B027B0" w:rsidRDefault="00441976" w:rsidP="00185A96">
            <w:pPr>
              <w:pStyle w:val="NoSpacing"/>
              <w:spacing w:line="240" w:lineRule="atLeast"/>
              <w:ind w:left="255" w:right="70"/>
              <w:jc w:val="right"/>
              <w:rPr>
                <w:rFonts w:ascii="Times New Roman" w:hAnsi="Times New Roman" w:cs="Times New Roman"/>
                <w:sz w:val="22"/>
              </w:rPr>
            </w:pPr>
            <w:r w:rsidRPr="00441976">
              <w:rPr>
                <w:rFonts w:ascii="Times New Roman" w:hAnsi="Times New Roman" w:cs="Times New Roman"/>
                <w:sz w:val="22"/>
              </w:rPr>
              <w:t>30,164,994</w:t>
            </w:r>
          </w:p>
        </w:tc>
      </w:tr>
      <w:tr w:rsidR="00185A96" w:rsidRPr="00B027B0" w14:paraId="12C22CF7" w14:textId="77777777" w:rsidTr="001D0C9A">
        <w:trPr>
          <w:trHeight w:val="144"/>
        </w:trPr>
        <w:tc>
          <w:tcPr>
            <w:tcW w:w="6192" w:type="dxa"/>
            <w:shd w:val="clear" w:color="auto" w:fill="auto"/>
          </w:tcPr>
          <w:p w14:paraId="73389A8D" w14:textId="77777777" w:rsidR="00185A96" w:rsidRPr="00B027B0" w:rsidRDefault="00185A96" w:rsidP="00185A96">
            <w:pPr>
              <w:pStyle w:val="NoSpacing"/>
              <w:rPr>
                <w:rFonts w:ascii="Times New Roman" w:hAnsi="Times New Roman" w:cs="Times New Roman"/>
                <w:sz w:val="22"/>
              </w:rPr>
            </w:pPr>
            <w:r w:rsidRPr="00B027B0">
              <w:rPr>
                <w:rFonts w:ascii="Times New Roman" w:hAnsi="Times New Roman" w:cs="Times New Roman"/>
                <w:i/>
                <w:iCs/>
                <w:sz w:val="22"/>
              </w:rPr>
              <w:t xml:space="preserve">Add </w:t>
            </w:r>
            <w:r w:rsidRPr="00B027B0">
              <w:rPr>
                <w:rFonts w:ascii="Times New Roman" w:hAnsi="Times New Roman" w:cs="Times New Roman"/>
                <w:sz w:val="22"/>
              </w:rPr>
              <w:t>renovation cost during the period</w:t>
            </w:r>
          </w:p>
        </w:tc>
        <w:tc>
          <w:tcPr>
            <w:tcW w:w="990" w:type="dxa"/>
          </w:tcPr>
          <w:p w14:paraId="5D8E06FC" w14:textId="77777777" w:rsidR="00185A96" w:rsidRPr="00B027B0" w:rsidRDefault="00185A96" w:rsidP="00185A96">
            <w:pPr>
              <w:pStyle w:val="NoSpacing"/>
              <w:spacing w:line="240" w:lineRule="atLeast"/>
              <w:jc w:val="center"/>
              <w:rPr>
                <w:rFonts w:ascii="Times New Roman" w:hAnsi="Times New Roman" w:cs="Times New Roman"/>
                <w:bCs/>
                <w:i/>
                <w:iCs/>
                <w:sz w:val="22"/>
              </w:rPr>
            </w:pPr>
          </w:p>
        </w:tc>
        <w:tc>
          <w:tcPr>
            <w:tcW w:w="266" w:type="dxa"/>
          </w:tcPr>
          <w:p w14:paraId="2CAEE3D0"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tcPr>
          <w:p w14:paraId="4C667C7A" w14:textId="6C1A5017" w:rsidR="00185A96" w:rsidRPr="00B027B0" w:rsidRDefault="00441976" w:rsidP="00BF3874">
            <w:pPr>
              <w:pStyle w:val="NoSpacing"/>
              <w:spacing w:line="240" w:lineRule="atLeast"/>
              <w:ind w:left="255" w:right="72"/>
              <w:jc w:val="right"/>
              <w:rPr>
                <w:rFonts w:ascii="Times New Roman" w:hAnsi="Times New Roman" w:cs="Times New Roman"/>
                <w:sz w:val="22"/>
              </w:rPr>
            </w:pPr>
            <w:r w:rsidRPr="00441976">
              <w:rPr>
                <w:rFonts w:ascii="Times New Roman" w:hAnsi="Times New Roman" w:cs="Times New Roman"/>
                <w:sz w:val="22"/>
              </w:rPr>
              <w:t>30,895</w:t>
            </w:r>
          </w:p>
        </w:tc>
      </w:tr>
      <w:tr w:rsidR="00185A96" w:rsidRPr="00B027B0" w14:paraId="17809E76" w14:textId="77777777" w:rsidTr="001D0C9A">
        <w:trPr>
          <w:trHeight w:val="144"/>
        </w:trPr>
        <w:tc>
          <w:tcPr>
            <w:tcW w:w="6192" w:type="dxa"/>
            <w:shd w:val="clear" w:color="auto" w:fill="auto"/>
          </w:tcPr>
          <w:p w14:paraId="3E43AEA3" w14:textId="1847FB1F" w:rsidR="00185A96" w:rsidRPr="00B027B0" w:rsidRDefault="00441976" w:rsidP="00185A96">
            <w:pPr>
              <w:pStyle w:val="NoSpacing"/>
              <w:rPr>
                <w:rFonts w:ascii="Times New Roman" w:hAnsi="Times New Roman" w:cs="Times New Roman"/>
                <w:sz w:val="22"/>
              </w:rPr>
            </w:pPr>
            <w:r>
              <w:rPr>
                <w:rFonts w:ascii="Times New Roman" w:hAnsi="Times New Roman" w:cs="Times New Roman"/>
                <w:i/>
                <w:iCs/>
                <w:sz w:val="22"/>
              </w:rPr>
              <w:t>Less</w:t>
            </w:r>
            <w:r w:rsidR="00185A96" w:rsidRPr="00B027B0">
              <w:rPr>
                <w:rFonts w:ascii="Times New Roman" w:hAnsi="Times New Roman" w:cs="Times New Roman"/>
                <w:i/>
                <w:iCs/>
                <w:sz w:val="22"/>
              </w:rPr>
              <w:t xml:space="preserve"> </w:t>
            </w:r>
            <w:r w:rsidR="00185A96" w:rsidRPr="00B027B0">
              <w:rPr>
                <w:rFonts w:ascii="Times New Roman" w:hAnsi="Times New Roman" w:cs="Times New Roman"/>
                <w:sz w:val="22"/>
              </w:rPr>
              <w:t xml:space="preserve">lease contract </w:t>
            </w:r>
            <w:proofErr w:type="gramStart"/>
            <w:r w:rsidR="00185A96" w:rsidRPr="00B027B0">
              <w:rPr>
                <w:rFonts w:ascii="Times New Roman" w:hAnsi="Times New Roman" w:cs="Times New Roman"/>
                <w:sz w:val="22"/>
              </w:rPr>
              <w:t>change</w:t>
            </w:r>
            <w:proofErr w:type="gramEnd"/>
            <w:r w:rsidR="00185A96" w:rsidRPr="00B027B0">
              <w:rPr>
                <w:rFonts w:ascii="Times New Roman" w:hAnsi="Times New Roman" w:cs="Times New Roman"/>
                <w:sz w:val="22"/>
              </w:rPr>
              <w:t xml:space="preserve"> during the period</w:t>
            </w:r>
          </w:p>
        </w:tc>
        <w:tc>
          <w:tcPr>
            <w:tcW w:w="990" w:type="dxa"/>
          </w:tcPr>
          <w:p w14:paraId="458F71D1" w14:textId="77777777" w:rsidR="00185A96" w:rsidRPr="00B027B0" w:rsidRDefault="00185A96" w:rsidP="00185A96">
            <w:pPr>
              <w:pStyle w:val="NoSpacing"/>
              <w:spacing w:line="240" w:lineRule="atLeast"/>
              <w:jc w:val="center"/>
              <w:rPr>
                <w:rFonts w:ascii="Times New Roman" w:hAnsi="Times New Roman" w:cs="Times New Roman"/>
                <w:bCs/>
                <w:i/>
                <w:iCs/>
                <w:sz w:val="22"/>
              </w:rPr>
            </w:pPr>
          </w:p>
        </w:tc>
        <w:tc>
          <w:tcPr>
            <w:tcW w:w="266" w:type="dxa"/>
          </w:tcPr>
          <w:p w14:paraId="2B0E2729"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vAlign w:val="bottom"/>
          </w:tcPr>
          <w:p w14:paraId="59010744" w14:textId="2E261115" w:rsidR="00185A96" w:rsidRPr="00B027B0" w:rsidRDefault="00441976" w:rsidP="00BF3874">
            <w:pPr>
              <w:pStyle w:val="NoSpacing"/>
              <w:tabs>
                <w:tab w:val="clear" w:pos="1644"/>
                <w:tab w:val="left" w:pos="1176"/>
              </w:tabs>
              <w:spacing w:line="240" w:lineRule="atLeast"/>
              <w:ind w:left="255" w:right="72"/>
              <w:jc w:val="right"/>
              <w:rPr>
                <w:rFonts w:ascii="Times New Roman" w:hAnsi="Times New Roman" w:cs="Times New Roman"/>
                <w:sz w:val="22"/>
              </w:rPr>
            </w:pPr>
            <w:r w:rsidRPr="00441976">
              <w:rPr>
                <w:rFonts w:ascii="Times New Roman" w:hAnsi="Times New Roman" w:cs="Times New Roman"/>
                <w:sz w:val="22"/>
              </w:rPr>
              <w:t>(1,286)</w:t>
            </w:r>
          </w:p>
        </w:tc>
      </w:tr>
      <w:tr w:rsidR="00185A96" w:rsidRPr="00B027B0" w14:paraId="626BB8A8" w14:textId="77777777" w:rsidTr="001D0C9A">
        <w:trPr>
          <w:trHeight w:val="144"/>
        </w:trPr>
        <w:tc>
          <w:tcPr>
            <w:tcW w:w="6192" w:type="dxa"/>
            <w:shd w:val="clear" w:color="auto" w:fill="auto"/>
          </w:tcPr>
          <w:p w14:paraId="7A2B9C7B" w14:textId="77777777" w:rsidR="001D0C9A" w:rsidRDefault="00185A96" w:rsidP="00185A96">
            <w:pPr>
              <w:pStyle w:val="NoSpacing"/>
              <w:rPr>
                <w:rFonts w:ascii="Times New Roman" w:hAnsi="Times New Roman" w:cstheme="minorBidi"/>
                <w:sz w:val="22"/>
              </w:rPr>
            </w:pPr>
            <w:r w:rsidRPr="00B027B0">
              <w:rPr>
                <w:rFonts w:ascii="Times New Roman" w:hAnsi="Times New Roman" w:cs="Times New Roman"/>
                <w:sz w:val="22"/>
              </w:rPr>
              <w:t xml:space="preserve">Net </w:t>
            </w:r>
            <w:r w:rsidR="00441976">
              <w:rPr>
                <w:rFonts w:ascii="Times New Roman" w:hAnsi="Times New Roman" w:cs="Times New Roman"/>
                <w:sz w:val="22"/>
              </w:rPr>
              <w:t>loss</w:t>
            </w:r>
            <w:r w:rsidRPr="00B027B0">
              <w:rPr>
                <w:rFonts w:ascii="Times New Roman" w:hAnsi="Times New Roman" w:cs="Times New Roman"/>
                <w:sz w:val="22"/>
              </w:rPr>
              <w:t xml:space="preserve"> on changes in fair value of investments in freehold and </w:t>
            </w:r>
            <w:r w:rsidR="001D0C9A">
              <w:rPr>
                <w:rFonts w:ascii="Times New Roman" w:hAnsi="Times New Roman" w:cstheme="minorBidi" w:hint="cs"/>
                <w:sz w:val="22"/>
                <w:cs/>
              </w:rPr>
              <w:t xml:space="preserve">  </w:t>
            </w:r>
          </w:p>
          <w:p w14:paraId="44A1CF00" w14:textId="5A5F613C" w:rsidR="00185A96" w:rsidRPr="00B027B0" w:rsidRDefault="001D0C9A" w:rsidP="00185A96">
            <w:pPr>
              <w:pStyle w:val="NoSpacing"/>
              <w:rPr>
                <w:rFonts w:ascii="Times New Roman" w:hAnsi="Times New Roman" w:cs="Times New Roman"/>
                <w:sz w:val="22"/>
              </w:rPr>
            </w:pPr>
            <w:r>
              <w:rPr>
                <w:rFonts w:ascii="Times New Roman" w:hAnsi="Times New Roman" w:cstheme="minorBidi" w:hint="cs"/>
                <w:sz w:val="22"/>
                <w:cs/>
              </w:rPr>
              <w:t xml:space="preserve">   </w:t>
            </w:r>
            <w:r w:rsidR="00185A96" w:rsidRPr="00B027B0">
              <w:rPr>
                <w:rFonts w:ascii="Times New Roman" w:hAnsi="Times New Roman" w:cs="Times New Roman"/>
                <w:sz w:val="22"/>
              </w:rPr>
              <w:t>leasehold properties</w:t>
            </w:r>
          </w:p>
        </w:tc>
        <w:tc>
          <w:tcPr>
            <w:tcW w:w="990" w:type="dxa"/>
          </w:tcPr>
          <w:p w14:paraId="0E8F0773" w14:textId="77777777" w:rsidR="00185A96" w:rsidRPr="00B027B0" w:rsidRDefault="00185A96" w:rsidP="00185A96">
            <w:pPr>
              <w:pStyle w:val="NoSpacing"/>
              <w:spacing w:line="240" w:lineRule="atLeast"/>
              <w:jc w:val="center"/>
              <w:rPr>
                <w:rFonts w:ascii="Times New Roman" w:hAnsi="Times New Roman" w:cs="Times New Roman"/>
                <w:bCs/>
                <w:i/>
                <w:iCs/>
                <w:sz w:val="22"/>
              </w:rPr>
            </w:pPr>
          </w:p>
          <w:p w14:paraId="201D6F17" w14:textId="34327E44" w:rsidR="00185A96" w:rsidRPr="00B027B0" w:rsidRDefault="00441976" w:rsidP="00185A96">
            <w:pPr>
              <w:pStyle w:val="NoSpacing"/>
              <w:spacing w:line="240" w:lineRule="atLeast"/>
              <w:jc w:val="center"/>
              <w:rPr>
                <w:rFonts w:ascii="Times New Roman" w:hAnsi="Times New Roman" w:cs="Times New Roman"/>
                <w:bCs/>
                <w:i/>
                <w:iCs/>
                <w:sz w:val="22"/>
              </w:rPr>
            </w:pPr>
            <w:r>
              <w:rPr>
                <w:rFonts w:ascii="Times New Roman" w:hAnsi="Times New Roman" w:cs="Times New Roman"/>
                <w:bCs/>
                <w:i/>
                <w:iCs/>
                <w:sz w:val="22"/>
              </w:rPr>
              <w:t>8</w:t>
            </w:r>
          </w:p>
        </w:tc>
        <w:tc>
          <w:tcPr>
            <w:tcW w:w="266" w:type="dxa"/>
          </w:tcPr>
          <w:p w14:paraId="243B948F"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vAlign w:val="bottom"/>
          </w:tcPr>
          <w:p w14:paraId="1CBEE534" w14:textId="7A7E946B" w:rsidR="00185A96" w:rsidRPr="00B027B0" w:rsidRDefault="00441976" w:rsidP="00BF3874">
            <w:pPr>
              <w:pStyle w:val="NoSpacing"/>
              <w:tabs>
                <w:tab w:val="clear" w:pos="1644"/>
                <w:tab w:val="left" w:pos="1446"/>
              </w:tabs>
              <w:spacing w:line="240" w:lineRule="atLeast"/>
              <w:ind w:left="255" w:right="72"/>
              <w:jc w:val="right"/>
              <w:rPr>
                <w:rFonts w:ascii="Times New Roman" w:hAnsi="Times New Roman" w:cs="Times New Roman"/>
                <w:sz w:val="22"/>
              </w:rPr>
            </w:pPr>
            <w:r w:rsidRPr="00441976">
              <w:rPr>
                <w:rFonts w:ascii="Times New Roman" w:hAnsi="Times New Roman" w:cs="Times New Roman"/>
                <w:sz w:val="22"/>
              </w:rPr>
              <w:t>(492)</w:t>
            </w:r>
          </w:p>
        </w:tc>
      </w:tr>
      <w:tr w:rsidR="00185A96" w:rsidRPr="00B027B0" w14:paraId="3142BF81" w14:textId="77777777" w:rsidTr="001D0C9A">
        <w:trPr>
          <w:trHeight w:val="144"/>
        </w:trPr>
        <w:tc>
          <w:tcPr>
            <w:tcW w:w="6192" w:type="dxa"/>
            <w:shd w:val="clear" w:color="auto" w:fill="auto"/>
          </w:tcPr>
          <w:p w14:paraId="5997EAC8" w14:textId="457881F6" w:rsidR="00185A96" w:rsidRPr="00B027B0" w:rsidRDefault="00185A96" w:rsidP="00185A96">
            <w:pPr>
              <w:pStyle w:val="NoSpacing"/>
              <w:spacing w:line="240" w:lineRule="atLeast"/>
              <w:rPr>
                <w:rFonts w:ascii="Times New Roman" w:hAnsi="Times New Roman" w:cs="Times New Roman"/>
                <w:b/>
                <w:sz w:val="22"/>
                <w:cs/>
              </w:rPr>
            </w:pPr>
            <w:proofErr w:type="gramStart"/>
            <w:r w:rsidRPr="00B027B0">
              <w:rPr>
                <w:rFonts w:ascii="Times New Roman" w:hAnsi="Times New Roman" w:cs="Times New Roman"/>
                <w:b/>
                <w:bCs/>
                <w:sz w:val="22"/>
              </w:rPr>
              <w:t>At</w:t>
            </w:r>
            <w:proofErr w:type="gramEnd"/>
            <w:r w:rsidRPr="00B027B0">
              <w:rPr>
                <w:rFonts w:ascii="Times New Roman" w:hAnsi="Times New Roman" w:cs="Times New Roman"/>
                <w:b/>
                <w:bCs/>
                <w:sz w:val="22"/>
              </w:rPr>
              <w:t xml:space="preserve"> 31 </w:t>
            </w:r>
            <w:r w:rsidR="00426E6F">
              <w:rPr>
                <w:rFonts w:ascii="Times New Roman" w:hAnsi="Times New Roman" w:cs="Times New Roman"/>
                <w:b/>
                <w:bCs/>
                <w:sz w:val="22"/>
              </w:rPr>
              <w:t>March</w:t>
            </w:r>
          </w:p>
        </w:tc>
        <w:tc>
          <w:tcPr>
            <w:tcW w:w="990" w:type="dxa"/>
          </w:tcPr>
          <w:p w14:paraId="3416EE1F" w14:textId="77777777" w:rsidR="00185A96" w:rsidRPr="00B027B0" w:rsidRDefault="00185A96" w:rsidP="00185A96">
            <w:pPr>
              <w:pStyle w:val="NoSpacing"/>
              <w:spacing w:line="240" w:lineRule="atLeast"/>
              <w:rPr>
                <w:rFonts w:ascii="Times New Roman" w:hAnsi="Times New Roman" w:cs="Times New Roman"/>
                <w:b/>
                <w:i/>
                <w:iCs/>
                <w:sz w:val="22"/>
              </w:rPr>
            </w:pPr>
          </w:p>
        </w:tc>
        <w:tc>
          <w:tcPr>
            <w:tcW w:w="266" w:type="dxa"/>
          </w:tcPr>
          <w:p w14:paraId="6EB9F194"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tcBorders>
              <w:top w:val="single" w:sz="4" w:space="0" w:color="auto"/>
              <w:bottom w:val="double" w:sz="4" w:space="0" w:color="auto"/>
            </w:tcBorders>
          </w:tcPr>
          <w:p w14:paraId="6E759E31" w14:textId="62689FAB" w:rsidR="00185A96" w:rsidRPr="00B027B0" w:rsidRDefault="00441976" w:rsidP="00185A96">
            <w:pPr>
              <w:pStyle w:val="NoSpacing"/>
              <w:spacing w:line="240" w:lineRule="atLeast"/>
              <w:ind w:left="255" w:right="70"/>
              <w:jc w:val="right"/>
              <w:rPr>
                <w:rFonts w:ascii="Times New Roman" w:hAnsi="Times New Roman" w:cs="Times New Roman"/>
                <w:b/>
                <w:bCs/>
                <w:sz w:val="22"/>
              </w:rPr>
            </w:pPr>
            <w:r w:rsidRPr="00441976">
              <w:rPr>
                <w:rFonts w:ascii="Times New Roman" w:hAnsi="Times New Roman" w:cs="Times New Roman"/>
                <w:b/>
                <w:bCs/>
                <w:sz w:val="22"/>
              </w:rPr>
              <w:t>30,194,111</w:t>
            </w:r>
          </w:p>
        </w:tc>
      </w:tr>
    </w:tbl>
    <w:p w14:paraId="68B97B85" w14:textId="77777777" w:rsidR="00B027B0" w:rsidRPr="00B027B0" w:rsidRDefault="00B027B0" w:rsidP="00B027B0">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2EC49E58"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2"/>
          <w:sz w:val="22"/>
          <w:szCs w:val="22"/>
          <w:lang w:val="en-GB"/>
        </w:rPr>
      </w:pPr>
      <w:r w:rsidRPr="00B027B0">
        <w:rPr>
          <w:rFonts w:ascii="Times New Roman" w:hAnsi="Times New Roman" w:cs="Times New Roman"/>
          <w:spacing w:val="-2"/>
          <w:sz w:val="22"/>
          <w:szCs w:val="22"/>
          <w:lang w:val="en-GB"/>
        </w:rPr>
        <w:br w:type="page"/>
      </w:r>
    </w:p>
    <w:p w14:paraId="47FB6791"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pacing w:val="-2"/>
          <w:sz w:val="22"/>
          <w:szCs w:val="22"/>
          <w:lang w:val="en-GB"/>
        </w:rPr>
      </w:pPr>
      <w:r w:rsidRPr="00B027B0">
        <w:rPr>
          <w:rFonts w:ascii="Times New Roman" w:hAnsi="Times New Roman" w:cs="Times New Roman"/>
          <w:spacing w:val="-2"/>
          <w:sz w:val="22"/>
          <w:szCs w:val="22"/>
          <w:lang w:val="en-GB"/>
        </w:rPr>
        <w:t>The fair value of the investments in freehold and leasehold properties was determined by independent professional valuers, using the income approach by using discounted future cash flows, according to the independent professional valuers’ report in November 2024, and was categorised as a Level 3 fair value.</w:t>
      </w:r>
    </w:p>
    <w:p w14:paraId="12C0F81A"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tbl>
      <w:tblPr>
        <w:tblW w:w="9270" w:type="dxa"/>
        <w:tblInd w:w="540" w:type="dxa"/>
        <w:tblLook w:val="04A0" w:firstRow="1" w:lastRow="0" w:firstColumn="1" w:lastColumn="0" w:noHBand="0" w:noVBand="1"/>
      </w:tblPr>
      <w:tblGrid>
        <w:gridCol w:w="4410"/>
        <w:gridCol w:w="270"/>
        <w:gridCol w:w="4590"/>
      </w:tblGrid>
      <w:tr w:rsidR="00B027B0" w:rsidRPr="00B027B0" w14:paraId="18FFBBF0" w14:textId="77777777" w:rsidTr="00537306">
        <w:trPr>
          <w:tblHeader/>
        </w:trPr>
        <w:tc>
          <w:tcPr>
            <w:tcW w:w="4410" w:type="dxa"/>
            <w:shd w:val="clear" w:color="auto" w:fill="auto"/>
            <w:vAlign w:val="bottom"/>
          </w:tcPr>
          <w:p w14:paraId="0FFAA96E" w14:textId="77777777" w:rsidR="00B027B0" w:rsidRPr="00B027B0" w:rsidRDefault="00B027B0" w:rsidP="00537306">
            <w:pPr>
              <w:spacing w:line="240" w:lineRule="auto"/>
              <w:ind w:right="5"/>
              <w:jc w:val="center"/>
              <w:rPr>
                <w:rFonts w:ascii="Times New Roman" w:eastAsia="Cordia New" w:hAnsi="Times New Roman" w:cs="Times New Roman"/>
                <w:b/>
                <w:bCs/>
                <w:sz w:val="22"/>
                <w:szCs w:val="22"/>
              </w:rPr>
            </w:pPr>
            <w:r w:rsidRPr="00B027B0">
              <w:rPr>
                <w:rFonts w:ascii="Times New Roman" w:eastAsia="Cordia New" w:hAnsi="Times New Roman" w:cs="Times New Roman"/>
                <w:b/>
                <w:bCs/>
                <w:sz w:val="22"/>
                <w:szCs w:val="22"/>
              </w:rPr>
              <w:t>Significant unobservable inputs</w:t>
            </w:r>
          </w:p>
        </w:tc>
        <w:tc>
          <w:tcPr>
            <w:tcW w:w="270" w:type="dxa"/>
            <w:shd w:val="clear" w:color="auto" w:fill="auto"/>
          </w:tcPr>
          <w:p w14:paraId="1E42AC57" w14:textId="77777777" w:rsidR="00B027B0" w:rsidRPr="00B027B0" w:rsidRDefault="00B027B0" w:rsidP="00537306">
            <w:pPr>
              <w:spacing w:line="240" w:lineRule="auto"/>
              <w:ind w:right="5"/>
              <w:jc w:val="both"/>
              <w:rPr>
                <w:rFonts w:ascii="Times New Roman" w:eastAsia="Cordia New" w:hAnsi="Times New Roman" w:cs="Times New Roman"/>
                <w:b/>
                <w:bCs/>
                <w:sz w:val="22"/>
                <w:szCs w:val="22"/>
              </w:rPr>
            </w:pPr>
          </w:p>
        </w:tc>
        <w:tc>
          <w:tcPr>
            <w:tcW w:w="4590" w:type="dxa"/>
            <w:shd w:val="clear" w:color="auto" w:fill="auto"/>
          </w:tcPr>
          <w:p w14:paraId="7EDA551A" w14:textId="77777777" w:rsidR="00B027B0" w:rsidRPr="00B027B0" w:rsidRDefault="00B027B0" w:rsidP="00537306">
            <w:pPr>
              <w:pStyle w:val="ListBullet3"/>
              <w:tabs>
                <w:tab w:val="clear" w:pos="227"/>
              </w:tabs>
              <w:spacing w:line="240" w:lineRule="auto"/>
              <w:ind w:left="-100" w:firstLine="0"/>
              <w:jc w:val="center"/>
              <w:rPr>
                <w:rFonts w:ascii="Times New Roman" w:eastAsia="Cordia New" w:hAnsi="Times New Roman" w:cs="Times New Roman"/>
                <w:b/>
                <w:bCs/>
                <w:sz w:val="22"/>
                <w:szCs w:val="22"/>
              </w:rPr>
            </w:pPr>
            <w:r w:rsidRPr="00B027B0">
              <w:rPr>
                <w:rFonts w:ascii="Times New Roman" w:eastAsia="Cordia New" w:hAnsi="Times New Roman" w:cs="Times New Roman"/>
                <w:b/>
                <w:bCs/>
                <w:spacing w:val="-8"/>
                <w:sz w:val="22"/>
                <w:szCs w:val="22"/>
              </w:rPr>
              <w:t>Inter-relationship between key unobservable inputs and fair value measurement</w:t>
            </w:r>
          </w:p>
        </w:tc>
      </w:tr>
      <w:tr w:rsidR="00B027B0" w:rsidRPr="00B027B0" w14:paraId="4495606D" w14:textId="77777777" w:rsidTr="00537306">
        <w:tc>
          <w:tcPr>
            <w:tcW w:w="4410" w:type="dxa"/>
            <w:shd w:val="clear" w:color="auto" w:fill="auto"/>
          </w:tcPr>
          <w:p w14:paraId="25D99279" w14:textId="77777777" w:rsidR="00B027B0" w:rsidRPr="00B027B0" w:rsidRDefault="00B027B0"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hAnsi="Times New Roman" w:cs="Times New Roman"/>
                <w:spacing w:val="-2"/>
                <w:sz w:val="22"/>
                <w:szCs w:val="22"/>
                <w:lang w:val="en-GB"/>
              </w:rPr>
            </w:pPr>
          </w:p>
          <w:p w14:paraId="26D4ECD9" w14:textId="4D847DD3" w:rsidR="00B027B0" w:rsidRPr="00B027B0" w:rsidRDefault="00B027B0" w:rsidP="00537306">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BF3874">
              <w:rPr>
                <w:rFonts w:ascii="Times New Roman" w:hAnsi="Times New Roman" w:cs="Times New Roman"/>
                <w:spacing w:val="-4"/>
                <w:sz w:val="22"/>
                <w:szCs w:val="22"/>
                <w:lang w:val="en-GB"/>
              </w:rPr>
              <w:t xml:space="preserve">Expected market rental growth </w:t>
            </w:r>
            <w:r w:rsidR="00BF3874" w:rsidRPr="00BF3874">
              <w:rPr>
                <w:rFonts w:ascii="Times New Roman" w:hAnsi="Times New Roman" w:cs="Times New Roman"/>
                <w:spacing w:val="-4"/>
                <w:sz w:val="22"/>
                <w:szCs w:val="22"/>
                <w:lang w:val="en-GB"/>
              </w:rPr>
              <w:t>(</w:t>
            </w:r>
            <w:r w:rsidR="0042636A" w:rsidRPr="00BF3874">
              <w:rPr>
                <w:rFonts w:ascii="Times New Roman" w:hAnsi="Times New Roman" w:cs="Times New Roman"/>
                <w:spacing w:val="-4"/>
                <w:sz w:val="22"/>
                <w:szCs w:val="22"/>
                <w:lang w:val="en-GB"/>
              </w:rPr>
              <w:t>31 March 2025</w:t>
            </w:r>
            <w:r w:rsidR="00BF3874" w:rsidRPr="00BF3874">
              <w:rPr>
                <w:rFonts w:ascii="Times New Roman" w:hAnsi="Times New Roman" w:cs="Times New Roman"/>
                <w:spacing w:val="-2"/>
                <w:sz w:val="22"/>
                <w:szCs w:val="22"/>
                <w:lang w:val="en-GB"/>
              </w:rPr>
              <w:t xml:space="preserve"> and </w:t>
            </w:r>
            <w:r w:rsidR="0042636A" w:rsidRPr="00BF3874">
              <w:rPr>
                <w:rFonts w:ascii="Times New Roman" w:hAnsi="Times New Roman" w:cs="Times New Roman"/>
                <w:spacing w:val="-2"/>
                <w:sz w:val="22"/>
                <w:szCs w:val="22"/>
                <w:lang w:val="en-GB"/>
              </w:rPr>
              <w:t xml:space="preserve">31 December </w:t>
            </w:r>
            <w:r w:rsidRPr="00BF3874">
              <w:rPr>
                <w:rFonts w:ascii="Times New Roman" w:hAnsi="Times New Roman" w:cs="Times New Roman"/>
                <w:spacing w:val="-2"/>
                <w:sz w:val="22"/>
                <w:szCs w:val="22"/>
                <w:lang w:val="en-GB"/>
              </w:rPr>
              <w:t>2024: 3.0%</w:t>
            </w:r>
            <w:r w:rsidR="0042636A" w:rsidRPr="00BF3874">
              <w:rPr>
                <w:rFonts w:ascii="Times New Roman" w:hAnsi="Times New Roman" w:cs="Times New Roman"/>
                <w:spacing w:val="-2"/>
                <w:sz w:val="22"/>
                <w:szCs w:val="22"/>
                <w:lang w:val="en-GB"/>
              </w:rPr>
              <w:t>)</w:t>
            </w:r>
          </w:p>
          <w:p w14:paraId="518EFFD9" w14:textId="77777777" w:rsidR="00B027B0" w:rsidRPr="00B027B0" w:rsidRDefault="00B027B0"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hAnsi="Times New Roman" w:cs="Times New Roman"/>
                <w:spacing w:val="-2"/>
                <w:sz w:val="22"/>
                <w:szCs w:val="22"/>
                <w:lang w:val="en-GB"/>
              </w:rPr>
            </w:pPr>
          </w:p>
          <w:p w14:paraId="074C9DCC" w14:textId="787EDDA0" w:rsidR="0042636A" w:rsidRPr="00BF3874" w:rsidRDefault="00B027B0" w:rsidP="00537306">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BF3874">
              <w:rPr>
                <w:rFonts w:ascii="Times New Roman" w:hAnsi="Times New Roman" w:cs="Times New Roman"/>
                <w:spacing w:val="-2"/>
                <w:sz w:val="22"/>
                <w:szCs w:val="22"/>
                <w:lang w:val="en-GB"/>
              </w:rPr>
              <w:t xml:space="preserve">Average occupancy rate </w:t>
            </w:r>
            <w:r w:rsidR="00BF3874" w:rsidRPr="00BF3874">
              <w:rPr>
                <w:rFonts w:ascii="Times New Roman" w:hAnsi="Times New Roman" w:cs="Times New Roman"/>
                <w:spacing w:val="-2"/>
                <w:sz w:val="22"/>
                <w:szCs w:val="22"/>
                <w:lang w:val="en-GB"/>
              </w:rPr>
              <w:t>(</w:t>
            </w:r>
            <w:r w:rsidR="0042636A" w:rsidRPr="00BF3874">
              <w:rPr>
                <w:rFonts w:ascii="Times New Roman" w:hAnsi="Times New Roman" w:cs="Times New Roman"/>
                <w:spacing w:val="-2"/>
                <w:sz w:val="22"/>
                <w:szCs w:val="22"/>
                <w:lang w:val="en-GB"/>
              </w:rPr>
              <w:t>31 March 2025</w:t>
            </w:r>
            <w:r w:rsidR="00192238">
              <w:rPr>
                <w:rFonts w:ascii="Times New Roman" w:hAnsi="Times New Roman" w:cs="Times New Roman"/>
                <w:spacing w:val="-2"/>
                <w:sz w:val="22"/>
                <w:szCs w:val="22"/>
                <w:lang w:val="en-GB"/>
              </w:rPr>
              <w:t xml:space="preserve"> </w:t>
            </w:r>
            <w:r w:rsidR="00BF3874" w:rsidRPr="00BF3874">
              <w:rPr>
                <w:rFonts w:ascii="Times New Roman" w:hAnsi="Times New Roman" w:cs="Times New Roman"/>
                <w:spacing w:val="-2"/>
                <w:sz w:val="22"/>
                <w:szCs w:val="22"/>
                <w:lang w:val="en-GB"/>
              </w:rPr>
              <w:t xml:space="preserve">and </w:t>
            </w:r>
            <w:r w:rsidR="0042636A" w:rsidRPr="00BF3874">
              <w:rPr>
                <w:rFonts w:ascii="Times New Roman" w:hAnsi="Times New Roman" w:cs="Times New Roman"/>
                <w:spacing w:val="-2"/>
                <w:sz w:val="22"/>
                <w:szCs w:val="22"/>
                <w:lang w:val="en-GB"/>
              </w:rPr>
              <w:t>31 December 2024: 82.7% - 99.9%)</w:t>
            </w:r>
          </w:p>
          <w:p w14:paraId="11BD6511" w14:textId="77777777" w:rsidR="00B027B0" w:rsidRPr="00BF3874" w:rsidRDefault="00B027B0"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
              <w:contextualSpacing/>
              <w:rPr>
                <w:rFonts w:ascii="Times New Roman" w:hAnsi="Times New Roman" w:cs="Times New Roman"/>
                <w:spacing w:val="-2"/>
                <w:sz w:val="22"/>
                <w:szCs w:val="22"/>
                <w:lang w:val="en-GB"/>
              </w:rPr>
            </w:pPr>
          </w:p>
          <w:p w14:paraId="66EA213C" w14:textId="1D18174D" w:rsidR="0042636A" w:rsidRPr="00BF3874" w:rsidRDefault="00B027B0" w:rsidP="0042636A">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192238">
              <w:rPr>
                <w:rFonts w:ascii="Times New Roman" w:hAnsi="Times New Roman" w:cs="Times New Roman"/>
                <w:spacing w:val="-6"/>
                <w:sz w:val="22"/>
                <w:szCs w:val="22"/>
                <w:lang w:val="en-GB"/>
              </w:rPr>
              <w:t xml:space="preserve">Risk-adjusted discount rate </w:t>
            </w:r>
            <w:r w:rsidR="00BF3874" w:rsidRPr="00192238">
              <w:rPr>
                <w:rFonts w:ascii="Times New Roman" w:hAnsi="Times New Roman" w:cs="Times New Roman"/>
                <w:spacing w:val="-6"/>
                <w:sz w:val="22"/>
                <w:szCs w:val="22"/>
                <w:lang w:val="en-GB"/>
              </w:rPr>
              <w:t>(</w:t>
            </w:r>
            <w:r w:rsidR="0042636A" w:rsidRPr="00192238">
              <w:rPr>
                <w:rFonts w:ascii="Times New Roman" w:hAnsi="Times New Roman" w:cs="Times New Roman"/>
                <w:spacing w:val="-6"/>
                <w:sz w:val="22"/>
                <w:szCs w:val="22"/>
                <w:lang w:val="en-GB"/>
              </w:rPr>
              <w:t>31 March 2025</w:t>
            </w:r>
            <w:r w:rsidR="00192238" w:rsidRPr="00192238">
              <w:rPr>
                <w:rFonts w:ascii="Times New Roman" w:hAnsi="Times New Roman" w:cs="Times New Roman"/>
                <w:spacing w:val="-6"/>
                <w:sz w:val="22"/>
                <w:szCs w:val="22"/>
                <w:lang w:val="en-GB"/>
              </w:rPr>
              <w:t xml:space="preserve"> </w:t>
            </w:r>
            <w:r w:rsidR="00BF3874" w:rsidRPr="00192238">
              <w:rPr>
                <w:rFonts w:ascii="Times New Roman" w:hAnsi="Times New Roman" w:cs="Times New Roman"/>
                <w:spacing w:val="-6"/>
                <w:sz w:val="22"/>
                <w:szCs w:val="22"/>
                <w:lang w:val="en-GB"/>
              </w:rPr>
              <w:t>and</w:t>
            </w:r>
            <w:r w:rsidR="00BF3874">
              <w:rPr>
                <w:rFonts w:ascii="Times New Roman" w:hAnsi="Times New Roman" w:cs="Times New Roman"/>
                <w:spacing w:val="-2"/>
                <w:sz w:val="22"/>
                <w:szCs w:val="22"/>
                <w:lang w:val="en-GB"/>
              </w:rPr>
              <w:t xml:space="preserve"> </w:t>
            </w:r>
            <w:r w:rsidR="0042636A" w:rsidRPr="00BF3874">
              <w:rPr>
                <w:rFonts w:ascii="Times New Roman" w:hAnsi="Times New Roman" w:cs="Times New Roman"/>
                <w:spacing w:val="-2"/>
                <w:sz w:val="22"/>
                <w:szCs w:val="22"/>
                <w:lang w:val="en-GB"/>
              </w:rPr>
              <w:t>31 December 2024: 10.0% - 11.0%)</w:t>
            </w:r>
          </w:p>
          <w:p w14:paraId="5079FAE4" w14:textId="3F09D5AF" w:rsidR="00B027B0" w:rsidRPr="0042636A" w:rsidRDefault="00B027B0" w:rsidP="0053730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eastAsia="Cordia New" w:hAnsi="Times New Roman" w:cs="Times New Roman"/>
                <w:sz w:val="22"/>
                <w:lang w:val="en-GB"/>
              </w:rPr>
            </w:pPr>
          </w:p>
        </w:tc>
        <w:tc>
          <w:tcPr>
            <w:tcW w:w="270" w:type="dxa"/>
            <w:shd w:val="clear" w:color="auto" w:fill="auto"/>
          </w:tcPr>
          <w:p w14:paraId="729ACF9F" w14:textId="77777777" w:rsidR="00B027B0" w:rsidRPr="00B027B0" w:rsidRDefault="00B027B0" w:rsidP="00537306">
            <w:pPr>
              <w:spacing w:line="240" w:lineRule="auto"/>
              <w:ind w:right="5"/>
              <w:jc w:val="both"/>
              <w:rPr>
                <w:rFonts w:ascii="Times New Roman" w:eastAsia="Cordia New" w:hAnsi="Times New Roman" w:cs="Times New Roman"/>
                <w:sz w:val="22"/>
                <w:szCs w:val="22"/>
              </w:rPr>
            </w:pPr>
          </w:p>
        </w:tc>
        <w:tc>
          <w:tcPr>
            <w:tcW w:w="4590" w:type="dxa"/>
            <w:shd w:val="clear" w:color="auto" w:fill="auto"/>
          </w:tcPr>
          <w:p w14:paraId="381BFBF3" w14:textId="77777777" w:rsidR="00B027B0" w:rsidRPr="00B027B0" w:rsidRDefault="00B027B0" w:rsidP="00537306">
            <w:pPr>
              <w:spacing w:line="240" w:lineRule="auto"/>
              <w:ind w:right="5"/>
              <w:rPr>
                <w:rFonts w:ascii="Times New Roman" w:eastAsia="Cordia New" w:hAnsi="Times New Roman" w:cs="Times New Roman"/>
                <w:sz w:val="22"/>
                <w:szCs w:val="22"/>
              </w:rPr>
            </w:pPr>
            <w:r w:rsidRPr="00B027B0">
              <w:rPr>
                <w:rFonts w:ascii="Times New Roman" w:eastAsia="Cordia New" w:hAnsi="Times New Roman" w:cs="Times New Roman"/>
                <w:sz w:val="22"/>
                <w:szCs w:val="22"/>
              </w:rPr>
              <w:t>The estimated fair value increase (decrease) if:</w:t>
            </w:r>
          </w:p>
          <w:p w14:paraId="249D766A" w14:textId="77777777" w:rsidR="00B027B0" w:rsidRPr="001D0C9A" w:rsidRDefault="00B027B0" w:rsidP="00537306">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B027B0">
              <w:rPr>
                <w:rFonts w:ascii="Times New Roman" w:eastAsia="Cordia New" w:hAnsi="Times New Roman" w:cs="Times New Roman"/>
                <w:sz w:val="22"/>
              </w:rPr>
              <w:t>Expected market rental growth were higher (lower) or</w:t>
            </w:r>
          </w:p>
          <w:p w14:paraId="6E36A61E" w14:textId="77777777" w:rsidR="001D0C9A" w:rsidRPr="00B027B0" w:rsidRDefault="001D0C9A" w:rsidP="001D0C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imes New Roman"/>
                <w:sz w:val="22"/>
              </w:rPr>
            </w:pPr>
          </w:p>
          <w:p w14:paraId="47D491E1" w14:textId="77777777" w:rsidR="00B027B0" w:rsidRPr="00B027B0" w:rsidRDefault="00B027B0" w:rsidP="00537306">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B027B0">
              <w:rPr>
                <w:rFonts w:ascii="Times New Roman" w:eastAsia="Cordia New" w:hAnsi="Times New Roman" w:cs="Times New Roman"/>
                <w:sz w:val="22"/>
              </w:rPr>
              <w:t xml:space="preserve">Average occupancy rate </w:t>
            </w:r>
            <w:proofErr w:type="gramStart"/>
            <w:r w:rsidRPr="00B027B0">
              <w:rPr>
                <w:rFonts w:ascii="Times New Roman" w:eastAsia="Cordia New" w:hAnsi="Times New Roman" w:cs="Times New Roman"/>
                <w:sz w:val="22"/>
              </w:rPr>
              <w:t>were</w:t>
            </w:r>
            <w:proofErr w:type="gramEnd"/>
            <w:r w:rsidRPr="00B027B0">
              <w:rPr>
                <w:rFonts w:ascii="Times New Roman" w:eastAsia="Cordia New" w:hAnsi="Times New Roman" w:cs="Times New Roman"/>
                <w:sz w:val="22"/>
              </w:rPr>
              <w:t xml:space="preserve"> higher (lower) or</w:t>
            </w:r>
          </w:p>
          <w:p w14:paraId="40ED489E" w14:textId="77777777" w:rsidR="00B027B0" w:rsidRDefault="00B027B0" w:rsidP="0053730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heme="minorBidi"/>
                <w:sz w:val="22"/>
              </w:rPr>
            </w:pPr>
          </w:p>
          <w:p w14:paraId="13DE3B40" w14:textId="77777777" w:rsidR="001D0C9A" w:rsidRPr="001D0C9A" w:rsidRDefault="001D0C9A" w:rsidP="0053730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heme="minorBidi"/>
                <w:sz w:val="22"/>
              </w:rPr>
            </w:pPr>
          </w:p>
          <w:p w14:paraId="6A07B41B" w14:textId="77777777" w:rsidR="00B027B0" w:rsidRPr="00B027B0" w:rsidRDefault="00B027B0" w:rsidP="00537306">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B027B0">
              <w:rPr>
                <w:rFonts w:ascii="Times New Roman" w:eastAsia="Cordia New" w:hAnsi="Times New Roman" w:cs="Times New Roman"/>
                <w:sz w:val="22"/>
              </w:rPr>
              <w:t xml:space="preserve">Risk-adjusted discount rate </w:t>
            </w:r>
            <w:proofErr w:type="gramStart"/>
            <w:r w:rsidRPr="00B027B0">
              <w:rPr>
                <w:rFonts w:ascii="Times New Roman" w:eastAsia="Cordia New" w:hAnsi="Times New Roman" w:cs="Times New Roman"/>
                <w:sz w:val="22"/>
              </w:rPr>
              <w:t>were</w:t>
            </w:r>
            <w:proofErr w:type="gramEnd"/>
            <w:r w:rsidRPr="00B027B0">
              <w:rPr>
                <w:rFonts w:ascii="Times New Roman" w:eastAsia="Cordia New" w:hAnsi="Times New Roman" w:cs="Times New Roman"/>
                <w:sz w:val="22"/>
              </w:rPr>
              <w:t xml:space="preserve"> lower (higher)</w:t>
            </w:r>
          </w:p>
        </w:tc>
      </w:tr>
    </w:tbl>
    <w:p w14:paraId="31A10FAA"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0AE2ACFA" w14:textId="22F2D744" w:rsidR="00B027B0" w:rsidRPr="00FA54DD" w:rsidRDefault="00B027B0"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FA54DD">
        <w:rPr>
          <w:rFonts w:ascii="Times New Roman" w:hAnsi="Times New Roman" w:cs="Times New Roman"/>
          <w:b/>
          <w:bCs/>
          <w:sz w:val="24"/>
          <w:szCs w:val="24"/>
          <w:lang w:val="en-GB"/>
        </w:rPr>
        <w:t xml:space="preserve">Cash and cash </w:t>
      </w:r>
      <w:proofErr w:type="gramStart"/>
      <w:r w:rsidRPr="00FA54DD">
        <w:rPr>
          <w:rFonts w:ascii="Times New Roman" w:hAnsi="Times New Roman" w:cs="Times New Roman"/>
          <w:b/>
          <w:bCs/>
          <w:sz w:val="24"/>
          <w:szCs w:val="24"/>
          <w:lang w:val="en-GB"/>
        </w:rPr>
        <w:t>equivalents</w:t>
      </w:r>
      <w:proofErr w:type="gramEnd"/>
    </w:p>
    <w:p w14:paraId="3512997C"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tbl>
      <w:tblPr>
        <w:tblW w:w="9540" w:type="dxa"/>
        <w:tblInd w:w="450" w:type="dxa"/>
        <w:tblLayout w:type="fixed"/>
        <w:tblLook w:val="0000" w:firstRow="0" w:lastRow="0" w:firstColumn="0" w:lastColumn="0" w:noHBand="0" w:noVBand="0"/>
      </w:tblPr>
      <w:tblGrid>
        <w:gridCol w:w="1980"/>
        <w:gridCol w:w="1710"/>
        <w:gridCol w:w="270"/>
        <w:gridCol w:w="1620"/>
        <w:gridCol w:w="270"/>
        <w:gridCol w:w="1800"/>
        <w:gridCol w:w="270"/>
        <w:gridCol w:w="1620"/>
      </w:tblGrid>
      <w:tr w:rsidR="00B027B0" w:rsidRPr="00B027B0" w14:paraId="1786CAA6" w14:textId="77777777" w:rsidTr="00D728D5">
        <w:trPr>
          <w:cantSplit/>
        </w:trPr>
        <w:tc>
          <w:tcPr>
            <w:tcW w:w="1980" w:type="dxa"/>
          </w:tcPr>
          <w:p w14:paraId="2596F966" w14:textId="60C0C851" w:rsidR="00B027B0" w:rsidRPr="00B027B0" w:rsidRDefault="00B027B0" w:rsidP="00537306">
            <w:pPr>
              <w:spacing w:line="240" w:lineRule="auto"/>
              <w:jc w:val="both"/>
              <w:rPr>
                <w:rFonts w:ascii="Times New Roman" w:hAnsi="Times New Roman" w:cs="Times New Roman"/>
                <w:i/>
                <w:iCs/>
                <w:sz w:val="22"/>
                <w:szCs w:val="22"/>
                <w:cs/>
              </w:rPr>
            </w:pPr>
            <w:r>
              <w:rPr>
                <w:rFonts w:ascii="Times New Roman" w:hAnsi="Times New Roman" w:cs="Times New Roman"/>
                <w:i/>
                <w:iCs/>
                <w:sz w:val="22"/>
                <w:szCs w:val="22"/>
              </w:rPr>
              <w:t xml:space="preserve"> </w:t>
            </w:r>
          </w:p>
        </w:tc>
        <w:tc>
          <w:tcPr>
            <w:tcW w:w="3600" w:type="dxa"/>
            <w:gridSpan w:val="3"/>
          </w:tcPr>
          <w:p w14:paraId="2A7C2B6F" w14:textId="3E0F824D" w:rsidR="00B027B0" w:rsidRPr="00B027B0" w:rsidRDefault="00B027B0" w:rsidP="00B027B0">
            <w:pPr>
              <w:pStyle w:val="Heading9"/>
              <w:ind w:left="-103"/>
              <w:jc w:val="center"/>
              <w:rPr>
                <w:rFonts w:cs="Times New Roman"/>
                <w:b w:val="0"/>
                <w:bCs w:val="0"/>
                <w:sz w:val="22"/>
                <w:szCs w:val="22"/>
              </w:rPr>
            </w:pPr>
            <w:r>
              <w:rPr>
                <w:rFonts w:cs="Times New Roman"/>
                <w:b w:val="0"/>
                <w:bCs w:val="0"/>
                <w:sz w:val="22"/>
                <w:szCs w:val="22"/>
              </w:rPr>
              <w:t>31 March 2025</w:t>
            </w:r>
          </w:p>
        </w:tc>
        <w:tc>
          <w:tcPr>
            <w:tcW w:w="270" w:type="dxa"/>
          </w:tcPr>
          <w:p w14:paraId="25D618ED" w14:textId="77777777" w:rsidR="00B027B0" w:rsidRPr="00B027B0" w:rsidRDefault="00B027B0" w:rsidP="00537306">
            <w:pPr>
              <w:pStyle w:val="Heading9"/>
              <w:jc w:val="center"/>
              <w:rPr>
                <w:rFonts w:cs="Times New Roman"/>
                <w:b w:val="0"/>
                <w:bCs w:val="0"/>
                <w:sz w:val="22"/>
                <w:szCs w:val="22"/>
              </w:rPr>
            </w:pPr>
          </w:p>
        </w:tc>
        <w:tc>
          <w:tcPr>
            <w:tcW w:w="3690" w:type="dxa"/>
            <w:gridSpan w:val="3"/>
          </w:tcPr>
          <w:p w14:paraId="5E204869" w14:textId="2F5FAA7D" w:rsidR="00B027B0" w:rsidRPr="00B027B0" w:rsidRDefault="00B027B0" w:rsidP="00537306">
            <w:pPr>
              <w:pStyle w:val="Heading9"/>
              <w:jc w:val="center"/>
              <w:rPr>
                <w:rFonts w:cs="Times New Roman"/>
                <w:b w:val="0"/>
                <w:bCs w:val="0"/>
                <w:sz w:val="22"/>
                <w:szCs w:val="22"/>
              </w:rPr>
            </w:pPr>
            <w:r>
              <w:rPr>
                <w:rFonts w:cs="Times New Roman"/>
                <w:b w:val="0"/>
                <w:bCs w:val="0"/>
                <w:sz w:val="22"/>
                <w:szCs w:val="22"/>
              </w:rPr>
              <w:t xml:space="preserve">31 December </w:t>
            </w:r>
            <w:r w:rsidRPr="00B027B0">
              <w:rPr>
                <w:rFonts w:cs="Times New Roman"/>
                <w:b w:val="0"/>
                <w:bCs w:val="0"/>
                <w:sz w:val="22"/>
                <w:szCs w:val="22"/>
              </w:rPr>
              <w:t>2024</w:t>
            </w:r>
          </w:p>
        </w:tc>
      </w:tr>
      <w:tr w:rsidR="00B027B0" w:rsidRPr="00B027B0" w14:paraId="36F72FF6" w14:textId="77777777" w:rsidTr="00B027B0">
        <w:trPr>
          <w:cantSplit/>
        </w:trPr>
        <w:tc>
          <w:tcPr>
            <w:tcW w:w="1980" w:type="dxa"/>
          </w:tcPr>
          <w:p w14:paraId="2919085D" w14:textId="77777777" w:rsidR="00B027B0" w:rsidRPr="00B027B0" w:rsidRDefault="00B027B0" w:rsidP="00B027B0">
            <w:pPr>
              <w:spacing w:line="240" w:lineRule="auto"/>
              <w:jc w:val="both"/>
              <w:rPr>
                <w:rFonts w:ascii="Times New Roman" w:hAnsi="Times New Roman" w:cs="Times New Roman"/>
                <w:sz w:val="22"/>
                <w:szCs w:val="22"/>
                <w:cs/>
              </w:rPr>
            </w:pPr>
          </w:p>
        </w:tc>
        <w:tc>
          <w:tcPr>
            <w:tcW w:w="1710" w:type="dxa"/>
          </w:tcPr>
          <w:p w14:paraId="4062AB41" w14:textId="21839283" w:rsidR="00B027B0" w:rsidRPr="00B027B0" w:rsidRDefault="00B027B0" w:rsidP="00B027B0">
            <w:pPr>
              <w:pStyle w:val="Heading9"/>
              <w:ind w:left="-103"/>
              <w:jc w:val="center"/>
              <w:rPr>
                <w:rFonts w:cs="Times New Roman"/>
                <w:sz w:val="22"/>
                <w:szCs w:val="22"/>
              </w:rPr>
            </w:pPr>
            <w:r w:rsidRPr="00B027B0">
              <w:rPr>
                <w:rFonts w:cs="Times New Roman"/>
                <w:b w:val="0"/>
                <w:bCs w:val="0"/>
                <w:sz w:val="22"/>
                <w:szCs w:val="22"/>
              </w:rPr>
              <w:t>Amount</w:t>
            </w:r>
          </w:p>
        </w:tc>
        <w:tc>
          <w:tcPr>
            <w:tcW w:w="270" w:type="dxa"/>
          </w:tcPr>
          <w:p w14:paraId="37B4A731" w14:textId="77777777" w:rsidR="00B027B0" w:rsidRPr="00B027B0" w:rsidRDefault="00B027B0" w:rsidP="00B027B0">
            <w:pPr>
              <w:pStyle w:val="Heading9"/>
              <w:ind w:left="-103"/>
              <w:jc w:val="center"/>
              <w:rPr>
                <w:rFonts w:cs="Times New Roman"/>
                <w:b w:val="0"/>
                <w:bCs w:val="0"/>
                <w:sz w:val="22"/>
                <w:szCs w:val="22"/>
              </w:rPr>
            </w:pPr>
          </w:p>
        </w:tc>
        <w:tc>
          <w:tcPr>
            <w:tcW w:w="1620" w:type="dxa"/>
          </w:tcPr>
          <w:p w14:paraId="6E9C6C63" w14:textId="4F986150" w:rsidR="00B027B0" w:rsidRPr="00B027B0" w:rsidRDefault="00B027B0" w:rsidP="00B027B0">
            <w:pPr>
              <w:pStyle w:val="Heading9"/>
              <w:ind w:left="-103"/>
              <w:jc w:val="center"/>
              <w:rPr>
                <w:rFonts w:cs="Times New Roman"/>
                <w:b w:val="0"/>
                <w:bCs w:val="0"/>
                <w:sz w:val="22"/>
                <w:szCs w:val="22"/>
              </w:rPr>
            </w:pPr>
            <w:r w:rsidRPr="00B027B0">
              <w:rPr>
                <w:rFonts w:cs="Times New Roman"/>
                <w:b w:val="0"/>
                <w:bCs w:val="0"/>
                <w:sz w:val="22"/>
                <w:szCs w:val="22"/>
              </w:rPr>
              <w:t>Interest rate</w:t>
            </w:r>
          </w:p>
        </w:tc>
        <w:tc>
          <w:tcPr>
            <w:tcW w:w="270" w:type="dxa"/>
          </w:tcPr>
          <w:p w14:paraId="52B29447" w14:textId="77777777" w:rsidR="00B027B0" w:rsidRPr="00B027B0" w:rsidRDefault="00B027B0" w:rsidP="00B027B0">
            <w:pPr>
              <w:pStyle w:val="Heading9"/>
              <w:ind w:left="-105" w:right="-105"/>
              <w:jc w:val="center"/>
              <w:rPr>
                <w:rFonts w:cs="Times New Roman"/>
                <w:b w:val="0"/>
                <w:bCs w:val="0"/>
                <w:sz w:val="22"/>
                <w:szCs w:val="22"/>
              </w:rPr>
            </w:pPr>
          </w:p>
        </w:tc>
        <w:tc>
          <w:tcPr>
            <w:tcW w:w="1800" w:type="dxa"/>
          </w:tcPr>
          <w:p w14:paraId="2450C3CB" w14:textId="2186FD5D" w:rsidR="00B027B0" w:rsidRPr="00B027B0" w:rsidRDefault="00B027B0" w:rsidP="00B027B0">
            <w:pPr>
              <w:pStyle w:val="Heading9"/>
              <w:ind w:left="-105" w:right="-105"/>
              <w:jc w:val="center"/>
              <w:rPr>
                <w:rFonts w:cs="Times New Roman"/>
                <w:b w:val="0"/>
                <w:bCs w:val="0"/>
                <w:sz w:val="22"/>
                <w:szCs w:val="22"/>
              </w:rPr>
            </w:pPr>
            <w:r w:rsidRPr="00B027B0">
              <w:rPr>
                <w:rFonts w:cs="Times New Roman"/>
                <w:b w:val="0"/>
                <w:bCs w:val="0"/>
                <w:sz w:val="22"/>
                <w:szCs w:val="22"/>
              </w:rPr>
              <w:t>Amount</w:t>
            </w:r>
          </w:p>
        </w:tc>
        <w:tc>
          <w:tcPr>
            <w:tcW w:w="270" w:type="dxa"/>
          </w:tcPr>
          <w:p w14:paraId="4973FACB" w14:textId="77777777" w:rsidR="00B027B0" w:rsidRPr="00B027B0" w:rsidRDefault="00B027B0" w:rsidP="00B027B0">
            <w:pPr>
              <w:pStyle w:val="Heading9"/>
              <w:ind w:left="-105" w:right="-105"/>
              <w:jc w:val="center"/>
              <w:rPr>
                <w:rFonts w:cs="Times New Roman"/>
                <w:sz w:val="22"/>
                <w:szCs w:val="22"/>
              </w:rPr>
            </w:pPr>
          </w:p>
        </w:tc>
        <w:tc>
          <w:tcPr>
            <w:tcW w:w="1620" w:type="dxa"/>
          </w:tcPr>
          <w:p w14:paraId="0169127E" w14:textId="77777777" w:rsidR="00B027B0" w:rsidRPr="00B027B0" w:rsidRDefault="00B027B0" w:rsidP="00B027B0">
            <w:pPr>
              <w:pStyle w:val="Heading9"/>
              <w:ind w:left="-105" w:right="-105"/>
              <w:jc w:val="center"/>
              <w:rPr>
                <w:rFonts w:cs="Times New Roman"/>
                <w:b w:val="0"/>
                <w:bCs w:val="0"/>
                <w:sz w:val="22"/>
                <w:szCs w:val="22"/>
              </w:rPr>
            </w:pPr>
            <w:r w:rsidRPr="00B027B0">
              <w:rPr>
                <w:rFonts w:cs="Times New Roman"/>
                <w:b w:val="0"/>
                <w:bCs w:val="0"/>
                <w:sz w:val="22"/>
                <w:szCs w:val="22"/>
              </w:rPr>
              <w:t>Interest rate</w:t>
            </w:r>
          </w:p>
        </w:tc>
      </w:tr>
      <w:tr w:rsidR="00B027B0" w:rsidRPr="00B027B0" w14:paraId="3CCD2F65" w14:textId="77777777" w:rsidTr="00B027B0">
        <w:trPr>
          <w:cantSplit/>
        </w:trPr>
        <w:tc>
          <w:tcPr>
            <w:tcW w:w="1980" w:type="dxa"/>
          </w:tcPr>
          <w:p w14:paraId="43F7AF15" w14:textId="77777777" w:rsidR="00B027B0" w:rsidRPr="00B027B0" w:rsidRDefault="00B027B0" w:rsidP="00B027B0">
            <w:pPr>
              <w:spacing w:line="240" w:lineRule="auto"/>
              <w:jc w:val="center"/>
              <w:rPr>
                <w:rFonts w:ascii="Times New Roman" w:hAnsi="Times New Roman" w:cs="Times New Roman"/>
                <w:sz w:val="22"/>
                <w:szCs w:val="22"/>
              </w:rPr>
            </w:pPr>
          </w:p>
        </w:tc>
        <w:tc>
          <w:tcPr>
            <w:tcW w:w="1710" w:type="dxa"/>
          </w:tcPr>
          <w:p w14:paraId="10049F36" w14:textId="23DA1CF8" w:rsidR="00B027B0" w:rsidRPr="00B027B0" w:rsidRDefault="00B027B0" w:rsidP="00B027B0">
            <w:pPr>
              <w:pStyle w:val="Heading9"/>
              <w:ind w:left="-103"/>
              <w:jc w:val="center"/>
              <w:rPr>
                <w:rFonts w:cs="Times New Roman"/>
                <w:sz w:val="22"/>
                <w:szCs w:val="22"/>
              </w:rPr>
            </w:pPr>
            <w:r w:rsidRPr="00B027B0">
              <w:rPr>
                <w:rFonts w:cs="Times New Roman"/>
                <w:b w:val="0"/>
                <w:bCs w:val="0"/>
                <w:i/>
                <w:iCs/>
                <w:sz w:val="22"/>
                <w:szCs w:val="22"/>
              </w:rPr>
              <w:t>(in thousand Baht)</w:t>
            </w:r>
          </w:p>
        </w:tc>
        <w:tc>
          <w:tcPr>
            <w:tcW w:w="270" w:type="dxa"/>
          </w:tcPr>
          <w:p w14:paraId="26730AC9" w14:textId="77777777" w:rsidR="00B027B0" w:rsidRPr="00B027B0" w:rsidRDefault="00B027B0" w:rsidP="00B027B0">
            <w:pPr>
              <w:pStyle w:val="Heading9"/>
              <w:ind w:left="-103"/>
              <w:jc w:val="center"/>
              <w:rPr>
                <w:rFonts w:cs="Times New Roman"/>
                <w:b w:val="0"/>
                <w:bCs w:val="0"/>
                <w:i/>
                <w:iCs/>
                <w:sz w:val="22"/>
                <w:szCs w:val="22"/>
              </w:rPr>
            </w:pPr>
          </w:p>
        </w:tc>
        <w:tc>
          <w:tcPr>
            <w:tcW w:w="1620" w:type="dxa"/>
          </w:tcPr>
          <w:p w14:paraId="7E3BD078" w14:textId="019626F2" w:rsidR="00B027B0" w:rsidRPr="00B027B0" w:rsidRDefault="00B027B0" w:rsidP="00B027B0">
            <w:pPr>
              <w:pStyle w:val="Heading9"/>
              <w:ind w:left="-103"/>
              <w:jc w:val="center"/>
              <w:rPr>
                <w:rFonts w:cs="Times New Roman"/>
                <w:b w:val="0"/>
                <w:bCs w:val="0"/>
                <w:i/>
                <w:iCs/>
                <w:sz w:val="22"/>
                <w:szCs w:val="22"/>
              </w:rPr>
            </w:pPr>
            <w:r w:rsidRPr="00B027B0">
              <w:rPr>
                <w:rFonts w:cs="Times New Roman"/>
                <w:b w:val="0"/>
                <w:bCs w:val="0"/>
                <w:i/>
                <w:iCs/>
                <w:sz w:val="22"/>
                <w:szCs w:val="22"/>
              </w:rPr>
              <w:t>(% per annum)</w:t>
            </w:r>
          </w:p>
        </w:tc>
        <w:tc>
          <w:tcPr>
            <w:tcW w:w="270" w:type="dxa"/>
          </w:tcPr>
          <w:p w14:paraId="21FD66C8" w14:textId="77777777" w:rsidR="00B027B0" w:rsidRPr="00B027B0" w:rsidRDefault="00B027B0" w:rsidP="00B027B0">
            <w:pPr>
              <w:pStyle w:val="Heading9"/>
              <w:ind w:left="-105" w:right="-105"/>
              <w:jc w:val="center"/>
              <w:rPr>
                <w:rFonts w:cs="Times New Roman"/>
                <w:b w:val="0"/>
                <w:bCs w:val="0"/>
                <w:i/>
                <w:iCs/>
                <w:sz w:val="22"/>
                <w:szCs w:val="22"/>
              </w:rPr>
            </w:pPr>
          </w:p>
        </w:tc>
        <w:tc>
          <w:tcPr>
            <w:tcW w:w="1800" w:type="dxa"/>
          </w:tcPr>
          <w:p w14:paraId="1C5C8148" w14:textId="27EF4A2D" w:rsidR="00B027B0" w:rsidRPr="00B027B0" w:rsidRDefault="00B027B0" w:rsidP="00B027B0">
            <w:pPr>
              <w:pStyle w:val="Heading9"/>
              <w:ind w:left="-105" w:right="-105"/>
              <w:jc w:val="center"/>
              <w:rPr>
                <w:rFonts w:cs="Times New Roman"/>
                <w:b w:val="0"/>
                <w:bCs w:val="0"/>
                <w:sz w:val="22"/>
                <w:szCs w:val="22"/>
              </w:rPr>
            </w:pPr>
            <w:r w:rsidRPr="00B027B0">
              <w:rPr>
                <w:rFonts w:cs="Times New Roman"/>
                <w:b w:val="0"/>
                <w:bCs w:val="0"/>
                <w:i/>
                <w:iCs/>
                <w:sz w:val="22"/>
                <w:szCs w:val="22"/>
              </w:rPr>
              <w:t>(in thousand Baht)</w:t>
            </w:r>
          </w:p>
        </w:tc>
        <w:tc>
          <w:tcPr>
            <w:tcW w:w="270" w:type="dxa"/>
          </w:tcPr>
          <w:p w14:paraId="23D87682" w14:textId="77777777" w:rsidR="00B027B0" w:rsidRPr="00B027B0" w:rsidRDefault="00B027B0" w:rsidP="00B027B0">
            <w:pPr>
              <w:pStyle w:val="Heading9"/>
              <w:ind w:left="-105" w:right="-105"/>
              <w:jc w:val="center"/>
              <w:rPr>
                <w:rFonts w:cs="Times New Roman"/>
                <w:sz w:val="22"/>
                <w:szCs w:val="22"/>
              </w:rPr>
            </w:pPr>
          </w:p>
        </w:tc>
        <w:tc>
          <w:tcPr>
            <w:tcW w:w="1620" w:type="dxa"/>
          </w:tcPr>
          <w:p w14:paraId="42471A6A" w14:textId="77777777" w:rsidR="00B027B0" w:rsidRPr="00B027B0" w:rsidRDefault="00B027B0" w:rsidP="00B027B0">
            <w:pPr>
              <w:pStyle w:val="Heading9"/>
              <w:ind w:left="-105" w:right="-105"/>
              <w:jc w:val="center"/>
              <w:rPr>
                <w:rFonts w:cs="Times New Roman"/>
                <w:b w:val="0"/>
                <w:bCs w:val="0"/>
                <w:i/>
                <w:iCs/>
                <w:sz w:val="22"/>
                <w:szCs w:val="22"/>
              </w:rPr>
            </w:pPr>
            <w:r w:rsidRPr="00B027B0">
              <w:rPr>
                <w:rFonts w:cs="Times New Roman"/>
                <w:b w:val="0"/>
                <w:bCs w:val="0"/>
                <w:i/>
                <w:iCs/>
                <w:sz w:val="22"/>
                <w:szCs w:val="22"/>
              </w:rPr>
              <w:t>(% per annum)</w:t>
            </w:r>
          </w:p>
        </w:tc>
      </w:tr>
      <w:tr w:rsidR="00B027B0" w:rsidRPr="00B027B0" w14:paraId="0CE4611A" w14:textId="77777777" w:rsidTr="002F7337">
        <w:trPr>
          <w:cantSplit/>
        </w:trPr>
        <w:tc>
          <w:tcPr>
            <w:tcW w:w="1980" w:type="dxa"/>
          </w:tcPr>
          <w:p w14:paraId="26A01C32" w14:textId="77777777" w:rsidR="00B027B0" w:rsidRPr="00B027B0" w:rsidRDefault="00B027B0" w:rsidP="00B027B0">
            <w:pPr>
              <w:spacing w:line="240" w:lineRule="auto"/>
              <w:jc w:val="thaiDistribute"/>
              <w:rPr>
                <w:rFonts w:ascii="Times New Roman" w:hAnsi="Times New Roman" w:cs="Times New Roman"/>
                <w:spacing w:val="-4"/>
                <w:sz w:val="22"/>
                <w:szCs w:val="22"/>
                <w:cs/>
              </w:rPr>
            </w:pPr>
            <w:r w:rsidRPr="00B027B0">
              <w:rPr>
                <w:rFonts w:ascii="Times New Roman" w:hAnsi="Times New Roman" w:cs="Times New Roman"/>
                <w:sz w:val="22"/>
                <w:szCs w:val="22"/>
              </w:rPr>
              <w:t xml:space="preserve">Cash at banks </w:t>
            </w:r>
          </w:p>
        </w:tc>
        <w:tc>
          <w:tcPr>
            <w:tcW w:w="1710" w:type="dxa"/>
            <w:tcBorders>
              <w:bottom w:val="single" w:sz="4" w:space="0" w:color="auto"/>
            </w:tcBorders>
          </w:tcPr>
          <w:p w14:paraId="67667038" w14:textId="7FBF636B" w:rsidR="00B027B0" w:rsidRPr="00B027B0"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05"/>
              </w:tabs>
              <w:spacing w:line="240" w:lineRule="auto"/>
              <w:ind w:left="-108" w:right="-108"/>
              <w:rPr>
                <w:rFonts w:ascii="Times New Roman" w:hAnsi="Times New Roman" w:cs="Times New Roman"/>
                <w:sz w:val="22"/>
                <w:szCs w:val="22"/>
              </w:rPr>
            </w:pPr>
            <w:r>
              <w:rPr>
                <w:rFonts w:ascii="Times New Roman" w:hAnsi="Times New Roman" w:cs="Times New Roman"/>
                <w:sz w:val="22"/>
                <w:szCs w:val="22"/>
              </w:rPr>
              <w:t>1,672,005</w:t>
            </w:r>
          </w:p>
        </w:tc>
        <w:tc>
          <w:tcPr>
            <w:tcW w:w="270" w:type="dxa"/>
          </w:tcPr>
          <w:p w14:paraId="6D1B54F0"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ascii="Times New Roman" w:hAnsi="Times New Roman" w:cs="Times New Roman"/>
                <w:sz w:val="22"/>
                <w:szCs w:val="22"/>
              </w:rPr>
            </w:pPr>
          </w:p>
        </w:tc>
        <w:tc>
          <w:tcPr>
            <w:tcW w:w="1620" w:type="dxa"/>
          </w:tcPr>
          <w:p w14:paraId="02C22A8C" w14:textId="20E8B3F6" w:rsidR="00B027B0" w:rsidRPr="00B027B0"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center"/>
              <w:rPr>
                <w:rFonts w:ascii="Times New Roman" w:hAnsi="Times New Roman" w:cs="Times New Roman"/>
                <w:sz w:val="22"/>
                <w:szCs w:val="22"/>
              </w:rPr>
            </w:pPr>
            <w:r>
              <w:rPr>
                <w:rFonts w:ascii="Times New Roman" w:hAnsi="Times New Roman" w:cs="Times New Roman"/>
                <w:sz w:val="22"/>
                <w:szCs w:val="22"/>
              </w:rPr>
              <w:t>0.4</w:t>
            </w:r>
          </w:p>
        </w:tc>
        <w:tc>
          <w:tcPr>
            <w:tcW w:w="270" w:type="dxa"/>
          </w:tcPr>
          <w:p w14:paraId="31A1CAE1" w14:textId="77777777" w:rsidR="00B027B0" w:rsidRPr="00B027B0" w:rsidRDefault="00B027B0" w:rsidP="00B027B0">
            <w:pPr>
              <w:tabs>
                <w:tab w:val="decimal" w:pos="970"/>
              </w:tabs>
              <w:spacing w:line="240" w:lineRule="auto"/>
              <w:ind w:left="-108"/>
              <w:jc w:val="right"/>
              <w:rPr>
                <w:rFonts w:ascii="Times New Roman" w:hAnsi="Times New Roman" w:cs="Times New Roman"/>
                <w:sz w:val="22"/>
                <w:szCs w:val="22"/>
              </w:rPr>
            </w:pPr>
          </w:p>
        </w:tc>
        <w:tc>
          <w:tcPr>
            <w:tcW w:w="1800" w:type="dxa"/>
            <w:tcBorders>
              <w:bottom w:val="single" w:sz="4" w:space="0" w:color="auto"/>
            </w:tcBorders>
          </w:tcPr>
          <w:p w14:paraId="5FEC0E2D" w14:textId="115CD69C" w:rsidR="00B027B0" w:rsidRPr="00B027B0" w:rsidRDefault="00B027B0" w:rsidP="00B027B0">
            <w:pPr>
              <w:tabs>
                <w:tab w:val="decimal" w:pos="970"/>
              </w:tabs>
              <w:spacing w:line="240" w:lineRule="auto"/>
              <w:ind w:left="-108"/>
              <w:jc w:val="right"/>
              <w:rPr>
                <w:rFonts w:ascii="Times New Roman" w:hAnsi="Times New Roman" w:cs="Times New Roman"/>
                <w:sz w:val="22"/>
                <w:szCs w:val="22"/>
              </w:rPr>
            </w:pPr>
            <w:r w:rsidRPr="00B027B0">
              <w:rPr>
                <w:rFonts w:ascii="Times New Roman" w:hAnsi="Times New Roman" w:cs="Times New Roman"/>
                <w:sz w:val="22"/>
                <w:szCs w:val="22"/>
              </w:rPr>
              <w:t>1,042,797</w:t>
            </w:r>
          </w:p>
        </w:tc>
        <w:tc>
          <w:tcPr>
            <w:tcW w:w="270" w:type="dxa"/>
          </w:tcPr>
          <w:p w14:paraId="7DE8BB85" w14:textId="77777777" w:rsidR="00B027B0" w:rsidRPr="00B027B0" w:rsidRDefault="00B027B0" w:rsidP="00B027B0">
            <w:pPr>
              <w:tabs>
                <w:tab w:val="decimal" w:pos="877"/>
              </w:tabs>
              <w:spacing w:line="240" w:lineRule="auto"/>
              <w:ind w:left="-108" w:right="-108"/>
              <w:rPr>
                <w:rFonts w:ascii="Times New Roman" w:hAnsi="Times New Roman" w:cs="Times New Roman"/>
                <w:sz w:val="22"/>
                <w:szCs w:val="22"/>
              </w:rPr>
            </w:pPr>
          </w:p>
        </w:tc>
        <w:tc>
          <w:tcPr>
            <w:tcW w:w="1620" w:type="dxa"/>
          </w:tcPr>
          <w:p w14:paraId="646EE216" w14:textId="77777777" w:rsidR="00B027B0" w:rsidRPr="00B027B0" w:rsidRDefault="00B027B0" w:rsidP="00B027B0">
            <w:pPr>
              <w:spacing w:line="240" w:lineRule="auto"/>
              <w:ind w:left="-108" w:right="-108"/>
              <w:jc w:val="center"/>
              <w:rPr>
                <w:rFonts w:ascii="Times New Roman" w:hAnsi="Times New Roman" w:cs="Times New Roman"/>
                <w:sz w:val="22"/>
                <w:szCs w:val="22"/>
              </w:rPr>
            </w:pPr>
            <w:r w:rsidRPr="00B027B0">
              <w:rPr>
                <w:rFonts w:ascii="Times New Roman" w:hAnsi="Times New Roman" w:cs="Times New Roman"/>
                <w:sz w:val="22"/>
                <w:szCs w:val="22"/>
              </w:rPr>
              <w:t>0.4</w:t>
            </w:r>
          </w:p>
        </w:tc>
      </w:tr>
      <w:tr w:rsidR="00B027B0" w:rsidRPr="00B027B0" w14:paraId="431310EC" w14:textId="77777777" w:rsidTr="002F7337">
        <w:trPr>
          <w:cantSplit/>
        </w:trPr>
        <w:tc>
          <w:tcPr>
            <w:tcW w:w="1980" w:type="dxa"/>
          </w:tcPr>
          <w:p w14:paraId="306DE6A2" w14:textId="77777777" w:rsidR="00B027B0" w:rsidRPr="00B027B0" w:rsidRDefault="00B027B0" w:rsidP="00B027B0">
            <w:pPr>
              <w:spacing w:line="240" w:lineRule="auto"/>
              <w:jc w:val="thaiDistribute"/>
              <w:rPr>
                <w:rFonts w:ascii="Times New Roman" w:hAnsi="Times New Roman" w:cs="Times New Roman"/>
                <w:b/>
                <w:bCs/>
                <w:sz w:val="22"/>
                <w:szCs w:val="22"/>
                <w:cs/>
              </w:rPr>
            </w:pPr>
            <w:r w:rsidRPr="00B027B0">
              <w:rPr>
                <w:rFonts w:ascii="Times New Roman" w:hAnsi="Times New Roman" w:cs="Times New Roman"/>
                <w:b/>
                <w:bCs/>
                <w:spacing w:val="-4"/>
                <w:sz w:val="22"/>
                <w:szCs w:val="22"/>
              </w:rPr>
              <w:t>Total</w:t>
            </w:r>
          </w:p>
        </w:tc>
        <w:tc>
          <w:tcPr>
            <w:tcW w:w="1710" w:type="dxa"/>
            <w:tcBorders>
              <w:top w:val="single" w:sz="4" w:space="0" w:color="auto"/>
              <w:bottom w:val="double" w:sz="4" w:space="0" w:color="auto"/>
            </w:tcBorders>
          </w:tcPr>
          <w:p w14:paraId="03359392" w14:textId="4A895F18" w:rsidR="00B027B0" w:rsidRPr="00441976"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05"/>
              </w:tabs>
              <w:spacing w:line="240" w:lineRule="auto"/>
              <w:ind w:left="-108" w:right="-108"/>
              <w:rPr>
                <w:rFonts w:ascii="Times New Roman" w:hAnsi="Times New Roman" w:cs="Times New Roman"/>
                <w:b/>
                <w:bCs/>
                <w:sz w:val="22"/>
                <w:szCs w:val="22"/>
              </w:rPr>
            </w:pPr>
            <w:r w:rsidRPr="00441976">
              <w:rPr>
                <w:rFonts w:ascii="Times New Roman" w:hAnsi="Times New Roman" w:cs="Times New Roman"/>
                <w:b/>
                <w:bCs/>
                <w:sz w:val="22"/>
                <w:szCs w:val="22"/>
              </w:rPr>
              <w:t>1,672,005</w:t>
            </w:r>
          </w:p>
        </w:tc>
        <w:tc>
          <w:tcPr>
            <w:tcW w:w="270" w:type="dxa"/>
          </w:tcPr>
          <w:p w14:paraId="4447BA3B"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97" w:firstLine="89"/>
              <w:jc w:val="right"/>
              <w:rPr>
                <w:rFonts w:ascii="Times New Roman" w:hAnsi="Times New Roman" w:cs="Times New Roman"/>
                <w:b/>
                <w:bCs/>
                <w:sz w:val="22"/>
                <w:szCs w:val="22"/>
              </w:rPr>
            </w:pPr>
          </w:p>
        </w:tc>
        <w:tc>
          <w:tcPr>
            <w:tcW w:w="1620" w:type="dxa"/>
          </w:tcPr>
          <w:p w14:paraId="4E6B52C1" w14:textId="4C967D0A"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97" w:firstLine="89"/>
              <w:jc w:val="center"/>
              <w:rPr>
                <w:rFonts w:ascii="Times New Roman" w:hAnsi="Times New Roman" w:cs="Times New Roman"/>
                <w:b/>
                <w:bCs/>
                <w:sz w:val="22"/>
                <w:szCs w:val="22"/>
              </w:rPr>
            </w:pPr>
          </w:p>
        </w:tc>
        <w:tc>
          <w:tcPr>
            <w:tcW w:w="270" w:type="dxa"/>
          </w:tcPr>
          <w:p w14:paraId="05B47B52" w14:textId="77777777" w:rsidR="00B027B0" w:rsidRPr="00B027B0" w:rsidRDefault="00B027B0" w:rsidP="00B027B0">
            <w:pPr>
              <w:tabs>
                <w:tab w:val="decimal" w:pos="970"/>
              </w:tabs>
              <w:spacing w:line="240" w:lineRule="auto"/>
              <w:ind w:left="-197" w:firstLine="89"/>
              <w:jc w:val="right"/>
              <w:rPr>
                <w:rFonts w:ascii="Times New Roman" w:hAnsi="Times New Roman" w:cs="Times New Roman"/>
                <w:b/>
                <w:bCs/>
                <w:sz w:val="22"/>
                <w:szCs w:val="22"/>
              </w:rPr>
            </w:pPr>
          </w:p>
        </w:tc>
        <w:tc>
          <w:tcPr>
            <w:tcW w:w="1800" w:type="dxa"/>
            <w:tcBorders>
              <w:top w:val="single" w:sz="4" w:space="0" w:color="auto"/>
              <w:bottom w:val="double" w:sz="4" w:space="0" w:color="auto"/>
            </w:tcBorders>
          </w:tcPr>
          <w:p w14:paraId="396AFCCA" w14:textId="26F0FA06" w:rsidR="00B027B0" w:rsidRPr="00B027B0" w:rsidRDefault="00B027B0" w:rsidP="00B027B0">
            <w:pPr>
              <w:tabs>
                <w:tab w:val="decimal" w:pos="970"/>
              </w:tabs>
              <w:spacing w:line="240" w:lineRule="auto"/>
              <w:ind w:left="-197" w:firstLine="89"/>
              <w:jc w:val="right"/>
              <w:rPr>
                <w:rFonts w:ascii="Times New Roman" w:hAnsi="Times New Roman" w:cs="Times New Roman"/>
                <w:b/>
                <w:bCs/>
                <w:sz w:val="22"/>
                <w:szCs w:val="22"/>
              </w:rPr>
            </w:pPr>
            <w:r w:rsidRPr="00B027B0">
              <w:rPr>
                <w:rFonts w:ascii="Times New Roman" w:hAnsi="Times New Roman" w:cs="Times New Roman"/>
                <w:b/>
                <w:bCs/>
                <w:sz w:val="22"/>
                <w:szCs w:val="22"/>
              </w:rPr>
              <w:t>1,042,797</w:t>
            </w:r>
          </w:p>
        </w:tc>
        <w:tc>
          <w:tcPr>
            <w:tcW w:w="270" w:type="dxa"/>
          </w:tcPr>
          <w:p w14:paraId="5870A66D" w14:textId="77777777" w:rsidR="00B027B0" w:rsidRPr="00B027B0" w:rsidRDefault="00B027B0" w:rsidP="00B027B0">
            <w:pPr>
              <w:tabs>
                <w:tab w:val="decimal" w:pos="877"/>
              </w:tabs>
              <w:spacing w:line="240" w:lineRule="auto"/>
              <w:ind w:left="-108" w:right="-108"/>
              <w:rPr>
                <w:rFonts w:ascii="Times New Roman" w:hAnsi="Times New Roman" w:cs="Times New Roman"/>
                <w:sz w:val="22"/>
                <w:szCs w:val="22"/>
              </w:rPr>
            </w:pPr>
          </w:p>
        </w:tc>
        <w:tc>
          <w:tcPr>
            <w:tcW w:w="1620" w:type="dxa"/>
          </w:tcPr>
          <w:p w14:paraId="74AD9AA8" w14:textId="77777777" w:rsidR="00B027B0" w:rsidRPr="00B027B0" w:rsidRDefault="00B027B0" w:rsidP="00B027B0">
            <w:pPr>
              <w:tabs>
                <w:tab w:val="decimal" w:pos="877"/>
              </w:tabs>
              <w:spacing w:line="240" w:lineRule="auto"/>
              <w:ind w:left="-108" w:right="-108"/>
              <w:rPr>
                <w:rFonts w:ascii="Times New Roman" w:hAnsi="Times New Roman" w:cs="Times New Roman"/>
                <w:sz w:val="22"/>
                <w:szCs w:val="22"/>
              </w:rPr>
            </w:pPr>
          </w:p>
        </w:tc>
      </w:tr>
    </w:tbl>
    <w:p w14:paraId="6E8AD111" w14:textId="77777777" w:rsidR="005521D9" w:rsidRPr="00B027B0" w:rsidRDefault="005521D9"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sz w:val="22"/>
          <w:szCs w:val="22"/>
        </w:rPr>
      </w:pPr>
    </w:p>
    <w:p w14:paraId="74F10EB0" w14:textId="3745532E" w:rsidR="005521D9" w:rsidRPr="004C4492" w:rsidRDefault="004C4492"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Rental and service receivables</w:t>
      </w:r>
    </w:p>
    <w:p w14:paraId="68BBC42F" w14:textId="77777777" w:rsidR="002F7337" w:rsidRDefault="002F7337"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b/>
          <w:bCs/>
          <w:sz w:val="22"/>
          <w:szCs w:val="22"/>
        </w:rPr>
      </w:pPr>
    </w:p>
    <w:p w14:paraId="36EC258C" w14:textId="3064C27D" w:rsidR="002F7337" w:rsidRDefault="002F7337" w:rsidP="002F7337">
      <w:pPr>
        <w:pStyle w:val="block"/>
        <w:tabs>
          <w:tab w:val="left" w:pos="630"/>
        </w:tabs>
        <w:spacing w:after="0" w:line="220" w:lineRule="exact"/>
        <w:ind w:left="540" w:right="-7"/>
        <w:jc w:val="both"/>
        <w:rPr>
          <w:rFonts w:cs="Gautami"/>
          <w:szCs w:val="22"/>
          <w:lang w:val="en-US" w:bidi="th-TH"/>
        </w:rPr>
      </w:pPr>
      <w:r w:rsidRPr="007F4391">
        <w:rPr>
          <w:rFonts w:cs="Gautami"/>
          <w:spacing w:val="-2"/>
          <w:szCs w:val="22"/>
          <w:lang w:val="en-US" w:bidi="th-TH"/>
        </w:rPr>
        <w:t>The following table provides information about the exposure to credit risk and ECLs for receivables on</w:t>
      </w:r>
      <w:r w:rsidRPr="00BA372C">
        <w:rPr>
          <w:rFonts w:cs="Gautami"/>
          <w:szCs w:val="22"/>
          <w:lang w:val="en-US" w:bidi="th-TH"/>
        </w:rPr>
        <w:t xml:space="preserve"> </w:t>
      </w:r>
      <w:r w:rsidR="0011153B">
        <w:rPr>
          <w:rFonts w:cs="Gautami"/>
          <w:szCs w:val="22"/>
          <w:lang w:val="en-US" w:bidi="th-TH"/>
        </w:rPr>
        <w:t>r</w:t>
      </w:r>
      <w:r w:rsidR="0011153B" w:rsidRPr="0011153B">
        <w:rPr>
          <w:rFonts w:cs="Gautami"/>
          <w:szCs w:val="22"/>
          <w:lang w:val="en-US" w:bidi="th-TH"/>
        </w:rPr>
        <w:t>ental and service receivables</w:t>
      </w:r>
      <w:r w:rsidRPr="00BA372C">
        <w:rPr>
          <w:rFonts w:cs="Gautami"/>
          <w:szCs w:val="22"/>
          <w:lang w:val="en-US" w:bidi="th-TH"/>
        </w:rPr>
        <w:t xml:space="preserve">. </w:t>
      </w:r>
    </w:p>
    <w:p w14:paraId="662EFEBD" w14:textId="77777777" w:rsidR="002F7337" w:rsidRDefault="002F7337" w:rsidP="002F7337">
      <w:pPr>
        <w:pStyle w:val="block"/>
        <w:tabs>
          <w:tab w:val="left" w:pos="630"/>
        </w:tabs>
        <w:spacing w:after="0" w:line="220" w:lineRule="exact"/>
        <w:ind w:left="540" w:right="-7"/>
        <w:jc w:val="both"/>
        <w:rPr>
          <w:rFonts w:cs="Gautami"/>
          <w:szCs w:val="22"/>
          <w:lang w:val="en-US" w:bidi="th-TH"/>
        </w:rPr>
      </w:pPr>
    </w:p>
    <w:tbl>
      <w:tblPr>
        <w:tblW w:w="9405" w:type="dxa"/>
        <w:tblInd w:w="450" w:type="dxa"/>
        <w:tblLayout w:type="fixed"/>
        <w:tblLook w:val="0000" w:firstRow="0" w:lastRow="0" w:firstColumn="0" w:lastColumn="0" w:noHBand="0" w:noVBand="0"/>
      </w:tblPr>
      <w:tblGrid>
        <w:gridCol w:w="5850"/>
        <w:gridCol w:w="1665"/>
        <w:gridCol w:w="265"/>
        <w:gridCol w:w="1625"/>
      </w:tblGrid>
      <w:tr w:rsidR="00A77A80" w:rsidRPr="00E52EA1" w14:paraId="1F0AE25F" w14:textId="77777777" w:rsidTr="00A77A80">
        <w:trPr>
          <w:tblHeader/>
        </w:trPr>
        <w:tc>
          <w:tcPr>
            <w:tcW w:w="3110" w:type="pct"/>
            <w:vAlign w:val="bottom"/>
          </w:tcPr>
          <w:p w14:paraId="2A69EEA9" w14:textId="77777777" w:rsidR="0028630C" w:rsidRPr="00E52EA1" w:rsidRDefault="0028630C" w:rsidP="00EC58A6">
            <w:pPr>
              <w:pStyle w:val="BodyText"/>
              <w:spacing w:after="0"/>
              <w:ind w:left="-108" w:right="-110"/>
              <w:jc w:val="center"/>
              <w:rPr>
                <w:rFonts w:cs="Times New Roman"/>
                <w:sz w:val="22"/>
                <w:szCs w:val="22"/>
              </w:rPr>
            </w:pPr>
          </w:p>
        </w:tc>
        <w:tc>
          <w:tcPr>
            <w:tcW w:w="885" w:type="pct"/>
          </w:tcPr>
          <w:p w14:paraId="3CF5881C" w14:textId="77777777" w:rsidR="0028630C" w:rsidRPr="00E52EA1" w:rsidRDefault="0028630C" w:rsidP="00EC58A6">
            <w:pPr>
              <w:pStyle w:val="acctfourfigures"/>
              <w:tabs>
                <w:tab w:val="clear" w:pos="765"/>
              </w:tabs>
              <w:spacing w:line="240" w:lineRule="atLeast"/>
              <w:ind w:left="-107" w:right="-107"/>
              <w:jc w:val="center"/>
              <w:rPr>
                <w:szCs w:val="22"/>
                <w:lang w:bidi="th-TH"/>
              </w:rPr>
            </w:pPr>
            <w:r>
              <w:rPr>
                <w:szCs w:val="22"/>
                <w:lang w:bidi="th-TH"/>
              </w:rPr>
              <w:t>31 March</w:t>
            </w:r>
          </w:p>
        </w:tc>
        <w:tc>
          <w:tcPr>
            <w:tcW w:w="141" w:type="pct"/>
          </w:tcPr>
          <w:p w14:paraId="32737549" w14:textId="77777777" w:rsidR="0028630C" w:rsidRPr="00E52EA1" w:rsidRDefault="0028630C" w:rsidP="00EC58A6">
            <w:pPr>
              <w:pStyle w:val="acctfourfigures"/>
              <w:tabs>
                <w:tab w:val="clear" w:pos="765"/>
              </w:tabs>
              <w:spacing w:line="240" w:lineRule="atLeast"/>
              <w:ind w:left="-107" w:right="-107"/>
              <w:jc w:val="center"/>
              <w:rPr>
                <w:szCs w:val="22"/>
                <w:lang w:bidi="th-TH"/>
              </w:rPr>
            </w:pPr>
          </w:p>
        </w:tc>
        <w:tc>
          <w:tcPr>
            <w:tcW w:w="863" w:type="pct"/>
          </w:tcPr>
          <w:p w14:paraId="12674691" w14:textId="77777777" w:rsidR="0028630C" w:rsidRPr="00E52EA1" w:rsidRDefault="0028630C" w:rsidP="00EC58A6">
            <w:pPr>
              <w:pStyle w:val="acctfourfigures"/>
              <w:tabs>
                <w:tab w:val="clear" w:pos="765"/>
              </w:tabs>
              <w:spacing w:line="240" w:lineRule="atLeast"/>
              <w:ind w:left="-107" w:right="-107"/>
              <w:jc w:val="center"/>
              <w:rPr>
                <w:szCs w:val="22"/>
                <w:cs/>
                <w:lang w:bidi="th-TH"/>
              </w:rPr>
            </w:pPr>
            <w:r w:rsidRPr="00E52EA1">
              <w:rPr>
                <w:szCs w:val="22"/>
                <w:lang w:bidi="th-TH"/>
              </w:rPr>
              <w:t>31 December</w:t>
            </w:r>
          </w:p>
        </w:tc>
      </w:tr>
      <w:tr w:rsidR="00A77A80" w:rsidRPr="00E52EA1" w14:paraId="16C2FA38" w14:textId="77777777" w:rsidTr="00A77A80">
        <w:trPr>
          <w:tblHeader/>
        </w:trPr>
        <w:tc>
          <w:tcPr>
            <w:tcW w:w="3110" w:type="pct"/>
            <w:vAlign w:val="bottom"/>
          </w:tcPr>
          <w:p w14:paraId="7F9B2B1A" w14:textId="77777777" w:rsidR="0028630C" w:rsidRPr="00E52EA1" w:rsidRDefault="0028630C" w:rsidP="00EC58A6">
            <w:pPr>
              <w:pStyle w:val="BodyText"/>
              <w:spacing w:after="0"/>
              <w:ind w:left="-108" w:right="-110"/>
              <w:jc w:val="center"/>
              <w:rPr>
                <w:rFonts w:cs="Times New Roman"/>
                <w:sz w:val="22"/>
                <w:szCs w:val="22"/>
              </w:rPr>
            </w:pPr>
          </w:p>
        </w:tc>
        <w:tc>
          <w:tcPr>
            <w:tcW w:w="885" w:type="pct"/>
          </w:tcPr>
          <w:p w14:paraId="7ED1876B" w14:textId="77777777" w:rsidR="0028630C" w:rsidRPr="00E52EA1" w:rsidRDefault="0028630C" w:rsidP="00EC58A6">
            <w:pPr>
              <w:pStyle w:val="acctfourfigures"/>
              <w:tabs>
                <w:tab w:val="clear" w:pos="765"/>
              </w:tabs>
              <w:spacing w:line="240" w:lineRule="atLeast"/>
              <w:ind w:left="-107" w:right="-107"/>
              <w:jc w:val="center"/>
              <w:rPr>
                <w:szCs w:val="22"/>
                <w:lang w:bidi="th-TH"/>
              </w:rPr>
            </w:pPr>
            <w:r w:rsidRPr="00E52EA1">
              <w:rPr>
                <w:szCs w:val="22"/>
                <w:lang w:bidi="th-TH"/>
              </w:rPr>
              <w:t>2025</w:t>
            </w:r>
          </w:p>
        </w:tc>
        <w:tc>
          <w:tcPr>
            <w:tcW w:w="141" w:type="pct"/>
          </w:tcPr>
          <w:p w14:paraId="47450131" w14:textId="77777777" w:rsidR="0028630C" w:rsidRPr="00E52EA1" w:rsidRDefault="0028630C" w:rsidP="00EC58A6">
            <w:pPr>
              <w:pStyle w:val="acctfourfigures"/>
              <w:tabs>
                <w:tab w:val="clear" w:pos="765"/>
              </w:tabs>
              <w:spacing w:line="240" w:lineRule="atLeast"/>
              <w:ind w:left="-107" w:right="-107"/>
              <w:jc w:val="center"/>
              <w:rPr>
                <w:szCs w:val="22"/>
                <w:lang w:bidi="th-TH"/>
              </w:rPr>
            </w:pPr>
          </w:p>
        </w:tc>
        <w:tc>
          <w:tcPr>
            <w:tcW w:w="863" w:type="pct"/>
          </w:tcPr>
          <w:p w14:paraId="3D4B8F3D" w14:textId="77777777" w:rsidR="0028630C" w:rsidRPr="00E52EA1" w:rsidRDefault="0028630C" w:rsidP="00EC58A6">
            <w:pPr>
              <w:pStyle w:val="acctfourfigures"/>
              <w:tabs>
                <w:tab w:val="clear" w:pos="765"/>
              </w:tabs>
              <w:spacing w:line="240" w:lineRule="atLeast"/>
              <w:ind w:left="-107" w:right="-107"/>
              <w:jc w:val="center"/>
              <w:rPr>
                <w:szCs w:val="22"/>
                <w:lang w:bidi="th-TH"/>
              </w:rPr>
            </w:pPr>
            <w:r w:rsidRPr="00E52EA1">
              <w:rPr>
                <w:szCs w:val="22"/>
                <w:lang w:bidi="th-TH"/>
              </w:rPr>
              <w:t>2024</w:t>
            </w:r>
          </w:p>
        </w:tc>
      </w:tr>
      <w:tr w:rsidR="0028630C" w:rsidRPr="00E52EA1" w14:paraId="4CEE798A" w14:textId="77777777" w:rsidTr="00A77A80">
        <w:trPr>
          <w:tblHeader/>
        </w:trPr>
        <w:tc>
          <w:tcPr>
            <w:tcW w:w="3110" w:type="pct"/>
            <w:vAlign w:val="bottom"/>
          </w:tcPr>
          <w:p w14:paraId="5105EEC4" w14:textId="77777777" w:rsidR="0028630C" w:rsidRPr="00E52EA1" w:rsidRDefault="0028630C" w:rsidP="00EC58A6">
            <w:pPr>
              <w:pStyle w:val="BodyText"/>
              <w:spacing w:after="0"/>
              <w:ind w:left="-108" w:right="-110"/>
              <w:jc w:val="center"/>
              <w:rPr>
                <w:rFonts w:cs="Times New Roman"/>
                <w:sz w:val="22"/>
                <w:szCs w:val="22"/>
              </w:rPr>
            </w:pPr>
          </w:p>
        </w:tc>
        <w:tc>
          <w:tcPr>
            <w:tcW w:w="1890" w:type="pct"/>
            <w:gridSpan w:val="3"/>
          </w:tcPr>
          <w:p w14:paraId="6BA5A66C" w14:textId="77777777" w:rsidR="0028630C" w:rsidRPr="00E52EA1" w:rsidRDefault="0028630C" w:rsidP="00EC58A6">
            <w:pPr>
              <w:pStyle w:val="acctfourfigures"/>
              <w:tabs>
                <w:tab w:val="clear" w:pos="765"/>
              </w:tabs>
              <w:spacing w:line="240" w:lineRule="atLeast"/>
              <w:ind w:left="-107" w:right="-107"/>
              <w:jc w:val="center"/>
              <w:rPr>
                <w:szCs w:val="22"/>
                <w:lang w:bidi="th-TH"/>
              </w:rPr>
            </w:pPr>
            <w:r w:rsidRPr="00E52EA1">
              <w:rPr>
                <w:i/>
                <w:iCs/>
                <w:szCs w:val="22"/>
              </w:rPr>
              <w:t>(in thousand Baht)</w:t>
            </w:r>
          </w:p>
        </w:tc>
      </w:tr>
      <w:tr w:rsidR="00A77A80" w:rsidRPr="00E52EA1" w14:paraId="1ACC69B6" w14:textId="77777777" w:rsidTr="00A77A80">
        <w:tc>
          <w:tcPr>
            <w:tcW w:w="3110" w:type="pct"/>
          </w:tcPr>
          <w:p w14:paraId="73B98A28" w14:textId="5D22DF9E" w:rsidR="0028630C" w:rsidRPr="00E52EA1" w:rsidRDefault="0028630C" w:rsidP="0028630C">
            <w:pPr>
              <w:tabs>
                <w:tab w:val="left" w:pos="372"/>
              </w:tabs>
              <w:ind w:left="-18"/>
              <w:rPr>
                <w:rFonts w:ascii="Times New Roman" w:hAnsi="Times New Roman" w:cs="Times New Roman"/>
                <w:sz w:val="22"/>
                <w:szCs w:val="22"/>
              </w:rPr>
            </w:pPr>
            <w:r w:rsidRPr="00430E36">
              <w:rPr>
                <w:rFonts w:ascii="Times New Roman" w:hAnsi="Times New Roman" w:cs="Times New Roman"/>
                <w:sz w:val="22"/>
                <w:szCs w:val="22"/>
              </w:rPr>
              <w:t>Within credit terms</w:t>
            </w:r>
          </w:p>
        </w:tc>
        <w:tc>
          <w:tcPr>
            <w:tcW w:w="885" w:type="pct"/>
          </w:tcPr>
          <w:p w14:paraId="2FF6175E" w14:textId="066A8F32" w:rsidR="0028630C" w:rsidRPr="00E52EA1" w:rsidRDefault="00441976" w:rsidP="002863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r w:rsidRPr="00441976">
              <w:rPr>
                <w:rFonts w:ascii="Times New Roman" w:hAnsi="Times New Roman" w:cs="Times New Roman"/>
                <w:sz w:val="22"/>
                <w:szCs w:val="22"/>
              </w:rPr>
              <w:t>371,718</w:t>
            </w:r>
          </w:p>
        </w:tc>
        <w:tc>
          <w:tcPr>
            <w:tcW w:w="141" w:type="pct"/>
          </w:tcPr>
          <w:p w14:paraId="0EEB4E4A" w14:textId="77777777" w:rsidR="0028630C" w:rsidRPr="00E52EA1" w:rsidRDefault="0028630C" w:rsidP="002863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c>
          <w:tcPr>
            <w:tcW w:w="863" w:type="pct"/>
          </w:tcPr>
          <w:p w14:paraId="742717E4" w14:textId="395CE010" w:rsidR="0028630C" w:rsidRPr="00E52EA1" w:rsidRDefault="0028630C" w:rsidP="00DB05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r w:rsidRPr="00430E36">
              <w:rPr>
                <w:rFonts w:ascii="Times New Roman" w:hAnsi="Times New Roman" w:cstheme="minorBidi"/>
                <w:sz w:val="22"/>
              </w:rPr>
              <w:t>343,569</w:t>
            </w:r>
          </w:p>
        </w:tc>
      </w:tr>
      <w:tr w:rsidR="00A77A80" w:rsidRPr="00E52EA1" w14:paraId="2033F726" w14:textId="77777777" w:rsidTr="00A77A80">
        <w:tc>
          <w:tcPr>
            <w:tcW w:w="3110" w:type="pct"/>
          </w:tcPr>
          <w:p w14:paraId="2F00238A" w14:textId="1DE98A64" w:rsidR="0028630C" w:rsidRPr="00E52EA1" w:rsidRDefault="0028630C" w:rsidP="0028630C">
            <w:pPr>
              <w:rPr>
                <w:rFonts w:ascii="Times New Roman" w:hAnsi="Times New Roman"/>
                <w:sz w:val="22"/>
                <w:szCs w:val="22"/>
              </w:rPr>
            </w:pPr>
            <w:r w:rsidRPr="00430E36">
              <w:rPr>
                <w:rFonts w:ascii="Times New Roman" w:hAnsi="Times New Roman" w:cs="Times New Roman"/>
                <w:sz w:val="22"/>
                <w:szCs w:val="22"/>
              </w:rPr>
              <w:t>Overdue:</w:t>
            </w:r>
          </w:p>
        </w:tc>
        <w:tc>
          <w:tcPr>
            <w:tcW w:w="885" w:type="pct"/>
          </w:tcPr>
          <w:p w14:paraId="3360365B"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p>
        </w:tc>
        <w:tc>
          <w:tcPr>
            <w:tcW w:w="141" w:type="pct"/>
          </w:tcPr>
          <w:p w14:paraId="0D121701"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0A0941F5" w14:textId="77777777" w:rsidR="0028630C" w:rsidRPr="00E52EA1" w:rsidRDefault="0028630C" w:rsidP="00DB05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r>
      <w:tr w:rsidR="0028630C" w:rsidRPr="00E52EA1" w14:paraId="73500D9F" w14:textId="77777777" w:rsidTr="00A77A80">
        <w:tc>
          <w:tcPr>
            <w:tcW w:w="3110" w:type="pct"/>
          </w:tcPr>
          <w:p w14:paraId="4652F48E" w14:textId="657BD5FD"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Less than 3 months</w:t>
            </w:r>
          </w:p>
        </w:tc>
        <w:tc>
          <w:tcPr>
            <w:tcW w:w="885" w:type="pct"/>
          </w:tcPr>
          <w:p w14:paraId="777CD0E3" w14:textId="47526C1B" w:rsidR="0028630C" w:rsidRPr="00E52EA1" w:rsidRDefault="00441976"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r>
              <w:rPr>
                <w:rFonts w:ascii="Times New Roman" w:hAnsi="Times New Roman" w:cs="Times New Roman"/>
                <w:sz w:val="22"/>
                <w:szCs w:val="22"/>
              </w:rPr>
              <w:t>19,651</w:t>
            </w:r>
          </w:p>
        </w:tc>
        <w:tc>
          <w:tcPr>
            <w:tcW w:w="141" w:type="pct"/>
          </w:tcPr>
          <w:p w14:paraId="0A66847C"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19F551CE" w14:textId="3B0C9CF4" w:rsidR="0028630C" w:rsidRPr="00E52EA1" w:rsidRDefault="0028630C" w:rsidP="00DB05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sidRPr="00430E36">
              <w:rPr>
                <w:rFonts w:ascii="Times New Roman" w:hAnsi="Times New Roman" w:cs="Times New Roman"/>
                <w:sz w:val="22"/>
              </w:rPr>
              <w:t>29,543</w:t>
            </w:r>
          </w:p>
        </w:tc>
      </w:tr>
      <w:tr w:rsidR="0028630C" w:rsidRPr="00E52EA1" w14:paraId="3DE24D67" w14:textId="77777777" w:rsidTr="00A77A80">
        <w:tc>
          <w:tcPr>
            <w:tcW w:w="3110" w:type="pct"/>
          </w:tcPr>
          <w:p w14:paraId="61277908" w14:textId="1976A8DE"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3 - 6 months</w:t>
            </w:r>
          </w:p>
        </w:tc>
        <w:tc>
          <w:tcPr>
            <w:tcW w:w="885" w:type="pct"/>
          </w:tcPr>
          <w:p w14:paraId="425B13E1" w14:textId="5B2D99B1" w:rsidR="0028630C" w:rsidRPr="00E52EA1" w:rsidRDefault="00441976"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r>
              <w:rPr>
                <w:rFonts w:ascii="Times New Roman" w:hAnsi="Times New Roman" w:cs="Times New Roman"/>
                <w:sz w:val="22"/>
                <w:szCs w:val="22"/>
              </w:rPr>
              <w:t>1,636</w:t>
            </w:r>
          </w:p>
        </w:tc>
        <w:tc>
          <w:tcPr>
            <w:tcW w:w="141" w:type="pct"/>
          </w:tcPr>
          <w:p w14:paraId="3B166EC3"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66A40861" w14:textId="6DEE1FFE" w:rsidR="0028630C" w:rsidRPr="00E52EA1" w:rsidRDefault="0028630C" w:rsidP="00DB05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sidRPr="00430E36">
              <w:rPr>
                <w:rFonts w:ascii="Times New Roman" w:hAnsi="Times New Roman" w:cs="Times New Roman"/>
                <w:sz w:val="22"/>
              </w:rPr>
              <w:t>851</w:t>
            </w:r>
          </w:p>
        </w:tc>
      </w:tr>
      <w:tr w:rsidR="0028630C" w:rsidRPr="00E52EA1" w14:paraId="2B61A951" w14:textId="77777777" w:rsidTr="00A77A80">
        <w:tc>
          <w:tcPr>
            <w:tcW w:w="3110" w:type="pct"/>
          </w:tcPr>
          <w:p w14:paraId="5E48DF1D" w14:textId="2345C4EF"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6 - 12 months</w:t>
            </w:r>
          </w:p>
        </w:tc>
        <w:tc>
          <w:tcPr>
            <w:tcW w:w="885" w:type="pct"/>
          </w:tcPr>
          <w:p w14:paraId="2CA4366D" w14:textId="3A873F0D" w:rsidR="0028630C" w:rsidRPr="00E52EA1" w:rsidRDefault="00441976"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r>
              <w:rPr>
                <w:rFonts w:ascii="Times New Roman" w:hAnsi="Times New Roman" w:cs="Times New Roman"/>
                <w:sz w:val="22"/>
                <w:szCs w:val="22"/>
              </w:rPr>
              <w:t>70</w:t>
            </w:r>
          </w:p>
        </w:tc>
        <w:tc>
          <w:tcPr>
            <w:tcW w:w="141" w:type="pct"/>
          </w:tcPr>
          <w:p w14:paraId="32C8B3BD"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58A41FB8" w14:textId="634E4DEE" w:rsidR="0028630C" w:rsidRPr="00E52EA1" w:rsidRDefault="0028630C" w:rsidP="00DB05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sidRPr="00430E36">
              <w:rPr>
                <w:rFonts w:ascii="Times New Roman" w:hAnsi="Times New Roman" w:cs="Times New Roman"/>
                <w:sz w:val="22"/>
              </w:rPr>
              <w:t>361</w:t>
            </w:r>
          </w:p>
        </w:tc>
      </w:tr>
      <w:tr w:rsidR="0028630C" w:rsidRPr="00E52EA1" w14:paraId="11CDE6F9" w14:textId="77777777" w:rsidTr="00A77A80">
        <w:tc>
          <w:tcPr>
            <w:tcW w:w="3110" w:type="pct"/>
          </w:tcPr>
          <w:p w14:paraId="5CA9493D" w14:textId="56E9B769"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More than 12 months</w:t>
            </w:r>
          </w:p>
        </w:tc>
        <w:tc>
          <w:tcPr>
            <w:tcW w:w="885" w:type="pct"/>
            <w:tcBorders>
              <w:bottom w:val="single" w:sz="4" w:space="0" w:color="auto"/>
            </w:tcBorders>
          </w:tcPr>
          <w:p w14:paraId="656B8791" w14:textId="49FA1678" w:rsidR="0028630C" w:rsidRPr="00E52EA1" w:rsidRDefault="00441976"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r>
              <w:rPr>
                <w:rFonts w:ascii="Times New Roman" w:hAnsi="Times New Roman" w:cs="Times New Roman"/>
                <w:sz w:val="22"/>
                <w:szCs w:val="22"/>
              </w:rPr>
              <w:t>11,022</w:t>
            </w:r>
          </w:p>
        </w:tc>
        <w:tc>
          <w:tcPr>
            <w:tcW w:w="141" w:type="pct"/>
          </w:tcPr>
          <w:p w14:paraId="693CC0C8"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bottom w:val="single" w:sz="4" w:space="0" w:color="auto"/>
            </w:tcBorders>
          </w:tcPr>
          <w:p w14:paraId="5ABCA334" w14:textId="4E108AA3" w:rsidR="0028630C" w:rsidRPr="00E52EA1" w:rsidRDefault="0028630C" w:rsidP="00DB05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sidRPr="00430E36">
              <w:rPr>
                <w:rFonts w:ascii="Times New Roman" w:hAnsi="Times New Roman" w:cs="Times New Roman"/>
                <w:sz w:val="22"/>
              </w:rPr>
              <w:t>9,604</w:t>
            </w:r>
          </w:p>
        </w:tc>
      </w:tr>
      <w:tr w:rsidR="0028630C" w:rsidRPr="00E52EA1" w14:paraId="79539005" w14:textId="77777777" w:rsidTr="00A77A80">
        <w:tc>
          <w:tcPr>
            <w:tcW w:w="3110" w:type="pct"/>
          </w:tcPr>
          <w:p w14:paraId="6662FB01" w14:textId="135E0109" w:rsidR="0028630C" w:rsidRPr="00E52EA1" w:rsidRDefault="0028630C" w:rsidP="0028630C">
            <w:pPr>
              <w:rPr>
                <w:rFonts w:ascii="Times New Roman" w:hAnsi="Times New Roman" w:cs="Times New Roman"/>
                <w:sz w:val="22"/>
                <w:szCs w:val="22"/>
              </w:rPr>
            </w:pPr>
            <w:r w:rsidRPr="00430E36">
              <w:rPr>
                <w:rFonts w:ascii="Times New Roman" w:hAnsi="Times New Roman" w:cs="Times New Roman"/>
                <w:b/>
                <w:bCs/>
                <w:sz w:val="22"/>
                <w:szCs w:val="22"/>
              </w:rPr>
              <w:t>Total</w:t>
            </w:r>
          </w:p>
        </w:tc>
        <w:tc>
          <w:tcPr>
            <w:tcW w:w="885" w:type="pct"/>
            <w:tcBorders>
              <w:top w:val="single" w:sz="4" w:space="0" w:color="auto"/>
            </w:tcBorders>
          </w:tcPr>
          <w:p w14:paraId="7E443844" w14:textId="5BA09EDB" w:rsidR="0028630C" w:rsidRPr="00441976" w:rsidRDefault="00441976"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b/>
                <w:bCs/>
                <w:sz w:val="22"/>
                <w:szCs w:val="22"/>
              </w:rPr>
            </w:pPr>
            <w:r w:rsidRPr="00441976">
              <w:rPr>
                <w:rFonts w:ascii="Times New Roman" w:hAnsi="Times New Roman" w:cs="Times New Roman"/>
                <w:b/>
                <w:bCs/>
                <w:sz w:val="22"/>
                <w:szCs w:val="22"/>
              </w:rPr>
              <w:t>404,097</w:t>
            </w:r>
          </w:p>
        </w:tc>
        <w:tc>
          <w:tcPr>
            <w:tcW w:w="141" w:type="pct"/>
          </w:tcPr>
          <w:p w14:paraId="1A2F7FEB"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top w:val="single" w:sz="4" w:space="0" w:color="auto"/>
            </w:tcBorders>
          </w:tcPr>
          <w:p w14:paraId="2B4B0D8C" w14:textId="6BA36D9F" w:rsidR="0028630C" w:rsidRPr="00E52EA1" w:rsidRDefault="0028630C" w:rsidP="00DB05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sidRPr="00430E36">
              <w:rPr>
                <w:rFonts w:ascii="Times New Roman" w:hAnsi="Times New Roman" w:cs="Times New Roman"/>
                <w:b/>
                <w:bCs/>
                <w:sz w:val="22"/>
              </w:rPr>
              <w:t>383,928</w:t>
            </w:r>
          </w:p>
        </w:tc>
      </w:tr>
      <w:tr w:rsidR="0028630C" w:rsidRPr="00E52EA1" w14:paraId="161E0206" w14:textId="77777777" w:rsidTr="00A77A80">
        <w:tc>
          <w:tcPr>
            <w:tcW w:w="3110" w:type="pct"/>
          </w:tcPr>
          <w:p w14:paraId="15C8F9B1" w14:textId="185A6C4C" w:rsidR="0028630C" w:rsidRPr="00E52EA1" w:rsidRDefault="0028630C" w:rsidP="0028630C">
            <w:pPr>
              <w:rPr>
                <w:rFonts w:ascii="Times New Roman" w:hAnsi="Times New Roman" w:cs="Times New Roman"/>
                <w:sz w:val="22"/>
                <w:szCs w:val="22"/>
              </w:rPr>
            </w:pPr>
            <w:r w:rsidRPr="00430E36">
              <w:rPr>
                <w:rFonts w:ascii="Times New Roman" w:hAnsi="Times New Roman" w:cs="Times New Roman"/>
                <w:i/>
                <w:iCs/>
                <w:sz w:val="22"/>
                <w:szCs w:val="22"/>
              </w:rPr>
              <w:t>Less</w:t>
            </w:r>
            <w:r w:rsidRPr="00430E36">
              <w:rPr>
                <w:rFonts w:ascii="Times New Roman" w:hAnsi="Times New Roman" w:cs="Times New Roman"/>
                <w:sz w:val="22"/>
                <w:szCs w:val="22"/>
              </w:rPr>
              <w:t xml:space="preserve"> allowance for expected credit loss</w:t>
            </w:r>
          </w:p>
        </w:tc>
        <w:tc>
          <w:tcPr>
            <w:tcW w:w="885" w:type="pct"/>
            <w:tcBorders>
              <w:bottom w:val="single" w:sz="4" w:space="0" w:color="auto"/>
            </w:tcBorders>
          </w:tcPr>
          <w:p w14:paraId="5A1FC81A" w14:textId="22E0ABE6" w:rsidR="0028630C" w:rsidRPr="00E52EA1" w:rsidRDefault="00441976"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r>
              <w:rPr>
                <w:rFonts w:ascii="Times New Roman" w:hAnsi="Times New Roman" w:cs="Times New Roman"/>
                <w:sz w:val="22"/>
                <w:szCs w:val="22"/>
              </w:rPr>
              <w:t>(10,289)</w:t>
            </w:r>
          </w:p>
        </w:tc>
        <w:tc>
          <w:tcPr>
            <w:tcW w:w="141" w:type="pct"/>
          </w:tcPr>
          <w:p w14:paraId="104C6E42"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bottom w:val="single" w:sz="4" w:space="0" w:color="auto"/>
            </w:tcBorders>
            <w:vAlign w:val="bottom"/>
          </w:tcPr>
          <w:p w14:paraId="5F2E812A" w14:textId="77B167DE" w:rsidR="0028630C" w:rsidRPr="00E52EA1" w:rsidRDefault="0028630C" w:rsidP="00DB05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sidRPr="00430E36">
              <w:rPr>
                <w:rFonts w:ascii="Times New Roman" w:hAnsi="Times New Roman" w:cs="Times New Roman"/>
                <w:sz w:val="22"/>
              </w:rPr>
              <w:t>(10,122)</w:t>
            </w:r>
          </w:p>
        </w:tc>
      </w:tr>
      <w:tr w:rsidR="0028630C" w:rsidRPr="00E52EA1" w14:paraId="0C8A3C46" w14:textId="77777777" w:rsidTr="00A77A80">
        <w:tc>
          <w:tcPr>
            <w:tcW w:w="3110" w:type="pct"/>
          </w:tcPr>
          <w:p w14:paraId="049D278D" w14:textId="5FF951A9" w:rsidR="0028630C" w:rsidRPr="00E52EA1" w:rsidRDefault="0028630C" w:rsidP="0028630C">
            <w:pPr>
              <w:rPr>
                <w:rFonts w:ascii="Times New Roman" w:hAnsi="Times New Roman" w:cs="Times New Roman"/>
                <w:sz w:val="22"/>
                <w:szCs w:val="22"/>
              </w:rPr>
            </w:pPr>
            <w:r w:rsidRPr="00430E36">
              <w:rPr>
                <w:rFonts w:ascii="Times New Roman" w:hAnsi="Times New Roman" w:cs="Times New Roman"/>
                <w:b/>
                <w:bCs/>
                <w:sz w:val="22"/>
                <w:szCs w:val="22"/>
              </w:rPr>
              <w:t>Net</w:t>
            </w:r>
          </w:p>
        </w:tc>
        <w:tc>
          <w:tcPr>
            <w:tcW w:w="885" w:type="pct"/>
            <w:tcBorders>
              <w:top w:val="single" w:sz="4" w:space="0" w:color="auto"/>
              <w:bottom w:val="double" w:sz="4" w:space="0" w:color="auto"/>
            </w:tcBorders>
          </w:tcPr>
          <w:p w14:paraId="1C030F49" w14:textId="75E15C0C" w:rsidR="0028630C" w:rsidRPr="00441976" w:rsidRDefault="00441976"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b/>
                <w:bCs/>
                <w:sz w:val="22"/>
                <w:szCs w:val="22"/>
              </w:rPr>
            </w:pPr>
            <w:r w:rsidRPr="00441976">
              <w:rPr>
                <w:rFonts w:ascii="Times New Roman" w:hAnsi="Times New Roman" w:cs="Times New Roman"/>
                <w:b/>
                <w:bCs/>
                <w:sz w:val="22"/>
                <w:szCs w:val="22"/>
              </w:rPr>
              <w:t>393,808</w:t>
            </w:r>
          </w:p>
        </w:tc>
        <w:tc>
          <w:tcPr>
            <w:tcW w:w="141" w:type="pct"/>
          </w:tcPr>
          <w:p w14:paraId="3C6E2CCD"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top w:val="single" w:sz="4" w:space="0" w:color="auto"/>
              <w:bottom w:val="double" w:sz="4" w:space="0" w:color="auto"/>
            </w:tcBorders>
          </w:tcPr>
          <w:p w14:paraId="69B980AC" w14:textId="6BEA9A45" w:rsidR="0028630C" w:rsidRPr="00E52EA1" w:rsidRDefault="0028630C" w:rsidP="00DB05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sidRPr="00430E36">
              <w:rPr>
                <w:rFonts w:ascii="Times New Roman" w:hAnsi="Times New Roman" w:cs="Times New Roman"/>
                <w:b/>
                <w:bCs/>
                <w:sz w:val="22"/>
              </w:rPr>
              <w:t>373,806</w:t>
            </w:r>
          </w:p>
        </w:tc>
      </w:tr>
    </w:tbl>
    <w:p w14:paraId="534FE992" w14:textId="77777777" w:rsidR="009B7C4F" w:rsidRPr="005521D9" w:rsidRDefault="009B7C4F" w:rsidP="005521D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rPr>
      </w:pPr>
    </w:p>
    <w:p w14:paraId="78FD8366" w14:textId="2C633014" w:rsidR="00FA54DD" w:rsidRPr="00FA54DD" w:rsidRDefault="00FA54DD" w:rsidP="00FA54DD">
      <w:pPr>
        <w:spacing w:line="240" w:lineRule="exact"/>
        <w:ind w:left="540"/>
        <w:jc w:val="thaiDistribute"/>
        <w:rPr>
          <w:rFonts w:ascii="Times New Roman" w:hAnsi="Times New Roman" w:cs="Times New Roman"/>
          <w:sz w:val="22"/>
          <w:szCs w:val="22"/>
        </w:rPr>
      </w:pPr>
      <w:r w:rsidRPr="00FA54DD">
        <w:rPr>
          <w:rFonts w:ascii="Times New Roman" w:hAnsi="Times New Roman" w:cs="Times New Roman"/>
          <w:sz w:val="22"/>
          <w:szCs w:val="22"/>
        </w:rPr>
        <w:t xml:space="preserve">The normal credit term granted for receivables on </w:t>
      </w:r>
      <w:r w:rsidR="0028630C" w:rsidRPr="0028630C">
        <w:rPr>
          <w:rFonts w:ascii="Times New Roman" w:hAnsi="Times New Roman" w:cs="Times New Roman"/>
          <w:sz w:val="22"/>
          <w:szCs w:val="22"/>
        </w:rPr>
        <w:t xml:space="preserve">rental and service receivables </w:t>
      </w:r>
      <w:r w:rsidRPr="00FA54DD">
        <w:rPr>
          <w:rFonts w:ascii="Times New Roman" w:hAnsi="Times New Roman" w:cs="Times New Roman"/>
          <w:sz w:val="22"/>
          <w:szCs w:val="22"/>
        </w:rPr>
        <w:t>of the Trust is</w:t>
      </w:r>
      <w:r w:rsidR="00441976">
        <w:rPr>
          <w:rFonts w:ascii="Times New Roman" w:hAnsi="Times New Roman" w:cs="Times New Roman"/>
          <w:sz w:val="22"/>
          <w:szCs w:val="22"/>
        </w:rPr>
        <w:t xml:space="preserve"> 7</w:t>
      </w:r>
      <w:r w:rsidRPr="00FA54DD">
        <w:rPr>
          <w:rFonts w:ascii="Times New Roman" w:hAnsi="Times New Roman" w:cs="Times New Roman"/>
          <w:sz w:val="22"/>
          <w:szCs w:val="22"/>
        </w:rPr>
        <w:t xml:space="preserve"> days.</w:t>
      </w:r>
    </w:p>
    <w:p w14:paraId="5FD19966" w14:textId="77777777" w:rsidR="009B7C4F" w:rsidRPr="00FA54DD" w:rsidRDefault="009B7C4F"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tbl>
      <w:tblPr>
        <w:tblW w:w="9360" w:type="dxa"/>
        <w:tblInd w:w="450" w:type="dxa"/>
        <w:tblLayout w:type="fixed"/>
        <w:tblLook w:val="0000" w:firstRow="0" w:lastRow="0" w:firstColumn="0" w:lastColumn="0" w:noHBand="0" w:noVBand="0"/>
      </w:tblPr>
      <w:tblGrid>
        <w:gridCol w:w="5940"/>
        <w:gridCol w:w="1170"/>
        <w:gridCol w:w="450"/>
        <w:gridCol w:w="1800"/>
      </w:tblGrid>
      <w:tr w:rsidR="00FA54DD" w:rsidRPr="00FA54DD" w14:paraId="6FEA29A3" w14:textId="77777777" w:rsidTr="00A77A80">
        <w:trPr>
          <w:cantSplit/>
          <w:trHeight w:val="87"/>
        </w:trPr>
        <w:tc>
          <w:tcPr>
            <w:tcW w:w="5940" w:type="dxa"/>
          </w:tcPr>
          <w:p w14:paraId="2D08D9CF" w14:textId="77777777" w:rsidR="00FA54DD" w:rsidRPr="00FA54DD" w:rsidRDefault="00FA54DD" w:rsidP="00537306">
            <w:pPr>
              <w:jc w:val="both"/>
              <w:rPr>
                <w:rFonts w:ascii="Times New Roman" w:hAnsi="Times New Roman" w:cs="Times New Roman"/>
                <w:b/>
                <w:bCs/>
                <w:i/>
                <w:iCs/>
                <w:sz w:val="22"/>
                <w:szCs w:val="22"/>
              </w:rPr>
            </w:pPr>
            <w:r w:rsidRPr="00FA54DD">
              <w:rPr>
                <w:rFonts w:ascii="Times New Roman" w:hAnsi="Times New Roman" w:cs="Times New Roman"/>
                <w:b/>
                <w:bCs/>
                <w:i/>
                <w:iCs/>
                <w:spacing w:val="-4"/>
                <w:sz w:val="22"/>
                <w:szCs w:val="22"/>
              </w:rPr>
              <w:t>Allowance for expected credit loss</w:t>
            </w:r>
          </w:p>
        </w:tc>
        <w:tc>
          <w:tcPr>
            <w:tcW w:w="1170" w:type="dxa"/>
          </w:tcPr>
          <w:p w14:paraId="47989A1D" w14:textId="77777777" w:rsidR="00FA54DD" w:rsidRPr="00FA54DD" w:rsidRDefault="00FA54DD" w:rsidP="00537306">
            <w:pPr>
              <w:tabs>
                <w:tab w:val="clear" w:pos="1871"/>
                <w:tab w:val="decimal" w:pos="1872"/>
              </w:tabs>
              <w:ind w:left="14" w:right="-84"/>
              <w:jc w:val="center"/>
              <w:rPr>
                <w:rFonts w:ascii="Times New Roman" w:hAnsi="Times New Roman" w:cs="Times New Roman"/>
                <w:sz w:val="22"/>
                <w:szCs w:val="22"/>
              </w:rPr>
            </w:pPr>
          </w:p>
        </w:tc>
        <w:tc>
          <w:tcPr>
            <w:tcW w:w="450" w:type="dxa"/>
          </w:tcPr>
          <w:p w14:paraId="445D220D" w14:textId="77777777" w:rsidR="00FA54DD" w:rsidRPr="00FA54DD" w:rsidRDefault="00FA54DD" w:rsidP="00537306">
            <w:pPr>
              <w:tabs>
                <w:tab w:val="clear" w:pos="1871"/>
                <w:tab w:val="decimal" w:pos="1872"/>
              </w:tabs>
              <w:ind w:left="14" w:right="-84"/>
              <w:jc w:val="center"/>
              <w:rPr>
                <w:rFonts w:ascii="Times New Roman" w:hAnsi="Times New Roman" w:cs="Times New Roman"/>
                <w:sz w:val="22"/>
                <w:szCs w:val="22"/>
              </w:rPr>
            </w:pPr>
          </w:p>
        </w:tc>
        <w:tc>
          <w:tcPr>
            <w:tcW w:w="1800" w:type="dxa"/>
          </w:tcPr>
          <w:p w14:paraId="43F02C8E" w14:textId="56AFF5AA" w:rsidR="00FA54DD" w:rsidRPr="00FA54DD" w:rsidRDefault="00FA54DD" w:rsidP="00537306">
            <w:pPr>
              <w:tabs>
                <w:tab w:val="clear" w:pos="1644"/>
                <w:tab w:val="clear" w:pos="1871"/>
                <w:tab w:val="decimal" w:pos="1872"/>
              </w:tabs>
              <w:ind w:left="14" w:right="-84"/>
              <w:jc w:val="center"/>
              <w:rPr>
                <w:rFonts w:ascii="Times New Roman" w:hAnsi="Times New Roman" w:cs="Times New Roman"/>
                <w:sz w:val="22"/>
                <w:szCs w:val="22"/>
              </w:rPr>
            </w:pPr>
            <w:r w:rsidRPr="00FA54DD">
              <w:rPr>
                <w:rFonts w:ascii="Times New Roman" w:hAnsi="Times New Roman" w:cs="Times New Roman"/>
                <w:sz w:val="22"/>
                <w:szCs w:val="22"/>
              </w:rPr>
              <w:t>2025</w:t>
            </w:r>
          </w:p>
        </w:tc>
      </w:tr>
      <w:tr w:rsidR="00FA54DD" w:rsidRPr="00FA54DD" w14:paraId="77AD682F" w14:textId="77777777" w:rsidTr="00A77A80">
        <w:trPr>
          <w:cantSplit/>
          <w:trHeight w:val="87"/>
        </w:trPr>
        <w:tc>
          <w:tcPr>
            <w:tcW w:w="5940" w:type="dxa"/>
          </w:tcPr>
          <w:p w14:paraId="7997A603" w14:textId="77777777" w:rsidR="00FA54DD" w:rsidRPr="00FA54DD" w:rsidRDefault="00FA54DD" w:rsidP="00537306">
            <w:pPr>
              <w:jc w:val="both"/>
              <w:rPr>
                <w:rFonts w:ascii="Times New Roman" w:hAnsi="Times New Roman" w:cs="Times New Roman"/>
                <w:sz w:val="22"/>
                <w:szCs w:val="22"/>
                <w:u w:val="single"/>
              </w:rPr>
            </w:pPr>
          </w:p>
        </w:tc>
        <w:tc>
          <w:tcPr>
            <w:tcW w:w="1170" w:type="dxa"/>
            <w:vAlign w:val="bottom"/>
          </w:tcPr>
          <w:p w14:paraId="49C8C51D" w14:textId="77777777" w:rsidR="00FA54DD" w:rsidRPr="00FA54DD" w:rsidRDefault="00FA54DD" w:rsidP="00537306">
            <w:pPr>
              <w:tabs>
                <w:tab w:val="clear" w:pos="1871"/>
                <w:tab w:val="decimal" w:pos="1872"/>
              </w:tabs>
              <w:ind w:left="14" w:right="-84"/>
              <w:jc w:val="center"/>
              <w:rPr>
                <w:rFonts w:ascii="Times New Roman" w:hAnsi="Times New Roman" w:cs="Times New Roman"/>
                <w:i/>
                <w:iCs/>
                <w:sz w:val="22"/>
                <w:szCs w:val="22"/>
              </w:rPr>
            </w:pPr>
          </w:p>
        </w:tc>
        <w:tc>
          <w:tcPr>
            <w:tcW w:w="450" w:type="dxa"/>
            <w:vAlign w:val="bottom"/>
          </w:tcPr>
          <w:p w14:paraId="363EC579" w14:textId="77777777" w:rsidR="00FA54DD" w:rsidRPr="00FA54DD" w:rsidRDefault="00FA54DD" w:rsidP="00537306">
            <w:pPr>
              <w:tabs>
                <w:tab w:val="clear" w:pos="1871"/>
                <w:tab w:val="decimal" w:pos="1872"/>
              </w:tabs>
              <w:ind w:left="14" w:right="-84"/>
              <w:jc w:val="center"/>
              <w:rPr>
                <w:rFonts w:ascii="Times New Roman" w:hAnsi="Times New Roman" w:cs="Times New Roman"/>
                <w:i/>
                <w:iCs/>
                <w:sz w:val="22"/>
                <w:szCs w:val="22"/>
              </w:rPr>
            </w:pPr>
          </w:p>
        </w:tc>
        <w:tc>
          <w:tcPr>
            <w:tcW w:w="1800" w:type="dxa"/>
            <w:vAlign w:val="bottom"/>
          </w:tcPr>
          <w:p w14:paraId="212A87EE" w14:textId="77777777" w:rsidR="00FA54DD" w:rsidRPr="00FA54DD" w:rsidRDefault="00FA54DD" w:rsidP="00537306">
            <w:pPr>
              <w:tabs>
                <w:tab w:val="clear" w:pos="1644"/>
                <w:tab w:val="clear" w:pos="1871"/>
                <w:tab w:val="decimal" w:pos="1872"/>
              </w:tabs>
              <w:ind w:left="14" w:right="-84"/>
              <w:jc w:val="center"/>
              <w:rPr>
                <w:rFonts w:ascii="Times New Roman" w:hAnsi="Times New Roman" w:cs="Times New Roman"/>
                <w:i/>
                <w:iCs/>
                <w:sz w:val="22"/>
                <w:szCs w:val="22"/>
              </w:rPr>
            </w:pPr>
            <w:r w:rsidRPr="00FA54DD">
              <w:rPr>
                <w:rFonts w:ascii="Times New Roman" w:hAnsi="Times New Roman" w:cs="Times New Roman"/>
                <w:i/>
                <w:iCs/>
                <w:sz w:val="22"/>
                <w:szCs w:val="22"/>
              </w:rPr>
              <w:t>(in thousand Baht)</w:t>
            </w:r>
          </w:p>
        </w:tc>
      </w:tr>
      <w:tr w:rsidR="00FA54DD" w:rsidRPr="00FA54DD" w14:paraId="711D7DDE" w14:textId="77777777" w:rsidTr="00A77A80">
        <w:trPr>
          <w:cantSplit/>
          <w:trHeight w:val="245"/>
        </w:trPr>
        <w:tc>
          <w:tcPr>
            <w:tcW w:w="5940" w:type="dxa"/>
          </w:tcPr>
          <w:p w14:paraId="5282D227" w14:textId="0E76A892" w:rsidR="00FA54DD" w:rsidRPr="00FA54DD" w:rsidRDefault="00FA54DD" w:rsidP="00FA54DD">
            <w:pPr>
              <w:jc w:val="both"/>
              <w:rPr>
                <w:rFonts w:ascii="Times New Roman" w:hAnsi="Times New Roman" w:cs="Times New Roman"/>
                <w:sz w:val="22"/>
                <w:szCs w:val="22"/>
              </w:rPr>
            </w:pPr>
            <w:proofErr w:type="gramStart"/>
            <w:r w:rsidRPr="00FA54DD">
              <w:rPr>
                <w:rFonts w:ascii="Times New Roman" w:eastAsia="Cordia New" w:hAnsi="Times New Roman" w:cs="Times New Roman"/>
                <w:sz w:val="22"/>
                <w:szCs w:val="22"/>
              </w:rPr>
              <w:t>At</w:t>
            </w:r>
            <w:proofErr w:type="gramEnd"/>
            <w:r w:rsidRPr="00FA54DD">
              <w:rPr>
                <w:rFonts w:ascii="Times New Roman" w:eastAsia="Cordia New" w:hAnsi="Times New Roman" w:cs="Times New Roman"/>
                <w:sz w:val="22"/>
                <w:szCs w:val="22"/>
              </w:rPr>
              <w:t xml:space="preserve"> </w:t>
            </w:r>
            <w:r w:rsidR="0028630C">
              <w:rPr>
                <w:rFonts w:ascii="Times New Roman" w:eastAsia="Cordia New" w:hAnsi="Times New Roman" w:cs="Times New Roman"/>
                <w:sz w:val="22"/>
                <w:szCs w:val="22"/>
              </w:rPr>
              <w:t>1 January</w:t>
            </w:r>
          </w:p>
        </w:tc>
        <w:tc>
          <w:tcPr>
            <w:tcW w:w="1170" w:type="dxa"/>
          </w:tcPr>
          <w:p w14:paraId="7FC4FE67" w14:textId="77777777" w:rsidR="00FA54DD" w:rsidRPr="00FA54DD" w:rsidRDefault="00FA54DD" w:rsidP="00FA54DD">
            <w:pPr>
              <w:tabs>
                <w:tab w:val="decimal" w:pos="1604"/>
              </w:tabs>
              <w:ind w:left="14" w:right="-84"/>
              <w:jc w:val="right"/>
              <w:rPr>
                <w:rFonts w:ascii="Times New Roman" w:hAnsi="Times New Roman" w:cs="Times New Roman"/>
                <w:sz w:val="22"/>
                <w:szCs w:val="22"/>
              </w:rPr>
            </w:pPr>
          </w:p>
        </w:tc>
        <w:tc>
          <w:tcPr>
            <w:tcW w:w="450" w:type="dxa"/>
          </w:tcPr>
          <w:p w14:paraId="4360A643" w14:textId="77777777" w:rsidR="00FA54DD" w:rsidRPr="00FA54DD" w:rsidRDefault="00FA54DD" w:rsidP="00FA54DD">
            <w:pPr>
              <w:tabs>
                <w:tab w:val="decimal" w:pos="1604"/>
              </w:tabs>
              <w:ind w:left="14" w:right="-84"/>
              <w:jc w:val="right"/>
              <w:rPr>
                <w:rFonts w:ascii="Times New Roman" w:hAnsi="Times New Roman" w:cs="Times New Roman"/>
                <w:sz w:val="22"/>
                <w:szCs w:val="22"/>
              </w:rPr>
            </w:pPr>
          </w:p>
        </w:tc>
        <w:tc>
          <w:tcPr>
            <w:tcW w:w="1800" w:type="dxa"/>
          </w:tcPr>
          <w:p w14:paraId="6DD72118" w14:textId="12B540DA" w:rsidR="00FA54DD" w:rsidRPr="00FA54DD" w:rsidRDefault="00441976" w:rsidP="00FA54DD">
            <w:pPr>
              <w:pStyle w:val="NoSpacing"/>
              <w:spacing w:line="240" w:lineRule="atLeast"/>
              <w:ind w:right="70"/>
              <w:jc w:val="right"/>
              <w:rPr>
                <w:rFonts w:ascii="Times New Roman" w:hAnsi="Times New Roman" w:cs="Times New Roman"/>
                <w:sz w:val="22"/>
              </w:rPr>
            </w:pPr>
            <w:r>
              <w:rPr>
                <w:rFonts w:ascii="Times New Roman" w:hAnsi="Times New Roman" w:cs="Times New Roman"/>
                <w:sz w:val="22"/>
              </w:rPr>
              <w:t>10,122</w:t>
            </w:r>
          </w:p>
        </w:tc>
      </w:tr>
      <w:tr w:rsidR="00FA54DD" w:rsidRPr="00FA54DD" w14:paraId="6A952A76" w14:textId="77777777" w:rsidTr="00A77A80">
        <w:trPr>
          <w:cantSplit/>
          <w:trHeight w:val="60"/>
        </w:trPr>
        <w:tc>
          <w:tcPr>
            <w:tcW w:w="5940" w:type="dxa"/>
          </w:tcPr>
          <w:p w14:paraId="13729A13" w14:textId="799D04E1" w:rsidR="00FA54DD" w:rsidRPr="00FA54DD" w:rsidRDefault="0028630C" w:rsidP="00537306">
            <w:pPr>
              <w:jc w:val="both"/>
              <w:rPr>
                <w:rFonts w:ascii="Times New Roman" w:hAnsi="Times New Roman" w:cs="Times New Roman"/>
                <w:sz w:val="22"/>
                <w:szCs w:val="22"/>
                <w:cs/>
              </w:rPr>
            </w:pPr>
            <w:r w:rsidRPr="00FA54DD">
              <w:rPr>
                <w:rFonts w:ascii="Times New Roman" w:hAnsi="Times New Roman" w:cs="Times New Roman"/>
                <w:sz w:val="22"/>
                <w:szCs w:val="22"/>
              </w:rPr>
              <w:t>Increased</w:t>
            </w:r>
          </w:p>
        </w:tc>
        <w:tc>
          <w:tcPr>
            <w:tcW w:w="1170" w:type="dxa"/>
          </w:tcPr>
          <w:p w14:paraId="2E8D7816" w14:textId="77777777" w:rsidR="00FA54DD" w:rsidRPr="00FA54DD" w:rsidRDefault="00FA54DD" w:rsidP="00537306">
            <w:pPr>
              <w:tabs>
                <w:tab w:val="decimal" w:pos="1604"/>
              </w:tabs>
              <w:ind w:left="14" w:right="-84"/>
              <w:jc w:val="right"/>
              <w:rPr>
                <w:rFonts w:ascii="Times New Roman" w:hAnsi="Times New Roman" w:cs="Times New Roman"/>
                <w:sz w:val="22"/>
                <w:szCs w:val="22"/>
              </w:rPr>
            </w:pPr>
          </w:p>
        </w:tc>
        <w:tc>
          <w:tcPr>
            <w:tcW w:w="450" w:type="dxa"/>
          </w:tcPr>
          <w:p w14:paraId="0444ABC7" w14:textId="77777777" w:rsidR="00FA54DD" w:rsidRPr="00FA54DD" w:rsidRDefault="00FA54DD" w:rsidP="00537306">
            <w:pPr>
              <w:tabs>
                <w:tab w:val="decimal" w:pos="1604"/>
              </w:tabs>
              <w:ind w:left="14" w:right="-84"/>
              <w:jc w:val="right"/>
              <w:rPr>
                <w:rFonts w:ascii="Times New Roman" w:hAnsi="Times New Roman" w:cs="Times New Roman"/>
                <w:sz w:val="22"/>
                <w:szCs w:val="22"/>
              </w:rPr>
            </w:pPr>
          </w:p>
        </w:tc>
        <w:tc>
          <w:tcPr>
            <w:tcW w:w="1800" w:type="dxa"/>
          </w:tcPr>
          <w:p w14:paraId="597EA538" w14:textId="4EE1F647" w:rsidR="00FA54DD" w:rsidRPr="00FA54DD" w:rsidRDefault="00441976" w:rsidP="00537306">
            <w:pPr>
              <w:pStyle w:val="NoSpacing"/>
              <w:spacing w:line="240" w:lineRule="atLeast"/>
              <w:ind w:right="70"/>
              <w:jc w:val="right"/>
              <w:rPr>
                <w:rFonts w:ascii="Times New Roman" w:hAnsi="Times New Roman" w:cs="Times New Roman"/>
                <w:sz w:val="22"/>
              </w:rPr>
            </w:pPr>
            <w:r>
              <w:rPr>
                <w:rFonts w:ascii="Times New Roman" w:hAnsi="Times New Roman" w:cs="Times New Roman"/>
                <w:sz w:val="22"/>
              </w:rPr>
              <w:t>167</w:t>
            </w:r>
          </w:p>
        </w:tc>
      </w:tr>
      <w:tr w:rsidR="00FA54DD" w:rsidRPr="00FA54DD" w14:paraId="73FCA79C" w14:textId="77777777" w:rsidTr="00A77A80">
        <w:trPr>
          <w:cantSplit/>
          <w:trHeight w:val="60"/>
        </w:trPr>
        <w:tc>
          <w:tcPr>
            <w:tcW w:w="5940" w:type="dxa"/>
          </w:tcPr>
          <w:p w14:paraId="20D24A36" w14:textId="748A0D32" w:rsidR="00FA54DD" w:rsidRPr="00FA54DD" w:rsidRDefault="00FA54DD" w:rsidP="00FA54DD">
            <w:pPr>
              <w:jc w:val="both"/>
              <w:rPr>
                <w:rFonts w:ascii="Times New Roman" w:hAnsi="Times New Roman" w:cs="Times New Roman"/>
                <w:sz w:val="22"/>
                <w:szCs w:val="22"/>
              </w:rPr>
            </w:pPr>
            <w:proofErr w:type="gramStart"/>
            <w:r w:rsidRPr="00FA54DD">
              <w:rPr>
                <w:rFonts w:ascii="Times New Roman" w:eastAsia="Cordia New" w:hAnsi="Times New Roman" w:cs="Times New Roman"/>
                <w:b/>
                <w:bCs/>
                <w:sz w:val="22"/>
                <w:szCs w:val="22"/>
              </w:rPr>
              <w:t>At</w:t>
            </w:r>
            <w:proofErr w:type="gramEnd"/>
            <w:r w:rsidRPr="00FA54DD">
              <w:rPr>
                <w:rFonts w:ascii="Times New Roman" w:eastAsia="Cordia New" w:hAnsi="Times New Roman" w:cs="Times New Roman"/>
                <w:b/>
                <w:bCs/>
                <w:sz w:val="22"/>
                <w:szCs w:val="22"/>
              </w:rPr>
              <w:t xml:space="preserve"> </w:t>
            </w:r>
            <w:r w:rsidR="0028630C">
              <w:rPr>
                <w:rFonts w:ascii="Times New Roman" w:eastAsia="Cordia New" w:hAnsi="Times New Roman" w:cs="Times New Roman"/>
                <w:b/>
                <w:bCs/>
                <w:sz w:val="22"/>
                <w:szCs w:val="22"/>
              </w:rPr>
              <w:t>31 March</w:t>
            </w:r>
          </w:p>
        </w:tc>
        <w:tc>
          <w:tcPr>
            <w:tcW w:w="1170" w:type="dxa"/>
          </w:tcPr>
          <w:p w14:paraId="3E75B0FD" w14:textId="77777777" w:rsidR="00FA54DD" w:rsidRPr="00FA54DD" w:rsidRDefault="00FA54DD" w:rsidP="00FA54DD">
            <w:pPr>
              <w:tabs>
                <w:tab w:val="decimal" w:pos="1604"/>
              </w:tabs>
              <w:ind w:left="14" w:right="-84"/>
              <w:jc w:val="right"/>
              <w:rPr>
                <w:rFonts w:ascii="Times New Roman" w:hAnsi="Times New Roman" w:cs="Times New Roman"/>
                <w:sz w:val="22"/>
                <w:szCs w:val="22"/>
                <w:cs/>
              </w:rPr>
            </w:pPr>
          </w:p>
        </w:tc>
        <w:tc>
          <w:tcPr>
            <w:tcW w:w="450" w:type="dxa"/>
          </w:tcPr>
          <w:p w14:paraId="4413BCAA" w14:textId="77777777" w:rsidR="00FA54DD" w:rsidRPr="00FA54DD" w:rsidRDefault="00FA54DD" w:rsidP="00FA54DD">
            <w:pPr>
              <w:tabs>
                <w:tab w:val="decimal" w:pos="1604"/>
              </w:tabs>
              <w:ind w:left="14" w:right="-84"/>
              <w:jc w:val="right"/>
              <w:rPr>
                <w:rFonts w:ascii="Times New Roman" w:hAnsi="Times New Roman" w:cs="Times New Roman"/>
                <w:sz w:val="22"/>
                <w:szCs w:val="22"/>
              </w:rPr>
            </w:pPr>
          </w:p>
        </w:tc>
        <w:tc>
          <w:tcPr>
            <w:tcW w:w="1800" w:type="dxa"/>
            <w:tcBorders>
              <w:top w:val="single" w:sz="4" w:space="0" w:color="auto"/>
              <w:bottom w:val="double" w:sz="4" w:space="0" w:color="auto"/>
            </w:tcBorders>
          </w:tcPr>
          <w:p w14:paraId="4439AF08" w14:textId="5A739398" w:rsidR="00FA54DD" w:rsidRPr="00441976" w:rsidRDefault="00441976" w:rsidP="00FA54DD">
            <w:pPr>
              <w:pStyle w:val="NoSpacing"/>
              <w:spacing w:line="240" w:lineRule="atLeast"/>
              <w:ind w:right="70"/>
              <w:jc w:val="right"/>
              <w:rPr>
                <w:rFonts w:ascii="Times New Roman" w:hAnsi="Times New Roman" w:cs="Times New Roman"/>
                <w:b/>
                <w:bCs/>
                <w:sz w:val="22"/>
              </w:rPr>
            </w:pPr>
            <w:r w:rsidRPr="00441976">
              <w:rPr>
                <w:rFonts w:ascii="Times New Roman" w:hAnsi="Times New Roman" w:cs="Times New Roman"/>
                <w:b/>
                <w:bCs/>
                <w:sz w:val="22"/>
              </w:rPr>
              <w:t>10,289</w:t>
            </w:r>
          </w:p>
        </w:tc>
      </w:tr>
    </w:tbl>
    <w:p w14:paraId="53845F8D" w14:textId="77777777" w:rsidR="009B7C4F" w:rsidRDefault="009B7C4F"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153A0B9A" w14:textId="77777777" w:rsidR="00BF3874" w:rsidRDefault="00BF3874"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7FC275A1" w14:textId="77777777" w:rsidR="00BF3874" w:rsidRPr="00FA54DD" w:rsidRDefault="00BF3874"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291E8D6E" w14:textId="001A83B6" w:rsidR="004C4492" w:rsidRDefault="0078264F"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8264F">
        <w:rPr>
          <w:rFonts w:ascii="Times New Roman" w:hAnsi="Times New Roman" w:cs="Times New Roman"/>
          <w:b/>
          <w:bCs/>
          <w:sz w:val="24"/>
          <w:szCs w:val="24"/>
          <w:lang w:val="en-GB"/>
        </w:rPr>
        <w:t>Right-of-use assets</w:t>
      </w:r>
      <w:r>
        <w:rPr>
          <w:rFonts w:ascii="Times New Roman" w:hAnsi="Times New Roman" w:cs="Times New Roman"/>
          <w:b/>
          <w:bCs/>
          <w:sz w:val="24"/>
          <w:szCs w:val="24"/>
          <w:lang w:val="en-GB"/>
        </w:rPr>
        <w:t xml:space="preserve"> / Lease liabilities</w:t>
      </w:r>
    </w:p>
    <w:p w14:paraId="1CB2AA3D" w14:textId="77777777" w:rsidR="004C4492" w:rsidRDefault="004C4492" w:rsidP="004C449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08399EB8" w14:textId="5F2E163A" w:rsidR="005970D5" w:rsidRPr="001446C8" w:rsidRDefault="005970D5" w:rsidP="005970D5">
      <w:pPr>
        <w:tabs>
          <w:tab w:val="clear" w:pos="907"/>
          <w:tab w:val="left" w:pos="900"/>
          <w:tab w:val="left" w:pos="2160"/>
        </w:tabs>
        <w:spacing w:line="240" w:lineRule="exact"/>
        <w:ind w:left="540"/>
        <w:jc w:val="thaiDistribute"/>
        <w:rPr>
          <w:rFonts w:ascii="Times New Roman" w:hAnsi="Times New Roman" w:cs="Times New Roman"/>
          <w:spacing w:val="-2"/>
          <w:sz w:val="22"/>
          <w:szCs w:val="22"/>
        </w:rPr>
      </w:pPr>
      <w:r w:rsidRPr="001446C8">
        <w:rPr>
          <w:rFonts w:ascii="Times New Roman" w:hAnsi="Times New Roman" w:cs="Times New Roman"/>
          <w:sz w:val="22"/>
          <w:szCs w:val="22"/>
        </w:rPr>
        <w:t xml:space="preserve">Movements of </w:t>
      </w:r>
      <w:r w:rsidRPr="005970D5">
        <w:rPr>
          <w:rFonts w:ascii="Times New Roman" w:hAnsi="Times New Roman" w:cs="Times New Roman"/>
          <w:sz w:val="22"/>
          <w:szCs w:val="22"/>
        </w:rPr>
        <w:t xml:space="preserve">right-of-use assets - solar cell rooftop </w:t>
      </w:r>
      <w:r w:rsidRPr="001446C8">
        <w:rPr>
          <w:rFonts w:ascii="Times New Roman" w:hAnsi="Times New Roman" w:cs="Times New Roman"/>
          <w:sz w:val="22"/>
          <w:szCs w:val="22"/>
        </w:rPr>
        <w:t>for the three-month period ended 31 March 202</w:t>
      </w:r>
      <w:r>
        <w:rPr>
          <w:rFonts w:ascii="Times New Roman" w:hAnsi="Times New Roman" w:cs="Times New Roman"/>
          <w:sz w:val="22"/>
          <w:szCs w:val="22"/>
        </w:rPr>
        <w:t>5</w:t>
      </w:r>
      <w:r w:rsidRPr="001446C8">
        <w:rPr>
          <w:rFonts w:ascii="Times New Roman" w:hAnsi="Times New Roman" w:cs="Times New Roman"/>
          <w:sz w:val="22"/>
          <w:szCs w:val="22"/>
        </w:rPr>
        <w:t xml:space="preserve"> </w:t>
      </w:r>
      <w:r w:rsidRPr="001446C8">
        <w:rPr>
          <w:rFonts w:ascii="Times New Roman" w:hAnsi="Times New Roman" w:cs="Times New Roman"/>
          <w:spacing w:val="-2"/>
          <w:sz w:val="22"/>
          <w:szCs w:val="22"/>
        </w:rPr>
        <w:t>were as follows:</w:t>
      </w:r>
    </w:p>
    <w:p w14:paraId="113D7A01" w14:textId="77777777" w:rsidR="005970D5" w:rsidRDefault="005970D5" w:rsidP="004C449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rPr>
      </w:pPr>
    </w:p>
    <w:tbl>
      <w:tblPr>
        <w:tblW w:w="9288" w:type="dxa"/>
        <w:tblInd w:w="450" w:type="dxa"/>
        <w:tblLayout w:type="fixed"/>
        <w:tblLook w:val="0000" w:firstRow="0" w:lastRow="0" w:firstColumn="0" w:lastColumn="0" w:noHBand="0" w:noVBand="0"/>
      </w:tblPr>
      <w:tblGrid>
        <w:gridCol w:w="4860"/>
        <w:gridCol w:w="900"/>
        <w:gridCol w:w="270"/>
        <w:gridCol w:w="1170"/>
        <w:gridCol w:w="2088"/>
      </w:tblGrid>
      <w:tr w:rsidR="005970D5" w:rsidRPr="00430E36" w14:paraId="7EEAF1C8" w14:textId="77777777" w:rsidTr="00EC58A6">
        <w:trPr>
          <w:cantSplit/>
          <w:trHeight w:val="56"/>
          <w:tblHeader/>
        </w:trPr>
        <w:tc>
          <w:tcPr>
            <w:tcW w:w="4860" w:type="dxa"/>
            <w:vAlign w:val="bottom"/>
          </w:tcPr>
          <w:p w14:paraId="268D1DEB" w14:textId="1376083C" w:rsidR="005970D5" w:rsidRPr="00906C88" w:rsidRDefault="005970D5" w:rsidP="00EC58A6">
            <w:pPr>
              <w:rPr>
                <w:rFonts w:ascii="Times New Roman" w:hAnsi="Times New Roman" w:cs="Times New Roman"/>
                <w:b/>
                <w:bCs/>
                <w:i/>
                <w:iCs/>
                <w:sz w:val="22"/>
                <w:szCs w:val="22"/>
              </w:rPr>
            </w:pPr>
            <w:r>
              <w:rPr>
                <w:rFonts w:ascii="Times New Roman" w:hAnsi="Times New Roman" w:cs="Times New Roman"/>
                <w:b/>
                <w:bCs/>
                <w:i/>
                <w:iCs/>
                <w:sz w:val="22"/>
                <w:szCs w:val="22"/>
              </w:rPr>
              <w:t>R</w:t>
            </w:r>
            <w:r w:rsidRPr="005970D5">
              <w:rPr>
                <w:rFonts w:ascii="Times New Roman" w:hAnsi="Times New Roman" w:cs="Times New Roman"/>
                <w:b/>
                <w:bCs/>
                <w:i/>
                <w:iCs/>
                <w:sz w:val="22"/>
                <w:szCs w:val="22"/>
              </w:rPr>
              <w:t>ight-of-use assets - solar cell rooftop</w:t>
            </w:r>
          </w:p>
        </w:tc>
        <w:tc>
          <w:tcPr>
            <w:tcW w:w="900" w:type="dxa"/>
          </w:tcPr>
          <w:p w14:paraId="0EC185E8" w14:textId="77777777" w:rsidR="005970D5" w:rsidRPr="009618A0" w:rsidRDefault="005970D5" w:rsidP="00EC58A6">
            <w:pPr>
              <w:pStyle w:val="Heading9"/>
              <w:spacing w:line="240" w:lineRule="atLeast"/>
              <w:jc w:val="center"/>
              <w:rPr>
                <w:rFonts w:cs="Times New Roman"/>
                <w:b w:val="0"/>
                <w:bCs w:val="0"/>
                <w:i/>
                <w:iCs/>
                <w:sz w:val="22"/>
                <w:szCs w:val="22"/>
              </w:rPr>
            </w:pPr>
          </w:p>
        </w:tc>
        <w:tc>
          <w:tcPr>
            <w:tcW w:w="270" w:type="dxa"/>
          </w:tcPr>
          <w:p w14:paraId="313ADE56" w14:textId="77777777" w:rsidR="005970D5" w:rsidRPr="009618A0" w:rsidRDefault="005970D5" w:rsidP="00EC58A6">
            <w:pPr>
              <w:pStyle w:val="Heading9"/>
              <w:spacing w:line="240" w:lineRule="atLeast"/>
              <w:jc w:val="center"/>
              <w:rPr>
                <w:rFonts w:cs="Times New Roman"/>
                <w:b w:val="0"/>
                <w:bCs w:val="0"/>
                <w:sz w:val="22"/>
                <w:szCs w:val="22"/>
              </w:rPr>
            </w:pPr>
          </w:p>
        </w:tc>
        <w:tc>
          <w:tcPr>
            <w:tcW w:w="1170" w:type="dxa"/>
          </w:tcPr>
          <w:p w14:paraId="3A7066E7" w14:textId="77777777" w:rsidR="005970D5" w:rsidRPr="009618A0" w:rsidRDefault="005970D5" w:rsidP="00EC58A6">
            <w:pPr>
              <w:pStyle w:val="BodyText"/>
              <w:spacing w:after="0"/>
              <w:ind w:left="-21" w:right="29"/>
              <w:jc w:val="center"/>
              <w:rPr>
                <w:rFonts w:ascii="Times New Roman" w:hAnsi="Times New Roman" w:cs="Times New Roman"/>
                <w:sz w:val="22"/>
                <w:szCs w:val="22"/>
              </w:rPr>
            </w:pPr>
          </w:p>
        </w:tc>
        <w:tc>
          <w:tcPr>
            <w:tcW w:w="2088" w:type="dxa"/>
            <w:vAlign w:val="bottom"/>
          </w:tcPr>
          <w:p w14:paraId="052887B6" w14:textId="77777777" w:rsidR="005970D5" w:rsidRPr="009618A0" w:rsidRDefault="005970D5" w:rsidP="00EC58A6">
            <w:pPr>
              <w:pStyle w:val="BodyText"/>
              <w:spacing w:after="0"/>
              <w:ind w:left="-107" w:right="-110"/>
              <w:jc w:val="center"/>
              <w:rPr>
                <w:rFonts w:ascii="Times New Roman" w:hAnsi="Times New Roman" w:cs="Times New Roman"/>
                <w:sz w:val="22"/>
                <w:szCs w:val="22"/>
              </w:rPr>
            </w:pPr>
            <w:r w:rsidRPr="009618A0">
              <w:rPr>
                <w:rFonts w:ascii="Times New Roman" w:hAnsi="Times New Roman" w:cs="Times New Roman"/>
                <w:sz w:val="22"/>
                <w:szCs w:val="22"/>
              </w:rPr>
              <w:t>2025</w:t>
            </w:r>
          </w:p>
        </w:tc>
      </w:tr>
      <w:tr w:rsidR="005970D5" w:rsidRPr="00430E36" w14:paraId="60C26BB0" w14:textId="77777777" w:rsidTr="00EC58A6">
        <w:trPr>
          <w:cantSplit/>
          <w:trHeight w:val="56"/>
          <w:tblHeader/>
        </w:trPr>
        <w:tc>
          <w:tcPr>
            <w:tcW w:w="4860" w:type="dxa"/>
            <w:vAlign w:val="bottom"/>
          </w:tcPr>
          <w:p w14:paraId="164A8D5B" w14:textId="77777777" w:rsidR="005970D5" w:rsidRPr="00906C88" w:rsidRDefault="005970D5" w:rsidP="00EC58A6">
            <w:pPr>
              <w:rPr>
                <w:rFonts w:ascii="Times New Roman" w:hAnsi="Times New Roman" w:cs="Times New Roman"/>
                <w:b/>
                <w:bCs/>
                <w:i/>
                <w:iCs/>
                <w:sz w:val="22"/>
                <w:szCs w:val="22"/>
              </w:rPr>
            </w:pPr>
          </w:p>
        </w:tc>
        <w:tc>
          <w:tcPr>
            <w:tcW w:w="900" w:type="dxa"/>
          </w:tcPr>
          <w:p w14:paraId="451D8DBC" w14:textId="77777777" w:rsidR="005970D5" w:rsidRPr="009618A0" w:rsidRDefault="005970D5" w:rsidP="00EC58A6">
            <w:pPr>
              <w:pStyle w:val="Heading9"/>
              <w:spacing w:line="240" w:lineRule="atLeast"/>
              <w:jc w:val="center"/>
              <w:rPr>
                <w:rFonts w:cs="Times New Roman"/>
                <w:b w:val="0"/>
                <w:bCs w:val="0"/>
                <w:i/>
                <w:iCs/>
                <w:sz w:val="22"/>
                <w:szCs w:val="22"/>
              </w:rPr>
            </w:pPr>
          </w:p>
        </w:tc>
        <w:tc>
          <w:tcPr>
            <w:tcW w:w="270" w:type="dxa"/>
          </w:tcPr>
          <w:p w14:paraId="19D34F8C" w14:textId="77777777" w:rsidR="005970D5" w:rsidRPr="009618A0" w:rsidRDefault="005970D5" w:rsidP="00EC58A6">
            <w:pPr>
              <w:pStyle w:val="Heading9"/>
              <w:spacing w:line="240" w:lineRule="atLeast"/>
              <w:jc w:val="center"/>
              <w:rPr>
                <w:rFonts w:cs="Times New Roman"/>
                <w:b w:val="0"/>
                <w:bCs w:val="0"/>
                <w:sz w:val="22"/>
                <w:szCs w:val="22"/>
              </w:rPr>
            </w:pPr>
          </w:p>
        </w:tc>
        <w:tc>
          <w:tcPr>
            <w:tcW w:w="1170" w:type="dxa"/>
          </w:tcPr>
          <w:p w14:paraId="5A9F7710" w14:textId="77777777" w:rsidR="005970D5" w:rsidRPr="009618A0" w:rsidRDefault="005970D5" w:rsidP="00EC58A6">
            <w:pPr>
              <w:pStyle w:val="BodyText"/>
              <w:spacing w:after="0"/>
              <w:ind w:left="-21" w:right="29"/>
              <w:jc w:val="center"/>
              <w:rPr>
                <w:rFonts w:ascii="Times New Roman" w:hAnsi="Times New Roman" w:cs="Times New Roman"/>
                <w:sz w:val="22"/>
                <w:szCs w:val="22"/>
              </w:rPr>
            </w:pPr>
          </w:p>
        </w:tc>
        <w:tc>
          <w:tcPr>
            <w:tcW w:w="2088" w:type="dxa"/>
          </w:tcPr>
          <w:p w14:paraId="32A78C69" w14:textId="77777777" w:rsidR="005970D5" w:rsidRPr="009618A0" w:rsidRDefault="005970D5" w:rsidP="00EC58A6">
            <w:pPr>
              <w:pStyle w:val="BodyText"/>
              <w:spacing w:after="0"/>
              <w:ind w:left="-107" w:right="-110"/>
              <w:jc w:val="center"/>
              <w:rPr>
                <w:rFonts w:ascii="Times New Roman" w:hAnsi="Times New Roman" w:cs="Times New Roman"/>
                <w:sz w:val="22"/>
                <w:szCs w:val="22"/>
              </w:rPr>
            </w:pPr>
            <w:r w:rsidRPr="009618A0">
              <w:rPr>
                <w:rFonts w:ascii="Times New Roman" w:hAnsi="Times New Roman" w:cs="Times New Roman"/>
                <w:i/>
                <w:iCs/>
                <w:sz w:val="22"/>
                <w:szCs w:val="22"/>
              </w:rPr>
              <w:t>(in thousand Baht)</w:t>
            </w:r>
          </w:p>
        </w:tc>
      </w:tr>
      <w:tr w:rsidR="005970D5" w:rsidRPr="00430E36" w14:paraId="4089DCE1" w14:textId="77777777" w:rsidTr="00EC58A6">
        <w:trPr>
          <w:cantSplit/>
          <w:trHeight w:val="77"/>
        </w:trPr>
        <w:tc>
          <w:tcPr>
            <w:tcW w:w="4860" w:type="dxa"/>
          </w:tcPr>
          <w:p w14:paraId="1DAA2D16" w14:textId="77777777" w:rsidR="005970D5" w:rsidRPr="009618A0" w:rsidRDefault="005970D5" w:rsidP="00EC58A6">
            <w:pPr>
              <w:rPr>
                <w:rFonts w:ascii="Times New Roman" w:hAnsi="Times New Roman" w:cs="Times New Roman"/>
                <w:spacing w:val="-4"/>
                <w:sz w:val="22"/>
                <w:szCs w:val="22"/>
                <w:cs/>
              </w:rPr>
            </w:pPr>
            <w:proofErr w:type="gramStart"/>
            <w:r w:rsidRPr="00FA54DD">
              <w:rPr>
                <w:rFonts w:ascii="Times New Roman" w:eastAsia="Cordia New" w:hAnsi="Times New Roman" w:cs="Times New Roman"/>
                <w:sz w:val="22"/>
                <w:szCs w:val="22"/>
              </w:rPr>
              <w:t>At</w:t>
            </w:r>
            <w:proofErr w:type="gramEnd"/>
            <w:r w:rsidRPr="00FA54DD">
              <w:rPr>
                <w:rFonts w:ascii="Times New Roman" w:eastAsia="Cordia New" w:hAnsi="Times New Roman" w:cs="Times New Roman"/>
                <w:sz w:val="22"/>
                <w:szCs w:val="22"/>
              </w:rPr>
              <w:t xml:space="preserve"> </w:t>
            </w:r>
            <w:r>
              <w:rPr>
                <w:rFonts w:ascii="Times New Roman" w:eastAsia="Cordia New" w:hAnsi="Times New Roman" w:cs="Times New Roman"/>
                <w:sz w:val="22"/>
                <w:szCs w:val="22"/>
              </w:rPr>
              <w:t>1 January</w:t>
            </w:r>
          </w:p>
        </w:tc>
        <w:tc>
          <w:tcPr>
            <w:tcW w:w="900" w:type="dxa"/>
          </w:tcPr>
          <w:p w14:paraId="249058EB" w14:textId="77777777" w:rsidR="005970D5" w:rsidRPr="009618A0" w:rsidRDefault="005970D5" w:rsidP="00EC58A6">
            <w:pPr>
              <w:tabs>
                <w:tab w:val="clear" w:pos="454"/>
                <w:tab w:val="clear" w:pos="680"/>
                <w:tab w:val="clear" w:pos="907"/>
                <w:tab w:val="clear" w:pos="1644"/>
              </w:tabs>
              <w:ind w:left="-108" w:right="67"/>
              <w:jc w:val="right"/>
              <w:rPr>
                <w:rFonts w:ascii="Times New Roman" w:hAnsi="Times New Roman" w:cs="Times New Roman"/>
                <w:sz w:val="22"/>
                <w:szCs w:val="22"/>
              </w:rPr>
            </w:pPr>
          </w:p>
        </w:tc>
        <w:tc>
          <w:tcPr>
            <w:tcW w:w="270" w:type="dxa"/>
          </w:tcPr>
          <w:p w14:paraId="50B0047D" w14:textId="77777777" w:rsidR="005970D5" w:rsidRPr="009618A0" w:rsidRDefault="005970D5" w:rsidP="00EC58A6">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1170" w:type="dxa"/>
          </w:tcPr>
          <w:p w14:paraId="0BA91671" w14:textId="77777777" w:rsidR="005970D5" w:rsidRPr="009618A0" w:rsidRDefault="005970D5" w:rsidP="00EC5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088" w:type="dxa"/>
            <w:shd w:val="clear" w:color="auto" w:fill="auto"/>
          </w:tcPr>
          <w:p w14:paraId="70CE9728" w14:textId="73EF1A9F" w:rsidR="005970D5" w:rsidRPr="009618A0" w:rsidRDefault="00384E77" w:rsidP="00EC5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02"/>
              </w:tabs>
              <w:ind w:right="-176"/>
              <w:jc w:val="thaiDistribute"/>
              <w:rPr>
                <w:rFonts w:ascii="Times New Roman" w:hAnsi="Times New Roman" w:cs="Times New Roman"/>
                <w:sz w:val="22"/>
                <w:szCs w:val="22"/>
              </w:rPr>
            </w:pPr>
            <w:r>
              <w:rPr>
                <w:rFonts w:ascii="Times New Roman" w:hAnsi="Times New Roman" w:cs="Times New Roman"/>
                <w:sz w:val="22"/>
                <w:szCs w:val="22"/>
              </w:rPr>
              <w:t>239,774</w:t>
            </w:r>
          </w:p>
        </w:tc>
      </w:tr>
      <w:tr w:rsidR="005970D5" w:rsidRPr="00430E36" w14:paraId="1DDF586B" w14:textId="77777777" w:rsidTr="00EC58A6">
        <w:trPr>
          <w:cantSplit/>
        </w:trPr>
        <w:tc>
          <w:tcPr>
            <w:tcW w:w="4860" w:type="dxa"/>
            <w:vAlign w:val="bottom"/>
          </w:tcPr>
          <w:p w14:paraId="78637D07" w14:textId="77777777" w:rsidR="005970D5" w:rsidRPr="009618A0" w:rsidRDefault="005970D5" w:rsidP="00EC58A6">
            <w:pPr>
              <w:rPr>
                <w:rFonts w:ascii="Times New Roman" w:hAnsi="Times New Roman" w:cs="Times New Roman"/>
                <w:spacing w:val="-4"/>
                <w:sz w:val="22"/>
                <w:szCs w:val="22"/>
                <w:cs/>
              </w:rPr>
            </w:pPr>
            <w:proofErr w:type="spellStart"/>
            <w:r w:rsidRPr="009618A0">
              <w:rPr>
                <w:rFonts w:ascii="Times New Roman" w:hAnsi="Times New Roman" w:cs="Times New Roman"/>
                <w:spacing w:val="-4"/>
                <w:sz w:val="22"/>
                <w:szCs w:val="22"/>
              </w:rPr>
              <w:t>Amortisation</w:t>
            </w:r>
            <w:proofErr w:type="spellEnd"/>
          </w:p>
        </w:tc>
        <w:tc>
          <w:tcPr>
            <w:tcW w:w="900" w:type="dxa"/>
          </w:tcPr>
          <w:p w14:paraId="1BC06B55" w14:textId="77777777" w:rsidR="005970D5" w:rsidRPr="009618A0" w:rsidRDefault="005970D5" w:rsidP="00EC58A6">
            <w:pPr>
              <w:tabs>
                <w:tab w:val="clear" w:pos="1644"/>
              </w:tabs>
              <w:ind w:left="-108" w:right="-20"/>
              <w:jc w:val="right"/>
              <w:rPr>
                <w:rFonts w:ascii="Times New Roman" w:hAnsi="Times New Roman" w:cs="Times New Roman"/>
                <w:sz w:val="22"/>
                <w:szCs w:val="22"/>
              </w:rPr>
            </w:pPr>
          </w:p>
        </w:tc>
        <w:tc>
          <w:tcPr>
            <w:tcW w:w="270" w:type="dxa"/>
          </w:tcPr>
          <w:p w14:paraId="3FE26409" w14:textId="77777777" w:rsidR="005970D5" w:rsidRPr="009618A0" w:rsidRDefault="005970D5" w:rsidP="00EC58A6">
            <w:pPr>
              <w:tabs>
                <w:tab w:val="clear" w:pos="1644"/>
                <w:tab w:val="clear" w:pos="1871"/>
                <w:tab w:val="decimal" w:pos="1604"/>
                <w:tab w:val="left" w:pos="1660"/>
              </w:tabs>
              <w:ind w:left="310" w:right="-105"/>
              <w:jc w:val="right"/>
              <w:rPr>
                <w:rFonts w:ascii="Times New Roman" w:hAnsi="Times New Roman" w:cs="Times New Roman"/>
                <w:sz w:val="22"/>
                <w:szCs w:val="22"/>
              </w:rPr>
            </w:pPr>
          </w:p>
        </w:tc>
        <w:tc>
          <w:tcPr>
            <w:tcW w:w="1170" w:type="dxa"/>
            <w:shd w:val="clear" w:color="auto" w:fill="auto"/>
          </w:tcPr>
          <w:p w14:paraId="6B248409" w14:textId="77777777" w:rsidR="005970D5" w:rsidRPr="009618A0" w:rsidRDefault="005970D5" w:rsidP="00EC5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2088" w:type="dxa"/>
            <w:shd w:val="clear" w:color="auto" w:fill="auto"/>
          </w:tcPr>
          <w:p w14:paraId="72EA3425" w14:textId="084D273D" w:rsidR="005970D5" w:rsidRPr="009618A0" w:rsidRDefault="00384E77" w:rsidP="00EC5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02"/>
              </w:tabs>
              <w:ind w:right="-176"/>
              <w:jc w:val="thaiDistribute"/>
              <w:rPr>
                <w:rFonts w:ascii="Times New Roman" w:hAnsi="Times New Roman" w:cs="Times New Roman"/>
                <w:sz w:val="22"/>
                <w:szCs w:val="22"/>
              </w:rPr>
            </w:pPr>
            <w:r>
              <w:rPr>
                <w:rFonts w:ascii="Times New Roman" w:hAnsi="Times New Roman" w:cs="Times New Roman"/>
                <w:sz w:val="22"/>
                <w:szCs w:val="22"/>
              </w:rPr>
              <w:t>(3,625)</w:t>
            </w:r>
          </w:p>
        </w:tc>
      </w:tr>
      <w:tr w:rsidR="005970D5" w:rsidRPr="00430E36" w14:paraId="5B599262" w14:textId="77777777" w:rsidTr="00EC58A6">
        <w:trPr>
          <w:cantSplit/>
        </w:trPr>
        <w:tc>
          <w:tcPr>
            <w:tcW w:w="4860" w:type="dxa"/>
          </w:tcPr>
          <w:p w14:paraId="1C4FC6C8" w14:textId="77777777" w:rsidR="005970D5" w:rsidRPr="009618A0" w:rsidRDefault="005970D5" w:rsidP="00EC58A6">
            <w:pPr>
              <w:rPr>
                <w:rFonts w:ascii="Times New Roman" w:hAnsi="Times New Roman" w:cs="Times New Roman"/>
                <w:b/>
                <w:bCs/>
                <w:sz w:val="22"/>
                <w:szCs w:val="22"/>
                <w:cs/>
              </w:rPr>
            </w:pPr>
            <w:proofErr w:type="gramStart"/>
            <w:r w:rsidRPr="009618A0">
              <w:rPr>
                <w:rFonts w:ascii="Times New Roman" w:eastAsia="Cordia New" w:hAnsi="Times New Roman" w:cs="Times New Roman"/>
                <w:b/>
                <w:bCs/>
                <w:sz w:val="22"/>
                <w:szCs w:val="22"/>
              </w:rPr>
              <w:t>At</w:t>
            </w:r>
            <w:proofErr w:type="gramEnd"/>
            <w:r w:rsidRPr="009618A0">
              <w:rPr>
                <w:rFonts w:ascii="Times New Roman" w:eastAsia="Cordia New" w:hAnsi="Times New Roman" w:cs="Times New Roman"/>
                <w:b/>
                <w:bCs/>
                <w:sz w:val="22"/>
                <w:szCs w:val="22"/>
              </w:rPr>
              <w:t xml:space="preserve"> 31</w:t>
            </w:r>
            <w:r>
              <w:rPr>
                <w:rFonts w:ascii="Times New Roman" w:eastAsia="Cordia New" w:hAnsi="Times New Roman" w:cs="Times New Roman"/>
                <w:b/>
                <w:bCs/>
                <w:sz w:val="22"/>
                <w:szCs w:val="22"/>
              </w:rPr>
              <w:t xml:space="preserve"> March</w:t>
            </w:r>
          </w:p>
        </w:tc>
        <w:tc>
          <w:tcPr>
            <w:tcW w:w="900" w:type="dxa"/>
          </w:tcPr>
          <w:p w14:paraId="3B89AC31" w14:textId="77777777" w:rsidR="005970D5" w:rsidRPr="009618A0" w:rsidRDefault="005970D5" w:rsidP="00EC58A6">
            <w:pPr>
              <w:tabs>
                <w:tab w:val="clear" w:pos="1644"/>
              </w:tabs>
              <w:ind w:left="-108" w:right="67"/>
              <w:jc w:val="right"/>
              <w:rPr>
                <w:rFonts w:ascii="Times New Roman" w:hAnsi="Times New Roman" w:cs="Times New Roman"/>
                <w:b/>
                <w:bCs/>
                <w:sz w:val="22"/>
                <w:szCs w:val="22"/>
              </w:rPr>
            </w:pPr>
          </w:p>
        </w:tc>
        <w:tc>
          <w:tcPr>
            <w:tcW w:w="270" w:type="dxa"/>
          </w:tcPr>
          <w:p w14:paraId="2B9F9CDC" w14:textId="77777777" w:rsidR="005970D5" w:rsidRPr="009618A0" w:rsidRDefault="005970D5" w:rsidP="00EC58A6">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1170" w:type="dxa"/>
            <w:shd w:val="clear" w:color="auto" w:fill="auto"/>
          </w:tcPr>
          <w:p w14:paraId="25515B39" w14:textId="77777777" w:rsidR="005970D5" w:rsidRPr="009618A0" w:rsidRDefault="005970D5" w:rsidP="00EC5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b/>
                <w:bCs/>
                <w:sz w:val="22"/>
                <w:szCs w:val="22"/>
              </w:rPr>
            </w:pPr>
          </w:p>
        </w:tc>
        <w:tc>
          <w:tcPr>
            <w:tcW w:w="2088" w:type="dxa"/>
            <w:tcBorders>
              <w:top w:val="single" w:sz="4" w:space="0" w:color="auto"/>
              <w:bottom w:val="double" w:sz="4" w:space="0" w:color="auto"/>
            </w:tcBorders>
            <w:shd w:val="clear" w:color="auto" w:fill="auto"/>
          </w:tcPr>
          <w:p w14:paraId="3D254F22" w14:textId="742EF64D" w:rsidR="005970D5" w:rsidRPr="009618A0" w:rsidRDefault="00384E77" w:rsidP="00EC5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02"/>
              </w:tabs>
              <w:ind w:right="-176"/>
              <w:jc w:val="thaiDistribute"/>
              <w:rPr>
                <w:rFonts w:ascii="Times New Roman" w:hAnsi="Times New Roman" w:cs="Times New Roman"/>
                <w:b/>
                <w:bCs/>
                <w:sz w:val="22"/>
                <w:szCs w:val="22"/>
              </w:rPr>
            </w:pPr>
            <w:r>
              <w:rPr>
                <w:rFonts w:ascii="Times New Roman" w:hAnsi="Times New Roman" w:cs="Times New Roman"/>
                <w:b/>
                <w:bCs/>
                <w:sz w:val="22"/>
                <w:szCs w:val="22"/>
              </w:rPr>
              <w:t>236,149</w:t>
            </w:r>
          </w:p>
        </w:tc>
      </w:tr>
    </w:tbl>
    <w:p w14:paraId="4D8FF3E9" w14:textId="77777777" w:rsidR="005970D5" w:rsidRDefault="005970D5" w:rsidP="004C449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rPr>
      </w:pPr>
    </w:p>
    <w:p w14:paraId="6249D5D8" w14:textId="4E2691DF" w:rsidR="005970D5" w:rsidRPr="00430E36" w:rsidRDefault="005970D5" w:rsidP="005970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proofErr w:type="gramStart"/>
      <w:r>
        <w:rPr>
          <w:rFonts w:ascii="Times New Roman" w:hAnsi="Times New Roman" w:cs="Times New Roman"/>
          <w:sz w:val="22"/>
        </w:rPr>
        <w:t>A</w:t>
      </w:r>
      <w:r w:rsidRPr="00430E36">
        <w:rPr>
          <w:rFonts w:ascii="Times New Roman" w:hAnsi="Times New Roman" w:cs="Times New Roman"/>
          <w:sz w:val="22"/>
        </w:rPr>
        <w:t>t</w:t>
      </w:r>
      <w:proofErr w:type="gramEnd"/>
      <w:r w:rsidRPr="00430E36">
        <w:rPr>
          <w:rFonts w:ascii="Times New Roman" w:hAnsi="Times New Roman" w:cs="Times New Roman"/>
          <w:sz w:val="22"/>
        </w:rPr>
        <w:t xml:space="preserve"> </w:t>
      </w:r>
      <w:r>
        <w:rPr>
          <w:rFonts w:ascii="Times New Roman" w:hAnsi="Times New Roman" w:cs="Times New Roman"/>
          <w:sz w:val="22"/>
        </w:rPr>
        <w:t xml:space="preserve">31 March 2025 and </w:t>
      </w:r>
      <w:r w:rsidRPr="00430E36">
        <w:rPr>
          <w:rFonts w:ascii="Times New Roman" w:hAnsi="Times New Roman" w:cs="Times New Roman"/>
          <w:sz w:val="22"/>
        </w:rPr>
        <w:t>31 December 2024, maturity of lease liabilities under agreement</w:t>
      </w:r>
      <w:r w:rsidR="0078264F">
        <w:rPr>
          <w:rFonts w:ascii="Times New Roman" w:hAnsi="Times New Roman" w:cs="Times New Roman"/>
          <w:sz w:val="22"/>
        </w:rPr>
        <w:t>s</w:t>
      </w:r>
      <w:r w:rsidRPr="00430E36">
        <w:rPr>
          <w:rFonts w:ascii="Times New Roman" w:hAnsi="Times New Roman" w:cs="Times New Roman"/>
          <w:sz w:val="22"/>
        </w:rPr>
        <w:t xml:space="preserve"> are as follows:</w:t>
      </w:r>
    </w:p>
    <w:p w14:paraId="459DAD17" w14:textId="77777777" w:rsidR="005970D5" w:rsidRPr="00430E36" w:rsidRDefault="005970D5" w:rsidP="005970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p>
    <w:tbl>
      <w:tblPr>
        <w:tblW w:w="9270" w:type="dxa"/>
        <w:tblInd w:w="450" w:type="dxa"/>
        <w:tblLayout w:type="fixed"/>
        <w:tblLook w:val="0000" w:firstRow="0" w:lastRow="0" w:firstColumn="0" w:lastColumn="0" w:noHBand="0" w:noVBand="0"/>
      </w:tblPr>
      <w:tblGrid>
        <w:gridCol w:w="5760"/>
        <w:gridCol w:w="1620"/>
        <w:gridCol w:w="270"/>
        <w:gridCol w:w="1620"/>
      </w:tblGrid>
      <w:tr w:rsidR="0018010F" w:rsidRPr="00430E36" w14:paraId="0036F1CE" w14:textId="77777777" w:rsidTr="0018010F">
        <w:trPr>
          <w:cantSplit/>
          <w:trHeight w:val="308"/>
          <w:tblHeader/>
        </w:trPr>
        <w:tc>
          <w:tcPr>
            <w:tcW w:w="5760" w:type="dxa"/>
            <w:vAlign w:val="bottom"/>
          </w:tcPr>
          <w:p w14:paraId="0C3859E4" w14:textId="77777777" w:rsidR="0018010F" w:rsidRPr="00430E36" w:rsidRDefault="0018010F" w:rsidP="0018010F">
            <w:pPr>
              <w:rPr>
                <w:rFonts w:ascii="Times New Roman" w:hAnsi="Times New Roman" w:cs="Times New Roman"/>
                <w:sz w:val="22"/>
                <w:szCs w:val="22"/>
              </w:rPr>
            </w:pPr>
          </w:p>
        </w:tc>
        <w:tc>
          <w:tcPr>
            <w:tcW w:w="1620" w:type="dxa"/>
            <w:vAlign w:val="bottom"/>
          </w:tcPr>
          <w:p w14:paraId="68DD3566" w14:textId="743CE8B1" w:rsidR="0018010F" w:rsidRPr="00430E36" w:rsidRDefault="0018010F" w:rsidP="0018010F">
            <w:pPr>
              <w:pStyle w:val="Heading9"/>
              <w:spacing w:line="240" w:lineRule="atLeast"/>
              <w:jc w:val="center"/>
              <w:rPr>
                <w:rFonts w:cs="Times New Roman"/>
                <w:b w:val="0"/>
                <w:bCs w:val="0"/>
                <w:sz w:val="22"/>
              </w:rPr>
            </w:pPr>
            <w:r w:rsidRPr="00430E36">
              <w:rPr>
                <w:rFonts w:cs="Times New Roman"/>
                <w:b w:val="0"/>
                <w:bCs w:val="0"/>
                <w:sz w:val="22"/>
              </w:rPr>
              <w:t>Solar cell</w:t>
            </w:r>
            <w:r w:rsidR="0078264F">
              <w:rPr>
                <w:rFonts w:cs="Times New Roman"/>
                <w:b w:val="0"/>
                <w:bCs w:val="0"/>
                <w:sz w:val="22"/>
              </w:rPr>
              <w:t xml:space="preserve"> </w:t>
            </w:r>
          </w:p>
        </w:tc>
        <w:tc>
          <w:tcPr>
            <w:tcW w:w="270" w:type="dxa"/>
          </w:tcPr>
          <w:p w14:paraId="09568564" w14:textId="77777777" w:rsidR="0018010F" w:rsidRPr="00430E36" w:rsidRDefault="0018010F" w:rsidP="0018010F">
            <w:pPr>
              <w:pStyle w:val="BodyText"/>
              <w:spacing w:after="0"/>
              <w:ind w:left="-21" w:right="29"/>
              <w:jc w:val="center"/>
              <w:rPr>
                <w:rFonts w:ascii="Times New Roman" w:hAnsi="Times New Roman" w:cs="Times New Roman"/>
                <w:sz w:val="22"/>
                <w:szCs w:val="22"/>
              </w:rPr>
            </w:pPr>
          </w:p>
        </w:tc>
        <w:tc>
          <w:tcPr>
            <w:tcW w:w="1620" w:type="dxa"/>
            <w:vAlign w:val="bottom"/>
          </w:tcPr>
          <w:p w14:paraId="5748000E" w14:textId="4D863F34" w:rsidR="0018010F" w:rsidRPr="00430E36" w:rsidRDefault="0018010F" w:rsidP="0018010F">
            <w:pPr>
              <w:pStyle w:val="BodyText"/>
              <w:spacing w:after="0" w:line="240" w:lineRule="auto"/>
              <w:ind w:left="-107" w:right="-110"/>
              <w:jc w:val="center"/>
              <w:rPr>
                <w:rFonts w:ascii="Times New Roman" w:hAnsi="Times New Roman" w:cs="Times New Roman"/>
                <w:i/>
                <w:iCs/>
                <w:sz w:val="22"/>
                <w:szCs w:val="22"/>
              </w:rPr>
            </w:pPr>
          </w:p>
        </w:tc>
      </w:tr>
      <w:tr w:rsidR="0078264F" w:rsidRPr="00430E36" w14:paraId="1615CF93" w14:textId="77777777" w:rsidTr="0018010F">
        <w:trPr>
          <w:cantSplit/>
          <w:trHeight w:val="308"/>
          <w:tblHeader/>
        </w:trPr>
        <w:tc>
          <w:tcPr>
            <w:tcW w:w="5760" w:type="dxa"/>
            <w:vAlign w:val="bottom"/>
          </w:tcPr>
          <w:p w14:paraId="239BD246" w14:textId="77777777" w:rsidR="0078264F" w:rsidRPr="00430E36" w:rsidRDefault="0078264F" w:rsidP="0018010F">
            <w:pPr>
              <w:rPr>
                <w:rFonts w:ascii="Times New Roman" w:hAnsi="Times New Roman" w:cs="Times New Roman"/>
                <w:sz w:val="22"/>
                <w:szCs w:val="22"/>
              </w:rPr>
            </w:pPr>
          </w:p>
        </w:tc>
        <w:tc>
          <w:tcPr>
            <w:tcW w:w="1620" w:type="dxa"/>
            <w:vAlign w:val="bottom"/>
          </w:tcPr>
          <w:p w14:paraId="2BDE919C" w14:textId="2080F7B4" w:rsidR="0078264F" w:rsidRPr="0078264F" w:rsidRDefault="0078264F" w:rsidP="0018010F">
            <w:pPr>
              <w:pStyle w:val="Heading9"/>
              <w:spacing w:line="240" w:lineRule="atLeast"/>
              <w:jc w:val="center"/>
              <w:rPr>
                <w:rFonts w:cs="Times New Roman"/>
                <w:b w:val="0"/>
                <w:bCs w:val="0"/>
                <w:sz w:val="22"/>
              </w:rPr>
            </w:pPr>
            <w:r w:rsidRPr="0078264F">
              <w:rPr>
                <w:rFonts w:cs="Times New Roman"/>
                <w:b w:val="0"/>
                <w:bCs w:val="0"/>
                <w:sz w:val="22"/>
              </w:rPr>
              <w:t>rooftop</w:t>
            </w:r>
          </w:p>
        </w:tc>
        <w:tc>
          <w:tcPr>
            <w:tcW w:w="270" w:type="dxa"/>
          </w:tcPr>
          <w:p w14:paraId="1484E0C5" w14:textId="77777777" w:rsidR="0078264F" w:rsidRPr="0078264F" w:rsidRDefault="0078264F" w:rsidP="0018010F">
            <w:pPr>
              <w:pStyle w:val="BodyText"/>
              <w:spacing w:after="0"/>
              <w:ind w:left="-21" w:right="29"/>
              <w:jc w:val="center"/>
              <w:rPr>
                <w:rFonts w:ascii="Times New Roman" w:hAnsi="Times New Roman" w:cs="Times New Roman"/>
                <w:sz w:val="22"/>
                <w:szCs w:val="22"/>
              </w:rPr>
            </w:pPr>
          </w:p>
        </w:tc>
        <w:tc>
          <w:tcPr>
            <w:tcW w:w="1620" w:type="dxa"/>
            <w:vAlign w:val="bottom"/>
          </w:tcPr>
          <w:p w14:paraId="48AFA9E7" w14:textId="41D91C02" w:rsidR="0078264F" w:rsidRPr="0078264F" w:rsidRDefault="0078264F" w:rsidP="0018010F">
            <w:pPr>
              <w:pStyle w:val="BodyText"/>
              <w:spacing w:after="0" w:line="240" w:lineRule="auto"/>
              <w:ind w:left="-107" w:right="-110"/>
              <w:jc w:val="center"/>
              <w:rPr>
                <w:rFonts w:ascii="Times New Roman" w:hAnsi="Times New Roman" w:cs="Times New Roman"/>
                <w:i/>
                <w:iCs/>
                <w:sz w:val="22"/>
                <w:szCs w:val="22"/>
              </w:rPr>
            </w:pPr>
            <w:r w:rsidRPr="0078264F">
              <w:rPr>
                <w:rFonts w:ascii="Times New Roman" w:hAnsi="Times New Roman" w:cs="Times New Roman"/>
                <w:sz w:val="22"/>
                <w:szCs w:val="30"/>
              </w:rPr>
              <w:t>Land</w:t>
            </w:r>
          </w:p>
        </w:tc>
      </w:tr>
      <w:tr w:rsidR="0018010F" w:rsidRPr="00430E36" w14:paraId="7AD811E9" w14:textId="77777777" w:rsidTr="0018010F">
        <w:trPr>
          <w:cantSplit/>
          <w:trHeight w:val="308"/>
          <w:tblHeader/>
        </w:trPr>
        <w:tc>
          <w:tcPr>
            <w:tcW w:w="5760" w:type="dxa"/>
            <w:vAlign w:val="bottom"/>
          </w:tcPr>
          <w:p w14:paraId="18FD9FE6" w14:textId="77777777" w:rsidR="0018010F" w:rsidRPr="00430E36" w:rsidRDefault="0018010F" w:rsidP="0018010F">
            <w:pPr>
              <w:rPr>
                <w:rFonts w:ascii="Times New Roman" w:hAnsi="Times New Roman" w:cs="Times New Roman"/>
                <w:sz w:val="22"/>
                <w:szCs w:val="22"/>
              </w:rPr>
            </w:pPr>
          </w:p>
        </w:tc>
        <w:tc>
          <w:tcPr>
            <w:tcW w:w="3510" w:type="dxa"/>
            <w:gridSpan w:val="3"/>
          </w:tcPr>
          <w:p w14:paraId="54EBF30D" w14:textId="77777777" w:rsidR="0018010F" w:rsidRPr="00430E36" w:rsidRDefault="0018010F" w:rsidP="0018010F">
            <w:pPr>
              <w:pStyle w:val="BodyText"/>
              <w:spacing w:after="0" w:line="240" w:lineRule="auto"/>
              <w:ind w:left="-107" w:right="-110"/>
              <w:jc w:val="center"/>
              <w:rPr>
                <w:rFonts w:ascii="Times New Roman" w:hAnsi="Times New Roman" w:cs="Times New Roman"/>
                <w:sz w:val="22"/>
                <w:szCs w:val="22"/>
              </w:rPr>
            </w:pPr>
            <w:r w:rsidRPr="00430E36">
              <w:rPr>
                <w:rFonts w:ascii="Times New Roman" w:hAnsi="Times New Roman" w:cs="Times New Roman"/>
                <w:i/>
                <w:iCs/>
                <w:sz w:val="22"/>
              </w:rPr>
              <w:t>(in thousand Baht)</w:t>
            </w:r>
          </w:p>
        </w:tc>
      </w:tr>
      <w:tr w:rsidR="00384E77" w:rsidRPr="00430E36" w14:paraId="28390D37" w14:textId="77777777" w:rsidTr="0018010F">
        <w:trPr>
          <w:cantSplit/>
          <w:trHeight w:val="308"/>
          <w:tblHeader/>
        </w:trPr>
        <w:tc>
          <w:tcPr>
            <w:tcW w:w="5760" w:type="dxa"/>
            <w:vAlign w:val="bottom"/>
          </w:tcPr>
          <w:p w14:paraId="210B37E2" w14:textId="2F740B28" w:rsidR="00384E77" w:rsidRPr="00430E36" w:rsidRDefault="00384E77" w:rsidP="0018010F">
            <w:pPr>
              <w:rPr>
                <w:rFonts w:ascii="Times New Roman" w:hAnsi="Times New Roman" w:cs="Times New Roman"/>
                <w:sz w:val="22"/>
                <w:szCs w:val="22"/>
              </w:rPr>
            </w:pPr>
            <w:proofErr w:type="gramStart"/>
            <w:r w:rsidRPr="005970D5">
              <w:rPr>
                <w:rFonts w:ascii="Times New Roman" w:hAnsi="Times New Roman" w:cs="Times New Roman"/>
                <w:b/>
                <w:bCs/>
                <w:i/>
                <w:iCs/>
                <w:sz w:val="22"/>
                <w:szCs w:val="22"/>
              </w:rPr>
              <w:t>At</w:t>
            </w:r>
            <w:proofErr w:type="gramEnd"/>
            <w:r w:rsidRPr="005970D5">
              <w:rPr>
                <w:rFonts w:ascii="Times New Roman" w:hAnsi="Times New Roman" w:cs="Times New Roman"/>
                <w:b/>
                <w:bCs/>
                <w:i/>
                <w:iCs/>
                <w:sz w:val="22"/>
                <w:szCs w:val="22"/>
              </w:rPr>
              <w:t xml:space="preserve"> 31 March 2025</w:t>
            </w:r>
          </w:p>
        </w:tc>
        <w:tc>
          <w:tcPr>
            <w:tcW w:w="3510" w:type="dxa"/>
            <w:gridSpan w:val="3"/>
          </w:tcPr>
          <w:p w14:paraId="466B94D2" w14:textId="77777777" w:rsidR="00384E77" w:rsidRPr="00430E36" w:rsidRDefault="00384E77" w:rsidP="0018010F">
            <w:pPr>
              <w:pStyle w:val="BodyText"/>
              <w:spacing w:after="0" w:line="240" w:lineRule="auto"/>
              <w:ind w:left="-107" w:right="-110"/>
              <w:jc w:val="center"/>
              <w:rPr>
                <w:rFonts w:ascii="Times New Roman" w:hAnsi="Times New Roman" w:cs="Times New Roman"/>
                <w:i/>
                <w:iCs/>
                <w:sz w:val="22"/>
              </w:rPr>
            </w:pPr>
          </w:p>
        </w:tc>
      </w:tr>
      <w:tr w:rsidR="0018010F" w:rsidRPr="00430E36" w14:paraId="68DA1160" w14:textId="77777777" w:rsidTr="0018010F">
        <w:trPr>
          <w:cantSplit/>
          <w:trHeight w:val="77"/>
        </w:trPr>
        <w:tc>
          <w:tcPr>
            <w:tcW w:w="5760" w:type="dxa"/>
            <w:vAlign w:val="bottom"/>
          </w:tcPr>
          <w:p w14:paraId="4E340FD4" w14:textId="77777777" w:rsidR="0018010F" w:rsidRPr="00430E36" w:rsidRDefault="0018010F" w:rsidP="0018010F">
            <w:pPr>
              <w:rPr>
                <w:rFonts w:ascii="Times New Roman" w:hAnsi="Times New Roman" w:cs="Times New Roman"/>
                <w:spacing w:val="-4"/>
                <w:sz w:val="22"/>
                <w:szCs w:val="22"/>
                <w:cs/>
              </w:rPr>
            </w:pPr>
            <w:r w:rsidRPr="00430E36">
              <w:rPr>
                <w:rFonts w:ascii="Times New Roman" w:hAnsi="Times New Roman" w:cs="Times New Roman"/>
                <w:spacing w:val="-4"/>
                <w:sz w:val="22"/>
                <w:szCs w:val="22"/>
              </w:rPr>
              <w:t>Within 1 year</w:t>
            </w:r>
          </w:p>
        </w:tc>
        <w:tc>
          <w:tcPr>
            <w:tcW w:w="1620" w:type="dxa"/>
          </w:tcPr>
          <w:p w14:paraId="3E501F58" w14:textId="3B438C35" w:rsidR="0018010F" w:rsidRPr="00430E36" w:rsidRDefault="00384E77" w:rsidP="0018010F">
            <w:pPr>
              <w:tabs>
                <w:tab w:val="clear" w:pos="1644"/>
                <w:tab w:val="clear" w:pos="1871"/>
                <w:tab w:val="decimal" w:pos="1604"/>
                <w:tab w:val="left" w:pos="1660"/>
              </w:tabs>
              <w:ind w:left="310" w:right="-12"/>
              <w:jc w:val="right"/>
              <w:rPr>
                <w:rFonts w:ascii="Times New Roman" w:hAnsi="Times New Roman" w:cs="Times New Roman"/>
                <w:sz w:val="22"/>
                <w:szCs w:val="22"/>
              </w:rPr>
            </w:pPr>
            <w:r>
              <w:rPr>
                <w:rFonts w:ascii="Times New Roman" w:hAnsi="Times New Roman" w:cs="Times New Roman"/>
                <w:sz w:val="22"/>
                <w:szCs w:val="22"/>
              </w:rPr>
              <w:t>25,136</w:t>
            </w:r>
          </w:p>
        </w:tc>
        <w:tc>
          <w:tcPr>
            <w:tcW w:w="270" w:type="dxa"/>
          </w:tcPr>
          <w:p w14:paraId="22CF38F4"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620" w:type="dxa"/>
            <w:shd w:val="clear" w:color="auto" w:fill="auto"/>
          </w:tcPr>
          <w:p w14:paraId="02C8B525" w14:textId="25369372" w:rsidR="0018010F" w:rsidRPr="00430E36" w:rsidRDefault="00384E77" w:rsidP="0018010F">
            <w:pPr>
              <w:jc w:val="right"/>
              <w:rPr>
                <w:rFonts w:ascii="Times New Roman" w:hAnsi="Times New Roman" w:cs="Times New Roman"/>
                <w:sz w:val="22"/>
                <w:szCs w:val="22"/>
              </w:rPr>
            </w:pPr>
            <w:r>
              <w:rPr>
                <w:rFonts w:ascii="Times New Roman" w:hAnsi="Times New Roman" w:cs="Times New Roman"/>
                <w:sz w:val="22"/>
                <w:szCs w:val="22"/>
              </w:rPr>
              <w:t>23,820</w:t>
            </w:r>
          </w:p>
        </w:tc>
      </w:tr>
      <w:tr w:rsidR="0018010F" w:rsidRPr="00430E36" w14:paraId="7D6F9765" w14:textId="77777777" w:rsidTr="0018010F">
        <w:trPr>
          <w:cantSplit/>
          <w:trHeight w:val="77"/>
        </w:trPr>
        <w:tc>
          <w:tcPr>
            <w:tcW w:w="5760" w:type="dxa"/>
            <w:vAlign w:val="bottom"/>
          </w:tcPr>
          <w:p w14:paraId="10D96DEA" w14:textId="77777777" w:rsidR="0018010F" w:rsidRPr="00430E36" w:rsidRDefault="0018010F" w:rsidP="0018010F">
            <w:pPr>
              <w:rPr>
                <w:rFonts w:ascii="Times New Roman" w:hAnsi="Times New Roman" w:cs="Times New Roman"/>
                <w:sz w:val="22"/>
              </w:rPr>
            </w:pPr>
            <w:r w:rsidRPr="00430E36">
              <w:rPr>
                <w:rFonts w:ascii="Times New Roman" w:hAnsi="Times New Roman" w:cs="Times New Roman"/>
                <w:sz w:val="22"/>
              </w:rPr>
              <w:t>Later than 1 year but not later than 5 years</w:t>
            </w:r>
          </w:p>
        </w:tc>
        <w:tc>
          <w:tcPr>
            <w:tcW w:w="1620" w:type="dxa"/>
          </w:tcPr>
          <w:p w14:paraId="005A72EB" w14:textId="06D08922" w:rsidR="0018010F" w:rsidRPr="00430E36" w:rsidRDefault="00384E77" w:rsidP="0018010F">
            <w:pPr>
              <w:tabs>
                <w:tab w:val="clear" w:pos="1644"/>
                <w:tab w:val="clear" w:pos="1871"/>
                <w:tab w:val="decimal" w:pos="1604"/>
                <w:tab w:val="left" w:pos="1660"/>
              </w:tabs>
              <w:ind w:left="310" w:right="-12"/>
              <w:jc w:val="right"/>
              <w:rPr>
                <w:rFonts w:ascii="Times New Roman" w:hAnsi="Times New Roman" w:cs="Times New Roman"/>
                <w:sz w:val="22"/>
                <w:szCs w:val="22"/>
              </w:rPr>
            </w:pPr>
            <w:r>
              <w:rPr>
                <w:rFonts w:ascii="Times New Roman" w:hAnsi="Times New Roman" w:cs="Times New Roman"/>
                <w:sz w:val="22"/>
                <w:szCs w:val="22"/>
              </w:rPr>
              <w:t>82,246</w:t>
            </w:r>
          </w:p>
        </w:tc>
        <w:tc>
          <w:tcPr>
            <w:tcW w:w="270" w:type="dxa"/>
          </w:tcPr>
          <w:p w14:paraId="28F74ABC"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620" w:type="dxa"/>
            <w:shd w:val="clear" w:color="auto" w:fill="auto"/>
          </w:tcPr>
          <w:p w14:paraId="31FACBF7" w14:textId="5C74B6B1" w:rsidR="0018010F" w:rsidRPr="00430E36" w:rsidRDefault="00384E77" w:rsidP="0018010F">
            <w:pPr>
              <w:jc w:val="right"/>
              <w:rPr>
                <w:rFonts w:ascii="Times New Roman" w:hAnsi="Times New Roman" w:cs="Times New Roman"/>
                <w:sz w:val="22"/>
                <w:szCs w:val="22"/>
              </w:rPr>
            </w:pPr>
            <w:r>
              <w:rPr>
                <w:rFonts w:ascii="Times New Roman" w:hAnsi="Times New Roman" w:cs="Times New Roman"/>
                <w:sz w:val="22"/>
                <w:szCs w:val="22"/>
              </w:rPr>
              <w:t>104,159</w:t>
            </w:r>
          </w:p>
        </w:tc>
      </w:tr>
      <w:tr w:rsidR="0018010F" w:rsidRPr="00430E36" w14:paraId="71A367E6" w14:textId="77777777" w:rsidTr="0018010F">
        <w:trPr>
          <w:cantSplit/>
        </w:trPr>
        <w:tc>
          <w:tcPr>
            <w:tcW w:w="5760" w:type="dxa"/>
            <w:vAlign w:val="bottom"/>
          </w:tcPr>
          <w:p w14:paraId="3D1007A3" w14:textId="77777777" w:rsidR="0018010F" w:rsidRPr="00430E36" w:rsidRDefault="0018010F" w:rsidP="0018010F">
            <w:pPr>
              <w:rPr>
                <w:rFonts w:ascii="Times New Roman" w:hAnsi="Times New Roman" w:cs="Times New Roman"/>
                <w:sz w:val="22"/>
                <w:szCs w:val="22"/>
              </w:rPr>
            </w:pPr>
            <w:r w:rsidRPr="00430E36">
              <w:rPr>
                <w:rFonts w:ascii="Times New Roman" w:hAnsi="Times New Roman" w:cs="Times New Roman"/>
                <w:sz w:val="22"/>
                <w:szCs w:val="22"/>
              </w:rPr>
              <w:t>Later than 5 years</w:t>
            </w:r>
          </w:p>
        </w:tc>
        <w:tc>
          <w:tcPr>
            <w:tcW w:w="1620" w:type="dxa"/>
            <w:tcBorders>
              <w:bottom w:val="single" w:sz="4" w:space="0" w:color="auto"/>
            </w:tcBorders>
          </w:tcPr>
          <w:p w14:paraId="2B01BB21" w14:textId="366C7F7C" w:rsidR="0018010F" w:rsidRPr="00430E36" w:rsidRDefault="00384E77" w:rsidP="0018010F">
            <w:pPr>
              <w:tabs>
                <w:tab w:val="clear" w:pos="1644"/>
                <w:tab w:val="clear" w:pos="1871"/>
                <w:tab w:val="decimal" w:pos="1604"/>
                <w:tab w:val="left" w:pos="1660"/>
              </w:tabs>
              <w:ind w:left="310" w:right="-12"/>
              <w:jc w:val="right"/>
              <w:rPr>
                <w:rFonts w:ascii="Times New Roman" w:hAnsi="Times New Roman" w:cs="Times New Roman"/>
                <w:sz w:val="22"/>
                <w:szCs w:val="22"/>
              </w:rPr>
            </w:pPr>
            <w:r>
              <w:rPr>
                <w:rFonts w:ascii="Times New Roman" w:hAnsi="Times New Roman" w:cs="Times New Roman"/>
                <w:sz w:val="22"/>
                <w:szCs w:val="22"/>
              </w:rPr>
              <w:t>221,019</w:t>
            </w:r>
          </w:p>
        </w:tc>
        <w:tc>
          <w:tcPr>
            <w:tcW w:w="270" w:type="dxa"/>
            <w:shd w:val="clear" w:color="auto" w:fill="auto"/>
          </w:tcPr>
          <w:p w14:paraId="7C749C54"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sz w:val="22"/>
                <w:szCs w:val="22"/>
              </w:rPr>
            </w:pPr>
          </w:p>
        </w:tc>
        <w:tc>
          <w:tcPr>
            <w:tcW w:w="1620" w:type="dxa"/>
            <w:tcBorders>
              <w:bottom w:val="single" w:sz="4" w:space="0" w:color="auto"/>
            </w:tcBorders>
            <w:shd w:val="clear" w:color="auto" w:fill="auto"/>
          </w:tcPr>
          <w:p w14:paraId="209E3D53" w14:textId="5C5BA75A" w:rsidR="0018010F" w:rsidRPr="00430E36" w:rsidRDefault="00384E77" w:rsidP="0018010F">
            <w:pPr>
              <w:jc w:val="right"/>
              <w:rPr>
                <w:rFonts w:ascii="Times New Roman" w:hAnsi="Times New Roman" w:cs="Times New Roman"/>
                <w:sz w:val="22"/>
                <w:szCs w:val="22"/>
              </w:rPr>
            </w:pPr>
            <w:r>
              <w:rPr>
                <w:rFonts w:ascii="Times New Roman" w:hAnsi="Times New Roman" w:cs="Times New Roman"/>
                <w:sz w:val="22"/>
                <w:szCs w:val="22"/>
              </w:rPr>
              <w:t>180,284</w:t>
            </w:r>
          </w:p>
        </w:tc>
      </w:tr>
      <w:tr w:rsidR="0018010F" w:rsidRPr="00430E36" w14:paraId="6C3DE467" w14:textId="77777777" w:rsidTr="0018010F">
        <w:trPr>
          <w:cantSplit/>
        </w:trPr>
        <w:tc>
          <w:tcPr>
            <w:tcW w:w="5760" w:type="dxa"/>
            <w:vAlign w:val="bottom"/>
          </w:tcPr>
          <w:p w14:paraId="24D5DF16" w14:textId="77777777" w:rsidR="0018010F" w:rsidRPr="00430E36" w:rsidRDefault="0018010F" w:rsidP="0018010F">
            <w:pPr>
              <w:rPr>
                <w:rFonts w:ascii="Times New Roman" w:hAnsi="Times New Roman" w:cs="Times New Roman"/>
                <w:b/>
                <w:bCs/>
                <w:spacing w:val="-4"/>
                <w:sz w:val="22"/>
                <w:szCs w:val="22"/>
                <w:cs/>
              </w:rPr>
            </w:pPr>
            <w:r w:rsidRPr="00430E36">
              <w:rPr>
                <w:rFonts w:ascii="Times New Roman" w:hAnsi="Times New Roman" w:cs="Times New Roman"/>
                <w:b/>
                <w:bCs/>
                <w:spacing w:val="-4"/>
                <w:sz w:val="22"/>
                <w:szCs w:val="22"/>
              </w:rPr>
              <w:t>Total</w:t>
            </w:r>
          </w:p>
        </w:tc>
        <w:tc>
          <w:tcPr>
            <w:tcW w:w="1620" w:type="dxa"/>
            <w:tcBorders>
              <w:top w:val="single" w:sz="4" w:space="0" w:color="auto"/>
            </w:tcBorders>
          </w:tcPr>
          <w:p w14:paraId="3BDC24A3" w14:textId="76A81D95" w:rsidR="0018010F" w:rsidRPr="00430E36" w:rsidRDefault="00384E77"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r>
              <w:rPr>
                <w:rFonts w:ascii="Times New Roman" w:hAnsi="Times New Roman" w:cs="Times New Roman"/>
                <w:b/>
                <w:bCs/>
                <w:sz w:val="22"/>
                <w:szCs w:val="22"/>
              </w:rPr>
              <w:t>328,401</w:t>
            </w:r>
          </w:p>
        </w:tc>
        <w:tc>
          <w:tcPr>
            <w:tcW w:w="270" w:type="dxa"/>
            <w:shd w:val="clear" w:color="auto" w:fill="auto"/>
          </w:tcPr>
          <w:p w14:paraId="07764C4C"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b/>
                <w:bCs/>
                <w:i/>
                <w:iCs/>
                <w:sz w:val="22"/>
                <w:szCs w:val="22"/>
              </w:rPr>
            </w:pPr>
          </w:p>
        </w:tc>
        <w:tc>
          <w:tcPr>
            <w:tcW w:w="1620" w:type="dxa"/>
            <w:tcBorders>
              <w:top w:val="single" w:sz="4" w:space="0" w:color="auto"/>
            </w:tcBorders>
            <w:shd w:val="clear" w:color="auto" w:fill="auto"/>
          </w:tcPr>
          <w:p w14:paraId="6059B33C" w14:textId="137863DA" w:rsidR="0018010F" w:rsidRPr="00430E36" w:rsidRDefault="00384E77" w:rsidP="0018010F">
            <w:pPr>
              <w:jc w:val="right"/>
              <w:rPr>
                <w:rFonts w:ascii="Times New Roman" w:hAnsi="Times New Roman" w:cs="Times New Roman"/>
                <w:b/>
                <w:bCs/>
                <w:sz w:val="22"/>
                <w:szCs w:val="22"/>
              </w:rPr>
            </w:pPr>
            <w:r>
              <w:rPr>
                <w:rFonts w:ascii="Times New Roman" w:hAnsi="Times New Roman" w:cs="Times New Roman"/>
                <w:b/>
                <w:bCs/>
                <w:sz w:val="22"/>
                <w:szCs w:val="22"/>
              </w:rPr>
              <w:t>308,263</w:t>
            </w:r>
          </w:p>
        </w:tc>
      </w:tr>
      <w:tr w:rsidR="0018010F" w:rsidRPr="00430E36" w14:paraId="0200F5BA" w14:textId="77777777" w:rsidTr="0018010F">
        <w:trPr>
          <w:cantSplit/>
        </w:trPr>
        <w:tc>
          <w:tcPr>
            <w:tcW w:w="5760" w:type="dxa"/>
            <w:vAlign w:val="bottom"/>
          </w:tcPr>
          <w:p w14:paraId="1D703AEE" w14:textId="77777777" w:rsidR="0018010F" w:rsidRPr="00430E36" w:rsidRDefault="0018010F" w:rsidP="0018010F">
            <w:pPr>
              <w:rPr>
                <w:rFonts w:ascii="Times New Roman" w:hAnsi="Times New Roman" w:cs="Times New Roman"/>
                <w:spacing w:val="-4"/>
                <w:sz w:val="22"/>
                <w:szCs w:val="22"/>
              </w:rPr>
            </w:pPr>
            <w:r w:rsidRPr="00430E36">
              <w:rPr>
                <w:rFonts w:ascii="Times New Roman" w:hAnsi="Times New Roman" w:cs="Times New Roman"/>
                <w:i/>
                <w:iCs/>
                <w:spacing w:val="-4"/>
                <w:sz w:val="22"/>
                <w:szCs w:val="22"/>
              </w:rPr>
              <w:t xml:space="preserve">Less </w:t>
            </w:r>
            <w:r w:rsidRPr="00430E36">
              <w:rPr>
                <w:rFonts w:ascii="Times New Roman" w:hAnsi="Times New Roman" w:cs="Times New Roman"/>
                <w:spacing w:val="-4"/>
                <w:sz w:val="22"/>
                <w:szCs w:val="22"/>
              </w:rPr>
              <w:t>Future finance charges on lease agreement</w:t>
            </w:r>
          </w:p>
        </w:tc>
        <w:tc>
          <w:tcPr>
            <w:tcW w:w="1620" w:type="dxa"/>
            <w:tcBorders>
              <w:bottom w:val="single" w:sz="4" w:space="0" w:color="auto"/>
            </w:tcBorders>
          </w:tcPr>
          <w:p w14:paraId="75918B82" w14:textId="160B4724" w:rsidR="0018010F" w:rsidRPr="00430E36" w:rsidRDefault="00384E77" w:rsidP="001D0C9A">
            <w:pPr>
              <w:tabs>
                <w:tab w:val="clear" w:pos="1644"/>
                <w:tab w:val="clear" w:pos="1871"/>
                <w:tab w:val="decimal" w:pos="1604"/>
                <w:tab w:val="left" w:pos="1660"/>
              </w:tabs>
              <w:ind w:left="310" w:right="-21"/>
              <w:jc w:val="right"/>
              <w:rPr>
                <w:rFonts w:ascii="Times New Roman" w:hAnsi="Times New Roman" w:cs="Times New Roman"/>
                <w:sz w:val="22"/>
                <w:szCs w:val="22"/>
              </w:rPr>
            </w:pPr>
            <w:r>
              <w:rPr>
                <w:rFonts w:ascii="Times New Roman" w:hAnsi="Times New Roman" w:cs="Times New Roman"/>
                <w:sz w:val="22"/>
                <w:szCs w:val="22"/>
              </w:rPr>
              <w:t>(78,675)</w:t>
            </w:r>
          </w:p>
        </w:tc>
        <w:tc>
          <w:tcPr>
            <w:tcW w:w="270" w:type="dxa"/>
            <w:shd w:val="clear" w:color="auto" w:fill="auto"/>
          </w:tcPr>
          <w:p w14:paraId="6BA1EC44"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1620" w:type="dxa"/>
            <w:tcBorders>
              <w:bottom w:val="single" w:sz="4" w:space="0" w:color="auto"/>
            </w:tcBorders>
            <w:shd w:val="clear" w:color="auto" w:fill="auto"/>
          </w:tcPr>
          <w:p w14:paraId="3DF1D83A" w14:textId="2C6E053C" w:rsidR="0018010F" w:rsidRPr="00430E36" w:rsidRDefault="00384E77" w:rsidP="001D0C9A">
            <w:pPr>
              <w:ind w:right="-20"/>
              <w:jc w:val="right"/>
              <w:rPr>
                <w:rFonts w:ascii="Times New Roman" w:hAnsi="Times New Roman" w:cs="Times New Roman"/>
                <w:sz w:val="22"/>
                <w:szCs w:val="22"/>
              </w:rPr>
            </w:pPr>
            <w:r>
              <w:rPr>
                <w:rFonts w:ascii="Times New Roman" w:hAnsi="Times New Roman" w:cs="Times New Roman"/>
                <w:sz w:val="22"/>
                <w:szCs w:val="22"/>
              </w:rPr>
              <w:t>(43,762)</w:t>
            </w:r>
          </w:p>
        </w:tc>
      </w:tr>
      <w:tr w:rsidR="0018010F" w:rsidRPr="00430E36" w14:paraId="3596B411" w14:textId="77777777" w:rsidTr="00384E77">
        <w:trPr>
          <w:cantSplit/>
        </w:trPr>
        <w:tc>
          <w:tcPr>
            <w:tcW w:w="5760" w:type="dxa"/>
            <w:vAlign w:val="bottom"/>
          </w:tcPr>
          <w:p w14:paraId="10340E10" w14:textId="6B407442" w:rsidR="0018010F" w:rsidRPr="00430E36" w:rsidRDefault="0018010F" w:rsidP="0018010F">
            <w:pPr>
              <w:rPr>
                <w:rFonts w:ascii="Times New Roman" w:hAnsi="Times New Roman" w:cs="Times New Roman"/>
                <w:b/>
                <w:bCs/>
                <w:spacing w:val="-4"/>
                <w:sz w:val="22"/>
                <w:szCs w:val="22"/>
              </w:rPr>
            </w:pPr>
            <w:r w:rsidRPr="00430E36">
              <w:rPr>
                <w:rFonts w:ascii="Times New Roman" w:hAnsi="Times New Roman" w:cs="Times New Roman"/>
                <w:b/>
                <w:bCs/>
                <w:spacing w:val="-4"/>
                <w:sz w:val="22"/>
                <w:szCs w:val="22"/>
              </w:rPr>
              <w:t>Present value of liabilities under lease agreement</w:t>
            </w:r>
          </w:p>
        </w:tc>
        <w:tc>
          <w:tcPr>
            <w:tcW w:w="1620" w:type="dxa"/>
            <w:tcBorders>
              <w:top w:val="single" w:sz="4" w:space="0" w:color="auto"/>
              <w:bottom w:val="double" w:sz="4" w:space="0" w:color="auto"/>
            </w:tcBorders>
            <w:vAlign w:val="bottom"/>
          </w:tcPr>
          <w:p w14:paraId="380C4578" w14:textId="51ED8C84" w:rsidR="0018010F" w:rsidRPr="00430E36" w:rsidRDefault="00384E77"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r>
              <w:rPr>
                <w:rFonts w:ascii="Times New Roman" w:hAnsi="Times New Roman" w:cs="Times New Roman"/>
                <w:b/>
                <w:bCs/>
                <w:sz w:val="22"/>
                <w:szCs w:val="22"/>
              </w:rPr>
              <w:t>249,726</w:t>
            </w:r>
          </w:p>
        </w:tc>
        <w:tc>
          <w:tcPr>
            <w:tcW w:w="270" w:type="dxa"/>
            <w:shd w:val="clear" w:color="auto" w:fill="auto"/>
            <w:vAlign w:val="bottom"/>
          </w:tcPr>
          <w:p w14:paraId="49D1D546"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top w:val="single" w:sz="4" w:space="0" w:color="auto"/>
              <w:bottom w:val="double" w:sz="4" w:space="0" w:color="auto"/>
            </w:tcBorders>
            <w:shd w:val="clear" w:color="auto" w:fill="auto"/>
            <w:vAlign w:val="bottom"/>
          </w:tcPr>
          <w:p w14:paraId="11EFBF9D" w14:textId="6EF8B776" w:rsidR="0018010F" w:rsidRPr="00430E36" w:rsidRDefault="00384E77" w:rsidP="0018010F">
            <w:pPr>
              <w:jc w:val="right"/>
              <w:rPr>
                <w:rFonts w:ascii="Times New Roman" w:hAnsi="Times New Roman" w:cs="Times New Roman"/>
                <w:b/>
                <w:bCs/>
                <w:sz w:val="22"/>
                <w:szCs w:val="22"/>
              </w:rPr>
            </w:pPr>
            <w:r>
              <w:rPr>
                <w:rFonts w:ascii="Times New Roman" w:hAnsi="Times New Roman" w:cs="Times New Roman"/>
                <w:b/>
                <w:bCs/>
                <w:sz w:val="22"/>
                <w:szCs w:val="22"/>
              </w:rPr>
              <w:t>264,501</w:t>
            </w:r>
          </w:p>
        </w:tc>
      </w:tr>
      <w:tr w:rsidR="00384E77" w:rsidRPr="00430E36" w14:paraId="393FCB15" w14:textId="77777777" w:rsidTr="00384E77">
        <w:trPr>
          <w:cantSplit/>
        </w:trPr>
        <w:tc>
          <w:tcPr>
            <w:tcW w:w="5760" w:type="dxa"/>
            <w:vAlign w:val="bottom"/>
          </w:tcPr>
          <w:p w14:paraId="3D68910E" w14:textId="77777777" w:rsidR="00384E77" w:rsidRPr="00430E36" w:rsidRDefault="00384E77" w:rsidP="0018010F">
            <w:pPr>
              <w:rPr>
                <w:rFonts w:ascii="Times New Roman" w:hAnsi="Times New Roman" w:cs="Times New Roman"/>
                <w:b/>
                <w:bCs/>
                <w:spacing w:val="-4"/>
                <w:sz w:val="22"/>
                <w:szCs w:val="22"/>
              </w:rPr>
            </w:pPr>
          </w:p>
        </w:tc>
        <w:tc>
          <w:tcPr>
            <w:tcW w:w="1620" w:type="dxa"/>
            <w:tcBorders>
              <w:top w:val="double" w:sz="4" w:space="0" w:color="auto"/>
            </w:tcBorders>
            <w:vAlign w:val="bottom"/>
          </w:tcPr>
          <w:p w14:paraId="6F91A2EB" w14:textId="77777777" w:rsidR="00384E77" w:rsidRDefault="00384E77"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p>
        </w:tc>
        <w:tc>
          <w:tcPr>
            <w:tcW w:w="270" w:type="dxa"/>
            <w:shd w:val="clear" w:color="auto" w:fill="auto"/>
            <w:vAlign w:val="bottom"/>
          </w:tcPr>
          <w:p w14:paraId="41241399" w14:textId="77777777" w:rsidR="00384E77" w:rsidRPr="00430E36" w:rsidRDefault="00384E77"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top w:val="double" w:sz="4" w:space="0" w:color="auto"/>
            </w:tcBorders>
            <w:shd w:val="clear" w:color="auto" w:fill="auto"/>
            <w:vAlign w:val="bottom"/>
          </w:tcPr>
          <w:p w14:paraId="2010A2BC" w14:textId="77777777" w:rsidR="00384E77" w:rsidRDefault="00384E77" w:rsidP="0018010F">
            <w:pPr>
              <w:jc w:val="right"/>
              <w:rPr>
                <w:rFonts w:ascii="Times New Roman" w:hAnsi="Times New Roman" w:cs="Times New Roman"/>
                <w:b/>
                <w:bCs/>
                <w:sz w:val="22"/>
                <w:szCs w:val="22"/>
              </w:rPr>
            </w:pPr>
          </w:p>
        </w:tc>
      </w:tr>
      <w:tr w:rsidR="00384E77" w:rsidRPr="00430E36" w14:paraId="7A636957" w14:textId="77777777" w:rsidTr="00384E77">
        <w:trPr>
          <w:cantSplit/>
          <w:trHeight w:val="302"/>
        </w:trPr>
        <w:tc>
          <w:tcPr>
            <w:tcW w:w="5760" w:type="dxa"/>
            <w:vAlign w:val="bottom"/>
          </w:tcPr>
          <w:p w14:paraId="54C8E775" w14:textId="60ADDD56" w:rsidR="00384E77" w:rsidRPr="00430E36" w:rsidRDefault="00384E77" w:rsidP="0018010F">
            <w:pPr>
              <w:rPr>
                <w:rFonts w:ascii="Times New Roman" w:hAnsi="Times New Roman" w:cs="Times New Roman"/>
                <w:b/>
                <w:bCs/>
                <w:spacing w:val="-4"/>
                <w:sz w:val="22"/>
                <w:szCs w:val="22"/>
              </w:rPr>
            </w:pPr>
            <w:proofErr w:type="gramStart"/>
            <w:r w:rsidRPr="005970D5">
              <w:rPr>
                <w:rFonts w:ascii="Times New Roman" w:hAnsi="Times New Roman" w:cs="Times New Roman"/>
                <w:b/>
                <w:bCs/>
                <w:i/>
                <w:iCs/>
                <w:sz w:val="22"/>
                <w:szCs w:val="22"/>
              </w:rPr>
              <w:t>At</w:t>
            </w:r>
            <w:proofErr w:type="gramEnd"/>
            <w:r w:rsidRPr="005970D5">
              <w:rPr>
                <w:rFonts w:ascii="Times New Roman" w:hAnsi="Times New Roman" w:cs="Times New Roman"/>
                <w:b/>
                <w:bCs/>
                <w:i/>
                <w:iCs/>
                <w:sz w:val="22"/>
                <w:szCs w:val="22"/>
              </w:rPr>
              <w:t xml:space="preserve"> 31 </w:t>
            </w:r>
            <w:r>
              <w:rPr>
                <w:rFonts w:ascii="Times New Roman" w:hAnsi="Times New Roman" w:cs="Times New Roman"/>
                <w:b/>
                <w:bCs/>
                <w:i/>
                <w:iCs/>
                <w:sz w:val="22"/>
                <w:szCs w:val="22"/>
              </w:rPr>
              <w:t>December 2024</w:t>
            </w:r>
          </w:p>
        </w:tc>
        <w:tc>
          <w:tcPr>
            <w:tcW w:w="1620" w:type="dxa"/>
            <w:vAlign w:val="bottom"/>
          </w:tcPr>
          <w:p w14:paraId="3A646911" w14:textId="77777777" w:rsidR="00384E77" w:rsidRDefault="00384E77"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p>
        </w:tc>
        <w:tc>
          <w:tcPr>
            <w:tcW w:w="270" w:type="dxa"/>
            <w:shd w:val="clear" w:color="auto" w:fill="auto"/>
            <w:vAlign w:val="bottom"/>
          </w:tcPr>
          <w:p w14:paraId="391F8ACA" w14:textId="77777777" w:rsidR="00384E77" w:rsidRPr="00430E36" w:rsidRDefault="00384E77"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shd w:val="clear" w:color="auto" w:fill="auto"/>
            <w:vAlign w:val="bottom"/>
          </w:tcPr>
          <w:p w14:paraId="0A1C4A84" w14:textId="77777777" w:rsidR="00384E77" w:rsidRDefault="00384E77" w:rsidP="0018010F">
            <w:pPr>
              <w:jc w:val="right"/>
              <w:rPr>
                <w:rFonts w:ascii="Times New Roman" w:hAnsi="Times New Roman" w:cs="Times New Roman"/>
                <w:b/>
                <w:bCs/>
                <w:sz w:val="22"/>
                <w:szCs w:val="22"/>
              </w:rPr>
            </w:pPr>
          </w:p>
        </w:tc>
      </w:tr>
      <w:tr w:rsidR="00384E77" w:rsidRPr="00430E36" w14:paraId="08516710" w14:textId="77777777" w:rsidTr="00384E77">
        <w:trPr>
          <w:cantSplit/>
          <w:trHeight w:val="302"/>
        </w:trPr>
        <w:tc>
          <w:tcPr>
            <w:tcW w:w="5760" w:type="dxa"/>
            <w:vAlign w:val="bottom"/>
          </w:tcPr>
          <w:p w14:paraId="67A4FE4A" w14:textId="0631A552" w:rsidR="00384E77" w:rsidRPr="005970D5" w:rsidRDefault="00384E77" w:rsidP="00384E77">
            <w:pPr>
              <w:rPr>
                <w:rFonts w:ascii="Times New Roman" w:hAnsi="Times New Roman" w:cs="Times New Roman"/>
                <w:b/>
                <w:bCs/>
                <w:i/>
                <w:iCs/>
                <w:sz w:val="22"/>
                <w:szCs w:val="22"/>
              </w:rPr>
            </w:pPr>
            <w:r w:rsidRPr="00430E36">
              <w:rPr>
                <w:rFonts w:ascii="Times New Roman" w:hAnsi="Times New Roman" w:cs="Times New Roman"/>
                <w:spacing w:val="-4"/>
                <w:sz w:val="22"/>
                <w:szCs w:val="22"/>
              </w:rPr>
              <w:t>Within 1 year</w:t>
            </w:r>
          </w:p>
        </w:tc>
        <w:tc>
          <w:tcPr>
            <w:tcW w:w="1620" w:type="dxa"/>
            <w:vAlign w:val="bottom"/>
          </w:tcPr>
          <w:p w14:paraId="3FBC3D51" w14:textId="65EB6E96"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28,940</w:t>
            </w:r>
          </w:p>
        </w:tc>
        <w:tc>
          <w:tcPr>
            <w:tcW w:w="270" w:type="dxa"/>
            <w:shd w:val="clear" w:color="auto" w:fill="auto"/>
            <w:vAlign w:val="bottom"/>
          </w:tcPr>
          <w:p w14:paraId="33891D80"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shd w:val="clear" w:color="auto" w:fill="auto"/>
            <w:vAlign w:val="bottom"/>
          </w:tcPr>
          <w:p w14:paraId="2E3D7F82" w14:textId="584143A2"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23,589</w:t>
            </w:r>
          </w:p>
        </w:tc>
      </w:tr>
      <w:tr w:rsidR="00384E77" w:rsidRPr="00430E36" w14:paraId="5316CD00" w14:textId="77777777" w:rsidTr="00384E77">
        <w:trPr>
          <w:cantSplit/>
          <w:trHeight w:val="302"/>
        </w:trPr>
        <w:tc>
          <w:tcPr>
            <w:tcW w:w="5760" w:type="dxa"/>
            <w:vAlign w:val="bottom"/>
          </w:tcPr>
          <w:p w14:paraId="1ED544FC" w14:textId="399FEFC4" w:rsidR="00384E77" w:rsidRPr="005970D5" w:rsidRDefault="00384E77" w:rsidP="00384E77">
            <w:pPr>
              <w:rPr>
                <w:rFonts w:ascii="Times New Roman" w:hAnsi="Times New Roman" w:cs="Times New Roman"/>
                <w:b/>
                <w:bCs/>
                <w:i/>
                <w:iCs/>
                <w:sz w:val="22"/>
                <w:szCs w:val="22"/>
              </w:rPr>
            </w:pPr>
            <w:r w:rsidRPr="00430E36">
              <w:rPr>
                <w:rFonts w:ascii="Times New Roman" w:hAnsi="Times New Roman" w:cs="Times New Roman"/>
                <w:sz w:val="22"/>
              </w:rPr>
              <w:t>Later than 1 year but not later than 5 years</w:t>
            </w:r>
          </w:p>
        </w:tc>
        <w:tc>
          <w:tcPr>
            <w:tcW w:w="1620" w:type="dxa"/>
            <w:vAlign w:val="bottom"/>
          </w:tcPr>
          <w:p w14:paraId="76C42EEA" w14:textId="3227CC23"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82,388</w:t>
            </w:r>
          </w:p>
        </w:tc>
        <w:tc>
          <w:tcPr>
            <w:tcW w:w="270" w:type="dxa"/>
            <w:shd w:val="clear" w:color="auto" w:fill="auto"/>
            <w:vAlign w:val="bottom"/>
          </w:tcPr>
          <w:p w14:paraId="5F48D020"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shd w:val="clear" w:color="auto" w:fill="auto"/>
            <w:vAlign w:val="bottom"/>
          </w:tcPr>
          <w:p w14:paraId="0765450E" w14:textId="43218C18"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103,935</w:t>
            </w:r>
          </w:p>
        </w:tc>
      </w:tr>
      <w:tr w:rsidR="00384E77" w:rsidRPr="00430E36" w14:paraId="14E9EFE7" w14:textId="77777777" w:rsidTr="00384E77">
        <w:trPr>
          <w:cantSplit/>
          <w:trHeight w:val="302"/>
        </w:trPr>
        <w:tc>
          <w:tcPr>
            <w:tcW w:w="5760" w:type="dxa"/>
            <w:vAlign w:val="bottom"/>
          </w:tcPr>
          <w:p w14:paraId="0D8A1A2C" w14:textId="47BDF5CA" w:rsidR="00384E77" w:rsidRPr="00430E36" w:rsidRDefault="00384E77" w:rsidP="00384E77">
            <w:pPr>
              <w:rPr>
                <w:rFonts w:ascii="Times New Roman" w:hAnsi="Times New Roman" w:cs="Times New Roman"/>
                <w:b/>
                <w:bCs/>
                <w:spacing w:val="-4"/>
                <w:sz w:val="22"/>
                <w:szCs w:val="22"/>
              </w:rPr>
            </w:pPr>
            <w:r w:rsidRPr="00430E36">
              <w:rPr>
                <w:rFonts w:ascii="Times New Roman" w:hAnsi="Times New Roman" w:cs="Times New Roman"/>
                <w:sz w:val="22"/>
                <w:szCs w:val="22"/>
              </w:rPr>
              <w:t>Later than 5 years</w:t>
            </w:r>
          </w:p>
        </w:tc>
        <w:tc>
          <w:tcPr>
            <w:tcW w:w="1620" w:type="dxa"/>
            <w:tcBorders>
              <w:bottom w:val="single" w:sz="4" w:space="0" w:color="auto"/>
            </w:tcBorders>
            <w:vAlign w:val="bottom"/>
          </w:tcPr>
          <w:p w14:paraId="061AB7EB" w14:textId="7C221B19"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226,091</w:t>
            </w:r>
          </w:p>
        </w:tc>
        <w:tc>
          <w:tcPr>
            <w:tcW w:w="270" w:type="dxa"/>
            <w:shd w:val="clear" w:color="auto" w:fill="auto"/>
            <w:vAlign w:val="bottom"/>
          </w:tcPr>
          <w:p w14:paraId="4A0E731C"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bottom w:val="single" w:sz="4" w:space="0" w:color="auto"/>
            </w:tcBorders>
            <w:shd w:val="clear" w:color="auto" w:fill="auto"/>
            <w:vAlign w:val="bottom"/>
          </w:tcPr>
          <w:p w14:paraId="2762D09D" w14:textId="25E38BB3"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182,984</w:t>
            </w:r>
          </w:p>
        </w:tc>
      </w:tr>
      <w:tr w:rsidR="00384E77" w:rsidRPr="00430E36" w14:paraId="152D5D1B" w14:textId="77777777" w:rsidTr="00384E77">
        <w:trPr>
          <w:cantSplit/>
          <w:trHeight w:val="302"/>
        </w:trPr>
        <w:tc>
          <w:tcPr>
            <w:tcW w:w="5760" w:type="dxa"/>
            <w:vAlign w:val="bottom"/>
          </w:tcPr>
          <w:p w14:paraId="354C7C95" w14:textId="3E5387A8" w:rsidR="00384E77" w:rsidRPr="00430E36" w:rsidRDefault="00384E77" w:rsidP="00384E77">
            <w:pPr>
              <w:rPr>
                <w:rFonts w:ascii="Times New Roman" w:hAnsi="Times New Roman" w:cs="Times New Roman"/>
                <w:sz w:val="22"/>
                <w:szCs w:val="22"/>
              </w:rPr>
            </w:pPr>
            <w:r w:rsidRPr="00430E36">
              <w:rPr>
                <w:rFonts w:ascii="Times New Roman" w:hAnsi="Times New Roman" w:cs="Times New Roman"/>
                <w:b/>
                <w:bCs/>
                <w:spacing w:val="-4"/>
                <w:sz w:val="22"/>
                <w:szCs w:val="22"/>
              </w:rPr>
              <w:t>Total</w:t>
            </w:r>
          </w:p>
        </w:tc>
        <w:tc>
          <w:tcPr>
            <w:tcW w:w="1620" w:type="dxa"/>
            <w:tcBorders>
              <w:top w:val="single" w:sz="4" w:space="0" w:color="auto"/>
            </w:tcBorders>
            <w:vAlign w:val="bottom"/>
          </w:tcPr>
          <w:p w14:paraId="52543540" w14:textId="0438FE30" w:rsidR="00384E77" w:rsidRDefault="00384E77" w:rsidP="00384E77">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384E77">
              <w:rPr>
                <w:rFonts w:ascii="Times New Roman" w:hAnsi="Times New Roman" w:cs="Times New Roman"/>
                <w:b/>
                <w:bCs/>
                <w:sz w:val="22"/>
                <w:szCs w:val="22"/>
              </w:rPr>
              <w:t>337,419</w:t>
            </w:r>
          </w:p>
        </w:tc>
        <w:tc>
          <w:tcPr>
            <w:tcW w:w="270" w:type="dxa"/>
            <w:shd w:val="clear" w:color="auto" w:fill="auto"/>
            <w:vAlign w:val="bottom"/>
          </w:tcPr>
          <w:p w14:paraId="038BAFEC" w14:textId="77777777" w:rsidR="00384E77" w:rsidRPr="00430E36"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top w:val="single" w:sz="4" w:space="0" w:color="auto"/>
            </w:tcBorders>
            <w:shd w:val="clear" w:color="auto" w:fill="auto"/>
            <w:vAlign w:val="bottom"/>
          </w:tcPr>
          <w:p w14:paraId="20E891C8" w14:textId="1E4A5D8D" w:rsidR="00384E77" w:rsidRDefault="00384E77" w:rsidP="00384E77">
            <w:pPr>
              <w:jc w:val="right"/>
              <w:rPr>
                <w:rFonts w:ascii="Times New Roman" w:hAnsi="Times New Roman" w:cs="Times New Roman"/>
                <w:b/>
                <w:bCs/>
                <w:sz w:val="22"/>
                <w:szCs w:val="22"/>
              </w:rPr>
            </w:pPr>
            <w:r w:rsidRPr="00384E77">
              <w:rPr>
                <w:rFonts w:ascii="Times New Roman" w:hAnsi="Times New Roman" w:cs="Times New Roman"/>
                <w:b/>
                <w:bCs/>
                <w:sz w:val="22"/>
                <w:szCs w:val="22"/>
              </w:rPr>
              <w:t>310,508</w:t>
            </w:r>
          </w:p>
        </w:tc>
      </w:tr>
      <w:tr w:rsidR="00384E77" w:rsidRPr="00430E36" w14:paraId="72C984D9" w14:textId="77777777" w:rsidTr="00384E77">
        <w:trPr>
          <w:cantSplit/>
          <w:trHeight w:val="302"/>
        </w:trPr>
        <w:tc>
          <w:tcPr>
            <w:tcW w:w="5760" w:type="dxa"/>
            <w:vAlign w:val="bottom"/>
          </w:tcPr>
          <w:p w14:paraId="54FB8FF9" w14:textId="258813AC" w:rsidR="00384E77" w:rsidRPr="00430E36" w:rsidRDefault="00384E77" w:rsidP="00384E77">
            <w:pPr>
              <w:rPr>
                <w:rFonts w:ascii="Times New Roman" w:hAnsi="Times New Roman" w:cs="Times New Roman"/>
                <w:sz w:val="22"/>
                <w:szCs w:val="22"/>
              </w:rPr>
            </w:pPr>
            <w:r w:rsidRPr="00430E36">
              <w:rPr>
                <w:rFonts w:ascii="Times New Roman" w:hAnsi="Times New Roman" w:cs="Times New Roman"/>
                <w:i/>
                <w:iCs/>
                <w:spacing w:val="-4"/>
                <w:sz w:val="22"/>
                <w:szCs w:val="22"/>
              </w:rPr>
              <w:t xml:space="preserve">Less </w:t>
            </w:r>
            <w:r w:rsidRPr="00430E36">
              <w:rPr>
                <w:rFonts w:ascii="Times New Roman" w:hAnsi="Times New Roman" w:cs="Times New Roman"/>
                <w:spacing w:val="-4"/>
                <w:sz w:val="22"/>
                <w:szCs w:val="22"/>
              </w:rPr>
              <w:t>Future finance charges on lease agreement</w:t>
            </w:r>
          </w:p>
        </w:tc>
        <w:tc>
          <w:tcPr>
            <w:tcW w:w="1620" w:type="dxa"/>
            <w:tcBorders>
              <w:bottom w:val="single" w:sz="4" w:space="0" w:color="auto"/>
            </w:tcBorders>
            <w:vAlign w:val="bottom"/>
          </w:tcPr>
          <w:p w14:paraId="51CF3772" w14:textId="0F3EB2B0"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(80,825)</w:t>
            </w:r>
          </w:p>
        </w:tc>
        <w:tc>
          <w:tcPr>
            <w:tcW w:w="270" w:type="dxa"/>
            <w:shd w:val="clear" w:color="auto" w:fill="auto"/>
            <w:vAlign w:val="bottom"/>
          </w:tcPr>
          <w:p w14:paraId="158EF126"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bottom w:val="single" w:sz="4" w:space="0" w:color="auto"/>
            </w:tcBorders>
            <w:shd w:val="clear" w:color="auto" w:fill="auto"/>
            <w:vAlign w:val="bottom"/>
          </w:tcPr>
          <w:p w14:paraId="27C60564" w14:textId="79AD5852"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(45,514)</w:t>
            </w:r>
          </w:p>
        </w:tc>
      </w:tr>
      <w:tr w:rsidR="00384E77" w:rsidRPr="00430E36" w14:paraId="3C3533C9" w14:textId="77777777" w:rsidTr="00384E77">
        <w:trPr>
          <w:cantSplit/>
          <w:trHeight w:val="302"/>
        </w:trPr>
        <w:tc>
          <w:tcPr>
            <w:tcW w:w="5760" w:type="dxa"/>
            <w:vAlign w:val="bottom"/>
          </w:tcPr>
          <w:p w14:paraId="7A228A30" w14:textId="38638D3E" w:rsidR="00384E77" w:rsidRPr="001D0C9A" w:rsidRDefault="00384E77" w:rsidP="00384E77">
            <w:pPr>
              <w:rPr>
                <w:rFonts w:ascii="Times New Roman" w:hAnsi="Times New Roman" w:cs="Times New Roman"/>
                <w:b/>
                <w:bCs/>
                <w:spacing w:val="-4"/>
                <w:sz w:val="22"/>
                <w:szCs w:val="22"/>
              </w:rPr>
            </w:pPr>
            <w:r w:rsidRPr="00430E36">
              <w:rPr>
                <w:rFonts w:ascii="Times New Roman" w:hAnsi="Times New Roman" w:cs="Times New Roman"/>
                <w:b/>
                <w:bCs/>
                <w:spacing w:val="-4"/>
                <w:sz w:val="22"/>
                <w:szCs w:val="22"/>
              </w:rPr>
              <w:t>Present value of liabilities under lease agreement</w:t>
            </w:r>
          </w:p>
        </w:tc>
        <w:tc>
          <w:tcPr>
            <w:tcW w:w="1620" w:type="dxa"/>
            <w:tcBorders>
              <w:top w:val="single" w:sz="4" w:space="0" w:color="auto"/>
              <w:bottom w:val="double" w:sz="4" w:space="0" w:color="auto"/>
            </w:tcBorders>
            <w:vAlign w:val="bottom"/>
          </w:tcPr>
          <w:p w14:paraId="1A1C4076" w14:textId="35E3B035"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384E77">
              <w:rPr>
                <w:rFonts w:ascii="Times New Roman" w:hAnsi="Times New Roman" w:cs="Times New Roman"/>
                <w:b/>
                <w:bCs/>
                <w:sz w:val="22"/>
                <w:szCs w:val="22"/>
              </w:rPr>
              <w:t>256,594</w:t>
            </w:r>
          </w:p>
        </w:tc>
        <w:tc>
          <w:tcPr>
            <w:tcW w:w="270" w:type="dxa"/>
            <w:shd w:val="clear" w:color="auto" w:fill="auto"/>
            <w:vAlign w:val="bottom"/>
          </w:tcPr>
          <w:p w14:paraId="48E1AD6F"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b/>
                <w:bCs/>
                <w:i/>
                <w:iCs/>
                <w:sz w:val="22"/>
                <w:szCs w:val="22"/>
              </w:rPr>
            </w:pPr>
          </w:p>
        </w:tc>
        <w:tc>
          <w:tcPr>
            <w:tcW w:w="1620" w:type="dxa"/>
            <w:tcBorders>
              <w:top w:val="single" w:sz="4" w:space="0" w:color="auto"/>
              <w:bottom w:val="double" w:sz="4" w:space="0" w:color="auto"/>
            </w:tcBorders>
            <w:shd w:val="clear" w:color="auto" w:fill="auto"/>
            <w:vAlign w:val="bottom"/>
          </w:tcPr>
          <w:p w14:paraId="14C74881" w14:textId="3A26BB8F" w:rsidR="00384E77" w:rsidRPr="00384E77" w:rsidRDefault="00384E77" w:rsidP="00384E77">
            <w:pPr>
              <w:jc w:val="right"/>
              <w:rPr>
                <w:rFonts w:ascii="Times New Roman" w:hAnsi="Times New Roman" w:cs="Times New Roman"/>
                <w:b/>
                <w:bCs/>
                <w:sz w:val="22"/>
                <w:szCs w:val="22"/>
              </w:rPr>
            </w:pPr>
            <w:r w:rsidRPr="00384E77">
              <w:rPr>
                <w:rFonts w:ascii="Times New Roman" w:hAnsi="Times New Roman" w:cs="Times New Roman"/>
                <w:b/>
                <w:bCs/>
                <w:sz w:val="22"/>
                <w:szCs w:val="22"/>
              </w:rPr>
              <w:t>264,994</w:t>
            </w:r>
          </w:p>
        </w:tc>
      </w:tr>
    </w:tbl>
    <w:p w14:paraId="1FBA1E75" w14:textId="0EF136E0" w:rsidR="00E86A25" w:rsidRDefault="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42A612E2" w14:textId="7ED77D78" w:rsidR="00E86A25" w:rsidRPr="004C4492" w:rsidRDefault="00E86A25"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 xml:space="preserve">Retained </w:t>
      </w:r>
      <w:proofErr w:type="gramStart"/>
      <w:r w:rsidRPr="004C4492">
        <w:rPr>
          <w:rFonts w:ascii="Times New Roman" w:hAnsi="Times New Roman" w:cs="Times New Roman"/>
          <w:b/>
          <w:bCs/>
          <w:sz w:val="24"/>
          <w:szCs w:val="24"/>
          <w:lang w:val="en-GB"/>
        </w:rPr>
        <w:t>earnings</w:t>
      </w:r>
      <w:proofErr w:type="gramEnd"/>
    </w:p>
    <w:p w14:paraId="54E8AD56" w14:textId="77777777" w:rsidR="00E86A25" w:rsidRPr="00E86A25" w:rsidRDefault="00E86A25" w:rsidP="00E86A2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rPr>
      </w:pPr>
    </w:p>
    <w:p w14:paraId="4692C78D" w14:textId="4DE910F3" w:rsidR="00E86A25" w:rsidRPr="00E86A25" w:rsidRDefault="00E86A25" w:rsidP="00285037">
      <w:pPr>
        <w:spacing w:line="240" w:lineRule="auto"/>
        <w:ind w:left="547"/>
        <w:jc w:val="both"/>
        <w:rPr>
          <w:rFonts w:ascii="Times New Roman" w:hAnsi="Times New Roman" w:cs="Times New Roman"/>
          <w:spacing w:val="4"/>
          <w:sz w:val="22"/>
          <w:szCs w:val="22"/>
          <w:lang w:val="en-AU"/>
        </w:rPr>
      </w:pPr>
      <w:r w:rsidRPr="00E86A25">
        <w:rPr>
          <w:rFonts w:ascii="Times New Roman" w:hAnsi="Times New Roman" w:cs="Times New Roman"/>
          <w:spacing w:val="4"/>
          <w:sz w:val="22"/>
          <w:szCs w:val="22"/>
          <w:lang w:val="en-AU"/>
        </w:rPr>
        <w:t xml:space="preserve">Movements of retained earnings </w:t>
      </w:r>
      <w:r w:rsidRPr="00E86A25">
        <w:rPr>
          <w:rFonts w:ascii="Times New Roman" w:hAnsi="Times New Roman" w:cs="Times New Roman"/>
          <w:spacing w:val="4"/>
          <w:sz w:val="22"/>
          <w:szCs w:val="22"/>
        </w:rPr>
        <w:t>for</w:t>
      </w:r>
      <w:r w:rsidRPr="00E86A25">
        <w:rPr>
          <w:rFonts w:ascii="Times New Roman" w:hAnsi="Times New Roman" w:cs="Times New Roman"/>
          <w:spacing w:val="4"/>
          <w:sz w:val="22"/>
          <w:szCs w:val="22"/>
          <w:lang w:val="en-AU"/>
        </w:rPr>
        <w:t xml:space="preserve"> the three-month period ended 31 March</w:t>
      </w:r>
      <w:r>
        <w:rPr>
          <w:rFonts w:ascii="Times New Roman" w:hAnsi="Times New Roman" w:cs="Times New Roman"/>
          <w:spacing w:val="4"/>
          <w:sz w:val="22"/>
          <w:szCs w:val="22"/>
          <w:lang w:val="en-AU"/>
        </w:rPr>
        <w:t xml:space="preserve"> </w:t>
      </w:r>
      <w:r w:rsidRPr="00E86A25">
        <w:rPr>
          <w:rFonts w:ascii="Times New Roman" w:hAnsi="Times New Roman" w:cs="Times New Roman"/>
          <w:spacing w:val="4"/>
          <w:sz w:val="22"/>
          <w:szCs w:val="22"/>
          <w:lang w:val="en-AU"/>
        </w:rPr>
        <w:t>202</w:t>
      </w:r>
      <w:r>
        <w:rPr>
          <w:rFonts w:ascii="Times New Roman" w:hAnsi="Times New Roman" w:cs="Times New Roman"/>
          <w:spacing w:val="4"/>
          <w:sz w:val="22"/>
          <w:szCs w:val="22"/>
          <w:lang w:val="en-AU"/>
        </w:rPr>
        <w:t>5</w:t>
      </w:r>
      <w:r w:rsidR="00285037">
        <w:rPr>
          <w:rFonts w:ascii="Times New Roman" w:hAnsi="Times New Roman" w:cs="Times New Roman"/>
          <w:spacing w:val="4"/>
          <w:sz w:val="22"/>
          <w:szCs w:val="22"/>
          <w:lang w:val="en-AU"/>
        </w:rPr>
        <w:t xml:space="preserve"> </w:t>
      </w:r>
      <w:r w:rsidRPr="00E86A25">
        <w:rPr>
          <w:rFonts w:ascii="Times New Roman" w:hAnsi="Times New Roman" w:cs="Times New Roman"/>
          <w:spacing w:val="4"/>
          <w:sz w:val="22"/>
          <w:szCs w:val="22"/>
          <w:lang w:val="en-AU"/>
        </w:rPr>
        <w:t>were as</w:t>
      </w:r>
      <w:r w:rsidRPr="00E86A25">
        <w:rPr>
          <w:rFonts w:ascii="Times New Roman" w:hAnsi="Times New Roman" w:cs="Times New Roman"/>
          <w:sz w:val="22"/>
          <w:szCs w:val="22"/>
          <w:lang w:val="en-AU"/>
        </w:rPr>
        <w:t xml:space="preserve"> follows:</w:t>
      </w:r>
    </w:p>
    <w:p w14:paraId="6EDB3A0B" w14:textId="77777777" w:rsidR="00E86A25" w:rsidRPr="00E86A25" w:rsidRDefault="00E86A25" w:rsidP="00E86A2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lang w:val="en-AU"/>
        </w:rPr>
      </w:pPr>
    </w:p>
    <w:tbl>
      <w:tblPr>
        <w:tblW w:w="9360" w:type="dxa"/>
        <w:tblInd w:w="450" w:type="dxa"/>
        <w:tblLayout w:type="fixed"/>
        <w:tblLook w:val="0000" w:firstRow="0" w:lastRow="0" w:firstColumn="0" w:lastColumn="0" w:noHBand="0" w:noVBand="0"/>
      </w:tblPr>
      <w:tblGrid>
        <w:gridCol w:w="5400"/>
        <w:gridCol w:w="900"/>
        <w:gridCol w:w="270"/>
        <w:gridCol w:w="900"/>
        <w:gridCol w:w="1890"/>
      </w:tblGrid>
      <w:tr w:rsidR="00E86A25" w:rsidRPr="00430E36" w14:paraId="2CFCAA54" w14:textId="77777777" w:rsidTr="00D44FC5">
        <w:trPr>
          <w:cantSplit/>
          <w:trHeight w:val="56"/>
          <w:tblHeader/>
        </w:trPr>
        <w:tc>
          <w:tcPr>
            <w:tcW w:w="5400" w:type="dxa"/>
            <w:vAlign w:val="bottom"/>
          </w:tcPr>
          <w:p w14:paraId="39593CAE" w14:textId="77777777" w:rsidR="00E86A25" w:rsidRPr="00E86A25" w:rsidRDefault="00E86A25" w:rsidP="00E86A25">
            <w:pPr>
              <w:rPr>
                <w:rFonts w:ascii="Times New Roman" w:hAnsi="Times New Roman" w:cs="Times New Roman"/>
                <w:sz w:val="22"/>
                <w:szCs w:val="22"/>
              </w:rPr>
            </w:pPr>
          </w:p>
        </w:tc>
        <w:tc>
          <w:tcPr>
            <w:tcW w:w="900" w:type="dxa"/>
          </w:tcPr>
          <w:p w14:paraId="2F79BA53" w14:textId="77777777" w:rsidR="00E86A25" w:rsidRPr="00E86A25" w:rsidRDefault="00E86A25" w:rsidP="00E86A25">
            <w:pPr>
              <w:pStyle w:val="Heading9"/>
              <w:spacing w:line="240" w:lineRule="atLeast"/>
              <w:jc w:val="center"/>
              <w:rPr>
                <w:rFonts w:cs="Times New Roman"/>
                <w:b w:val="0"/>
                <w:bCs w:val="0"/>
                <w:i/>
                <w:iCs/>
                <w:sz w:val="22"/>
                <w:szCs w:val="22"/>
              </w:rPr>
            </w:pPr>
          </w:p>
        </w:tc>
        <w:tc>
          <w:tcPr>
            <w:tcW w:w="270" w:type="dxa"/>
          </w:tcPr>
          <w:p w14:paraId="6BEDD732" w14:textId="77777777" w:rsidR="00E86A25" w:rsidRPr="00E86A25" w:rsidRDefault="00E86A25" w:rsidP="00E86A25">
            <w:pPr>
              <w:pStyle w:val="Heading9"/>
              <w:spacing w:line="240" w:lineRule="atLeast"/>
              <w:jc w:val="center"/>
              <w:rPr>
                <w:rFonts w:cs="Times New Roman"/>
                <w:b w:val="0"/>
                <w:bCs w:val="0"/>
                <w:sz w:val="22"/>
                <w:szCs w:val="22"/>
              </w:rPr>
            </w:pPr>
          </w:p>
        </w:tc>
        <w:tc>
          <w:tcPr>
            <w:tcW w:w="900" w:type="dxa"/>
            <w:vAlign w:val="bottom"/>
          </w:tcPr>
          <w:p w14:paraId="1E657939" w14:textId="77777777" w:rsidR="00E86A25" w:rsidRPr="00E86A25" w:rsidRDefault="00E86A25" w:rsidP="00E86A25">
            <w:pPr>
              <w:pStyle w:val="BodyText"/>
              <w:spacing w:after="0"/>
              <w:ind w:left="-21" w:right="29"/>
              <w:jc w:val="center"/>
              <w:rPr>
                <w:rFonts w:ascii="Times New Roman" w:hAnsi="Times New Roman" w:cs="Times New Roman"/>
                <w:sz w:val="22"/>
                <w:szCs w:val="22"/>
              </w:rPr>
            </w:pPr>
            <w:r w:rsidRPr="00E86A25">
              <w:rPr>
                <w:rFonts w:ascii="Times New Roman" w:hAnsi="Times New Roman" w:cs="Times New Roman"/>
                <w:i/>
                <w:iCs/>
                <w:sz w:val="22"/>
                <w:szCs w:val="22"/>
              </w:rPr>
              <w:t>Note</w:t>
            </w:r>
          </w:p>
        </w:tc>
        <w:tc>
          <w:tcPr>
            <w:tcW w:w="1890" w:type="dxa"/>
            <w:vAlign w:val="bottom"/>
          </w:tcPr>
          <w:p w14:paraId="35E85474" w14:textId="7DA5021A" w:rsidR="00E86A25" w:rsidRPr="00E86A25" w:rsidRDefault="00E86A25" w:rsidP="00E86A25">
            <w:pPr>
              <w:pStyle w:val="BodyText"/>
              <w:spacing w:after="0"/>
              <w:ind w:left="-21" w:right="29"/>
              <w:jc w:val="center"/>
              <w:rPr>
                <w:rFonts w:ascii="Times New Roman" w:hAnsi="Times New Roman" w:cs="Times New Roman"/>
                <w:sz w:val="22"/>
                <w:szCs w:val="22"/>
              </w:rPr>
            </w:pPr>
            <w:r w:rsidRPr="00E86A25">
              <w:rPr>
                <w:rFonts w:ascii="Times New Roman" w:hAnsi="Times New Roman" w:cs="Times New Roman"/>
                <w:sz w:val="22"/>
                <w:szCs w:val="22"/>
              </w:rPr>
              <w:t>2025</w:t>
            </w:r>
          </w:p>
        </w:tc>
      </w:tr>
      <w:tr w:rsidR="00E86A25" w:rsidRPr="00430E36" w14:paraId="3B7D8ADC" w14:textId="77777777" w:rsidTr="00D44FC5">
        <w:trPr>
          <w:cantSplit/>
          <w:trHeight w:val="56"/>
          <w:tblHeader/>
        </w:trPr>
        <w:tc>
          <w:tcPr>
            <w:tcW w:w="5400" w:type="dxa"/>
            <w:vAlign w:val="bottom"/>
          </w:tcPr>
          <w:p w14:paraId="741F173A" w14:textId="77777777" w:rsidR="00E86A25" w:rsidRPr="00E86A25" w:rsidRDefault="00E86A25" w:rsidP="00E86A25">
            <w:pPr>
              <w:rPr>
                <w:rFonts w:ascii="Times New Roman" w:hAnsi="Times New Roman" w:cs="Times New Roman"/>
                <w:sz w:val="22"/>
                <w:szCs w:val="22"/>
              </w:rPr>
            </w:pPr>
          </w:p>
        </w:tc>
        <w:tc>
          <w:tcPr>
            <w:tcW w:w="900" w:type="dxa"/>
          </w:tcPr>
          <w:p w14:paraId="67CB0D8B" w14:textId="77777777" w:rsidR="00E86A25" w:rsidRPr="00E86A25" w:rsidRDefault="00E86A25" w:rsidP="00E86A25">
            <w:pPr>
              <w:pStyle w:val="Heading9"/>
              <w:spacing w:line="240" w:lineRule="atLeast"/>
              <w:jc w:val="center"/>
              <w:rPr>
                <w:rFonts w:cs="Times New Roman"/>
                <w:b w:val="0"/>
                <w:bCs w:val="0"/>
                <w:i/>
                <w:iCs/>
                <w:sz w:val="22"/>
                <w:szCs w:val="22"/>
              </w:rPr>
            </w:pPr>
          </w:p>
        </w:tc>
        <w:tc>
          <w:tcPr>
            <w:tcW w:w="270" w:type="dxa"/>
          </w:tcPr>
          <w:p w14:paraId="73D388E6" w14:textId="77777777" w:rsidR="00E86A25" w:rsidRPr="00E86A25" w:rsidRDefault="00E86A25" w:rsidP="00E86A25">
            <w:pPr>
              <w:pStyle w:val="Heading9"/>
              <w:spacing w:line="240" w:lineRule="atLeast"/>
              <w:jc w:val="center"/>
              <w:rPr>
                <w:rFonts w:cs="Times New Roman"/>
                <w:b w:val="0"/>
                <w:bCs w:val="0"/>
                <w:sz w:val="22"/>
                <w:szCs w:val="22"/>
              </w:rPr>
            </w:pPr>
          </w:p>
        </w:tc>
        <w:tc>
          <w:tcPr>
            <w:tcW w:w="900" w:type="dxa"/>
          </w:tcPr>
          <w:p w14:paraId="1537E5FB" w14:textId="77777777" w:rsidR="00E86A25" w:rsidRPr="00E86A25" w:rsidRDefault="00E86A25" w:rsidP="00E86A25">
            <w:pPr>
              <w:pStyle w:val="BodyText"/>
              <w:spacing w:after="0"/>
              <w:ind w:left="-21" w:right="29"/>
              <w:jc w:val="center"/>
              <w:rPr>
                <w:rFonts w:ascii="Times New Roman" w:hAnsi="Times New Roman" w:cs="Times New Roman"/>
                <w:sz w:val="22"/>
                <w:szCs w:val="22"/>
              </w:rPr>
            </w:pPr>
          </w:p>
        </w:tc>
        <w:tc>
          <w:tcPr>
            <w:tcW w:w="1890" w:type="dxa"/>
          </w:tcPr>
          <w:p w14:paraId="1C7E7C91" w14:textId="77777777" w:rsidR="00E86A25" w:rsidRPr="00E86A25" w:rsidRDefault="00E86A25" w:rsidP="00E86A25">
            <w:pPr>
              <w:pStyle w:val="BodyText"/>
              <w:spacing w:after="0"/>
              <w:ind w:left="-21" w:right="29"/>
              <w:jc w:val="center"/>
              <w:rPr>
                <w:rFonts w:ascii="Times New Roman" w:hAnsi="Times New Roman" w:cs="Times New Roman"/>
                <w:sz w:val="22"/>
                <w:szCs w:val="22"/>
              </w:rPr>
            </w:pPr>
            <w:r w:rsidRPr="00E86A25">
              <w:rPr>
                <w:rFonts w:ascii="Times New Roman" w:hAnsi="Times New Roman" w:cs="Times New Roman"/>
                <w:i/>
                <w:iCs/>
                <w:sz w:val="22"/>
                <w:szCs w:val="22"/>
              </w:rPr>
              <w:t>(in thousand Baht)</w:t>
            </w:r>
          </w:p>
        </w:tc>
      </w:tr>
      <w:tr w:rsidR="00E86A25" w:rsidRPr="00430E36" w14:paraId="2FAA0893" w14:textId="77777777" w:rsidTr="00D44FC5">
        <w:trPr>
          <w:cantSplit/>
          <w:trHeight w:val="77"/>
        </w:trPr>
        <w:tc>
          <w:tcPr>
            <w:tcW w:w="5400" w:type="dxa"/>
            <w:vAlign w:val="bottom"/>
          </w:tcPr>
          <w:p w14:paraId="5A44FF00" w14:textId="456B0298" w:rsidR="00E86A25" w:rsidRPr="00E86A25" w:rsidRDefault="00E86A25" w:rsidP="00E86A25">
            <w:pPr>
              <w:rPr>
                <w:rFonts w:ascii="Times New Roman" w:hAnsi="Times New Roman" w:cs="Times New Roman"/>
                <w:spacing w:val="-4"/>
                <w:sz w:val="22"/>
                <w:szCs w:val="22"/>
                <w:cs/>
              </w:rPr>
            </w:pPr>
            <w:proofErr w:type="gramStart"/>
            <w:r w:rsidRPr="00E86A25">
              <w:rPr>
                <w:rFonts w:ascii="Times New Roman" w:hAnsi="Times New Roman" w:cs="Times New Roman"/>
                <w:sz w:val="22"/>
                <w:szCs w:val="22"/>
              </w:rPr>
              <w:t>At</w:t>
            </w:r>
            <w:proofErr w:type="gramEnd"/>
            <w:r w:rsidRPr="00E86A25">
              <w:rPr>
                <w:rFonts w:ascii="Times New Roman" w:hAnsi="Times New Roman" w:cs="Times New Roman"/>
                <w:sz w:val="22"/>
                <w:szCs w:val="22"/>
              </w:rPr>
              <w:t xml:space="preserve"> </w:t>
            </w:r>
            <w:r w:rsidR="00670F8F">
              <w:rPr>
                <w:rFonts w:ascii="Times New Roman" w:hAnsi="Times New Roman" w:cs="Times New Roman"/>
                <w:sz w:val="22"/>
                <w:szCs w:val="22"/>
              </w:rPr>
              <w:t>1 January</w:t>
            </w:r>
          </w:p>
        </w:tc>
        <w:tc>
          <w:tcPr>
            <w:tcW w:w="900" w:type="dxa"/>
          </w:tcPr>
          <w:p w14:paraId="23F77E1D" w14:textId="77777777" w:rsidR="00E86A25" w:rsidRPr="00E86A25" w:rsidRDefault="00E86A25" w:rsidP="00E86A25">
            <w:pPr>
              <w:tabs>
                <w:tab w:val="clear" w:pos="454"/>
                <w:tab w:val="clear" w:pos="680"/>
                <w:tab w:val="clear" w:pos="907"/>
                <w:tab w:val="clear" w:pos="1644"/>
              </w:tabs>
              <w:ind w:left="-108" w:right="67"/>
              <w:jc w:val="right"/>
              <w:rPr>
                <w:rFonts w:ascii="Times New Roman" w:hAnsi="Times New Roman" w:cs="Times New Roman"/>
                <w:sz w:val="22"/>
                <w:szCs w:val="22"/>
              </w:rPr>
            </w:pPr>
          </w:p>
        </w:tc>
        <w:tc>
          <w:tcPr>
            <w:tcW w:w="270" w:type="dxa"/>
          </w:tcPr>
          <w:p w14:paraId="68ADF394" w14:textId="77777777" w:rsidR="00E86A25" w:rsidRPr="00E86A25" w:rsidRDefault="00E86A25" w:rsidP="00E86A25">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900" w:type="dxa"/>
          </w:tcPr>
          <w:p w14:paraId="746654D2" w14:textId="77777777" w:rsidR="00E86A25" w:rsidRP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890" w:type="dxa"/>
            <w:shd w:val="clear" w:color="auto" w:fill="auto"/>
          </w:tcPr>
          <w:p w14:paraId="14D0F740" w14:textId="73FBA2D3" w:rsidR="00E86A25" w:rsidRPr="00E86A25" w:rsidRDefault="00AE5D5A" w:rsidP="00D23C62">
            <w:pPr>
              <w:tabs>
                <w:tab w:val="clear" w:pos="1644"/>
                <w:tab w:val="left" w:pos="1601"/>
              </w:tabs>
              <w:ind w:right="78"/>
              <w:jc w:val="right"/>
              <w:rPr>
                <w:rFonts w:ascii="Times New Roman" w:hAnsi="Times New Roman" w:cs="Times New Roman"/>
                <w:sz w:val="22"/>
                <w:szCs w:val="22"/>
              </w:rPr>
            </w:pPr>
            <w:r>
              <w:rPr>
                <w:rFonts w:ascii="Times New Roman" w:hAnsi="Times New Roman" w:cs="Times New Roman"/>
                <w:sz w:val="22"/>
                <w:szCs w:val="22"/>
              </w:rPr>
              <w:t>377,082</w:t>
            </w:r>
          </w:p>
        </w:tc>
      </w:tr>
      <w:tr w:rsidR="00E86A25" w:rsidRPr="00430E36" w14:paraId="6ECB3D47" w14:textId="77777777" w:rsidTr="00D44FC5">
        <w:trPr>
          <w:cantSplit/>
        </w:trPr>
        <w:tc>
          <w:tcPr>
            <w:tcW w:w="5400" w:type="dxa"/>
            <w:vAlign w:val="bottom"/>
          </w:tcPr>
          <w:p w14:paraId="2917BD54" w14:textId="77777777" w:rsidR="00E86A25" w:rsidRPr="00E86A25" w:rsidRDefault="00E86A25" w:rsidP="00E86A25">
            <w:pPr>
              <w:rPr>
                <w:rFonts w:ascii="Times New Roman" w:hAnsi="Times New Roman" w:cs="Times New Roman"/>
                <w:sz w:val="22"/>
                <w:szCs w:val="22"/>
              </w:rPr>
            </w:pPr>
            <w:r w:rsidRPr="00E86A25">
              <w:rPr>
                <w:rFonts w:ascii="Times New Roman" w:hAnsi="Times New Roman" w:cs="Times New Roman"/>
                <w:spacing w:val="-4"/>
                <w:sz w:val="22"/>
                <w:szCs w:val="22"/>
              </w:rPr>
              <w:t xml:space="preserve">Net profit on investments </w:t>
            </w:r>
          </w:p>
        </w:tc>
        <w:tc>
          <w:tcPr>
            <w:tcW w:w="900" w:type="dxa"/>
          </w:tcPr>
          <w:p w14:paraId="0EC715C3" w14:textId="77777777" w:rsidR="00E86A25" w:rsidRPr="00E86A25" w:rsidRDefault="00E86A25" w:rsidP="00E86A25">
            <w:pPr>
              <w:tabs>
                <w:tab w:val="clear" w:pos="1644"/>
              </w:tabs>
              <w:ind w:left="-108" w:right="67"/>
              <w:jc w:val="right"/>
              <w:rPr>
                <w:rFonts w:ascii="Times New Roman" w:hAnsi="Times New Roman" w:cs="Times New Roman"/>
                <w:sz w:val="22"/>
                <w:szCs w:val="22"/>
              </w:rPr>
            </w:pPr>
          </w:p>
        </w:tc>
        <w:tc>
          <w:tcPr>
            <w:tcW w:w="270" w:type="dxa"/>
          </w:tcPr>
          <w:p w14:paraId="069A8FF1" w14:textId="77777777" w:rsidR="00E86A25" w:rsidRPr="00E86A25" w:rsidRDefault="00E86A25" w:rsidP="00E86A25">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900" w:type="dxa"/>
            <w:shd w:val="clear" w:color="auto" w:fill="auto"/>
          </w:tcPr>
          <w:p w14:paraId="7290C992" w14:textId="77777777" w:rsidR="00E86A25" w:rsidRP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sz w:val="22"/>
                <w:szCs w:val="22"/>
              </w:rPr>
            </w:pPr>
          </w:p>
        </w:tc>
        <w:tc>
          <w:tcPr>
            <w:tcW w:w="1890" w:type="dxa"/>
            <w:shd w:val="clear" w:color="auto" w:fill="auto"/>
          </w:tcPr>
          <w:p w14:paraId="3791C8A5" w14:textId="090C2EC2" w:rsidR="00E86A25" w:rsidRPr="00E86A25" w:rsidRDefault="00AE5D5A" w:rsidP="00D23C62">
            <w:pPr>
              <w:tabs>
                <w:tab w:val="clear" w:pos="1644"/>
                <w:tab w:val="left" w:pos="1601"/>
              </w:tabs>
              <w:ind w:right="78"/>
              <w:jc w:val="right"/>
              <w:rPr>
                <w:rFonts w:ascii="Times New Roman" w:hAnsi="Times New Roman" w:cs="Times New Roman"/>
                <w:sz w:val="22"/>
                <w:szCs w:val="22"/>
              </w:rPr>
            </w:pPr>
            <w:r>
              <w:rPr>
                <w:rFonts w:ascii="Times New Roman" w:hAnsi="Times New Roman" w:cs="Times New Roman"/>
                <w:sz w:val="22"/>
                <w:szCs w:val="22"/>
              </w:rPr>
              <w:t>557,1</w:t>
            </w:r>
            <w:r w:rsidR="00904B6A">
              <w:rPr>
                <w:rFonts w:ascii="Times New Roman" w:hAnsi="Times New Roman" w:cs="Times New Roman"/>
                <w:sz w:val="22"/>
                <w:szCs w:val="22"/>
              </w:rPr>
              <w:t>25</w:t>
            </w:r>
          </w:p>
        </w:tc>
      </w:tr>
      <w:tr w:rsidR="00E86A25" w:rsidRPr="00430E36" w14:paraId="1493E463" w14:textId="77777777" w:rsidTr="00D44FC5">
        <w:trPr>
          <w:cantSplit/>
        </w:trPr>
        <w:tc>
          <w:tcPr>
            <w:tcW w:w="5400" w:type="dxa"/>
            <w:vAlign w:val="bottom"/>
          </w:tcPr>
          <w:p w14:paraId="05FAB6BF" w14:textId="1BBCC019" w:rsidR="00E86A25" w:rsidRPr="00E86A25" w:rsidRDefault="00E86A25" w:rsidP="00E86A25">
            <w:pPr>
              <w:rPr>
                <w:rFonts w:ascii="Times New Roman" w:hAnsi="Times New Roman" w:cs="Times New Roman"/>
                <w:spacing w:val="-4"/>
                <w:sz w:val="22"/>
                <w:szCs w:val="22"/>
                <w:cs/>
              </w:rPr>
            </w:pPr>
            <w:r w:rsidRPr="00E86A25">
              <w:rPr>
                <w:rFonts w:ascii="Times New Roman" w:hAnsi="Times New Roman" w:cs="Times New Roman"/>
                <w:spacing w:val="-4"/>
                <w:sz w:val="22"/>
                <w:szCs w:val="22"/>
              </w:rPr>
              <w:t xml:space="preserve">Net </w:t>
            </w:r>
            <w:r w:rsidR="00AE5D5A">
              <w:rPr>
                <w:rFonts w:ascii="Times New Roman" w:hAnsi="Times New Roman" w:cs="Times New Roman"/>
                <w:spacing w:val="-4"/>
                <w:sz w:val="22"/>
                <w:szCs w:val="22"/>
              </w:rPr>
              <w:t>loss</w:t>
            </w:r>
            <w:r w:rsidRPr="00E86A25">
              <w:rPr>
                <w:rFonts w:ascii="Times New Roman" w:hAnsi="Times New Roman" w:cs="Times New Roman"/>
                <w:spacing w:val="-4"/>
                <w:sz w:val="22"/>
                <w:szCs w:val="22"/>
              </w:rPr>
              <w:t xml:space="preserve"> on changes in fair value of investments </w:t>
            </w:r>
          </w:p>
        </w:tc>
        <w:tc>
          <w:tcPr>
            <w:tcW w:w="900" w:type="dxa"/>
          </w:tcPr>
          <w:p w14:paraId="7E416ADD" w14:textId="77777777" w:rsidR="00E86A25" w:rsidRPr="00E86A25" w:rsidRDefault="00E86A25" w:rsidP="00E86A25">
            <w:pPr>
              <w:tabs>
                <w:tab w:val="clear" w:pos="1644"/>
              </w:tabs>
              <w:ind w:left="-108" w:right="-20"/>
              <w:jc w:val="right"/>
              <w:rPr>
                <w:rFonts w:ascii="Times New Roman" w:hAnsi="Times New Roman" w:cs="Times New Roman"/>
                <w:sz w:val="22"/>
                <w:szCs w:val="22"/>
              </w:rPr>
            </w:pPr>
          </w:p>
        </w:tc>
        <w:tc>
          <w:tcPr>
            <w:tcW w:w="270" w:type="dxa"/>
          </w:tcPr>
          <w:p w14:paraId="2EADAA4E" w14:textId="77777777" w:rsidR="00E86A25" w:rsidRPr="00E86A25" w:rsidRDefault="00E86A25" w:rsidP="00E86A25">
            <w:pPr>
              <w:tabs>
                <w:tab w:val="clear" w:pos="1644"/>
                <w:tab w:val="clear" w:pos="1871"/>
                <w:tab w:val="decimal" w:pos="1604"/>
                <w:tab w:val="left" w:pos="1660"/>
              </w:tabs>
              <w:ind w:left="310" w:right="-105"/>
              <w:jc w:val="right"/>
              <w:rPr>
                <w:rFonts w:ascii="Times New Roman" w:hAnsi="Times New Roman" w:cs="Times New Roman"/>
                <w:sz w:val="22"/>
                <w:szCs w:val="22"/>
              </w:rPr>
            </w:pPr>
          </w:p>
        </w:tc>
        <w:tc>
          <w:tcPr>
            <w:tcW w:w="900" w:type="dxa"/>
            <w:shd w:val="clear" w:color="auto" w:fill="auto"/>
          </w:tcPr>
          <w:p w14:paraId="576B3C4A" w14:textId="77777777" w:rsidR="00E86A25" w:rsidRP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1890" w:type="dxa"/>
            <w:shd w:val="clear" w:color="auto" w:fill="auto"/>
          </w:tcPr>
          <w:p w14:paraId="47F4C770" w14:textId="77777777" w:rsidR="00E86A25" w:rsidRPr="00E86A25" w:rsidRDefault="00E86A25" w:rsidP="00E86A25">
            <w:pPr>
              <w:ind w:right="78"/>
              <w:jc w:val="right"/>
              <w:rPr>
                <w:rFonts w:ascii="Times New Roman" w:hAnsi="Times New Roman" w:cs="Times New Roman"/>
                <w:sz w:val="22"/>
                <w:szCs w:val="22"/>
              </w:rPr>
            </w:pPr>
          </w:p>
        </w:tc>
      </w:tr>
      <w:tr w:rsidR="00E86A25" w:rsidRPr="00430E36" w14:paraId="343A23CD" w14:textId="77777777" w:rsidTr="00D44FC5">
        <w:trPr>
          <w:cantSplit/>
        </w:trPr>
        <w:tc>
          <w:tcPr>
            <w:tcW w:w="5400" w:type="dxa"/>
            <w:vAlign w:val="bottom"/>
          </w:tcPr>
          <w:p w14:paraId="08AD757F" w14:textId="77777777" w:rsidR="00E86A25" w:rsidRPr="00E86A25" w:rsidRDefault="00E86A25" w:rsidP="00E86A25">
            <w:pPr>
              <w:rPr>
                <w:rFonts w:ascii="Times New Roman" w:hAnsi="Times New Roman" w:cs="Times New Roman"/>
                <w:sz w:val="22"/>
                <w:szCs w:val="22"/>
              </w:rPr>
            </w:pPr>
            <w:r w:rsidRPr="00E86A25">
              <w:rPr>
                <w:rFonts w:ascii="Times New Roman" w:hAnsi="Times New Roman" w:cs="Times New Roman"/>
                <w:sz w:val="22"/>
                <w:szCs w:val="22"/>
              </w:rPr>
              <w:t xml:space="preserve">   in freehold and leasehold properties</w:t>
            </w:r>
          </w:p>
        </w:tc>
        <w:tc>
          <w:tcPr>
            <w:tcW w:w="900" w:type="dxa"/>
          </w:tcPr>
          <w:p w14:paraId="01814037" w14:textId="77777777" w:rsidR="00E86A25" w:rsidRPr="00E86A25" w:rsidRDefault="00E86A25" w:rsidP="00E86A25">
            <w:pPr>
              <w:tabs>
                <w:tab w:val="clear" w:pos="1644"/>
              </w:tabs>
              <w:ind w:left="-108" w:right="67"/>
              <w:jc w:val="right"/>
              <w:rPr>
                <w:rFonts w:ascii="Times New Roman" w:hAnsi="Times New Roman" w:cs="Times New Roman"/>
                <w:b/>
                <w:bCs/>
                <w:sz w:val="22"/>
                <w:szCs w:val="22"/>
              </w:rPr>
            </w:pPr>
          </w:p>
        </w:tc>
        <w:tc>
          <w:tcPr>
            <w:tcW w:w="270" w:type="dxa"/>
          </w:tcPr>
          <w:p w14:paraId="56891E80" w14:textId="77777777" w:rsidR="00E86A25" w:rsidRPr="00E86A25" w:rsidRDefault="00E86A25" w:rsidP="00E86A25">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900" w:type="dxa"/>
            <w:shd w:val="clear" w:color="auto" w:fill="auto"/>
          </w:tcPr>
          <w:p w14:paraId="6563E7E5" w14:textId="41DACF4F" w:rsidR="00E86A25" w:rsidRPr="00E86A25" w:rsidRDefault="00670F8F"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r>
              <w:rPr>
                <w:rFonts w:ascii="Times New Roman" w:hAnsi="Times New Roman" w:cs="Times New Roman"/>
                <w:i/>
                <w:iCs/>
                <w:sz w:val="22"/>
                <w:szCs w:val="22"/>
              </w:rPr>
              <w:t>4</w:t>
            </w:r>
          </w:p>
        </w:tc>
        <w:tc>
          <w:tcPr>
            <w:tcW w:w="1890" w:type="dxa"/>
            <w:tcBorders>
              <w:bottom w:val="single" w:sz="4" w:space="0" w:color="auto"/>
            </w:tcBorders>
            <w:shd w:val="clear" w:color="auto" w:fill="auto"/>
          </w:tcPr>
          <w:p w14:paraId="44C427DD" w14:textId="1AFC183B" w:rsidR="00E86A25" w:rsidRPr="00E86A25" w:rsidRDefault="00AE5D5A" w:rsidP="00D23C62">
            <w:pPr>
              <w:tabs>
                <w:tab w:val="clear" w:pos="1644"/>
                <w:tab w:val="clear" w:pos="1871"/>
                <w:tab w:val="clear" w:pos="2580"/>
                <w:tab w:val="clear" w:pos="2807"/>
              </w:tabs>
              <w:ind w:right="75"/>
              <w:jc w:val="right"/>
              <w:rPr>
                <w:rFonts w:ascii="Times New Roman" w:hAnsi="Times New Roman" w:cs="Times New Roman"/>
                <w:sz w:val="22"/>
                <w:szCs w:val="22"/>
              </w:rPr>
            </w:pPr>
            <w:r>
              <w:rPr>
                <w:rFonts w:ascii="Times New Roman" w:hAnsi="Times New Roman" w:cs="Times New Roman"/>
                <w:sz w:val="22"/>
                <w:szCs w:val="22"/>
              </w:rPr>
              <w:t>(492)</w:t>
            </w:r>
          </w:p>
        </w:tc>
      </w:tr>
      <w:tr w:rsidR="00E86A25" w:rsidRPr="00430E36" w14:paraId="167BD81E" w14:textId="77777777" w:rsidTr="00D44FC5">
        <w:trPr>
          <w:cantSplit/>
        </w:trPr>
        <w:tc>
          <w:tcPr>
            <w:tcW w:w="5400" w:type="dxa"/>
            <w:vAlign w:val="bottom"/>
          </w:tcPr>
          <w:p w14:paraId="1D375B75" w14:textId="52A20C9F" w:rsidR="00E86A25" w:rsidRPr="00E86A25" w:rsidRDefault="00E86A25" w:rsidP="00E86A25">
            <w:pPr>
              <w:rPr>
                <w:rFonts w:ascii="Times New Roman" w:hAnsi="Times New Roman" w:cs="Times New Roman"/>
                <w:sz w:val="22"/>
                <w:szCs w:val="22"/>
              </w:rPr>
            </w:pPr>
            <w:proofErr w:type="gramStart"/>
            <w:r w:rsidRPr="00E86A25">
              <w:rPr>
                <w:rFonts w:ascii="Times New Roman" w:hAnsi="Times New Roman" w:cs="Times New Roman"/>
                <w:b/>
                <w:bCs/>
                <w:sz w:val="22"/>
                <w:szCs w:val="22"/>
              </w:rPr>
              <w:t>At</w:t>
            </w:r>
            <w:proofErr w:type="gramEnd"/>
            <w:r w:rsidRPr="00E86A25">
              <w:rPr>
                <w:rFonts w:ascii="Times New Roman" w:hAnsi="Times New Roman" w:cs="Times New Roman"/>
                <w:b/>
                <w:bCs/>
                <w:sz w:val="22"/>
                <w:szCs w:val="22"/>
              </w:rPr>
              <w:t xml:space="preserve"> </w:t>
            </w:r>
            <w:r w:rsidR="00670F8F">
              <w:rPr>
                <w:rFonts w:ascii="Times New Roman" w:hAnsi="Times New Roman" w:cs="Times New Roman"/>
                <w:b/>
                <w:bCs/>
                <w:sz w:val="22"/>
                <w:szCs w:val="22"/>
              </w:rPr>
              <w:t>31 March</w:t>
            </w:r>
            <w:r w:rsidRPr="00E86A25">
              <w:rPr>
                <w:rFonts w:ascii="Times New Roman" w:hAnsi="Times New Roman" w:cs="Times New Roman"/>
                <w:b/>
                <w:bCs/>
                <w:sz w:val="22"/>
                <w:szCs w:val="22"/>
              </w:rPr>
              <w:t xml:space="preserve"> </w:t>
            </w:r>
          </w:p>
        </w:tc>
        <w:tc>
          <w:tcPr>
            <w:tcW w:w="900" w:type="dxa"/>
          </w:tcPr>
          <w:p w14:paraId="6FBC4E20" w14:textId="77777777" w:rsidR="00E86A25" w:rsidRPr="00E86A25" w:rsidRDefault="00E86A25" w:rsidP="00E86A25">
            <w:pPr>
              <w:tabs>
                <w:tab w:val="clear" w:pos="1644"/>
              </w:tabs>
              <w:ind w:left="-108" w:right="67"/>
              <w:jc w:val="right"/>
              <w:rPr>
                <w:rFonts w:ascii="Times New Roman" w:hAnsi="Times New Roman" w:cs="Times New Roman"/>
                <w:b/>
                <w:bCs/>
                <w:sz w:val="22"/>
                <w:szCs w:val="22"/>
              </w:rPr>
            </w:pPr>
          </w:p>
        </w:tc>
        <w:tc>
          <w:tcPr>
            <w:tcW w:w="270" w:type="dxa"/>
          </w:tcPr>
          <w:p w14:paraId="260E0B6D" w14:textId="77777777" w:rsidR="00E86A25" w:rsidRPr="00E86A25" w:rsidRDefault="00E86A25" w:rsidP="00E86A25">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900" w:type="dxa"/>
            <w:shd w:val="clear" w:color="auto" w:fill="auto"/>
          </w:tcPr>
          <w:p w14:paraId="03D91A5C" w14:textId="77777777" w:rsidR="00E86A25" w:rsidRP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1890" w:type="dxa"/>
            <w:tcBorders>
              <w:top w:val="single" w:sz="4" w:space="0" w:color="auto"/>
              <w:bottom w:val="double" w:sz="4" w:space="0" w:color="auto"/>
            </w:tcBorders>
            <w:shd w:val="clear" w:color="auto" w:fill="auto"/>
          </w:tcPr>
          <w:p w14:paraId="3AD4F305" w14:textId="18EF8EAB" w:rsidR="00E86A25" w:rsidRPr="00AE5D5A" w:rsidRDefault="00AE5D5A" w:rsidP="00E86A25">
            <w:pPr>
              <w:tabs>
                <w:tab w:val="clear" w:pos="1644"/>
                <w:tab w:val="clear" w:pos="1871"/>
                <w:tab w:val="clear" w:pos="2580"/>
                <w:tab w:val="clear" w:pos="2807"/>
              </w:tabs>
              <w:ind w:right="78"/>
              <w:jc w:val="right"/>
              <w:rPr>
                <w:rFonts w:ascii="Times New Roman" w:hAnsi="Times New Roman" w:cs="Times New Roman"/>
                <w:b/>
                <w:bCs/>
                <w:sz w:val="22"/>
                <w:szCs w:val="22"/>
              </w:rPr>
            </w:pPr>
            <w:r w:rsidRPr="00AE5D5A">
              <w:rPr>
                <w:rFonts w:ascii="Times New Roman" w:hAnsi="Times New Roman" w:cs="Times New Roman"/>
                <w:b/>
                <w:bCs/>
                <w:sz w:val="22"/>
                <w:szCs w:val="22"/>
              </w:rPr>
              <w:t>933,7</w:t>
            </w:r>
            <w:r w:rsidR="00904B6A">
              <w:rPr>
                <w:rFonts w:ascii="Times New Roman" w:hAnsi="Times New Roman" w:cs="Times New Roman"/>
                <w:b/>
                <w:bCs/>
                <w:sz w:val="22"/>
                <w:szCs w:val="22"/>
              </w:rPr>
              <w:t>15</w:t>
            </w:r>
          </w:p>
        </w:tc>
      </w:tr>
    </w:tbl>
    <w:p w14:paraId="1D6EA250" w14:textId="6A65539D" w:rsid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eastAsia="Cordia New" w:hAnsi="Times New Roman" w:cs="Times New Roman"/>
          <w:sz w:val="22"/>
          <w:szCs w:val="22"/>
          <w:lang w:eastAsia="th-TH"/>
        </w:rPr>
      </w:pPr>
    </w:p>
    <w:p w14:paraId="293554D0" w14:textId="5ECCC1E1" w:rsidR="0078264F" w:rsidRDefault="0078264F"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eastAsia="Cordia New" w:hAnsi="Times New Roman" w:cs="Times New Roman"/>
          <w:sz w:val="22"/>
          <w:szCs w:val="22"/>
          <w:lang w:eastAsia="th-TH"/>
        </w:rPr>
      </w:pPr>
      <w:r>
        <w:rPr>
          <w:rFonts w:ascii="Times New Roman" w:eastAsia="Cordia New" w:hAnsi="Times New Roman" w:cs="Times New Roman"/>
          <w:sz w:val="22"/>
          <w:szCs w:val="22"/>
          <w:lang w:eastAsia="th-TH"/>
        </w:rPr>
        <w:br w:type="page"/>
      </w:r>
    </w:p>
    <w:p w14:paraId="178B1E39" w14:textId="393F6C13" w:rsidR="009C74FF" w:rsidRPr="004C4492" w:rsidRDefault="009C74FF"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 xml:space="preserve">Segment </w:t>
      </w:r>
      <w:proofErr w:type="gramStart"/>
      <w:r w:rsidRPr="004C4492">
        <w:rPr>
          <w:rFonts w:ascii="Times New Roman" w:hAnsi="Times New Roman" w:cs="Times New Roman"/>
          <w:b/>
          <w:bCs/>
          <w:sz w:val="24"/>
          <w:szCs w:val="24"/>
          <w:lang w:val="en-GB"/>
        </w:rPr>
        <w:t>information</w:t>
      </w:r>
      <w:proofErr w:type="gramEnd"/>
    </w:p>
    <w:p w14:paraId="2720B5DE" w14:textId="77777777" w:rsidR="00E86A25" w:rsidRPr="009C74FF" w:rsidRDefault="00E86A25" w:rsidP="00222B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eastAsia="Cordia New" w:hAnsi="Times New Roman" w:cs="Times New Roman"/>
          <w:b/>
          <w:bCs/>
          <w:sz w:val="22"/>
          <w:szCs w:val="22"/>
          <w:lang w:eastAsia="th-TH"/>
        </w:rPr>
      </w:pPr>
    </w:p>
    <w:p w14:paraId="05CBF676" w14:textId="77777777" w:rsidR="009C74FF" w:rsidRPr="00430E36" w:rsidRDefault="009C74FF" w:rsidP="009C74FF">
      <w:pPr>
        <w:pStyle w:val="a6"/>
        <w:tabs>
          <w:tab w:val="right" w:pos="10890"/>
        </w:tabs>
        <w:ind w:left="540" w:right="0"/>
        <w:contextualSpacing/>
        <w:jc w:val="thaiDistribute"/>
        <w:rPr>
          <w:rFonts w:cs="Times New Roman"/>
          <w:sz w:val="22"/>
          <w:szCs w:val="22"/>
          <w:lang w:val="en-US"/>
        </w:rPr>
      </w:pPr>
      <w:r w:rsidRPr="00430E36">
        <w:rPr>
          <w:rFonts w:cs="Times New Roman"/>
          <w:sz w:val="22"/>
          <w:szCs w:val="22"/>
          <w:lang w:val="en-US"/>
        </w:rPr>
        <w:t>The one main reportable operating segment of the Trust is lease of property investments and the single geographical area of its operations is Thailand. Segment performance is measured based on operating profit or loss</w:t>
      </w:r>
      <w:r w:rsidRPr="00430E36">
        <w:rPr>
          <w:rFonts w:cs="Angsana New"/>
          <w:sz w:val="22"/>
          <w:lang w:val="en-US"/>
        </w:rPr>
        <w:t xml:space="preserve">. </w:t>
      </w:r>
      <w:r w:rsidRPr="00430E36">
        <w:rPr>
          <w:rFonts w:cs="Times New Roman"/>
          <w:sz w:val="22"/>
          <w:szCs w:val="22"/>
          <w:lang w:val="en-US"/>
        </w:rPr>
        <w:t xml:space="preserve">As a result, </w:t>
      </w:r>
      <w:proofErr w:type="gramStart"/>
      <w:r w:rsidRPr="00430E36">
        <w:rPr>
          <w:rFonts w:cs="Times New Roman"/>
          <w:sz w:val="22"/>
          <w:szCs w:val="22"/>
          <w:lang w:val="en-US"/>
        </w:rPr>
        <w:t>all of</w:t>
      </w:r>
      <w:proofErr w:type="gramEnd"/>
      <w:r w:rsidRPr="00430E36">
        <w:rPr>
          <w:rFonts w:cs="Times New Roman"/>
          <w:sz w:val="22"/>
          <w:szCs w:val="22"/>
          <w:lang w:val="en-US"/>
        </w:rPr>
        <w:t xml:space="preserve"> the revenues, operating profits and assets as reflected in these financial statements pertain exclusively to the aforementioned reportable operating segment and geographical area.</w:t>
      </w:r>
      <w:r w:rsidRPr="00430E36">
        <w:rPr>
          <w:rFonts w:cs="Times New Roman"/>
          <w:sz w:val="22"/>
          <w:szCs w:val="22"/>
          <w:lang w:val="en-US"/>
        </w:rPr>
        <w:tab/>
      </w:r>
    </w:p>
    <w:p w14:paraId="7CBACC41" w14:textId="77777777" w:rsidR="009C74FF" w:rsidRPr="00430E36"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253ACD14" w14:textId="451D349A" w:rsidR="009C74FF" w:rsidRPr="004C0BB9" w:rsidRDefault="009C74FF"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0BB9">
        <w:rPr>
          <w:rFonts w:ascii="Times New Roman" w:hAnsi="Times New Roman" w:cs="Times New Roman"/>
          <w:b/>
          <w:bCs/>
          <w:sz w:val="24"/>
          <w:szCs w:val="24"/>
          <w:lang w:val="en-GB"/>
        </w:rPr>
        <w:t>Information on fair value level and fair value measurement of investment</w:t>
      </w:r>
    </w:p>
    <w:p w14:paraId="5BDA4EA8" w14:textId="77777777" w:rsidR="009C74FF" w:rsidRPr="00430E36" w:rsidRDefault="009C74FF" w:rsidP="009C74FF">
      <w:pPr>
        <w:pStyle w:val="a6"/>
        <w:spacing w:line="240" w:lineRule="atLeast"/>
        <w:ind w:right="0"/>
        <w:jc w:val="thaiDistribute"/>
        <w:rPr>
          <w:rFonts w:cs="Times New Roman"/>
          <w:sz w:val="22"/>
          <w:szCs w:val="22"/>
          <w:lang w:val="en-US"/>
        </w:rPr>
      </w:pPr>
    </w:p>
    <w:tbl>
      <w:tblPr>
        <w:tblW w:w="9298" w:type="dxa"/>
        <w:tblInd w:w="450" w:type="dxa"/>
        <w:tblLayout w:type="fixed"/>
        <w:tblLook w:val="0000" w:firstRow="0" w:lastRow="0" w:firstColumn="0" w:lastColumn="0" w:noHBand="0" w:noVBand="0"/>
      </w:tblPr>
      <w:tblGrid>
        <w:gridCol w:w="4319"/>
        <w:gridCol w:w="1012"/>
        <w:gridCol w:w="240"/>
        <w:gridCol w:w="1023"/>
        <w:gridCol w:w="273"/>
        <w:gridCol w:w="1079"/>
        <w:gridCol w:w="273"/>
        <w:gridCol w:w="1079"/>
      </w:tblGrid>
      <w:tr w:rsidR="009C74FF" w:rsidRPr="00430E36" w14:paraId="46EC9AA1" w14:textId="77777777" w:rsidTr="009C74FF">
        <w:tc>
          <w:tcPr>
            <w:tcW w:w="2321" w:type="pct"/>
          </w:tcPr>
          <w:p w14:paraId="61086D6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i/>
                <w:iCs/>
                <w:sz w:val="22"/>
                <w:szCs w:val="22"/>
                <w:lang w:bidi="ar-SA"/>
              </w:rPr>
            </w:pPr>
            <w:r w:rsidRPr="00D23C62">
              <w:rPr>
                <w:rFonts w:ascii="Times New Roman" w:hAnsi="Times New Roman" w:cs="Times New Roman"/>
                <w:b/>
                <w:bCs/>
                <w:i/>
                <w:iCs/>
                <w:sz w:val="22"/>
                <w:szCs w:val="22"/>
                <w:lang w:bidi="ar-SA"/>
              </w:rPr>
              <w:t xml:space="preserve">Fair value </w:t>
            </w:r>
            <w:proofErr w:type="spellStart"/>
            <w:r w:rsidRPr="00D23C62">
              <w:rPr>
                <w:rFonts w:ascii="Times New Roman" w:hAnsi="Times New Roman" w:cs="Times New Roman"/>
                <w:b/>
                <w:bCs/>
                <w:i/>
                <w:iCs/>
                <w:sz w:val="22"/>
                <w:szCs w:val="22"/>
                <w:lang w:bidi="ar-SA"/>
              </w:rPr>
              <w:t>categorised</w:t>
            </w:r>
            <w:proofErr w:type="spellEnd"/>
            <w:r w:rsidRPr="00D23C62">
              <w:rPr>
                <w:rFonts w:ascii="Times New Roman" w:hAnsi="Times New Roman" w:cs="Times New Roman"/>
                <w:b/>
                <w:bCs/>
                <w:i/>
                <w:iCs/>
                <w:sz w:val="22"/>
                <w:szCs w:val="22"/>
                <w:lang w:bidi="ar-SA"/>
              </w:rPr>
              <w:t xml:space="preserve"> by </w:t>
            </w:r>
            <w:proofErr w:type="gramStart"/>
            <w:r w:rsidRPr="00D23C62">
              <w:rPr>
                <w:rFonts w:ascii="Times New Roman" w:hAnsi="Times New Roman" w:cs="Times New Roman"/>
                <w:b/>
                <w:bCs/>
                <w:i/>
                <w:iCs/>
                <w:sz w:val="22"/>
                <w:szCs w:val="22"/>
                <w:lang w:bidi="ar-SA"/>
              </w:rPr>
              <w:t>measurement</w:t>
            </w:r>
            <w:proofErr w:type="gramEnd"/>
            <w:r w:rsidRPr="00D23C62">
              <w:rPr>
                <w:rFonts w:ascii="Times New Roman" w:hAnsi="Times New Roman" w:cs="Times New Roman"/>
                <w:b/>
                <w:bCs/>
                <w:i/>
                <w:iCs/>
                <w:sz w:val="22"/>
                <w:szCs w:val="22"/>
                <w:lang w:bidi="ar-SA"/>
              </w:rPr>
              <w:t xml:space="preserve"> </w:t>
            </w:r>
          </w:p>
          <w:p w14:paraId="1B5AEC1B"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i/>
                <w:iCs/>
                <w:sz w:val="22"/>
                <w:szCs w:val="22"/>
                <w:lang w:bidi="ar-SA"/>
              </w:rPr>
            </w:pPr>
            <w:r w:rsidRPr="00D23C62">
              <w:rPr>
                <w:rFonts w:ascii="Times New Roman" w:hAnsi="Times New Roman" w:cs="Times New Roman"/>
                <w:b/>
                <w:bCs/>
                <w:i/>
                <w:iCs/>
                <w:sz w:val="22"/>
                <w:szCs w:val="22"/>
                <w:lang w:bidi="ar-SA"/>
              </w:rPr>
              <w:t xml:space="preserve">   approach</w:t>
            </w:r>
          </w:p>
        </w:tc>
        <w:tc>
          <w:tcPr>
            <w:tcW w:w="544" w:type="pct"/>
          </w:tcPr>
          <w:p w14:paraId="0A2084CE"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 xml:space="preserve">Level </w:t>
            </w:r>
            <w:r w:rsidRPr="00D23C62">
              <w:rPr>
                <w:rFonts w:ascii="Times New Roman" w:hAnsi="Times New Roman" w:cs="Times New Roman"/>
                <w:sz w:val="22"/>
                <w:szCs w:val="22"/>
                <w:lang w:bidi="ar-SA"/>
              </w:rPr>
              <w:t>1</w:t>
            </w:r>
          </w:p>
        </w:tc>
        <w:tc>
          <w:tcPr>
            <w:tcW w:w="129" w:type="pct"/>
          </w:tcPr>
          <w:p w14:paraId="1C9380C5"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550" w:type="pct"/>
          </w:tcPr>
          <w:p w14:paraId="61BFC64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Level</w:t>
            </w:r>
            <w:r w:rsidRPr="00D23C62">
              <w:rPr>
                <w:rFonts w:ascii="Times New Roman" w:hAnsi="Times New Roman" w:cs="Times New Roman"/>
                <w:sz w:val="22"/>
                <w:szCs w:val="22"/>
                <w:cs/>
                <w:lang w:val="en-GB" w:bidi="ar-SA"/>
              </w:rPr>
              <w:t xml:space="preserve"> </w:t>
            </w:r>
            <w:r w:rsidRPr="00D23C62">
              <w:rPr>
                <w:rFonts w:ascii="Times New Roman" w:hAnsi="Times New Roman" w:cs="Times New Roman"/>
                <w:sz w:val="22"/>
                <w:szCs w:val="22"/>
                <w:lang w:bidi="ar-SA"/>
              </w:rPr>
              <w:t>2</w:t>
            </w:r>
          </w:p>
        </w:tc>
        <w:tc>
          <w:tcPr>
            <w:tcW w:w="147" w:type="pct"/>
          </w:tcPr>
          <w:p w14:paraId="152775C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580" w:type="pct"/>
          </w:tcPr>
          <w:p w14:paraId="25DE2C29"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Level</w:t>
            </w:r>
            <w:r w:rsidRPr="00D23C62">
              <w:rPr>
                <w:rFonts w:ascii="Times New Roman" w:hAnsi="Times New Roman" w:cs="Times New Roman"/>
                <w:sz w:val="22"/>
                <w:szCs w:val="22"/>
                <w:cs/>
                <w:lang w:val="en-GB" w:bidi="ar-SA"/>
              </w:rPr>
              <w:t xml:space="preserve"> </w:t>
            </w:r>
            <w:r w:rsidRPr="00D23C62">
              <w:rPr>
                <w:rFonts w:ascii="Times New Roman" w:hAnsi="Times New Roman" w:cs="Times New Roman"/>
                <w:sz w:val="22"/>
                <w:szCs w:val="22"/>
                <w:lang w:bidi="ar-SA"/>
              </w:rPr>
              <w:t>3</w:t>
            </w:r>
          </w:p>
        </w:tc>
        <w:tc>
          <w:tcPr>
            <w:tcW w:w="147" w:type="pct"/>
          </w:tcPr>
          <w:p w14:paraId="5750E4B4"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582" w:type="pct"/>
          </w:tcPr>
          <w:p w14:paraId="5562B5F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4"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Total</w:t>
            </w:r>
          </w:p>
        </w:tc>
      </w:tr>
      <w:tr w:rsidR="009C74FF" w:rsidRPr="00430E36" w14:paraId="2DCD4EA2" w14:textId="77777777" w:rsidTr="009C74FF">
        <w:trPr>
          <w:trHeight w:val="56"/>
        </w:trPr>
        <w:tc>
          <w:tcPr>
            <w:tcW w:w="2321" w:type="pct"/>
          </w:tcPr>
          <w:p w14:paraId="7DF4E5A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cs="Times New Roman"/>
                <w:b/>
                <w:bCs/>
                <w:sz w:val="22"/>
                <w:szCs w:val="22"/>
                <w:lang w:val="en-GB" w:bidi="ar-SA"/>
              </w:rPr>
            </w:pPr>
          </w:p>
        </w:tc>
        <w:tc>
          <w:tcPr>
            <w:tcW w:w="2679" w:type="pct"/>
            <w:gridSpan w:val="7"/>
          </w:tcPr>
          <w:p w14:paraId="371B4FB3"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r w:rsidRPr="00D23C62">
              <w:rPr>
                <w:rFonts w:ascii="Times New Roman" w:hAnsi="Times New Roman" w:cs="Times New Roman"/>
                <w:i/>
                <w:iCs/>
                <w:sz w:val="22"/>
                <w:szCs w:val="22"/>
                <w:lang w:val="en-GB" w:bidi="ar-SA"/>
              </w:rPr>
              <w:t>(in thousand Baht)</w:t>
            </w:r>
          </w:p>
        </w:tc>
      </w:tr>
      <w:tr w:rsidR="009C74FF" w:rsidRPr="00430E36" w14:paraId="37E23EBB" w14:textId="77777777" w:rsidTr="009C74FF">
        <w:tc>
          <w:tcPr>
            <w:tcW w:w="2321" w:type="pct"/>
          </w:tcPr>
          <w:p w14:paraId="384E7711" w14:textId="0B2A7F66"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jc w:val="thaiDistribute"/>
              <w:rPr>
                <w:rFonts w:ascii="Times New Roman" w:hAnsi="Times New Roman" w:cs="Times New Roman"/>
                <w:i/>
                <w:iCs/>
                <w:sz w:val="22"/>
                <w:szCs w:val="22"/>
              </w:rPr>
            </w:pPr>
            <w:proofErr w:type="gramStart"/>
            <w:r w:rsidRPr="00D23C62">
              <w:rPr>
                <w:rFonts w:ascii="Times New Roman" w:hAnsi="Times New Roman" w:cs="Times New Roman"/>
                <w:b/>
                <w:bCs/>
                <w:i/>
                <w:iCs/>
                <w:sz w:val="22"/>
                <w:szCs w:val="22"/>
                <w:lang w:val="en-GB" w:bidi="ar-SA"/>
              </w:rPr>
              <w:t>At</w:t>
            </w:r>
            <w:proofErr w:type="gramEnd"/>
            <w:r w:rsidRPr="00D23C62">
              <w:rPr>
                <w:rFonts w:ascii="Times New Roman" w:hAnsi="Times New Roman" w:cs="Times New Roman"/>
                <w:b/>
                <w:bCs/>
                <w:i/>
                <w:iCs/>
                <w:sz w:val="22"/>
                <w:szCs w:val="22"/>
                <w:lang w:val="en-GB" w:bidi="ar-SA"/>
              </w:rPr>
              <w:t xml:space="preserve"> </w:t>
            </w:r>
            <w:r w:rsidRPr="00D23C62">
              <w:rPr>
                <w:rFonts w:ascii="Times New Roman" w:hAnsi="Times New Roman" w:cs="Times New Roman"/>
                <w:b/>
                <w:bCs/>
                <w:i/>
                <w:iCs/>
                <w:sz w:val="22"/>
                <w:szCs w:val="22"/>
                <w:lang w:bidi="ar-SA"/>
              </w:rPr>
              <w:t>31 March 2025</w:t>
            </w:r>
          </w:p>
        </w:tc>
        <w:tc>
          <w:tcPr>
            <w:tcW w:w="544" w:type="pct"/>
          </w:tcPr>
          <w:p w14:paraId="353A9554"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ind w:left="-111" w:right="-113"/>
              <w:rPr>
                <w:rFonts w:ascii="Times New Roman" w:hAnsi="Times New Roman" w:cs="Times New Roman"/>
                <w:sz w:val="22"/>
                <w:szCs w:val="22"/>
              </w:rPr>
            </w:pPr>
          </w:p>
        </w:tc>
        <w:tc>
          <w:tcPr>
            <w:tcW w:w="129" w:type="pct"/>
            <w:shd w:val="clear" w:color="auto" w:fill="auto"/>
          </w:tcPr>
          <w:p w14:paraId="237F7C4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50" w:type="pct"/>
            <w:shd w:val="clear" w:color="auto" w:fill="auto"/>
          </w:tcPr>
          <w:p w14:paraId="6CD06612"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p>
        </w:tc>
        <w:tc>
          <w:tcPr>
            <w:tcW w:w="147" w:type="pct"/>
            <w:shd w:val="clear" w:color="auto" w:fill="auto"/>
          </w:tcPr>
          <w:p w14:paraId="11E8A10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0" w:type="pct"/>
            <w:shd w:val="clear" w:color="auto" w:fill="auto"/>
          </w:tcPr>
          <w:p w14:paraId="24772167"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lang w:bidi="ar-SA"/>
              </w:rPr>
            </w:pPr>
          </w:p>
        </w:tc>
        <w:tc>
          <w:tcPr>
            <w:tcW w:w="147" w:type="pct"/>
            <w:shd w:val="clear" w:color="auto" w:fill="auto"/>
          </w:tcPr>
          <w:p w14:paraId="0949304F"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2" w:type="pct"/>
            <w:shd w:val="clear" w:color="auto" w:fill="auto"/>
          </w:tcPr>
          <w:p w14:paraId="57CEE98A"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lang w:bidi="ar-SA"/>
              </w:rPr>
            </w:pPr>
          </w:p>
        </w:tc>
      </w:tr>
      <w:tr w:rsidR="009C74FF" w:rsidRPr="00430E36" w14:paraId="2551A6CC" w14:textId="77777777" w:rsidTr="009C74FF">
        <w:tc>
          <w:tcPr>
            <w:tcW w:w="2321" w:type="pct"/>
          </w:tcPr>
          <w:p w14:paraId="7D8D5F7A"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r w:rsidRPr="00D23C62">
              <w:rPr>
                <w:rFonts w:ascii="Times New Roman" w:hAnsi="Times New Roman" w:cs="Times New Roman"/>
                <w:sz w:val="22"/>
                <w:szCs w:val="22"/>
              </w:rPr>
              <w:t>Investments in freehold and leasehold properties at fair value</w:t>
            </w:r>
          </w:p>
        </w:tc>
        <w:tc>
          <w:tcPr>
            <w:tcW w:w="544" w:type="pct"/>
            <w:shd w:val="clear" w:color="auto" w:fill="auto"/>
          </w:tcPr>
          <w:p w14:paraId="2BAF7CBB"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p>
          <w:p w14:paraId="6B9BE4AB" w14:textId="487C19FC" w:rsidR="00AE5D5A" w:rsidRPr="00D23C62" w:rsidRDefault="00AE5D5A" w:rsidP="00AE5D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right="-113"/>
              <w:rPr>
                <w:rFonts w:ascii="Times New Roman" w:hAnsi="Times New Roman" w:cs="Times New Roman"/>
                <w:sz w:val="22"/>
                <w:szCs w:val="22"/>
                <w:lang w:bidi="ar-SA"/>
              </w:rPr>
            </w:pPr>
            <w:r w:rsidRPr="00D23C62">
              <w:rPr>
                <w:rFonts w:ascii="Times New Roman" w:hAnsi="Times New Roman" w:cs="Times New Roman"/>
                <w:sz w:val="22"/>
                <w:szCs w:val="22"/>
                <w:lang w:bidi="ar-SA"/>
              </w:rPr>
              <w:t>-</w:t>
            </w:r>
          </w:p>
        </w:tc>
        <w:tc>
          <w:tcPr>
            <w:tcW w:w="129" w:type="pct"/>
            <w:shd w:val="clear" w:color="auto" w:fill="auto"/>
          </w:tcPr>
          <w:p w14:paraId="56A0572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550" w:type="pct"/>
            <w:shd w:val="clear" w:color="auto" w:fill="auto"/>
          </w:tcPr>
          <w:p w14:paraId="308E7C2B"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68" w:right="-113"/>
              <w:rPr>
                <w:rFonts w:ascii="Times New Roman" w:hAnsi="Times New Roman" w:cs="Times New Roman"/>
                <w:sz w:val="22"/>
                <w:szCs w:val="22"/>
                <w:lang w:bidi="ar-SA"/>
              </w:rPr>
            </w:pPr>
          </w:p>
          <w:p w14:paraId="27A50151" w14:textId="653E5D74" w:rsidR="00AE5D5A" w:rsidRPr="00D23C62" w:rsidRDefault="00AE5D5A"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68" w:right="-113"/>
              <w:rPr>
                <w:rFonts w:ascii="Times New Roman" w:hAnsi="Times New Roman" w:cs="Times New Roman"/>
                <w:sz w:val="22"/>
                <w:szCs w:val="22"/>
                <w:lang w:bidi="ar-SA"/>
              </w:rPr>
            </w:pPr>
            <w:r w:rsidRPr="00D23C62">
              <w:rPr>
                <w:rFonts w:ascii="Times New Roman" w:hAnsi="Times New Roman" w:cs="Times New Roman"/>
                <w:sz w:val="22"/>
                <w:szCs w:val="22"/>
                <w:lang w:bidi="ar-SA"/>
              </w:rPr>
              <w:t>-</w:t>
            </w:r>
          </w:p>
        </w:tc>
        <w:tc>
          <w:tcPr>
            <w:tcW w:w="147" w:type="pct"/>
            <w:shd w:val="clear" w:color="auto" w:fill="auto"/>
          </w:tcPr>
          <w:p w14:paraId="00304E21"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580" w:type="pct"/>
            <w:shd w:val="clear" w:color="auto" w:fill="auto"/>
          </w:tcPr>
          <w:p w14:paraId="5F646DC6"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p>
          <w:p w14:paraId="129C9DFB" w14:textId="2549ABB7" w:rsidR="00AE5D5A" w:rsidRPr="00D23C62" w:rsidRDefault="00AE5D5A"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r w:rsidRPr="00D23C62">
              <w:rPr>
                <w:rFonts w:ascii="Times New Roman" w:hAnsi="Times New Roman" w:cs="Times New Roman"/>
                <w:sz w:val="22"/>
                <w:szCs w:val="22"/>
              </w:rPr>
              <w:t>30,194,111</w:t>
            </w:r>
          </w:p>
        </w:tc>
        <w:tc>
          <w:tcPr>
            <w:tcW w:w="147" w:type="pct"/>
            <w:shd w:val="clear" w:color="auto" w:fill="auto"/>
          </w:tcPr>
          <w:p w14:paraId="1D656C78"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582" w:type="pct"/>
            <w:shd w:val="clear" w:color="auto" w:fill="auto"/>
          </w:tcPr>
          <w:p w14:paraId="41D95998"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p>
          <w:p w14:paraId="0EBA8A20" w14:textId="4D1D8C4E" w:rsidR="00AE5D5A" w:rsidRPr="00D23C62" w:rsidRDefault="00AE5D5A"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r w:rsidRPr="00D23C62">
              <w:rPr>
                <w:rFonts w:ascii="Times New Roman" w:hAnsi="Times New Roman" w:cs="Times New Roman"/>
                <w:sz w:val="22"/>
                <w:szCs w:val="22"/>
              </w:rPr>
              <w:t>30,194,111</w:t>
            </w:r>
          </w:p>
        </w:tc>
      </w:tr>
      <w:tr w:rsidR="009C74FF" w:rsidRPr="00430E36" w14:paraId="705EFB57" w14:textId="77777777" w:rsidTr="009C74FF">
        <w:tc>
          <w:tcPr>
            <w:tcW w:w="2321" w:type="pct"/>
          </w:tcPr>
          <w:p w14:paraId="1E684A2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p>
        </w:tc>
        <w:tc>
          <w:tcPr>
            <w:tcW w:w="544" w:type="pct"/>
            <w:shd w:val="clear" w:color="auto" w:fill="auto"/>
          </w:tcPr>
          <w:p w14:paraId="21F2716C"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p>
        </w:tc>
        <w:tc>
          <w:tcPr>
            <w:tcW w:w="129" w:type="pct"/>
            <w:shd w:val="clear" w:color="auto" w:fill="auto"/>
          </w:tcPr>
          <w:p w14:paraId="6CF6043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550" w:type="pct"/>
            <w:shd w:val="clear" w:color="auto" w:fill="auto"/>
          </w:tcPr>
          <w:p w14:paraId="350D875B"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68" w:right="-113"/>
              <w:rPr>
                <w:rFonts w:ascii="Times New Roman" w:hAnsi="Times New Roman" w:cs="Times New Roman"/>
                <w:sz w:val="22"/>
                <w:szCs w:val="22"/>
                <w:lang w:bidi="ar-SA"/>
              </w:rPr>
            </w:pPr>
          </w:p>
        </w:tc>
        <w:tc>
          <w:tcPr>
            <w:tcW w:w="147" w:type="pct"/>
            <w:shd w:val="clear" w:color="auto" w:fill="auto"/>
          </w:tcPr>
          <w:p w14:paraId="630E76D0"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580" w:type="pct"/>
            <w:shd w:val="clear" w:color="auto" w:fill="auto"/>
          </w:tcPr>
          <w:p w14:paraId="3CF0F1B7"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p>
        </w:tc>
        <w:tc>
          <w:tcPr>
            <w:tcW w:w="147" w:type="pct"/>
            <w:shd w:val="clear" w:color="auto" w:fill="auto"/>
          </w:tcPr>
          <w:p w14:paraId="0275BF65"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582" w:type="pct"/>
            <w:shd w:val="clear" w:color="auto" w:fill="auto"/>
          </w:tcPr>
          <w:p w14:paraId="7A3C24DC"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p>
        </w:tc>
      </w:tr>
      <w:tr w:rsidR="009C74FF" w:rsidRPr="009C74FF" w14:paraId="0BA79BBE" w14:textId="77777777" w:rsidTr="009C74FF">
        <w:tc>
          <w:tcPr>
            <w:tcW w:w="2323" w:type="pct"/>
          </w:tcPr>
          <w:p w14:paraId="4FD30DC2"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jc w:val="thaiDistribute"/>
              <w:rPr>
                <w:rFonts w:ascii="Times New Roman" w:hAnsi="Times New Roman" w:cs="Times New Roman"/>
                <w:i/>
                <w:iCs/>
                <w:sz w:val="22"/>
                <w:szCs w:val="22"/>
              </w:rPr>
            </w:pPr>
            <w:proofErr w:type="gramStart"/>
            <w:r w:rsidRPr="00D23C62">
              <w:rPr>
                <w:rFonts w:ascii="Times New Roman" w:hAnsi="Times New Roman" w:cs="Times New Roman"/>
                <w:b/>
                <w:bCs/>
                <w:i/>
                <w:iCs/>
                <w:sz w:val="22"/>
                <w:szCs w:val="22"/>
                <w:lang w:val="en-GB" w:bidi="ar-SA"/>
              </w:rPr>
              <w:t>At</w:t>
            </w:r>
            <w:proofErr w:type="gramEnd"/>
            <w:r w:rsidRPr="00D23C62">
              <w:rPr>
                <w:rFonts w:ascii="Times New Roman" w:hAnsi="Times New Roman" w:cs="Times New Roman"/>
                <w:b/>
                <w:bCs/>
                <w:i/>
                <w:iCs/>
                <w:sz w:val="22"/>
                <w:szCs w:val="22"/>
                <w:lang w:val="en-GB" w:bidi="ar-SA"/>
              </w:rPr>
              <w:t xml:space="preserve"> </w:t>
            </w:r>
            <w:r w:rsidRPr="00D23C62">
              <w:rPr>
                <w:rFonts w:ascii="Times New Roman" w:hAnsi="Times New Roman" w:cs="Times New Roman"/>
                <w:b/>
                <w:bCs/>
                <w:i/>
                <w:iCs/>
                <w:sz w:val="22"/>
                <w:szCs w:val="22"/>
                <w:lang w:bidi="ar-SA"/>
              </w:rPr>
              <w:t>31 December 2024</w:t>
            </w:r>
          </w:p>
        </w:tc>
        <w:tc>
          <w:tcPr>
            <w:tcW w:w="544" w:type="pct"/>
          </w:tcPr>
          <w:p w14:paraId="6EC39C19"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ind w:left="-111" w:right="-113"/>
              <w:rPr>
                <w:rFonts w:ascii="Times New Roman" w:hAnsi="Times New Roman" w:cs="Times New Roman"/>
                <w:sz w:val="22"/>
                <w:szCs w:val="22"/>
              </w:rPr>
            </w:pPr>
          </w:p>
        </w:tc>
        <w:tc>
          <w:tcPr>
            <w:tcW w:w="129" w:type="pct"/>
            <w:shd w:val="clear" w:color="auto" w:fill="auto"/>
          </w:tcPr>
          <w:p w14:paraId="61486D02"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50" w:type="pct"/>
            <w:shd w:val="clear" w:color="auto" w:fill="auto"/>
          </w:tcPr>
          <w:p w14:paraId="328ABE5E"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p>
        </w:tc>
        <w:tc>
          <w:tcPr>
            <w:tcW w:w="147" w:type="pct"/>
            <w:shd w:val="clear" w:color="auto" w:fill="auto"/>
          </w:tcPr>
          <w:p w14:paraId="0FB5F16C"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580" w:type="pct"/>
            <w:shd w:val="clear" w:color="auto" w:fill="auto"/>
          </w:tcPr>
          <w:p w14:paraId="51FB6478"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3"/>
              <w:rPr>
                <w:rFonts w:ascii="Times New Roman" w:hAnsi="Times New Roman" w:cs="Times New Roman"/>
                <w:sz w:val="22"/>
                <w:szCs w:val="22"/>
                <w:lang w:bidi="ar-SA"/>
              </w:rPr>
            </w:pPr>
          </w:p>
        </w:tc>
        <w:tc>
          <w:tcPr>
            <w:tcW w:w="147" w:type="pct"/>
            <w:shd w:val="clear" w:color="auto" w:fill="auto"/>
          </w:tcPr>
          <w:p w14:paraId="344A3E30"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 w:val="decimal" w:pos="909"/>
              </w:tabs>
              <w:ind w:right="92"/>
              <w:jc w:val="center"/>
              <w:rPr>
                <w:rFonts w:ascii="Times New Roman" w:hAnsi="Times New Roman" w:cs="Times New Roman"/>
                <w:sz w:val="22"/>
                <w:szCs w:val="22"/>
                <w:lang w:bidi="ar-SA"/>
              </w:rPr>
            </w:pPr>
          </w:p>
        </w:tc>
        <w:tc>
          <w:tcPr>
            <w:tcW w:w="580" w:type="pct"/>
            <w:shd w:val="clear" w:color="auto" w:fill="auto"/>
          </w:tcPr>
          <w:p w14:paraId="1F40952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right="-290"/>
              <w:jc w:val="thaiDistribute"/>
              <w:rPr>
                <w:rFonts w:ascii="Times New Roman" w:hAnsi="Times New Roman" w:cs="Times New Roman"/>
                <w:sz w:val="22"/>
                <w:szCs w:val="22"/>
                <w:lang w:bidi="ar-SA"/>
              </w:rPr>
            </w:pPr>
          </w:p>
        </w:tc>
      </w:tr>
      <w:tr w:rsidR="009C74FF" w:rsidRPr="009C74FF" w14:paraId="4F9DAB26" w14:textId="77777777" w:rsidTr="009C74FF">
        <w:tc>
          <w:tcPr>
            <w:tcW w:w="2323" w:type="pct"/>
          </w:tcPr>
          <w:p w14:paraId="380E8AEF"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r w:rsidRPr="00D23C62">
              <w:rPr>
                <w:rFonts w:ascii="Times New Roman" w:hAnsi="Times New Roman" w:cs="Times New Roman"/>
                <w:sz w:val="22"/>
                <w:szCs w:val="22"/>
              </w:rPr>
              <w:t>Investments in freehold and leasehold properties at fair value</w:t>
            </w:r>
          </w:p>
        </w:tc>
        <w:tc>
          <w:tcPr>
            <w:tcW w:w="544" w:type="pct"/>
            <w:shd w:val="clear" w:color="auto" w:fill="auto"/>
          </w:tcPr>
          <w:p w14:paraId="20F4D48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p>
          <w:p w14:paraId="6B8A39D9"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r w:rsidRPr="00D23C62">
              <w:rPr>
                <w:rFonts w:ascii="Times New Roman" w:hAnsi="Times New Roman" w:cs="Times New Roman"/>
                <w:sz w:val="22"/>
                <w:szCs w:val="22"/>
                <w:lang w:bidi="ar-SA"/>
              </w:rPr>
              <w:t>-</w:t>
            </w:r>
          </w:p>
        </w:tc>
        <w:tc>
          <w:tcPr>
            <w:tcW w:w="129" w:type="pct"/>
            <w:shd w:val="clear" w:color="auto" w:fill="auto"/>
          </w:tcPr>
          <w:p w14:paraId="30DA2EDF"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550" w:type="pct"/>
            <w:shd w:val="clear" w:color="auto" w:fill="auto"/>
          </w:tcPr>
          <w:p w14:paraId="3D44F05C"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68" w:right="-113"/>
              <w:rPr>
                <w:rFonts w:ascii="Times New Roman" w:hAnsi="Times New Roman" w:cs="Times New Roman"/>
                <w:sz w:val="22"/>
                <w:szCs w:val="22"/>
                <w:lang w:bidi="ar-SA"/>
              </w:rPr>
            </w:pPr>
          </w:p>
          <w:p w14:paraId="18C5E0FA"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68" w:right="-113"/>
              <w:rPr>
                <w:rFonts w:ascii="Times New Roman" w:hAnsi="Times New Roman" w:cs="Times New Roman"/>
                <w:sz w:val="22"/>
                <w:szCs w:val="22"/>
                <w:lang w:bidi="ar-SA"/>
              </w:rPr>
            </w:pPr>
            <w:r w:rsidRPr="00D23C62">
              <w:rPr>
                <w:rFonts w:ascii="Times New Roman" w:hAnsi="Times New Roman" w:cs="Times New Roman"/>
                <w:sz w:val="22"/>
                <w:szCs w:val="22"/>
                <w:lang w:bidi="ar-SA"/>
              </w:rPr>
              <w:t>-</w:t>
            </w:r>
          </w:p>
        </w:tc>
        <w:tc>
          <w:tcPr>
            <w:tcW w:w="147" w:type="pct"/>
            <w:shd w:val="clear" w:color="auto" w:fill="auto"/>
          </w:tcPr>
          <w:p w14:paraId="7A548B5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580" w:type="pct"/>
            <w:shd w:val="clear" w:color="auto" w:fill="auto"/>
          </w:tcPr>
          <w:p w14:paraId="18729579"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p>
          <w:p w14:paraId="7EDD0903"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r w:rsidRPr="00D23C62">
              <w:rPr>
                <w:rFonts w:ascii="Times New Roman" w:hAnsi="Times New Roman" w:cs="Times New Roman"/>
                <w:sz w:val="22"/>
                <w:szCs w:val="22"/>
              </w:rPr>
              <w:t>30,164,994</w:t>
            </w:r>
          </w:p>
        </w:tc>
        <w:tc>
          <w:tcPr>
            <w:tcW w:w="147" w:type="pct"/>
            <w:shd w:val="clear" w:color="auto" w:fill="auto"/>
          </w:tcPr>
          <w:p w14:paraId="00AFB1E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580" w:type="pct"/>
            <w:shd w:val="clear" w:color="auto" w:fill="auto"/>
          </w:tcPr>
          <w:p w14:paraId="6F49920F"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p>
          <w:p w14:paraId="747535CB"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13"/>
              <w:rPr>
                <w:rFonts w:ascii="Times New Roman" w:hAnsi="Times New Roman" w:cs="Times New Roman"/>
                <w:sz w:val="22"/>
                <w:szCs w:val="22"/>
              </w:rPr>
            </w:pPr>
            <w:r w:rsidRPr="00D23C62">
              <w:rPr>
                <w:rFonts w:ascii="Times New Roman" w:hAnsi="Times New Roman" w:cs="Times New Roman"/>
                <w:sz w:val="22"/>
                <w:szCs w:val="22"/>
              </w:rPr>
              <w:t>30,164,994</w:t>
            </w:r>
          </w:p>
        </w:tc>
      </w:tr>
    </w:tbl>
    <w:p w14:paraId="0D4B4FB8" w14:textId="77777777" w:rsidR="004C0BB9" w:rsidRDefault="004C0BB9"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5360CD05" w14:textId="49E120F5" w:rsidR="004C0BB9" w:rsidRDefault="009C74FF" w:rsidP="004C0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r w:rsidRPr="00430E36">
        <w:rPr>
          <w:rFonts w:ascii="Times New Roman" w:hAnsi="Times New Roman" w:cstheme="minorBidi"/>
          <w:sz w:val="22"/>
          <w:szCs w:val="22"/>
        </w:rPr>
        <w:t xml:space="preserve">Investments </w:t>
      </w:r>
      <w:proofErr w:type="spellStart"/>
      <w:r w:rsidRPr="00430E36">
        <w:rPr>
          <w:rFonts w:ascii="Times New Roman" w:hAnsi="Times New Roman" w:cstheme="minorBidi"/>
          <w:sz w:val="22"/>
          <w:szCs w:val="22"/>
        </w:rPr>
        <w:t>categorised</w:t>
      </w:r>
      <w:proofErr w:type="spellEnd"/>
      <w:r w:rsidRPr="00430E36">
        <w:rPr>
          <w:rFonts w:ascii="Times New Roman" w:hAnsi="Times New Roman" w:cstheme="minorBidi"/>
          <w:sz w:val="22"/>
          <w:szCs w:val="22"/>
        </w:rPr>
        <w:t xml:space="preserve"> in level 3 have significant unobservable data as they are not actively traded. Methods and assumptions used in the measurement are disclosed in note </w:t>
      </w:r>
      <w:r w:rsidR="00544F24">
        <w:rPr>
          <w:rFonts w:ascii="Times New Roman" w:hAnsi="Times New Roman" w:cstheme="minorBidi"/>
          <w:sz w:val="22"/>
          <w:szCs w:val="22"/>
        </w:rPr>
        <w:t>4</w:t>
      </w:r>
      <w:r w:rsidRPr="00430E36">
        <w:rPr>
          <w:rFonts w:ascii="Times New Roman" w:hAnsi="Times New Roman" w:cstheme="minorBidi"/>
          <w:sz w:val="22"/>
          <w:szCs w:val="22"/>
        </w:rPr>
        <w:t>.</w:t>
      </w:r>
    </w:p>
    <w:p w14:paraId="096B9220" w14:textId="77777777" w:rsidR="00544F24" w:rsidRDefault="00544F24" w:rsidP="004C0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5A3D75F2" w14:textId="45219504" w:rsidR="004C0BB9" w:rsidRPr="004C4492" w:rsidRDefault="004C0BB9"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Commitments with non-related parties</w:t>
      </w:r>
    </w:p>
    <w:p w14:paraId="05E81062" w14:textId="77777777" w:rsidR="00E86A25" w:rsidRPr="00E52EA1" w:rsidRDefault="00E86A25" w:rsidP="004C44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eastAsia="Cordia New" w:hAnsi="Times New Roman" w:cs="Times New Roman"/>
          <w:b/>
          <w:bCs/>
          <w:sz w:val="22"/>
          <w:szCs w:val="22"/>
          <w:lang w:eastAsia="th-TH"/>
        </w:rPr>
      </w:pPr>
    </w:p>
    <w:tbl>
      <w:tblPr>
        <w:tblW w:w="9124" w:type="dxa"/>
        <w:tblInd w:w="450" w:type="dxa"/>
        <w:tblLayout w:type="fixed"/>
        <w:tblLook w:val="0000" w:firstRow="0" w:lastRow="0" w:firstColumn="0" w:lastColumn="0" w:noHBand="0" w:noVBand="0"/>
      </w:tblPr>
      <w:tblGrid>
        <w:gridCol w:w="5985"/>
        <w:gridCol w:w="1429"/>
        <w:gridCol w:w="265"/>
        <w:gridCol w:w="1445"/>
      </w:tblGrid>
      <w:tr w:rsidR="00E52EA1" w:rsidRPr="00E52EA1" w14:paraId="57AC39D7" w14:textId="77777777" w:rsidTr="006B501E">
        <w:trPr>
          <w:tblHeader/>
        </w:trPr>
        <w:tc>
          <w:tcPr>
            <w:tcW w:w="3280" w:type="pct"/>
            <w:vAlign w:val="bottom"/>
          </w:tcPr>
          <w:p w14:paraId="6804B68F" w14:textId="77777777" w:rsidR="00E52EA1" w:rsidRPr="00E52EA1" w:rsidRDefault="00E52EA1" w:rsidP="00537306">
            <w:pPr>
              <w:pStyle w:val="BodyText"/>
              <w:spacing w:after="0"/>
              <w:ind w:left="-108" w:right="-110"/>
              <w:jc w:val="center"/>
              <w:rPr>
                <w:rFonts w:cs="Times New Roman"/>
                <w:sz w:val="22"/>
                <w:szCs w:val="22"/>
              </w:rPr>
            </w:pPr>
            <w:bookmarkStart w:id="2" w:name="_Hlk34421740"/>
          </w:p>
        </w:tc>
        <w:tc>
          <w:tcPr>
            <w:tcW w:w="783" w:type="pct"/>
          </w:tcPr>
          <w:p w14:paraId="17DC754D" w14:textId="52A527C8" w:rsidR="00E52EA1" w:rsidRPr="00E52EA1" w:rsidRDefault="00E52EA1" w:rsidP="00537306">
            <w:pPr>
              <w:pStyle w:val="acctfourfigures"/>
              <w:tabs>
                <w:tab w:val="clear" w:pos="765"/>
              </w:tabs>
              <w:spacing w:line="240" w:lineRule="atLeast"/>
              <w:ind w:left="-107" w:right="-107"/>
              <w:jc w:val="center"/>
              <w:rPr>
                <w:szCs w:val="22"/>
                <w:lang w:bidi="th-TH"/>
              </w:rPr>
            </w:pPr>
            <w:r>
              <w:rPr>
                <w:szCs w:val="22"/>
                <w:lang w:bidi="th-TH"/>
              </w:rPr>
              <w:t>31 March</w:t>
            </w:r>
          </w:p>
        </w:tc>
        <w:tc>
          <w:tcPr>
            <w:tcW w:w="145" w:type="pct"/>
          </w:tcPr>
          <w:p w14:paraId="13432A35" w14:textId="77777777" w:rsidR="00E52EA1" w:rsidRPr="00E52EA1" w:rsidRDefault="00E52EA1" w:rsidP="00537306">
            <w:pPr>
              <w:pStyle w:val="acctfourfigures"/>
              <w:tabs>
                <w:tab w:val="clear" w:pos="765"/>
              </w:tabs>
              <w:spacing w:line="240" w:lineRule="atLeast"/>
              <w:ind w:left="-107" w:right="-107"/>
              <w:jc w:val="center"/>
              <w:rPr>
                <w:szCs w:val="22"/>
                <w:lang w:bidi="th-TH"/>
              </w:rPr>
            </w:pPr>
          </w:p>
        </w:tc>
        <w:tc>
          <w:tcPr>
            <w:tcW w:w="792" w:type="pct"/>
          </w:tcPr>
          <w:p w14:paraId="7F8CCD48" w14:textId="0C116B04" w:rsidR="00E52EA1" w:rsidRPr="00E52EA1" w:rsidRDefault="00E52EA1" w:rsidP="00537306">
            <w:pPr>
              <w:pStyle w:val="acctfourfigures"/>
              <w:tabs>
                <w:tab w:val="clear" w:pos="765"/>
              </w:tabs>
              <w:spacing w:line="240" w:lineRule="atLeast"/>
              <w:ind w:left="-107" w:right="-107"/>
              <w:jc w:val="center"/>
              <w:rPr>
                <w:szCs w:val="22"/>
                <w:cs/>
                <w:lang w:bidi="th-TH"/>
              </w:rPr>
            </w:pPr>
            <w:r w:rsidRPr="00E52EA1">
              <w:rPr>
                <w:szCs w:val="22"/>
                <w:lang w:bidi="th-TH"/>
              </w:rPr>
              <w:t>31 December</w:t>
            </w:r>
          </w:p>
        </w:tc>
      </w:tr>
      <w:tr w:rsidR="00E52EA1" w:rsidRPr="00E52EA1" w14:paraId="72C678F1" w14:textId="77777777" w:rsidTr="006B501E">
        <w:trPr>
          <w:tblHeader/>
        </w:trPr>
        <w:tc>
          <w:tcPr>
            <w:tcW w:w="3280" w:type="pct"/>
            <w:vAlign w:val="bottom"/>
          </w:tcPr>
          <w:p w14:paraId="0533E286" w14:textId="77777777" w:rsidR="00E52EA1" w:rsidRPr="00E52EA1" w:rsidRDefault="00E52EA1" w:rsidP="00537306">
            <w:pPr>
              <w:pStyle w:val="BodyText"/>
              <w:spacing w:after="0"/>
              <w:ind w:left="-108" w:right="-110"/>
              <w:jc w:val="center"/>
              <w:rPr>
                <w:rFonts w:cs="Times New Roman"/>
                <w:sz w:val="22"/>
                <w:szCs w:val="22"/>
              </w:rPr>
            </w:pPr>
          </w:p>
        </w:tc>
        <w:tc>
          <w:tcPr>
            <w:tcW w:w="783" w:type="pct"/>
          </w:tcPr>
          <w:p w14:paraId="3285D3FF" w14:textId="7AC90891" w:rsidR="00E52EA1" w:rsidRPr="00E52EA1" w:rsidRDefault="00E52EA1" w:rsidP="00537306">
            <w:pPr>
              <w:pStyle w:val="acctfourfigures"/>
              <w:tabs>
                <w:tab w:val="clear" w:pos="765"/>
              </w:tabs>
              <w:spacing w:line="240" w:lineRule="atLeast"/>
              <w:ind w:left="-107" w:right="-107"/>
              <w:jc w:val="center"/>
              <w:rPr>
                <w:szCs w:val="22"/>
                <w:lang w:bidi="th-TH"/>
              </w:rPr>
            </w:pPr>
            <w:r w:rsidRPr="00E52EA1">
              <w:rPr>
                <w:szCs w:val="22"/>
                <w:lang w:bidi="th-TH"/>
              </w:rPr>
              <w:t>2025</w:t>
            </w:r>
          </w:p>
        </w:tc>
        <w:tc>
          <w:tcPr>
            <w:tcW w:w="145" w:type="pct"/>
          </w:tcPr>
          <w:p w14:paraId="113F3D42" w14:textId="77777777" w:rsidR="00E52EA1" w:rsidRPr="00E52EA1" w:rsidRDefault="00E52EA1" w:rsidP="00537306">
            <w:pPr>
              <w:pStyle w:val="acctfourfigures"/>
              <w:tabs>
                <w:tab w:val="clear" w:pos="765"/>
              </w:tabs>
              <w:spacing w:line="240" w:lineRule="atLeast"/>
              <w:ind w:left="-107" w:right="-107"/>
              <w:jc w:val="center"/>
              <w:rPr>
                <w:szCs w:val="22"/>
                <w:lang w:bidi="th-TH"/>
              </w:rPr>
            </w:pPr>
          </w:p>
        </w:tc>
        <w:tc>
          <w:tcPr>
            <w:tcW w:w="792" w:type="pct"/>
          </w:tcPr>
          <w:p w14:paraId="5322A2A5" w14:textId="12B6FE1C" w:rsidR="00E52EA1" w:rsidRPr="00E52EA1" w:rsidRDefault="00E52EA1" w:rsidP="00537306">
            <w:pPr>
              <w:pStyle w:val="acctfourfigures"/>
              <w:tabs>
                <w:tab w:val="clear" w:pos="765"/>
              </w:tabs>
              <w:spacing w:line="240" w:lineRule="atLeast"/>
              <w:ind w:left="-107" w:right="-107"/>
              <w:jc w:val="center"/>
              <w:rPr>
                <w:szCs w:val="22"/>
                <w:lang w:bidi="th-TH"/>
              </w:rPr>
            </w:pPr>
            <w:r w:rsidRPr="00E52EA1">
              <w:rPr>
                <w:szCs w:val="22"/>
                <w:lang w:bidi="th-TH"/>
              </w:rPr>
              <w:t>2024</w:t>
            </w:r>
          </w:p>
        </w:tc>
      </w:tr>
      <w:tr w:rsidR="00E52EA1" w:rsidRPr="00E52EA1" w14:paraId="51632B00" w14:textId="77777777" w:rsidTr="006B501E">
        <w:trPr>
          <w:tblHeader/>
        </w:trPr>
        <w:tc>
          <w:tcPr>
            <w:tcW w:w="3280" w:type="pct"/>
            <w:vAlign w:val="bottom"/>
          </w:tcPr>
          <w:p w14:paraId="431AB00F" w14:textId="77777777" w:rsidR="00E52EA1" w:rsidRPr="00E52EA1" w:rsidRDefault="00E52EA1" w:rsidP="00537306">
            <w:pPr>
              <w:pStyle w:val="BodyText"/>
              <w:spacing w:after="0"/>
              <w:ind w:left="-108" w:right="-110"/>
              <w:jc w:val="center"/>
              <w:rPr>
                <w:rFonts w:cs="Times New Roman"/>
                <w:sz w:val="22"/>
                <w:szCs w:val="22"/>
              </w:rPr>
            </w:pPr>
          </w:p>
        </w:tc>
        <w:tc>
          <w:tcPr>
            <w:tcW w:w="1720" w:type="pct"/>
            <w:gridSpan w:val="3"/>
          </w:tcPr>
          <w:p w14:paraId="61172E96" w14:textId="421DD296" w:rsidR="00E52EA1" w:rsidRPr="00E52EA1" w:rsidRDefault="00E52EA1" w:rsidP="00537306">
            <w:pPr>
              <w:pStyle w:val="acctfourfigures"/>
              <w:tabs>
                <w:tab w:val="clear" w:pos="765"/>
              </w:tabs>
              <w:spacing w:line="240" w:lineRule="atLeast"/>
              <w:ind w:left="-107" w:right="-107"/>
              <w:jc w:val="center"/>
              <w:rPr>
                <w:szCs w:val="22"/>
                <w:lang w:bidi="th-TH"/>
              </w:rPr>
            </w:pPr>
            <w:r w:rsidRPr="00E52EA1">
              <w:rPr>
                <w:i/>
                <w:iCs/>
                <w:szCs w:val="22"/>
              </w:rPr>
              <w:t>(in thousand Baht)</w:t>
            </w:r>
          </w:p>
        </w:tc>
      </w:tr>
      <w:tr w:rsidR="00E52EA1" w:rsidRPr="00E52EA1" w14:paraId="2266BDFA" w14:textId="77777777" w:rsidTr="006B501E">
        <w:tc>
          <w:tcPr>
            <w:tcW w:w="3280" w:type="pct"/>
            <w:vAlign w:val="bottom"/>
          </w:tcPr>
          <w:p w14:paraId="6475782A" w14:textId="77777777" w:rsidR="00E52EA1" w:rsidRPr="00E52EA1" w:rsidRDefault="00E52EA1" w:rsidP="00537306">
            <w:pPr>
              <w:tabs>
                <w:tab w:val="left" w:pos="372"/>
              </w:tabs>
              <w:ind w:left="-18"/>
              <w:rPr>
                <w:rFonts w:ascii="Times New Roman" w:hAnsi="Times New Roman" w:cs="Times New Roman"/>
                <w:sz w:val="22"/>
                <w:szCs w:val="22"/>
              </w:rPr>
            </w:pPr>
            <w:r w:rsidRPr="00E52EA1">
              <w:rPr>
                <w:rFonts w:ascii="Times New Roman" w:hAnsi="Times New Roman" w:cs="Times New Roman"/>
                <w:b/>
                <w:bCs/>
                <w:i/>
                <w:iCs/>
                <w:sz w:val="22"/>
                <w:szCs w:val="22"/>
              </w:rPr>
              <w:t>Capital commitments</w:t>
            </w:r>
          </w:p>
        </w:tc>
        <w:tc>
          <w:tcPr>
            <w:tcW w:w="783" w:type="pct"/>
          </w:tcPr>
          <w:p w14:paraId="098FC2F2" w14:textId="77777777" w:rsidR="00E52EA1" w:rsidRPr="00E52EA1" w:rsidRDefault="00E52EA1" w:rsidP="006B501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c>
          <w:tcPr>
            <w:tcW w:w="145" w:type="pct"/>
          </w:tcPr>
          <w:p w14:paraId="0CDC6EF0" w14:textId="77777777" w:rsidR="00E52EA1" w:rsidRPr="00E52EA1" w:rsidRDefault="00E52EA1" w:rsidP="006B501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c>
          <w:tcPr>
            <w:tcW w:w="792" w:type="pct"/>
            <w:vAlign w:val="bottom"/>
          </w:tcPr>
          <w:p w14:paraId="6B366FAA" w14:textId="4F62657E" w:rsidR="00E52EA1" w:rsidRPr="00E52EA1" w:rsidRDefault="00E52EA1" w:rsidP="006B501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r>
      <w:tr w:rsidR="00E52EA1" w:rsidRPr="00E52EA1" w14:paraId="121CABF1" w14:textId="77777777" w:rsidTr="006B501E">
        <w:tc>
          <w:tcPr>
            <w:tcW w:w="3280" w:type="pct"/>
            <w:vAlign w:val="bottom"/>
          </w:tcPr>
          <w:p w14:paraId="5A92E4FA" w14:textId="77777777" w:rsidR="00E52EA1" w:rsidRPr="00E52EA1" w:rsidRDefault="00E52EA1" w:rsidP="00537306">
            <w:pPr>
              <w:rPr>
                <w:rFonts w:ascii="Times New Roman" w:hAnsi="Times New Roman"/>
                <w:sz w:val="22"/>
                <w:szCs w:val="22"/>
              </w:rPr>
            </w:pPr>
            <w:r w:rsidRPr="00E52EA1">
              <w:rPr>
                <w:rFonts w:ascii="Times New Roman" w:hAnsi="Times New Roman"/>
                <w:sz w:val="22"/>
                <w:szCs w:val="22"/>
              </w:rPr>
              <w:t>Renovation agreements of freehold and leasehold properties</w:t>
            </w:r>
          </w:p>
        </w:tc>
        <w:tc>
          <w:tcPr>
            <w:tcW w:w="783" w:type="pct"/>
          </w:tcPr>
          <w:p w14:paraId="50673DC2" w14:textId="0D380F2E" w:rsidR="00E52EA1" w:rsidRPr="00E52EA1" w:rsidRDefault="00AE5D5A"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r>
              <w:rPr>
                <w:rFonts w:ascii="Times New Roman" w:hAnsi="Times New Roman" w:cs="Times New Roman"/>
                <w:sz w:val="22"/>
                <w:szCs w:val="22"/>
              </w:rPr>
              <w:t>18,255</w:t>
            </w:r>
          </w:p>
        </w:tc>
        <w:tc>
          <w:tcPr>
            <w:tcW w:w="145" w:type="pct"/>
          </w:tcPr>
          <w:p w14:paraId="1FBF8FC2"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vAlign w:val="bottom"/>
          </w:tcPr>
          <w:p w14:paraId="23B92DBF" w14:textId="2F76DFEE" w:rsidR="00E52EA1" w:rsidRPr="00E52EA1" w:rsidRDefault="00B33438"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Pr>
                <w:rFonts w:ascii="Times New Roman" w:hAnsi="Times New Roman" w:cs="Times New Roman"/>
                <w:sz w:val="22"/>
                <w:szCs w:val="22"/>
              </w:rPr>
              <w:t>7,916</w:t>
            </w:r>
          </w:p>
        </w:tc>
      </w:tr>
      <w:tr w:rsidR="00E52EA1" w:rsidRPr="00E52EA1" w14:paraId="1BA9203D" w14:textId="77777777" w:rsidTr="006B501E">
        <w:tc>
          <w:tcPr>
            <w:tcW w:w="3280" w:type="pct"/>
            <w:vAlign w:val="bottom"/>
          </w:tcPr>
          <w:p w14:paraId="70FCEED3" w14:textId="77777777" w:rsidR="00E52EA1" w:rsidRPr="00E52EA1" w:rsidRDefault="00E52EA1" w:rsidP="00537306">
            <w:pPr>
              <w:rPr>
                <w:rFonts w:ascii="Times New Roman" w:hAnsi="Times New Roman" w:cs="Times New Roman"/>
                <w:sz w:val="22"/>
                <w:szCs w:val="22"/>
              </w:rPr>
            </w:pPr>
          </w:p>
        </w:tc>
        <w:tc>
          <w:tcPr>
            <w:tcW w:w="783" w:type="pct"/>
          </w:tcPr>
          <w:p w14:paraId="32631049"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p>
        </w:tc>
        <w:tc>
          <w:tcPr>
            <w:tcW w:w="145" w:type="pct"/>
          </w:tcPr>
          <w:p w14:paraId="37963A50"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vAlign w:val="bottom"/>
          </w:tcPr>
          <w:p w14:paraId="1D748F46" w14:textId="12FAB8F5"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r>
      <w:tr w:rsidR="00E52EA1" w:rsidRPr="00E52EA1" w14:paraId="2F13BE06" w14:textId="77777777" w:rsidTr="00AE5D5A">
        <w:tc>
          <w:tcPr>
            <w:tcW w:w="3280" w:type="pct"/>
            <w:vAlign w:val="bottom"/>
          </w:tcPr>
          <w:p w14:paraId="4246734A" w14:textId="77777777" w:rsidR="00E52EA1" w:rsidRPr="00E52EA1" w:rsidRDefault="00E52EA1" w:rsidP="00537306">
            <w:pPr>
              <w:rPr>
                <w:rFonts w:ascii="Times New Roman" w:hAnsi="Times New Roman" w:cs="Times New Roman"/>
                <w:b/>
                <w:bCs/>
                <w:i/>
                <w:iCs/>
                <w:sz w:val="22"/>
                <w:szCs w:val="22"/>
              </w:rPr>
            </w:pPr>
            <w:r w:rsidRPr="00E52EA1">
              <w:rPr>
                <w:rFonts w:ascii="Times New Roman" w:hAnsi="Times New Roman" w:cs="Times New Roman"/>
                <w:b/>
                <w:bCs/>
                <w:i/>
                <w:iCs/>
                <w:sz w:val="22"/>
                <w:szCs w:val="22"/>
              </w:rPr>
              <w:t>Other commitments</w:t>
            </w:r>
          </w:p>
        </w:tc>
        <w:tc>
          <w:tcPr>
            <w:tcW w:w="783" w:type="pct"/>
          </w:tcPr>
          <w:p w14:paraId="23C1C164"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p>
        </w:tc>
        <w:tc>
          <w:tcPr>
            <w:tcW w:w="145" w:type="pct"/>
          </w:tcPr>
          <w:p w14:paraId="76AD785D"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vAlign w:val="bottom"/>
          </w:tcPr>
          <w:p w14:paraId="5B24D532" w14:textId="1947E874"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r>
      <w:tr w:rsidR="00E52EA1" w:rsidRPr="00E52EA1" w14:paraId="73961D3C" w14:textId="77777777" w:rsidTr="00AE5D5A">
        <w:trPr>
          <w:trHeight w:val="110"/>
        </w:trPr>
        <w:tc>
          <w:tcPr>
            <w:tcW w:w="3280" w:type="pct"/>
            <w:vAlign w:val="bottom"/>
          </w:tcPr>
          <w:p w14:paraId="236DC45F" w14:textId="77777777" w:rsidR="00E52EA1" w:rsidRPr="00E52EA1" w:rsidRDefault="00E52EA1" w:rsidP="00537306">
            <w:pPr>
              <w:rPr>
                <w:rFonts w:ascii="Times New Roman" w:hAnsi="Times New Roman" w:cs="Times New Roman"/>
                <w:sz w:val="22"/>
                <w:szCs w:val="22"/>
              </w:rPr>
            </w:pPr>
            <w:r w:rsidRPr="00E52EA1">
              <w:rPr>
                <w:rFonts w:ascii="Times New Roman" w:hAnsi="Times New Roman" w:cs="Times New Roman"/>
                <w:sz w:val="22"/>
                <w:szCs w:val="22"/>
              </w:rPr>
              <w:t>Letter of guarantee from bank</w:t>
            </w:r>
          </w:p>
        </w:tc>
        <w:tc>
          <w:tcPr>
            <w:tcW w:w="783" w:type="pct"/>
            <w:tcBorders>
              <w:bottom w:val="single" w:sz="4" w:space="0" w:color="auto"/>
            </w:tcBorders>
          </w:tcPr>
          <w:p w14:paraId="45134255" w14:textId="4D2D41F8" w:rsidR="00E52EA1" w:rsidRPr="00E52EA1" w:rsidRDefault="00F07BAE"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cs/>
              </w:rPr>
            </w:pPr>
            <w:r w:rsidRPr="00F07BAE">
              <w:rPr>
                <w:rFonts w:ascii="Times New Roman" w:hAnsi="Times New Roman" w:cs="Times New Roman"/>
                <w:sz w:val="22"/>
                <w:szCs w:val="22"/>
              </w:rPr>
              <w:t>65,196</w:t>
            </w:r>
          </w:p>
        </w:tc>
        <w:tc>
          <w:tcPr>
            <w:tcW w:w="145" w:type="pct"/>
          </w:tcPr>
          <w:p w14:paraId="39245EF9"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tcBorders>
              <w:bottom w:val="single" w:sz="4" w:space="0" w:color="auto"/>
            </w:tcBorders>
            <w:vAlign w:val="bottom"/>
          </w:tcPr>
          <w:p w14:paraId="0EE49E35" w14:textId="492E0890" w:rsidR="00E52EA1" w:rsidRPr="00E52EA1" w:rsidRDefault="00B33438"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cs/>
              </w:rPr>
            </w:pPr>
            <w:r>
              <w:rPr>
                <w:rFonts w:ascii="Times New Roman" w:hAnsi="Times New Roman" w:cs="Times New Roman"/>
                <w:sz w:val="22"/>
                <w:szCs w:val="22"/>
              </w:rPr>
              <w:t>65,196</w:t>
            </w:r>
          </w:p>
        </w:tc>
      </w:tr>
      <w:tr w:rsidR="00E52EA1" w:rsidRPr="00E52EA1" w14:paraId="6C7A8465" w14:textId="77777777" w:rsidTr="00AE5D5A">
        <w:trPr>
          <w:trHeight w:val="272"/>
        </w:trPr>
        <w:tc>
          <w:tcPr>
            <w:tcW w:w="3280" w:type="pct"/>
            <w:vAlign w:val="bottom"/>
          </w:tcPr>
          <w:p w14:paraId="60EC79A9" w14:textId="77777777" w:rsidR="00E52EA1" w:rsidRPr="00E52EA1" w:rsidRDefault="00E52EA1" w:rsidP="00537306">
            <w:pPr>
              <w:ind w:left="252" w:hanging="252"/>
              <w:rPr>
                <w:rFonts w:ascii="Times New Roman" w:hAnsi="Times New Roman" w:cs="Times New Roman"/>
                <w:sz w:val="22"/>
                <w:szCs w:val="22"/>
              </w:rPr>
            </w:pPr>
            <w:r w:rsidRPr="00E52EA1">
              <w:rPr>
                <w:rFonts w:ascii="Times New Roman" w:hAnsi="Times New Roman" w:cs="Times New Roman"/>
                <w:b/>
                <w:bCs/>
                <w:sz w:val="22"/>
                <w:szCs w:val="22"/>
              </w:rPr>
              <w:t>Total</w:t>
            </w:r>
          </w:p>
        </w:tc>
        <w:tc>
          <w:tcPr>
            <w:tcW w:w="783" w:type="pct"/>
            <w:tcBorders>
              <w:top w:val="single" w:sz="4" w:space="0" w:color="auto"/>
              <w:bottom w:val="double" w:sz="4" w:space="0" w:color="auto"/>
            </w:tcBorders>
          </w:tcPr>
          <w:p w14:paraId="6B0433C4" w14:textId="6E7B7051" w:rsidR="00E52EA1" w:rsidRPr="00AE5D5A" w:rsidRDefault="00F07BAE"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b/>
                <w:bCs/>
                <w:sz w:val="22"/>
                <w:szCs w:val="22"/>
                <w:cs/>
              </w:rPr>
            </w:pPr>
            <w:r>
              <w:rPr>
                <w:rFonts w:ascii="Times New Roman" w:hAnsi="Times New Roman" w:cs="Times New Roman"/>
                <w:b/>
                <w:bCs/>
                <w:sz w:val="22"/>
                <w:szCs w:val="22"/>
              </w:rPr>
              <w:t>83,451</w:t>
            </w:r>
          </w:p>
        </w:tc>
        <w:tc>
          <w:tcPr>
            <w:tcW w:w="145" w:type="pct"/>
          </w:tcPr>
          <w:p w14:paraId="43DDEF2F"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b/>
                <w:bCs/>
                <w:sz w:val="22"/>
                <w:szCs w:val="22"/>
              </w:rPr>
            </w:pPr>
          </w:p>
        </w:tc>
        <w:tc>
          <w:tcPr>
            <w:tcW w:w="792" w:type="pct"/>
            <w:tcBorders>
              <w:top w:val="single" w:sz="4" w:space="0" w:color="auto"/>
              <w:bottom w:val="double" w:sz="4" w:space="0" w:color="auto"/>
            </w:tcBorders>
            <w:vAlign w:val="bottom"/>
          </w:tcPr>
          <w:p w14:paraId="1B42CB36" w14:textId="4491695A" w:rsidR="00E52EA1" w:rsidRPr="00E52EA1" w:rsidRDefault="00B33438"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b/>
                <w:bCs/>
                <w:sz w:val="22"/>
                <w:szCs w:val="22"/>
                <w:cs/>
              </w:rPr>
            </w:pPr>
            <w:r>
              <w:rPr>
                <w:rFonts w:ascii="Times New Roman" w:hAnsi="Times New Roman" w:cs="Times New Roman"/>
                <w:b/>
                <w:bCs/>
                <w:sz w:val="22"/>
                <w:szCs w:val="22"/>
              </w:rPr>
              <w:t>73,112</w:t>
            </w:r>
          </w:p>
        </w:tc>
      </w:tr>
      <w:bookmarkEnd w:id="2"/>
    </w:tbl>
    <w:p w14:paraId="33361638" w14:textId="77777777" w:rsidR="00E52EA1" w:rsidRPr="00E52EA1" w:rsidRDefault="00E52EA1" w:rsidP="00E52E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sz w:val="22"/>
          <w:szCs w:val="22"/>
        </w:rPr>
      </w:pPr>
    </w:p>
    <w:p w14:paraId="14E1D1B7" w14:textId="4170D3F4" w:rsidR="00F07BAE" w:rsidRPr="00F07BAE" w:rsidRDefault="00F07BAE"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lang w:val="en-GB"/>
        </w:rPr>
      </w:pPr>
      <w:r w:rsidRPr="00F07BAE">
        <w:rPr>
          <w:rFonts w:ascii="Times New Roman" w:hAnsi="Times New Roman" w:cstheme="minorBidi"/>
          <w:sz w:val="22"/>
        </w:rPr>
        <w:t xml:space="preserve">On 26 November 2024, the Trust </w:t>
      </w:r>
      <w:r w:rsidR="00596684" w:rsidRPr="00596684">
        <w:rPr>
          <w:rFonts w:ascii="Times New Roman" w:hAnsi="Times New Roman" w:cstheme="minorBidi"/>
          <w:sz w:val="22"/>
        </w:rPr>
        <w:t xml:space="preserve">pledged its deposit with a financial institution as collateral for </w:t>
      </w:r>
      <w:r w:rsidRPr="00F07BAE">
        <w:rPr>
          <w:rFonts w:ascii="Times New Roman" w:hAnsi="Times New Roman" w:cstheme="minorBidi"/>
          <w:sz w:val="22"/>
        </w:rPr>
        <w:t xml:space="preserve">issuing the letter of guarantee from the bank in order to </w:t>
      </w:r>
      <w:proofErr w:type="spellStart"/>
      <w:r w:rsidRPr="00F07BAE">
        <w:rPr>
          <w:rFonts w:ascii="Times New Roman" w:hAnsi="Times New Roman" w:cstheme="minorBidi"/>
          <w:sz w:val="22"/>
        </w:rPr>
        <w:t>collateralise</w:t>
      </w:r>
      <w:proofErr w:type="spellEnd"/>
      <w:r w:rsidRPr="00F07BAE">
        <w:rPr>
          <w:rFonts w:ascii="Times New Roman" w:hAnsi="Times New Roman" w:cstheme="minorBidi"/>
          <w:sz w:val="22"/>
        </w:rPr>
        <w:t xml:space="preserve"> a lease agreement in the amount of </w:t>
      </w:r>
      <w:r w:rsidR="00596684">
        <w:rPr>
          <w:rFonts w:ascii="Times New Roman" w:hAnsi="Times New Roman" w:cstheme="minorBidi"/>
          <w:sz w:val="22"/>
        </w:rPr>
        <w:br/>
      </w:r>
      <w:r w:rsidR="00233075">
        <w:rPr>
          <w:rFonts w:ascii="Times New Roman" w:hAnsi="Times New Roman" w:cstheme="minorBidi"/>
          <w:sz w:val="22"/>
        </w:rPr>
        <w:t xml:space="preserve">Baht </w:t>
      </w:r>
      <w:r w:rsidRPr="00F07BAE">
        <w:rPr>
          <w:rFonts w:ascii="Times New Roman" w:hAnsi="Times New Roman" w:cstheme="minorBidi"/>
          <w:sz w:val="22"/>
        </w:rPr>
        <w:t xml:space="preserve">65.2 million, and is presented separately in the account as “financial asset pledged as collateral” in the statement of financial position as </w:t>
      </w:r>
      <w:proofErr w:type="gramStart"/>
      <w:r w:rsidRPr="00F07BAE">
        <w:rPr>
          <w:rFonts w:ascii="Times New Roman" w:hAnsi="Times New Roman" w:cstheme="minorBidi"/>
          <w:sz w:val="22"/>
        </w:rPr>
        <w:t>at</w:t>
      </w:r>
      <w:proofErr w:type="gramEnd"/>
      <w:r w:rsidRPr="00F07BAE">
        <w:rPr>
          <w:rFonts w:ascii="Times New Roman" w:hAnsi="Times New Roman" w:cstheme="minorBidi"/>
          <w:sz w:val="22"/>
        </w:rPr>
        <w:t xml:space="preserve"> 31 December 2024. Subsequently, the Trust converted the letter</w:t>
      </w:r>
      <w:r w:rsidRPr="00F07BAE">
        <w:rPr>
          <w:rFonts w:ascii="Times New Roman" w:hAnsi="Times New Roman" w:cs="Times New Roman"/>
          <w:sz w:val="22"/>
          <w:lang w:val="en-GB"/>
        </w:rPr>
        <w:t xml:space="preserve"> of guarantee from a secured guarantee to an unsecured guarantee in February 2025.</w:t>
      </w:r>
    </w:p>
    <w:p w14:paraId="7A2996F7" w14:textId="77777777" w:rsidR="00F07BAE" w:rsidRDefault="00F07BAE"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p>
    <w:p w14:paraId="71BB9807" w14:textId="363714E6" w:rsidR="00E52EA1" w:rsidRPr="00E52EA1" w:rsidRDefault="00E52EA1"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r w:rsidRPr="00E52EA1">
        <w:rPr>
          <w:rFonts w:ascii="Times New Roman" w:hAnsi="Times New Roman" w:cs="Times New Roman"/>
          <w:b/>
          <w:bCs/>
          <w:i/>
          <w:iCs/>
          <w:sz w:val="22"/>
          <w:lang w:val="en-GB"/>
        </w:rPr>
        <w:t xml:space="preserve">Service agreement </w:t>
      </w:r>
      <w:proofErr w:type="gramStart"/>
      <w:r w:rsidRPr="00E52EA1">
        <w:rPr>
          <w:rFonts w:ascii="Times New Roman" w:hAnsi="Times New Roman" w:cs="Times New Roman"/>
          <w:b/>
          <w:bCs/>
          <w:i/>
          <w:iCs/>
          <w:sz w:val="22"/>
          <w:lang w:val="en-GB"/>
        </w:rPr>
        <w:t>commitments</w:t>
      </w:r>
      <w:proofErr w:type="gramEnd"/>
    </w:p>
    <w:p w14:paraId="44C430BD" w14:textId="77777777" w:rsidR="00E52EA1" w:rsidRPr="00E52EA1" w:rsidRDefault="00E52EA1"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9"/>
        <w:contextualSpacing/>
        <w:jc w:val="thaiDistribute"/>
        <w:rPr>
          <w:rFonts w:ascii="Times New Roman" w:hAnsi="Times New Roman" w:cs="Times New Roman"/>
          <w:b/>
          <w:bCs/>
          <w:sz w:val="22"/>
        </w:rPr>
      </w:pPr>
    </w:p>
    <w:p w14:paraId="358EA797" w14:textId="2287C87F" w:rsidR="00E52EA1" w:rsidRPr="00E52EA1" w:rsidRDefault="00E52EA1" w:rsidP="00E52E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bookmarkStart w:id="3" w:name="_Hlk197426169"/>
      <w:r w:rsidRPr="00E52EA1">
        <w:rPr>
          <w:rFonts w:ascii="Times New Roman" w:hAnsi="Times New Roman" w:cs="Times New Roman"/>
          <w:sz w:val="22"/>
          <w:szCs w:val="22"/>
        </w:rPr>
        <w:t>The Trust was committed to pay fees to counterparties under the terms and conditions</w:t>
      </w:r>
      <w:r w:rsidR="00B127E2" w:rsidRPr="00B127E2">
        <w:t xml:space="preserve"> </w:t>
      </w:r>
      <w:r w:rsidR="00B127E2" w:rsidRPr="00B127E2">
        <w:rPr>
          <w:rFonts w:ascii="Times New Roman" w:hAnsi="Times New Roman" w:cs="Times New Roman"/>
          <w:sz w:val="22"/>
          <w:szCs w:val="22"/>
        </w:rPr>
        <w:t>as specified in the Trust Deed</w:t>
      </w:r>
      <w:r w:rsidRPr="00E52EA1">
        <w:rPr>
          <w:rFonts w:ascii="Times New Roman" w:hAnsi="Times New Roman" w:cs="Times New Roman"/>
          <w:sz w:val="22"/>
          <w:szCs w:val="22"/>
        </w:rPr>
        <w:t>.</w:t>
      </w:r>
    </w:p>
    <w:bookmarkEnd w:id="3"/>
    <w:p w14:paraId="69CAEE2E" w14:textId="36F0BD1B" w:rsidR="00337E0B" w:rsidRDefault="00337E0B" w:rsidP="00222B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eastAsia="Cordia New" w:hAnsi="Times New Roman" w:cs="Times New Roman"/>
          <w:b/>
          <w:bCs/>
          <w:sz w:val="22"/>
          <w:szCs w:val="22"/>
          <w:lang w:eastAsia="th-TH"/>
        </w:rPr>
      </w:pPr>
      <w:r>
        <w:rPr>
          <w:rFonts w:ascii="Times New Roman" w:eastAsia="Cordia New" w:hAnsi="Times New Roman" w:cs="Times New Roman"/>
          <w:b/>
          <w:bCs/>
          <w:sz w:val="22"/>
          <w:szCs w:val="22"/>
          <w:lang w:eastAsia="th-TH"/>
        </w:rPr>
        <w:br w:type="page"/>
      </w:r>
    </w:p>
    <w:p w14:paraId="7FEC7D84" w14:textId="5D3A92D9" w:rsidR="00633AF7" w:rsidRPr="004C4492" w:rsidRDefault="00633AF7"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Event after the reporting period</w:t>
      </w:r>
    </w:p>
    <w:p w14:paraId="2E9820E6" w14:textId="77777777" w:rsidR="00633AF7" w:rsidRPr="00633AF7" w:rsidRDefault="00633AF7" w:rsidP="00633AF7">
      <w:pPr>
        <w:overflowPunct w:val="0"/>
        <w:autoSpaceDE w:val="0"/>
        <w:autoSpaceDN w:val="0"/>
        <w:adjustRightInd w:val="0"/>
        <w:ind w:left="560"/>
        <w:jc w:val="thaiDistribute"/>
        <w:textAlignment w:val="baseline"/>
        <w:rPr>
          <w:rFonts w:ascii="Times New Roman" w:hAnsi="Times New Roman" w:cs="Times New Roman"/>
          <w:sz w:val="22"/>
          <w:szCs w:val="22"/>
        </w:rPr>
      </w:pPr>
    </w:p>
    <w:p w14:paraId="1D32D96B" w14:textId="6154486D" w:rsidR="00633AF7" w:rsidRPr="00633AF7" w:rsidRDefault="00633AF7" w:rsidP="00633AF7">
      <w:pPr>
        <w:pStyle w:val="acctmainheading"/>
        <w:spacing w:after="0" w:line="240" w:lineRule="atLeast"/>
        <w:ind w:left="540" w:hanging="540"/>
        <w:jc w:val="thaiDistribute"/>
        <w:rPr>
          <w:b w:val="0"/>
          <w:bCs/>
          <w:sz w:val="22"/>
          <w:szCs w:val="22"/>
        </w:rPr>
      </w:pPr>
      <w:r w:rsidRPr="00633AF7">
        <w:rPr>
          <w:rFonts w:eastAsia="Calibri" w:cs="Times New Roman"/>
          <w:b w:val="0"/>
          <w:bCs/>
          <w:spacing w:val="-2"/>
          <w:sz w:val="22"/>
          <w:szCs w:val="22"/>
        </w:rPr>
        <w:tab/>
      </w:r>
      <w:r w:rsidR="00147328" w:rsidRPr="00530A74">
        <w:rPr>
          <w:rFonts w:cstheme="minorBidi"/>
          <w:b w:val="0"/>
          <w:sz w:val="22"/>
          <w:szCs w:val="22"/>
          <w:lang w:val="en-US" w:bidi="th-TH"/>
        </w:rPr>
        <w:t xml:space="preserve">On 9 May 2025, the Board of Directors of </w:t>
      </w:r>
      <w:proofErr w:type="spellStart"/>
      <w:r w:rsidR="00147328" w:rsidRPr="00530A74">
        <w:rPr>
          <w:rFonts w:cstheme="minorBidi"/>
          <w:b w:val="0"/>
          <w:sz w:val="22"/>
          <w:szCs w:val="22"/>
          <w:lang w:val="en-US" w:bidi="th-TH"/>
        </w:rPr>
        <w:t>Axtra</w:t>
      </w:r>
      <w:proofErr w:type="spellEnd"/>
      <w:r w:rsidR="00147328" w:rsidRPr="00530A74">
        <w:rPr>
          <w:rFonts w:cstheme="minorBidi"/>
          <w:b w:val="0"/>
          <w:sz w:val="22"/>
          <w:szCs w:val="22"/>
          <w:lang w:val="en-US" w:bidi="th-TH"/>
        </w:rPr>
        <w:t xml:space="preserve"> Future City Property REIT Co., Ltd., in its capacity as the REIT Manager of </w:t>
      </w:r>
      <w:proofErr w:type="spellStart"/>
      <w:r w:rsidR="00147328" w:rsidRPr="00530A74">
        <w:rPr>
          <w:rFonts w:cstheme="minorBidi"/>
          <w:b w:val="0"/>
          <w:sz w:val="22"/>
          <w:szCs w:val="22"/>
          <w:lang w:val="en-US" w:bidi="th-TH"/>
        </w:rPr>
        <w:t>Axtra</w:t>
      </w:r>
      <w:proofErr w:type="spellEnd"/>
      <w:r w:rsidR="00147328" w:rsidRPr="00530A74">
        <w:rPr>
          <w:rFonts w:cstheme="minorBidi"/>
          <w:b w:val="0"/>
          <w:sz w:val="22"/>
          <w:szCs w:val="22"/>
          <w:lang w:val="en-US" w:bidi="th-TH"/>
        </w:rPr>
        <w:t xml:space="preserve"> Future City Freehold and Leasehold Real Estate Investment Trust, resolved to approve the distribution to unitholders based on the operating performance for the period as from</w:t>
      </w:r>
      <w:r w:rsidR="00147328">
        <w:rPr>
          <w:rFonts w:cstheme="minorBidi"/>
          <w:b w:val="0"/>
          <w:sz w:val="22"/>
          <w:szCs w:val="22"/>
          <w:lang w:val="en-US" w:bidi="th-TH"/>
        </w:rPr>
        <w:br/>
      </w:r>
      <w:r w:rsidR="00147328" w:rsidRPr="00530A74">
        <w:rPr>
          <w:rFonts w:cstheme="minorBidi"/>
          <w:b w:val="0"/>
          <w:sz w:val="22"/>
          <w:szCs w:val="22"/>
          <w:lang w:val="en-US" w:bidi="th-TH"/>
        </w:rPr>
        <w:t>1 January 2025 to 31 March 2025 at the rate of Baht 0.2203 per trust unit and from retained earnings</w:t>
      </w:r>
      <w:r w:rsidR="00147328">
        <w:rPr>
          <w:rFonts w:cstheme="minorBidi"/>
          <w:b w:val="0"/>
          <w:sz w:val="22"/>
          <w:szCs w:val="22"/>
          <w:lang w:val="en-US" w:bidi="th-TH"/>
        </w:rPr>
        <w:br/>
      </w:r>
      <w:r w:rsidR="00147328" w:rsidRPr="00530A74">
        <w:rPr>
          <w:rFonts w:cstheme="minorBidi"/>
          <w:b w:val="0"/>
          <w:sz w:val="22"/>
          <w:szCs w:val="22"/>
          <w:lang w:val="en-US" w:bidi="th-TH"/>
        </w:rPr>
        <w:t>at the rate of Baht 0.0700 per trust unit, resulting in a total distribution of Baht 0.2903 per trust unit</w:t>
      </w:r>
      <w:r w:rsidR="00147328">
        <w:rPr>
          <w:rFonts w:cstheme="minorBidi"/>
          <w:b w:val="0"/>
          <w:sz w:val="22"/>
          <w:szCs w:val="22"/>
          <w:lang w:val="en-US" w:bidi="th-TH"/>
        </w:rPr>
        <w:t>, totaling Baht 678.51 million.</w:t>
      </w:r>
      <w:r w:rsidR="00147328" w:rsidRPr="00530A74">
        <w:rPr>
          <w:rFonts w:cstheme="minorBidi"/>
          <w:b w:val="0"/>
          <w:sz w:val="22"/>
          <w:szCs w:val="22"/>
          <w:lang w:val="en-US" w:bidi="th-TH"/>
        </w:rPr>
        <w:t xml:space="preserve"> The payment is scheduled to be made to unitholders </w:t>
      </w:r>
      <w:r w:rsidR="00147328">
        <w:rPr>
          <w:rFonts w:cstheme="minorBidi"/>
          <w:b w:val="0"/>
          <w:sz w:val="22"/>
          <w:szCs w:val="22"/>
          <w:lang w:val="en-US" w:bidi="th-TH"/>
        </w:rPr>
        <w:t>on 6</w:t>
      </w:r>
      <w:r w:rsidR="00147328" w:rsidRPr="00530A74">
        <w:rPr>
          <w:rFonts w:cstheme="minorBidi"/>
          <w:b w:val="0"/>
          <w:sz w:val="22"/>
          <w:szCs w:val="22"/>
          <w:lang w:val="en-US" w:bidi="th-TH"/>
        </w:rPr>
        <w:t xml:space="preserve"> June 2025</w:t>
      </w:r>
      <w:r w:rsidR="00147328">
        <w:rPr>
          <w:rFonts w:cstheme="minorBidi"/>
          <w:b w:val="0"/>
          <w:sz w:val="22"/>
          <w:szCs w:val="22"/>
          <w:lang w:val="en-US" w:bidi="th-TH"/>
        </w:rPr>
        <w:t>.</w:t>
      </w:r>
    </w:p>
    <w:sectPr w:rsidR="00633AF7" w:rsidRPr="00633AF7" w:rsidSect="009B7C4F">
      <w:headerReference w:type="default" r:id="rId8"/>
      <w:footerReference w:type="default" r:id="rId9"/>
      <w:pgSz w:w="11909" w:h="16834" w:code="9"/>
      <w:pgMar w:top="691" w:right="1152" w:bottom="1170" w:left="1152" w:header="720" w:footer="720" w:gutter="0"/>
      <w:pgNumType w:start="14" w:chapStyle="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202F6" w14:textId="77777777" w:rsidR="007C78E4" w:rsidRDefault="007C78E4" w:rsidP="004956B4">
      <w:r>
        <w:separator/>
      </w:r>
    </w:p>
  </w:endnote>
  <w:endnote w:type="continuationSeparator" w:id="0">
    <w:p w14:paraId="3068F74E" w14:textId="77777777" w:rsidR="007C78E4" w:rsidRDefault="007C78E4" w:rsidP="004956B4">
      <w:r>
        <w:continuationSeparator/>
      </w:r>
    </w:p>
  </w:endnote>
  <w:endnote w:type="continuationNotice" w:id="1">
    <w:p w14:paraId="61DCB9E8" w14:textId="77777777" w:rsidR="007C78E4" w:rsidRDefault="007C78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Gautami">
    <w:panose1 w:val="02000500000000000000"/>
    <w:charset w:val="00"/>
    <w:family w:val="swiss"/>
    <w:pitch w:val="variable"/>
    <w:sig w:usb0="002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3094D" w14:textId="4BD03D18" w:rsidR="001E50E0" w:rsidRPr="009B7C4F" w:rsidRDefault="00000000" w:rsidP="009B7C4F">
    <w:pPr>
      <w:pStyle w:val="Footer"/>
      <w:jc w:val="center"/>
      <w:rPr>
        <w:rFonts w:ascii="Times New Roman" w:hAnsi="Times New Roman" w:cs="Times New Roman"/>
        <w:sz w:val="22"/>
        <w:szCs w:val="22"/>
      </w:rPr>
    </w:pPr>
    <w:sdt>
      <w:sdtPr>
        <w:id w:val="440664508"/>
        <w:docPartObj>
          <w:docPartGallery w:val="Page Numbers (Bottom of Page)"/>
          <w:docPartUnique/>
        </w:docPartObj>
      </w:sdtPr>
      <w:sdtEndPr>
        <w:rPr>
          <w:rFonts w:ascii="Times New Roman" w:hAnsi="Times New Roman" w:cs="Times New Roman"/>
          <w:noProof/>
          <w:sz w:val="22"/>
          <w:szCs w:val="22"/>
        </w:rPr>
      </w:sdtEndPr>
      <w:sdtContent>
        <w:r w:rsidR="00183390" w:rsidRPr="008E4C90">
          <w:rPr>
            <w:rFonts w:ascii="Times New Roman" w:hAnsi="Times New Roman" w:cs="Times New Roman"/>
            <w:sz w:val="22"/>
            <w:szCs w:val="22"/>
          </w:rPr>
          <w:fldChar w:fldCharType="begin"/>
        </w:r>
        <w:r w:rsidR="00183390" w:rsidRPr="008E4C90">
          <w:rPr>
            <w:rFonts w:ascii="Times New Roman" w:hAnsi="Times New Roman" w:cs="Times New Roman"/>
            <w:sz w:val="22"/>
            <w:szCs w:val="22"/>
          </w:rPr>
          <w:instrText xml:space="preserve"> PAGE   \* MERGEFORMAT </w:instrText>
        </w:r>
        <w:r w:rsidR="00183390" w:rsidRPr="008E4C90">
          <w:rPr>
            <w:rFonts w:ascii="Times New Roman" w:hAnsi="Times New Roman" w:cs="Times New Roman"/>
            <w:sz w:val="22"/>
            <w:szCs w:val="22"/>
          </w:rPr>
          <w:fldChar w:fldCharType="separate"/>
        </w:r>
        <w:r w:rsidR="00183390" w:rsidRPr="008E4C90">
          <w:rPr>
            <w:rFonts w:ascii="Times New Roman" w:hAnsi="Times New Roman" w:cs="Times New Roman"/>
            <w:noProof/>
            <w:sz w:val="22"/>
            <w:szCs w:val="22"/>
          </w:rPr>
          <w:t>2</w:t>
        </w:r>
        <w:r w:rsidR="00183390" w:rsidRPr="008E4C90">
          <w:rPr>
            <w:rFonts w:ascii="Times New Roman" w:hAnsi="Times New Roman" w:cs="Times New Roman"/>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9C2D2" w14:textId="77777777" w:rsidR="007C78E4" w:rsidRDefault="007C78E4" w:rsidP="004956B4">
      <w:r>
        <w:separator/>
      </w:r>
    </w:p>
  </w:footnote>
  <w:footnote w:type="continuationSeparator" w:id="0">
    <w:p w14:paraId="026241F4" w14:textId="77777777" w:rsidR="007C78E4" w:rsidRDefault="007C78E4" w:rsidP="004956B4">
      <w:r>
        <w:continuationSeparator/>
      </w:r>
    </w:p>
  </w:footnote>
  <w:footnote w:type="continuationNotice" w:id="1">
    <w:p w14:paraId="320EE625" w14:textId="77777777" w:rsidR="007C78E4" w:rsidRDefault="007C78E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12885" w14:textId="20F7917A" w:rsidR="00753B8A" w:rsidRDefault="00E86C9B" w:rsidP="0032175B">
    <w:pPr>
      <w:pStyle w:val="acctmainheading"/>
      <w:spacing w:after="0" w:line="240" w:lineRule="atLeast"/>
    </w:pPr>
    <w:proofErr w:type="spellStart"/>
    <w:r w:rsidRPr="00E86C9B">
      <w:t>Axtra</w:t>
    </w:r>
    <w:proofErr w:type="spellEnd"/>
    <w:r w:rsidRPr="00E86C9B">
      <w:t xml:space="preserve"> Future City Freehold and Leasehold Real Estate Investment Trust</w:t>
    </w:r>
  </w:p>
  <w:p w14:paraId="451AD5CB" w14:textId="77777777" w:rsidR="001344A2" w:rsidRDefault="001344A2" w:rsidP="001344A2">
    <w:pPr>
      <w:pStyle w:val="acctmainheading"/>
      <w:spacing w:after="0" w:line="240" w:lineRule="atLeast"/>
      <w:rPr>
        <w:sz w:val="24"/>
        <w:szCs w:val="24"/>
      </w:rPr>
    </w:pPr>
    <w:r>
      <w:rPr>
        <w:sz w:val="24"/>
        <w:szCs w:val="24"/>
      </w:rPr>
      <w:t>C</w:t>
    </w:r>
    <w:r w:rsidRPr="006360E4">
      <w:rPr>
        <w:sz w:val="24"/>
        <w:szCs w:val="24"/>
      </w:rPr>
      <w:t xml:space="preserve">ondensed </w:t>
    </w:r>
    <w:r>
      <w:rPr>
        <w:sz w:val="24"/>
        <w:szCs w:val="24"/>
      </w:rPr>
      <w:t>n</w:t>
    </w:r>
    <w:r w:rsidRPr="00D24267">
      <w:rPr>
        <w:sz w:val="24"/>
        <w:szCs w:val="24"/>
      </w:rPr>
      <w:t>otes to the interim financial statements</w:t>
    </w:r>
  </w:p>
  <w:p w14:paraId="3188B38D" w14:textId="4A397A13" w:rsidR="001344A2" w:rsidRPr="004E19CB" w:rsidRDefault="001344A2" w:rsidP="001344A2">
    <w:pPr>
      <w:pStyle w:val="acctmainheading"/>
      <w:spacing w:after="0" w:line="240" w:lineRule="atLeast"/>
      <w:rPr>
        <w:spacing w:val="-2"/>
        <w:sz w:val="24"/>
        <w:szCs w:val="24"/>
      </w:rPr>
    </w:pPr>
    <w:r w:rsidRPr="004E19CB">
      <w:rPr>
        <w:spacing w:val="-2"/>
        <w:sz w:val="24"/>
        <w:szCs w:val="24"/>
      </w:rPr>
      <w:t>For the</w:t>
    </w:r>
    <w:r w:rsidRPr="007355DC">
      <w:rPr>
        <w:spacing w:val="-2"/>
        <w:sz w:val="24"/>
        <w:szCs w:val="24"/>
      </w:rPr>
      <w:t xml:space="preserve"> </w:t>
    </w:r>
    <w:r>
      <w:rPr>
        <w:spacing w:val="-2"/>
        <w:sz w:val="24"/>
        <w:szCs w:val="24"/>
      </w:rPr>
      <w:t xml:space="preserve">three-month </w:t>
    </w:r>
    <w:r w:rsidRPr="007355DC">
      <w:rPr>
        <w:spacing w:val="-2"/>
        <w:sz w:val="24"/>
        <w:szCs w:val="24"/>
      </w:rPr>
      <w:t>period</w:t>
    </w:r>
    <w:r>
      <w:rPr>
        <w:rFonts w:hint="cs"/>
        <w:spacing w:val="-2"/>
        <w:sz w:val="24"/>
        <w:szCs w:val="24"/>
        <w:cs/>
        <w:lang w:bidi="th-TH"/>
      </w:rPr>
      <w:t xml:space="preserve"> </w:t>
    </w:r>
    <w:r>
      <w:rPr>
        <w:spacing w:val="-2"/>
        <w:sz w:val="24"/>
        <w:szCs w:val="24"/>
        <w:lang w:bidi="th-TH"/>
      </w:rPr>
      <w:t xml:space="preserve">ended </w:t>
    </w:r>
    <w:r w:rsidRPr="007355DC">
      <w:rPr>
        <w:spacing w:val="-2"/>
        <w:sz w:val="24"/>
        <w:szCs w:val="24"/>
      </w:rPr>
      <w:t>3</w:t>
    </w:r>
    <w:r>
      <w:rPr>
        <w:spacing w:val="-2"/>
        <w:sz w:val="24"/>
        <w:szCs w:val="24"/>
      </w:rPr>
      <w:t xml:space="preserve">1 </w:t>
    </w:r>
    <w:r>
      <w:rPr>
        <w:spacing w:val="-2"/>
        <w:sz w:val="24"/>
        <w:szCs w:val="24"/>
        <w:lang w:val="en-US" w:bidi="th-TH"/>
      </w:rPr>
      <w:t>March</w:t>
    </w:r>
    <w:r w:rsidRPr="007355DC">
      <w:rPr>
        <w:spacing w:val="-2"/>
        <w:sz w:val="24"/>
        <w:szCs w:val="24"/>
      </w:rPr>
      <w:t xml:space="preserve"> 202</w:t>
    </w:r>
    <w:r>
      <w:rPr>
        <w:spacing w:val="-2"/>
        <w:sz w:val="24"/>
        <w:szCs w:val="24"/>
      </w:rPr>
      <w:t xml:space="preserve">5 </w:t>
    </w:r>
    <w:r w:rsidRPr="00736388">
      <w:rPr>
        <w:spacing w:val="-2"/>
        <w:sz w:val="24"/>
        <w:szCs w:val="24"/>
      </w:rPr>
      <w:t>(Unaudited)</w:t>
    </w:r>
  </w:p>
  <w:p w14:paraId="01EF7898" w14:textId="79245FAC" w:rsidR="00954316" w:rsidRDefault="00954316">
    <w:pPr>
      <w:pStyle w:val="Header"/>
      <w:rPr>
        <w:rFonts w:ascii="Times New Roman" w:hAnsi="Times New Roman" w:cs="Times New Roman"/>
        <w:sz w:val="24"/>
        <w:szCs w:val="24"/>
        <w:lang w:val="en-GB"/>
      </w:rPr>
    </w:pPr>
  </w:p>
  <w:p w14:paraId="0519C0CE" w14:textId="77777777" w:rsidR="001344A2" w:rsidRPr="003F2DF2" w:rsidRDefault="001344A2">
    <w:pPr>
      <w:pStyle w:val="Header"/>
      <w:rPr>
        <w:rFonts w:ascii="Times New Roman" w:hAnsi="Times New Roman"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E7CA4"/>
    <w:multiLevelType w:val="hybridMultilevel"/>
    <w:tmpl w:val="0112636E"/>
    <w:lvl w:ilvl="0" w:tplc="B7E42F70">
      <w:start w:val="1"/>
      <w:numFmt w:val="lowerLetter"/>
      <w:lvlText w:val="(%1)"/>
      <w:lvlJc w:val="left"/>
      <w:pPr>
        <w:ind w:left="1260" w:hanging="360"/>
      </w:pPr>
      <w:rPr>
        <w:rFonts w:hint="default"/>
        <w:i/>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1F623C87"/>
    <w:multiLevelType w:val="hybridMultilevel"/>
    <w:tmpl w:val="AAE8249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2C5742E3"/>
    <w:multiLevelType w:val="hybridMultilevel"/>
    <w:tmpl w:val="736EA0BC"/>
    <w:lvl w:ilvl="0" w:tplc="C75E09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C5AC2"/>
    <w:multiLevelType w:val="hybridMultilevel"/>
    <w:tmpl w:val="9976AD92"/>
    <w:lvl w:ilvl="0" w:tplc="F9CA53AE">
      <w:start w:val="1"/>
      <w:numFmt w:val="lowerLetter"/>
      <w:lvlText w:val="(%1)"/>
      <w:lvlJc w:val="left"/>
      <w:pPr>
        <w:ind w:left="900" w:hanging="360"/>
      </w:pPr>
      <w:rPr>
        <w:rFonts w:hint="default"/>
        <w:b/>
        <w:bCs/>
        <w:i/>
        <w:i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4E3F1021"/>
    <w:multiLevelType w:val="multilevel"/>
    <w:tmpl w:val="C696EE60"/>
    <w:lvl w:ilvl="0">
      <w:start w:val="1"/>
      <w:numFmt w:val="thaiLetters"/>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iCs/>
        <w:sz w:val="28"/>
        <w:szCs w:val="28"/>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519B692D"/>
    <w:multiLevelType w:val="hybridMultilevel"/>
    <w:tmpl w:val="4D3673DC"/>
    <w:lvl w:ilvl="0" w:tplc="89AAE764">
      <w:start w:val="1"/>
      <w:numFmt w:val="bullet"/>
      <w:pStyle w:val="ListBullet2"/>
      <w:lvlText w:val="-"/>
      <w:lvlJc w:val="left"/>
      <w:pPr>
        <w:tabs>
          <w:tab w:val="num" w:pos="1247"/>
        </w:tabs>
        <w:ind w:left="1247" w:hanging="340"/>
      </w:pPr>
      <w:rPr>
        <w:rFonts w:ascii="9999999" w:hAnsi="9999999"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5B41146E"/>
    <w:multiLevelType w:val="hybridMultilevel"/>
    <w:tmpl w:val="B5F8A21A"/>
    <w:lvl w:ilvl="0" w:tplc="AAD8D4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9" w15:restartNumberingAfterBreak="0">
    <w:nsid w:val="67573BDA"/>
    <w:multiLevelType w:val="hybridMultilevel"/>
    <w:tmpl w:val="9CAE684E"/>
    <w:lvl w:ilvl="0" w:tplc="FFFFFFFF">
      <w:start w:val="1"/>
      <w:numFmt w:val="decimal"/>
      <w:lvlText w:val="%1)"/>
      <w:lvlJc w:val="left"/>
      <w:pPr>
        <w:ind w:left="907" w:hanging="360"/>
      </w:pPr>
      <w:rPr>
        <w:rFonts w:hint="default"/>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0" w15:restartNumberingAfterBreak="0">
    <w:nsid w:val="683E5A3C"/>
    <w:multiLevelType w:val="multilevel"/>
    <w:tmpl w:val="4A68EF9A"/>
    <w:lvl w:ilvl="0">
      <w:start w:val="1"/>
      <w:numFmt w:val="decimal"/>
      <w:lvlText w:val="%1"/>
      <w:lvlJc w:val="left"/>
      <w:pPr>
        <w:ind w:left="360" w:hanging="360"/>
      </w:pPr>
      <w:rPr>
        <w:rFonts w:ascii="Times New Roman" w:hAnsi="Times New Roman" w:cs="Times New Roman" w:hint="default"/>
        <w:b/>
        <w:bCs/>
        <w:sz w:val="24"/>
        <w:szCs w:val="24"/>
      </w:rPr>
    </w:lvl>
    <w:lvl w:ilvl="1">
      <w:start w:val="1"/>
      <w:numFmt w:val="decimal"/>
      <w:isLgl/>
      <w:lvlText w:val="%1.%2"/>
      <w:lvlJc w:val="left"/>
      <w:pPr>
        <w:ind w:left="1080" w:hanging="720"/>
      </w:pPr>
      <w:rPr>
        <w:rFonts w:hint="default"/>
        <w:b/>
        <w:bCs/>
        <w:sz w:val="22"/>
        <w:szCs w:val="22"/>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CEA2807"/>
    <w:multiLevelType w:val="hybridMultilevel"/>
    <w:tmpl w:val="AD5ACEE0"/>
    <w:lvl w:ilvl="0" w:tplc="2F32FAD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2" w15:restartNumberingAfterBreak="0">
    <w:nsid w:val="71312D37"/>
    <w:multiLevelType w:val="hybridMultilevel"/>
    <w:tmpl w:val="71A41E90"/>
    <w:lvl w:ilvl="0" w:tplc="04090001">
      <w:start w:val="1"/>
      <w:numFmt w:val="bullet"/>
      <w:lvlText w:val=""/>
      <w:lvlJc w:val="left"/>
      <w:pPr>
        <w:ind w:left="720" w:hanging="360"/>
      </w:pPr>
      <w:rPr>
        <w:rFonts w:ascii="Symbol" w:hAnsi="Symbol" w:hint="default"/>
      </w:rPr>
    </w:lvl>
    <w:lvl w:ilvl="1" w:tplc="FC144028">
      <w:numFmt w:val="bullet"/>
      <w:lvlText w:val="–"/>
      <w:lvlJc w:val="left"/>
      <w:pPr>
        <w:ind w:left="1660" w:hanging="5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8E6CDD"/>
    <w:multiLevelType w:val="hybridMultilevel"/>
    <w:tmpl w:val="BA90A8AC"/>
    <w:lvl w:ilvl="0" w:tplc="AB569ED4">
      <w:start w:val="1"/>
      <w:numFmt w:val="decimal"/>
      <w:lvlText w:val="%1)"/>
      <w:lvlJc w:val="left"/>
      <w:pPr>
        <w:ind w:left="900" w:hanging="360"/>
      </w:pPr>
      <w:rPr>
        <w:rFont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3A25371"/>
    <w:multiLevelType w:val="hybridMultilevel"/>
    <w:tmpl w:val="31F883BE"/>
    <w:lvl w:ilvl="0" w:tplc="800CC3CC">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46436097">
    <w:abstractNumId w:val="4"/>
  </w:num>
  <w:num w:numId="2" w16cid:durableId="1227258535">
    <w:abstractNumId w:val="6"/>
  </w:num>
  <w:num w:numId="3" w16cid:durableId="1016614692">
    <w:abstractNumId w:val="10"/>
  </w:num>
  <w:num w:numId="4" w16cid:durableId="178201891">
    <w:abstractNumId w:val="1"/>
  </w:num>
  <w:num w:numId="5" w16cid:durableId="1490360652">
    <w:abstractNumId w:val="12"/>
  </w:num>
  <w:num w:numId="6" w16cid:durableId="1661733466">
    <w:abstractNumId w:val="7"/>
  </w:num>
  <w:num w:numId="7" w16cid:durableId="1294211778">
    <w:abstractNumId w:val="9"/>
  </w:num>
  <w:num w:numId="8" w16cid:durableId="1703743100">
    <w:abstractNumId w:val="3"/>
  </w:num>
  <w:num w:numId="9" w16cid:durableId="1078477365">
    <w:abstractNumId w:val="14"/>
  </w:num>
  <w:num w:numId="10" w16cid:durableId="469173680">
    <w:abstractNumId w:val="13"/>
  </w:num>
  <w:num w:numId="11" w16cid:durableId="375744347">
    <w:abstractNumId w:val="5"/>
  </w:num>
  <w:num w:numId="12" w16cid:durableId="465854302">
    <w:abstractNumId w:val="8"/>
  </w:num>
  <w:num w:numId="13" w16cid:durableId="1862087753">
    <w:abstractNumId w:val="0"/>
  </w:num>
  <w:num w:numId="14" w16cid:durableId="1128468694">
    <w:abstractNumId w:val="11"/>
  </w:num>
  <w:num w:numId="15" w16cid:durableId="36571493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127299"/>
    <w:rsid w:val="00000481"/>
    <w:rsid w:val="000004E9"/>
    <w:rsid w:val="000010B8"/>
    <w:rsid w:val="000011AB"/>
    <w:rsid w:val="000015AB"/>
    <w:rsid w:val="000019C7"/>
    <w:rsid w:val="00001B81"/>
    <w:rsid w:val="00002354"/>
    <w:rsid w:val="000030B1"/>
    <w:rsid w:val="00003EB8"/>
    <w:rsid w:val="0000445A"/>
    <w:rsid w:val="00004774"/>
    <w:rsid w:val="000052D4"/>
    <w:rsid w:val="00005999"/>
    <w:rsid w:val="00005ACB"/>
    <w:rsid w:val="000064B0"/>
    <w:rsid w:val="000067E3"/>
    <w:rsid w:val="000075C5"/>
    <w:rsid w:val="000105D3"/>
    <w:rsid w:val="00010E56"/>
    <w:rsid w:val="0001108A"/>
    <w:rsid w:val="0001180E"/>
    <w:rsid w:val="00011ED5"/>
    <w:rsid w:val="00011EE1"/>
    <w:rsid w:val="000120E2"/>
    <w:rsid w:val="0001215A"/>
    <w:rsid w:val="00012408"/>
    <w:rsid w:val="00012707"/>
    <w:rsid w:val="00012B76"/>
    <w:rsid w:val="00012BC5"/>
    <w:rsid w:val="00014D88"/>
    <w:rsid w:val="00015904"/>
    <w:rsid w:val="00015E40"/>
    <w:rsid w:val="00016690"/>
    <w:rsid w:val="000166E6"/>
    <w:rsid w:val="0001673C"/>
    <w:rsid w:val="00016E77"/>
    <w:rsid w:val="00017BED"/>
    <w:rsid w:val="00017D61"/>
    <w:rsid w:val="0002032E"/>
    <w:rsid w:val="00020366"/>
    <w:rsid w:val="00020408"/>
    <w:rsid w:val="00020A62"/>
    <w:rsid w:val="000215EE"/>
    <w:rsid w:val="00021721"/>
    <w:rsid w:val="00021F6D"/>
    <w:rsid w:val="00022475"/>
    <w:rsid w:val="00022874"/>
    <w:rsid w:val="00022E51"/>
    <w:rsid w:val="00023E11"/>
    <w:rsid w:val="00024481"/>
    <w:rsid w:val="00024686"/>
    <w:rsid w:val="00025248"/>
    <w:rsid w:val="0002685A"/>
    <w:rsid w:val="00026B66"/>
    <w:rsid w:val="00026D84"/>
    <w:rsid w:val="00027096"/>
    <w:rsid w:val="000271A6"/>
    <w:rsid w:val="0002752D"/>
    <w:rsid w:val="00027793"/>
    <w:rsid w:val="00027CEC"/>
    <w:rsid w:val="00030E1C"/>
    <w:rsid w:val="00030F9A"/>
    <w:rsid w:val="000312FF"/>
    <w:rsid w:val="0003178B"/>
    <w:rsid w:val="000318FB"/>
    <w:rsid w:val="00031B5B"/>
    <w:rsid w:val="00031B89"/>
    <w:rsid w:val="00031D64"/>
    <w:rsid w:val="00032336"/>
    <w:rsid w:val="000325B6"/>
    <w:rsid w:val="0003295F"/>
    <w:rsid w:val="00032C3E"/>
    <w:rsid w:val="00032FD0"/>
    <w:rsid w:val="000339B8"/>
    <w:rsid w:val="00033D12"/>
    <w:rsid w:val="00033DDC"/>
    <w:rsid w:val="00033F37"/>
    <w:rsid w:val="0003457A"/>
    <w:rsid w:val="00035AA5"/>
    <w:rsid w:val="00035EBD"/>
    <w:rsid w:val="00036394"/>
    <w:rsid w:val="000363B3"/>
    <w:rsid w:val="000376F8"/>
    <w:rsid w:val="000377F8"/>
    <w:rsid w:val="00037B04"/>
    <w:rsid w:val="00037B18"/>
    <w:rsid w:val="00037E3B"/>
    <w:rsid w:val="0004041E"/>
    <w:rsid w:val="000407D7"/>
    <w:rsid w:val="00041079"/>
    <w:rsid w:val="0004175A"/>
    <w:rsid w:val="00041AAE"/>
    <w:rsid w:val="00041C30"/>
    <w:rsid w:val="0004207B"/>
    <w:rsid w:val="000420EA"/>
    <w:rsid w:val="000426CA"/>
    <w:rsid w:val="000427B2"/>
    <w:rsid w:val="000435E6"/>
    <w:rsid w:val="00043F4F"/>
    <w:rsid w:val="0004400F"/>
    <w:rsid w:val="0004453C"/>
    <w:rsid w:val="00044B66"/>
    <w:rsid w:val="0004544B"/>
    <w:rsid w:val="000458A5"/>
    <w:rsid w:val="00045B18"/>
    <w:rsid w:val="00045D14"/>
    <w:rsid w:val="00046B43"/>
    <w:rsid w:val="00046DCD"/>
    <w:rsid w:val="0004721F"/>
    <w:rsid w:val="0004751D"/>
    <w:rsid w:val="00047731"/>
    <w:rsid w:val="000503DA"/>
    <w:rsid w:val="00050C35"/>
    <w:rsid w:val="00051903"/>
    <w:rsid w:val="00051E5F"/>
    <w:rsid w:val="0005245B"/>
    <w:rsid w:val="000525D3"/>
    <w:rsid w:val="00052666"/>
    <w:rsid w:val="0005268B"/>
    <w:rsid w:val="00053ED1"/>
    <w:rsid w:val="000548BC"/>
    <w:rsid w:val="000553B5"/>
    <w:rsid w:val="00055675"/>
    <w:rsid w:val="00055960"/>
    <w:rsid w:val="00055BC8"/>
    <w:rsid w:val="00055D63"/>
    <w:rsid w:val="00055FFC"/>
    <w:rsid w:val="000561D7"/>
    <w:rsid w:val="0005647A"/>
    <w:rsid w:val="0005685F"/>
    <w:rsid w:val="0005700C"/>
    <w:rsid w:val="00057123"/>
    <w:rsid w:val="000571C6"/>
    <w:rsid w:val="000574DA"/>
    <w:rsid w:val="000579F5"/>
    <w:rsid w:val="00060256"/>
    <w:rsid w:val="000622B0"/>
    <w:rsid w:val="00063327"/>
    <w:rsid w:val="0006386D"/>
    <w:rsid w:val="00063B85"/>
    <w:rsid w:val="00063D32"/>
    <w:rsid w:val="00064357"/>
    <w:rsid w:val="00064378"/>
    <w:rsid w:val="000646A7"/>
    <w:rsid w:val="00064E62"/>
    <w:rsid w:val="00065630"/>
    <w:rsid w:val="000656E1"/>
    <w:rsid w:val="0006573B"/>
    <w:rsid w:val="00065BD7"/>
    <w:rsid w:val="00065C57"/>
    <w:rsid w:val="00065C80"/>
    <w:rsid w:val="00065F34"/>
    <w:rsid w:val="0006687C"/>
    <w:rsid w:val="00067D22"/>
    <w:rsid w:val="00067D55"/>
    <w:rsid w:val="000703F9"/>
    <w:rsid w:val="00070FE9"/>
    <w:rsid w:val="000714ED"/>
    <w:rsid w:val="000725AB"/>
    <w:rsid w:val="00072A4F"/>
    <w:rsid w:val="000730CF"/>
    <w:rsid w:val="000731EB"/>
    <w:rsid w:val="000733BA"/>
    <w:rsid w:val="00073D05"/>
    <w:rsid w:val="00073DA1"/>
    <w:rsid w:val="00074359"/>
    <w:rsid w:val="000744FA"/>
    <w:rsid w:val="00074A28"/>
    <w:rsid w:val="00074A8D"/>
    <w:rsid w:val="0007509B"/>
    <w:rsid w:val="000751B4"/>
    <w:rsid w:val="00075318"/>
    <w:rsid w:val="000753EE"/>
    <w:rsid w:val="000754D3"/>
    <w:rsid w:val="0007565E"/>
    <w:rsid w:val="000759E5"/>
    <w:rsid w:val="00075A8E"/>
    <w:rsid w:val="000764CA"/>
    <w:rsid w:val="00076825"/>
    <w:rsid w:val="00076B68"/>
    <w:rsid w:val="00077260"/>
    <w:rsid w:val="00080D08"/>
    <w:rsid w:val="00081C01"/>
    <w:rsid w:val="00081E56"/>
    <w:rsid w:val="00081FE2"/>
    <w:rsid w:val="00082781"/>
    <w:rsid w:val="000827EB"/>
    <w:rsid w:val="000828C0"/>
    <w:rsid w:val="000829A2"/>
    <w:rsid w:val="00082F02"/>
    <w:rsid w:val="0008356D"/>
    <w:rsid w:val="0008399C"/>
    <w:rsid w:val="00084343"/>
    <w:rsid w:val="000843BA"/>
    <w:rsid w:val="00084AC3"/>
    <w:rsid w:val="00085184"/>
    <w:rsid w:val="000854A2"/>
    <w:rsid w:val="000855AC"/>
    <w:rsid w:val="000855FA"/>
    <w:rsid w:val="00085915"/>
    <w:rsid w:val="00085A93"/>
    <w:rsid w:val="00085B98"/>
    <w:rsid w:val="00085EB3"/>
    <w:rsid w:val="00086258"/>
    <w:rsid w:val="00086646"/>
    <w:rsid w:val="000878D4"/>
    <w:rsid w:val="00087C9A"/>
    <w:rsid w:val="00087E51"/>
    <w:rsid w:val="00090385"/>
    <w:rsid w:val="00090579"/>
    <w:rsid w:val="000907D6"/>
    <w:rsid w:val="00090C03"/>
    <w:rsid w:val="00090E83"/>
    <w:rsid w:val="00090F88"/>
    <w:rsid w:val="00091A70"/>
    <w:rsid w:val="000922D3"/>
    <w:rsid w:val="0009234E"/>
    <w:rsid w:val="000924B9"/>
    <w:rsid w:val="00092DC3"/>
    <w:rsid w:val="000935EE"/>
    <w:rsid w:val="00093606"/>
    <w:rsid w:val="0009378A"/>
    <w:rsid w:val="000941E3"/>
    <w:rsid w:val="00094798"/>
    <w:rsid w:val="00094E35"/>
    <w:rsid w:val="0009524A"/>
    <w:rsid w:val="000952AE"/>
    <w:rsid w:val="00095AEC"/>
    <w:rsid w:val="00095D3F"/>
    <w:rsid w:val="00096196"/>
    <w:rsid w:val="000969B1"/>
    <w:rsid w:val="00096D4D"/>
    <w:rsid w:val="00096E14"/>
    <w:rsid w:val="0009756E"/>
    <w:rsid w:val="0009775D"/>
    <w:rsid w:val="00097EFD"/>
    <w:rsid w:val="000A060A"/>
    <w:rsid w:val="000A0BAA"/>
    <w:rsid w:val="000A1306"/>
    <w:rsid w:val="000A161F"/>
    <w:rsid w:val="000A1AA0"/>
    <w:rsid w:val="000A208C"/>
    <w:rsid w:val="000A22E8"/>
    <w:rsid w:val="000A27C4"/>
    <w:rsid w:val="000A27C6"/>
    <w:rsid w:val="000A2D20"/>
    <w:rsid w:val="000A3364"/>
    <w:rsid w:val="000A4014"/>
    <w:rsid w:val="000A4E39"/>
    <w:rsid w:val="000A50E2"/>
    <w:rsid w:val="000A5228"/>
    <w:rsid w:val="000A59E5"/>
    <w:rsid w:val="000A5F7F"/>
    <w:rsid w:val="000A5F8C"/>
    <w:rsid w:val="000A69DC"/>
    <w:rsid w:val="000A6AE4"/>
    <w:rsid w:val="000A6C35"/>
    <w:rsid w:val="000A7116"/>
    <w:rsid w:val="000A733A"/>
    <w:rsid w:val="000A748E"/>
    <w:rsid w:val="000A7608"/>
    <w:rsid w:val="000A7701"/>
    <w:rsid w:val="000A7987"/>
    <w:rsid w:val="000A7AE2"/>
    <w:rsid w:val="000A7C83"/>
    <w:rsid w:val="000B021C"/>
    <w:rsid w:val="000B0D34"/>
    <w:rsid w:val="000B0E74"/>
    <w:rsid w:val="000B1407"/>
    <w:rsid w:val="000B14D5"/>
    <w:rsid w:val="000B1B44"/>
    <w:rsid w:val="000B2130"/>
    <w:rsid w:val="000B2469"/>
    <w:rsid w:val="000B4049"/>
    <w:rsid w:val="000B45D9"/>
    <w:rsid w:val="000B4BB6"/>
    <w:rsid w:val="000B4BDA"/>
    <w:rsid w:val="000B4F4F"/>
    <w:rsid w:val="000B517D"/>
    <w:rsid w:val="000B518D"/>
    <w:rsid w:val="000B5CA9"/>
    <w:rsid w:val="000B64A9"/>
    <w:rsid w:val="000B6BE6"/>
    <w:rsid w:val="000B70A7"/>
    <w:rsid w:val="000B7500"/>
    <w:rsid w:val="000B7561"/>
    <w:rsid w:val="000B78AD"/>
    <w:rsid w:val="000B7A60"/>
    <w:rsid w:val="000B7DC8"/>
    <w:rsid w:val="000C00B5"/>
    <w:rsid w:val="000C0946"/>
    <w:rsid w:val="000C0D65"/>
    <w:rsid w:val="000C1F6D"/>
    <w:rsid w:val="000C2422"/>
    <w:rsid w:val="000C2DE3"/>
    <w:rsid w:val="000C409F"/>
    <w:rsid w:val="000C4231"/>
    <w:rsid w:val="000C42DB"/>
    <w:rsid w:val="000C456F"/>
    <w:rsid w:val="000C5408"/>
    <w:rsid w:val="000C54D8"/>
    <w:rsid w:val="000C64D8"/>
    <w:rsid w:val="000C64FC"/>
    <w:rsid w:val="000C650B"/>
    <w:rsid w:val="000C6541"/>
    <w:rsid w:val="000C68C0"/>
    <w:rsid w:val="000C6D34"/>
    <w:rsid w:val="000C7128"/>
    <w:rsid w:val="000C72F9"/>
    <w:rsid w:val="000C7D2E"/>
    <w:rsid w:val="000D000A"/>
    <w:rsid w:val="000D02D5"/>
    <w:rsid w:val="000D0598"/>
    <w:rsid w:val="000D05C7"/>
    <w:rsid w:val="000D1AB9"/>
    <w:rsid w:val="000D202F"/>
    <w:rsid w:val="000D3BA6"/>
    <w:rsid w:val="000D3CF7"/>
    <w:rsid w:val="000D3F63"/>
    <w:rsid w:val="000D41FB"/>
    <w:rsid w:val="000D6C5A"/>
    <w:rsid w:val="000D6C91"/>
    <w:rsid w:val="000D76CB"/>
    <w:rsid w:val="000D78AE"/>
    <w:rsid w:val="000D78DF"/>
    <w:rsid w:val="000D79DC"/>
    <w:rsid w:val="000D7DF1"/>
    <w:rsid w:val="000E0502"/>
    <w:rsid w:val="000E0E01"/>
    <w:rsid w:val="000E14D7"/>
    <w:rsid w:val="000E1942"/>
    <w:rsid w:val="000E1E55"/>
    <w:rsid w:val="000E2F3D"/>
    <w:rsid w:val="000E36A5"/>
    <w:rsid w:val="000E3AA2"/>
    <w:rsid w:val="000E3ED9"/>
    <w:rsid w:val="000E40FA"/>
    <w:rsid w:val="000E6417"/>
    <w:rsid w:val="000E6609"/>
    <w:rsid w:val="000E6657"/>
    <w:rsid w:val="000E6CEA"/>
    <w:rsid w:val="000E74E0"/>
    <w:rsid w:val="000E7B3C"/>
    <w:rsid w:val="000E7E13"/>
    <w:rsid w:val="000F026D"/>
    <w:rsid w:val="000F0C0E"/>
    <w:rsid w:val="000F15CB"/>
    <w:rsid w:val="000F161C"/>
    <w:rsid w:val="000F1A02"/>
    <w:rsid w:val="000F1EE5"/>
    <w:rsid w:val="000F2486"/>
    <w:rsid w:val="000F314D"/>
    <w:rsid w:val="000F3D1E"/>
    <w:rsid w:val="000F4C74"/>
    <w:rsid w:val="000F4D8C"/>
    <w:rsid w:val="000F4E53"/>
    <w:rsid w:val="000F5865"/>
    <w:rsid w:val="000F5C74"/>
    <w:rsid w:val="000F6EA6"/>
    <w:rsid w:val="000F75B6"/>
    <w:rsid w:val="000F7B5B"/>
    <w:rsid w:val="0010035A"/>
    <w:rsid w:val="001014AE"/>
    <w:rsid w:val="001014F9"/>
    <w:rsid w:val="00101FC4"/>
    <w:rsid w:val="001024B3"/>
    <w:rsid w:val="00102920"/>
    <w:rsid w:val="00102AF2"/>
    <w:rsid w:val="00102E78"/>
    <w:rsid w:val="00103288"/>
    <w:rsid w:val="001034FE"/>
    <w:rsid w:val="00103D51"/>
    <w:rsid w:val="001041A3"/>
    <w:rsid w:val="00104A38"/>
    <w:rsid w:val="00104D67"/>
    <w:rsid w:val="00105A29"/>
    <w:rsid w:val="00105BAB"/>
    <w:rsid w:val="00105CB6"/>
    <w:rsid w:val="00106220"/>
    <w:rsid w:val="00107622"/>
    <w:rsid w:val="001077C4"/>
    <w:rsid w:val="00110D2A"/>
    <w:rsid w:val="00111352"/>
    <w:rsid w:val="0011153B"/>
    <w:rsid w:val="001115D6"/>
    <w:rsid w:val="00112272"/>
    <w:rsid w:val="0011253E"/>
    <w:rsid w:val="0011269C"/>
    <w:rsid w:val="00113711"/>
    <w:rsid w:val="00113855"/>
    <w:rsid w:val="001142F1"/>
    <w:rsid w:val="001145C9"/>
    <w:rsid w:val="00114FEA"/>
    <w:rsid w:val="00115547"/>
    <w:rsid w:val="00115567"/>
    <w:rsid w:val="0011619F"/>
    <w:rsid w:val="001164C0"/>
    <w:rsid w:val="00120302"/>
    <w:rsid w:val="00120925"/>
    <w:rsid w:val="00120E4B"/>
    <w:rsid w:val="00120EA4"/>
    <w:rsid w:val="001213DB"/>
    <w:rsid w:val="00121F30"/>
    <w:rsid w:val="0012209F"/>
    <w:rsid w:val="00122554"/>
    <w:rsid w:val="001226DF"/>
    <w:rsid w:val="00122AAC"/>
    <w:rsid w:val="00122CA1"/>
    <w:rsid w:val="00123339"/>
    <w:rsid w:val="00123BBC"/>
    <w:rsid w:val="00123D3D"/>
    <w:rsid w:val="00123FA6"/>
    <w:rsid w:val="00124623"/>
    <w:rsid w:val="00124EF7"/>
    <w:rsid w:val="00125463"/>
    <w:rsid w:val="001259EA"/>
    <w:rsid w:val="00125C56"/>
    <w:rsid w:val="00125E20"/>
    <w:rsid w:val="0012668B"/>
    <w:rsid w:val="0012696B"/>
    <w:rsid w:val="00126C10"/>
    <w:rsid w:val="00127299"/>
    <w:rsid w:val="001274D3"/>
    <w:rsid w:val="0012753E"/>
    <w:rsid w:val="00127956"/>
    <w:rsid w:val="001279BA"/>
    <w:rsid w:val="00127E32"/>
    <w:rsid w:val="00127FA8"/>
    <w:rsid w:val="00130AD1"/>
    <w:rsid w:val="00130C75"/>
    <w:rsid w:val="00130DD2"/>
    <w:rsid w:val="00131499"/>
    <w:rsid w:val="0013159C"/>
    <w:rsid w:val="001315AB"/>
    <w:rsid w:val="0013186D"/>
    <w:rsid w:val="001319B8"/>
    <w:rsid w:val="001319F2"/>
    <w:rsid w:val="00132190"/>
    <w:rsid w:val="0013250D"/>
    <w:rsid w:val="00132E80"/>
    <w:rsid w:val="00133912"/>
    <w:rsid w:val="00134474"/>
    <w:rsid w:val="00134480"/>
    <w:rsid w:val="001344A2"/>
    <w:rsid w:val="00135379"/>
    <w:rsid w:val="00135EB0"/>
    <w:rsid w:val="00136E15"/>
    <w:rsid w:val="0013742D"/>
    <w:rsid w:val="00137957"/>
    <w:rsid w:val="00137F08"/>
    <w:rsid w:val="0014059C"/>
    <w:rsid w:val="001408CC"/>
    <w:rsid w:val="00140B39"/>
    <w:rsid w:val="00140E34"/>
    <w:rsid w:val="00140FB7"/>
    <w:rsid w:val="001414A6"/>
    <w:rsid w:val="0014182F"/>
    <w:rsid w:val="001418CB"/>
    <w:rsid w:val="00141CD4"/>
    <w:rsid w:val="001430D7"/>
    <w:rsid w:val="001442F5"/>
    <w:rsid w:val="001446C8"/>
    <w:rsid w:val="00144B87"/>
    <w:rsid w:val="001459BC"/>
    <w:rsid w:val="00145CF7"/>
    <w:rsid w:val="001464DF"/>
    <w:rsid w:val="001468B3"/>
    <w:rsid w:val="001472BD"/>
    <w:rsid w:val="00147328"/>
    <w:rsid w:val="0014784B"/>
    <w:rsid w:val="00147ACB"/>
    <w:rsid w:val="00147D53"/>
    <w:rsid w:val="00150A2B"/>
    <w:rsid w:val="00151410"/>
    <w:rsid w:val="00151B5E"/>
    <w:rsid w:val="00152B69"/>
    <w:rsid w:val="00153008"/>
    <w:rsid w:val="001539AF"/>
    <w:rsid w:val="00153EEE"/>
    <w:rsid w:val="00154540"/>
    <w:rsid w:val="00154C7C"/>
    <w:rsid w:val="00154FBE"/>
    <w:rsid w:val="001556A5"/>
    <w:rsid w:val="001558E9"/>
    <w:rsid w:val="0015599B"/>
    <w:rsid w:val="00155D9B"/>
    <w:rsid w:val="001564DB"/>
    <w:rsid w:val="00156A7D"/>
    <w:rsid w:val="00157192"/>
    <w:rsid w:val="001573D2"/>
    <w:rsid w:val="0016014B"/>
    <w:rsid w:val="00160A9C"/>
    <w:rsid w:val="00160E2C"/>
    <w:rsid w:val="00160FCF"/>
    <w:rsid w:val="001615CB"/>
    <w:rsid w:val="00161A09"/>
    <w:rsid w:val="00161BB8"/>
    <w:rsid w:val="00161C9E"/>
    <w:rsid w:val="001620C9"/>
    <w:rsid w:val="00162828"/>
    <w:rsid w:val="0016289F"/>
    <w:rsid w:val="00162B6D"/>
    <w:rsid w:val="00162C24"/>
    <w:rsid w:val="00162E8C"/>
    <w:rsid w:val="00162FF7"/>
    <w:rsid w:val="00163AAE"/>
    <w:rsid w:val="001642A2"/>
    <w:rsid w:val="00164DD9"/>
    <w:rsid w:val="00165006"/>
    <w:rsid w:val="00165325"/>
    <w:rsid w:val="00166192"/>
    <w:rsid w:val="00166505"/>
    <w:rsid w:val="0016677E"/>
    <w:rsid w:val="0016711F"/>
    <w:rsid w:val="00167DE8"/>
    <w:rsid w:val="0017099A"/>
    <w:rsid w:val="00170C1B"/>
    <w:rsid w:val="00170E03"/>
    <w:rsid w:val="00170E6A"/>
    <w:rsid w:val="001713A9"/>
    <w:rsid w:val="00171D05"/>
    <w:rsid w:val="0017209C"/>
    <w:rsid w:val="00172418"/>
    <w:rsid w:val="001727B1"/>
    <w:rsid w:val="001728B5"/>
    <w:rsid w:val="001729C0"/>
    <w:rsid w:val="00172A4D"/>
    <w:rsid w:val="00172D43"/>
    <w:rsid w:val="001732E9"/>
    <w:rsid w:val="00173984"/>
    <w:rsid w:val="00173AF2"/>
    <w:rsid w:val="00173CFB"/>
    <w:rsid w:val="00174421"/>
    <w:rsid w:val="0017471F"/>
    <w:rsid w:val="001762F1"/>
    <w:rsid w:val="001769F5"/>
    <w:rsid w:val="001775A5"/>
    <w:rsid w:val="00177E9A"/>
    <w:rsid w:val="0018010F"/>
    <w:rsid w:val="00180795"/>
    <w:rsid w:val="001808C6"/>
    <w:rsid w:val="00180C38"/>
    <w:rsid w:val="00180CD5"/>
    <w:rsid w:val="00180F55"/>
    <w:rsid w:val="001811E0"/>
    <w:rsid w:val="0018159A"/>
    <w:rsid w:val="001816D1"/>
    <w:rsid w:val="00181A95"/>
    <w:rsid w:val="00181DF8"/>
    <w:rsid w:val="00181E0F"/>
    <w:rsid w:val="00182084"/>
    <w:rsid w:val="00182130"/>
    <w:rsid w:val="001823DB"/>
    <w:rsid w:val="001829C5"/>
    <w:rsid w:val="00182ADC"/>
    <w:rsid w:val="00183231"/>
    <w:rsid w:val="00183390"/>
    <w:rsid w:val="001833FE"/>
    <w:rsid w:val="00183973"/>
    <w:rsid w:val="00183D5C"/>
    <w:rsid w:val="00183EA7"/>
    <w:rsid w:val="00184229"/>
    <w:rsid w:val="00184878"/>
    <w:rsid w:val="00184CF0"/>
    <w:rsid w:val="001851B7"/>
    <w:rsid w:val="001853F3"/>
    <w:rsid w:val="0018542F"/>
    <w:rsid w:val="00185A96"/>
    <w:rsid w:val="00186109"/>
    <w:rsid w:val="001861E7"/>
    <w:rsid w:val="0018641C"/>
    <w:rsid w:val="001869CC"/>
    <w:rsid w:val="001875B0"/>
    <w:rsid w:val="001878F5"/>
    <w:rsid w:val="00187EDE"/>
    <w:rsid w:val="00190557"/>
    <w:rsid w:val="00190A07"/>
    <w:rsid w:val="00190B98"/>
    <w:rsid w:val="001918E0"/>
    <w:rsid w:val="00191AE6"/>
    <w:rsid w:val="00191B63"/>
    <w:rsid w:val="00191D10"/>
    <w:rsid w:val="00192018"/>
    <w:rsid w:val="001920DE"/>
    <w:rsid w:val="001921A2"/>
    <w:rsid w:val="00192238"/>
    <w:rsid w:val="00192302"/>
    <w:rsid w:val="00192AEF"/>
    <w:rsid w:val="00193C94"/>
    <w:rsid w:val="00193F54"/>
    <w:rsid w:val="001947EE"/>
    <w:rsid w:val="00194BD3"/>
    <w:rsid w:val="00195FE3"/>
    <w:rsid w:val="001963B0"/>
    <w:rsid w:val="00197B82"/>
    <w:rsid w:val="00197EC9"/>
    <w:rsid w:val="001A01E6"/>
    <w:rsid w:val="001A140D"/>
    <w:rsid w:val="001A155A"/>
    <w:rsid w:val="001A18A3"/>
    <w:rsid w:val="001A1CC0"/>
    <w:rsid w:val="001A1E93"/>
    <w:rsid w:val="001A1F7C"/>
    <w:rsid w:val="001A2294"/>
    <w:rsid w:val="001A2A7E"/>
    <w:rsid w:val="001A3F53"/>
    <w:rsid w:val="001A47A2"/>
    <w:rsid w:val="001A48F9"/>
    <w:rsid w:val="001A4D1B"/>
    <w:rsid w:val="001A61D4"/>
    <w:rsid w:val="001A677F"/>
    <w:rsid w:val="001A6B1D"/>
    <w:rsid w:val="001A6BEA"/>
    <w:rsid w:val="001A739C"/>
    <w:rsid w:val="001A7474"/>
    <w:rsid w:val="001A747D"/>
    <w:rsid w:val="001A7530"/>
    <w:rsid w:val="001A7ECB"/>
    <w:rsid w:val="001B0A85"/>
    <w:rsid w:val="001B0C67"/>
    <w:rsid w:val="001B0CF8"/>
    <w:rsid w:val="001B1050"/>
    <w:rsid w:val="001B1443"/>
    <w:rsid w:val="001B1633"/>
    <w:rsid w:val="001B1C98"/>
    <w:rsid w:val="001B1FD6"/>
    <w:rsid w:val="001B23D4"/>
    <w:rsid w:val="001B2FF1"/>
    <w:rsid w:val="001B3920"/>
    <w:rsid w:val="001B44DA"/>
    <w:rsid w:val="001B47CC"/>
    <w:rsid w:val="001B4FE0"/>
    <w:rsid w:val="001B507A"/>
    <w:rsid w:val="001B6335"/>
    <w:rsid w:val="001B6684"/>
    <w:rsid w:val="001B6AAB"/>
    <w:rsid w:val="001B72CD"/>
    <w:rsid w:val="001B7C71"/>
    <w:rsid w:val="001C0393"/>
    <w:rsid w:val="001C16DA"/>
    <w:rsid w:val="001C1C11"/>
    <w:rsid w:val="001C1D55"/>
    <w:rsid w:val="001C284D"/>
    <w:rsid w:val="001C29CD"/>
    <w:rsid w:val="001C2F89"/>
    <w:rsid w:val="001C3A31"/>
    <w:rsid w:val="001C3D19"/>
    <w:rsid w:val="001C3D91"/>
    <w:rsid w:val="001C4295"/>
    <w:rsid w:val="001C486C"/>
    <w:rsid w:val="001C4D75"/>
    <w:rsid w:val="001C568C"/>
    <w:rsid w:val="001C56AF"/>
    <w:rsid w:val="001C5ECB"/>
    <w:rsid w:val="001C6B21"/>
    <w:rsid w:val="001C70DE"/>
    <w:rsid w:val="001C7773"/>
    <w:rsid w:val="001C7DC8"/>
    <w:rsid w:val="001C7F3C"/>
    <w:rsid w:val="001D07D6"/>
    <w:rsid w:val="001D0C9A"/>
    <w:rsid w:val="001D1442"/>
    <w:rsid w:val="001D1B15"/>
    <w:rsid w:val="001D1E69"/>
    <w:rsid w:val="001D2745"/>
    <w:rsid w:val="001D28BA"/>
    <w:rsid w:val="001D2A15"/>
    <w:rsid w:val="001D3784"/>
    <w:rsid w:val="001D3EED"/>
    <w:rsid w:val="001D3F01"/>
    <w:rsid w:val="001D446D"/>
    <w:rsid w:val="001D469E"/>
    <w:rsid w:val="001D5378"/>
    <w:rsid w:val="001D5453"/>
    <w:rsid w:val="001D57CC"/>
    <w:rsid w:val="001D5AD8"/>
    <w:rsid w:val="001D5F7E"/>
    <w:rsid w:val="001D65E4"/>
    <w:rsid w:val="001D6716"/>
    <w:rsid w:val="001D6C86"/>
    <w:rsid w:val="001D7310"/>
    <w:rsid w:val="001D7728"/>
    <w:rsid w:val="001D7740"/>
    <w:rsid w:val="001D7C01"/>
    <w:rsid w:val="001D7F64"/>
    <w:rsid w:val="001E047D"/>
    <w:rsid w:val="001E051C"/>
    <w:rsid w:val="001E0E1F"/>
    <w:rsid w:val="001E191E"/>
    <w:rsid w:val="001E1C75"/>
    <w:rsid w:val="001E2A29"/>
    <w:rsid w:val="001E2B62"/>
    <w:rsid w:val="001E3041"/>
    <w:rsid w:val="001E39EF"/>
    <w:rsid w:val="001E425B"/>
    <w:rsid w:val="001E4E54"/>
    <w:rsid w:val="001E50E0"/>
    <w:rsid w:val="001E563E"/>
    <w:rsid w:val="001E589E"/>
    <w:rsid w:val="001E70BA"/>
    <w:rsid w:val="001E76CE"/>
    <w:rsid w:val="001E789C"/>
    <w:rsid w:val="001E7D39"/>
    <w:rsid w:val="001F0141"/>
    <w:rsid w:val="001F0310"/>
    <w:rsid w:val="001F11D0"/>
    <w:rsid w:val="001F144D"/>
    <w:rsid w:val="001F17C9"/>
    <w:rsid w:val="001F2B15"/>
    <w:rsid w:val="001F2FEF"/>
    <w:rsid w:val="001F332A"/>
    <w:rsid w:val="001F3C1C"/>
    <w:rsid w:val="001F3D48"/>
    <w:rsid w:val="001F4B8C"/>
    <w:rsid w:val="001F4E4E"/>
    <w:rsid w:val="001F5076"/>
    <w:rsid w:val="001F55CF"/>
    <w:rsid w:val="001F5625"/>
    <w:rsid w:val="001F5776"/>
    <w:rsid w:val="001F5C62"/>
    <w:rsid w:val="001F5EDF"/>
    <w:rsid w:val="001F60C9"/>
    <w:rsid w:val="001F6E9D"/>
    <w:rsid w:val="001F73E3"/>
    <w:rsid w:val="001F74F5"/>
    <w:rsid w:val="001F7AB5"/>
    <w:rsid w:val="00200110"/>
    <w:rsid w:val="002006A9"/>
    <w:rsid w:val="00200711"/>
    <w:rsid w:val="0020140B"/>
    <w:rsid w:val="0020178D"/>
    <w:rsid w:val="00202445"/>
    <w:rsid w:val="002027C4"/>
    <w:rsid w:val="00202EED"/>
    <w:rsid w:val="002039A1"/>
    <w:rsid w:val="00203B06"/>
    <w:rsid w:val="0020464E"/>
    <w:rsid w:val="00204B4F"/>
    <w:rsid w:val="00204B6D"/>
    <w:rsid w:val="00204D9D"/>
    <w:rsid w:val="00204E1F"/>
    <w:rsid w:val="002051A1"/>
    <w:rsid w:val="0020565A"/>
    <w:rsid w:val="002059E1"/>
    <w:rsid w:val="00206590"/>
    <w:rsid w:val="00206F3D"/>
    <w:rsid w:val="00207EA7"/>
    <w:rsid w:val="00207F26"/>
    <w:rsid w:val="0021056F"/>
    <w:rsid w:val="0021177E"/>
    <w:rsid w:val="00211981"/>
    <w:rsid w:val="00211BAE"/>
    <w:rsid w:val="00211BE1"/>
    <w:rsid w:val="00211C64"/>
    <w:rsid w:val="00211D4F"/>
    <w:rsid w:val="00211DC6"/>
    <w:rsid w:val="002128A2"/>
    <w:rsid w:val="00213916"/>
    <w:rsid w:val="002144D8"/>
    <w:rsid w:val="0021497B"/>
    <w:rsid w:val="00215839"/>
    <w:rsid w:val="00215E62"/>
    <w:rsid w:val="00217263"/>
    <w:rsid w:val="00217FE1"/>
    <w:rsid w:val="002200F2"/>
    <w:rsid w:val="00220D25"/>
    <w:rsid w:val="00221929"/>
    <w:rsid w:val="00222B96"/>
    <w:rsid w:val="00222EDA"/>
    <w:rsid w:val="00223398"/>
    <w:rsid w:val="00223465"/>
    <w:rsid w:val="0022381A"/>
    <w:rsid w:val="00224C15"/>
    <w:rsid w:val="00224C20"/>
    <w:rsid w:val="00225161"/>
    <w:rsid w:val="00225330"/>
    <w:rsid w:val="0022553F"/>
    <w:rsid w:val="00225EF3"/>
    <w:rsid w:val="00226358"/>
    <w:rsid w:val="0022662B"/>
    <w:rsid w:val="00226C32"/>
    <w:rsid w:val="00227138"/>
    <w:rsid w:val="00227412"/>
    <w:rsid w:val="00227467"/>
    <w:rsid w:val="00227A8F"/>
    <w:rsid w:val="00230177"/>
    <w:rsid w:val="00230585"/>
    <w:rsid w:val="0023063A"/>
    <w:rsid w:val="0023083D"/>
    <w:rsid w:val="00230971"/>
    <w:rsid w:val="00230AE6"/>
    <w:rsid w:val="00230BF2"/>
    <w:rsid w:val="00231242"/>
    <w:rsid w:val="00232CCA"/>
    <w:rsid w:val="00233075"/>
    <w:rsid w:val="00233437"/>
    <w:rsid w:val="00233575"/>
    <w:rsid w:val="002336B7"/>
    <w:rsid w:val="00233D75"/>
    <w:rsid w:val="0023401B"/>
    <w:rsid w:val="002344DD"/>
    <w:rsid w:val="002350CE"/>
    <w:rsid w:val="00235FE7"/>
    <w:rsid w:val="002366FE"/>
    <w:rsid w:val="00236752"/>
    <w:rsid w:val="002373B8"/>
    <w:rsid w:val="00240217"/>
    <w:rsid w:val="002403D8"/>
    <w:rsid w:val="002404A0"/>
    <w:rsid w:val="00241364"/>
    <w:rsid w:val="002413C3"/>
    <w:rsid w:val="00241682"/>
    <w:rsid w:val="002417F3"/>
    <w:rsid w:val="00241916"/>
    <w:rsid w:val="00241AB8"/>
    <w:rsid w:val="00241E83"/>
    <w:rsid w:val="00242984"/>
    <w:rsid w:val="00242DCC"/>
    <w:rsid w:val="002439C6"/>
    <w:rsid w:val="002439E9"/>
    <w:rsid w:val="00243B49"/>
    <w:rsid w:val="00243EBF"/>
    <w:rsid w:val="0024452A"/>
    <w:rsid w:val="00244AB8"/>
    <w:rsid w:val="00244DF2"/>
    <w:rsid w:val="002453FA"/>
    <w:rsid w:val="00245403"/>
    <w:rsid w:val="0024582D"/>
    <w:rsid w:val="00245F71"/>
    <w:rsid w:val="0024665B"/>
    <w:rsid w:val="00246A26"/>
    <w:rsid w:val="00246B58"/>
    <w:rsid w:val="002474B0"/>
    <w:rsid w:val="002478B0"/>
    <w:rsid w:val="002504F9"/>
    <w:rsid w:val="00250FC1"/>
    <w:rsid w:val="0025202D"/>
    <w:rsid w:val="00252146"/>
    <w:rsid w:val="00252244"/>
    <w:rsid w:val="002523E4"/>
    <w:rsid w:val="00252799"/>
    <w:rsid w:val="002527C9"/>
    <w:rsid w:val="00253165"/>
    <w:rsid w:val="00253FEA"/>
    <w:rsid w:val="00254771"/>
    <w:rsid w:val="002547ED"/>
    <w:rsid w:val="00254E1B"/>
    <w:rsid w:val="002556BD"/>
    <w:rsid w:val="00255A03"/>
    <w:rsid w:val="00255DB1"/>
    <w:rsid w:val="00255E3F"/>
    <w:rsid w:val="002568AA"/>
    <w:rsid w:val="00256C03"/>
    <w:rsid w:val="00256F6B"/>
    <w:rsid w:val="00257D25"/>
    <w:rsid w:val="00257E2F"/>
    <w:rsid w:val="00257EE4"/>
    <w:rsid w:val="0026079D"/>
    <w:rsid w:val="002607E2"/>
    <w:rsid w:val="002616F3"/>
    <w:rsid w:val="00261AC3"/>
    <w:rsid w:val="00261EA2"/>
    <w:rsid w:val="00261F1B"/>
    <w:rsid w:val="002623B1"/>
    <w:rsid w:val="00262A12"/>
    <w:rsid w:val="00262B8B"/>
    <w:rsid w:val="00262E63"/>
    <w:rsid w:val="00262EAF"/>
    <w:rsid w:val="00263783"/>
    <w:rsid w:val="00263D9D"/>
    <w:rsid w:val="0026406B"/>
    <w:rsid w:val="002641A3"/>
    <w:rsid w:val="00264698"/>
    <w:rsid w:val="002649C3"/>
    <w:rsid w:val="00264E31"/>
    <w:rsid w:val="002655FF"/>
    <w:rsid w:val="00265A63"/>
    <w:rsid w:val="00265CCE"/>
    <w:rsid w:val="00265ECF"/>
    <w:rsid w:val="00266072"/>
    <w:rsid w:val="00266211"/>
    <w:rsid w:val="00266402"/>
    <w:rsid w:val="002666E6"/>
    <w:rsid w:val="00266DAA"/>
    <w:rsid w:val="00267738"/>
    <w:rsid w:val="00267AF0"/>
    <w:rsid w:val="00270053"/>
    <w:rsid w:val="00270118"/>
    <w:rsid w:val="002702DD"/>
    <w:rsid w:val="0027079B"/>
    <w:rsid w:val="0027085E"/>
    <w:rsid w:val="002708A2"/>
    <w:rsid w:val="00270F3A"/>
    <w:rsid w:val="00270FEA"/>
    <w:rsid w:val="00271947"/>
    <w:rsid w:val="002725A2"/>
    <w:rsid w:val="002728FC"/>
    <w:rsid w:val="00272A14"/>
    <w:rsid w:val="00272D06"/>
    <w:rsid w:val="002738D5"/>
    <w:rsid w:val="00274227"/>
    <w:rsid w:val="002742DE"/>
    <w:rsid w:val="00274838"/>
    <w:rsid w:val="00274862"/>
    <w:rsid w:val="00274F39"/>
    <w:rsid w:val="00275011"/>
    <w:rsid w:val="0027546C"/>
    <w:rsid w:val="002759FD"/>
    <w:rsid w:val="00275F65"/>
    <w:rsid w:val="00276AE4"/>
    <w:rsid w:val="00276B9C"/>
    <w:rsid w:val="00277480"/>
    <w:rsid w:val="00277FE9"/>
    <w:rsid w:val="002818F7"/>
    <w:rsid w:val="002819B3"/>
    <w:rsid w:val="00282009"/>
    <w:rsid w:val="00283505"/>
    <w:rsid w:val="002836A8"/>
    <w:rsid w:val="00283996"/>
    <w:rsid w:val="00285037"/>
    <w:rsid w:val="00285340"/>
    <w:rsid w:val="00285710"/>
    <w:rsid w:val="00285C1C"/>
    <w:rsid w:val="00285D8F"/>
    <w:rsid w:val="00285DC5"/>
    <w:rsid w:val="00286150"/>
    <w:rsid w:val="0028630C"/>
    <w:rsid w:val="002863FE"/>
    <w:rsid w:val="00286A86"/>
    <w:rsid w:val="00287126"/>
    <w:rsid w:val="00287C92"/>
    <w:rsid w:val="00287F43"/>
    <w:rsid w:val="002904EB"/>
    <w:rsid w:val="00290CE2"/>
    <w:rsid w:val="00290DB4"/>
    <w:rsid w:val="002915E8"/>
    <w:rsid w:val="002926AC"/>
    <w:rsid w:val="00292A24"/>
    <w:rsid w:val="00292CDE"/>
    <w:rsid w:val="0029362C"/>
    <w:rsid w:val="00293725"/>
    <w:rsid w:val="002939AC"/>
    <w:rsid w:val="00293B03"/>
    <w:rsid w:val="00294468"/>
    <w:rsid w:val="00294BB1"/>
    <w:rsid w:val="00294FFE"/>
    <w:rsid w:val="002954D8"/>
    <w:rsid w:val="00295519"/>
    <w:rsid w:val="002962FB"/>
    <w:rsid w:val="002976EE"/>
    <w:rsid w:val="00297D8B"/>
    <w:rsid w:val="00297F34"/>
    <w:rsid w:val="00297FBC"/>
    <w:rsid w:val="002A0C33"/>
    <w:rsid w:val="002A12A2"/>
    <w:rsid w:val="002A1AE0"/>
    <w:rsid w:val="002A2645"/>
    <w:rsid w:val="002A2F2B"/>
    <w:rsid w:val="002A30E5"/>
    <w:rsid w:val="002A377B"/>
    <w:rsid w:val="002A3790"/>
    <w:rsid w:val="002A3C31"/>
    <w:rsid w:val="002A4348"/>
    <w:rsid w:val="002A49CE"/>
    <w:rsid w:val="002A56E4"/>
    <w:rsid w:val="002A5FEC"/>
    <w:rsid w:val="002A60DA"/>
    <w:rsid w:val="002A68AA"/>
    <w:rsid w:val="002A7373"/>
    <w:rsid w:val="002A7AE7"/>
    <w:rsid w:val="002A7BA0"/>
    <w:rsid w:val="002B0533"/>
    <w:rsid w:val="002B0D9E"/>
    <w:rsid w:val="002B108D"/>
    <w:rsid w:val="002B10FE"/>
    <w:rsid w:val="002B19D4"/>
    <w:rsid w:val="002B1AFE"/>
    <w:rsid w:val="002B1E39"/>
    <w:rsid w:val="002B30D1"/>
    <w:rsid w:val="002B3231"/>
    <w:rsid w:val="002B3294"/>
    <w:rsid w:val="002B375E"/>
    <w:rsid w:val="002B4B16"/>
    <w:rsid w:val="002B4E2A"/>
    <w:rsid w:val="002B5796"/>
    <w:rsid w:val="002B587F"/>
    <w:rsid w:val="002B5FB8"/>
    <w:rsid w:val="002B616C"/>
    <w:rsid w:val="002B6595"/>
    <w:rsid w:val="002B675D"/>
    <w:rsid w:val="002B67A9"/>
    <w:rsid w:val="002B6967"/>
    <w:rsid w:val="002B6A02"/>
    <w:rsid w:val="002B6ACD"/>
    <w:rsid w:val="002B70DD"/>
    <w:rsid w:val="002B71F3"/>
    <w:rsid w:val="002B73C5"/>
    <w:rsid w:val="002B7ADC"/>
    <w:rsid w:val="002B7C9E"/>
    <w:rsid w:val="002C04CE"/>
    <w:rsid w:val="002C0AAE"/>
    <w:rsid w:val="002C0BF7"/>
    <w:rsid w:val="002C1043"/>
    <w:rsid w:val="002C13BE"/>
    <w:rsid w:val="002C1611"/>
    <w:rsid w:val="002C380C"/>
    <w:rsid w:val="002C40ED"/>
    <w:rsid w:val="002C48FE"/>
    <w:rsid w:val="002C4C47"/>
    <w:rsid w:val="002C544E"/>
    <w:rsid w:val="002C54E8"/>
    <w:rsid w:val="002C6439"/>
    <w:rsid w:val="002C65F5"/>
    <w:rsid w:val="002C7515"/>
    <w:rsid w:val="002C77DF"/>
    <w:rsid w:val="002D09D7"/>
    <w:rsid w:val="002D0AD5"/>
    <w:rsid w:val="002D0C0E"/>
    <w:rsid w:val="002D0C56"/>
    <w:rsid w:val="002D0D12"/>
    <w:rsid w:val="002D0D56"/>
    <w:rsid w:val="002D137B"/>
    <w:rsid w:val="002D1927"/>
    <w:rsid w:val="002D1B47"/>
    <w:rsid w:val="002D2550"/>
    <w:rsid w:val="002D257C"/>
    <w:rsid w:val="002D2788"/>
    <w:rsid w:val="002D2A99"/>
    <w:rsid w:val="002D2AFC"/>
    <w:rsid w:val="002D2B1D"/>
    <w:rsid w:val="002D361E"/>
    <w:rsid w:val="002D3903"/>
    <w:rsid w:val="002D3961"/>
    <w:rsid w:val="002D4095"/>
    <w:rsid w:val="002D4164"/>
    <w:rsid w:val="002D4906"/>
    <w:rsid w:val="002D50E5"/>
    <w:rsid w:val="002D5BA6"/>
    <w:rsid w:val="002D5E20"/>
    <w:rsid w:val="002D61DD"/>
    <w:rsid w:val="002D642B"/>
    <w:rsid w:val="002D6603"/>
    <w:rsid w:val="002D6948"/>
    <w:rsid w:val="002D7566"/>
    <w:rsid w:val="002E10D2"/>
    <w:rsid w:val="002E12C0"/>
    <w:rsid w:val="002E13CB"/>
    <w:rsid w:val="002E17D3"/>
    <w:rsid w:val="002E2301"/>
    <w:rsid w:val="002E2783"/>
    <w:rsid w:val="002E30E6"/>
    <w:rsid w:val="002E3BA1"/>
    <w:rsid w:val="002E4519"/>
    <w:rsid w:val="002E4524"/>
    <w:rsid w:val="002E4E7C"/>
    <w:rsid w:val="002E534D"/>
    <w:rsid w:val="002E5638"/>
    <w:rsid w:val="002E582F"/>
    <w:rsid w:val="002E595B"/>
    <w:rsid w:val="002E62BB"/>
    <w:rsid w:val="002E6334"/>
    <w:rsid w:val="002E637D"/>
    <w:rsid w:val="002E6DBF"/>
    <w:rsid w:val="002E6E96"/>
    <w:rsid w:val="002E746E"/>
    <w:rsid w:val="002E765B"/>
    <w:rsid w:val="002F0024"/>
    <w:rsid w:val="002F0279"/>
    <w:rsid w:val="002F0419"/>
    <w:rsid w:val="002F09AE"/>
    <w:rsid w:val="002F09BF"/>
    <w:rsid w:val="002F09D0"/>
    <w:rsid w:val="002F1563"/>
    <w:rsid w:val="002F162D"/>
    <w:rsid w:val="002F1CC7"/>
    <w:rsid w:val="002F1CD1"/>
    <w:rsid w:val="002F20B5"/>
    <w:rsid w:val="002F25CF"/>
    <w:rsid w:val="002F2D6C"/>
    <w:rsid w:val="002F2D99"/>
    <w:rsid w:val="002F2F44"/>
    <w:rsid w:val="002F34E6"/>
    <w:rsid w:val="002F487A"/>
    <w:rsid w:val="002F4AE8"/>
    <w:rsid w:val="002F4F08"/>
    <w:rsid w:val="002F59EF"/>
    <w:rsid w:val="002F5AB7"/>
    <w:rsid w:val="002F6555"/>
    <w:rsid w:val="002F70AA"/>
    <w:rsid w:val="002F7337"/>
    <w:rsid w:val="00300121"/>
    <w:rsid w:val="0030156F"/>
    <w:rsid w:val="003018B1"/>
    <w:rsid w:val="00301E09"/>
    <w:rsid w:val="00301F5E"/>
    <w:rsid w:val="00302038"/>
    <w:rsid w:val="0030208F"/>
    <w:rsid w:val="00302613"/>
    <w:rsid w:val="00302E5F"/>
    <w:rsid w:val="00304B18"/>
    <w:rsid w:val="00304C1B"/>
    <w:rsid w:val="00305033"/>
    <w:rsid w:val="003056BD"/>
    <w:rsid w:val="003057D6"/>
    <w:rsid w:val="00305961"/>
    <w:rsid w:val="00305A1A"/>
    <w:rsid w:val="003063D8"/>
    <w:rsid w:val="003069DD"/>
    <w:rsid w:val="00306CFA"/>
    <w:rsid w:val="00306F8F"/>
    <w:rsid w:val="00307308"/>
    <w:rsid w:val="003075B5"/>
    <w:rsid w:val="00307830"/>
    <w:rsid w:val="0030786B"/>
    <w:rsid w:val="00307A4B"/>
    <w:rsid w:val="00307FEC"/>
    <w:rsid w:val="00310665"/>
    <w:rsid w:val="00310E58"/>
    <w:rsid w:val="00311413"/>
    <w:rsid w:val="0031234D"/>
    <w:rsid w:val="00312376"/>
    <w:rsid w:val="00312765"/>
    <w:rsid w:val="003135B9"/>
    <w:rsid w:val="00313CDB"/>
    <w:rsid w:val="0031405F"/>
    <w:rsid w:val="0031424D"/>
    <w:rsid w:val="00314748"/>
    <w:rsid w:val="003147CF"/>
    <w:rsid w:val="0031482C"/>
    <w:rsid w:val="003150AE"/>
    <w:rsid w:val="00315102"/>
    <w:rsid w:val="00315AA5"/>
    <w:rsid w:val="00315FFA"/>
    <w:rsid w:val="0031602B"/>
    <w:rsid w:val="00317668"/>
    <w:rsid w:val="00317750"/>
    <w:rsid w:val="003179CE"/>
    <w:rsid w:val="00317C06"/>
    <w:rsid w:val="00317D49"/>
    <w:rsid w:val="0032047C"/>
    <w:rsid w:val="003207C4"/>
    <w:rsid w:val="0032113A"/>
    <w:rsid w:val="00321583"/>
    <w:rsid w:val="0032175B"/>
    <w:rsid w:val="003218A9"/>
    <w:rsid w:val="003218FC"/>
    <w:rsid w:val="00321A74"/>
    <w:rsid w:val="00322290"/>
    <w:rsid w:val="003225E8"/>
    <w:rsid w:val="003229B9"/>
    <w:rsid w:val="00323318"/>
    <w:rsid w:val="00323A6F"/>
    <w:rsid w:val="00323B03"/>
    <w:rsid w:val="00323FF3"/>
    <w:rsid w:val="00324C38"/>
    <w:rsid w:val="00324FA8"/>
    <w:rsid w:val="00325E36"/>
    <w:rsid w:val="00325E87"/>
    <w:rsid w:val="00326122"/>
    <w:rsid w:val="00326440"/>
    <w:rsid w:val="0032679C"/>
    <w:rsid w:val="00326B0E"/>
    <w:rsid w:val="00326B79"/>
    <w:rsid w:val="003271F2"/>
    <w:rsid w:val="003276B5"/>
    <w:rsid w:val="0033061D"/>
    <w:rsid w:val="00330904"/>
    <w:rsid w:val="003309D5"/>
    <w:rsid w:val="00330B95"/>
    <w:rsid w:val="003314B4"/>
    <w:rsid w:val="0033193B"/>
    <w:rsid w:val="00331CCF"/>
    <w:rsid w:val="0033211F"/>
    <w:rsid w:val="00332BDB"/>
    <w:rsid w:val="00332D9A"/>
    <w:rsid w:val="00333307"/>
    <w:rsid w:val="00333520"/>
    <w:rsid w:val="00333A55"/>
    <w:rsid w:val="00333D43"/>
    <w:rsid w:val="00336AB6"/>
    <w:rsid w:val="00336C65"/>
    <w:rsid w:val="00336E92"/>
    <w:rsid w:val="00336EB0"/>
    <w:rsid w:val="0033703D"/>
    <w:rsid w:val="00337E0B"/>
    <w:rsid w:val="00337E1D"/>
    <w:rsid w:val="00340387"/>
    <w:rsid w:val="0034040A"/>
    <w:rsid w:val="00340675"/>
    <w:rsid w:val="00340A34"/>
    <w:rsid w:val="00340C84"/>
    <w:rsid w:val="00340D37"/>
    <w:rsid w:val="00341214"/>
    <w:rsid w:val="003418C4"/>
    <w:rsid w:val="00341A2B"/>
    <w:rsid w:val="00341B62"/>
    <w:rsid w:val="00342BCE"/>
    <w:rsid w:val="003431F3"/>
    <w:rsid w:val="003433FC"/>
    <w:rsid w:val="00343664"/>
    <w:rsid w:val="00343765"/>
    <w:rsid w:val="0034431D"/>
    <w:rsid w:val="003445AA"/>
    <w:rsid w:val="00344735"/>
    <w:rsid w:val="003447BD"/>
    <w:rsid w:val="00344E51"/>
    <w:rsid w:val="003451EC"/>
    <w:rsid w:val="00346478"/>
    <w:rsid w:val="00346726"/>
    <w:rsid w:val="00346E87"/>
    <w:rsid w:val="00347156"/>
    <w:rsid w:val="0034735E"/>
    <w:rsid w:val="00347A2C"/>
    <w:rsid w:val="0035029E"/>
    <w:rsid w:val="003512CD"/>
    <w:rsid w:val="003515F8"/>
    <w:rsid w:val="00351978"/>
    <w:rsid w:val="00351E8E"/>
    <w:rsid w:val="0035243D"/>
    <w:rsid w:val="003524CC"/>
    <w:rsid w:val="0035257F"/>
    <w:rsid w:val="0035393B"/>
    <w:rsid w:val="003539BF"/>
    <w:rsid w:val="003539F8"/>
    <w:rsid w:val="00353AEF"/>
    <w:rsid w:val="00353F27"/>
    <w:rsid w:val="00354446"/>
    <w:rsid w:val="00354529"/>
    <w:rsid w:val="003548BF"/>
    <w:rsid w:val="00355342"/>
    <w:rsid w:val="0035586C"/>
    <w:rsid w:val="00356A46"/>
    <w:rsid w:val="003570EA"/>
    <w:rsid w:val="003573B6"/>
    <w:rsid w:val="003578E3"/>
    <w:rsid w:val="00357C07"/>
    <w:rsid w:val="00357C50"/>
    <w:rsid w:val="003606B4"/>
    <w:rsid w:val="0036092F"/>
    <w:rsid w:val="00360BEB"/>
    <w:rsid w:val="003612ED"/>
    <w:rsid w:val="00361847"/>
    <w:rsid w:val="00361AFB"/>
    <w:rsid w:val="00361FF1"/>
    <w:rsid w:val="0036242A"/>
    <w:rsid w:val="003624E9"/>
    <w:rsid w:val="00362F18"/>
    <w:rsid w:val="003640D9"/>
    <w:rsid w:val="00364ED8"/>
    <w:rsid w:val="00365FC9"/>
    <w:rsid w:val="00366666"/>
    <w:rsid w:val="00366A42"/>
    <w:rsid w:val="00366C23"/>
    <w:rsid w:val="00366F01"/>
    <w:rsid w:val="00367F56"/>
    <w:rsid w:val="003703FF"/>
    <w:rsid w:val="003706F2"/>
    <w:rsid w:val="003707CA"/>
    <w:rsid w:val="00370ACB"/>
    <w:rsid w:val="00370EFC"/>
    <w:rsid w:val="00370F8D"/>
    <w:rsid w:val="0037130E"/>
    <w:rsid w:val="0037144F"/>
    <w:rsid w:val="00371AD2"/>
    <w:rsid w:val="0037213F"/>
    <w:rsid w:val="0037230A"/>
    <w:rsid w:val="003723E1"/>
    <w:rsid w:val="00372688"/>
    <w:rsid w:val="00372BC5"/>
    <w:rsid w:val="00374A94"/>
    <w:rsid w:val="00374BD4"/>
    <w:rsid w:val="00374BEA"/>
    <w:rsid w:val="00374D24"/>
    <w:rsid w:val="00374F4C"/>
    <w:rsid w:val="0037667B"/>
    <w:rsid w:val="0037672A"/>
    <w:rsid w:val="00376A83"/>
    <w:rsid w:val="003777D9"/>
    <w:rsid w:val="003779BB"/>
    <w:rsid w:val="0038013B"/>
    <w:rsid w:val="0038030A"/>
    <w:rsid w:val="00380682"/>
    <w:rsid w:val="0038120E"/>
    <w:rsid w:val="003812D9"/>
    <w:rsid w:val="00381311"/>
    <w:rsid w:val="0038138D"/>
    <w:rsid w:val="003821BA"/>
    <w:rsid w:val="003821F3"/>
    <w:rsid w:val="00382639"/>
    <w:rsid w:val="00382BD7"/>
    <w:rsid w:val="00383248"/>
    <w:rsid w:val="0038398E"/>
    <w:rsid w:val="00383A37"/>
    <w:rsid w:val="00383D7C"/>
    <w:rsid w:val="00384431"/>
    <w:rsid w:val="003849DB"/>
    <w:rsid w:val="00384C3F"/>
    <w:rsid w:val="00384DDD"/>
    <w:rsid w:val="00384E27"/>
    <w:rsid w:val="00384E77"/>
    <w:rsid w:val="00384FFE"/>
    <w:rsid w:val="003851DC"/>
    <w:rsid w:val="0038587C"/>
    <w:rsid w:val="00385A86"/>
    <w:rsid w:val="00385C13"/>
    <w:rsid w:val="00385F92"/>
    <w:rsid w:val="00386762"/>
    <w:rsid w:val="003869BF"/>
    <w:rsid w:val="003869D1"/>
    <w:rsid w:val="00387C12"/>
    <w:rsid w:val="00387C36"/>
    <w:rsid w:val="003900CA"/>
    <w:rsid w:val="0039068E"/>
    <w:rsid w:val="00391D76"/>
    <w:rsid w:val="00391E6A"/>
    <w:rsid w:val="00391FA3"/>
    <w:rsid w:val="0039323E"/>
    <w:rsid w:val="0039374C"/>
    <w:rsid w:val="00393765"/>
    <w:rsid w:val="00393D85"/>
    <w:rsid w:val="00393F36"/>
    <w:rsid w:val="00394111"/>
    <w:rsid w:val="0039419C"/>
    <w:rsid w:val="003949F9"/>
    <w:rsid w:val="00394C0E"/>
    <w:rsid w:val="003950EF"/>
    <w:rsid w:val="00395230"/>
    <w:rsid w:val="003953A4"/>
    <w:rsid w:val="00395820"/>
    <w:rsid w:val="00395E0C"/>
    <w:rsid w:val="003963AD"/>
    <w:rsid w:val="003963D5"/>
    <w:rsid w:val="0039647F"/>
    <w:rsid w:val="00396B82"/>
    <w:rsid w:val="003973BA"/>
    <w:rsid w:val="003974D1"/>
    <w:rsid w:val="00397F91"/>
    <w:rsid w:val="00397F9A"/>
    <w:rsid w:val="003A1487"/>
    <w:rsid w:val="003A1956"/>
    <w:rsid w:val="003A2147"/>
    <w:rsid w:val="003A216D"/>
    <w:rsid w:val="003A2AB8"/>
    <w:rsid w:val="003A2B44"/>
    <w:rsid w:val="003A2FF9"/>
    <w:rsid w:val="003A442E"/>
    <w:rsid w:val="003A4600"/>
    <w:rsid w:val="003A4757"/>
    <w:rsid w:val="003A5089"/>
    <w:rsid w:val="003A54FF"/>
    <w:rsid w:val="003A5A2A"/>
    <w:rsid w:val="003A5A42"/>
    <w:rsid w:val="003A6175"/>
    <w:rsid w:val="003A6BCB"/>
    <w:rsid w:val="003A6EAA"/>
    <w:rsid w:val="003A7034"/>
    <w:rsid w:val="003A719A"/>
    <w:rsid w:val="003A730E"/>
    <w:rsid w:val="003A73D8"/>
    <w:rsid w:val="003A772F"/>
    <w:rsid w:val="003A7E3F"/>
    <w:rsid w:val="003B09E4"/>
    <w:rsid w:val="003B1675"/>
    <w:rsid w:val="003B22FF"/>
    <w:rsid w:val="003B2847"/>
    <w:rsid w:val="003B2867"/>
    <w:rsid w:val="003B2D5D"/>
    <w:rsid w:val="003B3D8A"/>
    <w:rsid w:val="003B48B3"/>
    <w:rsid w:val="003B4E8C"/>
    <w:rsid w:val="003B4EED"/>
    <w:rsid w:val="003B52A3"/>
    <w:rsid w:val="003B585E"/>
    <w:rsid w:val="003B5EFF"/>
    <w:rsid w:val="003B63D1"/>
    <w:rsid w:val="003C00A7"/>
    <w:rsid w:val="003C0453"/>
    <w:rsid w:val="003C067F"/>
    <w:rsid w:val="003C0C75"/>
    <w:rsid w:val="003C241D"/>
    <w:rsid w:val="003C2C78"/>
    <w:rsid w:val="003C2E72"/>
    <w:rsid w:val="003C32CA"/>
    <w:rsid w:val="003C49FC"/>
    <w:rsid w:val="003C4CD3"/>
    <w:rsid w:val="003C50B0"/>
    <w:rsid w:val="003C53E0"/>
    <w:rsid w:val="003C5907"/>
    <w:rsid w:val="003C5F7F"/>
    <w:rsid w:val="003C70FB"/>
    <w:rsid w:val="003D1FF6"/>
    <w:rsid w:val="003D241C"/>
    <w:rsid w:val="003D270C"/>
    <w:rsid w:val="003D2A46"/>
    <w:rsid w:val="003D2B40"/>
    <w:rsid w:val="003D2D8E"/>
    <w:rsid w:val="003D3157"/>
    <w:rsid w:val="003D351F"/>
    <w:rsid w:val="003D3F8D"/>
    <w:rsid w:val="003D44E6"/>
    <w:rsid w:val="003D6622"/>
    <w:rsid w:val="003D6E51"/>
    <w:rsid w:val="003D7210"/>
    <w:rsid w:val="003D72CF"/>
    <w:rsid w:val="003D7677"/>
    <w:rsid w:val="003D7A7A"/>
    <w:rsid w:val="003D7D4A"/>
    <w:rsid w:val="003E03F1"/>
    <w:rsid w:val="003E0687"/>
    <w:rsid w:val="003E0B8C"/>
    <w:rsid w:val="003E11A3"/>
    <w:rsid w:val="003E1228"/>
    <w:rsid w:val="003E18BC"/>
    <w:rsid w:val="003E1B71"/>
    <w:rsid w:val="003E1FF9"/>
    <w:rsid w:val="003E2473"/>
    <w:rsid w:val="003E276A"/>
    <w:rsid w:val="003E2789"/>
    <w:rsid w:val="003E323C"/>
    <w:rsid w:val="003E3302"/>
    <w:rsid w:val="003E386F"/>
    <w:rsid w:val="003E3E81"/>
    <w:rsid w:val="003E4082"/>
    <w:rsid w:val="003E4201"/>
    <w:rsid w:val="003E44BE"/>
    <w:rsid w:val="003E45E2"/>
    <w:rsid w:val="003E4EE7"/>
    <w:rsid w:val="003E5240"/>
    <w:rsid w:val="003E54DC"/>
    <w:rsid w:val="003E55EC"/>
    <w:rsid w:val="003E589A"/>
    <w:rsid w:val="003E5B3B"/>
    <w:rsid w:val="003E5CBD"/>
    <w:rsid w:val="003E639C"/>
    <w:rsid w:val="003E652A"/>
    <w:rsid w:val="003E6C4A"/>
    <w:rsid w:val="003E6E67"/>
    <w:rsid w:val="003E7074"/>
    <w:rsid w:val="003E711F"/>
    <w:rsid w:val="003E7983"/>
    <w:rsid w:val="003F0A1B"/>
    <w:rsid w:val="003F0AF9"/>
    <w:rsid w:val="003F0B89"/>
    <w:rsid w:val="003F179D"/>
    <w:rsid w:val="003F1BAB"/>
    <w:rsid w:val="003F1E34"/>
    <w:rsid w:val="003F2191"/>
    <w:rsid w:val="003F288C"/>
    <w:rsid w:val="003F2DF2"/>
    <w:rsid w:val="003F3B61"/>
    <w:rsid w:val="003F3B82"/>
    <w:rsid w:val="003F46F4"/>
    <w:rsid w:val="003F517B"/>
    <w:rsid w:val="003F5777"/>
    <w:rsid w:val="003F5D6F"/>
    <w:rsid w:val="003F65D7"/>
    <w:rsid w:val="003F695E"/>
    <w:rsid w:val="003F6965"/>
    <w:rsid w:val="003F707D"/>
    <w:rsid w:val="00400198"/>
    <w:rsid w:val="00400219"/>
    <w:rsid w:val="00401741"/>
    <w:rsid w:val="00401EE8"/>
    <w:rsid w:val="004023B1"/>
    <w:rsid w:val="0040304E"/>
    <w:rsid w:val="0040353F"/>
    <w:rsid w:val="004035FC"/>
    <w:rsid w:val="00403814"/>
    <w:rsid w:val="00403A25"/>
    <w:rsid w:val="00403D2F"/>
    <w:rsid w:val="00403FDF"/>
    <w:rsid w:val="0040410E"/>
    <w:rsid w:val="004043A4"/>
    <w:rsid w:val="00404716"/>
    <w:rsid w:val="004057F4"/>
    <w:rsid w:val="00407311"/>
    <w:rsid w:val="0041014F"/>
    <w:rsid w:val="004102E2"/>
    <w:rsid w:val="00410591"/>
    <w:rsid w:val="004114E1"/>
    <w:rsid w:val="0041171A"/>
    <w:rsid w:val="00411D75"/>
    <w:rsid w:val="00411EB8"/>
    <w:rsid w:val="004130C9"/>
    <w:rsid w:val="00413C2C"/>
    <w:rsid w:val="00413D08"/>
    <w:rsid w:val="004140D5"/>
    <w:rsid w:val="004148AF"/>
    <w:rsid w:val="00414946"/>
    <w:rsid w:val="00414ED0"/>
    <w:rsid w:val="004156B1"/>
    <w:rsid w:val="00415E7F"/>
    <w:rsid w:val="004165E1"/>
    <w:rsid w:val="00417129"/>
    <w:rsid w:val="0041727A"/>
    <w:rsid w:val="00417342"/>
    <w:rsid w:val="00417896"/>
    <w:rsid w:val="00417E98"/>
    <w:rsid w:val="0042093C"/>
    <w:rsid w:val="00420950"/>
    <w:rsid w:val="00421242"/>
    <w:rsid w:val="0042187D"/>
    <w:rsid w:val="00421956"/>
    <w:rsid w:val="00421A10"/>
    <w:rsid w:val="00421A72"/>
    <w:rsid w:val="004228CF"/>
    <w:rsid w:val="00422E63"/>
    <w:rsid w:val="0042343D"/>
    <w:rsid w:val="004245FA"/>
    <w:rsid w:val="00424CC2"/>
    <w:rsid w:val="00424D41"/>
    <w:rsid w:val="0042547D"/>
    <w:rsid w:val="0042636A"/>
    <w:rsid w:val="00426526"/>
    <w:rsid w:val="004266B8"/>
    <w:rsid w:val="0042674E"/>
    <w:rsid w:val="00426DDA"/>
    <w:rsid w:val="00426E6F"/>
    <w:rsid w:val="00427F1C"/>
    <w:rsid w:val="00430192"/>
    <w:rsid w:val="004302F2"/>
    <w:rsid w:val="00430713"/>
    <w:rsid w:val="00430AF6"/>
    <w:rsid w:val="00430DC1"/>
    <w:rsid w:val="00430E36"/>
    <w:rsid w:val="004322F9"/>
    <w:rsid w:val="00432917"/>
    <w:rsid w:val="00433413"/>
    <w:rsid w:val="00433494"/>
    <w:rsid w:val="004334D0"/>
    <w:rsid w:val="004337B0"/>
    <w:rsid w:val="00433D96"/>
    <w:rsid w:val="00434878"/>
    <w:rsid w:val="00434A9E"/>
    <w:rsid w:val="00434B17"/>
    <w:rsid w:val="00434E04"/>
    <w:rsid w:val="00435939"/>
    <w:rsid w:val="00435CEE"/>
    <w:rsid w:val="00435D72"/>
    <w:rsid w:val="00436241"/>
    <w:rsid w:val="00436D37"/>
    <w:rsid w:val="0043707B"/>
    <w:rsid w:val="0043714D"/>
    <w:rsid w:val="00437927"/>
    <w:rsid w:val="00437B65"/>
    <w:rsid w:val="00437D37"/>
    <w:rsid w:val="004407D8"/>
    <w:rsid w:val="0044081C"/>
    <w:rsid w:val="00440D62"/>
    <w:rsid w:val="00441081"/>
    <w:rsid w:val="0044112F"/>
    <w:rsid w:val="00441595"/>
    <w:rsid w:val="00441976"/>
    <w:rsid w:val="00441B9F"/>
    <w:rsid w:val="004421CC"/>
    <w:rsid w:val="004421EC"/>
    <w:rsid w:val="00442CBB"/>
    <w:rsid w:val="0044371E"/>
    <w:rsid w:val="00443BB2"/>
    <w:rsid w:val="00444068"/>
    <w:rsid w:val="00444943"/>
    <w:rsid w:val="00444F1D"/>
    <w:rsid w:val="004458A7"/>
    <w:rsid w:val="00445B8F"/>
    <w:rsid w:val="004464E5"/>
    <w:rsid w:val="00446563"/>
    <w:rsid w:val="00446619"/>
    <w:rsid w:val="00446FAC"/>
    <w:rsid w:val="00447B81"/>
    <w:rsid w:val="00447CC3"/>
    <w:rsid w:val="004500FA"/>
    <w:rsid w:val="00450221"/>
    <w:rsid w:val="00450B45"/>
    <w:rsid w:val="00450F01"/>
    <w:rsid w:val="00451020"/>
    <w:rsid w:val="00451739"/>
    <w:rsid w:val="00451990"/>
    <w:rsid w:val="004519DF"/>
    <w:rsid w:val="00451A07"/>
    <w:rsid w:val="00451DFE"/>
    <w:rsid w:val="004528A9"/>
    <w:rsid w:val="0045291D"/>
    <w:rsid w:val="00452ECB"/>
    <w:rsid w:val="00453180"/>
    <w:rsid w:val="00453FFA"/>
    <w:rsid w:val="004542C5"/>
    <w:rsid w:val="00454667"/>
    <w:rsid w:val="00454C39"/>
    <w:rsid w:val="0045502E"/>
    <w:rsid w:val="00455044"/>
    <w:rsid w:val="004552FB"/>
    <w:rsid w:val="0045536C"/>
    <w:rsid w:val="00455995"/>
    <w:rsid w:val="00456CC9"/>
    <w:rsid w:val="00457227"/>
    <w:rsid w:val="004572F3"/>
    <w:rsid w:val="004575C8"/>
    <w:rsid w:val="0045783D"/>
    <w:rsid w:val="00457A92"/>
    <w:rsid w:val="00457BF3"/>
    <w:rsid w:val="004605EF"/>
    <w:rsid w:val="00460918"/>
    <w:rsid w:val="004609A8"/>
    <w:rsid w:val="00460CD2"/>
    <w:rsid w:val="00461E99"/>
    <w:rsid w:val="00462282"/>
    <w:rsid w:val="00462723"/>
    <w:rsid w:val="004642F9"/>
    <w:rsid w:val="00464EBC"/>
    <w:rsid w:val="00465070"/>
    <w:rsid w:val="00465F0B"/>
    <w:rsid w:val="00466815"/>
    <w:rsid w:val="00466865"/>
    <w:rsid w:val="00466A5B"/>
    <w:rsid w:val="004675DE"/>
    <w:rsid w:val="00467DF5"/>
    <w:rsid w:val="0047003A"/>
    <w:rsid w:val="00470094"/>
    <w:rsid w:val="00470399"/>
    <w:rsid w:val="004707E2"/>
    <w:rsid w:val="00470942"/>
    <w:rsid w:val="004709AC"/>
    <w:rsid w:val="0047180A"/>
    <w:rsid w:val="00471841"/>
    <w:rsid w:val="004721B4"/>
    <w:rsid w:val="00472B37"/>
    <w:rsid w:val="004730B6"/>
    <w:rsid w:val="004736A8"/>
    <w:rsid w:val="00473E0A"/>
    <w:rsid w:val="00474B36"/>
    <w:rsid w:val="00474D08"/>
    <w:rsid w:val="0047516F"/>
    <w:rsid w:val="004762CF"/>
    <w:rsid w:val="004763E1"/>
    <w:rsid w:val="00476BDA"/>
    <w:rsid w:val="00477097"/>
    <w:rsid w:val="00477131"/>
    <w:rsid w:val="00477AB8"/>
    <w:rsid w:val="00477DB7"/>
    <w:rsid w:val="00480082"/>
    <w:rsid w:val="00480780"/>
    <w:rsid w:val="00480E51"/>
    <w:rsid w:val="00480E87"/>
    <w:rsid w:val="00481B1A"/>
    <w:rsid w:val="00481C3C"/>
    <w:rsid w:val="00482174"/>
    <w:rsid w:val="00482934"/>
    <w:rsid w:val="00482B6E"/>
    <w:rsid w:val="00482D28"/>
    <w:rsid w:val="004830A9"/>
    <w:rsid w:val="0048316C"/>
    <w:rsid w:val="004833B8"/>
    <w:rsid w:val="00483523"/>
    <w:rsid w:val="00483627"/>
    <w:rsid w:val="00484079"/>
    <w:rsid w:val="00484545"/>
    <w:rsid w:val="0048557C"/>
    <w:rsid w:val="00485A89"/>
    <w:rsid w:val="004864AE"/>
    <w:rsid w:val="00486C59"/>
    <w:rsid w:val="00487723"/>
    <w:rsid w:val="00487E0A"/>
    <w:rsid w:val="004906F0"/>
    <w:rsid w:val="004908C6"/>
    <w:rsid w:val="00490C1A"/>
    <w:rsid w:val="00490F82"/>
    <w:rsid w:val="00491051"/>
    <w:rsid w:val="00491239"/>
    <w:rsid w:val="0049134C"/>
    <w:rsid w:val="004921AC"/>
    <w:rsid w:val="00492BF1"/>
    <w:rsid w:val="00493690"/>
    <w:rsid w:val="004956B4"/>
    <w:rsid w:val="004966C6"/>
    <w:rsid w:val="00496D1A"/>
    <w:rsid w:val="004971C0"/>
    <w:rsid w:val="00497C67"/>
    <w:rsid w:val="00497F83"/>
    <w:rsid w:val="004A01FB"/>
    <w:rsid w:val="004A0774"/>
    <w:rsid w:val="004A17A6"/>
    <w:rsid w:val="004A1B16"/>
    <w:rsid w:val="004A2509"/>
    <w:rsid w:val="004A2BEB"/>
    <w:rsid w:val="004A2F8D"/>
    <w:rsid w:val="004A34A0"/>
    <w:rsid w:val="004A368B"/>
    <w:rsid w:val="004A3B8B"/>
    <w:rsid w:val="004A4701"/>
    <w:rsid w:val="004A486E"/>
    <w:rsid w:val="004A566E"/>
    <w:rsid w:val="004A568E"/>
    <w:rsid w:val="004A5CC2"/>
    <w:rsid w:val="004A63EA"/>
    <w:rsid w:val="004A6482"/>
    <w:rsid w:val="004A65FB"/>
    <w:rsid w:val="004A6A51"/>
    <w:rsid w:val="004A6A7D"/>
    <w:rsid w:val="004A7643"/>
    <w:rsid w:val="004A7739"/>
    <w:rsid w:val="004B0864"/>
    <w:rsid w:val="004B1328"/>
    <w:rsid w:val="004B1444"/>
    <w:rsid w:val="004B1E26"/>
    <w:rsid w:val="004B1F8D"/>
    <w:rsid w:val="004B2003"/>
    <w:rsid w:val="004B23EA"/>
    <w:rsid w:val="004B2708"/>
    <w:rsid w:val="004B27F2"/>
    <w:rsid w:val="004B30D0"/>
    <w:rsid w:val="004B365F"/>
    <w:rsid w:val="004B3B88"/>
    <w:rsid w:val="004B3F77"/>
    <w:rsid w:val="004B439F"/>
    <w:rsid w:val="004B43AE"/>
    <w:rsid w:val="004B469D"/>
    <w:rsid w:val="004B47EA"/>
    <w:rsid w:val="004B4D42"/>
    <w:rsid w:val="004B4FB3"/>
    <w:rsid w:val="004B5047"/>
    <w:rsid w:val="004B56A6"/>
    <w:rsid w:val="004B591B"/>
    <w:rsid w:val="004B5D72"/>
    <w:rsid w:val="004B60EA"/>
    <w:rsid w:val="004B7097"/>
    <w:rsid w:val="004B71D3"/>
    <w:rsid w:val="004B7A16"/>
    <w:rsid w:val="004B7B42"/>
    <w:rsid w:val="004B7CC0"/>
    <w:rsid w:val="004C006B"/>
    <w:rsid w:val="004C0BB9"/>
    <w:rsid w:val="004C0E6A"/>
    <w:rsid w:val="004C104C"/>
    <w:rsid w:val="004C114C"/>
    <w:rsid w:val="004C11C9"/>
    <w:rsid w:val="004C12A5"/>
    <w:rsid w:val="004C145E"/>
    <w:rsid w:val="004C1662"/>
    <w:rsid w:val="004C2CDE"/>
    <w:rsid w:val="004C3454"/>
    <w:rsid w:val="004C3836"/>
    <w:rsid w:val="004C3EE2"/>
    <w:rsid w:val="004C4178"/>
    <w:rsid w:val="004C4492"/>
    <w:rsid w:val="004C45ED"/>
    <w:rsid w:val="004C4C07"/>
    <w:rsid w:val="004C5970"/>
    <w:rsid w:val="004C6088"/>
    <w:rsid w:val="004C6684"/>
    <w:rsid w:val="004C6921"/>
    <w:rsid w:val="004C72C1"/>
    <w:rsid w:val="004C7B9D"/>
    <w:rsid w:val="004C7BA9"/>
    <w:rsid w:val="004C7D70"/>
    <w:rsid w:val="004D0714"/>
    <w:rsid w:val="004D09C1"/>
    <w:rsid w:val="004D0DE1"/>
    <w:rsid w:val="004D13BD"/>
    <w:rsid w:val="004D1C52"/>
    <w:rsid w:val="004D1D54"/>
    <w:rsid w:val="004D2567"/>
    <w:rsid w:val="004D2814"/>
    <w:rsid w:val="004D33DA"/>
    <w:rsid w:val="004D3415"/>
    <w:rsid w:val="004D3B30"/>
    <w:rsid w:val="004D438B"/>
    <w:rsid w:val="004D4CA0"/>
    <w:rsid w:val="004D5169"/>
    <w:rsid w:val="004D57AA"/>
    <w:rsid w:val="004D5C36"/>
    <w:rsid w:val="004D5C51"/>
    <w:rsid w:val="004D5D67"/>
    <w:rsid w:val="004D6129"/>
    <w:rsid w:val="004D6320"/>
    <w:rsid w:val="004D65CE"/>
    <w:rsid w:val="004D6AD0"/>
    <w:rsid w:val="004D6F95"/>
    <w:rsid w:val="004D7171"/>
    <w:rsid w:val="004D7A05"/>
    <w:rsid w:val="004D7E55"/>
    <w:rsid w:val="004D7F5A"/>
    <w:rsid w:val="004E0225"/>
    <w:rsid w:val="004E0366"/>
    <w:rsid w:val="004E03DC"/>
    <w:rsid w:val="004E0C2D"/>
    <w:rsid w:val="004E16B7"/>
    <w:rsid w:val="004E1D72"/>
    <w:rsid w:val="004E1EE7"/>
    <w:rsid w:val="004E2644"/>
    <w:rsid w:val="004E27FA"/>
    <w:rsid w:val="004E28A2"/>
    <w:rsid w:val="004E337A"/>
    <w:rsid w:val="004E33C8"/>
    <w:rsid w:val="004E35FA"/>
    <w:rsid w:val="004E3A3C"/>
    <w:rsid w:val="004E3D6A"/>
    <w:rsid w:val="004E4AE8"/>
    <w:rsid w:val="004E4B9A"/>
    <w:rsid w:val="004E4BE7"/>
    <w:rsid w:val="004E4C68"/>
    <w:rsid w:val="004E5203"/>
    <w:rsid w:val="004E5950"/>
    <w:rsid w:val="004E5DC2"/>
    <w:rsid w:val="004E65C6"/>
    <w:rsid w:val="004E69A7"/>
    <w:rsid w:val="004E6FE3"/>
    <w:rsid w:val="004E7EA9"/>
    <w:rsid w:val="004E7F38"/>
    <w:rsid w:val="004F036F"/>
    <w:rsid w:val="004F26F9"/>
    <w:rsid w:val="004F27BE"/>
    <w:rsid w:val="004F29B4"/>
    <w:rsid w:val="004F2C1A"/>
    <w:rsid w:val="004F2E11"/>
    <w:rsid w:val="004F3173"/>
    <w:rsid w:val="004F32B2"/>
    <w:rsid w:val="004F3954"/>
    <w:rsid w:val="004F3A36"/>
    <w:rsid w:val="004F3A98"/>
    <w:rsid w:val="004F4656"/>
    <w:rsid w:val="004F4937"/>
    <w:rsid w:val="004F4AA2"/>
    <w:rsid w:val="004F4EEA"/>
    <w:rsid w:val="004F54B3"/>
    <w:rsid w:val="004F5B07"/>
    <w:rsid w:val="004F6268"/>
    <w:rsid w:val="004F663E"/>
    <w:rsid w:val="004F67FB"/>
    <w:rsid w:val="004F6ED6"/>
    <w:rsid w:val="004F70B7"/>
    <w:rsid w:val="004F7631"/>
    <w:rsid w:val="004F765D"/>
    <w:rsid w:val="004F77FC"/>
    <w:rsid w:val="004F7886"/>
    <w:rsid w:val="004F7C98"/>
    <w:rsid w:val="004F7DE8"/>
    <w:rsid w:val="00500ADF"/>
    <w:rsid w:val="00501191"/>
    <w:rsid w:val="005014D2"/>
    <w:rsid w:val="0050173C"/>
    <w:rsid w:val="00501907"/>
    <w:rsid w:val="00501A56"/>
    <w:rsid w:val="005023D7"/>
    <w:rsid w:val="0050247A"/>
    <w:rsid w:val="005028FF"/>
    <w:rsid w:val="00502A01"/>
    <w:rsid w:val="00503C4D"/>
    <w:rsid w:val="0050412F"/>
    <w:rsid w:val="00504C54"/>
    <w:rsid w:val="00504E45"/>
    <w:rsid w:val="0050557C"/>
    <w:rsid w:val="0050627E"/>
    <w:rsid w:val="00506B95"/>
    <w:rsid w:val="005073CE"/>
    <w:rsid w:val="00507757"/>
    <w:rsid w:val="005077FE"/>
    <w:rsid w:val="00507A1B"/>
    <w:rsid w:val="00510DD1"/>
    <w:rsid w:val="005110D1"/>
    <w:rsid w:val="005116F8"/>
    <w:rsid w:val="00512402"/>
    <w:rsid w:val="00513EE9"/>
    <w:rsid w:val="00514059"/>
    <w:rsid w:val="00514555"/>
    <w:rsid w:val="00514776"/>
    <w:rsid w:val="005152F4"/>
    <w:rsid w:val="00515760"/>
    <w:rsid w:val="00515767"/>
    <w:rsid w:val="0051585F"/>
    <w:rsid w:val="00515E6D"/>
    <w:rsid w:val="00516074"/>
    <w:rsid w:val="00516ADA"/>
    <w:rsid w:val="00516CD7"/>
    <w:rsid w:val="00517392"/>
    <w:rsid w:val="0051742E"/>
    <w:rsid w:val="00517700"/>
    <w:rsid w:val="00517A4A"/>
    <w:rsid w:val="00517D03"/>
    <w:rsid w:val="00520466"/>
    <w:rsid w:val="00520669"/>
    <w:rsid w:val="00520CCE"/>
    <w:rsid w:val="00520F74"/>
    <w:rsid w:val="005219D4"/>
    <w:rsid w:val="00522415"/>
    <w:rsid w:val="00522FA9"/>
    <w:rsid w:val="00523155"/>
    <w:rsid w:val="00523198"/>
    <w:rsid w:val="00523C31"/>
    <w:rsid w:val="00523FA6"/>
    <w:rsid w:val="00524410"/>
    <w:rsid w:val="00525C1D"/>
    <w:rsid w:val="00525D48"/>
    <w:rsid w:val="00525FE5"/>
    <w:rsid w:val="00526292"/>
    <w:rsid w:val="005268E2"/>
    <w:rsid w:val="00527538"/>
    <w:rsid w:val="00527A51"/>
    <w:rsid w:val="0053021F"/>
    <w:rsid w:val="00530D3D"/>
    <w:rsid w:val="005310FF"/>
    <w:rsid w:val="0053147F"/>
    <w:rsid w:val="0053167F"/>
    <w:rsid w:val="0053184A"/>
    <w:rsid w:val="00531850"/>
    <w:rsid w:val="005319C0"/>
    <w:rsid w:val="005325EF"/>
    <w:rsid w:val="005329C5"/>
    <w:rsid w:val="00533599"/>
    <w:rsid w:val="005335C1"/>
    <w:rsid w:val="00533A13"/>
    <w:rsid w:val="00533EA0"/>
    <w:rsid w:val="00534124"/>
    <w:rsid w:val="00534320"/>
    <w:rsid w:val="0053456A"/>
    <w:rsid w:val="005353D1"/>
    <w:rsid w:val="005355A1"/>
    <w:rsid w:val="00535D33"/>
    <w:rsid w:val="0053624B"/>
    <w:rsid w:val="0053640B"/>
    <w:rsid w:val="0053753B"/>
    <w:rsid w:val="00537654"/>
    <w:rsid w:val="00537F5F"/>
    <w:rsid w:val="005402C2"/>
    <w:rsid w:val="00540327"/>
    <w:rsid w:val="00540946"/>
    <w:rsid w:val="00540C3B"/>
    <w:rsid w:val="00540FCF"/>
    <w:rsid w:val="00541642"/>
    <w:rsid w:val="00541882"/>
    <w:rsid w:val="005421BE"/>
    <w:rsid w:val="005422EE"/>
    <w:rsid w:val="005424F6"/>
    <w:rsid w:val="0054254E"/>
    <w:rsid w:val="005434FA"/>
    <w:rsid w:val="0054384F"/>
    <w:rsid w:val="00543C9B"/>
    <w:rsid w:val="00544B8C"/>
    <w:rsid w:val="00544DED"/>
    <w:rsid w:val="00544F24"/>
    <w:rsid w:val="005451D8"/>
    <w:rsid w:val="005452AA"/>
    <w:rsid w:val="00545BC6"/>
    <w:rsid w:val="00546057"/>
    <w:rsid w:val="005467AC"/>
    <w:rsid w:val="00546D22"/>
    <w:rsid w:val="00546F31"/>
    <w:rsid w:val="0054721A"/>
    <w:rsid w:val="005475CC"/>
    <w:rsid w:val="00547A98"/>
    <w:rsid w:val="00547FA9"/>
    <w:rsid w:val="00547FBD"/>
    <w:rsid w:val="005507CC"/>
    <w:rsid w:val="005509C8"/>
    <w:rsid w:val="00551DD3"/>
    <w:rsid w:val="00552074"/>
    <w:rsid w:val="005521D9"/>
    <w:rsid w:val="00552EF5"/>
    <w:rsid w:val="00553024"/>
    <w:rsid w:val="00553683"/>
    <w:rsid w:val="00553C40"/>
    <w:rsid w:val="00553D54"/>
    <w:rsid w:val="00554393"/>
    <w:rsid w:val="00554D0A"/>
    <w:rsid w:val="005552B3"/>
    <w:rsid w:val="00556CEE"/>
    <w:rsid w:val="005573FA"/>
    <w:rsid w:val="00557574"/>
    <w:rsid w:val="005575E3"/>
    <w:rsid w:val="00557B55"/>
    <w:rsid w:val="005602BA"/>
    <w:rsid w:val="00560DA8"/>
    <w:rsid w:val="00561D74"/>
    <w:rsid w:val="00561DDE"/>
    <w:rsid w:val="00562357"/>
    <w:rsid w:val="005623F3"/>
    <w:rsid w:val="00562FC7"/>
    <w:rsid w:val="005634C7"/>
    <w:rsid w:val="0056392D"/>
    <w:rsid w:val="00563F42"/>
    <w:rsid w:val="00564AAA"/>
    <w:rsid w:val="00565201"/>
    <w:rsid w:val="00565F86"/>
    <w:rsid w:val="00566945"/>
    <w:rsid w:val="00566C71"/>
    <w:rsid w:val="005703BC"/>
    <w:rsid w:val="005704E9"/>
    <w:rsid w:val="00570938"/>
    <w:rsid w:val="00570F0C"/>
    <w:rsid w:val="00571543"/>
    <w:rsid w:val="005715FE"/>
    <w:rsid w:val="0057208C"/>
    <w:rsid w:val="00572137"/>
    <w:rsid w:val="00572589"/>
    <w:rsid w:val="00572770"/>
    <w:rsid w:val="005728F8"/>
    <w:rsid w:val="005729AE"/>
    <w:rsid w:val="00572AF9"/>
    <w:rsid w:val="00572CA4"/>
    <w:rsid w:val="00572D8A"/>
    <w:rsid w:val="00573447"/>
    <w:rsid w:val="00573B7A"/>
    <w:rsid w:val="005740CB"/>
    <w:rsid w:val="00574130"/>
    <w:rsid w:val="0057475C"/>
    <w:rsid w:val="00574C2B"/>
    <w:rsid w:val="00575158"/>
    <w:rsid w:val="00575183"/>
    <w:rsid w:val="005753FC"/>
    <w:rsid w:val="00575659"/>
    <w:rsid w:val="00575FA7"/>
    <w:rsid w:val="005760C6"/>
    <w:rsid w:val="00576356"/>
    <w:rsid w:val="00576C43"/>
    <w:rsid w:val="00576DB4"/>
    <w:rsid w:val="00576DDF"/>
    <w:rsid w:val="00576EE7"/>
    <w:rsid w:val="00576F39"/>
    <w:rsid w:val="00576F4A"/>
    <w:rsid w:val="00577693"/>
    <w:rsid w:val="0058000D"/>
    <w:rsid w:val="00580400"/>
    <w:rsid w:val="005806D8"/>
    <w:rsid w:val="00580B08"/>
    <w:rsid w:val="00580B37"/>
    <w:rsid w:val="00580ECA"/>
    <w:rsid w:val="00580F65"/>
    <w:rsid w:val="005815B4"/>
    <w:rsid w:val="00582329"/>
    <w:rsid w:val="00582EA3"/>
    <w:rsid w:val="00582F47"/>
    <w:rsid w:val="005835D5"/>
    <w:rsid w:val="00583D2D"/>
    <w:rsid w:val="00583EE9"/>
    <w:rsid w:val="00583F23"/>
    <w:rsid w:val="00584490"/>
    <w:rsid w:val="00584795"/>
    <w:rsid w:val="00584A5E"/>
    <w:rsid w:val="005859DA"/>
    <w:rsid w:val="00586037"/>
    <w:rsid w:val="005866D9"/>
    <w:rsid w:val="00586DC8"/>
    <w:rsid w:val="005878AD"/>
    <w:rsid w:val="00587E87"/>
    <w:rsid w:val="00587FD1"/>
    <w:rsid w:val="00590777"/>
    <w:rsid w:val="00590890"/>
    <w:rsid w:val="00590D8B"/>
    <w:rsid w:val="00591359"/>
    <w:rsid w:val="00591A98"/>
    <w:rsid w:val="005923BB"/>
    <w:rsid w:val="005925D9"/>
    <w:rsid w:val="00592B06"/>
    <w:rsid w:val="00592BAC"/>
    <w:rsid w:val="00593007"/>
    <w:rsid w:val="005937B0"/>
    <w:rsid w:val="00593ABF"/>
    <w:rsid w:val="00594B75"/>
    <w:rsid w:val="00594CA8"/>
    <w:rsid w:val="005950CD"/>
    <w:rsid w:val="00595157"/>
    <w:rsid w:val="005965AE"/>
    <w:rsid w:val="00596684"/>
    <w:rsid w:val="005969F7"/>
    <w:rsid w:val="00596D6A"/>
    <w:rsid w:val="005970D5"/>
    <w:rsid w:val="00597441"/>
    <w:rsid w:val="005978DA"/>
    <w:rsid w:val="005978E6"/>
    <w:rsid w:val="00597B6B"/>
    <w:rsid w:val="00597FBE"/>
    <w:rsid w:val="005A04E0"/>
    <w:rsid w:val="005A073C"/>
    <w:rsid w:val="005A0957"/>
    <w:rsid w:val="005A0CE1"/>
    <w:rsid w:val="005A1B4D"/>
    <w:rsid w:val="005A1F89"/>
    <w:rsid w:val="005A2526"/>
    <w:rsid w:val="005A35FF"/>
    <w:rsid w:val="005A36A3"/>
    <w:rsid w:val="005A3823"/>
    <w:rsid w:val="005A3AAA"/>
    <w:rsid w:val="005A3EDF"/>
    <w:rsid w:val="005A4669"/>
    <w:rsid w:val="005A4D7A"/>
    <w:rsid w:val="005A4E07"/>
    <w:rsid w:val="005A4EF4"/>
    <w:rsid w:val="005A54CA"/>
    <w:rsid w:val="005A573F"/>
    <w:rsid w:val="005A6702"/>
    <w:rsid w:val="005A6881"/>
    <w:rsid w:val="005A6C70"/>
    <w:rsid w:val="005A6EAB"/>
    <w:rsid w:val="005A704E"/>
    <w:rsid w:val="005A7BC7"/>
    <w:rsid w:val="005B02B3"/>
    <w:rsid w:val="005B05FD"/>
    <w:rsid w:val="005B0F64"/>
    <w:rsid w:val="005B0F81"/>
    <w:rsid w:val="005B17E1"/>
    <w:rsid w:val="005B180D"/>
    <w:rsid w:val="005B1901"/>
    <w:rsid w:val="005B1A73"/>
    <w:rsid w:val="005B1C36"/>
    <w:rsid w:val="005B2158"/>
    <w:rsid w:val="005B27A5"/>
    <w:rsid w:val="005B28A0"/>
    <w:rsid w:val="005B3073"/>
    <w:rsid w:val="005B32B3"/>
    <w:rsid w:val="005B41A2"/>
    <w:rsid w:val="005B4789"/>
    <w:rsid w:val="005B4813"/>
    <w:rsid w:val="005B5052"/>
    <w:rsid w:val="005B51DC"/>
    <w:rsid w:val="005B5866"/>
    <w:rsid w:val="005B59A7"/>
    <w:rsid w:val="005B5B3B"/>
    <w:rsid w:val="005B614A"/>
    <w:rsid w:val="005B6E0A"/>
    <w:rsid w:val="005B6EEE"/>
    <w:rsid w:val="005B79D4"/>
    <w:rsid w:val="005B7BA7"/>
    <w:rsid w:val="005B7E1A"/>
    <w:rsid w:val="005C00B7"/>
    <w:rsid w:val="005C0F64"/>
    <w:rsid w:val="005C1B8F"/>
    <w:rsid w:val="005C215A"/>
    <w:rsid w:val="005C21AE"/>
    <w:rsid w:val="005C2E0D"/>
    <w:rsid w:val="005C2E12"/>
    <w:rsid w:val="005C31B6"/>
    <w:rsid w:val="005C3E63"/>
    <w:rsid w:val="005C41CE"/>
    <w:rsid w:val="005C41D1"/>
    <w:rsid w:val="005C471F"/>
    <w:rsid w:val="005C4959"/>
    <w:rsid w:val="005C4D05"/>
    <w:rsid w:val="005C4EAC"/>
    <w:rsid w:val="005C4FC3"/>
    <w:rsid w:val="005C5267"/>
    <w:rsid w:val="005C5324"/>
    <w:rsid w:val="005C586E"/>
    <w:rsid w:val="005C5BF2"/>
    <w:rsid w:val="005C5BFB"/>
    <w:rsid w:val="005C5CDD"/>
    <w:rsid w:val="005C5E74"/>
    <w:rsid w:val="005C6583"/>
    <w:rsid w:val="005C6C6C"/>
    <w:rsid w:val="005C71C2"/>
    <w:rsid w:val="005C78AE"/>
    <w:rsid w:val="005C7D60"/>
    <w:rsid w:val="005D0058"/>
    <w:rsid w:val="005D05E8"/>
    <w:rsid w:val="005D0E39"/>
    <w:rsid w:val="005D141F"/>
    <w:rsid w:val="005D1595"/>
    <w:rsid w:val="005D1B6E"/>
    <w:rsid w:val="005D1CAD"/>
    <w:rsid w:val="005D1FD2"/>
    <w:rsid w:val="005D2685"/>
    <w:rsid w:val="005D272E"/>
    <w:rsid w:val="005D2791"/>
    <w:rsid w:val="005D3398"/>
    <w:rsid w:val="005D3689"/>
    <w:rsid w:val="005D4208"/>
    <w:rsid w:val="005D4546"/>
    <w:rsid w:val="005D4895"/>
    <w:rsid w:val="005D4F83"/>
    <w:rsid w:val="005D5371"/>
    <w:rsid w:val="005D58CA"/>
    <w:rsid w:val="005D66F7"/>
    <w:rsid w:val="005D75F4"/>
    <w:rsid w:val="005D7A19"/>
    <w:rsid w:val="005E001B"/>
    <w:rsid w:val="005E0477"/>
    <w:rsid w:val="005E0A02"/>
    <w:rsid w:val="005E0BB8"/>
    <w:rsid w:val="005E105A"/>
    <w:rsid w:val="005E266F"/>
    <w:rsid w:val="005E2D6F"/>
    <w:rsid w:val="005E2E0E"/>
    <w:rsid w:val="005E2E52"/>
    <w:rsid w:val="005E2F87"/>
    <w:rsid w:val="005E304E"/>
    <w:rsid w:val="005E34F1"/>
    <w:rsid w:val="005E3D76"/>
    <w:rsid w:val="005E4435"/>
    <w:rsid w:val="005E47B1"/>
    <w:rsid w:val="005E4ADB"/>
    <w:rsid w:val="005E4ADE"/>
    <w:rsid w:val="005E5A77"/>
    <w:rsid w:val="005E5D94"/>
    <w:rsid w:val="005E65CE"/>
    <w:rsid w:val="005E7470"/>
    <w:rsid w:val="005E7AA0"/>
    <w:rsid w:val="005E7C1D"/>
    <w:rsid w:val="005F025E"/>
    <w:rsid w:val="005F0273"/>
    <w:rsid w:val="005F05B4"/>
    <w:rsid w:val="005F0AFF"/>
    <w:rsid w:val="005F0EBD"/>
    <w:rsid w:val="005F1276"/>
    <w:rsid w:val="005F1326"/>
    <w:rsid w:val="005F1C38"/>
    <w:rsid w:val="005F23C4"/>
    <w:rsid w:val="005F2C05"/>
    <w:rsid w:val="005F2CF3"/>
    <w:rsid w:val="005F2CFC"/>
    <w:rsid w:val="005F2D23"/>
    <w:rsid w:val="005F355A"/>
    <w:rsid w:val="005F3AFE"/>
    <w:rsid w:val="005F3C53"/>
    <w:rsid w:val="005F3E00"/>
    <w:rsid w:val="005F4C70"/>
    <w:rsid w:val="005F5E27"/>
    <w:rsid w:val="005F60E0"/>
    <w:rsid w:val="005F62DE"/>
    <w:rsid w:val="005F6484"/>
    <w:rsid w:val="005F6535"/>
    <w:rsid w:val="005F6554"/>
    <w:rsid w:val="005F6917"/>
    <w:rsid w:val="005F74C3"/>
    <w:rsid w:val="005F79B3"/>
    <w:rsid w:val="005F7C5F"/>
    <w:rsid w:val="00600225"/>
    <w:rsid w:val="00600E62"/>
    <w:rsid w:val="00600E67"/>
    <w:rsid w:val="00601129"/>
    <w:rsid w:val="006013E1"/>
    <w:rsid w:val="0060215B"/>
    <w:rsid w:val="00602711"/>
    <w:rsid w:val="0060291B"/>
    <w:rsid w:val="00602EAC"/>
    <w:rsid w:val="0060306D"/>
    <w:rsid w:val="006030D0"/>
    <w:rsid w:val="0060366B"/>
    <w:rsid w:val="00603FE6"/>
    <w:rsid w:val="006047CF"/>
    <w:rsid w:val="00604912"/>
    <w:rsid w:val="00604B58"/>
    <w:rsid w:val="00605338"/>
    <w:rsid w:val="006057DE"/>
    <w:rsid w:val="00606BB8"/>
    <w:rsid w:val="00606C13"/>
    <w:rsid w:val="00606C90"/>
    <w:rsid w:val="00606E8F"/>
    <w:rsid w:val="006075D4"/>
    <w:rsid w:val="0060798C"/>
    <w:rsid w:val="00607E7B"/>
    <w:rsid w:val="006103DE"/>
    <w:rsid w:val="00610504"/>
    <w:rsid w:val="0061056C"/>
    <w:rsid w:val="0061068A"/>
    <w:rsid w:val="00610B8B"/>
    <w:rsid w:val="00610C0C"/>
    <w:rsid w:val="00610EAA"/>
    <w:rsid w:val="00611470"/>
    <w:rsid w:val="00611EBF"/>
    <w:rsid w:val="00611F15"/>
    <w:rsid w:val="006125CF"/>
    <w:rsid w:val="00612782"/>
    <w:rsid w:val="0061280C"/>
    <w:rsid w:val="00612BDC"/>
    <w:rsid w:val="0061391E"/>
    <w:rsid w:val="00613B72"/>
    <w:rsid w:val="00614A60"/>
    <w:rsid w:val="00614DB1"/>
    <w:rsid w:val="00614F92"/>
    <w:rsid w:val="006157CE"/>
    <w:rsid w:val="00615BD3"/>
    <w:rsid w:val="00615FD6"/>
    <w:rsid w:val="006161A5"/>
    <w:rsid w:val="00616395"/>
    <w:rsid w:val="006163B1"/>
    <w:rsid w:val="00616931"/>
    <w:rsid w:val="00617628"/>
    <w:rsid w:val="00617D1C"/>
    <w:rsid w:val="00620195"/>
    <w:rsid w:val="006203BF"/>
    <w:rsid w:val="00620686"/>
    <w:rsid w:val="00620782"/>
    <w:rsid w:val="00621003"/>
    <w:rsid w:val="006218ED"/>
    <w:rsid w:val="00622698"/>
    <w:rsid w:val="00622EDF"/>
    <w:rsid w:val="00623911"/>
    <w:rsid w:val="00623A3B"/>
    <w:rsid w:val="00624B97"/>
    <w:rsid w:val="00624E65"/>
    <w:rsid w:val="00624EA0"/>
    <w:rsid w:val="0062580C"/>
    <w:rsid w:val="00625972"/>
    <w:rsid w:val="00625E5D"/>
    <w:rsid w:val="00626889"/>
    <w:rsid w:val="00627A9B"/>
    <w:rsid w:val="0063004C"/>
    <w:rsid w:val="00630687"/>
    <w:rsid w:val="00630963"/>
    <w:rsid w:val="00630ED6"/>
    <w:rsid w:val="0063132A"/>
    <w:rsid w:val="0063270E"/>
    <w:rsid w:val="00632D86"/>
    <w:rsid w:val="00633038"/>
    <w:rsid w:val="0063339B"/>
    <w:rsid w:val="0063390D"/>
    <w:rsid w:val="00633AF7"/>
    <w:rsid w:val="00633E60"/>
    <w:rsid w:val="006348BE"/>
    <w:rsid w:val="006355E2"/>
    <w:rsid w:val="00635ACB"/>
    <w:rsid w:val="00635E7C"/>
    <w:rsid w:val="0063661B"/>
    <w:rsid w:val="00636E0B"/>
    <w:rsid w:val="00637779"/>
    <w:rsid w:val="0063798A"/>
    <w:rsid w:val="0064022F"/>
    <w:rsid w:val="00641096"/>
    <w:rsid w:val="00641390"/>
    <w:rsid w:val="00641787"/>
    <w:rsid w:val="00641ADD"/>
    <w:rsid w:val="00641D33"/>
    <w:rsid w:val="00641EEA"/>
    <w:rsid w:val="00641F61"/>
    <w:rsid w:val="00641FB1"/>
    <w:rsid w:val="00642673"/>
    <w:rsid w:val="00642829"/>
    <w:rsid w:val="00642ADE"/>
    <w:rsid w:val="006430A3"/>
    <w:rsid w:val="006432AE"/>
    <w:rsid w:val="00643453"/>
    <w:rsid w:val="0064386E"/>
    <w:rsid w:val="00644073"/>
    <w:rsid w:val="00644809"/>
    <w:rsid w:val="00644B04"/>
    <w:rsid w:val="00645303"/>
    <w:rsid w:val="00645A07"/>
    <w:rsid w:val="006467A1"/>
    <w:rsid w:val="00646B7C"/>
    <w:rsid w:val="00646D50"/>
    <w:rsid w:val="006470B9"/>
    <w:rsid w:val="006472AE"/>
    <w:rsid w:val="00650342"/>
    <w:rsid w:val="006503D1"/>
    <w:rsid w:val="006507E5"/>
    <w:rsid w:val="00650B47"/>
    <w:rsid w:val="00650EE3"/>
    <w:rsid w:val="006511EC"/>
    <w:rsid w:val="00651583"/>
    <w:rsid w:val="006518FA"/>
    <w:rsid w:val="00651F3F"/>
    <w:rsid w:val="00652393"/>
    <w:rsid w:val="006525C7"/>
    <w:rsid w:val="006529AD"/>
    <w:rsid w:val="00652BF1"/>
    <w:rsid w:val="00652D22"/>
    <w:rsid w:val="00653246"/>
    <w:rsid w:val="0065329A"/>
    <w:rsid w:val="006536FE"/>
    <w:rsid w:val="006539CA"/>
    <w:rsid w:val="00653EBA"/>
    <w:rsid w:val="006541D6"/>
    <w:rsid w:val="006543CB"/>
    <w:rsid w:val="00654738"/>
    <w:rsid w:val="00654DEF"/>
    <w:rsid w:val="00655E5C"/>
    <w:rsid w:val="006565E6"/>
    <w:rsid w:val="0065682A"/>
    <w:rsid w:val="00656C81"/>
    <w:rsid w:val="00657982"/>
    <w:rsid w:val="00657B48"/>
    <w:rsid w:val="00660C3E"/>
    <w:rsid w:val="00661995"/>
    <w:rsid w:val="006619BF"/>
    <w:rsid w:val="00661D12"/>
    <w:rsid w:val="00662E01"/>
    <w:rsid w:val="0066316E"/>
    <w:rsid w:val="006631D6"/>
    <w:rsid w:val="0066326E"/>
    <w:rsid w:val="00663781"/>
    <w:rsid w:val="00663A0F"/>
    <w:rsid w:val="00663F07"/>
    <w:rsid w:val="00664999"/>
    <w:rsid w:val="00664D4B"/>
    <w:rsid w:val="0066599A"/>
    <w:rsid w:val="006666B4"/>
    <w:rsid w:val="00666828"/>
    <w:rsid w:val="00666A7E"/>
    <w:rsid w:val="00666C84"/>
    <w:rsid w:val="00666D6B"/>
    <w:rsid w:val="00666D82"/>
    <w:rsid w:val="00667C6A"/>
    <w:rsid w:val="00670440"/>
    <w:rsid w:val="006704BE"/>
    <w:rsid w:val="006704E3"/>
    <w:rsid w:val="00670F8F"/>
    <w:rsid w:val="00671066"/>
    <w:rsid w:val="006716B8"/>
    <w:rsid w:val="006723A6"/>
    <w:rsid w:val="006726D9"/>
    <w:rsid w:val="00672C23"/>
    <w:rsid w:val="00672FC0"/>
    <w:rsid w:val="006735BB"/>
    <w:rsid w:val="0067503C"/>
    <w:rsid w:val="00675231"/>
    <w:rsid w:val="006758BA"/>
    <w:rsid w:val="006759D5"/>
    <w:rsid w:val="00675BBD"/>
    <w:rsid w:val="00675EC1"/>
    <w:rsid w:val="00676864"/>
    <w:rsid w:val="00676C58"/>
    <w:rsid w:val="00676DE4"/>
    <w:rsid w:val="00680820"/>
    <w:rsid w:val="00680A59"/>
    <w:rsid w:val="00680F0D"/>
    <w:rsid w:val="00681740"/>
    <w:rsid w:val="00681A91"/>
    <w:rsid w:val="00683429"/>
    <w:rsid w:val="00683762"/>
    <w:rsid w:val="006844A1"/>
    <w:rsid w:val="00684B52"/>
    <w:rsid w:val="00684D9B"/>
    <w:rsid w:val="0068511C"/>
    <w:rsid w:val="00685444"/>
    <w:rsid w:val="0068558C"/>
    <w:rsid w:val="006856BF"/>
    <w:rsid w:val="00685CD8"/>
    <w:rsid w:val="0068655F"/>
    <w:rsid w:val="006865B5"/>
    <w:rsid w:val="006877CB"/>
    <w:rsid w:val="0068784E"/>
    <w:rsid w:val="0068785A"/>
    <w:rsid w:val="0068785F"/>
    <w:rsid w:val="00687960"/>
    <w:rsid w:val="006879F2"/>
    <w:rsid w:val="0069018A"/>
    <w:rsid w:val="0069035A"/>
    <w:rsid w:val="00690622"/>
    <w:rsid w:val="00690BB8"/>
    <w:rsid w:val="00691A26"/>
    <w:rsid w:val="00692508"/>
    <w:rsid w:val="00692682"/>
    <w:rsid w:val="006926DC"/>
    <w:rsid w:val="00692DD7"/>
    <w:rsid w:val="00692E11"/>
    <w:rsid w:val="00692EEF"/>
    <w:rsid w:val="0069365F"/>
    <w:rsid w:val="00693812"/>
    <w:rsid w:val="00693A1C"/>
    <w:rsid w:val="0069403D"/>
    <w:rsid w:val="00696544"/>
    <w:rsid w:val="00696A21"/>
    <w:rsid w:val="00696A4D"/>
    <w:rsid w:val="00696E2E"/>
    <w:rsid w:val="00697010"/>
    <w:rsid w:val="0069748C"/>
    <w:rsid w:val="00697A67"/>
    <w:rsid w:val="00697D49"/>
    <w:rsid w:val="00697F5B"/>
    <w:rsid w:val="006A0A2D"/>
    <w:rsid w:val="006A100A"/>
    <w:rsid w:val="006A1493"/>
    <w:rsid w:val="006A18BB"/>
    <w:rsid w:val="006A1D34"/>
    <w:rsid w:val="006A1EBC"/>
    <w:rsid w:val="006A1F66"/>
    <w:rsid w:val="006A25C4"/>
    <w:rsid w:val="006A2EDB"/>
    <w:rsid w:val="006A30EE"/>
    <w:rsid w:val="006A33D8"/>
    <w:rsid w:val="006A35EF"/>
    <w:rsid w:val="006A3899"/>
    <w:rsid w:val="006A3DA7"/>
    <w:rsid w:val="006A410C"/>
    <w:rsid w:val="006A4602"/>
    <w:rsid w:val="006A46E4"/>
    <w:rsid w:val="006A47A6"/>
    <w:rsid w:val="006A4A6B"/>
    <w:rsid w:val="006A4AD9"/>
    <w:rsid w:val="006A4FFB"/>
    <w:rsid w:val="006A52AE"/>
    <w:rsid w:val="006A564E"/>
    <w:rsid w:val="006A6729"/>
    <w:rsid w:val="006A6A60"/>
    <w:rsid w:val="006A74D0"/>
    <w:rsid w:val="006A7BB0"/>
    <w:rsid w:val="006A7F20"/>
    <w:rsid w:val="006B0784"/>
    <w:rsid w:val="006B0991"/>
    <w:rsid w:val="006B10C0"/>
    <w:rsid w:val="006B1D12"/>
    <w:rsid w:val="006B1E5C"/>
    <w:rsid w:val="006B1EE8"/>
    <w:rsid w:val="006B2043"/>
    <w:rsid w:val="006B2535"/>
    <w:rsid w:val="006B2B83"/>
    <w:rsid w:val="006B2E2D"/>
    <w:rsid w:val="006B458D"/>
    <w:rsid w:val="006B4F08"/>
    <w:rsid w:val="006B501E"/>
    <w:rsid w:val="006B55AB"/>
    <w:rsid w:val="006B5D83"/>
    <w:rsid w:val="006B5EE6"/>
    <w:rsid w:val="006B615E"/>
    <w:rsid w:val="006B6938"/>
    <w:rsid w:val="006B70C5"/>
    <w:rsid w:val="006C08C3"/>
    <w:rsid w:val="006C0E0B"/>
    <w:rsid w:val="006C120B"/>
    <w:rsid w:val="006C1BC0"/>
    <w:rsid w:val="006C23A7"/>
    <w:rsid w:val="006C24D9"/>
    <w:rsid w:val="006C25B5"/>
    <w:rsid w:val="006C28F2"/>
    <w:rsid w:val="006C3135"/>
    <w:rsid w:val="006C3C71"/>
    <w:rsid w:val="006C3D71"/>
    <w:rsid w:val="006C42C0"/>
    <w:rsid w:val="006C4638"/>
    <w:rsid w:val="006C4CC2"/>
    <w:rsid w:val="006C50ED"/>
    <w:rsid w:val="006C5467"/>
    <w:rsid w:val="006C559D"/>
    <w:rsid w:val="006C641F"/>
    <w:rsid w:val="006C6E3D"/>
    <w:rsid w:val="006C7649"/>
    <w:rsid w:val="006D0288"/>
    <w:rsid w:val="006D03BE"/>
    <w:rsid w:val="006D0509"/>
    <w:rsid w:val="006D0EE0"/>
    <w:rsid w:val="006D0EF9"/>
    <w:rsid w:val="006D10CE"/>
    <w:rsid w:val="006D13E1"/>
    <w:rsid w:val="006D1A12"/>
    <w:rsid w:val="006D2924"/>
    <w:rsid w:val="006D39E1"/>
    <w:rsid w:val="006D3EC0"/>
    <w:rsid w:val="006D4928"/>
    <w:rsid w:val="006D4C65"/>
    <w:rsid w:val="006D559B"/>
    <w:rsid w:val="006D590C"/>
    <w:rsid w:val="006D5B35"/>
    <w:rsid w:val="006D61E4"/>
    <w:rsid w:val="006D6E0B"/>
    <w:rsid w:val="006D7262"/>
    <w:rsid w:val="006D782B"/>
    <w:rsid w:val="006D7A44"/>
    <w:rsid w:val="006D7AC0"/>
    <w:rsid w:val="006E035E"/>
    <w:rsid w:val="006E0E02"/>
    <w:rsid w:val="006E1429"/>
    <w:rsid w:val="006E177F"/>
    <w:rsid w:val="006E1DD3"/>
    <w:rsid w:val="006E1DFC"/>
    <w:rsid w:val="006E1F7D"/>
    <w:rsid w:val="006E2104"/>
    <w:rsid w:val="006E24FC"/>
    <w:rsid w:val="006E279C"/>
    <w:rsid w:val="006E2890"/>
    <w:rsid w:val="006E3857"/>
    <w:rsid w:val="006E4B8F"/>
    <w:rsid w:val="006E4D43"/>
    <w:rsid w:val="006E4E76"/>
    <w:rsid w:val="006E5536"/>
    <w:rsid w:val="006E5B67"/>
    <w:rsid w:val="006E6261"/>
    <w:rsid w:val="006E6D40"/>
    <w:rsid w:val="006E6E85"/>
    <w:rsid w:val="006E6F8A"/>
    <w:rsid w:val="006F014C"/>
    <w:rsid w:val="006F0C9D"/>
    <w:rsid w:val="006F0E96"/>
    <w:rsid w:val="006F17AC"/>
    <w:rsid w:val="006F2170"/>
    <w:rsid w:val="006F3575"/>
    <w:rsid w:val="006F3870"/>
    <w:rsid w:val="006F38E5"/>
    <w:rsid w:val="006F3B53"/>
    <w:rsid w:val="006F444D"/>
    <w:rsid w:val="006F4E31"/>
    <w:rsid w:val="006F5B3A"/>
    <w:rsid w:val="006F5CBE"/>
    <w:rsid w:val="006F5FD0"/>
    <w:rsid w:val="006F6027"/>
    <w:rsid w:val="006F6609"/>
    <w:rsid w:val="006F66F2"/>
    <w:rsid w:val="006F6885"/>
    <w:rsid w:val="006F7291"/>
    <w:rsid w:val="006F7322"/>
    <w:rsid w:val="006F74E8"/>
    <w:rsid w:val="006F76B1"/>
    <w:rsid w:val="006F7B62"/>
    <w:rsid w:val="006F7BB0"/>
    <w:rsid w:val="006F7CAF"/>
    <w:rsid w:val="00700168"/>
    <w:rsid w:val="00700274"/>
    <w:rsid w:val="00700CBE"/>
    <w:rsid w:val="00701502"/>
    <w:rsid w:val="00701D22"/>
    <w:rsid w:val="007020ED"/>
    <w:rsid w:val="00702245"/>
    <w:rsid w:val="007023BC"/>
    <w:rsid w:val="007024E1"/>
    <w:rsid w:val="0070328B"/>
    <w:rsid w:val="007041D0"/>
    <w:rsid w:val="007045F5"/>
    <w:rsid w:val="00704B39"/>
    <w:rsid w:val="00704EED"/>
    <w:rsid w:val="00704FD7"/>
    <w:rsid w:val="007057EE"/>
    <w:rsid w:val="007058E2"/>
    <w:rsid w:val="00706232"/>
    <w:rsid w:val="00706DA3"/>
    <w:rsid w:val="00707006"/>
    <w:rsid w:val="00707012"/>
    <w:rsid w:val="00707300"/>
    <w:rsid w:val="007077E1"/>
    <w:rsid w:val="007105A3"/>
    <w:rsid w:val="00710EAC"/>
    <w:rsid w:val="00711B72"/>
    <w:rsid w:val="00712032"/>
    <w:rsid w:val="007121BB"/>
    <w:rsid w:val="007128EF"/>
    <w:rsid w:val="00712C70"/>
    <w:rsid w:val="00712F07"/>
    <w:rsid w:val="0071300C"/>
    <w:rsid w:val="007137C3"/>
    <w:rsid w:val="00713B1F"/>
    <w:rsid w:val="00713C90"/>
    <w:rsid w:val="00713DB0"/>
    <w:rsid w:val="007142C7"/>
    <w:rsid w:val="007144F3"/>
    <w:rsid w:val="00714902"/>
    <w:rsid w:val="0071549F"/>
    <w:rsid w:val="007154AA"/>
    <w:rsid w:val="00715554"/>
    <w:rsid w:val="00716E26"/>
    <w:rsid w:val="00717A99"/>
    <w:rsid w:val="0072006C"/>
    <w:rsid w:val="007205EB"/>
    <w:rsid w:val="00720C82"/>
    <w:rsid w:val="007217A3"/>
    <w:rsid w:val="00721ECD"/>
    <w:rsid w:val="00722BCA"/>
    <w:rsid w:val="00723132"/>
    <w:rsid w:val="007231B9"/>
    <w:rsid w:val="007232E6"/>
    <w:rsid w:val="00723DB2"/>
    <w:rsid w:val="007240F4"/>
    <w:rsid w:val="00724466"/>
    <w:rsid w:val="0072474D"/>
    <w:rsid w:val="00724D10"/>
    <w:rsid w:val="00724E68"/>
    <w:rsid w:val="00725B8C"/>
    <w:rsid w:val="00726372"/>
    <w:rsid w:val="007265CB"/>
    <w:rsid w:val="00726941"/>
    <w:rsid w:val="007274C7"/>
    <w:rsid w:val="00727530"/>
    <w:rsid w:val="00727831"/>
    <w:rsid w:val="007279C2"/>
    <w:rsid w:val="00727D5C"/>
    <w:rsid w:val="00730C10"/>
    <w:rsid w:val="00731D02"/>
    <w:rsid w:val="00731FF3"/>
    <w:rsid w:val="00732498"/>
    <w:rsid w:val="00732B4F"/>
    <w:rsid w:val="00732E08"/>
    <w:rsid w:val="00733666"/>
    <w:rsid w:val="00733695"/>
    <w:rsid w:val="00733941"/>
    <w:rsid w:val="00733A90"/>
    <w:rsid w:val="00734254"/>
    <w:rsid w:val="00734919"/>
    <w:rsid w:val="00734A60"/>
    <w:rsid w:val="007350E1"/>
    <w:rsid w:val="00735468"/>
    <w:rsid w:val="007357B4"/>
    <w:rsid w:val="00735875"/>
    <w:rsid w:val="007359AD"/>
    <w:rsid w:val="00735B4B"/>
    <w:rsid w:val="0073620E"/>
    <w:rsid w:val="00736398"/>
    <w:rsid w:val="00736501"/>
    <w:rsid w:val="00736FED"/>
    <w:rsid w:val="00737974"/>
    <w:rsid w:val="00737C7E"/>
    <w:rsid w:val="007404A8"/>
    <w:rsid w:val="0074200D"/>
    <w:rsid w:val="00742236"/>
    <w:rsid w:val="00742533"/>
    <w:rsid w:val="00742E5E"/>
    <w:rsid w:val="0074305A"/>
    <w:rsid w:val="00743E7F"/>
    <w:rsid w:val="007445D7"/>
    <w:rsid w:val="00745D39"/>
    <w:rsid w:val="0074616E"/>
    <w:rsid w:val="00746239"/>
    <w:rsid w:val="007463CE"/>
    <w:rsid w:val="007464C9"/>
    <w:rsid w:val="00746FAB"/>
    <w:rsid w:val="00747133"/>
    <w:rsid w:val="0074729B"/>
    <w:rsid w:val="00747676"/>
    <w:rsid w:val="0074772B"/>
    <w:rsid w:val="007477BB"/>
    <w:rsid w:val="00750308"/>
    <w:rsid w:val="0075075F"/>
    <w:rsid w:val="00750B88"/>
    <w:rsid w:val="00750F5A"/>
    <w:rsid w:val="007520A0"/>
    <w:rsid w:val="0075280D"/>
    <w:rsid w:val="00752F72"/>
    <w:rsid w:val="00753B8A"/>
    <w:rsid w:val="00753B98"/>
    <w:rsid w:val="007541D6"/>
    <w:rsid w:val="00754CA8"/>
    <w:rsid w:val="007550A7"/>
    <w:rsid w:val="0075517D"/>
    <w:rsid w:val="0075636D"/>
    <w:rsid w:val="00756428"/>
    <w:rsid w:val="007565BA"/>
    <w:rsid w:val="00756EBA"/>
    <w:rsid w:val="007570D2"/>
    <w:rsid w:val="00757181"/>
    <w:rsid w:val="00757696"/>
    <w:rsid w:val="0076023C"/>
    <w:rsid w:val="007606E3"/>
    <w:rsid w:val="00760B03"/>
    <w:rsid w:val="007614AC"/>
    <w:rsid w:val="00761F41"/>
    <w:rsid w:val="00761F8B"/>
    <w:rsid w:val="00763602"/>
    <w:rsid w:val="007636AD"/>
    <w:rsid w:val="0076376E"/>
    <w:rsid w:val="007637F4"/>
    <w:rsid w:val="00763935"/>
    <w:rsid w:val="00763EC2"/>
    <w:rsid w:val="007644AA"/>
    <w:rsid w:val="00764D29"/>
    <w:rsid w:val="00764DB0"/>
    <w:rsid w:val="00764F71"/>
    <w:rsid w:val="0076539A"/>
    <w:rsid w:val="00765EF3"/>
    <w:rsid w:val="007660DE"/>
    <w:rsid w:val="00766A7B"/>
    <w:rsid w:val="007673F6"/>
    <w:rsid w:val="007674CE"/>
    <w:rsid w:val="00767C7A"/>
    <w:rsid w:val="0077079A"/>
    <w:rsid w:val="007707ED"/>
    <w:rsid w:val="00770F8C"/>
    <w:rsid w:val="007714DF"/>
    <w:rsid w:val="00771808"/>
    <w:rsid w:val="00771AEF"/>
    <w:rsid w:val="00771C80"/>
    <w:rsid w:val="007723E2"/>
    <w:rsid w:val="007726DC"/>
    <w:rsid w:val="00772F98"/>
    <w:rsid w:val="00773593"/>
    <w:rsid w:val="00773D01"/>
    <w:rsid w:val="007746F5"/>
    <w:rsid w:val="00774A8C"/>
    <w:rsid w:val="00775BA3"/>
    <w:rsid w:val="00775CCE"/>
    <w:rsid w:val="00775D5D"/>
    <w:rsid w:val="007761E7"/>
    <w:rsid w:val="00776936"/>
    <w:rsid w:val="00776A13"/>
    <w:rsid w:val="00776FFD"/>
    <w:rsid w:val="007771E2"/>
    <w:rsid w:val="00777814"/>
    <w:rsid w:val="00780148"/>
    <w:rsid w:val="007805F4"/>
    <w:rsid w:val="0078102C"/>
    <w:rsid w:val="0078155E"/>
    <w:rsid w:val="00782546"/>
    <w:rsid w:val="0078264F"/>
    <w:rsid w:val="00782A10"/>
    <w:rsid w:val="00782FA9"/>
    <w:rsid w:val="0078315A"/>
    <w:rsid w:val="007833A3"/>
    <w:rsid w:val="00783734"/>
    <w:rsid w:val="00783CF5"/>
    <w:rsid w:val="00783FE1"/>
    <w:rsid w:val="007854FE"/>
    <w:rsid w:val="00785598"/>
    <w:rsid w:val="007869E7"/>
    <w:rsid w:val="00786C7E"/>
    <w:rsid w:val="00786CD1"/>
    <w:rsid w:val="00786E2E"/>
    <w:rsid w:val="007871F6"/>
    <w:rsid w:val="007871F7"/>
    <w:rsid w:val="0078795A"/>
    <w:rsid w:val="00790977"/>
    <w:rsid w:val="00790DBF"/>
    <w:rsid w:val="0079107F"/>
    <w:rsid w:val="00791312"/>
    <w:rsid w:val="007913C3"/>
    <w:rsid w:val="00791441"/>
    <w:rsid w:val="007915C9"/>
    <w:rsid w:val="007916B1"/>
    <w:rsid w:val="007917A8"/>
    <w:rsid w:val="00791B11"/>
    <w:rsid w:val="007923BE"/>
    <w:rsid w:val="00792B81"/>
    <w:rsid w:val="00793539"/>
    <w:rsid w:val="007939B1"/>
    <w:rsid w:val="00793A50"/>
    <w:rsid w:val="0079415A"/>
    <w:rsid w:val="0079417D"/>
    <w:rsid w:val="00794A6F"/>
    <w:rsid w:val="00795695"/>
    <w:rsid w:val="00795EB8"/>
    <w:rsid w:val="00796076"/>
    <w:rsid w:val="007966AE"/>
    <w:rsid w:val="007969A2"/>
    <w:rsid w:val="007973E3"/>
    <w:rsid w:val="00797AD6"/>
    <w:rsid w:val="00797C2E"/>
    <w:rsid w:val="00797E47"/>
    <w:rsid w:val="007A13BC"/>
    <w:rsid w:val="007A1E36"/>
    <w:rsid w:val="007A2474"/>
    <w:rsid w:val="007A2E0D"/>
    <w:rsid w:val="007A32C9"/>
    <w:rsid w:val="007A3885"/>
    <w:rsid w:val="007A396A"/>
    <w:rsid w:val="007A45A6"/>
    <w:rsid w:val="007A46F9"/>
    <w:rsid w:val="007A4B77"/>
    <w:rsid w:val="007A59A6"/>
    <w:rsid w:val="007A6197"/>
    <w:rsid w:val="007A63B1"/>
    <w:rsid w:val="007A71B8"/>
    <w:rsid w:val="007A7294"/>
    <w:rsid w:val="007A7462"/>
    <w:rsid w:val="007A7CBF"/>
    <w:rsid w:val="007B0547"/>
    <w:rsid w:val="007B0584"/>
    <w:rsid w:val="007B08E2"/>
    <w:rsid w:val="007B09EE"/>
    <w:rsid w:val="007B1340"/>
    <w:rsid w:val="007B1693"/>
    <w:rsid w:val="007B1DEC"/>
    <w:rsid w:val="007B2489"/>
    <w:rsid w:val="007B291D"/>
    <w:rsid w:val="007B4792"/>
    <w:rsid w:val="007B4C41"/>
    <w:rsid w:val="007B5840"/>
    <w:rsid w:val="007B6204"/>
    <w:rsid w:val="007B6258"/>
    <w:rsid w:val="007B7D57"/>
    <w:rsid w:val="007C0760"/>
    <w:rsid w:val="007C0829"/>
    <w:rsid w:val="007C089C"/>
    <w:rsid w:val="007C1043"/>
    <w:rsid w:val="007C1FCE"/>
    <w:rsid w:val="007C25FC"/>
    <w:rsid w:val="007C2CB0"/>
    <w:rsid w:val="007C2D6E"/>
    <w:rsid w:val="007C2E3E"/>
    <w:rsid w:val="007C31A0"/>
    <w:rsid w:val="007C37F4"/>
    <w:rsid w:val="007C3F5C"/>
    <w:rsid w:val="007C4448"/>
    <w:rsid w:val="007C4C62"/>
    <w:rsid w:val="007C4DCF"/>
    <w:rsid w:val="007C4E20"/>
    <w:rsid w:val="007C5269"/>
    <w:rsid w:val="007C536A"/>
    <w:rsid w:val="007C5F09"/>
    <w:rsid w:val="007C64D6"/>
    <w:rsid w:val="007C6666"/>
    <w:rsid w:val="007C6BEF"/>
    <w:rsid w:val="007C75CB"/>
    <w:rsid w:val="007C78E4"/>
    <w:rsid w:val="007D03D4"/>
    <w:rsid w:val="007D0A92"/>
    <w:rsid w:val="007D0CD9"/>
    <w:rsid w:val="007D11C8"/>
    <w:rsid w:val="007D120A"/>
    <w:rsid w:val="007D167C"/>
    <w:rsid w:val="007D2057"/>
    <w:rsid w:val="007D280C"/>
    <w:rsid w:val="007D3092"/>
    <w:rsid w:val="007D31B5"/>
    <w:rsid w:val="007D37D0"/>
    <w:rsid w:val="007D49F4"/>
    <w:rsid w:val="007D53A4"/>
    <w:rsid w:val="007D5529"/>
    <w:rsid w:val="007D5B41"/>
    <w:rsid w:val="007D75BD"/>
    <w:rsid w:val="007D76B3"/>
    <w:rsid w:val="007D7D40"/>
    <w:rsid w:val="007D7DCB"/>
    <w:rsid w:val="007E0331"/>
    <w:rsid w:val="007E08C2"/>
    <w:rsid w:val="007E0D0F"/>
    <w:rsid w:val="007E0DB3"/>
    <w:rsid w:val="007E1381"/>
    <w:rsid w:val="007E2AE4"/>
    <w:rsid w:val="007E3727"/>
    <w:rsid w:val="007E37CD"/>
    <w:rsid w:val="007E3F78"/>
    <w:rsid w:val="007E5053"/>
    <w:rsid w:val="007E517C"/>
    <w:rsid w:val="007E5226"/>
    <w:rsid w:val="007E5661"/>
    <w:rsid w:val="007E5AC9"/>
    <w:rsid w:val="007E5F2E"/>
    <w:rsid w:val="007E63E8"/>
    <w:rsid w:val="007E67ED"/>
    <w:rsid w:val="007E68DD"/>
    <w:rsid w:val="007E6C2E"/>
    <w:rsid w:val="007E723B"/>
    <w:rsid w:val="007E731B"/>
    <w:rsid w:val="007E7F2C"/>
    <w:rsid w:val="007F066D"/>
    <w:rsid w:val="007F09EE"/>
    <w:rsid w:val="007F2314"/>
    <w:rsid w:val="007F27E1"/>
    <w:rsid w:val="007F31A5"/>
    <w:rsid w:val="007F3615"/>
    <w:rsid w:val="007F3A93"/>
    <w:rsid w:val="007F3BD9"/>
    <w:rsid w:val="007F3DB7"/>
    <w:rsid w:val="007F3DE9"/>
    <w:rsid w:val="007F3EB5"/>
    <w:rsid w:val="007F5132"/>
    <w:rsid w:val="007F5277"/>
    <w:rsid w:val="007F52A0"/>
    <w:rsid w:val="007F5331"/>
    <w:rsid w:val="007F57A7"/>
    <w:rsid w:val="007F58DA"/>
    <w:rsid w:val="007F5DE2"/>
    <w:rsid w:val="007F5E6F"/>
    <w:rsid w:val="007F63D7"/>
    <w:rsid w:val="007F6A70"/>
    <w:rsid w:val="007F7704"/>
    <w:rsid w:val="008002F8"/>
    <w:rsid w:val="00801104"/>
    <w:rsid w:val="00802F1B"/>
    <w:rsid w:val="00803252"/>
    <w:rsid w:val="00803255"/>
    <w:rsid w:val="00803627"/>
    <w:rsid w:val="0080372C"/>
    <w:rsid w:val="00803C60"/>
    <w:rsid w:val="00803FA7"/>
    <w:rsid w:val="00804618"/>
    <w:rsid w:val="0080461D"/>
    <w:rsid w:val="00804838"/>
    <w:rsid w:val="00804E78"/>
    <w:rsid w:val="00804FBE"/>
    <w:rsid w:val="0080522B"/>
    <w:rsid w:val="0080593C"/>
    <w:rsid w:val="00805DA8"/>
    <w:rsid w:val="00805E58"/>
    <w:rsid w:val="008060BE"/>
    <w:rsid w:val="00806356"/>
    <w:rsid w:val="008064E2"/>
    <w:rsid w:val="00806D76"/>
    <w:rsid w:val="00806DC4"/>
    <w:rsid w:val="00806E6A"/>
    <w:rsid w:val="00807B5A"/>
    <w:rsid w:val="00810518"/>
    <w:rsid w:val="008106FC"/>
    <w:rsid w:val="008109FF"/>
    <w:rsid w:val="00810A38"/>
    <w:rsid w:val="00810B85"/>
    <w:rsid w:val="00810E27"/>
    <w:rsid w:val="00811002"/>
    <w:rsid w:val="00811FA3"/>
    <w:rsid w:val="008123F9"/>
    <w:rsid w:val="0081294A"/>
    <w:rsid w:val="008135D3"/>
    <w:rsid w:val="00813649"/>
    <w:rsid w:val="00814408"/>
    <w:rsid w:val="00814436"/>
    <w:rsid w:val="008147E6"/>
    <w:rsid w:val="00814881"/>
    <w:rsid w:val="00814C30"/>
    <w:rsid w:val="00814D08"/>
    <w:rsid w:val="00814E53"/>
    <w:rsid w:val="00815AD2"/>
    <w:rsid w:val="00815BE2"/>
    <w:rsid w:val="00815C85"/>
    <w:rsid w:val="008168B8"/>
    <w:rsid w:val="00816A21"/>
    <w:rsid w:val="008170BE"/>
    <w:rsid w:val="008172FF"/>
    <w:rsid w:val="00817371"/>
    <w:rsid w:val="008173DA"/>
    <w:rsid w:val="00820E61"/>
    <w:rsid w:val="008212F0"/>
    <w:rsid w:val="00821F41"/>
    <w:rsid w:val="0082245C"/>
    <w:rsid w:val="00824162"/>
    <w:rsid w:val="008241A7"/>
    <w:rsid w:val="0082455E"/>
    <w:rsid w:val="0082461F"/>
    <w:rsid w:val="00824649"/>
    <w:rsid w:val="008250DB"/>
    <w:rsid w:val="00825CD2"/>
    <w:rsid w:val="00826B2E"/>
    <w:rsid w:val="00826B90"/>
    <w:rsid w:val="00826D77"/>
    <w:rsid w:val="00826FEB"/>
    <w:rsid w:val="008277EA"/>
    <w:rsid w:val="00827A1E"/>
    <w:rsid w:val="00827DBF"/>
    <w:rsid w:val="00827F45"/>
    <w:rsid w:val="008300A4"/>
    <w:rsid w:val="008308BC"/>
    <w:rsid w:val="008317BE"/>
    <w:rsid w:val="00831C93"/>
    <w:rsid w:val="00831DC6"/>
    <w:rsid w:val="00831E57"/>
    <w:rsid w:val="008323F6"/>
    <w:rsid w:val="00832DD2"/>
    <w:rsid w:val="00832F8F"/>
    <w:rsid w:val="0083369C"/>
    <w:rsid w:val="00833D86"/>
    <w:rsid w:val="00834205"/>
    <w:rsid w:val="00834529"/>
    <w:rsid w:val="0083461B"/>
    <w:rsid w:val="0083490F"/>
    <w:rsid w:val="00835089"/>
    <w:rsid w:val="008352A0"/>
    <w:rsid w:val="008356B6"/>
    <w:rsid w:val="00835ACB"/>
    <w:rsid w:val="0083605C"/>
    <w:rsid w:val="0083614D"/>
    <w:rsid w:val="0083619D"/>
    <w:rsid w:val="0083680E"/>
    <w:rsid w:val="008373AC"/>
    <w:rsid w:val="00837529"/>
    <w:rsid w:val="008404CB"/>
    <w:rsid w:val="00840BED"/>
    <w:rsid w:val="00841B17"/>
    <w:rsid w:val="00841C7D"/>
    <w:rsid w:val="008420F9"/>
    <w:rsid w:val="00842888"/>
    <w:rsid w:val="00842A90"/>
    <w:rsid w:val="0084362E"/>
    <w:rsid w:val="00843724"/>
    <w:rsid w:val="00843B2A"/>
    <w:rsid w:val="00843C70"/>
    <w:rsid w:val="0084479A"/>
    <w:rsid w:val="0084483B"/>
    <w:rsid w:val="00844D57"/>
    <w:rsid w:val="00845053"/>
    <w:rsid w:val="008452F0"/>
    <w:rsid w:val="008453F6"/>
    <w:rsid w:val="00845D78"/>
    <w:rsid w:val="00846724"/>
    <w:rsid w:val="00846E13"/>
    <w:rsid w:val="00846F76"/>
    <w:rsid w:val="008473F2"/>
    <w:rsid w:val="008476F2"/>
    <w:rsid w:val="0084779A"/>
    <w:rsid w:val="008502B3"/>
    <w:rsid w:val="008511BB"/>
    <w:rsid w:val="0085123B"/>
    <w:rsid w:val="008527EA"/>
    <w:rsid w:val="00852B1E"/>
    <w:rsid w:val="00852D9C"/>
    <w:rsid w:val="00852F65"/>
    <w:rsid w:val="00852FB3"/>
    <w:rsid w:val="008539FB"/>
    <w:rsid w:val="00853A2A"/>
    <w:rsid w:val="00853BBE"/>
    <w:rsid w:val="00853C40"/>
    <w:rsid w:val="00853E9C"/>
    <w:rsid w:val="008543B3"/>
    <w:rsid w:val="00854543"/>
    <w:rsid w:val="008545E3"/>
    <w:rsid w:val="0085460D"/>
    <w:rsid w:val="00854779"/>
    <w:rsid w:val="00854B9C"/>
    <w:rsid w:val="008555A8"/>
    <w:rsid w:val="00855739"/>
    <w:rsid w:val="00855C4D"/>
    <w:rsid w:val="00856C75"/>
    <w:rsid w:val="0086015C"/>
    <w:rsid w:val="00860512"/>
    <w:rsid w:val="008608B8"/>
    <w:rsid w:val="00860CD7"/>
    <w:rsid w:val="00861553"/>
    <w:rsid w:val="00861A7C"/>
    <w:rsid w:val="00861DD4"/>
    <w:rsid w:val="00862840"/>
    <w:rsid w:val="00862841"/>
    <w:rsid w:val="00862B17"/>
    <w:rsid w:val="00862FC5"/>
    <w:rsid w:val="0086329A"/>
    <w:rsid w:val="00863309"/>
    <w:rsid w:val="008637D4"/>
    <w:rsid w:val="00864130"/>
    <w:rsid w:val="00864FF1"/>
    <w:rsid w:val="00865DF8"/>
    <w:rsid w:val="00865E38"/>
    <w:rsid w:val="00865EDE"/>
    <w:rsid w:val="00865F7E"/>
    <w:rsid w:val="00866108"/>
    <w:rsid w:val="008664EA"/>
    <w:rsid w:val="00866501"/>
    <w:rsid w:val="00866586"/>
    <w:rsid w:val="00866FE1"/>
    <w:rsid w:val="00867526"/>
    <w:rsid w:val="00867D25"/>
    <w:rsid w:val="00867DAA"/>
    <w:rsid w:val="0087042B"/>
    <w:rsid w:val="00870791"/>
    <w:rsid w:val="00871167"/>
    <w:rsid w:val="0087116F"/>
    <w:rsid w:val="008713D8"/>
    <w:rsid w:val="008719A5"/>
    <w:rsid w:val="00871BB0"/>
    <w:rsid w:val="00871C38"/>
    <w:rsid w:val="00871D7C"/>
    <w:rsid w:val="0087236D"/>
    <w:rsid w:val="00872D13"/>
    <w:rsid w:val="00873173"/>
    <w:rsid w:val="0087362F"/>
    <w:rsid w:val="0087395E"/>
    <w:rsid w:val="008741C8"/>
    <w:rsid w:val="00875229"/>
    <w:rsid w:val="00875DA5"/>
    <w:rsid w:val="00876A62"/>
    <w:rsid w:val="00876F37"/>
    <w:rsid w:val="008779B6"/>
    <w:rsid w:val="00877CD8"/>
    <w:rsid w:val="00877D55"/>
    <w:rsid w:val="008803C3"/>
    <w:rsid w:val="008814CF"/>
    <w:rsid w:val="00881882"/>
    <w:rsid w:val="0088209E"/>
    <w:rsid w:val="0088210D"/>
    <w:rsid w:val="0088220A"/>
    <w:rsid w:val="00883050"/>
    <w:rsid w:val="008832C5"/>
    <w:rsid w:val="00883A6C"/>
    <w:rsid w:val="008840B9"/>
    <w:rsid w:val="00884686"/>
    <w:rsid w:val="00884770"/>
    <w:rsid w:val="008847B4"/>
    <w:rsid w:val="00885993"/>
    <w:rsid w:val="008859FF"/>
    <w:rsid w:val="00885F11"/>
    <w:rsid w:val="00886559"/>
    <w:rsid w:val="008867FC"/>
    <w:rsid w:val="00886ECE"/>
    <w:rsid w:val="00887033"/>
    <w:rsid w:val="0088707D"/>
    <w:rsid w:val="008872EB"/>
    <w:rsid w:val="00887B6F"/>
    <w:rsid w:val="00887EF5"/>
    <w:rsid w:val="00890024"/>
    <w:rsid w:val="0089129A"/>
    <w:rsid w:val="008912AB"/>
    <w:rsid w:val="008912B7"/>
    <w:rsid w:val="00891698"/>
    <w:rsid w:val="00891B9C"/>
    <w:rsid w:val="008922C0"/>
    <w:rsid w:val="00892AE6"/>
    <w:rsid w:val="008930AF"/>
    <w:rsid w:val="00893217"/>
    <w:rsid w:val="0089331E"/>
    <w:rsid w:val="0089391F"/>
    <w:rsid w:val="00893EA0"/>
    <w:rsid w:val="0089401E"/>
    <w:rsid w:val="00894281"/>
    <w:rsid w:val="008945F0"/>
    <w:rsid w:val="0089493D"/>
    <w:rsid w:val="00895276"/>
    <w:rsid w:val="008952F9"/>
    <w:rsid w:val="00895DBA"/>
    <w:rsid w:val="00896379"/>
    <w:rsid w:val="008968AD"/>
    <w:rsid w:val="008979C6"/>
    <w:rsid w:val="008A06C6"/>
    <w:rsid w:val="008A0775"/>
    <w:rsid w:val="008A086C"/>
    <w:rsid w:val="008A0D80"/>
    <w:rsid w:val="008A124C"/>
    <w:rsid w:val="008A124D"/>
    <w:rsid w:val="008A12D2"/>
    <w:rsid w:val="008A1C42"/>
    <w:rsid w:val="008A1D6C"/>
    <w:rsid w:val="008A1D74"/>
    <w:rsid w:val="008A20FD"/>
    <w:rsid w:val="008A2A29"/>
    <w:rsid w:val="008A4434"/>
    <w:rsid w:val="008A466D"/>
    <w:rsid w:val="008A502E"/>
    <w:rsid w:val="008A53D4"/>
    <w:rsid w:val="008A57A4"/>
    <w:rsid w:val="008A63DA"/>
    <w:rsid w:val="008A64E1"/>
    <w:rsid w:val="008A6ACC"/>
    <w:rsid w:val="008A784E"/>
    <w:rsid w:val="008A7960"/>
    <w:rsid w:val="008B08A1"/>
    <w:rsid w:val="008B0DF7"/>
    <w:rsid w:val="008B1637"/>
    <w:rsid w:val="008B2BD6"/>
    <w:rsid w:val="008B2C29"/>
    <w:rsid w:val="008B3119"/>
    <w:rsid w:val="008B3502"/>
    <w:rsid w:val="008B3D04"/>
    <w:rsid w:val="008B3D09"/>
    <w:rsid w:val="008B3F2B"/>
    <w:rsid w:val="008B44E2"/>
    <w:rsid w:val="008B47DD"/>
    <w:rsid w:val="008B59AC"/>
    <w:rsid w:val="008B6DAA"/>
    <w:rsid w:val="008B6E98"/>
    <w:rsid w:val="008B7312"/>
    <w:rsid w:val="008B7779"/>
    <w:rsid w:val="008C01D8"/>
    <w:rsid w:val="008C02A1"/>
    <w:rsid w:val="008C05F8"/>
    <w:rsid w:val="008C09E8"/>
    <w:rsid w:val="008C0E60"/>
    <w:rsid w:val="008C2767"/>
    <w:rsid w:val="008C283C"/>
    <w:rsid w:val="008C32C8"/>
    <w:rsid w:val="008C4EF2"/>
    <w:rsid w:val="008C503F"/>
    <w:rsid w:val="008C5330"/>
    <w:rsid w:val="008C57BA"/>
    <w:rsid w:val="008C589A"/>
    <w:rsid w:val="008C5AD6"/>
    <w:rsid w:val="008C5DA4"/>
    <w:rsid w:val="008C5EFE"/>
    <w:rsid w:val="008C69C0"/>
    <w:rsid w:val="008C6AA6"/>
    <w:rsid w:val="008C6CEF"/>
    <w:rsid w:val="008C700D"/>
    <w:rsid w:val="008C7437"/>
    <w:rsid w:val="008C7601"/>
    <w:rsid w:val="008D091A"/>
    <w:rsid w:val="008D1496"/>
    <w:rsid w:val="008D1A05"/>
    <w:rsid w:val="008D1A65"/>
    <w:rsid w:val="008D1AD5"/>
    <w:rsid w:val="008D21DA"/>
    <w:rsid w:val="008D26FB"/>
    <w:rsid w:val="008D292D"/>
    <w:rsid w:val="008D34FD"/>
    <w:rsid w:val="008D3692"/>
    <w:rsid w:val="008D381D"/>
    <w:rsid w:val="008D3A55"/>
    <w:rsid w:val="008D41E4"/>
    <w:rsid w:val="008D5804"/>
    <w:rsid w:val="008D5A12"/>
    <w:rsid w:val="008D604E"/>
    <w:rsid w:val="008D65F6"/>
    <w:rsid w:val="008E0449"/>
    <w:rsid w:val="008E1C90"/>
    <w:rsid w:val="008E1CEF"/>
    <w:rsid w:val="008E3234"/>
    <w:rsid w:val="008E38D0"/>
    <w:rsid w:val="008E3932"/>
    <w:rsid w:val="008E4474"/>
    <w:rsid w:val="008E4C90"/>
    <w:rsid w:val="008E4D23"/>
    <w:rsid w:val="008E4F8B"/>
    <w:rsid w:val="008E52C9"/>
    <w:rsid w:val="008E577A"/>
    <w:rsid w:val="008E603A"/>
    <w:rsid w:val="008E605A"/>
    <w:rsid w:val="008E6320"/>
    <w:rsid w:val="008E634B"/>
    <w:rsid w:val="008E664C"/>
    <w:rsid w:val="008E684C"/>
    <w:rsid w:val="008E6EF5"/>
    <w:rsid w:val="008E7181"/>
    <w:rsid w:val="008E7592"/>
    <w:rsid w:val="008E7659"/>
    <w:rsid w:val="008E7666"/>
    <w:rsid w:val="008E7BF7"/>
    <w:rsid w:val="008F0CA9"/>
    <w:rsid w:val="008F0DD8"/>
    <w:rsid w:val="008F1020"/>
    <w:rsid w:val="008F1324"/>
    <w:rsid w:val="008F1D5D"/>
    <w:rsid w:val="008F2071"/>
    <w:rsid w:val="008F2454"/>
    <w:rsid w:val="008F2663"/>
    <w:rsid w:val="008F28C1"/>
    <w:rsid w:val="008F3071"/>
    <w:rsid w:val="008F3335"/>
    <w:rsid w:val="008F367A"/>
    <w:rsid w:val="008F3731"/>
    <w:rsid w:val="008F4A50"/>
    <w:rsid w:val="008F4DB6"/>
    <w:rsid w:val="008F5894"/>
    <w:rsid w:val="008F591D"/>
    <w:rsid w:val="008F616A"/>
    <w:rsid w:val="008F626D"/>
    <w:rsid w:val="008F7250"/>
    <w:rsid w:val="008F731A"/>
    <w:rsid w:val="008F749E"/>
    <w:rsid w:val="008F7788"/>
    <w:rsid w:val="008F78B1"/>
    <w:rsid w:val="008F79EB"/>
    <w:rsid w:val="00900259"/>
    <w:rsid w:val="00900BE3"/>
    <w:rsid w:val="00900BEB"/>
    <w:rsid w:val="00901242"/>
    <w:rsid w:val="009018AD"/>
    <w:rsid w:val="00901E2E"/>
    <w:rsid w:val="00901F13"/>
    <w:rsid w:val="0090207B"/>
    <w:rsid w:val="00902811"/>
    <w:rsid w:val="00902D3F"/>
    <w:rsid w:val="00902F86"/>
    <w:rsid w:val="00903675"/>
    <w:rsid w:val="0090367B"/>
    <w:rsid w:val="00903836"/>
    <w:rsid w:val="00903BBD"/>
    <w:rsid w:val="00904234"/>
    <w:rsid w:val="00904B6A"/>
    <w:rsid w:val="00904FAA"/>
    <w:rsid w:val="00905357"/>
    <w:rsid w:val="00905D8D"/>
    <w:rsid w:val="00905E19"/>
    <w:rsid w:val="00906A8A"/>
    <w:rsid w:val="00906C88"/>
    <w:rsid w:val="009076A7"/>
    <w:rsid w:val="00907733"/>
    <w:rsid w:val="009077DA"/>
    <w:rsid w:val="00907B9C"/>
    <w:rsid w:val="00907E73"/>
    <w:rsid w:val="009104EA"/>
    <w:rsid w:val="00910516"/>
    <w:rsid w:val="00910BE7"/>
    <w:rsid w:val="00911729"/>
    <w:rsid w:val="00911950"/>
    <w:rsid w:val="00911F5C"/>
    <w:rsid w:val="00912786"/>
    <w:rsid w:val="00912972"/>
    <w:rsid w:val="00912D43"/>
    <w:rsid w:val="0091346E"/>
    <w:rsid w:val="009135EC"/>
    <w:rsid w:val="00913679"/>
    <w:rsid w:val="009138BA"/>
    <w:rsid w:val="00913F77"/>
    <w:rsid w:val="00914791"/>
    <w:rsid w:val="00914CCC"/>
    <w:rsid w:val="0091507F"/>
    <w:rsid w:val="009151F6"/>
    <w:rsid w:val="009155C6"/>
    <w:rsid w:val="00915770"/>
    <w:rsid w:val="0091754C"/>
    <w:rsid w:val="00917B15"/>
    <w:rsid w:val="00917DA3"/>
    <w:rsid w:val="0092009B"/>
    <w:rsid w:val="00920B2E"/>
    <w:rsid w:val="00920BAA"/>
    <w:rsid w:val="009211E4"/>
    <w:rsid w:val="0092144F"/>
    <w:rsid w:val="009214E4"/>
    <w:rsid w:val="00921912"/>
    <w:rsid w:val="0092266F"/>
    <w:rsid w:val="00922826"/>
    <w:rsid w:val="00922C16"/>
    <w:rsid w:val="00923452"/>
    <w:rsid w:val="009238D8"/>
    <w:rsid w:val="00923A52"/>
    <w:rsid w:val="00923A5E"/>
    <w:rsid w:val="00923E26"/>
    <w:rsid w:val="009241D7"/>
    <w:rsid w:val="009242FD"/>
    <w:rsid w:val="009248B5"/>
    <w:rsid w:val="009248CE"/>
    <w:rsid w:val="00924EC7"/>
    <w:rsid w:val="00925A02"/>
    <w:rsid w:val="00925C69"/>
    <w:rsid w:val="00926056"/>
    <w:rsid w:val="009262C1"/>
    <w:rsid w:val="009267F6"/>
    <w:rsid w:val="009268A5"/>
    <w:rsid w:val="00926AE1"/>
    <w:rsid w:val="009271AE"/>
    <w:rsid w:val="00927BFD"/>
    <w:rsid w:val="00927C75"/>
    <w:rsid w:val="00927CCF"/>
    <w:rsid w:val="009302DA"/>
    <w:rsid w:val="009303D3"/>
    <w:rsid w:val="009305CC"/>
    <w:rsid w:val="0093066C"/>
    <w:rsid w:val="0093095F"/>
    <w:rsid w:val="009312EE"/>
    <w:rsid w:val="00932AF4"/>
    <w:rsid w:val="0093432D"/>
    <w:rsid w:val="00935199"/>
    <w:rsid w:val="0093519D"/>
    <w:rsid w:val="0093548D"/>
    <w:rsid w:val="00935CC4"/>
    <w:rsid w:val="0093745A"/>
    <w:rsid w:val="00937B66"/>
    <w:rsid w:val="00937C36"/>
    <w:rsid w:val="00941622"/>
    <w:rsid w:val="009422FA"/>
    <w:rsid w:val="00942472"/>
    <w:rsid w:val="00942583"/>
    <w:rsid w:val="00942DC2"/>
    <w:rsid w:val="00942E53"/>
    <w:rsid w:val="0094306B"/>
    <w:rsid w:val="009431E2"/>
    <w:rsid w:val="009432D7"/>
    <w:rsid w:val="0094374E"/>
    <w:rsid w:val="009437B7"/>
    <w:rsid w:val="00943C4C"/>
    <w:rsid w:val="00943E1F"/>
    <w:rsid w:val="0094409E"/>
    <w:rsid w:val="009446A4"/>
    <w:rsid w:val="00944765"/>
    <w:rsid w:val="00944967"/>
    <w:rsid w:val="009450E8"/>
    <w:rsid w:val="00945AD6"/>
    <w:rsid w:val="00945B05"/>
    <w:rsid w:val="00945DC3"/>
    <w:rsid w:val="00946570"/>
    <w:rsid w:val="00946E79"/>
    <w:rsid w:val="009470C3"/>
    <w:rsid w:val="009516A3"/>
    <w:rsid w:val="00951F8F"/>
    <w:rsid w:val="0095242D"/>
    <w:rsid w:val="00952933"/>
    <w:rsid w:val="00952B8D"/>
    <w:rsid w:val="00952CE2"/>
    <w:rsid w:val="009536B0"/>
    <w:rsid w:val="009537D6"/>
    <w:rsid w:val="00954316"/>
    <w:rsid w:val="009543DA"/>
    <w:rsid w:val="00954AB5"/>
    <w:rsid w:val="00956308"/>
    <w:rsid w:val="0095631B"/>
    <w:rsid w:val="009564CD"/>
    <w:rsid w:val="00956543"/>
    <w:rsid w:val="00956C16"/>
    <w:rsid w:val="00956E7A"/>
    <w:rsid w:val="00956EDA"/>
    <w:rsid w:val="00957199"/>
    <w:rsid w:val="009572F4"/>
    <w:rsid w:val="00957377"/>
    <w:rsid w:val="009576AF"/>
    <w:rsid w:val="009577CE"/>
    <w:rsid w:val="00957E07"/>
    <w:rsid w:val="00960122"/>
    <w:rsid w:val="0096096D"/>
    <w:rsid w:val="00960C05"/>
    <w:rsid w:val="00960E2F"/>
    <w:rsid w:val="009610DC"/>
    <w:rsid w:val="009613EF"/>
    <w:rsid w:val="009618A0"/>
    <w:rsid w:val="00961D52"/>
    <w:rsid w:val="00961F95"/>
    <w:rsid w:val="00962582"/>
    <w:rsid w:val="009625F0"/>
    <w:rsid w:val="00962DC7"/>
    <w:rsid w:val="0096304D"/>
    <w:rsid w:val="00963261"/>
    <w:rsid w:val="0096393B"/>
    <w:rsid w:val="00964633"/>
    <w:rsid w:val="00964912"/>
    <w:rsid w:val="00964CC3"/>
    <w:rsid w:val="0096500F"/>
    <w:rsid w:val="00965ECA"/>
    <w:rsid w:val="00966321"/>
    <w:rsid w:val="0096693C"/>
    <w:rsid w:val="009672EA"/>
    <w:rsid w:val="00967BB9"/>
    <w:rsid w:val="00967DF3"/>
    <w:rsid w:val="00970555"/>
    <w:rsid w:val="009705B7"/>
    <w:rsid w:val="0097113C"/>
    <w:rsid w:val="0097144B"/>
    <w:rsid w:val="009715EF"/>
    <w:rsid w:val="00971AC6"/>
    <w:rsid w:val="00972219"/>
    <w:rsid w:val="00972247"/>
    <w:rsid w:val="00972F7D"/>
    <w:rsid w:val="009734C5"/>
    <w:rsid w:val="00973646"/>
    <w:rsid w:val="00973DE2"/>
    <w:rsid w:val="00974672"/>
    <w:rsid w:val="00974831"/>
    <w:rsid w:val="00974DB1"/>
    <w:rsid w:val="00974FC5"/>
    <w:rsid w:val="00975E87"/>
    <w:rsid w:val="00975F7A"/>
    <w:rsid w:val="0097684C"/>
    <w:rsid w:val="00976B1E"/>
    <w:rsid w:val="00976DF7"/>
    <w:rsid w:val="00976FC0"/>
    <w:rsid w:val="00977694"/>
    <w:rsid w:val="00977837"/>
    <w:rsid w:val="00977E7A"/>
    <w:rsid w:val="009801F3"/>
    <w:rsid w:val="009805FB"/>
    <w:rsid w:val="009809A5"/>
    <w:rsid w:val="00980E9C"/>
    <w:rsid w:val="0098110E"/>
    <w:rsid w:val="00981A7A"/>
    <w:rsid w:val="00981AA3"/>
    <w:rsid w:val="00982324"/>
    <w:rsid w:val="0098260C"/>
    <w:rsid w:val="00983038"/>
    <w:rsid w:val="0098310C"/>
    <w:rsid w:val="00983302"/>
    <w:rsid w:val="0098347C"/>
    <w:rsid w:val="00983AF1"/>
    <w:rsid w:val="00984158"/>
    <w:rsid w:val="0098434D"/>
    <w:rsid w:val="00984775"/>
    <w:rsid w:val="00984D71"/>
    <w:rsid w:val="00985599"/>
    <w:rsid w:val="00990890"/>
    <w:rsid w:val="00990C5F"/>
    <w:rsid w:val="00990E8B"/>
    <w:rsid w:val="009910A0"/>
    <w:rsid w:val="00991148"/>
    <w:rsid w:val="0099181C"/>
    <w:rsid w:val="009918F5"/>
    <w:rsid w:val="00991AC3"/>
    <w:rsid w:val="00992548"/>
    <w:rsid w:val="009927AA"/>
    <w:rsid w:val="00993041"/>
    <w:rsid w:val="00993334"/>
    <w:rsid w:val="009943A6"/>
    <w:rsid w:val="0099456B"/>
    <w:rsid w:val="00994B29"/>
    <w:rsid w:val="00994E71"/>
    <w:rsid w:val="00995AA1"/>
    <w:rsid w:val="00995C8C"/>
    <w:rsid w:val="00996656"/>
    <w:rsid w:val="0099678F"/>
    <w:rsid w:val="009969B2"/>
    <w:rsid w:val="00996BB3"/>
    <w:rsid w:val="00996E92"/>
    <w:rsid w:val="00996FA9"/>
    <w:rsid w:val="00997330"/>
    <w:rsid w:val="00997656"/>
    <w:rsid w:val="00997A94"/>
    <w:rsid w:val="009A1186"/>
    <w:rsid w:val="009A13E0"/>
    <w:rsid w:val="009A17F4"/>
    <w:rsid w:val="009A1A6F"/>
    <w:rsid w:val="009A1ED0"/>
    <w:rsid w:val="009A24E9"/>
    <w:rsid w:val="009A26F0"/>
    <w:rsid w:val="009A2AEB"/>
    <w:rsid w:val="009A3041"/>
    <w:rsid w:val="009A3F5F"/>
    <w:rsid w:val="009A41F0"/>
    <w:rsid w:val="009A4E56"/>
    <w:rsid w:val="009A5050"/>
    <w:rsid w:val="009A516B"/>
    <w:rsid w:val="009A5A7C"/>
    <w:rsid w:val="009A5CC1"/>
    <w:rsid w:val="009A6C2C"/>
    <w:rsid w:val="009A6C62"/>
    <w:rsid w:val="009A7081"/>
    <w:rsid w:val="009A70A3"/>
    <w:rsid w:val="009A7605"/>
    <w:rsid w:val="009A7F97"/>
    <w:rsid w:val="009B078B"/>
    <w:rsid w:val="009B0CA2"/>
    <w:rsid w:val="009B0EFE"/>
    <w:rsid w:val="009B0F45"/>
    <w:rsid w:val="009B15B7"/>
    <w:rsid w:val="009B181F"/>
    <w:rsid w:val="009B1B59"/>
    <w:rsid w:val="009B1D38"/>
    <w:rsid w:val="009B2171"/>
    <w:rsid w:val="009B239F"/>
    <w:rsid w:val="009B24CF"/>
    <w:rsid w:val="009B25BC"/>
    <w:rsid w:val="009B2F48"/>
    <w:rsid w:val="009B3084"/>
    <w:rsid w:val="009B413A"/>
    <w:rsid w:val="009B440A"/>
    <w:rsid w:val="009B471B"/>
    <w:rsid w:val="009B510C"/>
    <w:rsid w:val="009B5909"/>
    <w:rsid w:val="009B5A75"/>
    <w:rsid w:val="009B6DB0"/>
    <w:rsid w:val="009B7000"/>
    <w:rsid w:val="009B7183"/>
    <w:rsid w:val="009B760E"/>
    <w:rsid w:val="009B7C4F"/>
    <w:rsid w:val="009C0578"/>
    <w:rsid w:val="009C099A"/>
    <w:rsid w:val="009C0A12"/>
    <w:rsid w:val="009C0BAB"/>
    <w:rsid w:val="009C1599"/>
    <w:rsid w:val="009C1865"/>
    <w:rsid w:val="009C1AA1"/>
    <w:rsid w:val="009C1B92"/>
    <w:rsid w:val="009C1D91"/>
    <w:rsid w:val="009C26A2"/>
    <w:rsid w:val="009C2BA1"/>
    <w:rsid w:val="009C2D2C"/>
    <w:rsid w:val="009C2DEA"/>
    <w:rsid w:val="009C3455"/>
    <w:rsid w:val="009C34AB"/>
    <w:rsid w:val="009C3971"/>
    <w:rsid w:val="009C3EDB"/>
    <w:rsid w:val="009C4325"/>
    <w:rsid w:val="009C478F"/>
    <w:rsid w:val="009C4C06"/>
    <w:rsid w:val="009C4E1A"/>
    <w:rsid w:val="009C4E20"/>
    <w:rsid w:val="009C6EB0"/>
    <w:rsid w:val="009C6EBC"/>
    <w:rsid w:val="009C707E"/>
    <w:rsid w:val="009C74B4"/>
    <w:rsid w:val="009C74FF"/>
    <w:rsid w:val="009C7665"/>
    <w:rsid w:val="009D088C"/>
    <w:rsid w:val="009D0FBD"/>
    <w:rsid w:val="009D0FC9"/>
    <w:rsid w:val="009D15F6"/>
    <w:rsid w:val="009D1715"/>
    <w:rsid w:val="009D18A5"/>
    <w:rsid w:val="009D1D78"/>
    <w:rsid w:val="009D20FF"/>
    <w:rsid w:val="009D24B8"/>
    <w:rsid w:val="009D2610"/>
    <w:rsid w:val="009D2AD1"/>
    <w:rsid w:val="009D3178"/>
    <w:rsid w:val="009D3547"/>
    <w:rsid w:val="009D3F25"/>
    <w:rsid w:val="009D3FCB"/>
    <w:rsid w:val="009D4611"/>
    <w:rsid w:val="009D5815"/>
    <w:rsid w:val="009D59CC"/>
    <w:rsid w:val="009D5E21"/>
    <w:rsid w:val="009D5EA9"/>
    <w:rsid w:val="009D6110"/>
    <w:rsid w:val="009D6238"/>
    <w:rsid w:val="009D697E"/>
    <w:rsid w:val="009D6ADF"/>
    <w:rsid w:val="009D716D"/>
    <w:rsid w:val="009D7276"/>
    <w:rsid w:val="009D7D60"/>
    <w:rsid w:val="009E0928"/>
    <w:rsid w:val="009E09BF"/>
    <w:rsid w:val="009E0A8A"/>
    <w:rsid w:val="009E13C5"/>
    <w:rsid w:val="009E145D"/>
    <w:rsid w:val="009E1775"/>
    <w:rsid w:val="009E1C4C"/>
    <w:rsid w:val="009E29AA"/>
    <w:rsid w:val="009E3087"/>
    <w:rsid w:val="009E347C"/>
    <w:rsid w:val="009E43AB"/>
    <w:rsid w:val="009E4A79"/>
    <w:rsid w:val="009E51FF"/>
    <w:rsid w:val="009E54B4"/>
    <w:rsid w:val="009E5630"/>
    <w:rsid w:val="009E62A0"/>
    <w:rsid w:val="009E6D1A"/>
    <w:rsid w:val="009E73EC"/>
    <w:rsid w:val="009E77A9"/>
    <w:rsid w:val="009E7846"/>
    <w:rsid w:val="009E7966"/>
    <w:rsid w:val="009E7ABB"/>
    <w:rsid w:val="009E7D42"/>
    <w:rsid w:val="009E7DA6"/>
    <w:rsid w:val="009F08B2"/>
    <w:rsid w:val="009F08DA"/>
    <w:rsid w:val="009F0D5E"/>
    <w:rsid w:val="009F0D85"/>
    <w:rsid w:val="009F199B"/>
    <w:rsid w:val="009F1BE8"/>
    <w:rsid w:val="009F1F80"/>
    <w:rsid w:val="009F2501"/>
    <w:rsid w:val="009F2716"/>
    <w:rsid w:val="009F290E"/>
    <w:rsid w:val="009F2DA6"/>
    <w:rsid w:val="009F2E44"/>
    <w:rsid w:val="009F33D6"/>
    <w:rsid w:val="009F4682"/>
    <w:rsid w:val="009F4EBE"/>
    <w:rsid w:val="009F559E"/>
    <w:rsid w:val="009F5B93"/>
    <w:rsid w:val="009F65BD"/>
    <w:rsid w:val="009F703B"/>
    <w:rsid w:val="009F71D0"/>
    <w:rsid w:val="009F7D4D"/>
    <w:rsid w:val="009F7E85"/>
    <w:rsid w:val="00A010AC"/>
    <w:rsid w:val="00A013BE"/>
    <w:rsid w:val="00A015A1"/>
    <w:rsid w:val="00A02239"/>
    <w:rsid w:val="00A0228B"/>
    <w:rsid w:val="00A02A26"/>
    <w:rsid w:val="00A02A88"/>
    <w:rsid w:val="00A03123"/>
    <w:rsid w:val="00A03212"/>
    <w:rsid w:val="00A04503"/>
    <w:rsid w:val="00A04BC4"/>
    <w:rsid w:val="00A04DB9"/>
    <w:rsid w:val="00A04FC7"/>
    <w:rsid w:val="00A0504A"/>
    <w:rsid w:val="00A0510B"/>
    <w:rsid w:val="00A053ED"/>
    <w:rsid w:val="00A055CD"/>
    <w:rsid w:val="00A05935"/>
    <w:rsid w:val="00A061F6"/>
    <w:rsid w:val="00A065E1"/>
    <w:rsid w:val="00A071ED"/>
    <w:rsid w:val="00A07670"/>
    <w:rsid w:val="00A07DC0"/>
    <w:rsid w:val="00A07F4C"/>
    <w:rsid w:val="00A103E6"/>
    <w:rsid w:val="00A10518"/>
    <w:rsid w:val="00A11560"/>
    <w:rsid w:val="00A11E86"/>
    <w:rsid w:val="00A123B6"/>
    <w:rsid w:val="00A12AB4"/>
    <w:rsid w:val="00A1387C"/>
    <w:rsid w:val="00A13A54"/>
    <w:rsid w:val="00A14172"/>
    <w:rsid w:val="00A14229"/>
    <w:rsid w:val="00A143BC"/>
    <w:rsid w:val="00A14673"/>
    <w:rsid w:val="00A14AAB"/>
    <w:rsid w:val="00A15548"/>
    <w:rsid w:val="00A15AB3"/>
    <w:rsid w:val="00A15E6B"/>
    <w:rsid w:val="00A15F1C"/>
    <w:rsid w:val="00A1651D"/>
    <w:rsid w:val="00A16777"/>
    <w:rsid w:val="00A172D7"/>
    <w:rsid w:val="00A17506"/>
    <w:rsid w:val="00A17C99"/>
    <w:rsid w:val="00A202DC"/>
    <w:rsid w:val="00A210CC"/>
    <w:rsid w:val="00A212B5"/>
    <w:rsid w:val="00A21AE2"/>
    <w:rsid w:val="00A22929"/>
    <w:rsid w:val="00A2297C"/>
    <w:rsid w:val="00A22D61"/>
    <w:rsid w:val="00A23064"/>
    <w:rsid w:val="00A2317E"/>
    <w:rsid w:val="00A23253"/>
    <w:rsid w:val="00A23312"/>
    <w:rsid w:val="00A233F1"/>
    <w:rsid w:val="00A23BD0"/>
    <w:rsid w:val="00A2445C"/>
    <w:rsid w:val="00A24592"/>
    <w:rsid w:val="00A254CB"/>
    <w:rsid w:val="00A25A2B"/>
    <w:rsid w:val="00A26123"/>
    <w:rsid w:val="00A30244"/>
    <w:rsid w:val="00A3073F"/>
    <w:rsid w:val="00A30AB5"/>
    <w:rsid w:val="00A31FC3"/>
    <w:rsid w:val="00A3223B"/>
    <w:rsid w:val="00A32C02"/>
    <w:rsid w:val="00A32C5E"/>
    <w:rsid w:val="00A337F1"/>
    <w:rsid w:val="00A340B4"/>
    <w:rsid w:val="00A346B0"/>
    <w:rsid w:val="00A34F1B"/>
    <w:rsid w:val="00A35293"/>
    <w:rsid w:val="00A35377"/>
    <w:rsid w:val="00A35C4D"/>
    <w:rsid w:val="00A35C78"/>
    <w:rsid w:val="00A35CCE"/>
    <w:rsid w:val="00A35E1E"/>
    <w:rsid w:val="00A36A01"/>
    <w:rsid w:val="00A37839"/>
    <w:rsid w:val="00A37A29"/>
    <w:rsid w:val="00A40441"/>
    <w:rsid w:val="00A4071E"/>
    <w:rsid w:val="00A4135D"/>
    <w:rsid w:val="00A41E3C"/>
    <w:rsid w:val="00A4230F"/>
    <w:rsid w:val="00A4236B"/>
    <w:rsid w:val="00A436A7"/>
    <w:rsid w:val="00A43A9B"/>
    <w:rsid w:val="00A4446E"/>
    <w:rsid w:val="00A44BB7"/>
    <w:rsid w:val="00A44F05"/>
    <w:rsid w:val="00A451AF"/>
    <w:rsid w:val="00A45518"/>
    <w:rsid w:val="00A4561D"/>
    <w:rsid w:val="00A4565D"/>
    <w:rsid w:val="00A4611E"/>
    <w:rsid w:val="00A46256"/>
    <w:rsid w:val="00A46EA4"/>
    <w:rsid w:val="00A474D0"/>
    <w:rsid w:val="00A47907"/>
    <w:rsid w:val="00A47D9D"/>
    <w:rsid w:val="00A5010E"/>
    <w:rsid w:val="00A50AF6"/>
    <w:rsid w:val="00A512EF"/>
    <w:rsid w:val="00A5158A"/>
    <w:rsid w:val="00A51ADF"/>
    <w:rsid w:val="00A51C51"/>
    <w:rsid w:val="00A51F6A"/>
    <w:rsid w:val="00A51F84"/>
    <w:rsid w:val="00A520E1"/>
    <w:rsid w:val="00A524D4"/>
    <w:rsid w:val="00A5322A"/>
    <w:rsid w:val="00A539B1"/>
    <w:rsid w:val="00A53CA4"/>
    <w:rsid w:val="00A53E72"/>
    <w:rsid w:val="00A544EE"/>
    <w:rsid w:val="00A5534B"/>
    <w:rsid w:val="00A55FC3"/>
    <w:rsid w:val="00A56784"/>
    <w:rsid w:val="00A5686A"/>
    <w:rsid w:val="00A56911"/>
    <w:rsid w:val="00A56C7F"/>
    <w:rsid w:val="00A570F7"/>
    <w:rsid w:val="00A57237"/>
    <w:rsid w:val="00A57512"/>
    <w:rsid w:val="00A579C6"/>
    <w:rsid w:val="00A579F0"/>
    <w:rsid w:val="00A57A00"/>
    <w:rsid w:val="00A60432"/>
    <w:rsid w:val="00A606DB"/>
    <w:rsid w:val="00A61B95"/>
    <w:rsid w:val="00A61F2D"/>
    <w:rsid w:val="00A624B4"/>
    <w:rsid w:val="00A62A33"/>
    <w:rsid w:val="00A630D5"/>
    <w:rsid w:val="00A63167"/>
    <w:rsid w:val="00A63303"/>
    <w:rsid w:val="00A64249"/>
    <w:rsid w:val="00A64A40"/>
    <w:rsid w:val="00A64BED"/>
    <w:rsid w:val="00A652B1"/>
    <w:rsid w:val="00A6545B"/>
    <w:rsid w:val="00A65B3D"/>
    <w:rsid w:val="00A65B61"/>
    <w:rsid w:val="00A660F2"/>
    <w:rsid w:val="00A672C9"/>
    <w:rsid w:val="00A67957"/>
    <w:rsid w:val="00A679E1"/>
    <w:rsid w:val="00A7042E"/>
    <w:rsid w:val="00A70BC1"/>
    <w:rsid w:val="00A70E0E"/>
    <w:rsid w:val="00A715A9"/>
    <w:rsid w:val="00A71AA3"/>
    <w:rsid w:val="00A72DEE"/>
    <w:rsid w:val="00A735E0"/>
    <w:rsid w:val="00A74367"/>
    <w:rsid w:val="00A743FC"/>
    <w:rsid w:val="00A746EC"/>
    <w:rsid w:val="00A7478E"/>
    <w:rsid w:val="00A74C8E"/>
    <w:rsid w:val="00A74E1C"/>
    <w:rsid w:val="00A759F3"/>
    <w:rsid w:val="00A760AE"/>
    <w:rsid w:val="00A7665B"/>
    <w:rsid w:val="00A76B90"/>
    <w:rsid w:val="00A77154"/>
    <w:rsid w:val="00A77A5B"/>
    <w:rsid w:val="00A77A80"/>
    <w:rsid w:val="00A77C16"/>
    <w:rsid w:val="00A8012E"/>
    <w:rsid w:val="00A80188"/>
    <w:rsid w:val="00A8047A"/>
    <w:rsid w:val="00A80519"/>
    <w:rsid w:val="00A8079E"/>
    <w:rsid w:val="00A817BC"/>
    <w:rsid w:val="00A81927"/>
    <w:rsid w:val="00A81DDC"/>
    <w:rsid w:val="00A81EBB"/>
    <w:rsid w:val="00A81F16"/>
    <w:rsid w:val="00A8204D"/>
    <w:rsid w:val="00A82ECA"/>
    <w:rsid w:val="00A83BBD"/>
    <w:rsid w:val="00A83DF4"/>
    <w:rsid w:val="00A83E9F"/>
    <w:rsid w:val="00A84801"/>
    <w:rsid w:val="00A850D2"/>
    <w:rsid w:val="00A8528A"/>
    <w:rsid w:val="00A854A6"/>
    <w:rsid w:val="00A85B85"/>
    <w:rsid w:val="00A85C24"/>
    <w:rsid w:val="00A85C87"/>
    <w:rsid w:val="00A85E97"/>
    <w:rsid w:val="00A8623B"/>
    <w:rsid w:val="00A86526"/>
    <w:rsid w:val="00A8725E"/>
    <w:rsid w:val="00A877C8"/>
    <w:rsid w:val="00A87818"/>
    <w:rsid w:val="00A90145"/>
    <w:rsid w:val="00A904C2"/>
    <w:rsid w:val="00A90545"/>
    <w:rsid w:val="00A916C6"/>
    <w:rsid w:val="00A92778"/>
    <w:rsid w:val="00A92DF7"/>
    <w:rsid w:val="00A93129"/>
    <w:rsid w:val="00A933A5"/>
    <w:rsid w:val="00A94154"/>
    <w:rsid w:val="00A95086"/>
    <w:rsid w:val="00A95236"/>
    <w:rsid w:val="00A954A8"/>
    <w:rsid w:val="00A95BCC"/>
    <w:rsid w:val="00A95BE5"/>
    <w:rsid w:val="00A95DA4"/>
    <w:rsid w:val="00A95DBB"/>
    <w:rsid w:val="00A961D4"/>
    <w:rsid w:val="00A96583"/>
    <w:rsid w:val="00A96615"/>
    <w:rsid w:val="00A96B80"/>
    <w:rsid w:val="00A970E3"/>
    <w:rsid w:val="00A970F6"/>
    <w:rsid w:val="00A971F1"/>
    <w:rsid w:val="00A9738F"/>
    <w:rsid w:val="00A9792C"/>
    <w:rsid w:val="00A97BF7"/>
    <w:rsid w:val="00AA0582"/>
    <w:rsid w:val="00AA077E"/>
    <w:rsid w:val="00AA0802"/>
    <w:rsid w:val="00AA0BF1"/>
    <w:rsid w:val="00AA0C72"/>
    <w:rsid w:val="00AA1622"/>
    <w:rsid w:val="00AA18B9"/>
    <w:rsid w:val="00AA24EF"/>
    <w:rsid w:val="00AA2858"/>
    <w:rsid w:val="00AA329E"/>
    <w:rsid w:val="00AA4649"/>
    <w:rsid w:val="00AA4E45"/>
    <w:rsid w:val="00AA4FFC"/>
    <w:rsid w:val="00AA5204"/>
    <w:rsid w:val="00AA6A78"/>
    <w:rsid w:val="00AA7CCA"/>
    <w:rsid w:val="00AB046F"/>
    <w:rsid w:val="00AB1ADE"/>
    <w:rsid w:val="00AB1CC2"/>
    <w:rsid w:val="00AB2ECB"/>
    <w:rsid w:val="00AB3058"/>
    <w:rsid w:val="00AB30AD"/>
    <w:rsid w:val="00AB3142"/>
    <w:rsid w:val="00AB3CCD"/>
    <w:rsid w:val="00AB617D"/>
    <w:rsid w:val="00AB62DC"/>
    <w:rsid w:val="00AB6CAE"/>
    <w:rsid w:val="00AB713D"/>
    <w:rsid w:val="00AB732B"/>
    <w:rsid w:val="00AB7C0B"/>
    <w:rsid w:val="00AC01E8"/>
    <w:rsid w:val="00AC034C"/>
    <w:rsid w:val="00AC063D"/>
    <w:rsid w:val="00AC0730"/>
    <w:rsid w:val="00AC16D7"/>
    <w:rsid w:val="00AC1B81"/>
    <w:rsid w:val="00AC1BB2"/>
    <w:rsid w:val="00AC2197"/>
    <w:rsid w:val="00AC260D"/>
    <w:rsid w:val="00AC272A"/>
    <w:rsid w:val="00AC2A86"/>
    <w:rsid w:val="00AC358F"/>
    <w:rsid w:val="00AC422D"/>
    <w:rsid w:val="00AC46C0"/>
    <w:rsid w:val="00AC4794"/>
    <w:rsid w:val="00AC55CC"/>
    <w:rsid w:val="00AC55FD"/>
    <w:rsid w:val="00AC5A7F"/>
    <w:rsid w:val="00AC5FD1"/>
    <w:rsid w:val="00AC631B"/>
    <w:rsid w:val="00AC6501"/>
    <w:rsid w:val="00AC6502"/>
    <w:rsid w:val="00AC7825"/>
    <w:rsid w:val="00AC7933"/>
    <w:rsid w:val="00AC7CAF"/>
    <w:rsid w:val="00AC7FB8"/>
    <w:rsid w:val="00AD0072"/>
    <w:rsid w:val="00AD0104"/>
    <w:rsid w:val="00AD055C"/>
    <w:rsid w:val="00AD0764"/>
    <w:rsid w:val="00AD1629"/>
    <w:rsid w:val="00AD1CEA"/>
    <w:rsid w:val="00AD1D41"/>
    <w:rsid w:val="00AD228B"/>
    <w:rsid w:val="00AD232B"/>
    <w:rsid w:val="00AD2B3C"/>
    <w:rsid w:val="00AD3359"/>
    <w:rsid w:val="00AD37BA"/>
    <w:rsid w:val="00AD3CDB"/>
    <w:rsid w:val="00AD43F9"/>
    <w:rsid w:val="00AD4909"/>
    <w:rsid w:val="00AD4B40"/>
    <w:rsid w:val="00AD5933"/>
    <w:rsid w:val="00AD6192"/>
    <w:rsid w:val="00AD641D"/>
    <w:rsid w:val="00AD67FB"/>
    <w:rsid w:val="00AD686F"/>
    <w:rsid w:val="00AD6B1C"/>
    <w:rsid w:val="00AD78F3"/>
    <w:rsid w:val="00AE0323"/>
    <w:rsid w:val="00AE055D"/>
    <w:rsid w:val="00AE0BB9"/>
    <w:rsid w:val="00AE0D42"/>
    <w:rsid w:val="00AE1784"/>
    <w:rsid w:val="00AE18BE"/>
    <w:rsid w:val="00AE199A"/>
    <w:rsid w:val="00AE1D41"/>
    <w:rsid w:val="00AE2E58"/>
    <w:rsid w:val="00AE2E77"/>
    <w:rsid w:val="00AE379C"/>
    <w:rsid w:val="00AE3909"/>
    <w:rsid w:val="00AE3A83"/>
    <w:rsid w:val="00AE3B98"/>
    <w:rsid w:val="00AE4188"/>
    <w:rsid w:val="00AE43B9"/>
    <w:rsid w:val="00AE49A2"/>
    <w:rsid w:val="00AE4D3F"/>
    <w:rsid w:val="00AE50FF"/>
    <w:rsid w:val="00AE528A"/>
    <w:rsid w:val="00AE576D"/>
    <w:rsid w:val="00AE5849"/>
    <w:rsid w:val="00AE5D1D"/>
    <w:rsid w:val="00AE5D5A"/>
    <w:rsid w:val="00AE5DCA"/>
    <w:rsid w:val="00AE5E26"/>
    <w:rsid w:val="00AE60FD"/>
    <w:rsid w:val="00AE66D0"/>
    <w:rsid w:val="00AE67BF"/>
    <w:rsid w:val="00AE6F5C"/>
    <w:rsid w:val="00AE7132"/>
    <w:rsid w:val="00AE7A2A"/>
    <w:rsid w:val="00AF007A"/>
    <w:rsid w:val="00AF022B"/>
    <w:rsid w:val="00AF16C6"/>
    <w:rsid w:val="00AF19D0"/>
    <w:rsid w:val="00AF1A9C"/>
    <w:rsid w:val="00AF1DB6"/>
    <w:rsid w:val="00AF2020"/>
    <w:rsid w:val="00AF228F"/>
    <w:rsid w:val="00AF3122"/>
    <w:rsid w:val="00AF3127"/>
    <w:rsid w:val="00AF31CE"/>
    <w:rsid w:val="00AF32CA"/>
    <w:rsid w:val="00AF3D0E"/>
    <w:rsid w:val="00AF42FC"/>
    <w:rsid w:val="00AF4BF9"/>
    <w:rsid w:val="00AF4D64"/>
    <w:rsid w:val="00AF4DB2"/>
    <w:rsid w:val="00AF539E"/>
    <w:rsid w:val="00AF5D2A"/>
    <w:rsid w:val="00AF5DCD"/>
    <w:rsid w:val="00AF5E73"/>
    <w:rsid w:val="00AF6590"/>
    <w:rsid w:val="00AF6FED"/>
    <w:rsid w:val="00AF7182"/>
    <w:rsid w:val="00AF73DF"/>
    <w:rsid w:val="00AF73F8"/>
    <w:rsid w:val="00AF7563"/>
    <w:rsid w:val="00AF790C"/>
    <w:rsid w:val="00AF7ACC"/>
    <w:rsid w:val="00B00547"/>
    <w:rsid w:val="00B0158E"/>
    <w:rsid w:val="00B018F5"/>
    <w:rsid w:val="00B027B0"/>
    <w:rsid w:val="00B02F69"/>
    <w:rsid w:val="00B02FE7"/>
    <w:rsid w:val="00B03387"/>
    <w:rsid w:val="00B03828"/>
    <w:rsid w:val="00B039E8"/>
    <w:rsid w:val="00B03C82"/>
    <w:rsid w:val="00B03DE3"/>
    <w:rsid w:val="00B0410D"/>
    <w:rsid w:val="00B04B59"/>
    <w:rsid w:val="00B04E4F"/>
    <w:rsid w:val="00B04FC0"/>
    <w:rsid w:val="00B051FF"/>
    <w:rsid w:val="00B05D3C"/>
    <w:rsid w:val="00B06463"/>
    <w:rsid w:val="00B06F03"/>
    <w:rsid w:val="00B06F85"/>
    <w:rsid w:val="00B07675"/>
    <w:rsid w:val="00B100E2"/>
    <w:rsid w:val="00B11516"/>
    <w:rsid w:val="00B12206"/>
    <w:rsid w:val="00B12301"/>
    <w:rsid w:val="00B126A3"/>
    <w:rsid w:val="00B127E2"/>
    <w:rsid w:val="00B12EC2"/>
    <w:rsid w:val="00B132B7"/>
    <w:rsid w:val="00B13830"/>
    <w:rsid w:val="00B1396E"/>
    <w:rsid w:val="00B141F9"/>
    <w:rsid w:val="00B14575"/>
    <w:rsid w:val="00B14A91"/>
    <w:rsid w:val="00B14A98"/>
    <w:rsid w:val="00B14DB4"/>
    <w:rsid w:val="00B14E31"/>
    <w:rsid w:val="00B15E55"/>
    <w:rsid w:val="00B17F48"/>
    <w:rsid w:val="00B17FF5"/>
    <w:rsid w:val="00B203DC"/>
    <w:rsid w:val="00B205B2"/>
    <w:rsid w:val="00B20A77"/>
    <w:rsid w:val="00B20EBC"/>
    <w:rsid w:val="00B21327"/>
    <w:rsid w:val="00B21554"/>
    <w:rsid w:val="00B2180F"/>
    <w:rsid w:val="00B21E37"/>
    <w:rsid w:val="00B22308"/>
    <w:rsid w:val="00B224F1"/>
    <w:rsid w:val="00B226E0"/>
    <w:rsid w:val="00B2469E"/>
    <w:rsid w:val="00B246C6"/>
    <w:rsid w:val="00B24760"/>
    <w:rsid w:val="00B24A80"/>
    <w:rsid w:val="00B24F69"/>
    <w:rsid w:val="00B256AC"/>
    <w:rsid w:val="00B25D21"/>
    <w:rsid w:val="00B2653D"/>
    <w:rsid w:val="00B278B2"/>
    <w:rsid w:val="00B27C53"/>
    <w:rsid w:val="00B301F6"/>
    <w:rsid w:val="00B305D3"/>
    <w:rsid w:val="00B30B19"/>
    <w:rsid w:val="00B31E0B"/>
    <w:rsid w:val="00B32439"/>
    <w:rsid w:val="00B327C0"/>
    <w:rsid w:val="00B33438"/>
    <w:rsid w:val="00B33CC7"/>
    <w:rsid w:val="00B33F2B"/>
    <w:rsid w:val="00B34A9A"/>
    <w:rsid w:val="00B34B24"/>
    <w:rsid w:val="00B3570F"/>
    <w:rsid w:val="00B36007"/>
    <w:rsid w:val="00B364AB"/>
    <w:rsid w:val="00B36AAA"/>
    <w:rsid w:val="00B36ACE"/>
    <w:rsid w:val="00B36FEC"/>
    <w:rsid w:val="00B37E18"/>
    <w:rsid w:val="00B411C0"/>
    <w:rsid w:val="00B41255"/>
    <w:rsid w:val="00B41605"/>
    <w:rsid w:val="00B419B7"/>
    <w:rsid w:val="00B419E5"/>
    <w:rsid w:val="00B41EE4"/>
    <w:rsid w:val="00B42133"/>
    <w:rsid w:val="00B42EE7"/>
    <w:rsid w:val="00B42FF3"/>
    <w:rsid w:val="00B42FF9"/>
    <w:rsid w:val="00B43B11"/>
    <w:rsid w:val="00B43B53"/>
    <w:rsid w:val="00B44086"/>
    <w:rsid w:val="00B4446B"/>
    <w:rsid w:val="00B4480C"/>
    <w:rsid w:val="00B44DB4"/>
    <w:rsid w:val="00B44F5C"/>
    <w:rsid w:val="00B45ACD"/>
    <w:rsid w:val="00B462EC"/>
    <w:rsid w:val="00B4640B"/>
    <w:rsid w:val="00B464C7"/>
    <w:rsid w:val="00B4657F"/>
    <w:rsid w:val="00B474B9"/>
    <w:rsid w:val="00B4775B"/>
    <w:rsid w:val="00B50EBC"/>
    <w:rsid w:val="00B51025"/>
    <w:rsid w:val="00B51073"/>
    <w:rsid w:val="00B524B3"/>
    <w:rsid w:val="00B5281D"/>
    <w:rsid w:val="00B52846"/>
    <w:rsid w:val="00B5333D"/>
    <w:rsid w:val="00B533F7"/>
    <w:rsid w:val="00B534CC"/>
    <w:rsid w:val="00B53655"/>
    <w:rsid w:val="00B536F5"/>
    <w:rsid w:val="00B53741"/>
    <w:rsid w:val="00B53F2D"/>
    <w:rsid w:val="00B54211"/>
    <w:rsid w:val="00B543CF"/>
    <w:rsid w:val="00B54AB0"/>
    <w:rsid w:val="00B558DE"/>
    <w:rsid w:val="00B55D33"/>
    <w:rsid w:val="00B55F54"/>
    <w:rsid w:val="00B5736C"/>
    <w:rsid w:val="00B57910"/>
    <w:rsid w:val="00B603F7"/>
    <w:rsid w:val="00B606B9"/>
    <w:rsid w:val="00B60835"/>
    <w:rsid w:val="00B60D5F"/>
    <w:rsid w:val="00B61A49"/>
    <w:rsid w:val="00B61BB9"/>
    <w:rsid w:val="00B62861"/>
    <w:rsid w:val="00B62D72"/>
    <w:rsid w:val="00B62EBE"/>
    <w:rsid w:val="00B63A3C"/>
    <w:rsid w:val="00B6485B"/>
    <w:rsid w:val="00B66998"/>
    <w:rsid w:val="00B67CA0"/>
    <w:rsid w:val="00B70A19"/>
    <w:rsid w:val="00B710B7"/>
    <w:rsid w:val="00B71216"/>
    <w:rsid w:val="00B7169C"/>
    <w:rsid w:val="00B72486"/>
    <w:rsid w:val="00B72492"/>
    <w:rsid w:val="00B72B18"/>
    <w:rsid w:val="00B737F3"/>
    <w:rsid w:val="00B7402B"/>
    <w:rsid w:val="00B74777"/>
    <w:rsid w:val="00B74D39"/>
    <w:rsid w:val="00B754EC"/>
    <w:rsid w:val="00B7684A"/>
    <w:rsid w:val="00B77842"/>
    <w:rsid w:val="00B77A32"/>
    <w:rsid w:val="00B77FD4"/>
    <w:rsid w:val="00B81381"/>
    <w:rsid w:val="00B817A8"/>
    <w:rsid w:val="00B81883"/>
    <w:rsid w:val="00B82178"/>
    <w:rsid w:val="00B82DC3"/>
    <w:rsid w:val="00B82F88"/>
    <w:rsid w:val="00B83034"/>
    <w:rsid w:val="00B830B8"/>
    <w:rsid w:val="00B837CB"/>
    <w:rsid w:val="00B83831"/>
    <w:rsid w:val="00B83C6E"/>
    <w:rsid w:val="00B83DFB"/>
    <w:rsid w:val="00B83E4D"/>
    <w:rsid w:val="00B8411C"/>
    <w:rsid w:val="00B84A64"/>
    <w:rsid w:val="00B84C53"/>
    <w:rsid w:val="00B853CE"/>
    <w:rsid w:val="00B861F0"/>
    <w:rsid w:val="00B867E4"/>
    <w:rsid w:val="00B86967"/>
    <w:rsid w:val="00B86F0D"/>
    <w:rsid w:val="00B87051"/>
    <w:rsid w:val="00B87500"/>
    <w:rsid w:val="00B87664"/>
    <w:rsid w:val="00B8766A"/>
    <w:rsid w:val="00B87AB1"/>
    <w:rsid w:val="00B87B5D"/>
    <w:rsid w:val="00B87FCE"/>
    <w:rsid w:val="00B91473"/>
    <w:rsid w:val="00B91DCA"/>
    <w:rsid w:val="00B92104"/>
    <w:rsid w:val="00B92120"/>
    <w:rsid w:val="00B9234F"/>
    <w:rsid w:val="00B92A8E"/>
    <w:rsid w:val="00B92D83"/>
    <w:rsid w:val="00B92ED8"/>
    <w:rsid w:val="00B92F49"/>
    <w:rsid w:val="00B9302D"/>
    <w:rsid w:val="00B9323B"/>
    <w:rsid w:val="00B93834"/>
    <w:rsid w:val="00B94335"/>
    <w:rsid w:val="00B9433E"/>
    <w:rsid w:val="00B944AD"/>
    <w:rsid w:val="00B94F91"/>
    <w:rsid w:val="00B959C3"/>
    <w:rsid w:val="00B96343"/>
    <w:rsid w:val="00B96525"/>
    <w:rsid w:val="00B96569"/>
    <w:rsid w:val="00B96927"/>
    <w:rsid w:val="00B96B64"/>
    <w:rsid w:val="00B96D79"/>
    <w:rsid w:val="00B96DBB"/>
    <w:rsid w:val="00B96EA4"/>
    <w:rsid w:val="00B9754C"/>
    <w:rsid w:val="00BA028C"/>
    <w:rsid w:val="00BA0369"/>
    <w:rsid w:val="00BA077F"/>
    <w:rsid w:val="00BA122B"/>
    <w:rsid w:val="00BA21D2"/>
    <w:rsid w:val="00BA22B7"/>
    <w:rsid w:val="00BA2C18"/>
    <w:rsid w:val="00BA3BF8"/>
    <w:rsid w:val="00BA50CE"/>
    <w:rsid w:val="00BA60FA"/>
    <w:rsid w:val="00BA6411"/>
    <w:rsid w:val="00BA6516"/>
    <w:rsid w:val="00BA6C5E"/>
    <w:rsid w:val="00BA7134"/>
    <w:rsid w:val="00BA7400"/>
    <w:rsid w:val="00BA7813"/>
    <w:rsid w:val="00BA7D4F"/>
    <w:rsid w:val="00BB0044"/>
    <w:rsid w:val="00BB1733"/>
    <w:rsid w:val="00BB19A5"/>
    <w:rsid w:val="00BB2B24"/>
    <w:rsid w:val="00BB2C4F"/>
    <w:rsid w:val="00BB325F"/>
    <w:rsid w:val="00BB3640"/>
    <w:rsid w:val="00BB36ED"/>
    <w:rsid w:val="00BB36FF"/>
    <w:rsid w:val="00BB3D9B"/>
    <w:rsid w:val="00BB3DCA"/>
    <w:rsid w:val="00BB4278"/>
    <w:rsid w:val="00BB44AD"/>
    <w:rsid w:val="00BB4B07"/>
    <w:rsid w:val="00BB4C4A"/>
    <w:rsid w:val="00BB55F1"/>
    <w:rsid w:val="00BB5EC8"/>
    <w:rsid w:val="00BB67DB"/>
    <w:rsid w:val="00BB6FF8"/>
    <w:rsid w:val="00BB72A7"/>
    <w:rsid w:val="00BB74E2"/>
    <w:rsid w:val="00BB790E"/>
    <w:rsid w:val="00BB7C19"/>
    <w:rsid w:val="00BB7D99"/>
    <w:rsid w:val="00BC0425"/>
    <w:rsid w:val="00BC0A27"/>
    <w:rsid w:val="00BC0BD6"/>
    <w:rsid w:val="00BC189D"/>
    <w:rsid w:val="00BC1C2D"/>
    <w:rsid w:val="00BC22C3"/>
    <w:rsid w:val="00BC48FB"/>
    <w:rsid w:val="00BC4DAD"/>
    <w:rsid w:val="00BC4DB5"/>
    <w:rsid w:val="00BC4F86"/>
    <w:rsid w:val="00BC51BE"/>
    <w:rsid w:val="00BC584C"/>
    <w:rsid w:val="00BC5E0C"/>
    <w:rsid w:val="00BC61BD"/>
    <w:rsid w:val="00BC662B"/>
    <w:rsid w:val="00BC697B"/>
    <w:rsid w:val="00BD0375"/>
    <w:rsid w:val="00BD075C"/>
    <w:rsid w:val="00BD0A0D"/>
    <w:rsid w:val="00BD248A"/>
    <w:rsid w:val="00BD3453"/>
    <w:rsid w:val="00BD3BA1"/>
    <w:rsid w:val="00BD4321"/>
    <w:rsid w:val="00BD5008"/>
    <w:rsid w:val="00BD6A8B"/>
    <w:rsid w:val="00BD71C7"/>
    <w:rsid w:val="00BD7A6A"/>
    <w:rsid w:val="00BE0291"/>
    <w:rsid w:val="00BE031F"/>
    <w:rsid w:val="00BE0A64"/>
    <w:rsid w:val="00BE0C0E"/>
    <w:rsid w:val="00BE0C67"/>
    <w:rsid w:val="00BE1488"/>
    <w:rsid w:val="00BE1573"/>
    <w:rsid w:val="00BE1E0F"/>
    <w:rsid w:val="00BE1E1A"/>
    <w:rsid w:val="00BE1E6B"/>
    <w:rsid w:val="00BE21CD"/>
    <w:rsid w:val="00BE24B6"/>
    <w:rsid w:val="00BE2A3D"/>
    <w:rsid w:val="00BE2BE3"/>
    <w:rsid w:val="00BE2C7C"/>
    <w:rsid w:val="00BE2F1D"/>
    <w:rsid w:val="00BE30EA"/>
    <w:rsid w:val="00BE360F"/>
    <w:rsid w:val="00BE3670"/>
    <w:rsid w:val="00BE3EDE"/>
    <w:rsid w:val="00BE41F4"/>
    <w:rsid w:val="00BE53DE"/>
    <w:rsid w:val="00BE57F1"/>
    <w:rsid w:val="00BE5D68"/>
    <w:rsid w:val="00BE628B"/>
    <w:rsid w:val="00BE6DC7"/>
    <w:rsid w:val="00BE74F1"/>
    <w:rsid w:val="00BF0014"/>
    <w:rsid w:val="00BF01B8"/>
    <w:rsid w:val="00BF0D7A"/>
    <w:rsid w:val="00BF11EA"/>
    <w:rsid w:val="00BF1EF4"/>
    <w:rsid w:val="00BF228F"/>
    <w:rsid w:val="00BF235A"/>
    <w:rsid w:val="00BF2667"/>
    <w:rsid w:val="00BF2757"/>
    <w:rsid w:val="00BF3263"/>
    <w:rsid w:val="00BF383E"/>
    <w:rsid w:val="00BF3874"/>
    <w:rsid w:val="00BF397C"/>
    <w:rsid w:val="00BF3A29"/>
    <w:rsid w:val="00BF4A15"/>
    <w:rsid w:val="00BF4C16"/>
    <w:rsid w:val="00BF4F4E"/>
    <w:rsid w:val="00BF51AB"/>
    <w:rsid w:val="00BF5775"/>
    <w:rsid w:val="00BF5A3D"/>
    <w:rsid w:val="00BF6084"/>
    <w:rsid w:val="00BF666F"/>
    <w:rsid w:val="00BF6DE9"/>
    <w:rsid w:val="00BF6FF4"/>
    <w:rsid w:val="00BF72BE"/>
    <w:rsid w:val="00BF7C9C"/>
    <w:rsid w:val="00C007D6"/>
    <w:rsid w:val="00C009C9"/>
    <w:rsid w:val="00C01391"/>
    <w:rsid w:val="00C01A93"/>
    <w:rsid w:val="00C02867"/>
    <w:rsid w:val="00C03215"/>
    <w:rsid w:val="00C0345D"/>
    <w:rsid w:val="00C03B78"/>
    <w:rsid w:val="00C04000"/>
    <w:rsid w:val="00C044A9"/>
    <w:rsid w:val="00C04A98"/>
    <w:rsid w:val="00C04B37"/>
    <w:rsid w:val="00C07078"/>
    <w:rsid w:val="00C07945"/>
    <w:rsid w:val="00C07A3C"/>
    <w:rsid w:val="00C10B67"/>
    <w:rsid w:val="00C129AC"/>
    <w:rsid w:val="00C12A07"/>
    <w:rsid w:val="00C1336C"/>
    <w:rsid w:val="00C13DB5"/>
    <w:rsid w:val="00C14395"/>
    <w:rsid w:val="00C1447C"/>
    <w:rsid w:val="00C144E4"/>
    <w:rsid w:val="00C146AA"/>
    <w:rsid w:val="00C1507E"/>
    <w:rsid w:val="00C15DA8"/>
    <w:rsid w:val="00C15EE3"/>
    <w:rsid w:val="00C16296"/>
    <w:rsid w:val="00C165BA"/>
    <w:rsid w:val="00C16E53"/>
    <w:rsid w:val="00C17112"/>
    <w:rsid w:val="00C20575"/>
    <w:rsid w:val="00C20878"/>
    <w:rsid w:val="00C2090E"/>
    <w:rsid w:val="00C20EC8"/>
    <w:rsid w:val="00C21C93"/>
    <w:rsid w:val="00C21EE4"/>
    <w:rsid w:val="00C221E1"/>
    <w:rsid w:val="00C22221"/>
    <w:rsid w:val="00C2222D"/>
    <w:rsid w:val="00C22B23"/>
    <w:rsid w:val="00C233A0"/>
    <w:rsid w:val="00C246B8"/>
    <w:rsid w:val="00C2478F"/>
    <w:rsid w:val="00C24905"/>
    <w:rsid w:val="00C24EB5"/>
    <w:rsid w:val="00C25AE1"/>
    <w:rsid w:val="00C25BA4"/>
    <w:rsid w:val="00C25E04"/>
    <w:rsid w:val="00C265F8"/>
    <w:rsid w:val="00C26764"/>
    <w:rsid w:val="00C26E42"/>
    <w:rsid w:val="00C26FD0"/>
    <w:rsid w:val="00C276B0"/>
    <w:rsid w:val="00C27E39"/>
    <w:rsid w:val="00C30175"/>
    <w:rsid w:val="00C30E1F"/>
    <w:rsid w:val="00C3118B"/>
    <w:rsid w:val="00C317EE"/>
    <w:rsid w:val="00C3375F"/>
    <w:rsid w:val="00C33D75"/>
    <w:rsid w:val="00C34008"/>
    <w:rsid w:val="00C34973"/>
    <w:rsid w:val="00C34A45"/>
    <w:rsid w:val="00C35B03"/>
    <w:rsid w:val="00C35E97"/>
    <w:rsid w:val="00C35F01"/>
    <w:rsid w:val="00C367A3"/>
    <w:rsid w:val="00C36AAF"/>
    <w:rsid w:val="00C36BDC"/>
    <w:rsid w:val="00C37975"/>
    <w:rsid w:val="00C37FEC"/>
    <w:rsid w:val="00C403D4"/>
    <w:rsid w:val="00C40B4F"/>
    <w:rsid w:val="00C40C3C"/>
    <w:rsid w:val="00C41018"/>
    <w:rsid w:val="00C415BD"/>
    <w:rsid w:val="00C41F26"/>
    <w:rsid w:val="00C421DD"/>
    <w:rsid w:val="00C42DEC"/>
    <w:rsid w:val="00C42E8B"/>
    <w:rsid w:val="00C42EA8"/>
    <w:rsid w:val="00C43193"/>
    <w:rsid w:val="00C43EE0"/>
    <w:rsid w:val="00C441D2"/>
    <w:rsid w:val="00C467A4"/>
    <w:rsid w:val="00C46AEC"/>
    <w:rsid w:val="00C46D93"/>
    <w:rsid w:val="00C46DBF"/>
    <w:rsid w:val="00C47154"/>
    <w:rsid w:val="00C47FBA"/>
    <w:rsid w:val="00C50234"/>
    <w:rsid w:val="00C5046E"/>
    <w:rsid w:val="00C50898"/>
    <w:rsid w:val="00C50A66"/>
    <w:rsid w:val="00C50C70"/>
    <w:rsid w:val="00C50F43"/>
    <w:rsid w:val="00C51F1B"/>
    <w:rsid w:val="00C52782"/>
    <w:rsid w:val="00C52AC1"/>
    <w:rsid w:val="00C52DDB"/>
    <w:rsid w:val="00C53156"/>
    <w:rsid w:val="00C53C35"/>
    <w:rsid w:val="00C53E13"/>
    <w:rsid w:val="00C5435D"/>
    <w:rsid w:val="00C545E4"/>
    <w:rsid w:val="00C556FF"/>
    <w:rsid w:val="00C55863"/>
    <w:rsid w:val="00C560DF"/>
    <w:rsid w:val="00C56666"/>
    <w:rsid w:val="00C5669A"/>
    <w:rsid w:val="00C56DB7"/>
    <w:rsid w:val="00C57044"/>
    <w:rsid w:val="00C572E2"/>
    <w:rsid w:val="00C5740C"/>
    <w:rsid w:val="00C57538"/>
    <w:rsid w:val="00C57A8B"/>
    <w:rsid w:val="00C57E42"/>
    <w:rsid w:val="00C57FCA"/>
    <w:rsid w:val="00C604B2"/>
    <w:rsid w:val="00C609B3"/>
    <w:rsid w:val="00C60DBE"/>
    <w:rsid w:val="00C60F88"/>
    <w:rsid w:val="00C61B84"/>
    <w:rsid w:val="00C61F81"/>
    <w:rsid w:val="00C621A1"/>
    <w:rsid w:val="00C6252A"/>
    <w:rsid w:val="00C628FA"/>
    <w:rsid w:val="00C62B18"/>
    <w:rsid w:val="00C6357D"/>
    <w:rsid w:val="00C637BF"/>
    <w:rsid w:val="00C6385B"/>
    <w:rsid w:val="00C63F8E"/>
    <w:rsid w:val="00C64622"/>
    <w:rsid w:val="00C64900"/>
    <w:rsid w:val="00C649D6"/>
    <w:rsid w:val="00C64A67"/>
    <w:rsid w:val="00C65411"/>
    <w:rsid w:val="00C654DC"/>
    <w:rsid w:val="00C6563A"/>
    <w:rsid w:val="00C65F04"/>
    <w:rsid w:val="00C65F5A"/>
    <w:rsid w:val="00C666C8"/>
    <w:rsid w:val="00C66B22"/>
    <w:rsid w:val="00C66DB5"/>
    <w:rsid w:val="00C66FE7"/>
    <w:rsid w:val="00C671BE"/>
    <w:rsid w:val="00C672A4"/>
    <w:rsid w:val="00C67757"/>
    <w:rsid w:val="00C7138A"/>
    <w:rsid w:val="00C718BB"/>
    <w:rsid w:val="00C7191C"/>
    <w:rsid w:val="00C71AB7"/>
    <w:rsid w:val="00C72247"/>
    <w:rsid w:val="00C7245A"/>
    <w:rsid w:val="00C7352C"/>
    <w:rsid w:val="00C738A8"/>
    <w:rsid w:val="00C7443A"/>
    <w:rsid w:val="00C74624"/>
    <w:rsid w:val="00C747EC"/>
    <w:rsid w:val="00C74998"/>
    <w:rsid w:val="00C74B86"/>
    <w:rsid w:val="00C758DF"/>
    <w:rsid w:val="00C75CBC"/>
    <w:rsid w:val="00C76405"/>
    <w:rsid w:val="00C76653"/>
    <w:rsid w:val="00C779BB"/>
    <w:rsid w:val="00C77B79"/>
    <w:rsid w:val="00C80241"/>
    <w:rsid w:val="00C80459"/>
    <w:rsid w:val="00C80E90"/>
    <w:rsid w:val="00C817B8"/>
    <w:rsid w:val="00C81ED1"/>
    <w:rsid w:val="00C81EE0"/>
    <w:rsid w:val="00C81F4B"/>
    <w:rsid w:val="00C822ED"/>
    <w:rsid w:val="00C825C9"/>
    <w:rsid w:val="00C82BC8"/>
    <w:rsid w:val="00C82FA3"/>
    <w:rsid w:val="00C83052"/>
    <w:rsid w:val="00C830E7"/>
    <w:rsid w:val="00C8323C"/>
    <w:rsid w:val="00C8351F"/>
    <w:rsid w:val="00C83913"/>
    <w:rsid w:val="00C839EB"/>
    <w:rsid w:val="00C83B8F"/>
    <w:rsid w:val="00C83C5E"/>
    <w:rsid w:val="00C83E64"/>
    <w:rsid w:val="00C83FDD"/>
    <w:rsid w:val="00C85039"/>
    <w:rsid w:val="00C8571C"/>
    <w:rsid w:val="00C85B18"/>
    <w:rsid w:val="00C861DD"/>
    <w:rsid w:val="00C86E07"/>
    <w:rsid w:val="00C86E3E"/>
    <w:rsid w:val="00C8727D"/>
    <w:rsid w:val="00C87434"/>
    <w:rsid w:val="00C874F8"/>
    <w:rsid w:val="00C87BF7"/>
    <w:rsid w:val="00C87F5C"/>
    <w:rsid w:val="00C90333"/>
    <w:rsid w:val="00C90D1D"/>
    <w:rsid w:val="00C91087"/>
    <w:rsid w:val="00C91109"/>
    <w:rsid w:val="00C91426"/>
    <w:rsid w:val="00C91D65"/>
    <w:rsid w:val="00C92FFD"/>
    <w:rsid w:val="00C933A1"/>
    <w:rsid w:val="00C935F6"/>
    <w:rsid w:val="00C938FC"/>
    <w:rsid w:val="00C93BD8"/>
    <w:rsid w:val="00C93ED2"/>
    <w:rsid w:val="00C94071"/>
    <w:rsid w:val="00C94645"/>
    <w:rsid w:val="00C95241"/>
    <w:rsid w:val="00C952BC"/>
    <w:rsid w:val="00C958BF"/>
    <w:rsid w:val="00C95C99"/>
    <w:rsid w:val="00C96816"/>
    <w:rsid w:val="00C9690B"/>
    <w:rsid w:val="00C96A6A"/>
    <w:rsid w:val="00C96C5F"/>
    <w:rsid w:val="00C96DF8"/>
    <w:rsid w:val="00C9718A"/>
    <w:rsid w:val="00C9780E"/>
    <w:rsid w:val="00C97D27"/>
    <w:rsid w:val="00C97F0B"/>
    <w:rsid w:val="00CA020D"/>
    <w:rsid w:val="00CA0773"/>
    <w:rsid w:val="00CA07E8"/>
    <w:rsid w:val="00CA0A7D"/>
    <w:rsid w:val="00CA0B0D"/>
    <w:rsid w:val="00CA1545"/>
    <w:rsid w:val="00CA2549"/>
    <w:rsid w:val="00CA32A8"/>
    <w:rsid w:val="00CA3EE4"/>
    <w:rsid w:val="00CA3F5A"/>
    <w:rsid w:val="00CA4E14"/>
    <w:rsid w:val="00CA4EFA"/>
    <w:rsid w:val="00CA537F"/>
    <w:rsid w:val="00CA556D"/>
    <w:rsid w:val="00CA60D1"/>
    <w:rsid w:val="00CA6150"/>
    <w:rsid w:val="00CA71CF"/>
    <w:rsid w:val="00CA75BC"/>
    <w:rsid w:val="00CA7F5B"/>
    <w:rsid w:val="00CB06DE"/>
    <w:rsid w:val="00CB1042"/>
    <w:rsid w:val="00CB154D"/>
    <w:rsid w:val="00CB190B"/>
    <w:rsid w:val="00CB1D0E"/>
    <w:rsid w:val="00CB238D"/>
    <w:rsid w:val="00CB2B3D"/>
    <w:rsid w:val="00CB3201"/>
    <w:rsid w:val="00CB3C02"/>
    <w:rsid w:val="00CB3C29"/>
    <w:rsid w:val="00CB4959"/>
    <w:rsid w:val="00CB5040"/>
    <w:rsid w:val="00CB51A6"/>
    <w:rsid w:val="00CB566C"/>
    <w:rsid w:val="00CB57F4"/>
    <w:rsid w:val="00CB65DA"/>
    <w:rsid w:val="00CC0010"/>
    <w:rsid w:val="00CC0431"/>
    <w:rsid w:val="00CC0535"/>
    <w:rsid w:val="00CC0787"/>
    <w:rsid w:val="00CC0AF6"/>
    <w:rsid w:val="00CC0E5D"/>
    <w:rsid w:val="00CC11AE"/>
    <w:rsid w:val="00CC16CC"/>
    <w:rsid w:val="00CC1775"/>
    <w:rsid w:val="00CC1E67"/>
    <w:rsid w:val="00CC1F9C"/>
    <w:rsid w:val="00CC23EA"/>
    <w:rsid w:val="00CC3025"/>
    <w:rsid w:val="00CC3158"/>
    <w:rsid w:val="00CC4368"/>
    <w:rsid w:val="00CC4393"/>
    <w:rsid w:val="00CC43B1"/>
    <w:rsid w:val="00CC47CE"/>
    <w:rsid w:val="00CC4A4E"/>
    <w:rsid w:val="00CC4BB3"/>
    <w:rsid w:val="00CC4CF6"/>
    <w:rsid w:val="00CC4D2D"/>
    <w:rsid w:val="00CC4E69"/>
    <w:rsid w:val="00CC4E72"/>
    <w:rsid w:val="00CC52CA"/>
    <w:rsid w:val="00CC5443"/>
    <w:rsid w:val="00CC58BA"/>
    <w:rsid w:val="00CC6065"/>
    <w:rsid w:val="00CC6873"/>
    <w:rsid w:val="00CC6A36"/>
    <w:rsid w:val="00CC72B5"/>
    <w:rsid w:val="00CC7385"/>
    <w:rsid w:val="00CC77A5"/>
    <w:rsid w:val="00CC7970"/>
    <w:rsid w:val="00CD000A"/>
    <w:rsid w:val="00CD04A7"/>
    <w:rsid w:val="00CD05E5"/>
    <w:rsid w:val="00CD0D67"/>
    <w:rsid w:val="00CD1CDC"/>
    <w:rsid w:val="00CD1EEE"/>
    <w:rsid w:val="00CD256A"/>
    <w:rsid w:val="00CD2819"/>
    <w:rsid w:val="00CD2E86"/>
    <w:rsid w:val="00CD39D9"/>
    <w:rsid w:val="00CD3DD1"/>
    <w:rsid w:val="00CD3F4E"/>
    <w:rsid w:val="00CD414B"/>
    <w:rsid w:val="00CD484F"/>
    <w:rsid w:val="00CD4AEA"/>
    <w:rsid w:val="00CD5058"/>
    <w:rsid w:val="00CD5274"/>
    <w:rsid w:val="00CD549A"/>
    <w:rsid w:val="00CD559A"/>
    <w:rsid w:val="00CD5724"/>
    <w:rsid w:val="00CD5F1C"/>
    <w:rsid w:val="00CD6007"/>
    <w:rsid w:val="00CD7B1F"/>
    <w:rsid w:val="00CD7B22"/>
    <w:rsid w:val="00CE036F"/>
    <w:rsid w:val="00CE111E"/>
    <w:rsid w:val="00CE1DC1"/>
    <w:rsid w:val="00CE309F"/>
    <w:rsid w:val="00CE4051"/>
    <w:rsid w:val="00CE47FE"/>
    <w:rsid w:val="00CE6061"/>
    <w:rsid w:val="00CE6178"/>
    <w:rsid w:val="00CE64AF"/>
    <w:rsid w:val="00CE6720"/>
    <w:rsid w:val="00CE6A96"/>
    <w:rsid w:val="00CF02C2"/>
    <w:rsid w:val="00CF0A63"/>
    <w:rsid w:val="00CF0C8B"/>
    <w:rsid w:val="00CF1017"/>
    <w:rsid w:val="00CF1435"/>
    <w:rsid w:val="00CF191F"/>
    <w:rsid w:val="00CF1CDE"/>
    <w:rsid w:val="00CF217F"/>
    <w:rsid w:val="00CF2863"/>
    <w:rsid w:val="00CF3A49"/>
    <w:rsid w:val="00CF3C66"/>
    <w:rsid w:val="00CF3EB7"/>
    <w:rsid w:val="00CF40BA"/>
    <w:rsid w:val="00CF4467"/>
    <w:rsid w:val="00CF478F"/>
    <w:rsid w:val="00CF4911"/>
    <w:rsid w:val="00CF4D7F"/>
    <w:rsid w:val="00CF584F"/>
    <w:rsid w:val="00CF6F53"/>
    <w:rsid w:val="00CF764C"/>
    <w:rsid w:val="00CF7E29"/>
    <w:rsid w:val="00D00258"/>
    <w:rsid w:val="00D0064E"/>
    <w:rsid w:val="00D00896"/>
    <w:rsid w:val="00D01A57"/>
    <w:rsid w:val="00D021DA"/>
    <w:rsid w:val="00D02653"/>
    <w:rsid w:val="00D0282E"/>
    <w:rsid w:val="00D02C2D"/>
    <w:rsid w:val="00D03291"/>
    <w:rsid w:val="00D033A5"/>
    <w:rsid w:val="00D03658"/>
    <w:rsid w:val="00D04059"/>
    <w:rsid w:val="00D04098"/>
    <w:rsid w:val="00D048ED"/>
    <w:rsid w:val="00D04BA3"/>
    <w:rsid w:val="00D050B8"/>
    <w:rsid w:val="00D05259"/>
    <w:rsid w:val="00D053E5"/>
    <w:rsid w:val="00D05858"/>
    <w:rsid w:val="00D05F5D"/>
    <w:rsid w:val="00D06944"/>
    <w:rsid w:val="00D0738E"/>
    <w:rsid w:val="00D07B40"/>
    <w:rsid w:val="00D10FF4"/>
    <w:rsid w:val="00D11076"/>
    <w:rsid w:val="00D1146C"/>
    <w:rsid w:val="00D1158A"/>
    <w:rsid w:val="00D1225A"/>
    <w:rsid w:val="00D12E46"/>
    <w:rsid w:val="00D1324F"/>
    <w:rsid w:val="00D138BC"/>
    <w:rsid w:val="00D13D1D"/>
    <w:rsid w:val="00D1557D"/>
    <w:rsid w:val="00D156EA"/>
    <w:rsid w:val="00D1572D"/>
    <w:rsid w:val="00D15AEC"/>
    <w:rsid w:val="00D15B5C"/>
    <w:rsid w:val="00D162C5"/>
    <w:rsid w:val="00D164CC"/>
    <w:rsid w:val="00D16FA9"/>
    <w:rsid w:val="00D17A1C"/>
    <w:rsid w:val="00D203B4"/>
    <w:rsid w:val="00D203D4"/>
    <w:rsid w:val="00D20DBC"/>
    <w:rsid w:val="00D2102F"/>
    <w:rsid w:val="00D21532"/>
    <w:rsid w:val="00D229FB"/>
    <w:rsid w:val="00D22B23"/>
    <w:rsid w:val="00D2354F"/>
    <w:rsid w:val="00D23625"/>
    <w:rsid w:val="00D23C62"/>
    <w:rsid w:val="00D23DCD"/>
    <w:rsid w:val="00D23E55"/>
    <w:rsid w:val="00D24AF7"/>
    <w:rsid w:val="00D24D79"/>
    <w:rsid w:val="00D250B6"/>
    <w:rsid w:val="00D25EE1"/>
    <w:rsid w:val="00D26238"/>
    <w:rsid w:val="00D26483"/>
    <w:rsid w:val="00D26C40"/>
    <w:rsid w:val="00D27269"/>
    <w:rsid w:val="00D27331"/>
    <w:rsid w:val="00D27AE1"/>
    <w:rsid w:val="00D27D0E"/>
    <w:rsid w:val="00D307AE"/>
    <w:rsid w:val="00D311DB"/>
    <w:rsid w:val="00D32158"/>
    <w:rsid w:val="00D322B8"/>
    <w:rsid w:val="00D323F5"/>
    <w:rsid w:val="00D328A9"/>
    <w:rsid w:val="00D328DD"/>
    <w:rsid w:val="00D32B59"/>
    <w:rsid w:val="00D33908"/>
    <w:rsid w:val="00D34221"/>
    <w:rsid w:val="00D3476B"/>
    <w:rsid w:val="00D34819"/>
    <w:rsid w:val="00D34CF6"/>
    <w:rsid w:val="00D35850"/>
    <w:rsid w:val="00D35F3C"/>
    <w:rsid w:val="00D3674E"/>
    <w:rsid w:val="00D369F4"/>
    <w:rsid w:val="00D37209"/>
    <w:rsid w:val="00D37EC8"/>
    <w:rsid w:val="00D400F3"/>
    <w:rsid w:val="00D406E3"/>
    <w:rsid w:val="00D40E25"/>
    <w:rsid w:val="00D412A3"/>
    <w:rsid w:val="00D419A3"/>
    <w:rsid w:val="00D41D62"/>
    <w:rsid w:val="00D41FC1"/>
    <w:rsid w:val="00D424F4"/>
    <w:rsid w:val="00D425C0"/>
    <w:rsid w:val="00D4285B"/>
    <w:rsid w:val="00D43861"/>
    <w:rsid w:val="00D441B7"/>
    <w:rsid w:val="00D4426E"/>
    <w:rsid w:val="00D44634"/>
    <w:rsid w:val="00D44D23"/>
    <w:rsid w:val="00D44D37"/>
    <w:rsid w:val="00D44DDF"/>
    <w:rsid w:val="00D44FC5"/>
    <w:rsid w:val="00D4683C"/>
    <w:rsid w:val="00D46B8C"/>
    <w:rsid w:val="00D46F81"/>
    <w:rsid w:val="00D47F12"/>
    <w:rsid w:val="00D51661"/>
    <w:rsid w:val="00D51762"/>
    <w:rsid w:val="00D52606"/>
    <w:rsid w:val="00D52987"/>
    <w:rsid w:val="00D53330"/>
    <w:rsid w:val="00D534C8"/>
    <w:rsid w:val="00D537C3"/>
    <w:rsid w:val="00D53CFB"/>
    <w:rsid w:val="00D542B2"/>
    <w:rsid w:val="00D545A0"/>
    <w:rsid w:val="00D54AF6"/>
    <w:rsid w:val="00D55262"/>
    <w:rsid w:val="00D55C7A"/>
    <w:rsid w:val="00D5616F"/>
    <w:rsid w:val="00D56B91"/>
    <w:rsid w:val="00D56C0F"/>
    <w:rsid w:val="00D575F0"/>
    <w:rsid w:val="00D57626"/>
    <w:rsid w:val="00D57850"/>
    <w:rsid w:val="00D579C4"/>
    <w:rsid w:val="00D57A5D"/>
    <w:rsid w:val="00D602D9"/>
    <w:rsid w:val="00D60955"/>
    <w:rsid w:val="00D60C52"/>
    <w:rsid w:val="00D61619"/>
    <w:rsid w:val="00D61FD9"/>
    <w:rsid w:val="00D6245E"/>
    <w:rsid w:val="00D626E3"/>
    <w:rsid w:val="00D6270E"/>
    <w:rsid w:val="00D633F4"/>
    <w:rsid w:val="00D63682"/>
    <w:rsid w:val="00D64F81"/>
    <w:rsid w:val="00D650AA"/>
    <w:rsid w:val="00D65495"/>
    <w:rsid w:val="00D6606F"/>
    <w:rsid w:val="00D66732"/>
    <w:rsid w:val="00D66899"/>
    <w:rsid w:val="00D66DEB"/>
    <w:rsid w:val="00D67D5D"/>
    <w:rsid w:val="00D70022"/>
    <w:rsid w:val="00D70140"/>
    <w:rsid w:val="00D70D07"/>
    <w:rsid w:val="00D711F2"/>
    <w:rsid w:val="00D7126F"/>
    <w:rsid w:val="00D714E2"/>
    <w:rsid w:val="00D71EEE"/>
    <w:rsid w:val="00D7235F"/>
    <w:rsid w:val="00D72438"/>
    <w:rsid w:val="00D729F8"/>
    <w:rsid w:val="00D73466"/>
    <w:rsid w:val="00D739D4"/>
    <w:rsid w:val="00D73B87"/>
    <w:rsid w:val="00D73CCC"/>
    <w:rsid w:val="00D73DF1"/>
    <w:rsid w:val="00D746E3"/>
    <w:rsid w:val="00D748E2"/>
    <w:rsid w:val="00D74AE9"/>
    <w:rsid w:val="00D74AFF"/>
    <w:rsid w:val="00D74B78"/>
    <w:rsid w:val="00D74D88"/>
    <w:rsid w:val="00D7564C"/>
    <w:rsid w:val="00D7625D"/>
    <w:rsid w:val="00D7641E"/>
    <w:rsid w:val="00D764C4"/>
    <w:rsid w:val="00D77679"/>
    <w:rsid w:val="00D77C35"/>
    <w:rsid w:val="00D806B0"/>
    <w:rsid w:val="00D8087F"/>
    <w:rsid w:val="00D80C6A"/>
    <w:rsid w:val="00D813EC"/>
    <w:rsid w:val="00D8166A"/>
    <w:rsid w:val="00D81A82"/>
    <w:rsid w:val="00D8216C"/>
    <w:rsid w:val="00D82C4B"/>
    <w:rsid w:val="00D838E2"/>
    <w:rsid w:val="00D83922"/>
    <w:rsid w:val="00D83FF5"/>
    <w:rsid w:val="00D84F60"/>
    <w:rsid w:val="00D84F63"/>
    <w:rsid w:val="00D85944"/>
    <w:rsid w:val="00D85A3D"/>
    <w:rsid w:val="00D85D86"/>
    <w:rsid w:val="00D86101"/>
    <w:rsid w:val="00D86366"/>
    <w:rsid w:val="00D86599"/>
    <w:rsid w:val="00D86639"/>
    <w:rsid w:val="00D86718"/>
    <w:rsid w:val="00D86A1E"/>
    <w:rsid w:val="00D86A84"/>
    <w:rsid w:val="00D86BE1"/>
    <w:rsid w:val="00D870F4"/>
    <w:rsid w:val="00D87970"/>
    <w:rsid w:val="00D90055"/>
    <w:rsid w:val="00D9025A"/>
    <w:rsid w:val="00D90BA9"/>
    <w:rsid w:val="00D91B43"/>
    <w:rsid w:val="00D91FA8"/>
    <w:rsid w:val="00D922BF"/>
    <w:rsid w:val="00D925A1"/>
    <w:rsid w:val="00D92BB9"/>
    <w:rsid w:val="00D930B9"/>
    <w:rsid w:val="00D93447"/>
    <w:rsid w:val="00D937FD"/>
    <w:rsid w:val="00D93C5F"/>
    <w:rsid w:val="00D94263"/>
    <w:rsid w:val="00D943B4"/>
    <w:rsid w:val="00D94529"/>
    <w:rsid w:val="00D94696"/>
    <w:rsid w:val="00D94949"/>
    <w:rsid w:val="00D95A45"/>
    <w:rsid w:val="00D95F7B"/>
    <w:rsid w:val="00D96614"/>
    <w:rsid w:val="00D96B97"/>
    <w:rsid w:val="00D96EEA"/>
    <w:rsid w:val="00D9706C"/>
    <w:rsid w:val="00D97520"/>
    <w:rsid w:val="00D97CFE"/>
    <w:rsid w:val="00DA1AE2"/>
    <w:rsid w:val="00DA1C0B"/>
    <w:rsid w:val="00DA2560"/>
    <w:rsid w:val="00DA2B8E"/>
    <w:rsid w:val="00DA3A89"/>
    <w:rsid w:val="00DA3A9C"/>
    <w:rsid w:val="00DA3DFB"/>
    <w:rsid w:val="00DA4D20"/>
    <w:rsid w:val="00DA5714"/>
    <w:rsid w:val="00DA5738"/>
    <w:rsid w:val="00DA57BE"/>
    <w:rsid w:val="00DA5C11"/>
    <w:rsid w:val="00DA6AC1"/>
    <w:rsid w:val="00DA70F6"/>
    <w:rsid w:val="00DA7481"/>
    <w:rsid w:val="00DB055E"/>
    <w:rsid w:val="00DB0C4A"/>
    <w:rsid w:val="00DB0DB5"/>
    <w:rsid w:val="00DB0F26"/>
    <w:rsid w:val="00DB0F9F"/>
    <w:rsid w:val="00DB112A"/>
    <w:rsid w:val="00DB1E3D"/>
    <w:rsid w:val="00DB21A9"/>
    <w:rsid w:val="00DB2266"/>
    <w:rsid w:val="00DB265D"/>
    <w:rsid w:val="00DB2B51"/>
    <w:rsid w:val="00DB2CDC"/>
    <w:rsid w:val="00DB2D31"/>
    <w:rsid w:val="00DB376A"/>
    <w:rsid w:val="00DB3C2B"/>
    <w:rsid w:val="00DB4374"/>
    <w:rsid w:val="00DB47A7"/>
    <w:rsid w:val="00DB49DA"/>
    <w:rsid w:val="00DB50AD"/>
    <w:rsid w:val="00DB5554"/>
    <w:rsid w:val="00DB6006"/>
    <w:rsid w:val="00DB63CE"/>
    <w:rsid w:val="00DB661D"/>
    <w:rsid w:val="00DB671F"/>
    <w:rsid w:val="00DB67BD"/>
    <w:rsid w:val="00DB6C8B"/>
    <w:rsid w:val="00DC0518"/>
    <w:rsid w:val="00DC084D"/>
    <w:rsid w:val="00DC12F7"/>
    <w:rsid w:val="00DC24AA"/>
    <w:rsid w:val="00DC2B6E"/>
    <w:rsid w:val="00DC2C96"/>
    <w:rsid w:val="00DC31D4"/>
    <w:rsid w:val="00DC3405"/>
    <w:rsid w:val="00DC399E"/>
    <w:rsid w:val="00DC455C"/>
    <w:rsid w:val="00DC45A3"/>
    <w:rsid w:val="00DC48A6"/>
    <w:rsid w:val="00DC4B98"/>
    <w:rsid w:val="00DC59B2"/>
    <w:rsid w:val="00DC5A2A"/>
    <w:rsid w:val="00DC5B81"/>
    <w:rsid w:val="00DC66EF"/>
    <w:rsid w:val="00DC6753"/>
    <w:rsid w:val="00DC696E"/>
    <w:rsid w:val="00DC6B9C"/>
    <w:rsid w:val="00DC6E64"/>
    <w:rsid w:val="00DC72F1"/>
    <w:rsid w:val="00DC7E6F"/>
    <w:rsid w:val="00DD06D0"/>
    <w:rsid w:val="00DD0899"/>
    <w:rsid w:val="00DD096B"/>
    <w:rsid w:val="00DD0BE5"/>
    <w:rsid w:val="00DD0D78"/>
    <w:rsid w:val="00DD24D6"/>
    <w:rsid w:val="00DD253B"/>
    <w:rsid w:val="00DD27F9"/>
    <w:rsid w:val="00DD32BB"/>
    <w:rsid w:val="00DD341C"/>
    <w:rsid w:val="00DD35B9"/>
    <w:rsid w:val="00DD3976"/>
    <w:rsid w:val="00DD3B4D"/>
    <w:rsid w:val="00DD4C04"/>
    <w:rsid w:val="00DD4D41"/>
    <w:rsid w:val="00DD5580"/>
    <w:rsid w:val="00DD597B"/>
    <w:rsid w:val="00DD5EFB"/>
    <w:rsid w:val="00DD64B5"/>
    <w:rsid w:val="00DD67C7"/>
    <w:rsid w:val="00DD68F7"/>
    <w:rsid w:val="00DD6DA1"/>
    <w:rsid w:val="00DD6F0B"/>
    <w:rsid w:val="00DD730E"/>
    <w:rsid w:val="00DD7311"/>
    <w:rsid w:val="00DD746C"/>
    <w:rsid w:val="00DD7AEC"/>
    <w:rsid w:val="00DE025C"/>
    <w:rsid w:val="00DE0817"/>
    <w:rsid w:val="00DE0DFF"/>
    <w:rsid w:val="00DE1EA2"/>
    <w:rsid w:val="00DE1FDE"/>
    <w:rsid w:val="00DE20D5"/>
    <w:rsid w:val="00DE2ACD"/>
    <w:rsid w:val="00DE3F36"/>
    <w:rsid w:val="00DE4537"/>
    <w:rsid w:val="00DE458B"/>
    <w:rsid w:val="00DE46D9"/>
    <w:rsid w:val="00DE4D6F"/>
    <w:rsid w:val="00DE51E3"/>
    <w:rsid w:val="00DE5234"/>
    <w:rsid w:val="00DE552C"/>
    <w:rsid w:val="00DE5622"/>
    <w:rsid w:val="00DE5B93"/>
    <w:rsid w:val="00DE6EE9"/>
    <w:rsid w:val="00DE7027"/>
    <w:rsid w:val="00DE705A"/>
    <w:rsid w:val="00DE7566"/>
    <w:rsid w:val="00DE760C"/>
    <w:rsid w:val="00DE7619"/>
    <w:rsid w:val="00DE7925"/>
    <w:rsid w:val="00DF0766"/>
    <w:rsid w:val="00DF10BF"/>
    <w:rsid w:val="00DF1384"/>
    <w:rsid w:val="00DF266C"/>
    <w:rsid w:val="00DF2C3D"/>
    <w:rsid w:val="00DF2F12"/>
    <w:rsid w:val="00DF343E"/>
    <w:rsid w:val="00DF3D21"/>
    <w:rsid w:val="00DF3E29"/>
    <w:rsid w:val="00DF4BE7"/>
    <w:rsid w:val="00DF4CFC"/>
    <w:rsid w:val="00DF4EA6"/>
    <w:rsid w:val="00DF537D"/>
    <w:rsid w:val="00DF56DC"/>
    <w:rsid w:val="00DF5A40"/>
    <w:rsid w:val="00DF5D09"/>
    <w:rsid w:val="00DF67E8"/>
    <w:rsid w:val="00DF6AB0"/>
    <w:rsid w:val="00DF7546"/>
    <w:rsid w:val="00DF76D5"/>
    <w:rsid w:val="00DF7B4B"/>
    <w:rsid w:val="00DF7DD3"/>
    <w:rsid w:val="00E00009"/>
    <w:rsid w:val="00E00149"/>
    <w:rsid w:val="00E00520"/>
    <w:rsid w:val="00E00648"/>
    <w:rsid w:val="00E007C7"/>
    <w:rsid w:val="00E00970"/>
    <w:rsid w:val="00E0122C"/>
    <w:rsid w:val="00E012EE"/>
    <w:rsid w:val="00E0152A"/>
    <w:rsid w:val="00E0153F"/>
    <w:rsid w:val="00E01646"/>
    <w:rsid w:val="00E021C3"/>
    <w:rsid w:val="00E0282A"/>
    <w:rsid w:val="00E02B3D"/>
    <w:rsid w:val="00E036C4"/>
    <w:rsid w:val="00E03D03"/>
    <w:rsid w:val="00E03DE2"/>
    <w:rsid w:val="00E0427C"/>
    <w:rsid w:val="00E043AF"/>
    <w:rsid w:val="00E044BE"/>
    <w:rsid w:val="00E046E0"/>
    <w:rsid w:val="00E047FB"/>
    <w:rsid w:val="00E04C4A"/>
    <w:rsid w:val="00E05713"/>
    <w:rsid w:val="00E05B3C"/>
    <w:rsid w:val="00E05E09"/>
    <w:rsid w:val="00E05E18"/>
    <w:rsid w:val="00E05FEA"/>
    <w:rsid w:val="00E06112"/>
    <w:rsid w:val="00E0656D"/>
    <w:rsid w:val="00E06F75"/>
    <w:rsid w:val="00E07EFD"/>
    <w:rsid w:val="00E105BD"/>
    <w:rsid w:val="00E10AA2"/>
    <w:rsid w:val="00E10DA5"/>
    <w:rsid w:val="00E10FE6"/>
    <w:rsid w:val="00E11B01"/>
    <w:rsid w:val="00E11D50"/>
    <w:rsid w:val="00E11D91"/>
    <w:rsid w:val="00E11EE0"/>
    <w:rsid w:val="00E12012"/>
    <w:rsid w:val="00E12463"/>
    <w:rsid w:val="00E12473"/>
    <w:rsid w:val="00E124F2"/>
    <w:rsid w:val="00E12FD2"/>
    <w:rsid w:val="00E1350C"/>
    <w:rsid w:val="00E14017"/>
    <w:rsid w:val="00E141E0"/>
    <w:rsid w:val="00E142D0"/>
    <w:rsid w:val="00E142D3"/>
    <w:rsid w:val="00E1476E"/>
    <w:rsid w:val="00E14F09"/>
    <w:rsid w:val="00E14F7E"/>
    <w:rsid w:val="00E1501B"/>
    <w:rsid w:val="00E15274"/>
    <w:rsid w:val="00E159F0"/>
    <w:rsid w:val="00E15CEB"/>
    <w:rsid w:val="00E164DC"/>
    <w:rsid w:val="00E16603"/>
    <w:rsid w:val="00E16ABF"/>
    <w:rsid w:val="00E16B24"/>
    <w:rsid w:val="00E17101"/>
    <w:rsid w:val="00E175F2"/>
    <w:rsid w:val="00E179DD"/>
    <w:rsid w:val="00E17B6F"/>
    <w:rsid w:val="00E17BE8"/>
    <w:rsid w:val="00E17E48"/>
    <w:rsid w:val="00E204BE"/>
    <w:rsid w:val="00E20C98"/>
    <w:rsid w:val="00E20D7E"/>
    <w:rsid w:val="00E20F42"/>
    <w:rsid w:val="00E22034"/>
    <w:rsid w:val="00E22D2C"/>
    <w:rsid w:val="00E23901"/>
    <w:rsid w:val="00E24176"/>
    <w:rsid w:val="00E2566A"/>
    <w:rsid w:val="00E25C09"/>
    <w:rsid w:val="00E25CE1"/>
    <w:rsid w:val="00E25DB5"/>
    <w:rsid w:val="00E26308"/>
    <w:rsid w:val="00E2674A"/>
    <w:rsid w:val="00E274B8"/>
    <w:rsid w:val="00E27746"/>
    <w:rsid w:val="00E301ED"/>
    <w:rsid w:val="00E30553"/>
    <w:rsid w:val="00E30D08"/>
    <w:rsid w:val="00E3104A"/>
    <w:rsid w:val="00E315DF"/>
    <w:rsid w:val="00E31D2D"/>
    <w:rsid w:val="00E32C7F"/>
    <w:rsid w:val="00E33721"/>
    <w:rsid w:val="00E33C9F"/>
    <w:rsid w:val="00E33CB4"/>
    <w:rsid w:val="00E3539C"/>
    <w:rsid w:val="00E35C69"/>
    <w:rsid w:val="00E362F9"/>
    <w:rsid w:val="00E36F41"/>
    <w:rsid w:val="00E372A7"/>
    <w:rsid w:val="00E378C9"/>
    <w:rsid w:val="00E40438"/>
    <w:rsid w:val="00E405B4"/>
    <w:rsid w:val="00E40A79"/>
    <w:rsid w:val="00E40F2A"/>
    <w:rsid w:val="00E40F50"/>
    <w:rsid w:val="00E420D5"/>
    <w:rsid w:val="00E436E3"/>
    <w:rsid w:val="00E43831"/>
    <w:rsid w:val="00E44224"/>
    <w:rsid w:val="00E44248"/>
    <w:rsid w:val="00E4483F"/>
    <w:rsid w:val="00E44C6B"/>
    <w:rsid w:val="00E44ED7"/>
    <w:rsid w:val="00E45053"/>
    <w:rsid w:val="00E459D6"/>
    <w:rsid w:val="00E45C01"/>
    <w:rsid w:val="00E46327"/>
    <w:rsid w:val="00E46527"/>
    <w:rsid w:val="00E469A1"/>
    <w:rsid w:val="00E46A71"/>
    <w:rsid w:val="00E4708A"/>
    <w:rsid w:val="00E47673"/>
    <w:rsid w:val="00E47A2C"/>
    <w:rsid w:val="00E47A76"/>
    <w:rsid w:val="00E47D91"/>
    <w:rsid w:val="00E509AC"/>
    <w:rsid w:val="00E509FA"/>
    <w:rsid w:val="00E50BC2"/>
    <w:rsid w:val="00E50E54"/>
    <w:rsid w:val="00E517B9"/>
    <w:rsid w:val="00E52558"/>
    <w:rsid w:val="00E52766"/>
    <w:rsid w:val="00E528E1"/>
    <w:rsid w:val="00E52C3F"/>
    <w:rsid w:val="00E52EA1"/>
    <w:rsid w:val="00E52F89"/>
    <w:rsid w:val="00E53A10"/>
    <w:rsid w:val="00E53BA2"/>
    <w:rsid w:val="00E54684"/>
    <w:rsid w:val="00E546C1"/>
    <w:rsid w:val="00E54B2B"/>
    <w:rsid w:val="00E54D2E"/>
    <w:rsid w:val="00E54E1A"/>
    <w:rsid w:val="00E54FBD"/>
    <w:rsid w:val="00E55421"/>
    <w:rsid w:val="00E555E5"/>
    <w:rsid w:val="00E55715"/>
    <w:rsid w:val="00E55AFD"/>
    <w:rsid w:val="00E56A16"/>
    <w:rsid w:val="00E56AA1"/>
    <w:rsid w:val="00E56D60"/>
    <w:rsid w:val="00E57438"/>
    <w:rsid w:val="00E578D7"/>
    <w:rsid w:val="00E60307"/>
    <w:rsid w:val="00E60496"/>
    <w:rsid w:val="00E605F6"/>
    <w:rsid w:val="00E61FB9"/>
    <w:rsid w:val="00E6301B"/>
    <w:rsid w:val="00E63213"/>
    <w:rsid w:val="00E6355C"/>
    <w:rsid w:val="00E63C46"/>
    <w:rsid w:val="00E64272"/>
    <w:rsid w:val="00E6444B"/>
    <w:rsid w:val="00E645D5"/>
    <w:rsid w:val="00E646B4"/>
    <w:rsid w:val="00E65190"/>
    <w:rsid w:val="00E65619"/>
    <w:rsid w:val="00E657D1"/>
    <w:rsid w:val="00E65B32"/>
    <w:rsid w:val="00E65E43"/>
    <w:rsid w:val="00E65E9C"/>
    <w:rsid w:val="00E65EE2"/>
    <w:rsid w:val="00E66A3A"/>
    <w:rsid w:val="00E673ED"/>
    <w:rsid w:val="00E70218"/>
    <w:rsid w:val="00E70DE0"/>
    <w:rsid w:val="00E71B72"/>
    <w:rsid w:val="00E71D23"/>
    <w:rsid w:val="00E720D5"/>
    <w:rsid w:val="00E72146"/>
    <w:rsid w:val="00E72756"/>
    <w:rsid w:val="00E72864"/>
    <w:rsid w:val="00E72EAD"/>
    <w:rsid w:val="00E730E4"/>
    <w:rsid w:val="00E73B9A"/>
    <w:rsid w:val="00E743BD"/>
    <w:rsid w:val="00E7446D"/>
    <w:rsid w:val="00E74D2F"/>
    <w:rsid w:val="00E752D2"/>
    <w:rsid w:val="00E758DA"/>
    <w:rsid w:val="00E759C8"/>
    <w:rsid w:val="00E75C82"/>
    <w:rsid w:val="00E75D54"/>
    <w:rsid w:val="00E765E1"/>
    <w:rsid w:val="00E76A41"/>
    <w:rsid w:val="00E76EAD"/>
    <w:rsid w:val="00E77173"/>
    <w:rsid w:val="00E77256"/>
    <w:rsid w:val="00E805C0"/>
    <w:rsid w:val="00E81218"/>
    <w:rsid w:val="00E819DC"/>
    <w:rsid w:val="00E81A52"/>
    <w:rsid w:val="00E81E88"/>
    <w:rsid w:val="00E8200B"/>
    <w:rsid w:val="00E820FE"/>
    <w:rsid w:val="00E822C7"/>
    <w:rsid w:val="00E832A3"/>
    <w:rsid w:val="00E8348B"/>
    <w:rsid w:val="00E83564"/>
    <w:rsid w:val="00E8403B"/>
    <w:rsid w:val="00E84635"/>
    <w:rsid w:val="00E84B75"/>
    <w:rsid w:val="00E84F2C"/>
    <w:rsid w:val="00E85105"/>
    <w:rsid w:val="00E852DE"/>
    <w:rsid w:val="00E85417"/>
    <w:rsid w:val="00E855C0"/>
    <w:rsid w:val="00E85E40"/>
    <w:rsid w:val="00E85F19"/>
    <w:rsid w:val="00E86A25"/>
    <w:rsid w:val="00E86C9B"/>
    <w:rsid w:val="00E86D31"/>
    <w:rsid w:val="00E877BE"/>
    <w:rsid w:val="00E87A63"/>
    <w:rsid w:val="00E87FB1"/>
    <w:rsid w:val="00E900C4"/>
    <w:rsid w:val="00E901A7"/>
    <w:rsid w:val="00E904B6"/>
    <w:rsid w:val="00E90A4D"/>
    <w:rsid w:val="00E91749"/>
    <w:rsid w:val="00E9195C"/>
    <w:rsid w:val="00E91E0F"/>
    <w:rsid w:val="00E92439"/>
    <w:rsid w:val="00E92552"/>
    <w:rsid w:val="00E92D41"/>
    <w:rsid w:val="00E940D5"/>
    <w:rsid w:val="00E94BBE"/>
    <w:rsid w:val="00E94D07"/>
    <w:rsid w:val="00E95037"/>
    <w:rsid w:val="00E95160"/>
    <w:rsid w:val="00E95239"/>
    <w:rsid w:val="00E95A64"/>
    <w:rsid w:val="00E95FD9"/>
    <w:rsid w:val="00E9617E"/>
    <w:rsid w:val="00E964C4"/>
    <w:rsid w:val="00E96BCE"/>
    <w:rsid w:val="00E96DAF"/>
    <w:rsid w:val="00E96EEA"/>
    <w:rsid w:val="00E96F4E"/>
    <w:rsid w:val="00E9737E"/>
    <w:rsid w:val="00E9749F"/>
    <w:rsid w:val="00E97F4B"/>
    <w:rsid w:val="00EA054D"/>
    <w:rsid w:val="00EA0869"/>
    <w:rsid w:val="00EA180C"/>
    <w:rsid w:val="00EA1DAA"/>
    <w:rsid w:val="00EA27DD"/>
    <w:rsid w:val="00EA317B"/>
    <w:rsid w:val="00EA31CB"/>
    <w:rsid w:val="00EA31D6"/>
    <w:rsid w:val="00EA3932"/>
    <w:rsid w:val="00EA450C"/>
    <w:rsid w:val="00EA49B6"/>
    <w:rsid w:val="00EA578F"/>
    <w:rsid w:val="00EA58D0"/>
    <w:rsid w:val="00EA5A4A"/>
    <w:rsid w:val="00EA5B3E"/>
    <w:rsid w:val="00EA5CE8"/>
    <w:rsid w:val="00EA601E"/>
    <w:rsid w:val="00EA6880"/>
    <w:rsid w:val="00EA6D88"/>
    <w:rsid w:val="00EA7D0C"/>
    <w:rsid w:val="00EA7D44"/>
    <w:rsid w:val="00EB02C0"/>
    <w:rsid w:val="00EB0DBA"/>
    <w:rsid w:val="00EB0F20"/>
    <w:rsid w:val="00EB11F1"/>
    <w:rsid w:val="00EB17B9"/>
    <w:rsid w:val="00EB1EC3"/>
    <w:rsid w:val="00EB2138"/>
    <w:rsid w:val="00EB2490"/>
    <w:rsid w:val="00EB36F1"/>
    <w:rsid w:val="00EB3D55"/>
    <w:rsid w:val="00EB3FCF"/>
    <w:rsid w:val="00EB410A"/>
    <w:rsid w:val="00EB4EE2"/>
    <w:rsid w:val="00EB5047"/>
    <w:rsid w:val="00EB5241"/>
    <w:rsid w:val="00EB5455"/>
    <w:rsid w:val="00EB5646"/>
    <w:rsid w:val="00EB5CDD"/>
    <w:rsid w:val="00EB5E64"/>
    <w:rsid w:val="00EB5EF1"/>
    <w:rsid w:val="00EB6722"/>
    <w:rsid w:val="00EB7071"/>
    <w:rsid w:val="00EB71D7"/>
    <w:rsid w:val="00EB740E"/>
    <w:rsid w:val="00EB74B9"/>
    <w:rsid w:val="00EB76AA"/>
    <w:rsid w:val="00EB775E"/>
    <w:rsid w:val="00EB7892"/>
    <w:rsid w:val="00EC012E"/>
    <w:rsid w:val="00EC0FAF"/>
    <w:rsid w:val="00EC0FE5"/>
    <w:rsid w:val="00EC124C"/>
    <w:rsid w:val="00EC15B2"/>
    <w:rsid w:val="00EC1D81"/>
    <w:rsid w:val="00EC21BA"/>
    <w:rsid w:val="00EC24AB"/>
    <w:rsid w:val="00EC342A"/>
    <w:rsid w:val="00EC42AD"/>
    <w:rsid w:val="00EC4967"/>
    <w:rsid w:val="00EC4CB6"/>
    <w:rsid w:val="00EC4DD4"/>
    <w:rsid w:val="00EC5256"/>
    <w:rsid w:val="00EC5552"/>
    <w:rsid w:val="00EC5687"/>
    <w:rsid w:val="00EC59C0"/>
    <w:rsid w:val="00EC5BC2"/>
    <w:rsid w:val="00EC5BF5"/>
    <w:rsid w:val="00EC5D8B"/>
    <w:rsid w:val="00EC6FF3"/>
    <w:rsid w:val="00EC7A2B"/>
    <w:rsid w:val="00EC7EA4"/>
    <w:rsid w:val="00ED0847"/>
    <w:rsid w:val="00ED09B9"/>
    <w:rsid w:val="00ED0A4E"/>
    <w:rsid w:val="00ED0BDF"/>
    <w:rsid w:val="00ED0EBE"/>
    <w:rsid w:val="00ED1187"/>
    <w:rsid w:val="00ED153D"/>
    <w:rsid w:val="00ED1A58"/>
    <w:rsid w:val="00ED1C3C"/>
    <w:rsid w:val="00ED1D8E"/>
    <w:rsid w:val="00ED1F27"/>
    <w:rsid w:val="00ED1F62"/>
    <w:rsid w:val="00ED21A2"/>
    <w:rsid w:val="00ED2358"/>
    <w:rsid w:val="00ED28E9"/>
    <w:rsid w:val="00ED2BEC"/>
    <w:rsid w:val="00ED2C0C"/>
    <w:rsid w:val="00ED3444"/>
    <w:rsid w:val="00ED431E"/>
    <w:rsid w:val="00ED49BC"/>
    <w:rsid w:val="00ED4EC2"/>
    <w:rsid w:val="00ED52A6"/>
    <w:rsid w:val="00ED59A9"/>
    <w:rsid w:val="00ED61C0"/>
    <w:rsid w:val="00ED6561"/>
    <w:rsid w:val="00ED703E"/>
    <w:rsid w:val="00ED72DF"/>
    <w:rsid w:val="00ED7C68"/>
    <w:rsid w:val="00EE01C9"/>
    <w:rsid w:val="00EE0B09"/>
    <w:rsid w:val="00EE0BE0"/>
    <w:rsid w:val="00EE0C3F"/>
    <w:rsid w:val="00EE214C"/>
    <w:rsid w:val="00EE2295"/>
    <w:rsid w:val="00EE245C"/>
    <w:rsid w:val="00EE3754"/>
    <w:rsid w:val="00EE37AD"/>
    <w:rsid w:val="00EE43BE"/>
    <w:rsid w:val="00EE50F9"/>
    <w:rsid w:val="00EE53DC"/>
    <w:rsid w:val="00EE54BC"/>
    <w:rsid w:val="00EE5FDB"/>
    <w:rsid w:val="00EE60E3"/>
    <w:rsid w:val="00EE6266"/>
    <w:rsid w:val="00EE641B"/>
    <w:rsid w:val="00EE66F2"/>
    <w:rsid w:val="00EE6868"/>
    <w:rsid w:val="00EE69F5"/>
    <w:rsid w:val="00EE7290"/>
    <w:rsid w:val="00EE759B"/>
    <w:rsid w:val="00EE7954"/>
    <w:rsid w:val="00EE7B87"/>
    <w:rsid w:val="00EE7E00"/>
    <w:rsid w:val="00EF00D2"/>
    <w:rsid w:val="00EF03B1"/>
    <w:rsid w:val="00EF06FB"/>
    <w:rsid w:val="00EF14FB"/>
    <w:rsid w:val="00EF1537"/>
    <w:rsid w:val="00EF17A2"/>
    <w:rsid w:val="00EF27DB"/>
    <w:rsid w:val="00EF2876"/>
    <w:rsid w:val="00EF29E1"/>
    <w:rsid w:val="00EF32BF"/>
    <w:rsid w:val="00EF3414"/>
    <w:rsid w:val="00EF35C0"/>
    <w:rsid w:val="00EF3CAA"/>
    <w:rsid w:val="00EF4148"/>
    <w:rsid w:val="00EF4AC8"/>
    <w:rsid w:val="00EF4BE3"/>
    <w:rsid w:val="00EF53B5"/>
    <w:rsid w:val="00EF5451"/>
    <w:rsid w:val="00EF54C1"/>
    <w:rsid w:val="00EF5D6E"/>
    <w:rsid w:val="00EF5EC5"/>
    <w:rsid w:val="00EF6251"/>
    <w:rsid w:val="00EF6C3A"/>
    <w:rsid w:val="00EF7135"/>
    <w:rsid w:val="00EF7199"/>
    <w:rsid w:val="00EF7743"/>
    <w:rsid w:val="00EF7DF5"/>
    <w:rsid w:val="00F000D0"/>
    <w:rsid w:val="00F00557"/>
    <w:rsid w:val="00F00671"/>
    <w:rsid w:val="00F00FA1"/>
    <w:rsid w:val="00F010AF"/>
    <w:rsid w:val="00F015BE"/>
    <w:rsid w:val="00F01870"/>
    <w:rsid w:val="00F01D94"/>
    <w:rsid w:val="00F02A8B"/>
    <w:rsid w:val="00F03847"/>
    <w:rsid w:val="00F03BE5"/>
    <w:rsid w:val="00F04379"/>
    <w:rsid w:val="00F04544"/>
    <w:rsid w:val="00F0479C"/>
    <w:rsid w:val="00F049B5"/>
    <w:rsid w:val="00F050A0"/>
    <w:rsid w:val="00F05203"/>
    <w:rsid w:val="00F05A1B"/>
    <w:rsid w:val="00F05AE0"/>
    <w:rsid w:val="00F05BEB"/>
    <w:rsid w:val="00F05DC4"/>
    <w:rsid w:val="00F062FE"/>
    <w:rsid w:val="00F067E2"/>
    <w:rsid w:val="00F072FF"/>
    <w:rsid w:val="00F07B6E"/>
    <w:rsid w:val="00F07B9F"/>
    <w:rsid w:val="00F07BAE"/>
    <w:rsid w:val="00F07FA9"/>
    <w:rsid w:val="00F103C4"/>
    <w:rsid w:val="00F105E8"/>
    <w:rsid w:val="00F10BC8"/>
    <w:rsid w:val="00F113A4"/>
    <w:rsid w:val="00F113B7"/>
    <w:rsid w:val="00F11C21"/>
    <w:rsid w:val="00F129E9"/>
    <w:rsid w:val="00F13091"/>
    <w:rsid w:val="00F13246"/>
    <w:rsid w:val="00F136F8"/>
    <w:rsid w:val="00F13A19"/>
    <w:rsid w:val="00F143AA"/>
    <w:rsid w:val="00F1446D"/>
    <w:rsid w:val="00F14B36"/>
    <w:rsid w:val="00F15A2E"/>
    <w:rsid w:val="00F15C94"/>
    <w:rsid w:val="00F17611"/>
    <w:rsid w:val="00F17751"/>
    <w:rsid w:val="00F17CA7"/>
    <w:rsid w:val="00F213C4"/>
    <w:rsid w:val="00F21F1C"/>
    <w:rsid w:val="00F21F24"/>
    <w:rsid w:val="00F21F46"/>
    <w:rsid w:val="00F22113"/>
    <w:rsid w:val="00F22579"/>
    <w:rsid w:val="00F230B6"/>
    <w:rsid w:val="00F23439"/>
    <w:rsid w:val="00F24856"/>
    <w:rsid w:val="00F248B5"/>
    <w:rsid w:val="00F24912"/>
    <w:rsid w:val="00F251F7"/>
    <w:rsid w:val="00F25374"/>
    <w:rsid w:val="00F25A52"/>
    <w:rsid w:val="00F2640F"/>
    <w:rsid w:val="00F26A0F"/>
    <w:rsid w:val="00F26B7C"/>
    <w:rsid w:val="00F273FB"/>
    <w:rsid w:val="00F27828"/>
    <w:rsid w:val="00F27CE3"/>
    <w:rsid w:val="00F30D79"/>
    <w:rsid w:val="00F30E01"/>
    <w:rsid w:val="00F315BE"/>
    <w:rsid w:val="00F315E0"/>
    <w:rsid w:val="00F31E5C"/>
    <w:rsid w:val="00F32D34"/>
    <w:rsid w:val="00F32E24"/>
    <w:rsid w:val="00F34BAD"/>
    <w:rsid w:val="00F351B5"/>
    <w:rsid w:val="00F3536A"/>
    <w:rsid w:val="00F35766"/>
    <w:rsid w:val="00F357E7"/>
    <w:rsid w:val="00F35895"/>
    <w:rsid w:val="00F363DA"/>
    <w:rsid w:val="00F365D3"/>
    <w:rsid w:val="00F36917"/>
    <w:rsid w:val="00F36E67"/>
    <w:rsid w:val="00F3709E"/>
    <w:rsid w:val="00F377BF"/>
    <w:rsid w:val="00F406A0"/>
    <w:rsid w:val="00F41218"/>
    <w:rsid w:val="00F41CEE"/>
    <w:rsid w:val="00F429BA"/>
    <w:rsid w:val="00F42E83"/>
    <w:rsid w:val="00F43BDF"/>
    <w:rsid w:val="00F43D58"/>
    <w:rsid w:val="00F444CD"/>
    <w:rsid w:val="00F44988"/>
    <w:rsid w:val="00F44FBF"/>
    <w:rsid w:val="00F45038"/>
    <w:rsid w:val="00F45809"/>
    <w:rsid w:val="00F476AF"/>
    <w:rsid w:val="00F47878"/>
    <w:rsid w:val="00F47C36"/>
    <w:rsid w:val="00F47F70"/>
    <w:rsid w:val="00F509EA"/>
    <w:rsid w:val="00F50A8A"/>
    <w:rsid w:val="00F5116C"/>
    <w:rsid w:val="00F513B3"/>
    <w:rsid w:val="00F51EEF"/>
    <w:rsid w:val="00F523EA"/>
    <w:rsid w:val="00F52AFB"/>
    <w:rsid w:val="00F5319F"/>
    <w:rsid w:val="00F541F4"/>
    <w:rsid w:val="00F546F3"/>
    <w:rsid w:val="00F54B37"/>
    <w:rsid w:val="00F5510E"/>
    <w:rsid w:val="00F553CA"/>
    <w:rsid w:val="00F55A60"/>
    <w:rsid w:val="00F55D5D"/>
    <w:rsid w:val="00F5664E"/>
    <w:rsid w:val="00F569D1"/>
    <w:rsid w:val="00F56D56"/>
    <w:rsid w:val="00F57292"/>
    <w:rsid w:val="00F572A1"/>
    <w:rsid w:val="00F57728"/>
    <w:rsid w:val="00F57771"/>
    <w:rsid w:val="00F57D12"/>
    <w:rsid w:val="00F60111"/>
    <w:rsid w:val="00F60F1E"/>
    <w:rsid w:val="00F61004"/>
    <w:rsid w:val="00F61294"/>
    <w:rsid w:val="00F617A9"/>
    <w:rsid w:val="00F61983"/>
    <w:rsid w:val="00F61D4C"/>
    <w:rsid w:val="00F61E25"/>
    <w:rsid w:val="00F61ED4"/>
    <w:rsid w:val="00F621FF"/>
    <w:rsid w:val="00F6242D"/>
    <w:rsid w:val="00F629F6"/>
    <w:rsid w:val="00F62BB8"/>
    <w:rsid w:val="00F62E2F"/>
    <w:rsid w:val="00F634F3"/>
    <w:rsid w:val="00F638FE"/>
    <w:rsid w:val="00F63F1C"/>
    <w:rsid w:val="00F6480A"/>
    <w:rsid w:val="00F64FC7"/>
    <w:rsid w:val="00F65040"/>
    <w:rsid w:val="00F6588A"/>
    <w:rsid w:val="00F65E8D"/>
    <w:rsid w:val="00F66362"/>
    <w:rsid w:val="00F66A2F"/>
    <w:rsid w:val="00F672FE"/>
    <w:rsid w:val="00F67CFC"/>
    <w:rsid w:val="00F67F6D"/>
    <w:rsid w:val="00F702F2"/>
    <w:rsid w:val="00F70352"/>
    <w:rsid w:val="00F70388"/>
    <w:rsid w:val="00F7055C"/>
    <w:rsid w:val="00F707CB"/>
    <w:rsid w:val="00F70ECB"/>
    <w:rsid w:val="00F71136"/>
    <w:rsid w:val="00F7122D"/>
    <w:rsid w:val="00F712DC"/>
    <w:rsid w:val="00F71390"/>
    <w:rsid w:val="00F719EC"/>
    <w:rsid w:val="00F71C6F"/>
    <w:rsid w:val="00F72355"/>
    <w:rsid w:val="00F726DF"/>
    <w:rsid w:val="00F73128"/>
    <w:rsid w:val="00F73817"/>
    <w:rsid w:val="00F73B81"/>
    <w:rsid w:val="00F74928"/>
    <w:rsid w:val="00F752A1"/>
    <w:rsid w:val="00F760D2"/>
    <w:rsid w:val="00F76372"/>
    <w:rsid w:val="00F7658B"/>
    <w:rsid w:val="00F7777A"/>
    <w:rsid w:val="00F779E2"/>
    <w:rsid w:val="00F77AA1"/>
    <w:rsid w:val="00F77BF3"/>
    <w:rsid w:val="00F801D4"/>
    <w:rsid w:val="00F801F9"/>
    <w:rsid w:val="00F80433"/>
    <w:rsid w:val="00F80CDC"/>
    <w:rsid w:val="00F81520"/>
    <w:rsid w:val="00F816E1"/>
    <w:rsid w:val="00F824B0"/>
    <w:rsid w:val="00F826A0"/>
    <w:rsid w:val="00F8284A"/>
    <w:rsid w:val="00F82EBA"/>
    <w:rsid w:val="00F83307"/>
    <w:rsid w:val="00F83343"/>
    <w:rsid w:val="00F8351E"/>
    <w:rsid w:val="00F8479C"/>
    <w:rsid w:val="00F8490C"/>
    <w:rsid w:val="00F84BD4"/>
    <w:rsid w:val="00F86638"/>
    <w:rsid w:val="00F86C28"/>
    <w:rsid w:val="00F86F11"/>
    <w:rsid w:val="00F87043"/>
    <w:rsid w:val="00F871AC"/>
    <w:rsid w:val="00F87721"/>
    <w:rsid w:val="00F87870"/>
    <w:rsid w:val="00F8797A"/>
    <w:rsid w:val="00F9020A"/>
    <w:rsid w:val="00F9055E"/>
    <w:rsid w:val="00F908E6"/>
    <w:rsid w:val="00F90BCB"/>
    <w:rsid w:val="00F90DC7"/>
    <w:rsid w:val="00F924A1"/>
    <w:rsid w:val="00F929AB"/>
    <w:rsid w:val="00F932D2"/>
    <w:rsid w:val="00F93528"/>
    <w:rsid w:val="00F93E25"/>
    <w:rsid w:val="00F94BF5"/>
    <w:rsid w:val="00F94C98"/>
    <w:rsid w:val="00F951ED"/>
    <w:rsid w:val="00F95BD9"/>
    <w:rsid w:val="00F960BA"/>
    <w:rsid w:val="00F965F1"/>
    <w:rsid w:val="00F971B6"/>
    <w:rsid w:val="00F97565"/>
    <w:rsid w:val="00F97A8B"/>
    <w:rsid w:val="00F97DB1"/>
    <w:rsid w:val="00FA04F0"/>
    <w:rsid w:val="00FA0969"/>
    <w:rsid w:val="00FA096B"/>
    <w:rsid w:val="00FA09E9"/>
    <w:rsid w:val="00FA1069"/>
    <w:rsid w:val="00FA17B6"/>
    <w:rsid w:val="00FA1984"/>
    <w:rsid w:val="00FA1F30"/>
    <w:rsid w:val="00FA455B"/>
    <w:rsid w:val="00FA489E"/>
    <w:rsid w:val="00FA4E92"/>
    <w:rsid w:val="00FA50A1"/>
    <w:rsid w:val="00FA54DD"/>
    <w:rsid w:val="00FA56C1"/>
    <w:rsid w:val="00FA5796"/>
    <w:rsid w:val="00FA6474"/>
    <w:rsid w:val="00FA653D"/>
    <w:rsid w:val="00FA76C5"/>
    <w:rsid w:val="00FA7747"/>
    <w:rsid w:val="00FA796A"/>
    <w:rsid w:val="00FB0534"/>
    <w:rsid w:val="00FB05BE"/>
    <w:rsid w:val="00FB100F"/>
    <w:rsid w:val="00FB18C0"/>
    <w:rsid w:val="00FB2DB8"/>
    <w:rsid w:val="00FB3016"/>
    <w:rsid w:val="00FB3155"/>
    <w:rsid w:val="00FB346C"/>
    <w:rsid w:val="00FB34B8"/>
    <w:rsid w:val="00FB361C"/>
    <w:rsid w:val="00FB36B3"/>
    <w:rsid w:val="00FB57BD"/>
    <w:rsid w:val="00FB5B09"/>
    <w:rsid w:val="00FB5D89"/>
    <w:rsid w:val="00FB734D"/>
    <w:rsid w:val="00FB7654"/>
    <w:rsid w:val="00FB78C8"/>
    <w:rsid w:val="00FC028A"/>
    <w:rsid w:val="00FC098F"/>
    <w:rsid w:val="00FC0B52"/>
    <w:rsid w:val="00FC14F3"/>
    <w:rsid w:val="00FC1E21"/>
    <w:rsid w:val="00FC1E3A"/>
    <w:rsid w:val="00FC2186"/>
    <w:rsid w:val="00FC2367"/>
    <w:rsid w:val="00FC253C"/>
    <w:rsid w:val="00FC2758"/>
    <w:rsid w:val="00FC2F7F"/>
    <w:rsid w:val="00FC38EE"/>
    <w:rsid w:val="00FC4321"/>
    <w:rsid w:val="00FC4CFE"/>
    <w:rsid w:val="00FC5533"/>
    <w:rsid w:val="00FC6697"/>
    <w:rsid w:val="00FC6D35"/>
    <w:rsid w:val="00FC6D9B"/>
    <w:rsid w:val="00FC7831"/>
    <w:rsid w:val="00FD0226"/>
    <w:rsid w:val="00FD0A72"/>
    <w:rsid w:val="00FD1F86"/>
    <w:rsid w:val="00FD2B68"/>
    <w:rsid w:val="00FD3061"/>
    <w:rsid w:val="00FD346C"/>
    <w:rsid w:val="00FD3827"/>
    <w:rsid w:val="00FD3BB7"/>
    <w:rsid w:val="00FD3C34"/>
    <w:rsid w:val="00FD4342"/>
    <w:rsid w:val="00FD5B39"/>
    <w:rsid w:val="00FD69FF"/>
    <w:rsid w:val="00FD6F36"/>
    <w:rsid w:val="00FD78F3"/>
    <w:rsid w:val="00FD7961"/>
    <w:rsid w:val="00FD7A3A"/>
    <w:rsid w:val="00FD7BAD"/>
    <w:rsid w:val="00FE08CF"/>
    <w:rsid w:val="00FE0EA1"/>
    <w:rsid w:val="00FE2471"/>
    <w:rsid w:val="00FE2754"/>
    <w:rsid w:val="00FE2BC7"/>
    <w:rsid w:val="00FE2EB9"/>
    <w:rsid w:val="00FE2F0D"/>
    <w:rsid w:val="00FE365B"/>
    <w:rsid w:val="00FE380B"/>
    <w:rsid w:val="00FE38C9"/>
    <w:rsid w:val="00FE3DFB"/>
    <w:rsid w:val="00FE3EAF"/>
    <w:rsid w:val="00FE4223"/>
    <w:rsid w:val="00FE4297"/>
    <w:rsid w:val="00FE4D97"/>
    <w:rsid w:val="00FE51F8"/>
    <w:rsid w:val="00FE5FF6"/>
    <w:rsid w:val="00FE7243"/>
    <w:rsid w:val="00FE764E"/>
    <w:rsid w:val="00FF03BE"/>
    <w:rsid w:val="00FF17EA"/>
    <w:rsid w:val="00FF1839"/>
    <w:rsid w:val="00FF1A4E"/>
    <w:rsid w:val="00FF1CD4"/>
    <w:rsid w:val="00FF1CFB"/>
    <w:rsid w:val="00FF1D73"/>
    <w:rsid w:val="00FF28BF"/>
    <w:rsid w:val="00FF29C4"/>
    <w:rsid w:val="00FF2D30"/>
    <w:rsid w:val="00FF2F0F"/>
    <w:rsid w:val="00FF38E1"/>
    <w:rsid w:val="00FF3958"/>
    <w:rsid w:val="00FF3C36"/>
    <w:rsid w:val="00FF41A9"/>
    <w:rsid w:val="00FF4D64"/>
    <w:rsid w:val="00FF5CD4"/>
    <w:rsid w:val="00FF6206"/>
    <w:rsid w:val="00FF67CE"/>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19E0C6"/>
  <w15:chartTrackingRefBased/>
  <w15:docId w15:val="{D3E064FE-EC30-4E21-B786-1B3DA20F9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2" w:uiPriority="99"/>
    <w:lsdException w:name="Strong" w:qFormat="1"/>
    <w:lsdException w:name="Emphasis" w:uiPriority="20" w:qFormat="1"/>
    <w:lsdException w:name="Plain Text" w:uiPriority="99"/>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pPr>
      <w:keepNext/>
      <w:numPr>
        <w:numId w:val="1"/>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057D6"/>
    <w:rPr>
      <w:rFonts w:ascii="Arial" w:hAnsi="Arial" w:cs="Times New Roman"/>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uiPriority w:val="99"/>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tabs>
        <w:tab w:val="left" w:pos="284"/>
      </w:tabs>
      <w:ind w:left="284" w:hanging="284"/>
    </w:pPr>
  </w:style>
  <w:style w:type="paragraph" w:styleId="ListBullet2">
    <w:name w:val="List Bullet 2"/>
    <w:basedOn w:val="Normal"/>
    <w:rsid w:val="003B2D5D"/>
    <w:pPr>
      <w:numPr>
        <w:numId w:val="2"/>
      </w:numPr>
      <w:tabs>
        <w:tab w:val="left" w:pos="567"/>
      </w:tabs>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link w:val="BodyTextIndentChar"/>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rsid w:val="003057D6"/>
    <w:pPr>
      <w:spacing w:line="240" w:lineRule="auto"/>
    </w:pPr>
  </w:style>
  <w:style w:type="paragraph" w:customStyle="1" w:styleId="acctfourfigures">
    <w:name w:val="acct four figures"/>
    <w:aliases w:val="a4,a4 + 8 pt,(Complex) + 8 pt,(Complex),Thai Distribute...,a4 + Angsana New,15 pt,Left:  -0.05&quot;,Right:  -0.05&quot;,Lin...,...,normal + Angsana New,Left,Before:  0 pt,Line spacing:  At least...,Before:  3 pt,Line spacing:  At 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Left:  1 cm,Rig..."/>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semiHidden/>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FooterChar">
    <w:name w:val="Footer Char"/>
    <w:link w:val="Footer"/>
    <w:uiPriority w:val="99"/>
    <w:rsid w:val="003A6EAA"/>
    <w:rPr>
      <w:rFonts w:ascii="Arial" w:hAnsi="Arial"/>
      <w:sz w:val="18"/>
      <w:szCs w:val="18"/>
    </w:rPr>
  </w:style>
  <w:style w:type="paragraph" w:styleId="NormalWeb">
    <w:name w:val="Normal (Web)"/>
    <w:basedOn w:val="Normal"/>
    <w:uiPriority w:val="99"/>
    <w:unhideWhenUsed/>
    <w:rsid w:val="00F70E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CE6061"/>
    <w:rPr>
      <w:rFonts w:ascii="Arial" w:hAnsi="Arial"/>
      <w:sz w:val="18"/>
      <w:szCs w:val="18"/>
    </w:rPr>
  </w:style>
  <w:style w:type="character" w:styleId="CommentReference">
    <w:name w:val="annotation reference"/>
    <w:basedOn w:val="DefaultParagraphFont"/>
    <w:rsid w:val="00D73CCC"/>
    <w:rPr>
      <w:sz w:val="16"/>
      <w:szCs w:val="16"/>
    </w:rPr>
  </w:style>
  <w:style w:type="paragraph" w:styleId="CommentText">
    <w:name w:val="annotation text"/>
    <w:basedOn w:val="Normal"/>
    <w:link w:val="CommentTextChar"/>
    <w:rsid w:val="00D73CCC"/>
    <w:pPr>
      <w:spacing w:line="240" w:lineRule="auto"/>
    </w:pPr>
    <w:rPr>
      <w:sz w:val="20"/>
      <w:szCs w:val="25"/>
    </w:rPr>
  </w:style>
  <w:style w:type="character" w:customStyle="1" w:styleId="CommentTextChar">
    <w:name w:val="Comment Text Char"/>
    <w:basedOn w:val="DefaultParagraphFont"/>
    <w:link w:val="CommentText"/>
    <w:rsid w:val="00D73CCC"/>
    <w:rPr>
      <w:rFonts w:ascii="Arial" w:hAnsi="Arial"/>
      <w:szCs w:val="25"/>
    </w:rPr>
  </w:style>
  <w:style w:type="paragraph" w:styleId="CommentSubject">
    <w:name w:val="annotation subject"/>
    <w:basedOn w:val="CommentText"/>
    <w:next w:val="CommentText"/>
    <w:link w:val="CommentSubjectChar"/>
    <w:rsid w:val="00D73CCC"/>
    <w:rPr>
      <w:b/>
      <w:bCs/>
    </w:rPr>
  </w:style>
  <w:style w:type="character" w:customStyle="1" w:styleId="CommentSubjectChar">
    <w:name w:val="Comment Subject Char"/>
    <w:basedOn w:val="CommentTextChar"/>
    <w:link w:val="CommentSubject"/>
    <w:rsid w:val="00D73CCC"/>
    <w:rPr>
      <w:rFonts w:ascii="Arial" w:hAnsi="Arial"/>
      <w:b/>
      <w:bCs/>
      <w:szCs w:val="25"/>
    </w:rPr>
  </w:style>
  <w:style w:type="paragraph" w:styleId="PlainText">
    <w:name w:val="Plain Text"/>
    <w:basedOn w:val="Normal"/>
    <w:link w:val="PlainTextChar"/>
    <w:uiPriority w:val="99"/>
    <w:unhideWhenUsed/>
    <w:rsid w:val="00587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Theme="minorHAnsi" w:hAnsi="Calibri" w:cstheme="minorBidi"/>
      <w:sz w:val="22"/>
      <w:szCs w:val="26"/>
    </w:rPr>
  </w:style>
  <w:style w:type="character" w:customStyle="1" w:styleId="PlainTextChar">
    <w:name w:val="Plain Text Char"/>
    <w:basedOn w:val="DefaultParagraphFont"/>
    <w:link w:val="PlainText"/>
    <w:uiPriority w:val="99"/>
    <w:rsid w:val="00587E87"/>
    <w:rPr>
      <w:rFonts w:ascii="Calibri" w:eastAsiaTheme="minorHAnsi" w:hAnsi="Calibri" w:cstheme="minorBidi"/>
      <w:sz w:val="22"/>
      <w:szCs w:val="26"/>
    </w:rPr>
  </w:style>
  <w:style w:type="character" w:customStyle="1" w:styleId="BodyTextIndentChar">
    <w:name w:val="Body Text Indent Char"/>
    <w:aliases w:val="i Char"/>
    <w:basedOn w:val="DefaultParagraphFont"/>
    <w:link w:val="BodyTextIndent"/>
    <w:rsid w:val="000A161F"/>
    <w:rPr>
      <w:rFonts w:ascii="Arial" w:hAnsi="Arial"/>
      <w:sz w:val="18"/>
      <w:szCs w:val="18"/>
    </w:rPr>
  </w:style>
  <w:style w:type="character" w:customStyle="1" w:styleId="Heading9Char">
    <w:name w:val="Heading 9 Char"/>
    <w:basedOn w:val="DefaultParagraphFont"/>
    <w:link w:val="Heading9"/>
    <w:rsid w:val="001E0E1F"/>
    <w:rPr>
      <w:rFonts w:cs="EucrosiaUPC"/>
      <w:b/>
      <w:bCs/>
      <w:sz w:val="30"/>
      <w:szCs w:val="30"/>
    </w:rPr>
  </w:style>
  <w:style w:type="character" w:styleId="LineNumber">
    <w:name w:val="line number"/>
    <w:basedOn w:val="DefaultParagraphFont"/>
    <w:rsid w:val="009705B7"/>
  </w:style>
  <w:style w:type="paragraph" w:styleId="NoSpacing">
    <w:name w:val="No Spacing"/>
    <w:uiPriority w:val="1"/>
    <w:qFormat/>
    <w:rsid w:val="00290C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7BF7"/>
    <w:rPr>
      <w:rFonts w:ascii="Arial" w:hAnsi="Arial"/>
      <w:sz w:val="18"/>
      <w:szCs w:val="22"/>
    </w:rPr>
  </w:style>
  <w:style w:type="character" w:customStyle="1" w:styleId="ui-provider">
    <w:name w:val="ui-provider"/>
    <w:basedOn w:val="DefaultParagraphFont"/>
    <w:rsid w:val="00451A07"/>
  </w:style>
  <w:style w:type="paragraph" w:styleId="BodyTextIndent3">
    <w:name w:val="Body Text Indent 3"/>
    <w:basedOn w:val="Normal"/>
    <w:link w:val="BodyTextIndent3Char"/>
    <w:rsid w:val="008872EB"/>
    <w:pPr>
      <w:spacing w:after="120"/>
      <w:ind w:left="360"/>
    </w:pPr>
    <w:rPr>
      <w:sz w:val="16"/>
      <w:szCs w:val="20"/>
    </w:rPr>
  </w:style>
  <w:style w:type="character" w:customStyle="1" w:styleId="BodyTextIndent3Char">
    <w:name w:val="Body Text Indent 3 Char"/>
    <w:basedOn w:val="DefaultParagraphFont"/>
    <w:link w:val="BodyTextIndent3"/>
    <w:rsid w:val="008872EB"/>
    <w:rPr>
      <w:rFonts w:ascii="Arial" w:hAnsi="Arial"/>
      <w:sz w:val="16"/>
    </w:rPr>
  </w:style>
  <w:style w:type="paragraph" w:styleId="Revision">
    <w:name w:val="Revision"/>
    <w:hidden/>
    <w:uiPriority w:val="99"/>
    <w:semiHidden/>
    <w:rsid w:val="00B24F69"/>
    <w:rPr>
      <w:rFonts w:ascii="Arial" w:hAnsi="Arial"/>
      <w:sz w:val="18"/>
      <w:szCs w:val="22"/>
    </w:rPr>
  </w:style>
  <w:style w:type="character" w:styleId="Emphasis">
    <w:name w:val="Emphasis"/>
    <w:basedOn w:val="DefaultParagraphFont"/>
    <w:uiPriority w:val="20"/>
    <w:qFormat/>
    <w:rsid w:val="002C38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5874">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299190430">
      <w:bodyDiv w:val="1"/>
      <w:marLeft w:val="0"/>
      <w:marRight w:val="0"/>
      <w:marTop w:val="0"/>
      <w:marBottom w:val="0"/>
      <w:divBdr>
        <w:top w:val="none" w:sz="0" w:space="0" w:color="auto"/>
        <w:left w:val="none" w:sz="0" w:space="0" w:color="auto"/>
        <w:bottom w:val="none" w:sz="0" w:space="0" w:color="auto"/>
        <w:right w:val="none" w:sz="0" w:space="0" w:color="auto"/>
      </w:divBdr>
    </w:div>
    <w:div w:id="333264761">
      <w:bodyDiv w:val="1"/>
      <w:marLeft w:val="0"/>
      <w:marRight w:val="0"/>
      <w:marTop w:val="0"/>
      <w:marBottom w:val="0"/>
      <w:divBdr>
        <w:top w:val="none" w:sz="0" w:space="0" w:color="auto"/>
        <w:left w:val="none" w:sz="0" w:space="0" w:color="auto"/>
        <w:bottom w:val="none" w:sz="0" w:space="0" w:color="auto"/>
        <w:right w:val="none" w:sz="0" w:space="0" w:color="auto"/>
      </w:divBdr>
    </w:div>
    <w:div w:id="380326550">
      <w:bodyDiv w:val="1"/>
      <w:marLeft w:val="0"/>
      <w:marRight w:val="0"/>
      <w:marTop w:val="0"/>
      <w:marBottom w:val="0"/>
      <w:divBdr>
        <w:top w:val="none" w:sz="0" w:space="0" w:color="auto"/>
        <w:left w:val="none" w:sz="0" w:space="0" w:color="auto"/>
        <w:bottom w:val="none" w:sz="0" w:space="0" w:color="auto"/>
        <w:right w:val="none" w:sz="0" w:space="0" w:color="auto"/>
      </w:divBdr>
    </w:div>
    <w:div w:id="413288296">
      <w:bodyDiv w:val="1"/>
      <w:marLeft w:val="0"/>
      <w:marRight w:val="0"/>
      <w:marTop w:val="0"/>
      <w:marBottom w:val="0"/>
      <w:divBdr>
        <w:top w:val="none" w:sz="0" w:space="0" w:color="auto"/>
        <w:left w:val="none" w:sz="0" w:space="0" w:color="auto"/>
        <w:bottom w:val="none" w:sz="0" w:space="0" w:color="auto"/>
        <w:right w:val="none" w:sz="0" w:space="0" w:color="auto"/>
      </w:divBdr>
    </w:div>
    <w:div w:id="433019441">
      <w:bodyDiv w:val="1"/>
      <w:marLeft w:val="0"/>
      <w:marRight w:val="0"/>
      <w:marTop w:val="0"/>
      <w:marBottom w:val="0"/>
      <w:divBdr>
        <w:top w:val="none" w:sz="0" w:space="0" w:color="auto"/>
        <w:left w:val="none" w:sz="0" w:space="0" w:color="auto"/>
        <w:bottom w:val="none" w:sz="0" w:space="0" w:color="auto"/>
        <w:right w:val="none" w:sz="0" w:space="0" w:color="auto"/>
      </w:divBdr>
    </w:div>
    <w:div w:id="539560170">
      <w:bodyDiv w:val="1"/>
      <w:marLeft w:val="0"/>
      <w:marRight w:val="0"/>
      <w:marTop w:val="0"/>
      <w:marBottom w:val="0"/>
      <w:divBdr>
        <w:top w:val="none" w:sz="0" w:space="0" w:color="auto"/>
        <w:left w:val="none" w:sz="0" w:space="0" w:color="auto"/>
        <w:bottom w:val="none" w:sz="0" w:space="0" w:color="auto"/>
        <w:right w:val="none" w:sz="0" w:space="0" w:color="auto"/>
      </w:divBdr>
    </w:div>
    <w:div w:id="579559289">
      <w:bodyDiv w:val="1"/>
      <w:marLeft w:val="0"/>
      <w:marRight w:val="0"/>
      <w:marTop w:val="0"/>
      <w:marBottom w:val="0"/>
      <w:divBdr>
        <w:top w:val="none" w:sz="0" w:space="0" w:color="auto"/>
        <w:left w:val="none" w:sz="0" w:space="0" w:color="auto"/>
        <w:bottom w:val="none" w:sz="0" w:space="0" w:color="auto"/>
        <w:right w:val="none" w:sz="0" w:space="0" w:color="auto"/>
      </w:divBdr>
    </w:div>
    <w:div w:id="616643140">
      <w:bodyDiv w:val="1"/>
      <w:marLeft w:val="0"/>
      <w:marRight w:val="0"/>
      <w:marTop w:val="0"/>
      <w:marBottom w:val="0"/>
      <w:divBdr>
        <w:top w:val="none" w:sz="0" w:space="0" w:color="auto"/>
        <w:left w:val="none" w:sz="0" w:space="0" w:color="auto"/>
        <w:bottom w:val="none" w:sz="0" w:space="0" w:color="auto"/>
        <w:right w:val="none" w:sz="0" w:space="0" w:color="auto"/>
      </w:divBdr>
    </w:div>
    <w:div w:id="658576835">
      <w:bodyDiv w:val="1"/>
      <w:marLeft w:val="0"/>
      <w:marRight w:val="0"/>
      <w:marTop w:val="0"/>
      <w:marBottom w:val="0"/>
      <w:divBdr>
        <w:top w:val="none" w:sz="0" w:space="0" w:color="auto"/>
        <w:left w:val="none" w:sz="0" w:space="0" w:color="auto"/>
        <w:bottom w:val="none" w:sz="0" w:space="0" w:color="auto"/>
        <w:right w:val="none" w:sz="0" w:space="0" w:color="auto"/>
      </w:divBdr>
    </w:div>
    <w:div w:id="706368702">
      <w:bodyDiv w:val="1"/>
      <w:marLeft w:val="0"/>
      <w:marRight w:val="0"/>
      <w:marTop w:val="0"/>
      <w:marBottom w:val="0"/>
      <w:divBdr>
        <w:top w:val="none" w:sz="0" w:space="0" w:color="auto"/>
        <w:left w:val="none" w:sz="0" w:space="0" w:color="auto"/>
        <w:bottom w:val="none" w:sz="0" w:space="0" w:color="auto"/>
        <w:right w:val="none" w:sz="0" w:space="0" w:color="auto"/>
      </w:divBdr>
    </w:div>
    <w:div w:id="834490676">
      <w:bodyDiv w:val="1"/>
      <w:marLeft w:val="0"/>
      <w:marRight w:val="0"/>
      <w:marTop w:val="0"/>
      <w:marBottom w:val="0"/>
      <w:divBdr>
        <w:top w:val="none" w:sz="0" w:space="0" w:color="auto"/>
        <w:left w:val="none" w:sz="0" w:space="0" w:color="auto"/>
        <w:bottom w:val="none" w:sz="0" w:space="0" w:color="auto"/>
        <w:right w:val="none" w:sz="0" w:space="0" w:color="auto"/>
      </w:divBdr>
    </w:div>
    <w:div w:id="894778141">
      <w:bodyDiv w:val="1"/>
      <w:marLeft w:val="0"/>
      <w:marRight w:val="0"/>
      <w:marTop w:val="0"/>
      <w:marBottom w:val="0"/>
      <w:divBdr>
        <w:top w:val="none" w:sz="0" w:space="0" w:color="auto"/>
        <w:left w:val="none" w:sz="0" w:space="0" w:color="auto"/>
        <w:bottom w:val="none" w:sz="0" w:space="0" w:color="auto"/>
        <w:right w:val="none" w:sz="0" w:space="0" w:color="auto"/>
      </w:divBdr>
    </w:div>
    <w:div w:id="899678246">
      <w:bodyDiv w:val="1"/>
      <w:marLeft w:val="0"/>
      <w:marRight w:val="0"/>
      <w:marTop w:val="0"/>
      <w:marBottom w:val="0"/>
      <w:divBdr>
        <w:top w:val="none" w:sz="0" w:space="0" w:color="auto"/>
        <w:left w:val="none" w:sz="0" w:space="0" w:color="auto"/>
        <w:bottom w:val="none" w:sz="0" w:space="0" w:color="auto"/>
        <w:right w:val="none" w:sz="0" w:space="0" w:color="auto"/>
      </w:divBdr>
    </w:div>
    <w:div w:id="912470157">
      <w:bodyDiv w:val="1"/>
      <w:marLeft w:val="0"/>
      <w:marRight w:val="0"/>
      <w:marTop w:val="0"/>
      <w:marBottom w:val="0"/>
      <w:divBdr>
        <w:top w:val="none" w:sz="0" w:space="0" w:color="auto"/>
        <w:left w:val="none" w:sz="0" w:space="0" w:color="auto"/>
        <w:bottom w:val="none" w:sz="0" w:space="0" w:color="auto"/>
        <w:right w:val="none" w:sz="0" w:space="0" w:color="auto"/>
      </w:divBdr>
    </w:div>
    <w:div w:id="913470347">
      <w:bodyDiv w:val="1"/>
      <w:marLeft w:val="0"/>
      <w:marRight w:val="0"/>
      <w:marTop w:val="0"/>
      <w:marBottom w:val="0"/>
      <w:divBdr>
        <w:top w:val="none" w:sz="0" w:space="0" w:color="auto"/>
        <w:left w:val="none" w:sz="0" w:space="0" w:color="auto"/>
        <w:bottom w:val="none" w:sz="0" w:space="0" w:color="auto"/>
        <w:right w:val="none" w:sz="0" w:space="0" w:color="auto"/>
      </w:divBdr>
    </w:div>
    <w:div w:id="977731778">
      <w:bodyDiv w:val="1"/>
      <w:marLeft w:val="0"/>
      <w:marRight w:val="0"/>
      <w:marTop w:val="0"/>
      <w:marBottom w:val="0"/>
      <w:divBdr>
        <w:top w:val="none" w:sz="0" w:space="0" w:color="auto"/>
        <w:left w:val="none" w:sz="0" w:space="0" w:color="auto"/>
        <w:bottom w:val="none" w:sz="0" w:space="0" w:color="auto"/>
        <w:right w:val="none" w:sz="0" w:space="0" w:color="auto"/>
      </w:divBdr>
    </w:div>
    <w:div w:id="1103379327">
      <w:bodyDiv w:val="1"/>
      <w:marLeft w:val="0"/>
      <w:marRight w:val="0"/>
      <w:marTop w:val="0"/>
      <w:marBottom w:val="0"/>
      <w:divBdr>
        <w:top w:val="none" w:sz="0" w:space="0" w:color="auto"/>
        <w:left w:val="none" w:sz="0" w:space="0" w:color="auto"/>
        <w:bottom w:val="none" w:sz="0" w:space="0" w:color="auto"/>
        <w:right w:val="none" w:sz="0" w:space="0" w:color="auto"/>
      </w:divBdr>
    </w:div>
    <w:div w:id="1183788173">
      <w:bodyDiv w:val="1"/>
      <w:marLeft w:val="0"/>
      <w:marRight w:val="0"/>
      <w:marTop w:val="0"/>
      <w:marBottom w:val="0"/>
      <w:divBdr>
        <w:top w:val="none" w:sz="0" w:space="0" w:color="auto"/>
        <w:left w:val="none" w:sz="0" w:space="0" w:color="auto"/>
        <w:bottom w:val="none" w:sz="0" w:space="0" w:color="auto"/>
        <w:right w:val="none" w:sz="0" w:space="0" w:color="auto"/>
      </w:divBdr>
    </w:div>
    <w:div w:id="1200700903">
      <w:bodyDiv w:val="1"/>
      <w:marLeft w:val="0"/>
      <w:marRight w:val="0"/>
      <w:marTop w:val="0"/>
      <w:marBottom w:val="0"/>
      <w:divBdr>
        <w:top w:val="none" w:sz="0" w:space="0" w:color="auto"/>
        <w:left w:val="none" w:sz="0" w:space="0" w:color="auto"/>
        <w:bottom w:val="none" w:sz="0" w:space="0" w:color="auto"/>
        <w:right w:val="none" w:sz="0" w:space="0" w:color="auto"/>
      </w:divBdr>
    </w:div>
    <w:div w:id="1212110323">
      <w:bodyDiv w:val="1"/>
      <w:marLeft w:val="0"/>
      <w:marRight w:val="0"/>
      <w:marTop w:val="0"/>
      <w:marBottom w:val="0"/>
      <w:divBdr>
        <w:top w:val="none" w:sz="0" w:space="0" w:color="auto"/>
        <w:left w:val="none" w:sz="0" w:space="0" w:color="auto"/>
        <w:bottom w:val="none" w:sz="0" w:space="0" w:color="auto"/>
        <w:right w:val="none" w:sz="0" w:space="0" w:color="auto"/>
      </w:divBdr>
    </w:div>
    <w:div w:id="1302536133">
      <w:bodyDiv w:val="1"/>
      <w:marLeft w:val="0"/>
      <w:marRight w:val="0"/>
      <w:marTop w:val="0"/>
      <w:marBottom w:val="0"/>
      <w:divBdr>
        <w:top w:val="none" w:sz="0" w:space="0" w:color="auto"/>
        <w:left w:val="none" w:sz="0" w:space="0" w:color="auto"/>
        <w:bottom w:val="none" w:sz="0" w:space="0" w:color="auto"/>
        <w:right w:val="none" w:sz="0" w:space="0" w:color="auto"/>
      </w:divBdr>
    </w:div>
    <w:div w:id="1348363521">
      <w:bodyDiv w:val="1"/>
      <w:marLeft w:val="0"/>
      <w:marRight w:val="0"/>
      <w:marTop w:val="0"/>
      <w:marBottom w:val="0"/>
      <w:divBdr>
        <w:top w:val="none" w:sz="0" w:space="0" w:color="auto"/>
        <w:left w:val="none" w:sz="0" w:space="0" w:color="auto"/>
        <w:bottom w:val="none" w:sz="0" w:space="0" w:color="auto"/>
        <w:right w:val="none" w:sz="0" w:space="0" w:color="auto"/>
      </w:divBdr>
    </w:div>
    <w:div w:id="1402824904">
      <w:bodyDiv w:val="1"/>
      <w:marLeft w:val="0"/>
      <w:marRight w:val="0"/>
      <w:marTop w:val="0"/>
      <w:marBottom w:val="0"/>
      <w:divBdr>
        <w:top w:val="none" w:sz="0" w:space="0" w:color="auto"/>
        <w:left w:val="none" w:sz="0" w:space="0" w:color="auto"/>
        <w:bottom w:val="none" w:sz="0" w:space="0" w:color="auto"/>
        <w:right w:val="none" w:sz="0" w:space="0" w:color="auto"/>
      </w:divBdr>
    </w:div>
    <w:div w:id="1442452271">
      <w:bodyDiv w:val="1"/>
      <w:marLeft w:val="0"/>
      <w:marRight w:val="0"/>
      <w:marTop w:val="0"/>
      <w:marBottom w:val="0"/>
      <w:divBdr>
        <w:top w:val="none" w:sz="0" w:space="0" w:color="auto"/>
        <w:left w:val="none" w:sz="0" w:space="0" w:color="auto"/>
        <w:bottom w:val="none" w:sz="0" w:space="0" w:color="auto"/>
        <w:right w:val="none" w:sz="0" w:space="0" w:color="auto"/>
      </w:divBdr>
    </w:div>
    <w:div w:id="1604655029">
      <w:bodyDiv w:val="1"/>
      <w:marLeft w:val="0"/>
      <w:marRight w:val="0"/>
      <w:marTop w:val="0"/>
      <w:marBottom w:val="0"/>
      <w:divBdr>
        <w:top w:val="none" w:sz="0" w:space="0" w:color="auto"/>
        <w:left w:val="none" w:sz="0" w:space="0" w:color="auto"/>
        <w:bottom w:val="none" w:sz="0" w:space="0" w:color="auto"/>
        <w:right w:val="none" w:sz="0" w:space="0" w:color="auto"/>
      </w:divBdr>
    </w:div>
    <w:div w:id="1608271729">
      <w:bodyDiv w:val="1"/>
      <w:marLeft w:val="0"/>
      <w:marRight w:val="0"/>
      <w:marTop w:val="0"/>
      <w:marBottom w:val="0"/>
      <w:divBdr>
        <w:top w:val="none" w:sz="0" w:space="0" w:color="auto"/>
        <w:left w:val="none" w:sz="0" w:space="0" w:color="auto"/>
        <w:bottom w:val="none" w:sz="0" w:space="0" w:color="auto"/>
        <w:right w:val="none" w:sz="0" w:space="0" w:color="auto"/>
      </w:divBdr>
    </w:div>
    <w:div w:id="1611350802">
      <w:bodyDiv w:val="1"/>
      <w:marLeft w:val="0"/>
      <w:marRight w:val="0"/>
      <w:marTop w:val="0"/>
      <w:marBottom w:val="0"/>
      <w:divBdr>
        <w:top w:val="none" w:sz="0" w:space="0" w:color="auto"/>
        <w:left w:val="none" w:sz="0" w:space="0" w:color="auto"/>
        <w:bottom w:val="none" w:sz="0" w:space="0" w:color="auto"/>
        <w:right w:val="none" w:sz="0" w:space="0" w:color="auto"/>
      </w:divBdr>
      <w:divsChild>
        <w:div w:id="61485686">
          <w:marLeft w:val="0"/>
          <w:marRight w:val="0"/>
          <w:marTop w:val="0"/>
          <w:marBottom w:val="0"/>
          <w:divBdr>
            <w:top w:val="none" w:sz="0" w:space="0" w:color="auto"/>
            <w:left w:val="none" w:sz="0" w:space="0" w:color="auto"/>
            <w:bottom w:val="none" w:sz="0" w:space="0" w:color="auto"/>
            <w:right w:val="none" w:sz="0" w:space="0" w:color="auto"/>
          </w:divBdr>
        </w:div>
      </w:divsChild>
    </w:div>
    <w:div w:id="1704476671">
      <w:bodyDiv w:val="1"/>
      <w:marLeft w:val="0"/>
      <w:marRight w:val="0"/>
      <w:marTop w:val="0"/>
      <w:marBottom w:val="0"/>
      <w:divBdr>
        <w:top w:val="none" w:sz="0" w:space="0" w:color="auto"/>
        <w:left w:val="none" w:sz="0" w:space="0" w:color="auto"/>
        <w:bottom w:val="none" w:sz="0" w:space="0" w:color="auto"/>
        <w:right w:val="none" w:sz="0" w:space="0" w:color="auto"/>
      </w:divBdr>
    </w:div>
    <w:div w:id="1713841863">
      <w:bodyDiv w:val="1"/>
      <w:marLeft w:val="0"/>
      <w:marRight w:val="0"/>
      <w:marTop w:val="0"/>
      <w:marBottom w:val="0"/>
      <w:divBdr>
        <w:top w:val="none" w:sz="0" w:space="0" w:color="auto"/>
        <w:left w:val="none" w:sz="0" w:space="0" w:color="auto"/>
        <w:bottom w:val="none" w:sz="0" w:space="0" w:color="auto"/>
        <w:right w:val="none" w:sz="0" w:space="0" w:color="auto"/>
      </w:divBdr>
    </w:div>
    <w:div w:id="1737363012">
      <w:bodyDiv w:val="1"/>
      <w:marLeft w:val="0"/>
      <w:marRight w:val="0"/>
      <w:marTop w:val="0"/>
      <w:marBottom w:val="0"/>
      <w:divBdr>
        <w:top w:val="none" w:sz="0" w:space="0" w:color="auto"/>
        <w:left w:val="none" w:sz="0" w:space="0" w:color="auto"/>
        <w:bottom w:val="none" w:sz="0" w:space="0" w:color="auto"/>
        <w:right w:val="none" w:sz="0" w:space="0" w:color="auto"/>
      </w:divBdr>
      <w:divsChild>
        <w:div w:id="545482905">
          <w:marLeft w:val="0"/>
          <w:marRight w:val="0"/>
          <w:marTop w:val="0"/>
          <w:marBottom w:val="0"/>
          <w:divBdr>
            <w:top w:val="none" w:sz="0" w:space="0" w:color="auto"/>
            <w:left w:val="none" w:sz="0" w:space="0" w:color="auto"/>
            <w:bottom w:val="none" w:sz="0" w:space="0" w:color="auto"/>
            <w:right w:val="none" w:sz="0" w:space="0" w:color="auto"/>
          </w:divBdr>
          <w:divsChild>
            <w:div w:id="2061128774">
              <w:marLeft w:val="0"/>
              <w:marRight w:val="0"/>
              <w:marTop w:val="0"/>
              <w:marBottom w:val="0"/>
              <w:divBdr>
                <w:top w:val="none" w:sz="0" w:space="0" w:color="auto"/>
                <w:left w:val="none" w:sz="0" w:space="0" w:color="auto"/>
                <w:bottom w:val="none" w:sz="0" w:space="0" w:color="auto"/>
                <w:right w:val="none" w:sz="0" w:space="0" w:color="auto"/>
              </w:divBdr>
              <w:divsChild>
                <w:div w:id="1565212122">
                  <w:marLeft w:val="0"/>
                  <w:marRight w:val="0"/>
                  <w:marTop w:val="0"/>
                  <w:marBottom w:val="0"/>
                  <w:divBdr>
                    <w:top w:val="none" w:sz="0" w:space="0" w:color="auto"/>
                    <w:left w:val="none" w:sz="0" w:space="0" w:color="auto"/>
                    <w:bottom w:val="none" w:sz="0" w:space="0" w:color="auto"/>
                    <w:right w:val="none" w:sz="0" w:space="0" w:color="auto"/>
                  </w:divBdr>
                  <w:divsChild>
                    <w:div w:id="1621183375">
                      <w:marLeft w:val="0"/>
                      <w:marRight w:val="0"/>
                      <w:marTop w:val="0"/>
                      <w:marBottom w:val="0"/>
                      <w:divBdr>
                        <w:top w:val="none" w:sz="0" w:space="0" w:color="auto"/>
                        <w:left w:val="none" w:sz="0" w:space="0" w:color="auto"/>
                        <w:bottom w:val="none" w:sz="0" w:space="0" w:color="auto"/>
                        <w:right w:val="none" w:sz="0" w:space="0" w:color="auto"/>
                      </w:divBdr>
                      <w:divsChild>
                        <w:div w:id="1479565071">
                          <w:marLeft w:val="0"/>
                          <w:marRight w:val="0"/>
                          <w:marTop w:val="0"/>
                          <w:marBottom w:val="0"/>
                          <w:divBdr>
                            <w:top w:val="none" w:sz="0" w:space="0" w:color="auto"/>
                            <w:left w:val="none" w:sz="0" w:space="0" w:color="auto"/>
                            <w:bottom w:val="none" w:sz="0" w:space="0" w:color="auto"/>
                            <w:right w:val="none" w:sz="0" w:space="0" w:color="auto"/>
                          </w:divBdr>
                          <w:divsChild>
                            <w:div w:id="188956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882284624">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7413330">
      <w:bodyDiv w:val="1"/>
      <w:marLeft w:val="0"/>
      <w:marRight w:val="0"/>
      <w:marTop w:val="0"/>
      <w:marBottom w:val="0"/>
      <w:divBdr>
        <w:top w:val="none" w:sz="0" w:space="0" w:color="auto"/>
        <w:left w:val="none" w:sz="0" w:space="0" w:color="auto"/>
        <w:bottom w:val="none" w:sz="0" w:space="0" w:color="auto"/>
        <w:right w:val="none" w:sz="0" w:space="0" w:color="auto"/>
      </w:divBdr>
    </w:div>
    <w:div w:id="2032338511">
      <w:bodyDiv w:val="1"/>
      <w:marLeft w:val="0"/>
      <w:marRight w:val="0"/>
      <w:marTop w:val="0"/>
      <w:marBottom w:val="0"/>
      <w:divBdr>
        <w:top w:val="none" w:sz="0" w:space="0" w:color="auto"/>
        <w:left w:val="none" w:sz="0" w:space="0" w:color="auto"/>
        <w:bottom w:val="none" w:sz="0" w:space="0" w:color="auto"/>
        <w:right w:val="none" w:sz="0" w:space="0" w:color="auto"/>
      </w:divBdr>
    </w:div>
    <w:div w:id="20998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7115C67329682429B7E023C8EF52D9C" ma:contentTypeVersion="13" ma:contentTypeDescription="Create a new document." ma:contentTypeScope="" ma:versionID="9be54047fe946c1df5bcdd299c427636">
  <xsd:schema xmlns:xsd="http://www.w3.org/2001/XMLSchema" xmlns:xs="http://www.w3.org/2001/XMLSchema" xmlns:p="http://schemas.microsoft.com/office/2006/metadata/properties" xmlns:ns2="19147ad7-f60e-4796-9fe6-b66d83a401a1" xmlns:ns3="e09f67a0-25ae-438e-bf9e-c88ee16a9f40" targetNamespace="http://schemas.microsoft.com/office/2006/metadata/properties" ma:root="true" ma:fieldsID="ed92eec2c0d41697212e468acecc2ed7" ns2:_="" ns3:_="">
    <xsd:import namespace="19147ad7-f60e-4796-9fe6-b66d83a401a1"/>
    <xsd:import namespace="e09f67a0-25ae-438e-bf9e-c88ee16a9f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147ad7-f60e-4796-9fe6-b66d83a40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f6f366-4052-40e8-a6ad-88400667540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9f67a0-25ae-438e-bf9e-c88ee16a9f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c3e452f-7822-4007-ad65-e86f9b44120d}" ma:internalName="TaxCatchAll" ma:showField="CatchAllData" ma:web="e09f67a0-25ae-438e-bf9e-c88ee16a9f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147ad7-f60e-4796-9fe6-b66d83a401a1">
      <Terms xmlns="http://schemas.microsoft.com/office/infopath/2007/PartnerControls"/>
    </lcf76f155ced4ddcb4097134ff3c332f>
    <TaxCatchAll xmlns="e09f67a0-25ae-438e-bf9e-c88ee16a9f40" xsi:nil="true"/>
  </documentManagement>
</p:properties>
</file>

<file path=customXml/itemProps1.xml><?xml version="1.0" encoding="utf-8"?>
<ds:datastoreItem xmlns:ds="http://schemas.openxmlformats.org/officeDocument/2006/customXml" ds:itemID="{0205FC78-EFC4-4DC3-8689-2352DF7677A1}">
  <ds:schemaRefs>
    <ds:schemaRef ds:uri="http://schemas.openxmlformats.org/officeDocument/2006/bibliography"/>
  </ds:schemaRefs>
</ds:datastoreItem>
</file>

<file path=customXml/itemProps2.xml><?xml version="1.0" encoding="utf-8"?>
<ds:datastoreItem xmlns:ds="http://schemas.openxmlformats.org/officeDocument/2006/customXml" ds:itemID="{F6DFFEFC-F7B9-4EA6-9983-4142DB0DA852}"/>
</file>

<file path=customXml/itemProps3.xml><?xml version="1.0" encoding="utf-8"?>
<ds:datastoreItem xmlns:ds="http://schemas.openxmlformats.org/officeDocument/2006/customXml" ds:itemID="{B8BB6E91-2B6B-4705-AB92-FC457CA3B7A4}"/>
</file>

<file path=customXml/itemProps4.xml><?xml version="1.0" encoding="utf-8"?>
<ds:datastoreItem xmlns:ds="http://schemas.openxmlformats.org/officeDocument/2006/customXml" ds:itemID="{9300AC51-EBC6-4135-B74C-710691D0801E}"/>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112</TotalTime>
  <Pages>8</Pages>
  <Words>1807</Words>
  <Characters>10304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Charupat, Pongchaipratheep</dc:creator>
  <cp:keywords/>
  <cp:lastModifiedBy>Nutthawadee, Usadee</cp:lastModifiedBy>
  <cp:revision>19</cp:revision>
  <cp:lastPrinted>2025-02-22T15:35:00Z</cp:lastPrinted>
  <dcterms:created xsi:type="dcterms:W3CDTF">2025-05-03T03:39:00Z</dcterms:created>
  <dcterms:modified xsi:type="dcterms:W3CDTF">2025-05-09T12:57:00Z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0x010100A7115C67329682429B7E023C8EF52D9C</vt:lpwstr>
  </property>
</Properties>
</file>